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1DCC7B70" w:rsidR="005F6AD4" w:rsidRPr="001E5880" w:rsidRDefault="0087318B" w:rsidP="006619F2">
      <w:pPr>
        <w:tabs>
          <w:tab w:val="left" w:pos="7329"/>
        </w:tabs>
        <w:spacing w:after="0" w:line="240" w:lineRule="auto"/>
        <w:jc w:val="right"/>
        <w:rPr>
          <w:rFonts w:ascii="Garamond" w:hAnsi="Garamond" w:cs="Arial"/>
          <w:sz w:val="40"/>
        </w:rPr>
      </w:pPr>
      <w:r w:rsidRPr="001E5880">
        <w:rPr>
          <w:rFonts w:ascii="Garamond" w:hAnsi="Garamond" w:cs="Arial"/>
          <w:sz w:val="40"/>
        </w:rPr>
        <w:t>Bhutan Water Resources</w:t>
      </w:r>
    </w:p>
    <w:p w14:paraId="5C53A2B7" w14:textId="69E21B29" w:rsidR="009830D6" w:rsidRPr="00474309" w:rsidRDefault="00474309" w:rsidP="006619F2">
      <w:pPr>
        <w:spacing w:after="0" w:line="240" w:lineRule="auto"/>
        <w:jc w:val="right"/>
        <w:rPr>
          <w:rFonts w:ascii="Garamond" w:hAnsi="Garamond" w:cs="Arial"/>
          <w:sz w:val="28"/>
        </w:rPr>
      </w:pPr>
      <w:r w:rsidRPr="00474309">
        <w:rPr>
          <w:rFonts w:ascii="Garamond" w:hAnsi="Garamond" w:cs="Arial"/>
          <w:sz w:val="28"/>
        </w:rPr>
        <w:t>Comparing Precipitation, Temperature, and Phenology Data Trends in Bhutan to Assist the Himalayan Environmental Rhythm Observation and Evaluation System (HEROES) Project</w:t>
      </w:r>
    </w:p>
    <w:p w14:paraId="0F963EE5" w14:textId="77777777" w:rsidR="009830D6" w:rsidRPr="001E5880" w:rsidRDefault="009830D6" w:rsidP="006619F2">
      <w:pPr>
        <w:spacing w:after="0" w:line="240" w:lineRule="auto"/>
        <w:rPr>
          <w:rFonts w:ascii="Garamond" w:hAnsi="Garamond" w:cs="Arial"/>
          <w:sz w:val="32"/>
        </w:rPr>
      </w:pPr>
    </w:p>
    <w:p w14:paraId="11F786B3" w14:textId="77777777" w:rsidR="00E578D6" w:rsidRPr="001E5880" w:rsidRDefault="00E578D6" w:rsidP="006619F2">
      <w:pPr>
        <w:spacing w:after="0" w:line="240" w:lineRule="auto"/>
        <w:rPr>
          <w:rFonts w:ascii="Garamond" w:hAnsi="Garamond" w:cs="Arial"/>
          <w:sz w:val="32"/>
        </w:rPr>
      </w:pPr>
    </w:p>
    <w:p w14:paraId="5FF73AA5" w14:textId="77777777" w:rsidR="00E578D6" w:rsidRPr="001E5880" w:rsidRDefault="00E578D6" w:rsidP="006619F2">
      <w:pPr>
        <w:spacing w:after="0" w:line="240" w:lineRule="auto"/>
        <w:rPr>
          <w:rFonts w:ascii="Garamond" w:hAnsi="Garamond" w:cs="Arial"/>
          <w:sz w:val="32"/>
        </w:rPr>
      </w:pPr>
    </w:p>
    <w:p w14:paraId="2A91BFEF" w14:textId="77777777" w:rsidR="00E578D6" w:rsidRPr="001E5880" w:rsidRDefault="00E578D6" w:rsidP="006619F2">
      <w:pPr>
        <w:spacing w:after="0" w:line="240" w:lineRule="auto"/>
        <w:rPr>
          <w:rFonts w:ascii="Garamond" w:hAnsi="Garamond" w:cs="Arial"/>
          <w:sz w:val="32"/>
        </w:rPr>
      </w:pPr>
    </w:p>
    <w:p w14:paraId="347CEE32" w14:textId="77777777" w:rsidR="00FC670A" w:rsidRPr="001E5880" w:rsidRDefault="00FC670A" w:rsidP="006619F2">
      <w:pPr>
        <w:spacing w:after="0" w:line="240" w:lineRule="auto"/>
        <w:jc w:val="center"/>
        <w:rPr>
          <w:rFonts w:ascii="Garamond" w:hAnsi="Garamond" w:cs="Arial"/>
          <w:b/>
          <w:sz w:val="32"/>
        </w:rPr>
      </w:pPr>
    </w:p>
    <w:p w14:paraId="37CABABF" w14:textId="77777777" w:rsidR="00FC670A" w:rsidRPr="001E5880" w:rsidRDefault="00FC670A" w:rsidP="006619F2">
      <w:pPr>
        <w:spacing w:after="0" w:line="240" w:lineRule="auto"/>
        <w:jc w:val="center"/>
        <w:rPr>
          <w:rFonts w:ascii="Garamond" w:hAnsi="Garamond" w:cs="Arial"/>
          <w:b/>
          <w:sz w:val="32"/>
        </w:rPr>
      </w:pPr>
    </w:p>
    <w:p w14:paraId="776B0F45" w14:textId="5C033021" w:rsidR="0064280B" w:rsidRPr="001E5880" w:rsidRDefault="0064280B" w:rsidP="006619F2">
      <w:pPr>
        <w:spacing w:after="0" w:line="240" w:lineRule="auto"/>
        <w:jc w:val="center"/>
        <w:rPr>
          <w:rFonts w:ascii="Garamond" w:hAnsi="Garamond" w:cs="Arial"/>
          <w:b/>
          <w:sz w:val="32"/>
        </w:rPr>
      </w:pPr>
      <w:r w:rsidRPr="001E5880">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1E5880">
        <w:rPr>
          <w:rFonts w:ascii="Garamond" w:hAnsi="Garamond" w:cs="Arial"/>
          <w:b/>
          <w:sz w:val="32"/>
        </w:rPr>
        <w:t xml:space="preserve">                 </w:t>
      </w:r>
      <w:r w:rsidR="00FB5846" w:rsidRPr="001E5880">
        <w:rPr>
          <w:rFonts w:ascii="Garamond" w:hAnsi="Garamond" w:cs="Arial"/>
          <w:b/>
          <w:sz w:val="32"/>
        </w:rPr>
        <w:t>Technical Report</w:t>
      </w:r>
    </w:p>
    <w:p w14:paraId="6135BAC2" w14:textId="0003ACD4" w:rsidR="00916AAB" w:rsidRPr="001E5880" w:rsidRDefault="0087318B" w:rsidP="006619F2">
      <w:pPr>
        <w:spacing w:after="0" w:line="240" w:lineRule="auto"/>
        <w:jc w:val="center"/>
        <w:rPr>
          <w:rFonts w:ascii="Garamond" w:hAnsi="Garamond" w:cs="Arial"/>
          <w:sz w:val="28"/>
        </w:rPr>
      </w:pPr>
      <w:r w:rsidRPr="001E5880">
        <w:rPr>
          <w:rFonts w:ascii="Garamond" w:hAnsi="Garamond" w:cs="Arial"/>
          <w:sz w:val="28"/>
        </w:rPr>
        <w:t>Final Draft</w:t>
      </w:r>
      <w:r w:rsidR="009A20ED" w:rsidRPr="001E5880">
        <w:rPr>
          <w:rFonts w:ascii="Garamond" w:hAnsi="Garamond" w:cs="Arial"/>
          <w:sz w:val="28"/>
        </w:rPr>
        <w:t>–</w:t>
      </w:r>
      <w:r w:rsidR="000D5104" w:rsidRPr="001E5880">
        <w:rPr>
          <w:rFonts w:ascii="Garamond" w:hAnsi="Garamond" w:cs="Arial"/>
          <w:sz w:val="28"/>
        </w:rPr>
        <w:t xml:space="preserve"> </w:t>
      </w:r>
      <w:r w:rsidR="00A42765" w:rsidRPr="001E5880">
        <w:rPr>
          <w:rFonts w:ascii="Garamond" w:hAnsi="Garamond" w:cs="Arial"/>
          <w:sz w:val="28"/>
        </w:rPr>
        <w:t>August</w:t>
      </w:r>
      <w:r w:rsidR="00A84352" w:rsidRPr="001E5880">
        <w:rPr>
          <w:rFonts w:ascii="Garamond" w:hAnsi="Garamond" w:cs="Arial"/>
          <w:sz w:val="28"/>
        </w:rPr>
        <w:t xml:space="preserve"> </w:t>
      </w:r>
      <w:r w:rsidR="00A42765" w:rsidRPr="001E5880">
        <w:rPr>
          <w:rFonts w:ascii="Garamond" w:hAnsi="Garamond" w:cs="Arial"/>
          <w:sz w:val="28"/>
        </w:rPr>
        <w:t>6</w:t>
      </w:r>
      <w:r w:rsidR="00A42765" w:rsidRPr="001E5880">
        <w:rPr>
          <w:rFonts w:ascii="Garamond" w:hAnsi="Garamond" w:cs="Arial"/>
          <w:sz w:val="28"/>
          <w:vertAlign w:val="superscript"/>
        </w:rPr>
        <w:t>th</w:t>
      </w:r>
      <w:r w:rsidR="00A2773A" w:rsidRPr="001E5880">
        <w:rPr>
          <w:rFonts w:ascii="Garamond" w:hAnsi="Garamond" w:cs="Arial"/>
          <w:sz w:val="28"/>
        </w:rPr>
        <w:t xml:space="preserve">, </w:t>
      </w:r>
      <w:r w:rsidR="00A84352" w:rsidRPr="001E5880">
        <w:rPr>
          <w:rFonts w:ascii="Garamond" w:hAnsi="Garamond" w:cs="Arial"/>
          <w:sz w:val="28"/>
        </w:rPr>
        <w:t>2020</w:t>
      </w:r>
    </w:p>
    <w:p w14:paraId="654A8582" w14:textId="77777777" w:rsidR="00916AAB" w:rsidRPr="001E5880" w:rsidRDefault="00916AAB" w:rsidP="006619F2">
      <w:pPr>
        <w:spacing w:after="0" w:line="240" w:lineRule="auto"/>
        <w:jc w:val="center"/>
        <w:rPr>
          <w:rFonts w:ascii="Garamond" w:hAnsi="Garamond" w:cs="Arial"/>
          <w:sz w:val="20"/>
          <w:szCs w:val="24"/>
        </w:rPr>
      </w:pPr>
    </w:p>
    <w:p w14:paraId="56507519" w14:textId="77777777" w:rsidR="0087318B" w:rsidRPr="001E5880" w:rsidRDefault="0087318B" w:rsidP="006619F2">
      <w:pPr>
        <w:pStyle w:val="paragraph"/>
        <w:spacing w:before="0" w:beforeAutospacing="0" w:after="0" w:afterAutospacing="0"/>
        <w:jc w:val="center"/>
        <w:textAlignment w:val="baseline"/>
        <w:rPr>
          <w:rFonts w:ascii="Garamond" w:hAnsi="Garamond" w:cs="Segoe UI"/>
          <w:sz w:val="18"/>
          <w:szCs w:val="18"/>
        </w:rPr>
      </w:pPr>
      <w:r w:rsidRPr="001E5880">
        <w:rPr>
          <w:rStyle w:val="normaltextrun"/>
          <w:rFonts w:ascii="Garamond" w:hAnsi="Garamond" w:cs="Segoe UI"/>
          <w:sz w:val="22"/>
          <w:szCs w:val="22"/>
        </w:rPr>
        <w:t>Kinley</w:t>
      </w:r>
      <w:r w:rsidRPr="001E5880">
        <w:rPr>
          <w:rStyle w:val="normaltextrun"/>
          <w:rFonts w:ascii="Calibri" w:eastAsia="Calibri" w:hAnsi="Calibri" w:cs="Calibri"/>
          <w:sz w:val="22"/>
          <w:szCs w:val="22"/>
        </w:rPr>
        <w:t> </w:t>
      </w:r>
      <w:r w:rsidRPr="001E5880">
        <w:rPr>
          <w:rStyle w:val="normaltextrun"/>
          <w:rFonts w:ascii="Garamond" w:hAnsi="Garamond" w:cs="Segoe UI"/>
          <w:sz w:val="22"/>
          <w:szCs w:val="22"/>
        </w:rPr>
        <w:t>Dorji</w:t>
      </w:r>
      <w:r w:rsidRPr="001E5880">
        <w:rPr>
          <w:rStyle w:val="normaltextrun"/>
          <w:rFonts w:ascii="Calibri" w:eastAsia="Calibri" w:hAnsi="Calibri" w:cs="Calibri"/>
          <w:sz w:val="22"/>
          <w:szCs w:val="22"/>
        </w:rPr>
        <w:t> </w:t>
      </w:r>
      <w:r w:rsidRPr="001E5880">
        <w:rPr>
          <w:rStyle w:val="normaltextrun"/>
          <w:rFonts w:ascii="Garamond" w:hAnsi="Garamond" w:cs="Segoe UI"/>
          <w:sz w:val="22"/>
          <w:szCs w:val="22"/>
        </w:rPr>
        <w:t>(Project Lead)</w:t>
      </w:r>
      <w:r w:rsidRPr="001E5880">
        <w:rPr>
          <w:rStyle w:val="normaltextrun"/>
          <w:rFonts w:ascii="Calibri" w:eastAsia="Calibri" w:hAnsi="Calibri" w:cs="Calibri"/>
          <w:sz w:val="22"/>
          <w:szCs w:val="22"/>
          <w:lang w:val="en-US"/>
        </w:rPr>
        <w:t> </w:t>
      </w:r>
      <w:r w:rsidRPr="001E5880">
        <w:rPr>
          <w:rStyle w:val="eop"/>
          <w:rFonts w:ascii="Garamond" w:hAnsi="Garamond" w:cs="Segoe UI"/>
          <w:sz w:val="22"/>
          <w:szCs w:val="22"/>
        </w:rPr>
        <w:t> </w:t>
      </w:r>
    </w:p>
    <w:p w14:paraId="67A926E2" w14:textId="77777777" w:rsidR="0087318B" w:rsidRPr="001E5880" w:rsidRDefault="0087318B" w:rsidP="006619F2">
      <w:pPr>
        <w:pStyle w:val="paragraph"/>
        <w:spacing w:before="0" w:beforeAutospacing="0" w:after="0" w:afterAutospacing="0"/>
        <w:jc w:val="center"/>
        <w:textAlignment w:val="baseline"/>
        <w:rPr>
          <w:rFonts w:ascii="Garamond" w:hAnsi="Garamond" w:cs="Segoe UI"/>
          <w:sz w:val="18"/>
          <w:szCs w:val="18"/>
        </w:rPr>
      </w:pPr>
      <w:r w:rsidRPr="001E5880">
        <w:rPr>
          <w:rStyle w:val="normaltextrun"/>
          <w:rFonts w:ascii="Garamond" w:hAnsi="Garamond" w:cs="Segoe UI"/>
          <w:sz w:val="22"/>
          <w:szCs w:val="22"/>
        </w:rPr>
        <w:t>Tashi Kaneko</w:t>
      </w:r>
      <w:r w:rsidRPr="001E5880">
        <w:rPr>
          <w:rStyle w:val="normaltextrun"/>
          <w:rFonts w:ascii="Calibri" w:eastAsia="Calibri" w:hAnsi="Calibri" w:cs="Calibri"/>
          <w:sz w:val="22"/>
          <w:szCs w:val="22"/>
          <w:lang w:val="en-US"/>
        </w:rPr>
        <w:t> </w:t>
      </w:r>
      <w:r w:rsidRPr="001E5880">
        <w:rPr>
          <w:rStyle w:val="eop"/>
          <w:rFonts w:ascii="Garamond" w:hAnsi="Garamond" w:cs="Segoe UI"/>
          <w:sz w:val="22"/>
          <w:szCs w:val="22"/>
        </w:rPr>
        <w:t> </w:t>
      </w:r>
    </w:p>
    <w:p w14:paraId="5F458E08" w14:textId="77777777" w:rsidR="0087318B" w:rsidRPr="001E5880" w:rsidRDefault="0087318B" w:rsidP="006619F2">
      <w:pPr>
        <w:pStyle w:val="paragraph"/>
        <w:spacing w:before="0" w:beforeAutospacing="0" w:after="0" w:afterAutospacing="0"/>
        <w:jc w:val="center"/>
        <w:textAlignment w:val="baseline"/>
        <w:rPr>
          <w:rFonts w:ascii="Garamond" w:hAnsi="Garamond" w:cs="Segoe UI"/>
          <w:sz w:val="18"/>
          <w:szCs w:val="18"/>
        </w:rPr>
      </w:pPr>
      <w:r w:rsidRPr="001E5880">
        <w:rPr>
          <w:rStyle w:val="normaltextrun"/>
          <w:rFonts w:ascii="Garamond" w:hAnsi="Garamond" w:cs="Segoe UI"/>
          <w:sz w:val="22"/>
          <w:szCs w:val="22"/>
        </w:rPr>
        <w:t>Tenzin</w:t>
      </w:r>
      <w:r w:rsidRPr="001E5880">
        <w:rPr>
          <w:rStyle w:val="normaltextrun"/>
          <w:rFonts w:ascii="Calibri" w:eastAsia="Calibri" w:hAnsi="Calibri" w:cs="Calibri"/>
          <w:sz w:val="22"/>
          <w:szCs w:val="22"/>
        </w:rPr>
        <w:t> </w:t>
      </w:r>
      <w:r w:rsidRPr="001E5880">
        <w:rPr>
          <w:rStyle w:val="normaltextrun"/>
          <w:rFonts w:ascii="Garamond" w:hAnsi="Garamond" w:cs="Segoe UI"/>
          <w:sz w:val="22"/>
          <w:szCs w:val="22"/>
        </w:rPr>
        <w:t>Wangmo</w:t>
      </w:r>
      <w:r w:rsidRPr="001E5880">
        <w:rPr>
          <w:rStyle w:val="normaltextrun"/>
          <w:rFonts w:ascii="Calibri" w:eastAsia="Calibri" w:hAnsi="Calibri" w:cs="Calibri"/>
          <w:sz w:val="22"/>
          <w:szCs w:val="22"/>
          <w:lang w:val="en-US"/>
        </w:rPr>
        <w:t> </w:t>
      </w:r>
      <w:r w:rsidRPr="001E5880">
        <w:rPr>
          <w:rStyle w:val="eop"/>
          <w:rFonts w:ascii="Garamond" w:hAnsi="Garamond" w:cs="Segoe UI"/>
          <w:sz w:val="22"/>
          <w:szCs w:val="22"/>
        </w:rPr>
        <w:t> </w:t>
      </w:r>
    </w:p>
    <w:p w14:paraId="0A66B242" w14:textId="77777777" w:rsidR="0087318B" w:rsidRPr="001E5880" w:rsidRDefault="0087318B" w:rsidP="006619F2">
      <w:pPr>
        <w:pStyle w:val="paragraph"/>
        <w:spacing w:before="0" w:beforeAutospacing="0" w:after="0" w:afterAutospacing="0"/>
        <w:jc w:val="center"/>
        <w:textAlignment w:val="baseline"/>
        <w:rPr>
          <w:rFonts w:ascii="Garamond" w:hAnsi="Garamond" w:cs="Segoe UI"/>
          <w:sz w:val="18"/>
          <w:szCs w:val="18"/>
        </w:rPr>
      </w:pPr>
      <w:r w:rsidRPr="001E5880">
        <w:rPr>
          <w:rStyle w:val="normaltextrun"/>
          <w:rFonts w:ascii="Garamond" w:hAnsi="Garamond" w:cs="Segoe UI"/>
          <w:sz w:val="22"/>
          <w:szCs w:val="22"/>
        </w:rPr>
        <w:t>Deki</w:t>
      </w:r>
      <w:r w:rsidRPr="001E5880">
        <w:rPr>
          <w:rStyle w:val="normaltextrun"/>
          <w:rFonts w:ascii="Calibri" w:eastAsia="Calibri" w:hAnsi="Calibri" w:cs="Calibri"/>
          <w:sz w:val="22"/>
          <w:szCs w:val="22"/>
        </w:rPr>
        <w:t> </w:t>
      </w:r>
      <w:r w:rsidRPr="001E5880">
        <w:rPr>
          <w:rStyle w:val="normaltextrun"/>
          <w:rFonts w:ascii="Garamond" w:hAnsi="Garamond" w:cs="Segoe UI"/>
          <w:sz w:val="22"/>
          <w:szCs w:val="22"/>
        </w:rPr>
        <w:t>Namgyal</w:t>
      </w:r>
      <w:r w:rsidRPr="001E5880">
        <w:rPr>
          <w:rStyle w:val="normaltextrun"/>
          <w:rFonts w:ascii="Calibri" w:eastAsia="Calibri" w:hAnsi="Calibri" w:cs="Calibri"/>
          <w:sz w:val="22"/>
          <w:szCs w:val="22"/>
          <w:lang w:val="en-US"/>
        </w:rPr>
        <w:t> </w:t>
      </w:r>
      <w:r w:rsidRPr="001E5880">
        <w:rPr>
          <w:rStyle w:val="eop"/>
          <w:rFonts w:ascii="Garamond" w:hAnsi="Garamond" w:cs="Segoe UI"/>
          <w:sz w:val="22"/>
          <w:szCs w:val="22"/>
        </w:rPr>
        <w:t> </w:t>
      </w:r>
    </w:p>
    <w:p w14:paraId="20D1504A" w14:textId="77777777" w:rsidR="0087318B" w:rsidRPr="001E5880" w:rsidRDefault="0087318B" w:rsidP="006619F2">
      <w:pPr>
        <w:pStyle w:val="paragraph"/>
        <w:spacing w:before="0" w:beforeAutospacing="0" w:after="0" w:afterAutospacing="0"/>
        <w:jc w:val="center"/>
        <w:textAlignment w:val="baseline"/>
        <w:rPr>
          <w:rFonts w:ascii="Garamond" w:hAnsi="Garamond" w:cs="Segoe UI"/>
          <w:sz w:val="18"/>
          <w:szCs w:val="18"/>
        </w:rPr>
      </w:pPr>
      <w:r w:rsidRPr="001E5880">
        <w:rPr>
          <w:rStyle w:val="normaltextrun"/>
          <w:rFonts w:ascii="Calibri" w:eastAsia="Calibri" w:hAnsi="Calibri" w:cs="Calibri"/>
          <w:sz w:val="22"/>
          <w:szCs w:val="22"/>
          <w:lang w:val="en-US"/>
        </w:rPr>
        <w:t> </w:t>
      </w:r>
      <w:r w:rsidRPr="001E5880">
        <w:rPr>
          <w:rStyle w:val="eop"/>
          <w:rFonts w:ascii="Garamond" w:hAnsi="Garamond" w:cs="Segoe UI"/>
          <w:sz w:val="22"/>
          <w:szCs w:val="22"/>
        </w:rPr>
        <w:t> </w:t>
      </w:r>
    </w:p>
    <w:p w14:paraId="4051DA51" w14:textId="77777777" w:rsidR="006619F2" w:rsidRDefault="006619F2" w:rsidP="006619F2">
      <w:pPr>
        <w:pStyle w:val="paragraph"/>
        <w:spacing w:before="0" w:beforeAutospacing="0" w:after="0" w:afterAutospacing="0"/>
        <w:jc w:val="center"/>
        <w:textAlignment w:val="baseline"/>
        <w:rPr>
          <w:rStyle w:val="normaltextrun"/>
          <w:rFonts w:ascii="Garamond" w:hAnsi="Garamond" w:cs="Segoe UI"/>
          <w:sz w:val="22"/>
          <w:szCs w:val="22"/>
        </w:rPr>
      </w:pPr>
    </w:p>
    <w:p w14:paraId="39FDF742" w14:textId="1E75CA9E" w:rsidR="006619F2" w:rsidRPr="006619F2" w:rsidRDefault="006619F2" w:rsidP="006619F2">
      <w:pPr>
        <w:pStyle w:val="paragraph"/>
        <w:spacing w:before="0" w:beforeAutospacing="0" w:after="0" w:afterAutospacing="0"/>
        <w:jc w:val="center"/>
        <w:textAlignment w:val="baseline"/>
        <w:rPr>
          <w:rStyle w:val="normaltextrun"/>
          <w:rFonts w:ascii="Garamond" w:hAnsi="Garamond" w:cs="Segoe UI"/>
          <w:b/>
          <w:sz w:val="22"/>
          <w:szCs w:val="22"/>
        </w:rPr>
      </w:pPr>
      <w:r w:rsidRPr="006619F2">
        <w:rPr>
          <w:rStyle w:val="normaltextrun"/>
          <w:rFonts w:ascii="Garamond" w:hAnsi="Garamond" w:cs="Segoe UI"/>
          <w:b/>
          <w:sz w:val="22"/>
          <w:szCs w:val="22"/>
        </w:rPr>
        <w:t>Advisors</w:t>
      </w:r>
    </w:p>
    <w:p w14:paraId="1901F735" w14:textId="1F311BA3" w:rsidR="0087318B" w:rsidRPr="00474309" w:rsidRDefault="0087318B" w:rsidP="006619F2">
      <w:pPr>
        <w:pStyle w:val="paragraph"/>
        <w:spacing w:before="0" w:beforeAutospacing="0" w:after="0" w:afterAutospacing="0"/>
        <w:jc w:val="center"/>
        <w:textAlignment w:val="baseline"/>
        <w:rPr>
          <w:rFonts w:ascii="Garamond" w:hAnsi="Garamond" w:cs="Segoe UI"/>
          <w:sz w:val="18"/>
          <w:szCs w:val="18"/>
        </w:rPr>
      </w:pPr>
      <w:r w:rsidRPr="00474309">
        <w:rPr>
          <w:rStyle w:val="normaltextrun"/>
          <w:rFonts w:ascii="Garamond" w:hAnsi="Garamond" w:cs="Segoe UI"/>
          <w:sz w:val="22"/>
          <w:szCs w:val="22"/>
        </w:rPr>
        <w:t>Timothy Mayer, NASA SERVIR Science Coordination Office (Science Advisor)</w:t>
      </w:r>
      <w:r w:rsidRPr="00474309">
        <w:rPr>
          <w:rStyle w:val="normaltextrun"/>
          <w:rFonts w:eastAsia="Calibri"/>
          <w:sz w:val="22"/>
          <w:szCs w:val="22"/>
        </w:rPr>
        <w:t> </w:t>
      </w:r>
      <w:r w:rsidRPr="00474309">
        <w:rPr>
          <w:rStyle w:val="normaltextrun"/>
          <w:rFonts w:eastAsia="Calibri"/>
          <w:sz w:val="22"/>
          <w:szCs w:val="22"/>
          <w:lang w:val="en-US"/>
        </w:rPr>
        <w:t> </w:t>
      </w:r>
      <w:r w:rsidRPr="00474309">
        <w:rPr>
          <w:rStyle w:val="eop"/>
          <w:rFonts w:ascii="Garamond" w:hAnsi="Garamond" w:cs="Segoe UI"/>
          <w:sz w:val="22"/>
          <w:szCs w:val="22"/>
        </w:rPr>
        <w:t> </w:t>
      </w:r>
    </w:p>
    <w:p w14:paraId="7B757B4D" w14:textId="77777777" w:rsidR="0087318B" w:rsidRPr="00474309" w:rsidRDefault="0087318B" w:rsidP="006619F2">
      <w:pPr>
        <w:pStyle w:val="paragraph"/>
        <w:spacing w:before="0" w:beforeAutospacing="0" w:after="0" w:afterAutospacing="0"/>
        <w:jc w:val="center"/>
        <w:textAlignment w:val="baseline"/>
        <w:rPr>
          <w:rFonts w:ascii="Garamond" w:hAnsi="Garamond" w:cs="Segoe UI"/>
          <w:sz w:val="18"/>
          <w:szCs w:val="18"/>
        </w:rPr>
      </w:pPr>
      <w:r w:rsidRPr="00474309">
        <w:rPr>
          <w:rStyle w:val="normaltextrun"/>
          <w:rFonts w:ascii="Garamond" w:hAnsi="Garamond" w:cs="Segoe UI"/>
          <w:sz w:val="22"/>
          <w:szCs w:val="22"/>
        </w:rPr>
        <w:t>Helen Baldwin, NASA SERVIR Science Coordination Office (Science Advisor)</w:t>
      </w:r>
      <w:r w:rsidRPr="00474309">
        <w:rPr>
          <w:rStyle w:val="normaltextrun"/>
          <w:rFonts w:eastAsia="Calibri"/>
          <w:sz w:val="22"/>
          <w:szCs w:val="22"/>
        </w:rPr>
        <w:t> </w:t>
      </w:r>
      <w:r w:rsidRPr="00474309">
        <w:rPr>
          <w:rStyle w:val="eop"/>
          <w:rFonts w:ascii="Garamond" w:hAnsi="Garamond" w:cs="Segoe UI"/>
          <w:sz w:val="22"/>
          <w:szCs w:val="22"/>
        </w:rPr>
        <w:t> </w:t>
      </w:r>
    </w:p>
    <w:p w14:paraId="65082B03" w14:textId="1382221E" w:rsidR="0087318B" w:rsidRPr="00474309" w:rsidRDefault="0087318B" w:rsidP="006619F2">
      <w:pPr>
        <w:pStyle w:val="paragraph"/>
        <w:spacing w:before="0" w:beforeAutospacing="0" w:after="0" w:afterAutospacing="0"/>
        <w:jc w:val="center"/>
        <w:textAlignment w:val="baseline"/>
        <w:rPr>
          <w:rFonts w:ascii="Garamond" w:hAnsi="Garamond" w:cs="Segoe UI"/>
          <w:sz w:val="18"/>
          <w:szCs w:val="18"/>
        </w:rPr>
      </w:pPr>
      <w:r w:rsidRPr="00474309">
        <w:rPr>
          <w:rStyle w:val="normaltextrun"/>
          <w:rFonts w:ascii="Garamond" w:hAnsi="Garamond" w:cs="Segoe UI"/>
          <w:sz w:val="22"/>
          <w:szCs w:val="22"/>
        </w:rPr>
        <w:t>Sean McCartney, Science Systems &amp; Applications, NASA Goddard Space Flight Center</w:t>
      </w:r>
      <w:r w:rsidRPr="00474309">
        <w:rPr>
          <w:rStyle w:val="normaltextrun"/>
          <w:rFonts w:eastAsia="Calibri"/>
          <w:sz w:val="22"/>
          <w:szCs w:val="22"/>
        </w:rPr>
        <w:t> </w:t>
      </w:r>
      <w:r w:rsidRPr="00474309">
        <w:rPr>
          <w:rStyle w:val="normaltextrun"/>
          <w:rFonts w:ascii="Garamond" w:hAnsi="Garamond" w:cs="Segoe UI"/>
          <w:sz w:val="22"/>
          <w:szCs w:val="22"/>
        </w:rPr>
        <w:t>(Science Advisor)</w:t>
      </w:r>
      <w:r w:rsidRPr="00474309">
        <w:rPr>
          <w:rStyle w:val="normaltextrun"/>
          <w:rFonts w:eastAsia="Calibri"/>
          <w:sz w:val="22"/>
          <w:szCs w:val="22"/>
        </w:rPr>
        <w:t> </w:t>
      </w:r>
      <w:r w:rsidRPr="00474309">
        <w:rPr>
          <w:rStyle w:val="normaltextrun"/>
          <w:rFonts w:eastAsia="Calibri"/>
          <w:sz w:val="22"/>
          <w:szCs w:val="22"/>
          <w:lang w:val="en-US"/>
        </w:rPr>
        <w:t>   </w:t>
      </w:r>
      <w:r w:rsidRPr="00474309">
        <w:rPr>
          <w:rStyle w:val="eop"/>
          <w:rFonts w:ascii="Garamond" w:hAnsi="Garamond" w:cs="Segoe UI"/>
          <w:sz w:val="22"/>
          <w:szCs w:val="22"/>
        </w:rPr>
        <w:t> </w:t>
      </w:r>
    </w:p>
    <w:p w14:paraId="0566FD9E" w14:textId="77777777" w:rsidR="0087318B" w:rsidRPr="00474309" w:rsidRDefault="0087318B" w:rsidP="006619F2">
      <w:pPr>
        <w:pStyle w:val="paragraph"/>
        <w:spacing w:before="0" w:beforeAutospacing="0" w:after="0" w:afterAutospacing="0"/>
        <w:jc w:val="center"/>
        <w:textAlignment w:val="baseline"/>
        <w:rPr>
          <w:rFonts w:ascii="Garamond" w:hAnsi="Garamond" w:cs="Segoe UI"/>
          <w:sz w:val="18"/>
          <w:szCs w:val="18"/>
        </w:rPr>
      </w:pPr>
      <w:r w:rsidRPr="00474309">
        <w:rPr>
          <w:rStyle w:val="normaltextrun"/>
          <w:rFonts w:ascii="Garamond" w:hAnsi="Garamond" w:cs="Segoe UI"/>
          <w:sz w:val="22"/>
          <w:szCs w:val="22"/>
        </w:rPr>
        <w:t>Dr. Robert Griffin, University of Alabama Huntsville (Science Advisor)</w:t>
      </w:r>
      <w:r w:rsidRPr="00474309">
        <w:rPr>
          <w:rStyle w:val="normaltextrun"/>
          <w:rFonts w:eastAsia="Calibri"/>
          <w:sz w:val="22"/>
          <w:szCs w:val="22"/>
        </w:rPr>
        <w:t> </w:t>
      </w:r>
      <w:r w:rsidRPr="00474309">
        <w:rPr>
          <w:rStyle w:val="normaltextrun"/>
          <w:rFonts w:eastAsia="Calibri"/>
          <w:sz w:val="22"/>
          <w:szCs w:val="22"/>
          <w:lang w:val="en-US"/>
        </w:rPr>
        <w:t> </w:t>
      </w:r>
      <w:r w:rsidRPr="00474309">
        <w:rPr>
          <w:rStyle w:val="eop"/>
          <w:rFonts w:ascii="Garamond" w:hAnsi="Garamond" w:cs="Segoe UI"/>
          <w:sz w:val="22"/>
          <w:szCs w:val="22"/>
        </w:rPr>
        <w:t> </w:t>
      </w:r>
    </w:p>
    <w:p w14:paraId="5B1C3C9C" w14:textId="77777777" w:rsidR="0087318B" w:rsidRPr="00474309" w:rsidRDefault="0087318B" w:rsidP="006619F2">
      <w:pPr>
        <w:pStyle w:val="paragraph"/>
        <w:spacing w:before="0" w:beforeAutospacing="0" w:after="0" w:afterAutospacing="0"/>
        <w:jc w:val="center"/>
        <w:textAlignment w:val="baseline"/>
        <w:rPr>
          <w:rFonts w:ascii="Garamond" w:hAnsi="Garamond" w:cs="Segoe UI"/>
          <w:sz w:val="18"/>
          <w:szCs w:val="18"/>
        </w:rPr>
      </w:pPr>
      <w:r w:rsidRPr="00474309">
        <w:rPr>
          <w:rStyle w:val="normaltextrun"/>
          <w:rFonts w:ascii="Garamond" w:hAnsi="Garamond" w:cs="Segoe UI"/>
          <w:sz w:val="22"/>
          <w:szCs w:val="22"/>
        </w:rPr>
        <w:t>Dr. Jeffrey</w:t>
      </w:r>
      <w:r w:rsidRPr="00474309">
        <w:rPr>
          <w:rStyle w:val="normaltextrun"/>
          <w:rFonts w:eastAsia="Calibri"/>
          <w:sz w:val="22"/>
          <w:szCs w:val="22"/>
        </w:rPr>
        <w:t> </w:t>
      </w:r>
      <w:r w:rsidRPr="00474309">
        <w:rPr>
          <w:rStyle w:val="normaltextrun"/>
          <w:rFonts w:ascii="Garamond" w:hAnsi="Garamond" w:cs="Segoe UI"/>
          <w:sz w:val="22"/>
          <w:szCs w:val="22"/>
        </w:rPr>
        <w:t>Luvall, NASA Marshall Space Flight Center</w:t>
      </w:r>
      <w:r w:rsidRPr="00474309">
        <w:rPr>
          <w:rStyle w:val="normaltextrun"/>
          <w:rFonts w:eastAsia="Calibri"/>
          <w:sz w:val="22"/>
          <w:szCs w:val="22"/>
          <w:lang w:val="en-US"/>
        </w:rPr>
        <w:t> </w:t>
      </w:r>
      <w:r w:rsidRPr="00474309">
        <w:rPr>
          <w:rStyle w:val="normaltextrun"/>
          <w:rFonts w:ascii="Garamond" w:hAnsi="Garamond" w:cs="Segoe UI"/>
          <w:sz w:val="22"/>
          <w:szCs w:val="22"/>
        </w:rPr>
        <w:t>(Science Advisor)</w:t>
      </w:r>
      <w:r w:rsidRPr="00474309">
        <w:rPr>
          <w:rStyle w:val="normaltextrun"/>
          <w:rFonts w:eastAsia="Calibri"/>
          <w:sz w:val="22"/>
          <w:szCs w:val="22"/>
        </w:rPr>
        <w:t> </w:t>
      </w:r>
      <w:r w:rsidRPr="00474309">
        <w:rPr>
          <w:rStyle w:val="normaltextrun"/>
          <w:rFonts w:eastAsia="Calibri"/>
          <w:sz w:val="22"/>
          <w:szCs w:val="22"/>
          <w:lang w:val="en-US"/>
        </w:rPr>
        <w:t> </w:t>
      </w:r>
      <w:r w:rsidRPr="00474309">
        <w:rPr>
          <w:rStyle w:val="eop"/>
          <w:rFonts w:ascii="Garamond" w:hAnsi="Garamond" w:cs="Segoe UI"/>
          <w:sz w:val="22"/>
          <w:szCs w:val="22"/>
        </w:rPr>
        <w:t> </w:t>
      </w:r>
    </w:p>
    <w:p w14:paraId="654E1EF0" w14:textId="77777777" w:rsidR="0087318B" w:rsidRPr="00474309" w:rsidRDefault="0087318B" w:rsidP="006619F2">
      <w:pPr>
        <w:pStyle w:val="paragraph"/>
        <w:spacing w:before="0" w:beforeAutospacing="0" w:after="0" w:afterAutospacing="0"/>
        <w:jc w:val="center"/>
        <w:textAlignment w:val="baseline"/>
        <w:rPr>
          <w:rFonts w:ascii="Garamond" w:hAnsi="Garamond" w:cs="Segoe UI"/>
          <w:sz w:val="18"/>
          <w:szCs w:val="18"/>
        </w:rPr>
      </w:pPr>
      <w:r w:rsidRPr="00474309">
        <w:rPr>
          <w:rStyle w:val="normaltextrun"/>
          <w:rFonts w:ascii="Garamond" w:hAnsi="Garamond" w:cs="Segoe UI"/>
          <w:sz w:val="22"/>
          <w:szCs w:val="22"/>
        </w:rPr>
        <w:t>Dr. Patrick Taylor, NASA Langley Research Center</w:t>
      </w:r>
      <w:r w:rsidRPr="00474309">
        <w:rPr>
          <w:rStyle w:val="normaltextrun"/>
          <w:rFonts w:eastAsia="Calibri"/>
          <w:sz w:val="22"/>
          <w:szCs w:val="22"/>
          <w:lang w:val="en-US"/>
        </w:rPr>
        <w:t> </w:t>
      </w:r>
      <w:r w:rsidRPr="00474309">
        <w:rPr>
          <w:rStyle w:val="normaltextrun"/>
          <w:rFonts w:ascii="Garamond" w:hAnsi="Garamond" w:cs="Segoe UI"/>
          <w:sz w:val="22"/>
          <w:szCs w:val="22"/>
        </w:rPr>
        <w:t>(Science Advisor)</w:t>
      </w:r>
      <w:r w:rsidRPr="00474309">
        <w:rPr>
          <w:rStyle w:val="normaltextrun"/>
          <w:rFonts w:eastAsia="Calibri"/>
          <w:sz w:val="22"/>
          <w:szCs w:val="22"/>
        </w:rPr>
        <w:t> </w:t>
      </w:r>
      <w:r w:rsidRPr="00474309">
        <w:rPr>
          <w:rStyle w:val="normaltextrun"/>
          <w:rFonts w:eastAsia="Calibri"/>
          <w:sz w:val="22"/>
          <w:szCs w:val="22"/>
          <w:lang w:val="en-US"/>
        </w:rPr>
        <w:t> </w:t>
      </w:r>
      <w:r w:rsidRPr="00474309">
        <w:rPr>
          <w:rStyle w:val="eop"/>
          <w:rFonts w:ascii="Garamond" w:hAnsi="Garamond" w:cs="Segoe UI"/>
          <w:sz w:val="22"/>
          <w:szCs w:val="22"/>
        </w:rPr>
        <w:t> </w:t>
      </w:r>
    </w:p>
    <w:p w14:paraId="0105B71B" w14:textId="77777777" w:rsidR="0087318B" w:rsidRPr="00474309" w:rsidRDefault="0087318B" w:rsidP="006619F2">
      <w:pPr>
        <w:pStyle w:val="paragraph"/>
        <w:spacing w:before="0" w:beforeAutospacing="0" w:after="0" w:afterAutospacing="0"/>
        <w:jc w:val="center"/>
        <w:textAlignment w:val="baseline"/>
        <w:rPr>
          <w:rFonts w:ascii="Garamond" w:hAnsi="Garamond" w:cs="Segoe UI"/>
          <w:sz w:val="18"/>
          <w:szCs w:val="18"/>
        </w:rPr>
      </w:pPr>
      <w:r w:rsidRPr="00474309">
        <w:rPr>
          <w:rStyle w:val="normaltextrun"/>
          <w:rFonts w:eastAsia="Calibri"/>
          <w:sz w:val="22"/>
          <w:szCs w:val="22"/>
          <w:lang w:val="en-US"/>
        </w:rPr>
        <w:t> </w:t>
      </w:r>
      <w:r w:rsidRPr="00474309">
        <w:rPr>
          <w:rStyle w:val="normaltextrun"/>
          <w:rFonts w:ascii="Garamond" w:hAnsi="Garamond" w:cs="Segoe UI"/>
          <w:sz w:val="22"/>
          <w:szCs w:val="22"/>
          <w:lang w:val="en-US"/>
        </w:rPr>
        <w:t>Dr. </w:t>
      </w:r>
      <w:r w:rsidRPr="00474309">
        <w:rPr>
          <w:rStyle w:val="normaltextrun"/>
          <w:rFonts w:ascii="Garamond" w:hAnsi="Garamond" w:cs="Segoe UI"/>
          <w:sz w:val="22"/>
          <w:szCs w:val="22"/>
        </w:rPr>
        <w:t>Kenton Ross, NASA Langley Research Center (Science Advisor)</w:t>
      </w:r>
      <w:r w:rsidRPr="00474309">
        <w:rPr>
          <w:rStyle w:val="normaltextrun"/>
          <w:rFonts w:eastAsia="Calibri"/>
          <w:sz w:val="22"/>
          <w:szCs w:val="22"/>
        </w:rPr>
        <w:t> </w:t>
      </w:r>
      <w:r w:rsidRPr="00474309">
        <w:rPr>
          <w:rStyle w:val="normaltextrun"/>
          <w:rFonts w:eastAsia="Calibri"/>
          <w:sz w:val="22"/>
          <w:szCs w:val="22"/>
          <w:lang w:val="en-US"/>
        </w:rPr>
        <w:t> </w:t>
      </w:r>
      <w:r w:rsidRPr="00474309">
        <w:rPr>
          <w:rStyle w:val="eop"/>
          <w:rFonts w:ascii="Garamond" w:hAnsi="Garamond" w:cs="Segoe UI"/>
          <w:sz w:val="22"/>
          <w:szCs w:val="22"/>
        </w:rPr>
        <w:t> </w:t>
      </w:r>
    </w:p>
    <w:p w14:paraId="20DDFCF1" w14:textId="77777777" w:rsidR="00FC670A" w:rsidRPr="001E5880" w:rsidRDefault="00FC670A" w:rsidP="006619F2">
      <w:pPr>
        <w:spacing w:after="0" w:line="240" w:lineRule="auto"/>
        <w:jc w:val="center"/>
        <w:rPr>
          <w:rFonts w:ascii="Garamond" w:hAnsi="Garamond" w:cs="Arial"/>
          <w:sz w:val="20"/>
        </w:rPr>
      </w:pPr>
    </w:p>
    <w:p w14:paraId="534E3916" w14:textId="77777777" w:rsidR="0087318B" w:rsidRPr="001E5880" w:rsidRDefault="0087318B" w:rsidP="006619F2">
      <w:pPr>
        <w:spacing w:after="0" w:line="240" w:lineRule="auto"/>
        <w:jc w:val="center"/>
        <w:rPr>
          <w:rFonts w:ascii="Garamond" w:hAnsi="Garamond" w:cs="Arial"/>
          <w:sz w:val="20"/>
        </w:rPr>
      </w:pPr>
    </w:p>
    <w:p w14:paraId="7AF0D642" w14:textId="77777777" w:rsidR="0087318B" w:rsidRPr="001E5880" w:rsidRDefault="0087318B" w:rsidP="006619F2">
      <w:pPr>
        <w:spacing w:after="0" w:line="240" w:lineRule="auto"/>
        <w:jc w:val="center"/>
        <w:rPr>
          <w:rFonts w:ascii="Garamond" w:hAnsi="Garamond" w:cs="Arial"/>
          <w:sz w:val="20"/>
        </w:rPr>
      </w:pPr>
    </w:p>
    <w:p w14:paraId="0458A268" w14:textId="77777777" w:rsidR="0087318B" w:rsidRPr="001E5880" w:rsidRDefault="0087318B" w:rsidP="006619F2">
      <w:pPr>
        <w:spacing w:after="0" w:line="240" w:lineRule="auto"/>
        <w:jc w:val="center"/>
        <w:rPr>
          <w:rFonts w:ascii="Garamond" w:hAnsi="Garamond" w:cs="Arial"/>
          <w:sz w:val="20"/>
        </w:rPr>
      </w:pPr>
    </w:p>
    <w:p w14:paraId="575B3025" w14:textId="77777777" w:rsidR="0087318B" w:rsidRPr="001E5880" w:rsidRDefault="0087318B" w:rsidP="006619F2">
      <w:pPr>
        <w:spacing w:after="0" w:line="240" w:lineRule="auto"/>
        <w:jc w:val="center"/>
        <w:rPr>
          <w:rFonts w:ascii="Garamond" w:hAnsi="Garamond" w:cs="Arial"/>
          <w:sz w:val="20"/>
        </w:rPr>
      </w:pPr>
    </w:p>
    <w:p w14:paraId="6052D667" w14:textId="77777777" w:rsidR="0087318B" w:rsidRPr="001E5880" w:rsidRDefault="0087318B" w:rsidP="006619F2">
      <w:pPr>
        <w:spacing w:after="0" w:line="240" w:lineRule="auto"/>
        <w:jc w:val="center"/>
        <w:rPr>
          <w:rFonts w:ascii="Garamond" w:hAnsi="Garamond" w:cs="Arial"/>
          <w:sz w:val="20"/>
        </w:rPr>
      </w:pPr>
    </w:p>
    <w:p w14:paraId="64F81AE3" w14:textId="77777777" w:rsidR="0087318B" w:rsidRPr="001E5880" w:rsidRDefault="0087318B" w:rsidP="006619F2">
      <w:pPr>
        <w:spacing w:after="0" w:line="240" w:lineRule="auto"/>
        <w:jc w:val="center"/>
        <w:rPr>
          <w:rFonts w:ascii="Garamond" w:hAnsi="Garamond" w:cs="Arial"/>
          <w:sz w:val="20"/>
        </w:rPr>
      </w:pPr>
    </w:p>
    <w:p w14:paraId="1D2C5EC4" w14:textId="77777777" w:rsidR="0087318B" w:rsidRPr="001E5880" w:rsidRDefault="0087318B" w:rsidP="006619F2">
      <w:pPr>
        <w:spacing w:after="0" w:line="240" w:lineRule="auto"/>
        <w:jc w:val="center"/>
        <w:rPr>
          <w:rFonts w:ascii="Garamond" w:hAnsi="Garamond" w:cs="Arial"/>
          <w:sz w:val="20"/>
        </w:rPr>
      </w:pPr>
    </w:p>
    <w:p w14:paraId="4A3C590C" w14:textId="77777777" w:rsidR="0087318B" w:rsidRPr="001E5880" w:rsidRDefault="0087318B" w:rsidP="006619F2">
      <w:pPr>
        <w:spacing w:after="0" w:line="240" w:lineRule="auto"/>
        <w:jc w:val="center"/>
        <w:rPr>
          <w:rFonts w:ascii="Garamond" w:hAnsi="Garamond" w:cs="Arial"/>
          <w:sz w:val="20"/>
        </w:rPr>
      </w:pPr>
    </w:p>
    <w:p w14:paraId="08310505" w14:textId="77777777" w:rsidR="0087318B" w:rsidRPr="001E5880" w:rsidRDefault="0087318B" w:rsidP="006619F2">
      <w:pPr>
        <w:spacing w:after="0" w:line="240" w:lineRule="auto"/>
        <w:jc w:val="center"/>
        <w:rPr>
          <w:rFonts w:ascii="Garamond" w:hAnsi="Garamond" w:cs="Arial"/>
          <w:sz w:val="20"/>
        </w:rPr>
      </w:pPr>
    </w:p>
    <w:p w14:paraId="5B9A3442" w14:textId="77777777" w:rsidR="0087318B" w:rsidRPr="001E5880" w:rsidRDefault="0087318B" w:rsidP="00223127">
      <w:pPr>
        <w:spacing w:after="0" w:line="240" w:lineRule="auto"/>
        <w:jc w:val="right"/>
        <w:rPr>
          <w:rFonts w:ascii="Garamond" w:hAnsi="Garamond" w:cs="Arial"/>
          <w:sz w:val="20"/>
        </w:rPr>
      </w:pPr>
    </w:p>
    <w:p w14:paraId="45D39E98" w14:textId="77777777" w:rsidR="0087318B" w:rsidRPr="001E5880" w:rsidRDefault="0087318B" w:rsidP="006619F2">
      <w:pPr>
        <w:spacing w:after="0" w:line="240" w:lineRule="auto"/>
        <w:jc w:val="center"/>
        <w:rPr>
          <w:rFonts w:ascii="Garamond" w:hAnsi="Garamond" w:cs="Arial"/>
          <w:sz w:val="20"/>
        </w:rPr>
      </w:pPr>
    </w:p>
    <w:p w14:paraId="62780628" w14:textId="77777777" w:rsidR="0087318B" w:rsidRPr="001E5880" w:rsidRDefault="0087318B" w:rsidP="006619F2">
      <w:pPr>
        <w:spacing w:after="0" w:line="240" w:lineRule="auto"/>
        <w:jc w:val="center"/>
        <w:rPr>
          <w:rFonts w:ascii="Garamond" w:hAnsi="Garamond" w:cs="Arial"/>
          <w:sz w:val="20"/>
        </w:rPr>
      </w:pPr>
    </w:p>
    <w:p w14:paraId="31911DAD" w14:textId="77777777" w:rsidR="0087318B" w:rsidRPr="001E5880" w:rsidRDefault="0087318B" w:rsidP="006619F2">
      <w:pPr>
        <w:spacing w:after="0" w:line="240" w:lineRule="auto"/>
        <w:jc w:val="center"/>
        <w:rPr>
          <w:rFonts w:ascii="Garamond" w:hAnsi="Garamond" w:cs="Arial"/>
          <w:sz w:val="20"/>
        </w:rPr>
      </w:pPr>
    </w:p>
    <w:p w14:paraId="75BD65C0" w14:textId="77777777" w:rsidR="0087318B" w:rsidRPr="001E5880" w:rsidRDefault="0087318B" w:rsidP="006619F2">
      <w:pPr>
        <w:spacing w:after="0" w:line="240" w:lineRule="auto"/>
        <w:jc w:val="center"/>
        <w:rPr>
          <w:rFonts w:ascii="Garamond" w:hAnsi="Garamond" w:cs="Arial"/>
          <w:sz w:val="20"/>
        </w:rPr>
      </w:pPr>
    </w:p>
    <w:p w14:paraId="272C33F7" w14:textId="77777777" w:rsidR="0087318B" w:rsidRPr="001E5880" w:rsidRDefault="0087318B" w:rsidP="006619F2">
      <w:pPr>
        <w:spacing w:after="0" w:line="240" w:lineRule="auto"/>
        <w:jc w:val="center"/>
        <w:rPr>
          <w:rFonts w:ascii="Garamond" w:hAnsi="Garamond" w:cs="Arial"/>
          <w:sz w:val="20"/>
        </w:rPr>
      </w:pPr>
    </w:p>
    <w:p w14:paraId="65D25475" w14:textId="77777777" w:rsidR="0087318B" w:rsidRPr="001E5880" w:rsidRDefault="0087318B" w:rsidP="006619F2">
      <w:pPr>
        <w:spacing w:after="0" w:line="240" w:lineRule="auto"/>
        <w:jc w:val="center"/>
        <w:rPr>
          <w:rFonts w:ascii="Garamond" w:hAnsi="Garamond" w:cs="Arial"/>
          <w:sz w:val="20"/>
        </w:rPr>
      </w:pPr>
    </w:p>
    <w:p w14:paraId="45F8C63B" w14:textId="2ABA52D9" w:rsidR="006E2A1C" w:rsidRPr="001E5880" w:rsidRDefault="00C15E9C" w:rsidP="006619F2">
      <w:pPr>
        <w:pStyle w:val="Heading1"/>
        <w:spacing w:before="0" w:line="240" w:lineRule="auto"/>
        <w:rPr>
          <w:rFonts w:ascii="Garamond" w:hAnsi="Garamond"/>
        </w:rPr>
      </w:pPr>
      <w:r w:rsidRPr="001E5880">
        <w:rPr>
          <w:rFonts w:ascii="Garamond" w:hAnsi="Garamond"/>
        </w:rPr>
        <w:t>1</w:t>
      </w:r>
      <w:r w:rsidR="008B7071" w:rsidRPr="001E5880">
        <w:rPr>
          <w:rFonts w:ascii="Garamond" w:hAnsi="Garamond"/>
        </w:rPr>
        <w:t xml:space="preserve">. </w:t>
      </w:r>
      <w:r w:rsidR="007E508C" w:rsidRPr="001E5880">
        <w:rPr>
          <w:rFonts w:ascii="Garamond" w:hAnsi="Garamond"/>
        </w:rPr>
        <w:t>Abstract</w:t>
      </w:r>
    </w:p>
    <w:p w14:paraId="00721E94" w14:textId="318785FE" w:rsidR="00D3013B" w:rsidRDefault="006619F2" w:rsidP="006619F2">
      <w:pPr>
        <w:spacing w:after="0" w:line="240" w:lineRule="auto"/>
        <w:rPr>
          <w:rFonts w:ascii="Garamond" w:eastAsia="Times New Roman" w:hAnsi="Garamond" w:cs="Segoe UI"/>
        </w:rPr>
      </w:pPr>
      <w:r w:rsidRPr="000604B0">
        <w:rPr>
          <w:rFonts w:ascii="Garamond" w:eastAsia="Times New Roman" w:hAnsi="Garamond" w:cs="Segoe UI"/>
        </w:rPr>
        <w:t xml:space="preserve">Himalayan countries, including Bhutan, have become vulnerable to warming trends which result in increasing temperature and variable rainfall and snowfall. By combining phenological and meteorological data, </w:t>
      </w:r>
      <w:r>
        <w:rPr>
          <w:rFonts w:ascii="Garamond" w:eastAsia="Times New Roman" w:hAnsi="Garamond" w:cs="Segoe UI"/>
        </w:rPr>
        <w:t xml:space="preserve">Earth observation platforms and </w:t>
      </w:r>
      <w:r w:rsidRPr="000604B0">
        <w:rPr>
          <w:rFonts w:ascii="Garamond" w:eastAsia="Times New Roman" w:hAnsi="Garamond" w:cs="Segoe UI"/>
        </w:rPr>
        <w:t xml:space="preserve">sensors were used to assess trends in precipitation, temperature, and vegetation phenology in Bhutan from 1996 through 2017. This project studied precipitation using Climate Hazards Center Infrared Precipitation with Station data, analyzed temperature using the Famine Early Warning System Network Land Data Assimilation System, incorporated elevation data </w:t>
      </w:r>
      <w:r>
        <w:rPr>
          <w:rFonts w:ascii="Garamond" w:eastAsia="Times New Roman" w:hAnsi="Garamond" w:cs="Segoe UI"/>
        </w:rPr>
        <w:t>from the</w:t>
      </w:r>
      <w:r w:rsidRPr="000604B0">
        <w:rPr>
          <w:rFonts w:ascii="Garamond" w:eastAsia="Times New Roman" w:hAnsi="Garamond" w:cs="Segoe UI"/>
        </w:rPr>
        <w:t xml:space="preserve"> Shutt</w:t>
      </w:r>
      <w:r>
        <w:rPr>
          <w:rFonts w:ascii="Garamond" w:eastAsia="Times New Roman" w:hAnsi="Garamond" w:cs="Segoe UI"/>
        </w:rPr>
        <w:t>le Radar Topography Mission</w:t>
      </w:r>
      <w:r w:rsidRPr="000604B0">
        <w:rPr>
          <w:rFonts w:ascii="Garamond" w:eastAsia="Times New Roman" w:hAnsi="Garamond" w:cs="Segoe UI"/>
        </w:rPr>
        <w:t xml:space="preserve">, and assessed </w:t>
      </w:r>
      <w:r w:rsidR="00423C18">
        <w:rPr>
          <w:rFonts w:ascii="Garamond" w:eastAsia="Times New Roman" w:hAnsi="Garamond" w:cs="Segoe UI"/>
        </w:rPr>
        <w:t xml:space="preserve">vegetation </w:t>
      </w:r>
      <w:r w:rsidRPr="000604B0">
        <w:rPr>
          <w:rFonts w:ascii="Garamond" w:eastAsia="Times New Roman" w:hAnsi="Garamond" w:cs="Segoe UI"/>
        </w:rPr>
        <w:t xml:space="preserve">phenology using </w:t>
      </w:r>
      <w:r>
        <w:rPr>
          <w:rFonts w:ascii="Garamond" w:eastAsia="Times New Roman" w:hAnsi="Garamond" w:cs="Segoe UI"/>
        </w:rPr>
        <w:t xml:space="preserve">Aqua and </w:t>
      </w:r>
      <w:r w:rsidRPr="000604B0">
        <w:rPr>
          <w:rFonts w:ascii="Garamond" w:eastAsia="Times New Roman" w:hAnsi="Garamond" w:cs="Segoe UI"/>
        </w:rPr>
        <w:t xml:space="preserve">Terra Moderate Resolution Imaging Spectroradiometer (MODIS) to evaluate climate variability and its effects on Bhutan. </w:t>
      </w:r>
      <w:r w:rsidRPr="000604B0">
        <w:rPr>
          <w:rFonts w:ascii="Garamond" w:eastAsia="Times New Roman" w:hAnsi="Garamond" w:cs="Segoe UI"/>
          <w:i/>
          <w:iCs/>
        </w:rPr>
        <w:t>In situ</w:t>
      </w:r>
      <w:r w:rsidRPr="000604B0">
        <w:rPr>
          <w:rFonts w:ascii="Garamond" w:eastAsia="Times New Roman" w:hAnsi="Garamond" w:cs="Segoe UI"/>
        </w:rPr>
        <w:t xml:space="preserve"> temperature and precipitation data were also collected from the Himalayan Environmental Rhythm Observation and Evaluation System (HEROES) project and Bhutan’s National Center for Hydrology and</w:t>
      </w:r>
      <w:r w:rsidR="00FE17B7">
        <w:rPr>
          <w:rFonts w:ascii="Garamond" w:eastAsia="Times New Roman" w:hAnsi="Garamond" w:cs="Segoe UI"/>
        </w:rPr>
        <w:t xml:space="preserve"> Meterology. Modeled</w:t>
      </w:r>
      <w:r w:rsidRPr="000604B0">
        <w:rPr>
          <w:rFonts w:ascii="Garamond" w:eastAsia="Times New Roman" w:hAnsi="Garamond" w:cs="Segoe UI"/>
        </w:rPr>
        <w:t xml:space="preserve"> and </w:t>
      </w:r>
      <w:r w:rsidRPr="000604B0">
        <w:rPr>
          <w:rFonts w:ascii="Garamond" w:eastAsia="Times New Roman" w:hAnsi="Garamond" w:cs="Segoe UI"/>
          <w:i/>
          <w:iCs/>
        </w:rPr>
        <w:t>in situ</w:t>
      </w:r>
      <w:r w:rsidRPr="000604B0">
        <w:rPr>
          <w:rFonts w:ascii="Garamond" w:eastAsia="Times New Roman" w:hAnsi="Garamond" w:cs="Segoe UI"/>
        </w:rPr>
        <w:t xml:space="preserve"> data showed similar trends in precipitation and temperature for the Thimpu, Chhukha, and Gasa regions. </w:t>
      </w:r>
      <w:r>
        <w:rPr>
          <w:rFonts w:ascii="Garamond" w:eastAsia="Times New Roman" w:hAnsi="Garamond" w:cs="Segoe UI"/>
        </w:rPr>
        <w:t xml:space="preserve">Aqua and </w:t>
      </w:r>
      <w:r w:rsidRPr="000604B0">
        <w:rPr>
          <w:rFonts w:ascii="Garamond" w:eastAsia="Times New Roman" w:hAnsi="Garamond" w:cs="Segoe UI"/>
        </w:rPr>
        <w:t>Terra MODIS phenology data were variable from year to year. However, the data suggested a late onset of spring green up. Partners at the Bhutan Foundation and locally in Bhutan can use this information to better understand and monitor climate variability and replicate these methods for future analysis.</w:t>
      </w:r>
    </w:p>
    <w:p w14:paraId="20D76223" w14:textId="77777777" w:rsidR="00474309" w:rsidRPr="001E5880" w:rsidRDefault="00474309" w:rsidP="006619F2">
      <w:pPr>
        <w:spacing w:after="0" w:line="240" w:lineRule="auto"/>
        <w:rPr>
          <w:rFonts w:ascii="Garamond" w:hAnsi="Garamond" w:cs="Arial"/>
          <w:szCs w:val="24"/>
        </w:rPr>
      </w:pPr>
    </w:p>
    <w:p w14:paraId="350BBE67" w14:textId="60F7FBFC" w:rsidR="00770650" w:rsidRPr="001E5880" w:rsidRDefault="00770650" w:rsidP="006619F2">
      <w:pPr>
        <w:spacing w:after="0" w:line="240" w:lineRule="auto"/>
        <w:rPr>
          <w:rFonts w:ascii="Garamond" w:hAnsi="Garamond" w:cs="Arial"/>
          <w:b/>
        </w:rPr>
      </w:pPr>
      <w:r w:rsidRPr="001E5880">
        <w:rPr>
          <w:rFonts w:ascii="Garamond" w:hAnsi="Garamond" w:cs="Arial"/>
          <w:b/>
        </w:rPr>
        <w:t>Key</w:t>
      </w:r>
      <w:r w:rsidR="009D6888" w:rsidRPr="001E5880">
        <w:rPr>
          <w:rFonts w:ascii="Garamond" w:hAnsi="Garamond" w:cs="Arial"/>
          <w:b/>
        </w:rPr>
        <w:t xml:space="preserve"> Terms</w:t>
      </w:r>
    </w:p>
    <w:p w14:paraId="7B1F98FE" w14:textId="08FA8D13" w:rsidR="0087318B" w:rsidRPr="001E5880" w:rsidRDefault="0087318B" w:rsidP="006619F2">
      <w:pPr>
        <w:spacing w:after="0" w:line="240" w:lineRule="auto"/>
        <w:rPr>
          <w:rFonts w:ascii="Garamond" w:eastAsia="Times New Roman" w:hAnsi="Garamond" w:cs="Times New Roman"/>
          <w:sz w:val="24"/>
          <w:szCs w:val="24"/>
          <w:lang w:val="en-GB" w:eastAsia="en-GB"/>
        </w:rPr>
      </w:pPr>
      <w:bookmarkStart w:id="0" w:name="_Toc334198720"/>
      <w:r w:rsidRPr="001E5880">
        <w:rPr>
          <w:rFonts w:ascii="Garamond" w:eastAsia="Times New Roman" w:hAnsi="Garamond" w:cs="Times New Roman"/>
          <w:color w:val="000000"/>
          <w:shd w:val="clear" w:color="auto" w:fill="FFFFFF"/>
          <w:lang w:eastAsia="en-GB"/>
        </w:rPr>
        <w:t xml:space="preserve">climate trends, elevation, precipitation, temperature, </w:t>
      </w:r>
      <w:r w:rsidR="00237C38">
        <w:rPr>
          <w:rFonts w:ascii="Garamond" w:eastAsia="Times New Roman" w:hAnsi="Garamond" w:cs="Times New Roman"/>
          <w:color w:val="000000"/>
          <w:shd w:val="clear" w:color="auto" w:fill="FFFFFF"/>
          <w:lang w:eastAsia="en-GB"/>
        </w:rPr>
        <w:t>v</w:t>
      </w:r>
      <w:bookmarkStart w:id="1" w:name="_GoBack"/>
      <w:bookmarkEnd w:id="1"/>
      <w:r w:rsidR="00237C38">
        <w:rPr>
          <w:rFonts w:ascii="Garamond" w:eastAsia="Times New Roman" w:hAnsi="Garamond" w:cs="Times New Roman"/>
          <w:color w:val="000000"/>
          <w:shd w:val="clear" w:color="auto" w:fill="FFFFFF"/>
          <w:lang w:eastAsia="en-GB"/>
        </w:rPr>
        <w:t xml:space="preserve">egetation </w:t>
      </w:r>
      <w:r w:rsidRPr="001E5880">
        <w:rPr>
          <w:rFonts w:ascii="Garamond" w:eastAsia="Times New Roman" w:hAnsi="Garamond" w:cs="Times New Roman"/>
          <w:color w:val="000000"/>
          <w:shd w:val="clear" w:color="auto" w:fill="FFFFFF"/>
          <w:lang w:eastAsia="en-GB"/>
        </w:rPr>
        <w:t xml:space="preserve">phenology, </w:t>
      </w:r>
      <w:r w:rsidR="006619F2">
        <w:rPr>
          <w:rFonts w:ascii="Garamond" w:eastAsia="Times New Roman" w:hAnsi="Garamond" w:cs="Times New Roman"/>
          <w:color w:val="000000"/>
          <w:shd w:val="clear" w:color="auto" w:fill="FFFFFF"/>
          <w:lang w:eastAsia="en-GB"/>
        </w:rPr>
        <w:t>FLDAS, CHIRPS, MCD</w:t>
      </w:r>
      <w:r w:rsidRPr="001E5880">
        <w:rPr>
          <w:rFonts w:ascii="Garamond" w:eastAsia="Times New Roman" w:hAnsi="Garamond" w:cs="Times New Roman"/>
          <w:color w:val="000000"/>
          <w:shd w:val="clear" w:color="auto" w:fill="FFFFFF"/>
          <w:lang w:eastAsia="en-GB"/>
        </w:rPr>
        <w:t>12</w:t>
      </w:r>
      <w:r w:rsidRPr="001E5880">
        <w:rPr>
          <w:rFonts w:ascii="Garamond" w:eastAsia="Times New Roman" w:hAnsi="Garamond" w:cs="Times New Roman"/>
          <w:color w:val="000000"/>
          <w:shd w:val="clear" w:color="auto" w:fill="FFFFFF"/>
          <w:lang w:val="en-GB" w:eastAsia="en-GB"/>
        </w:rPr>
        <w:t> </w:t>
      </w:r>
    </w:p>
    <w:p w14:paraId="12AB3859" w14:textId="77777777" w:rsidR="0066138C" w:rsidRPr="001E5880" w:rsidRDefault="0066138C" w:rsidP="006619F2">
      <w:pPr>
        <w:spacing w:after="0" w:line="240" w:lineRule="auto"/>
        <w:rPr>
          <w:rFonts w:ascii="Garamond" w:hAnsi="Garamond" w:cs="Arial"/>
        </w:rPr>
      </w:pPr>
    </w:p>
    <w:p w14:paraId="24D6C1A2" w14:textId="386F0FF1" w:rsidR="00E03B8E" w:rsidRPr="001E5880" w:rsidRDefault="00C15E9C" w:rsidP="006619F2">
      <w:pPr>
        <w:pStyle w:val="Heading1"/>
        <w:spacing w:before="0" w:line="240" w:lineRule="auto"/>
        <w:rPr>
          <w:rFonts w:ascii="Garamond" w:hAnsi="Garamond"/>
        </w:rPr>
      </w:pPr>
      <w:r w:rsidRPr="001E5880">
        <w:rPr>
          <w:rFonts w:ascii="Garamond" w:hAnsi="Garamond"/>
        </w:rPr>
        <w:t>2</w:t>
      </w:r>
      <w:r w:rsidR="008B7071" w:rsidRPr="001E5880">
        <w:rPr>
          <w:rFonts w:ascii="Garamond" w:hAnsi="Garamond"/>
        </w:rPr>
        <w:t xml:space="preserve">. </w:t>
      </w:r>
      <w:r w:rsidR="00FB5846" w:rsidRPr="001E5880">
        <w:rPr>
          <w:rFonts w:ascii="Garamond" w:hAnsi="Garamond"/>
        </w:rPr>
        <w:t>Introduction</w:t>
      </w:r>
      <w:bookmarkEnd w:id="0"/>
    </w:p>
    <w:p w14:paraId="53F72CE1" w14:textId="5758950C" w:rsidR="00C15E9C" w:rsidRPr="001E5880" w:rsidRDefault="00C15E9C" w:rsidP="006619F2">
      <w:pPr>
        <w:pStyle w:val="ListParagraph"/>
        <w:numPr>
          <w:ilvl w:val="1"/>
          <w:numId w:val="11"/>
        </w:numPr>
        <w:spacing w:after="0" w:line="240" w:lineRule="auto"/>
        <w:rPr>
          <w:rFonts w:ascii="Garamond" w:hAnsi="Garamond"/>
          <w:b/>
          <w:i/>
        </w:rPr>
      </w:pPr>
      <w:bookmarkStart w:id="2" w:name="_Toc334198721"/>
      <w:r w:rsidRPr="001E5880">
        <w:rPr>
          <w:rFonts w:ascii="Garamond" w:hAnsi="Garamond"/>
          <w:b/>
          <w:i/>
        </w:rPr>
        <w:t>Background Information</w:t>
      </w:r>
    </w:p>
    <w:bookmarkEnd w:id="2"/>
    <w:p w14:paraId="1D35463C" w14:textId="726ED695" w:rsidR="0087318B" w:rsidRPr="001E5880" w:rsidRDefault="0087318B" w:rsidP="006619F2">
      <w:pPr>
        <w:pStyle w:val="paragraph"/>
        <w:spacing w:before="0" w:beforeAutospacing="0" w:after="0" w:afterAutospacing="0"/>
        <w:textAlignment w:val="baseline"/>
        <w:rPr>
          <w:rFonts w:ascii="Garamond" w:hAnsi="Garamond" w:cs="Segoe UI"/>
          <w:sz w:val="18"/>
          <w:szCs w:val="18"/>
        </w:rPr>
      </w:pPr>
      <w:r w:rsidRPr="001E5880">
        <w:rPr>
          <w:rStyle w:val="normaltextrun"/>
          <w:rFonts w:ascii="Garamond" w:hAnsi="Garamond" w:cs="Segoe UI"/>
          <w:sz w:val="22"/>
          <w:szCs w:val="22"/>
          <w:lang w:val="en-US"/>
        </w:rPr>
        <w:t xml:space="preserve">Despite </w:t>
      </w:r>
      <w:r w:rsidR="00511A75">
        <w:rPr>
          <w:rStyle w:val="normaltextrun"/>
          <w:rFonts w:ascii="Garamond" w:hAnsi="Garamond" w:cs="Segoe UI"/>
          <w:sz w:val="22"/>
          <w:szCs w:val="22"/>
          <w:lang w:val="en-US"/>
        </w:rPr>
        <w:t>the</w:t>
      </w:r>
      <w:r w:rsidRPr="001E5880">
        <w:rPr>
          <w:rStyle w:val="normaltextrun"/>
          <w:rFonts w:ascii="Garamond" w:hAnsi="Garamond" w:cs="Segoe UI"/>
          <w:sz w:val="22"/>
          <w:szCs w:val="22"/>
          <w:lang w:val="en-US"/>
        </w:rPr>
        <w:t xml:space="preserve"> relative isolation from the rest of the world, Himalayan countries like Bhutan remain vulnerable to warming trends, </w:t>
      </w:r>
      <w:r w:rsidR="006619F2">
        <w:rPr>
          <w:rStyle w:val="normaltextrun"/>
          <w:rFonts w:ascii="Garamond" w:hAnsi="Garamond" w:cs="Segoe UI"/>
          <w:sz w:val="22"/>
          <w:szCs w:val="22"/>
          <w:lang w:val="en-US"/>
        </w:rPr>
        <w:t>experiencing</w:t>
      </w:r>
      <w:r w:rsidRPr="001E5880">
        <w:rPr>
          <w:rStyle w:val="normaltextrun"/>
          <w:rFonts w:ascii="Garamond" w:hAnsi="Garamond" w:cs="Segoe UI"/>
          <w:sz w:val="22"/>
          <w:szCs w:val="22"/>
          <w:lang w:val="en-US"/>
        </w:rPr>
        <w:t xml:space="preserve"> increasing temperature and variable </w:t>
      </w:r>
      <w:r w:rsidR="00511A75">
        <w:rPr>
          <w:rStyle w:val="normaltextrun"/>
          <w:rFonts w:ascii="Garamond" w:hAnsi="Garamond" w:cs="Segoe UI"/>
          <w:sz w:val="22"/>
          <w:szCs w:val="22"/>
          <w:lang w:val="en-US"/>
        </w:rPr>
        <w:t>precipitation</w:t>
      </w:r>
      <w:r w:rsidR="00423C18">
        <w:rPr>
          <w:rStyle w:val="normaltextrun"/>
          <w:rFonts w:ascii="Garamond" w:hAnsi="Garamond" w:cs="Segoe UI"/>
          <w:sz w:val="22"/>
          <w:szCs w:val="22"/>
          <w:lang w:val="en-US"/>
        </w:rPr>
        <w:t xml:space="preserve"> in recent decades</w:t>
      </w:r>
      <w:r w:rsidRPr="001E5880">
        <w:rPr>
          <w:rStyle w:val="normaltextrun"/>
          <w:rFonts w:ascii="Garamond" w:hAnsi="Garamond" w:cs="Segoe UI"/>
          <w:sz w:val="22"/>
          <w:szCs w:val="22"/>
          <w:lang w:val="en-US"/>
        </w:rPr>
        <w:t>. </w:t>
      </w:r>
      <w:r w:rsidR="00511A75">
        <w:rPr>
          <w:rStyle w:val="normaltextrun"/>
          <w:rFonts w:ascii="Garamond" w:hAnsi="Garamond" w:cs="Segoe UI"/>
          <w:sz w:val="22"/>
          <w:szCs w:val="22"/>
        </w:rPr>
        <w:t xml:space="preserve">Bhutan </w:t>
      </w:r>
      <w:r w:rsidRPr="001E5880">
        <w:rPr>
          <w:rStyle w:val="normaltextrun"/>
          <w:rFonts w:ascii="Garamond" w:hAnsi="Garamond" w:cs="Segoe UI"/>
          <w:sz w:val="22"/>
          <w:szCs w:val="22"/>
        </w:rPr>
        <w:t xml:space="preserve">already faces </w:t>
      </w:r>
      <w:r w:rsidR="006619F2">
        <w:rPr>
          <w:rStyle w:val="normaltextrun"/>
          <w:rFonts w:ascii="Garamond" w:hAnsi="Garamond" w:cs="Segoe UI"/>
          <w:sz w:val="22"/>
          <w:szCs w:val="22"/>
        </w:rPr>
        <w:t xml:space="preserve">the </w:t>
      </w:r>
      <w:r w:rsidRPr="001E5880">
        <w:rPr>
          <w:rStyle w:val="normaltextrun"/>
          <w:rFonts w:ascii="Garamond" w:hAnsi="Garamond" w:cs="Segoe UI"/>
          <w:sz w:val="22"/>
          <w:szCs w:val="22"/>
        </w:rPr>
        <w:t>risk of glacial lake outburst floods</w:t>
      </w:r>
      <w:r w:rsidR="00511A75">
        <w:rPr>
          <w:rStyle w:val="normaltextrun"/>
          <w:rFonts w:ascii="Garamond" w:hAnsi="Garamond" w:cs="Segoe UI"/>
          <w:sz w:val="22"/>
          <w:szCs w:val="22"/>
        </w:rPr>
        <w:t>,</w:t>
      </w:r>
      <w:r w:rsidRPr="001E5880">
        <w:rPr>
          <w:rStyle w:val="normaltextrun"/>
          <w:rFonts w:ascii="Garamond" w:hAnsi="Garamond" w:cs="Segoe UI"/>
          <w:sz w:val="22"/>
          <w:szCs w:val="22"/>
        </w:rPr>
        <w:t xml:space="preserve"> and this threat could increase through a warming </w:t>
      </w:r>
      <w:r w:rsidR="006619F2">
        <w:rPr>
          <w:rStyle w:val="normaltextrun"/>
          <w:rFonts w:ascii="Garamond" w:hAnsi="Garamond" w:cs="Segoe UI"/>
          <w:sz w:val="22"/>
          <w:szCs w:val="22"/>
        </w:rPr>
        <w:t>climate (Parker et al., 2012). </w:t>
      </w:r>
      <w:r w:rsidRPr="001E5880">
        <w:rPr>
          <w:rStyle w:val="normaltextrun"/>
          <w:rFonts w:ascii="Garamond" w:hAnsi="Garamond" w:cs="Segoe UI"/>
          <w:sz w:val="22"/>
          <w:szCs w:val="22"/>
        </w:rPr>
        <w:t>Over the 21</w:t>
      </w:r>
      <w:r w:rsidRPr="006619F2">
        <w:rPr>
          <w:rStyle w:val="normaltextrun"/>
          <w:rFonts w:ascii="Garamond" w:hAnsi="Garamond" w:cs="Segoe UI"/>
          <w:sz w:val="22"/>
          <w:szCs w:val="17"/>
          <w:vertAlign w:val="superscript"/>
        </w:rPr>
        <w:t>st</w:t>
      </w:r>
      <w:r w:rsidRPr="001E5880">
        <w:rPr>
          <w:rStyle w:val="normaltextrun"/>
          <w:rFonts w:ascii="Garamond" w:hAnsi="Garamond" w:cs="Segoe UI"/>
          <w:sz w:val="22"/>
          <w:szCs w:val="22"/>
        </w:rPr>
        <w:t> century, the Himalayas have experienced a worldwide rise in temperature with unpredictable rainfall patterns</w:t>
      </w:r>
      <w:r w:rsidR="00423C18">
        <w:rPr>
          <w:rStyle w:val="normaltextrun"/>
          <w:rFonts w:ascii="Garamond" w:hAnsi="Garamond" w:cs="Segoe UI"/>
          <w:sz w:val="22"/>
          <w:szCs w:val="22"/>
        </w:rPr>
        <w:t xml:space="preserve"> compared to historic records</w:t>
      </w:r>
      <w:r w:rsidRPr="001E5880">
        <w:rPr>
          <w:rStyle w:val="normaltextrun"/>
          <w:rFonts w:ascii="Garamond" w:hAnsi="Garamond" w:cs="Segoe UI"/>
          <w:sz w:val="22"/>
          <w:szCs w:val="22"/>
        </w:rPr>
        <w:t xml:space="preserve"> (Wangdi et al., 2017). Bhutan has also observed increasing potential snow melt and decreasing likelihood of precipitation falling as snow (Wiltshire, 2014). Farmers in the Bumthang district witnessed first-hand the effects of climate variability as growing seasons ha</w:t>
      </w:r>
      <w:r w:rsidR="00511A75">
        <w:rPr>
          <w:rStyle w:val="normaltextrun"/>
          <w:rFonts w:ascii="Garamond" w:hAnsi="Garamond" w:cs="Segoe UI"/>
          <w:sz w:val="22"/>
          <w:szCs w:val="22"/>
        </w:rPr>
        <w:t>ve</w:t>
      </w:r>
      <w:r w:rsidRPr="001E5880">
        <w:rPr>
          <w:rStyle w:val="normaltextrun"/>
          <w:rFonts w:ascii="Garamond" w:hAnsi="Garamond" w:cs="Segoe UI"/>
          <w:sz w:val="22"/>
          <w:szCs w:val="22"/>
        </w:rPr>
        <w:t xml:space="preserve"> become longer, with wet monsoon rain becoming less predictable now than in the past (Wangchuk et al., 2013). A study conducted by Lamchin et al. (2014) reported an increasing trend in temperature in southeast Bhutan from 1982 to 2014. Precipitation and temperature are two critical components for water cycles and help identify variability and trends over a given climatology</w:t>
      </w:r>
      <w:r w:rsidR="00511A75">
        <w:rPr>
          <w:rStyle w:val="normaltextrun"/>
          <w:rFonts w:ascii="Garamond" w:hAnsi="Garamond" w:cs="Segoe UI"/>
          <w:sz w:val="22"/>
          <w:szCs w:val="22"/>
        </w:rPr>
        <w:t xml:space="preserve"> </w:t>
      </w:r>
      <w:r w:rsidR="00511A75" w:rsidRPr="001E5880">
        <w:rPr>
          <w:rStyle w:val="normaltextrun"/>
          <w:rFonts w:ascii="Garamond" w:hAnsi="Garamond" w:cs="Segoe UI"/>
          <w:sz w:val="22"/>
          <w:szCs w:val="22"/>
        </w:rPr>
        <w:t>(Khandu et al., 2017)</w:t>
      </w:r>
      <w:r w:rsidRPr="001E5880">
        <w:rPr>
          <w:rStyle w:val="normaltextrun"/>
          <w:rFonts w:ascii="Garamond" w:hAnsi="Garamond" w:cs="Segoe UI"/>
          <w:sz w:val="22"/>
          <w:szCs w:val="22"/>
        </w:rPr>
        <w:t xml:space="preserve">. </w:t>
      </w:r>
      <w:r w:rsidR="00511A75">
        <w:rPr>
          <w:rStyle w:val="normaltextrun"/>
          <w:rFonts w:ascii="Garamond" w:hAnsi="Garamond" w:cs="Segoe UI"/>
          <w:sz w:val="22"/>
          <w:szCs w:val="22"/>
        </w:rPr>
        <w:t>Since</w:t>
      </w:r>
      <w:r w:rsidRPr="001E5880">
        <w:rPr>
          <w:rStyle w:val="normaltextrun"/>
          <w:rFonts w:ascii="Garamond" w:hAnsi="Garamond" w:cs="Segoe UI"/>
          <w:sz w:val="22"/>
          <w:szCs w:val="22"/>
        </w:rPr>
        <w:t xml:space="preserve"> Bhut</w:t>
      </w:r>
      <w:r w:rsidRPr="006619F2">
        <w:rPr>
          <w:rStyle w:val="normaltextrun"/>
          <w:rFonts w:ascii="Garamond" w:hAnsi="Garamond" w:cs="Segoe UI"/>
          <w:sz w:val="22"/>
          <w:szCs w:val="22"/>
        </w:rPr>
        <w:t>an</w:t>
      </w:r>
      <w:r w:rsidRPr="006619F2">
        <w:rPr>
          <w:rStyle w:val="normaltextrun"/>
          <w:rFonts w:ascii="Garamond" w:hAnsi="Garamond" w:cs="Segoe UI"/>
          <w:color w:val="444444"/>
          <w:sz w:val="22"/>
          <w:szCs w:val="22"/>
          <w:lang w:val="en-US"/>
        </w:rPr>
        <w:t> </w:t>
      </w:r>
      <w:r w:rsidRPr="006619F2">
        <w:rPr>
          <w:rStyle w:val="normaltextrun"/>
          <w:rFonts w:ascii="Garamond" w:hAnsi="Garamond" w:cs="Segoe UI"/>
          <w:sz w:val="22"/>
          <w:szCs w:val="22"/>
          <w:lang w:val="en-US"/>
        </w:rPr>
        <w:t>is</w:t>
      </w:r>
      <w:r w:rsidRPr="006619F2">
        <w:rPr>
          <w:rStyle w:val="normaltextrun"/>
          <w:rFonts w:ascii="Garamond" w:hAnsi="Garamond"/>
          <w:sz w:val="22"/>
          <w:szCs w:val="22"/>
          <w:lang w:val="en-US"/>
        </w:rPr>
        <w:t> </w:t>
      </w:r>
      <w:r w:rsidR="00511A75" w:rsidRPr="006619F2">
        <w:rPr>
          <w:rStyle w:val="normaltextrun"/>
          <w:rFonts w:ascii="Garamond" w:hAnsi="Garamond"/>
          <w:sz w:val="22"/>
          <w:szCs w:val="22"/>
          <w:lang w:val="en-US"/>
        </w:rPr>
        <w:t xml:space="preserve">largely </w:t>
      </w:r>
      <w:r w:rsidRPr="001E5880">
        <w:rPr>
          <w:rStyle w:val="normaltextrun"/>
          <w:rFonts w:ascii="Garamond" w:hAnsi="Garamond" w:cs="Segoe UI"/>
          <w:sz w:val="22"/>
          <w:szCs w:val="22"/>
          <w:lang w:val="en-US"/>
        </w:rPr>
        <w:t xml:space="preserve">an agricultural nation, the country is heavily reliant on water resources for </w:t>
      </w:r>
      <w:r w:rsidR="00511A75">
        <w:rPr>
          <w:rStyle w:val="normaltextrun"/>
          <w:rFonts w:ascii="Garamond" w:hAnsi="Garamond" w:cs="Segoe UI"/>
          <w:sz w:val="22"/>
          <w:szCs w:val="22"/>
          <w:lang w:val="en-US"/>
        </w:rPr>
        <w:t xml:space="preserve">economic, </w:t>
      </w:r>
      <w:r w:rsidRPr="001E5880">
        <w:rPr>
          <w:rStyle w:val="normaltextrun"/>
          <w:rFonts w:ascii="Garamond" w:hAnsi="Garamond" w:cs="Segoe UI"/>
          <w:sz w:val="22"/>
          <w:szCs w:val="22"/>
          <w:lang w:val="en-US"/>
        </w:rPr>
        <w:t>energy</w:t>
      </w:r>
      <w:r w:rsidR="00511A75">
        <w:rPr>
          <w:rStyle w:val="normaltextrun"/>
          <w:rFonts w:ascii="Garamond" w:hAnsi="Garamond" w:cs="Segoe UI"/>
          <w:sz w:val="22"/>
          <w:szCs w:val="22"/>
          <w:lang w:val="en-US"/>
        </w:rPr>
        <w:t>,</w:t>
      </w:r>
      <w:r w:rsidRPr="001E5880">
        <w:rPr>
          <w:rStyle w:val="normaltextrun"/>
          <w:rFonts w:ascii="Garamond" w:hAnsi="Garamond" w:cs="Segoe UI"/>
          <w:sz w:val="22"/>
          <w:szCs w:val="22"/>
          <w:lang w:val="en-US"/>
        </w:rPr>
        <w:t xml:space="preserve"> and agricultural </w:t>
      </w:r>
      <w:r w:rsidR="00511A75">
        <w:rPr>
          <w:rStyle w:val="normaltextrun"/>
          <w:rFonts w:ascii="Garamond" w:hAnsi="Garamond" w:cs="Segoe UI"/>
          <w:sz w:val="22"/>
          <w:szCs w:val="22"/>
          <w:lang w:val="en-US"/>
        </w:rPr>
        <w:t>reasons</w:t>
      </w:r>
      <w:r w:rsidRPr="001E5880">
        <w:rPr>
          <w:rStyle w:val="normaltextrun"/>
          <w:rFonts w:ascii="Garamond" w:hAnsi="Garamond" w:cs="Segoe UI"/>
          <w:sz w:val="22"/>
          <w:szCs w:val="22"/>
          <w:lang w:val="en-US"/>
        </w:rPr>
        <w:t>. Many communities within the country are actively involved in farming, and they depend heavily on agricultural work for not just for </w:t>
      </w:r>
      <w:r w:rsidR="00511A75">
        <w:rPr>
          <w:rStyle w:val="normaltextrun"/>
          <w:rFonts w:ascii="Garamond" w:hAnsi="Garamond" w:cs="Segoe UI"/>
          <w:sz w:val="22"/>
          <w:szCs w:val="22"/>
          <w:lang w:val="en-US"/>
        </w:rPr>
        <w:t>their livelihoods</w:t>
      </w:r>
      <w:r w:rsidRPr="001E5880">
        <w:rPr>
          <w:rStyle w:val="normaltextrun"/>
          <w:rFonts w:ascii="Garamond" w:hAnsi="Garamond" w:cs="Segoe UI"/>
          <w:sz w:val="22"/>
          <w:szCs w:val="22"/>
          <w:lang w:val="en-US"/>
        </w:rPr>
        <w:t>, but also</w:t>
      </w:r>
      <w:r w:rsidR="00511A75">
        <w:rPr>
          <w:rStyle w:val="normaltextrun"/>
          <w:rFonts w:ascii="Garamond" w:hAnsi="Garamond" w:cs="Segoe UI"/>
          <w:sz w:val="22"/>
          <w:szCs w:val="22"/>
          <w:lang w:val="en-US"/>
        </w:rPr>
        <w:t xml:space="preserve"> for actively</w:t>
      </w:r>
      <w:r w:rsidRPr="001E5880">
        <w:rPr>
          <w:rStyle w:val="normaltextrun"/>
          <w:rFonts w:ascii="Garamond" w:hAnsi="Garamond" w:cs="Segoe UI"/>
          <w:sz w:val="22"/>
          <w:szCs w:val="22"/>
          <w:lang w:val="en-US"/>
        </w:rPr>
        <w:t> conserving the environment. </w:t>
      </w:r>
      <w:r w:rsidRPr="001E5880">
        <w:rPr>
          <w:rStyle w:val="eop"/>
          <w:rFonts w:ascii="Garamond" w:hAnsi="Garamond" w:cs="Segoe UI"/>
          <w:sz w:val="22"/>
          <w:szCs w:val="22"/>
        </w:rPr>
        <w:t> </w:t>
      </w:r>
      <w:r w:rsidRPr="001E5880">
        <w:rPr>
          <w:rStyle w:val="eop"/>
          <w:rFonts w:ascii="Garamond" w:hAnsi="Garamond" w:cs="Segoe UI"/>
          <w:sz w:val="22"/>
          <w:szCs w:val="22"/>
        </w:rPr>
        <w:br/>
      </w:r>
    </w:p>
    <w:p w14:paraId="59D38EA1" w14:textId="3346505B" w:rsidR="0087318B" w:rsidRPr="001E5880" w:rsidRDefault="0087318B" w:rsidP="006619F2">
      <w:pPr>
        <w:pStyle w:val="paragraph"/>
        <w:spacing w:before="0" w:beforeAutospacing="0" w:after="0" w:afterAutospacing="0"/>
        <w:textAlignment w:val="baseline"/>
        <w:rPr>
          <w:rFonts w:ascii="Garamond" w:hAnsi="Garamond" w:cs="Segoe UI"/>
          <w:sz w:val="18"/>
          <w:szCs w:val="18"/>
        </w:rPr>
      </w:pPr>
      <w:r w:rsidRPr="001E5880">
        <w:rPr>
          <w:rStyle w:val="normaltextrun"/>
          <w:rFonts w:ascii="Garamond" w:hAnsi="Garamond" w:cs="Segoe UI"/>
          <w:sz w:val="22"/>
          <w:szCs w:val="22"/>
        </w:rPr>
        <w:t>For the purpose of this research, the team accessed trends in precipitation, temperature</w:t>
      </w:r>
      <w:r w:rsidR="000944EC">
        <w:rPr>
          <w:rStyle w:val="normaltextrun"/>
          <w:rFonts w:ascii="Garamond" w:hAnsi="Garamond" w:cs="Segoe UI"/>
          <w:sz w:val="22"/>
          <w:szCs w:val="22"/>
        </w:rPr>
        <w:t>,</w:t>
      </w:r>
      <w:r w:rsidRPr="001E5880">
        <w:rPr>
          <w:rStyle w:val="normaltextrun"/>
          <w:rFonts w:ascii="Garamond" w:hAnsi="Garamond" w:cs="Segoe UI"/>
          <w:sz w:val="22"/>
          <w:szCs w:val="22"/>
        </w:rPr>
        <w:t xml:space="preserve"> and </w:t>
      </w:r>
      <w:r w:rsidR="00423C18">
        <w:rPr>
          <w:rStyle w:val="normaltextrun"/>
          <w:rFonts w:ascii="Garamond" w:hAnsi="Garamond" w:cs="Segoe UI"/>
          <w:sz w:val="22"/>
          <w:szCs w:val="22"/>
        </w:rPr>
        <w:t xml:space="preserve">vegetation </w:t>
      </w:r>
      <w:r w:rsidRPr="001E5880">
        <w:rPr>
          <w:rStyle w:val="normaltextrun"/>
          <w:rFonts w:ascii="Garamond" w:hAnsi="Garamond" w:cs="Segoe UI"/>
          <w:sz w:val="22"/>
          <w:szCs w:val="22"/>
        </w:rPr>
        <w:t>phenology for Bhutan based on three districts in the western region. Geographically speaking, these locations are ideal because Gasa (north) experiences colder weather, whereas Thimphu (central) is usually temperate</w:t>
      </w:r>
      <w:r w:rsidR="000944EC">
        <w:rPr>
          <w:rStyle w:val="normaltextrun"/>
          <w:rFonts w:ascii="Garamond" w:hAnsi="Garamond" w:cs="Segoe UI"/>
          <w:sz w:val="22"/>
          <w:szCs w:val="22"/>
        </w:rPr>
        <w:t>,</w:t>
      </w:r>
      <w:r w:rsidRPr="001E5880">
        <w:rPr>
          <w:rStyle w:val="normaltextrun"/>
          <w:rFonts w:ascii="Garamond" w:hAnsi="Garamond" w:cs="Segoe UI"/>
          <w:sz w:val="22"/>
          <w:szCs w:val="22"/>
        </w:rPr>
        <w:t xml:space="preserve"> and Chhukha (south) is warmer for most of the year</w:t>
      </w:r>
      <w:r w:rsidR="001E5880" w:rsidRPr="001E5880">
        <w:rPr>
          <w:rStyle w:val="normaltextrun"/>
          <w:rFonts w:ascii="Garamond" w:hAnsi="Garamond" w:cs="Segoe UI"/>
          <w:sz w:val="22"/>
          <w:szCs w:val="22"/>
        </w:rPr>
        <w:t xml:space="preserve"> (</w:t>
      </w:r>
      <w:r w:rsidR="001E5880" w:rsidRPr="001E5880">
        <w:rPr>
          <w:rStyle w:val="normaltextrun"/>
          <w:rFonts w:ascii="Garamond" w:hAnsi="Garamond" w:cs="Segoe UI"/>
          <w:i/>
          <w:sz w:val="22"/>
          <w:szCs w:val="22"/>
        </w:rPr>
        <w:t>Figure 1</w:t>
      </w:r>
      <w:r w:rsidR="001E5880" w:rsidRPr="001E5880">
        <w:rPr>
          <w:rStyle w:val="normaltextrun"/>
          <w:rFonts w:ascii="Garamond" w:hAnsi="Garamond" w:cs="Segoe UI"/>
          <w:sz w:val="22"/>
          <w:szCs w:val="22"/>
        </w:rPr>
        <w:t>)</w:t>
      </w:r>
      <w:r w:rsidRPr="001E5880">
        <w:rPr>
          <w:rStyle w:val="normaltextrun"/>
          <w:rFonts w:ascii="Garamond" w:hAnsi="Garamond" w:cs="Segoe UI"/>
          <w:sz w:val="22"/>
          <w:szCs w:val="22"/>
        </w:rPr>
        <w:t xml:space="preserve">. The three regions are topographically different in nature and with Bhutan having an </w:t>
      </w:r>
      <w:r w:rsidR="00423C18">
        <w:rPr>
          <w:rStyle w:val="normaltextrun"/>
          <w:rFonts w:ascii="Garamond" w:hAnsi="Garamond" w:cs="Segoe UI"/>
          <w:sz w:val="22"/>
          <w:szCs w:val="22"/>
        </w:rPr>
        <w:t>geographically</w:t>
      </w:r>
      <w:r w:rsidR="00423C18" w:rsidRPr="001E5880">
        <w:rPr>
          <w:rStyle w:val="normaltextrun"/>
          <w:rFonts w:ascii="Garamond" w:hAnsi="Garamond" w:cs="Segoe UI"/>
          <w:sz w:val="22"/>
          <w:szCs w:val="22"/>
        </w:rPr>
        <w:t xml:space="preserve"> </w:t>
      </w:r>
      <w:r w:rsidRPr="001E5880">
        <w:rPr>
          <w:rStyle w:val="normaltextrun"/>
          <w:rFonts w:ascii="Garamond" w:hAnsi="Garamond" w:cs="Segoe UI"/>
          <w:sz w:val="22"/>
          <w:szCs w:val="22"/>
        </w:rPr>
        <w:t xml:space="preserve">diverse climate given its small size (Stewart et al., 2017), it is </w:t>
      </w:r>
      <w:r w:rsidR="000944EC">
        <w:rPr>
          <w:rStyle w:val="normaltextrun"/>
          <w:rFonts w:ascii="Garamond" w:hAnsi="Garamond" w:cs="Segoe UI"/>
          <w:sz w:val="22"/>
          <w:szCs w:val="22"/>
        </w:rPr>
        <w:t>important to assess</w:t>
      </w:r>
      <w:r w:rsidRPr="001E5880">
        <w:rPr>
          <w:rStyle w:val="normaltextrun"/>
          <w:rFonts w:ascii="Garamond" w:hAnsi="Garamond" w:cs="Segoe UI"/>
          <w:sz w:val="22"/>
          <w:szCs w:val="22"/>
        </w:rPr>
        <w:t xml:space="preserve"> the</w:t>
      </w:r>
      <w:r w:rsidR="000944EC">
        <w:rPr>
          <w:rStyle w:val="normaltextrun"/>
          <w:rFonts w:ascii="Garamond" w:hAnsi="Garamond" w:cs="Segoe UI"/>
          <w:sz w:val="22"/>
          <w:szCs w:val="22"/>
        </w:rPr>
        <w:t xml:space="preserve"> variability</w:t>
      </w:r>
      <w:r w:rsidRPr="001E5880">
        <w:rPr>
          <w:rStyle w:val="normaltextrun"/>
          <w:rFonts w:ascii="Garamond" w:hAnsi="Garamond" w:cs="Segoe UI"/>
          <w:sz w:val="22"/>
          <w:szCs w:val="22"/>
        </w:rPr>
        <w:t xml:space="preserve"> </w:t>
      </w:r>
      <w:r w:rsidR="000944EC">
        <w:rPr>
          <w:rStyle w:val="normaltextrun"/>
          <w:rFonts w:ascii="Garamond" w:hAnsi="Garamond" w:cs="Segoe UI"/>
          <w:sz w:val="22"/>
          <w:szCs w:val="22"/>
        </w:rPr>
        <w:t xml:space="preserve">of </w:t>
      </w:r>
      <w:r w:rsidRPr="001E5880">
        <w:rPr>
          <w:rStyle w:val="normaltextrun"/>
          <w:rFonts w:ascii="Garamond" w:hAnsi="Garamond" w:cs="Segoe UI"/>
          <w:sz w:val="22"/>
          <w:szCs w:val="22"/>
        </w:rPr>
        <w:t xml:space="preserve">climatic </w:t>
      </w:r>
      <w:r w:rsidR="000944EC">
        <w:rPr>
          <w:rStyle w:val="normaltextrun"/>
          <w:rFonts w:ascii="Garamond" w:hAnsi="Garamond" w:cs="Segoe UI"/>
          <w:sz w:val="22"/>
          <w:szCs w:val="22"/>
        </w:rPr>
        <w:t>parameters</w:t>
      </w:r>
      <w:r w:rsidRPr="001E5880">
        <w:rPr>
          <w:rStyle w:val="normaltextrun"/>
          <w:rFonts w:ascii="Garamond" w:hAnsi="Garamond" w:cs="Segoe UI"/>
          <w:sz w:val="22"/>
          <w:szCs w:val="22"/>
        </w:rPr>
        <w:t xml:space="preserve"> </w:t>
      </w:r>
      <w:r w:rsidR="000944EC">
        <w:rPr>
          <w:rStyle w:val="normaltextrun"/>
          <w:rFonts w:ascii="Garamond" w:hAnsi="Garamond" w:cs="Segoe UI"/>
          <w:sz w:val="22"/>
          <w:szCs w:val="22"/>
        </w:rPr>
        <w:t>between different</w:t>
      </w:r>
      <w:r w:rsidRPr="001E5880">
        <w:rPr>
          <w:rStyle w:val="normaltextrun"/>
          <w:rFonts w:ascii="Garamond" w:hAnsi="Garamond" w:cs="Segoe UI"/>
          <w:sz w:val="22"/>
          <w:szCs w:val="22"/>
        </w:rPr>
        <w:t xml:space="preserve"> district</w:t>
      </w:r>
      <w:r w:rsidR="000944EC">
        <w:rPr>
          <w:rStyle w:val="normaltextrun"/>
          <w:rFonts w:ascii="Garamond" w:hAnsi="Garamond" w:cs="Segoe UI"/>
          <w:sz w:val="22"/>
          <w:szCs w:val="22"/>
        </w:rPr>
        <w:t>s</w:t>
      </w:r>
      <w:r w:rsidRPr="001E5880">
        <w:rPr>
          <w:rStyle w:val="normaltextrun"/>
          <w:rFonts w:ascii="Garamond" w:hAnsi="Garamond" w:cs="Segoe UI"/>
          <w:sz w:val="22"/>
          <w:szCs w:val="22"/>
        </w:rPr>
        <w:t>. Application of data from Earth observations (EO) and ground-based stations assessed phenological and meteorological trends within Bhutan from 1996 to 2017. Data were used to characterize changes in temperature, precipitation</w:t>
      </w:r>
      <w:r w:rsidR="000944EC">
        <w:rPr>
          <w:rStyle w:val="normaltextrun"/>
          <w:rFonts w:ascii="Garamond" w:hAnsi="Garamond" w:cs="Segoe UI"/>
          <w:sz w:val="22"/>
          <w:szCs w:val="22"/>
        </w:rPr>
        <w:t>,</w:t>
      </w:r>
      <w:r w:rsidRPr="001E5880">
        <w:rPr>
          <w:rStyle w:val="normaltextrun"/>
          <w:rFonts w:ascii="Garamond" w:hAnsi="Garamond" w:cs="Segoe UI"/>
          <w:sz w:val="22"/>
          <w:szCs w:val="22"/>
        </w:rPr>
        <w:t xml:space="preserve"> and phenology with the help of NASA satellite sensors like </w:t>
      </w:r>
      <w:r w:rsidR="004A6550" w:rsidRPr="006619F2">
        <w:rPr>
          <w:rStyle w:val="normaltextrun"/>
          <w:rFonts w:ascii="Garamond" w:hAnsi="Garamond" w:cs="Segoe UI"/>
          <w:sz w:val="22"/>
          <w:szCs w:val="22"/>
        </w:rPr>
        <w:t>Aqua and Terra</w:t>
      </w:r>
      <w:r w:rsidR="004A6550">
        <w:rPr>
          <w:rStyle w:val="normaltextrun"/>
          <w:rFonts w:ascii="Garamond" w:hAnsi="Garamond" w:cs="Segoe UI"/>
          <w:sz w:val="22"/>
          <w:szCs w:val="22"/>
        </w:rPr>
        <w:t xml:space="preserve"> </w:t>
      </w:r>
      <w:r w:rsidRPr="001E5880">
        <w:rPr>
          <w:rStyle w:val="normaltextrun"/>
          <w:rFonts w:ascii="Garamond" w:hAnsi="Garamond" w:cs="Segoe UI"/>
          <w:sz w:val="22"/>
          <w:szCs w:val="22"/>
        </w:rPr>
        <w:t>Moderate Resolution Imaging Spectroradiometer (MODIS</w:t>
      </w:r>
      <w:r w:rsidRPr="006619F2">
        <w:rPr>
          <w:rStyle w:val="normaltextrun"/>
          <w:rFonts w:ascii="Garamond" w:hAnsi="Garamond" w:cs="Segoe UI"/>
          <w:sz w:val="22"/>
          <w:szCs w:val="22"/>
        </w:rPr>
        <w:t xml:space="preserve">) </w:t>
      </w:r>
      <w:r w:rsidR="004A6550" w:rsidRPr="006619F2">
        <w:rPr>
          <w:rStyle w:val="normaltextrun"/>
          <w:rFonts w:ascii="Garamond" w:hAnsi="Garamond" w:cs="Segoe UI"/>
          <w:sz w:val="22"/>
          <w:szCs w:val="22"/>
        </w:rPr>
        <w:t>as well as</w:t>
      </w:r>
      <w:r w:rsidRPr="001E5880">
        <w:rPr>
          <w:rStyle w:val="normaltextrun"/>
          <w:rFonts w:ascii="Garamond" w:hAnsi="Garamond" w:cs="Segoe UI"/>
          <w:sz w:val="22"/>
          <w:szCs w:val="22"/>
        </w:rPr>
        <w:t xml:space="preserve"> ancillary datasets, like Climate Hazards Center InfraRed Precipitation with Stations (CHIRPS) and Famine Early Warning System Network Land Data Assimilation System (FLDAS).</w:t>
      </w:r>
      <w:r w:rsidRPr="001E5880">
        <w:rPr>
          <w:rStyle w:val="eop"/>
          <w:rFonts w:ascii="Garamond" w:hAnsi="Garamond" w:cs="Segoe UI"/>
          <w:sz w:val="22"/>
          <w:szCs w:val="22"/>
        </w:rPr>
        <w:t> </w:t>
      </w:r>
    </w:p>
    <w:p w14:paraId="2DE6A585" w14:textId="0139518F" w:rsidR="00C15E9C" w:rsidRDefault="00C15E9C" w:rsidP="006619F2">
      <w:pPr>
        <w:spacing w:after="0" w:line="240" w:lineRule="auto"/>
        <w:rPr>
          <w:rFonts w:ascii="Garamond" w:hAnsi="Garamond"/>
          <w:bCs/>
        </w:rPr>
      </w:pPr>
    </w:p>
    <w:p w14:paraId="2FD748F4" w14:textId="77777777" w:rsidR="006619F2" w:rsidRPr="001E5880" w:rsidRDefault="006619F2" w:rsidP="006619F2">
      <w:pPr>
        <w:pStyle w:val="paragraph"/>
        <w:spacing w:before="0" w:beforeAutospacing="0" w:after="0" w:afterAutospacing="0"/>
        <w:jc w:val="center"/>
        <w:textAlignment w:val="baseline"/>
        <w:rPr>
          <w:rFonts w:ascii="Garamond" w:hAnsi="Garamond" w:cs="Segoe UI"/>
          <w:sz w:val="22"/>
          <w:szCs w:val="22"/>
        </w:rPr>
      </w:pPr>
      <w:r w:rsidRPr="001E5880">
        <w:rPr>
          <w:rFonts w:ascii="Garamond" w:hAnsi="Garamond"/>
          <w:noProof/>
          <w:lang w:val="en-US" w:eastAsia="en-US"/>
        </w:rPr>
        <w:lastRenderedPageBreak/>
        <w:drawing>
          <wp:inline distT="0" distB="0" distL="0" distR="0" wp14:anchorId="56D7FCF5" wp14:editId="371019C6">
            <wp:extent cx="4726857" cy="3673162"/>
            <wp:effectExtent l="0" t="0" r="0" b="10160"/>
            <wp:docPr id="147596139" name="Picture 14759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9982" cy="3675591"/>
                    </a:xfrm>
                    <a:prstGeom prst="rect">
                      <a:avLst/>
                    </a:prstGeom>
                  </pic:spPr>
                </pic:pic>
              </a:graphicData>
            </a:graphic>
          </wp:inline>
        </w:drawing>
      </w:r>
    </w:p>
    <w:p w14:paraId="0EFA874F" w14:textId="053B8132" w:rsidR="006619F2" w:rsidRDefault="006619F2" w:rsidP="006619F2">
      <w:pPr>
        <w:spacing w:after="0" w:line="240" w:lineRule="auto"/>
        <w:jc w:val="center"/>
        <w:rPr>
          <w:rFonts w:ascii="Garamond" w:hAnsi="Garamond"/>
          <w:bCs/>
        </w:rPr>
      </w:pPr>
      <w:r w:rsidRPr="001E5880">
        <w:rPr>
          <w:rFonts w:ascii="Garamond" w:eastAsia="Garamond" w:hAnsi="Garamond" w:cs="Garamond"/>
          <w:i/>
          <w:iCs/>
        </w:rPr>
        <w:t>Figure 1</w:t>
      </w:r>
      <w:r w:rsidRPr="001E5880">
        <w:rPr>
          <w:rFonts w:ascii="Garamond" w:eastAsia="Garamond" w:hAnsi="Garamond" w:cs="Garamond"/>
        </w:rPr>
        <w:t xml:space="preserve">. </w:t>
      </w:r>
      <w:r>
        <w:rPr>
          <w:rFonts w:ascii="Garamond" w:eastAsia="Garamond" w:hAnsi="Garamond" w:cs="Garamond"/>
        </w:rPr>
        <w:t xml:space="preserve">Map of </w:t>
      </w:r>
      <w:r w:rsidRPr="001E5880">
        <w:rPr>
          <w:rFonts w:ascii="Garamond" w:eastAsia="Garamond" w:hAnsi="Garamond" w:cs="Garamond"/>
        </w:rPr>
        <w:t>Bhutan with the three focus districts: Gasa, Thimphu, and Chhukha</w:t>
      </w:r>
      <w:r>
        <w:rPr>
          <w:rFonts w:ascii="Garamond" w:eastAsia="Garamond" w:hAnsi="Garamond" w:cs="Garamond"/>
        </w:rPr>
        <w:t>.</w:t>
      </w:r>
    </w:p>
    <w:p w14:paraId="2BC12654" w14:textId="77777777" w:rsidR="004A6550" w:rsidRPr="001E5880" w:rsidRDefault="004A6550" w:rsidP="006619F2">
      <w:pPr>
        <w:spacing w:after="0" w:line="240" w:lineRule="auto"/>
        <w:rPr>
          <w:rFonts w:ascii="Garamond" w:hAnsi="Garamond"/>
          <w:bCs/>
        </w:rPr>
      </w:pPr>
    </w:p>
    <w:p w14:paraId="7C9D709B" w14:textId="11B9599A" w:rsidR="00C15E9C" w:rsidRPr="001E5880" w:rsidRDefault="00C15E9C" w:rsidP="006619F2">
      <w:pPr>
        <w:pStyle w:val="ListParagraph"/>
        <w:numPr>
          <w:ilvl w:val="1"/>
          <w:numId w:val="11"/>
        </w:numPr>
        <w:spacing w:after="0" w:line="240" w:lineRule="auto"/>
        <w:rPr>
          <w:rFonts w:ascii="Garamond" w:hAnsi="Garamond"/>
          <w:b/>
          <w:bCs/>
          <w:i/>
        </w:rPr>
      </w:pPr>
      <w:r w:rsidRPr="001E5880">
        <w:rPr>
          <w:rFonts w:ascii="Garamond" w:hAnsi="Garamond"/>
          <w:b/>
          <w:bCs/>
          <w:i/>
        </w:rPr>
        <w:t xml:space="preserve">Project </w:t>
      </w:r>
      <w:r w:rsidR="00B468A3" w:rsidRPr="001E5880">
        <w:rPr>
          <w:rFonts w:ascii="Garamond" w:hAnsi="Garamond"/>
          <w:b/>
          <w:bCs/>
          <w:i/>
        </w:rPr>
        <w:t>Partners &amp; Objectives</w:t>
      </w:r>
    </w:p>
    <w:p w14:paraId="60A6AB53" w14:textId="5E32B67D" w:rsidR="0087318B" w:rsidRPr="001E5880" w:rsidRDefault="0087318B" w:rsidP="006619F2">
      <w:pPr>
        <w:pStyle w:val="paragraph"/>
        <w:spacing w:before="0" w:beforeAutospacing="0" w:after="0" w:afterAutospacing="0"/>
        <w:textAlignment w:val="baseline"/>
        <w:rPr>
          <w:rStyle w:val="eop"/>
          <w:rFonts w:ascii="Garamond" w:hAnsi="Garamond" w:cs="Segoe UI"/>
          <w:sz w:val="22"/>
          <w:szCs w:val="22"/>
        </w:rPr>
      </w:pPr>
      <w:r w:rsidRPr="001E5880">
        <w:rPr>
          <w:rStyle w:val="normaltextrun"/>
          <w:rFonts w:ascii="Garamond" w:hAnsi="Garamond" w:cs="Segoe UI"/>
          <w:sz w:val="22"/>
          <w:szCs w:val="22"/>
          <w:lang w:val="en-US"/>
        </w:rPr>
        <w:t>The Bhutan Foundation is primarily concerned with serving the people of Bhutan by sharing the principles of Gross National Happiness (GNH), and its four pillars </w:t>
      </w:r>
      <w:r w:rsidRPr="001E5880">
        <w:rPr>
          <w:rStyle w:val="normaltextrun"/>
          <w:rFonts w:ascii="Garamond" w:hAnsi="Garamond" w:cs="Segoe UI"/>
          <w:sz w:val="22"/>
          <w:szCs w:val="22"/>
        </w:rPr>
        <w:t>– </w:t>
      </w:r>
      <w:r w:rsidRPr="001E5880">
        <w:rPr>
          <w:rStyle w:val="normaltextrun"/>
          <w:rFonts w:ascii="Garamond" w:hAnsi="Garamond" w:cs="Segoe UI"/>
          <w:sz w:val="22"/>
          <w:szCs w:val="22"/>
          <w:lang w:val="en-US"/>
        </w:rPr>
        <w:t>good governance, sustainable socio-economic development, cultural preservation, and environmental conservation. The Foundation’s project</w:t>
      </w:r>
      <w:r w:rsidR="006619F2">
        <w:rPr>
          <w:rStyle w:val="normaltextrun"/>
          <w:rFonts w:ascii="Garamond" w:hAnsi="Garamond" w:cs="Segoe UI"/>
          <w:sz w:val="22"/>
          <w:szCs w:val="22"/>
          <w:lang w:val="en-US"/>
        </w:rPr>
        <w:t>s</w:t>
      </w:r>
      <w:r w:rsidRPr="001E5880">
        <w:rPr>
          <w:rStyle w:val="normaltextrun"/>
          <w:rFonts w:ascii="Garamond" w:hAnsi="Garamond" w:cs="Segoe UI"/>
          <w:sz w:val="22"/>
          <w:szCs w:val="22"/>
          <w:lang w:val="en-US"/>
        </w:rPr>
        <w:t xml:space="preserve"> support</w:t>
      </w:r>
      <w:r w:rsidR="006619F2">
        <w:rPr>
          <w:rStyle w:val="normaltextrun"/>
          <w:rFonts w:ascii="Garamond" w:hAnsi="Garamond" w:cs="Segoe UI"/>
          <w:sz w:val="22"/>
          <w:szCs w:val="22"/>
          <w:lang w:val="en-US"/>
        </w:rPr>
        <w:t xml:space="preserve"> decisions and priorities that are</w:t>
      </w:r>
      <w:r w:rsidRPr="001E5880">
        <w:rPr>
          <w:rStyle w:val="normaltextrun"/>
          <w:rFonts w:ascii="Garamond" w:hAnsi="Garamond" w:cs="Segoe UI"/>
          <w:sz w:val="22"/>
          <w:szCs w:val="22"/>
          <w:lang w:val="en-US"/>
        </w:rPr>
        <w:t> outlined in Bhutan’s 12</w:t>
      </w:r>
      <w:r w:rsidRPr="001E5880">
        <w:rPr>
          <w:rStyle w:val="normaltextrun"/>
          <w:rFonts w:ascii="Garamond" w:hAnsi="Garamond" w:cs="Segoe UI"/>
          <w:sz w:val="17"/>
          <w:szCs w:val="17"/>
          <w:vertAlign w:val="superscript"/>
          <w:lang w:val="en-US"/>
        </w:rPr>
        <w:t>th</w:t>
      </w:r>
      <w:r w:rsidRPr="001E5880">
        <w:rPr>
          <w:rStyle w:val="normaltextrun"/>
          <w:rFonts w:ascii="Garamond" w:hAnsi="Garamond" w:cs="Segoe UI"/>
          <w:sz w:val="22"/>
          <w:szCs w:val="22"/>
          <w:lang w:val="en-US"/>
        </w:rPr>
        <w:t> Five Year Plan (FYP). The team also worked closely with the Himalayan Environmental Rhythm Observation and Evaluation System (HEROES), a citizen science initiative project that supports schools and communities to monitor any changes in climatic conditions and impacts of the changes on Himalayan regions. The Bhutan Foundation and HEROES are interested in this project in the hopes of expanding their knowledge on decision-making tools, specifically from E</w:t>
      </w:r>
      <w:r w:rsidR="000944EC">
        <w:rPr>
          <w:rStyle w:val="normaltextrun"/>
          <w:rFonts w:ascii="Garamond" w:hAnsi="Garamond" w:cs="Segoe UI"/>
          <w:sz w:val="22"/>
          <w:szCs w:val="22"/>
          <w:lang w:val="en-US"/>
        </w:rPr>
        <w:t>arth observations</w:t>
      </w:r>
      <w:r w:rsidRPr="001E5880">
        <w:rPr>
          <w:rStyle w:val="normaltextrun"/>
          <w:rFonts w:ascii="Garamond" w:hAnsi="Garamond" w:cs="Segoe UI"/>
          <w:sz w:val="22"/>
          <w:szCs w:val="22"/>
          <w:lang w:val="en-US"/>
        </w:rPr>
        <w:t> to provide timely, objective, and consistent coverage for the entirety of Bhutan. </w:t>
      </w:r>
      <w:r w:rsidRPr="001E5880">
        <w:rPr>
          <w:rStyle w:val="eop"/>
          <w:rFonts w:ascii="Garamond" w:hAnsi="Garamond" w:cs="Segoe UI"/>
          <w:sz w:val="22"/>
          <w:szCs w:val="22"/>
        </w:rPr>
        <w:t> </w:t>
      </w:r>
    </w:p>
    <w:p w14:paraId="506B8C7E" w14:textId="77777777" w:rsidR="0087318B" w:rsidRPr="001E5880" w:rsidRDefault="0087318B" w:rsidP="006619F2">
      <w:pPr>
        <w:pStyle w:val="paragraph"/>
        <w:spacing w:before="0" w:beforeAutospacing="0" w:after="0" w:afterAutospacing="0"/>
        <w:textAlignment w:val="baseline"/>
        <w:rPr>
          <w:rFonts w:ascii="Garamond" w:hAnsi="Garamond" w:cs="Segoe UI"/>
          <w:sz w:val="18"/>
          <w:szCs w:val="18"/>
        </w:rPr>
      </w:pPr>
    </w:p>
    <w:p w14:paraId="16C7B9EE" w14:textId="2E97E829" w:rsidR="00451280" w:rsidRPr="00AF14AA" w:rsidRDefault="0087318B" w:rsidP="006619F2">
      <w:pPr>
        <w:pStyle w:val="paragraph"/>
        <w:spacing w:before="0" w:beforeAutospacing="0" w:after="0" w:afterAutospacing="0"/>
        <w:textAlignment w:val="baseline"/>
        <w:rPr>
          <w:rStyle w:val="eop"/>
          <w:rFonts w:ascii="Garamond" w:hAnsi="Garamond" w:cs="Segoe UI"/>
          <w:sz w:val="22"/>
          <w:szCs w:val="22"/>
          <w:lang w:val="en-US"/>
        </w:rPr>
      </w:pPr>
      <w:r w:rsidRPr="001E5880">
        <w:rPr>
          <w:rStyle w:val="normaltextrun"/>
          <w:rFonts w:ascii="Garamond" w:hAnsi="Garamond" w:cs="Segoe UI"/>
          <w:sz w:val="22"/>
          <w:szCs w:val="22"/>
          <w:lang w:val="en-US"/>
        </w:rPr>
        <w:t xml:space="preserve">The Bhutan Foundation does not currently use </w:t>
      </w:r>
      <w:r w:rsidR="006619F2">
        <w:rPr>
          <w:rStyle w:val="normaltextrun"/>
          <w:rFonts w:ascii="Garamond" w:hAnsi="Garamond" w:cs="Segoe UI"/>
          <w:sz w:val="22"/>
          <w:szCs w:val="22"/>
          <w:lang w:val="en-US"/>
        </w:rPr>
        <w:t>EO</w:t>
      </w:r>
      <w:r w:rsidRPr="001E5880">
        <w:rPr>
          <w:rStyle w:val="normaltextrun"/>
          <w:rFonts w:ascii="Garamond" w:hAnsi="Garamond" w:cs="Segoe UI"/>
          <w:sz w:val="22"/>
          <w:szCs w:val="22"/>
          <w:lang w:val="en-US"/>
        </w:rPr>
        <w:t xml:space="preserve"> in its research or project planning activities. The comparative analysis completed by this project using EO and </w:t>
      </w:r>
      <w:r w:rsidR="000944EC" w:rsidRPr="000944EC">
        <w:rPr>
          <w:rStyle w:val="normaltextrun"/>
          <w:rFonts w:ascii="Garamond" w:hAnsi="Garamond" w:cs="Segoe UI"/>
          <w:i/>
          <w:iCs/>
          <w:sz w:val="22"/>
          <w:szCs w:val="22"/>
          <w:lang w:val="en-US"/>
        </w:rPr>
        <w:t>in situ</w:t>
      </w:r>
      <w:r w:rsidR="000944EC">
        <w:rPr>
          <w:rStyle w:val="normaltextrun"/>
          <w:rFonts w:ascii="Garamond" w:hAnsi="Garamond" w:cs="Segoe UI"/>
          <w:sz w:val="22"/>
          <w:szCs w:val="22"/>
          <w:lang w:val="en-US"/>
        </w:rPr>
        <w:t xml:space="preserve"> </w:t>
      </w:r>
      <w:r w:rsidRPr="001E5880">
        <w:rPr>
          <w:rStyle w:val="normaltextrun"/>
          <w:rFonts w:ascii="Garamond" w:hAnsi="Garamond" w:cs="Segoe UI"/>
          <w:sz w:val="22"/>
          <w:szCs w:val="22"/>
          <w:lang w:val="en-US"/>
        </w:rPr>
        <w:t xml:space="preserve">ground data will assist partners in reaching a decision on which methods to choose for future projects focused on water resources and climate variables. The objectives of the project were to analyze data using satellite sensors and ancillary datasets to identify trends in climate </w:t>
      </w:r>
      <w:r w:rsidR="00AF14AA">
        <w:rPr>
          <w:rStyle w:val="normaltextrun"/>
          <w:rFonts w:ascii="Garamond" w:hAnsi="Garamond" w:cs="Segoe UI"/>
          <w:sz w:val="22"/>
          <w:szCs w:val="22"/>
          <w:lang w:val="en-US"/>
        </w:rPr>
        <w:t>variables,</w:t>
      </w:r>
      <w:r w:rsidRPr="001E5880">
        <w:rPr>
          <w:rStyle w:val="normaltextrun"/>
          <w:rFonts w:ascii="Garamond" w:hAnsi="Garamond" w:cs="Segoe UI"/>
          <w:sz w:val="22"/>
          <w:szCs w:val="22"/>
          <w:lang w:val="en-US"/>
        </w:rPr>
        <w:t xml:space="preserve"> like precipitation and temperature</w:t>
      </w:r>
      <w:r w:rsidR="00AF14AA">
        <w:rPr>
          <w:rStyle w:val="normaltextrun"/>
          <w:rFonts w:ascii="Garamond" w:hAnsi="Garamond" w:cs="Segoe UI"/>
          <w:sz w:val="22"/>
          <w:szCs w:val="22"/>
          <w:lang w:val="en-US"/>
        </w:rPr>
        <w:t>, and assess</w:t>
      </w:r>
      <w:r w:rsidRPr="001E5880">
        <w:rPr>
          <w:rStyle w:val="normaltextrun"/>
          <w:rFonts w:ascii="Garamond" w:hAnsi="Garamond" w:cs="Segoe UI"/>
          <w:sz w:val="22"/>
          <w:szCs w:val="22"/>
          <w:lang w:val="en-US"/>
        </w:rPr>
        <w:t xml:space="preserve"> </w:t>
      </w:r>
      <w:r w:rsidR="00AF14AA">
        <w:rPr>
          <w:rStyle w:val="normaltextrun"/>
          <w:rFonts w:ascii="Garamond" w:hAnsi="Garamond" w:cs="Segoe UI"/>
          <w:sz w:val="22"/>
          <w:szCs w:val="22"/>
          <w:lang w:val="en-US"/>
        </w:rPr>
        <w:t xml:space="preserve">any </w:t>
      </w:r>
      <w:r w:rsidRPr="001E5880">
        <w:rPr>
          <w:rStyle w:val="normaltextrun"/>
          <w:rFonts w:ascii="Garamond" w:hAnsi="Garamond" w:cs="Segoe UI"/>
          <w:sz w:val="22"/>
          <w:szCs w:val="22"/>
          <w:lang w:val="en-US"/>
        </w:rPr>
        <w:t>chang</w:t>
      </w:r>
      <w:r w:rsidR="00AF14AA">
        <w:rPr>
          <w:rStyle w:val="normaltextrun"/>
          <w:rFonts w:ascii="Garamond" w:hAnsi="Garamond" w:cs="Segoe UI"/>
          <w:sz w:val="22"/>
          <w:szCs w:val="22"/>
          <w:lang w:val="en-US"/>
        </w:rPr>
        <w:t>es observed</w:t>
      </w:r>
      <w:r w:rsidRPr="001E5880">
        <w:rPr>
          <w:rStyle w:val="normaltextrun"/>
          <w:rFonts w:ascii="Garamond" w:hAnsi="Garamond" w:cs="Segoe UI"/>
          <w:sz w:val="22"/>
          <w:szCs w:val="22"/>
          <w:lang w:val="en-US"/>
        </w:rPr>
        <w:t xml:space="preserve"> over the last few decades. The team compared modelled satellite </w:t>
      </w:r>
      <w:r w:rsidR="00AF14AA">
        <w:rPr>
          <w:rStyle w:val="normaltextrun"/>
          <w:rFonts w:ascii="Garamond" w:hAnsi="Garamond" w:cs="Segoe UI"/>
          <w:sz w:val="22"/>
          <w:szCs w:val="22"/>
          <w:lang w:val="en-US"/>
        </w:rPr>
        <w:t xml:space="preserve">data to </w:t>
      </w:r>
      <w:r w:rsidRPr="001E5880">
        <w:rPr>
          <w:rStyle w:val="normaltextrun"/>
          <w:rFonts w:ascii="Garamond" w:hAnsi="Garamond" w:cs="Segoe UI"/>
          <w:sz w:val="22"/>
          <w:szCs w:val="22"/>
          <w:lang w:val="en-US"/>
        </w:rPr>
        <w:t>ground</w:t>
      </w:r>
      <w:r w:rsidR="00AF14AA">
        <w:rPr>
          <w:rStyle w:val="normaltextrun"/>
          <w:rFonts w:ascii="Garamond" w:hAnsi="Garamond" w:cs="Segoe UI"/>
          <w:sz w:val="22"/>
          <w:szCs w:val="22"/>
          <w:lang w:val="en-US"/>
        </w:rPr>
        <w:t xml:space="preserve"> </w:t>
      </w:r>
      <w:r w:rsidRPr="001E5880">
        <w:rPr>
          <w:rStyle w:val="normaltextrun"/>
          <w:rFonts w:ascii="Garamond" w:hAnsi="Garamond" w:cs="Segoe UI"/>
          <w:sz w:val="22"/>
          <w:szCs w:val="22"/>
          <w:lang w:val="en-US"/>
        </w:rPr>
        <w:t>station</w:t>
      </w:r>
      <w:r w:rsidR="00AF14AA">
        <w:rPr>
          <w:rStyle w:val="normaltextrun"/>
          <w:rFonts w:ascii="Garamond" w:hAnsi="Garamond" w:cs="Segoe UI"/>
          <w:sz w:val="22"/>
          <w:szCs w:val="22"/>
          <w:lang w:val="en-US"/>
        </w:rPr>
        <w:t xml:space="preserve"> </w:t>
      </w:r>
      <w:r w:rsidRPr="001E5880">
        <w:rPr>
          <w:rStyle w:val="normaltextrun"/>
          <w:rFonts w:ascii="Garamond" w:hAnsi="Garamond" w:cs="Segoe UI"/>
          <w:sz w:val="22"/>
          <w:szCs w:val="22"/>
          <w:lang w:val="en-US"/>
        </w:rPr>
        <w:t>data</w:t>
      </w:r>
      <w:r w:rsidR="00AF14AA">
        <w:rPr>
          <w:rStyle w:val="normaltextrun"/>
          <w:rFonts w:ascii="Garamond" w:hAnsi="Garamond" w:cs="Segoe UI"/>
          <w:sz w:val="22"/>
          <w:szCs w:val="22"/>
          <w:lang w:val="en-US"/>
        </w:rPr>
        <w:t xml:space="preserve"> </w:t>
      </w:r>
      <w:r w:rsidRPr="001E5880">
        <w:rPr>
          <w:rStyle w:val="normaltextrun"/>
          <w:rFonts w:ascii="Garamond" w:hAnsi="Garamond" w:cs="Segoe UI"/>
          <w:sz w:val="22"/>
          <w:szCs w:val="22"/>
          <w:lang w:val="en-US"/>
        </w:rPr>
        <w:t>obtained from the </w:t>
      </w:r>
      <w:r w:rsidR="00AF14AA">
        <w:rPr>
          <w:rStyle w:val="normaltextrun"/>
          <w:rFonts w:ascii="Garamond" w:hAnsi="Garamond" w:cs="Segoe UI"/>
          <w:sz w:val="22"/>
          <w:szCs w:val="22"/>
          <w:lang w:val="en-US"/>
        </w:rPr>
        <w:t xml:space="preserve">Bhutan </w:t>
      </w:r>
      <w:r w:rsidRPr="001E5880">
        <w:rPr>
          <w:rStyle w:val="normaltextrun"/>
          <w:rFonts w:ascii="Garamond" w:hAnsi="Garamond" w:cs="Segoe UI"/>
          <w:sz w:val="22"/>
          <w:szCs w:val="22"/>
          <w:lang w:val="en-US"/>
        </w:rPr>
        <w:t>National Center for Hydrology and Meteorology (NCHM) to characterize the differences in the datasets. This research will help to better inform partners about Bhutan’s current climate status and facilitate further investigations related to climate variability.</w:t>
      </w:r>
      <w:r w:rsidRPr="001E5880">
        <w:rPr>
          <w:rStyle w:val="eop"/>
          <w:rFonts w:ascii="Garamond" w:hAnsi="Garamond" w:cs="Segoe UI"/>
          <w:sz w:val="22"/>
          <w:szCs w:val="22"/>
        </w:rPr>
        <w:t> </w:t>
      </w:r>
      <w:r w:rsidR="001048B8">
        <w:rPr>
          <w:rStyle w:val="eop"/>
          <w:rFonts w:ascii="Garamond" w:hAnsi="Garamond" w:cs="Segoe UI"/>
          <w:sz w:val="22"/>
          <w:szCs w:val="22"/>
        </w:rPr>
        <w:br/>
      </w:r>
    </w:p>
    <w:p w14:paraId="799E4EC0" w14:textId="6A7A34F8" w:rsidR="009A20ED" w:rsidRPr="001E5880" w:rsidRDefault="00A43059" w:rsidP="006619F2">
      <w:pPr>
        <w:pStyle w:val="Heading1"/>
        <w:spacing w:before="0" w:line="240" w:lineRule="auto"/>
        <w:rPr>
          <w:rFonts w:ascii="Garamond" w:hAnsi="Garamond"/>
        </w:rPr>
      </w:pPr>
      <w:bookmarkStart w:id="3" w:name="_Toc334198726"/>
      <w:r w:rsidRPr="001E5880">
        <w:rPr>
          <w:rFonts w:ascii="Garamond" w:hAnsi="Garamond"/>
        </w:rPr>
        <w:t>3</w:t>
      </w:r>
      <w:r w:rsidR="008B7071" w:rsidRPr="001E5880">
        <w:rPr>
          <w:rFonts w:ascii="Garamond" w:hAnsi="Garamond"/>
        </w:rPr>
        <w:t xml:space="preserve">. </w:t>
      </w:r>
      <w:r w:rsidR="00E41324" w:rsidRPr="001E5880">
        <w:rPr>
          <w:rFonts w:ascii="Garamond" w:hAnsi="Garamond"/>
        </w:rPr>
        <w:t>Methodology</w:t>
      </w:r>
      <w:bookmarkEnd w:id="3"/>
    </w:p>
    <w:p w14:paraId="6B9E638C" w14:textId="77777777" w:rsidR="00A43059" w:rsidRPr="001E5880" w:rsidRDefault="00A43059" w:rsidP="006619F2">
      <w:pPr>
        <w:spacing w:after="0" w:line="240" w:lineRule="auto"/>
        <w:rPr>
          <w:rFonts w:ascii="Garamond" w:hAnsi="Garamond" w:cs="Arial"/>
          <w:b/>
          <w:i/>
          <w:szCs w:val="24"/>
        </w:rPr>
      </w:pPr>
      <w:r w:rsidRPr="001E5880">
        <w:rPr>
          <w:rFonts w:ascii="Garamond" w:hAnsi="Garamond" w:cs="Arial"/>
          <w:b/>
          <w:i/>
          <w:szCs w:val="24"/>
        </w:rPr>
        <w:t xml:space="preserve">3.1 </w:t>
      </w:r>
      <w:r w:rsidRPr="001E5880">
        <w:rPr>
          <w:rFonts w:ascii="Garamond" w:hAnsi="Garamond"/>
          <w:b/>
          <w:i/>
        </w:rPr>
        <w:t>Data Acquisition</w:t>
      </w:r>
      <w:r w:rsidRPr="001E5880">
        <w:rPr>
          <w:rFonts w:ascii="Garamond" w:hAnsi="Garamond" w:cs="Arial"/>
          <w:b/>
          <w:i/>
          <w:szCs w:val="24"/>
        </w:rPr>
        <w:t xml:space="preserve"> </w:t>
      </w:r>
    </w:p>
    <w:p w14:paraId="0FFE02F1" w14:textId="579F96E3" w:rsidR="00451280" w:rsidRPr="001E5880" w:rsidRDefault="00B0083A" w:rsidP="006619F2">
      <w:pPr>
        <w:spacing w:line="240" w:lineRule="auto"/>
        <w:rPr>
          <w:rFonts w:ascii="Garamond" w:hAnsi="Garamond" w:cs="Arial"/>
          <w:b/>
          <w:bCs/>
          <w:i/>
          <w:iCs/>
        </w:rPr>
      </w:pPr>
      <w:r w:rsidRPr="00B0083A">
        <w:rPr>
          <w:rFonts w:ascii="Garamond" w:hAnsi="Garamond" w:cs="Arial"/>
          <w:i/>
          <w:iCs/>
        </w:rPr>
        <w:t xml:space="preserve">3.1.1 </w:t>
      </w:r>
      <w:r w:rsidR="00451280" w:rsidRPr="00B0083A">
        <w:rPr>
          <w:rFonts w:ascii="Garamond" w:hAnsi="Garamond" w:cs="Arial"/>
          <w:i/>
          <w:iCs/>
        </w:rPr>
        <w:t xml:space="preserve">Precipitation </w:t>
      </w:r>
      <w:r>
        <w:rPr>
          <w:rFonts w:ascii="Garamond" w:hAnsi="Garamond" w:cs="Arial"/>
          <w:i/>
          <w:iCs/>
        </w:rPr>
        <w:t>D</w:t>
      </w:r>
      <w:r w:rsidR="00451280" w:rsidRPr="00B0083A">
        <w:rPr>
          <w:rFonts w:ascii="Garamond" w:hAnsi="Garamond" w:cs="Arial"/>
          <w:i/>
          <w:iCs/>
        </w:rPr>
        <w:t>ata</w:t>
      </w:r>
      <w:r w:rsidR="00451280" w:rsidRPr="001E5880">
        <w:rPr>
          <w:rFonts w:ascii="Garamond" w:hAnsi="Garamond" w:cs="Arial"/>
          <w:b/>
          <w:bCs/>
          <w:i/>
          <w:iCs/>
        </w:rPr>
        <w:br/>
      </w:r>
      <w:r w:rsidR="00126870">
        <w:rPr>
          <w:rFonts w:ascii="Garamond" w:hAnsi="Garamond" w:cs="Arial"/>
        </w:rPr>
        <w:t>G</w:t>
      </w:r>
      <w:r w:rsidR="006619F2">
        <w:rPr>
          <w:rFonts w:ascii="Garamond" w:hAnsi="Garamond" w:cs="Arial"/>
        </w:rPr>
        <w:t>round data for precipitation were</w:t>
      </w:r>
      <w:r w:rsidR="00451280" w:rsidRPr="001E5880">
        <w:rPr>
          <w:rFonts w:ascii="Garamond" w:hAnsi="Garamond" w:cs="Arial"/>
        </w:rPr>
        <w:t xml:space="preserve"> acquired from the NCHM</w:t>
      </w:r>
      <w:r w:rsidR="009E056A">
        <w:rPr>
          <w:rFonts w:ascii="Garamond" w:hAnsi="Garamond" w:cs="Arial"/>
        </w:rPr>
        <w:t>. This contained a</w:t>
      </w:r>
      <w:r w:rsidR="00451280" w:rsidRPr="001E5880">
        <w:rPr>
          <w:rFonts w:ascii="Garamond" w:hAnsi="Garamond" w:cs="Arial"/>
        </w:rPr>
        <w:t xml:space="preserve"> monthly rainfall report for each year, ranging from 1996 – 2017. The NCHM had annual average rainfall data for all the districts in </w:t>
      </w:r>
      <w:r w:rsidR="00451280" w:rsidRPr="001E5880">
        <w:rPr>
          <w:rFonts w:ascii="Garamond" w:hAnsi="Garamond" w:cs="Arial"/>
        </w:rPr>
        <w:lastRenderedPageBreak/>
        <w:t xml:space="preserve">Bhutan, </w:t>
      </w:r>
      <w:r w:rsidR="009E056A">
        <w:rPr>
          <w:rFonts w:ascii="Garamond" w:hAnsi="Garamond" w:cs="Arial"/>
        </w:rPr>
        <w:t>including the three focus districts</w:t>
      </w:r>
      <w:r w:rsidR="00451280" w:rsidRPr="001E5880">
        <w:rPr>
          <w:rFonts w:ascii="Garamond" w:hAnsi="Garamond" w:cs="Arial"/>
        </w:rPr>
        <w:t xml:space="preserve">. </w:t>
      </w:r>
      <w:r w:rsidR="009E056A">
        <w:rPr>
          <w:rFonts w:ascii="Garamond" w:hAnsi="Garamond" w:cs="Arial"/>
        </w:rPr>
        <w:t>However, t</w:t>
      </w:r>
      <w:r w:rsidR="00451280" w:rsidRPr="001E5880">
        <w:rPr>
          <w:rFonts w:ascii="Garamond" w:hAnsi="Garamond" w:cs="Arial"/>
        </w:rPr>
        <w:t xml:space="preserve">he Gasa district only had rainfall data from 2003 </w:t>
      </w:r>
      <w:r w:rsidR="009E056A">
        <w:rPr>
          <w:rFonts w:ascii="Garamond" w:hAnsi="Garamond" w:cs="Arial"/>
        </w:rPr>
        <w:t>to</w:t>
      </w:r>
      <w:r w:rsidR="00451280" w:rsidRPr="001E5880">
        <w:rPr>
          <w:rFonts w:ascii="Garamond" w:hAnsi="Garamond" w:cs="Arial"/>
        </w:rPr>
        <w:t xml:space="preserve"> 2017. For the modelled satellite data, Google Earth Engine (GEE) served as the main platform </w:t>
      </w:r>
      <w:r w:rsidR="009E056A">
        <w:rPr>
          <w:rFonts w:ascii="Garamond" w:hAnsi="Garamond" w:cs="Arial"/>
        </w:rPr>
        <w:t>of data acquisition</w:t>
      </w:r>
      <w:r w:rsidR="00451280" w:rsidRPr="001E5880">
        <w:rPr>
          <w:rFonts w:ascii="Garamond" w:hAnsi="Garamond" w:cs="Arial"/>
        </w:rPr>
        <w:t xml:space="preserve">. The CHIRPS dataset was </w:t>
      </w:r>
      <w:r w:rsidR="009E056A">
        <w:rPr>
          <w:rFonts w:ascii="Garamond" w:hAnsi="Garamond" w:cs="Arial"/>
        </w:rPr>
        <w:t xml:space="preserve">acquired using GEE, and the team </w:t>
      </w:r>
      <w:r w:rsidR="00451280" w:rsidRPr="001E5880">
        <w:rPr>
          <w:rFonts w:ascii="Garamond" w:hAnsi="Garamond" w:cs="Arial"/>
        </w:rPr>
        <w:t xml:space="preserve">used </w:t>
      </w:r>
      <w:r w:rsidR="009E056A">
        <w:rPr>
          <w:rFonts w:ascii="Garamond" w:hAnsi="Garamond" w:cs="Arial"/>
        </w:rPr>
        <w:t xml:space="preserve">it </w:t>
      </w:r>
      <w:r w:rsidR="00451280" w:rsidRPr="001E5880">
        <w:rPr>
          <w:rFonts w:ascii="Garamond" w:hAnsi="Garamond" w:cs="Arial"/>
        </w:rPr>
        <w:t>to calculate the total sum of precipitation for all the three focus districts. Th</w:t>
      </w:r>
      <w:r w:rsidR="001710CF">
        <w:rPr>
          <w:rFonts w:ascii="Garamond" w:hAnsi="Garamond" w:cs="Arial"/>
        </w:rPr>
        <w:t>e GEE interface</w:t>
      </w:r>
      <w:r w:rsidR="00451280" w:rsidRPr="001E5880">
        <w:rPr>
          <w:rFonts w:ascii="Garamond" w:hAnsi="Garamond" w:cs="Arial"/>
        </w:rPr>
        <w:t xml:space="preserve"> also a</w:t>
      </w:r>
      <w:r w:rsidR="001710CF">
        <w:rPr>
          <w:rFonts w:ascii="Garamond" w:hAnsi="Garamond" w:cs="Arial"/>
        </w:rPr>
        <w:t xml:space="preserve">llowed the team to </w:t>
      </w:r>
      <w:r w:rsidR="00451280" w:rsidRPr="001E5880">
        <w:rPr>
          <w:rFonts w:ascii="Garamond" w:hAnsi="Garamond" w:cs="Arial"/>
        </w:rPr>
        <w:t xml:space="preserve">threshold </w:t>
      </w:r>
      <w:r w:rsidR="001710CF">
        <w:rPr>
          <w:rFonts w:ascii="Garamond" w:hAnsi="Garamond" w:cs="Arial"/>
        </w:rPr>
        <w:t xml:space="preserve">elevation </w:t>
      </w:r>
      <w:r w:rsidR="00451280" w:rsidRPr="001E5880">
        <w:rPr>
          <w:rFonts w:ascii="Garamond" w:hAnsi="Garamond" w:cs="Arial"/>
        </w:rPr>
        <w:t>to specify the regions of interest in each district</w:t>
      </w:r>
      <w:r w:rsidR="006264AD">
        <w:rPr>
          <w:rFonts w:ascii="Garamond" w:hAnsi="Garamond" w:cs="Arial"/>
        </w:rPr>
        <w:t xml:space="preserve"> using Shuttle Radar Topography Mission (SRTM) data</w:t>
      </w:r>
      <w:r w:rsidR="00451280" w:rsidRPr="001E5880">
        <w:rPr>
          <w:rFonts w:ascii="Garamond" w:hAnsi="Garamond" w:cs="Arial"/>
        </w:rPr>
        <w:t>.</w:t>
      </w:r>
    </w:p>
    <w:p w14:paraId="4D71ABF5" w14:textId="1237A3EF" w:rsidR="00451280" w:rsidRPr="001E5880" w:rsidRDefault="00B0083A" w:rsidP="006619F2">
      <w:pPr>
        <w:spacing w:line="240" w:lineRule="auto"/>
        <w:rPr>
          <w:rFonts w:ascii="Garamond" w:hAnsi="Garamond" w:cs="Arial"/>
          <w:b/>
          <w:bCs/>
          <w:i/>
          <w:iCs/>
        </w:rPr>
      </w:pPr>
      <w:r w:rsidRPr="00B0083A">
        <w:rPr>
          <w:rFonts w:ascii="Garamond" w:hAnsi="Garamond" w:cs="Arial"/>
          <w:i/>
          <w:iCs/>
        </w:rPr>
        <w:t xml:space="preserve">3.1.2 </w:t>
      </w:r>
      <w:r w:rsidR="00451280" w:rsidRPr="00B0083A">
        <w:rPr>
          <w:rFonts w:ascii="Garamond" w:hAnsi="Garamond" w:cs="Arial"/>
          <w:i/>
          <w:iCs/>
        </w:rPr>
        <w:t xml:space="preserve">Temperature </w:t>
      </w:r>
      <w:r>
        <w:rPr>
          <w:rFonts w:ascii="Garamond" w:hAnsi="Garamond" w:cs="Arial"/>
          <w:i/>
          <w:iCs/>
        </w:rPr>
        <w:t>D</w:t>
      </w:r>
      <w:r w:rsidR="00451280" w:rsidRPr="00B0083A">
        <w:rPr>
          <w:rFonts w:ascii="Garamond" w:hAnsi="Garamond" w:cs="Arial"/>
          <w:i/>
          <w:iCs/>
        </w:rPr>
        <w:t>ata</w:t>
      </w:r>
      <w:r w:rsidR="00451280" w:rsidRPr="001E5880">
        <w:rPr>
          <w:rFonts w:ascii="Garamond" w:hAnsi="Garamond" w:cs="Arial"/>
          <w:b/>
          <w:bCs/>
          <w:i/>
          <w:iCs/>
        </w:rPr>
        <w:br/>
      </w:r>
      <w:r w:rsidR="00451280" w:rsidRPr="001E5880">
        <w:rPr>
          <w:rFonts w:ascii="Garamond" w:hAnsi="Garamond" w:cs="Arial"/>
        </w:rPr>
        <w:t xml:space="preserve">Similarly, the </w:t>
      </w:r>
      <w:r w:rsidR="00451280" w:rsidRPr="001E5880">
        <w:rPr>
          <w:rFonts w:ascii="Garamond" w:hAnsi="Garamond" w:cs="Arial"/>
          <w:i/>
          <w:iCs/>
        </w:rPr>
        <w:t xml:space="preserve">in situ </w:t>
      </w:r>
      <w:r w:rsidR="00451280" w:rsidRPr="001E5880">
        <w:rPr>
          <w:rFonts w:ascii="Garamond" w:hAnsi="Garamond" w:cs="Arial"/>
        </w:rPr>
        <w:t xml:space="preserve">data for the average monthly monsoon temperature was also collected from the NCHM. </w:t>
      </w:r>
      <w:r w:rsidR="001710CF">
        <w:rPr>
          <w:rFonts w:ascii="Garamond" w:hAnsi="Garamond" w:cs="Arial"/>
        </w:rPr>
        <w:t>Data</w:t>
      </w:r>
      <w:r w:rsidR="00451280" w:rsidRPr="001E5880">
        <w:rPr>
          <w:rFonts w:ascii="Garamond" w:hAnsi="Garamond" w:cs="Arial"/>
        </w:rPr>
        <w:t xml:space="preserve"> w</w:t>
      </w:r>
      <w:r w:rsidR="001710CF">
        <w:rPr>
          <w:rFonts w:ascii="Garamond" w:hAnsi="Garamond" w:cs="Arial"/>
        </w:rPr>
        <w:t>ere</w:t>
      </w:r>
      <w:r w:rsidR="00451280" w:rsidRPr="001E5880">
        <w:rPr>
          <w:rFonts w:ascii="Garamond" w:hAnsi="Garamond" w:cs="Arial"/>
        </w:rPr>
        <w:t xml:space="preserve"> initially </w:t>
      </w:r>
      <w:r w:rsidR="001710CF">
        <w:rPr>
          <w:rFonts w:ascii="Garamond" w:hAnsi="Garamond" w:cs="Arial"/>
        </w:rPr>
        <w:t>re</w:t>
      </w:r>
      <w:r w:rsidR="00451280" w:rsidRPr="001E5880">
        <w:rPr>
          <w:rFonts w:ascii="Garamond" w:hAnsi="Garamond" w:cs="Arial"/>
        </w:rPr>
        <w:t>presented on the ground station report as maximum and minimum temperature for each month for every year. Th</w:t>
      </w:r>
      <w:r w:rsidR="006619F2">
        <w:rPr>
          <w:rFonts w:ascii="Garamond" w:hAnsi="Garamond" w:cs="Arial"/>
        </w:rPr>
        <w:t>ese were</w:t>
      </w:r>
      <w:r w:rsidR="00451280" w:rsidRPr="001E5880">
        <w:rPr>
          <w:rFonts w:ascii="Garamond" w:hAnsi="Garamond" w:cs="Arial"/>
        </w:rPr>
        <w:t xml:space="preserve"> then processed further to find mean monsoon temperature for each district. As for the modelled satellite data, FLDAS</w:t>
      </w:r>
      <w:r w:rsidR="001710CF">
        <w:rPr>
          <w:rFonts w:ascii="Garamond" w:hAnsi="Garamond" w:cs="Arial"/>
        </w:rPr>
        <w:t xml:space="preserve"> was incorporated using GEE </w:t>
      </w:r>
      <w:r w:rsidR="00451280" w:rsidRPr="001E5880">
        <w:rPr>
          <w:rFonts w:ascii="Garamond" w:hAnsi="Garamond" w:cs="Arial"/>
        </w:rPr>
        <w:t xml:space="preserve">to calculate the mean land surface temperature within each district. The temperature code also accounted for the elevation threshold to specify the regions of interest in each district. </w:t>
      </w:r>
    </w:p>
    <w:p w14:paraId="7E6F3030" w14:textId="2B98CC00" w:rsidR="00A43059" w:rsidRPr="001E5880" w:rsidRDefault="00B0083A" w:rsidP="00223127">
      <w:pPr>
        <w:tabs>
          <w:tab w:val="left" w:pos="7027"/>
        </w:tabs>
        <w:spacing w:line="240" w:lineRule="auto"/>
        <w:rPr>
          <w:rFonts w:ascii="Garamond" w:hAnsi="Garamond" w:cs="Arial"/>
        </w:rPr>
      </w:pPr>
      <w:r w:rsidRPr="00B0083A">
        <w:rPr>
          <w:rFonts w:ascii="Garamond" w:hAnsi="Garamond" w:cs="Arial"/>
          <w:i/>
          <w:iCs/>
        </w:rPr>
        <w:t xml:space="preserve">3.1.3 </w:t>
      </w:r>
      <w:r w:rsidR="00451280" w:rsidRPr="00B0083A">
        <w:rPr>
          <w:rFonts w:ascii="Garamond" w:hAnsi="Garamond" w:cs="Arial"/>
          <w:i/>
          <w:iCs/>
        </w:rPr>
        <w:t xml:space="preserve">Phenology </w:t>
      </w:r>
      <w:r w:rsidRPr="00B0083A">
        <w:rPr>
          <w:rFonts w:ascii="Garamond" w:hAnsi="Garamond" w:cs="Arial"/>
          <w:i/>
          <w:iCs/>
        </w:rPr>
        <w:t>D</w:t>
      </w:r>
      <w:r w:rsidR="00451280" w:rsidRPr="00B0083A">
        <w:rPr>
          <w:rFonts w:ascii="Garamond" w:hAnsi="Garamond" w:cs="Arial"/>
          <w:i/>
          <w:iCs/>
        </w:rPr>
        <w:t>ata</w:t>
      </w:r>
      <w:r w:rsidR="00203454">
        <w:rPr>
          <w:rFonts w:ascii="Garamond" w:hAnsi="Garamond" w:cs="Arial"/>
          <w:i/>
          <w:iCs/>
        </w:rPr>
        <w:tab/>
      </w:r>
      <w:r w:rsidR="00451280" w:rsidRPr="001E5880">
        <w:rPr>
          <w:rFonts w:ascii="Garamond" w:hAnsi="Garamond" w:cs="Arial"/>
          <w:b/>
          <w:bCs/>
          <w:i/>
          <w:iCs/>
        </w:rPr>
        <w:br/>
      </w:r>
      <w:r w:rsidR="00451280" w:rsidRPr="001E5880">
        <w:rPr>
          <w:rFonts w:ascii="Garamond" w:hAnsi="Garamond" w:cs="Arial"/>
        </w:rPr>
        <w:t xml:space="preserve">For the modelled data, the team had originally used NOAA Advanced Very High </w:t>
      </w:r>
      <w:r w:rsidR="00206066" w:rsidRPr="001E5880">
        <w:rPr>
          <w:rFonts w:ascii="Garamond" w:hAnsi="Garamond" w:cs="Arial"/>
        </w:rPr>
        <w:t>Resolution</w:t>
      </w:r>
      <w:r w:rsidR="00451280" w:rsidRPr="001E5880">
        <w:rPr>
          <w:rFonts w:ascii="Garamond" w:hAnsi="Garamond" w:cs="Arial"/>
        </w:rPr>
        <w:t xml:space="preserve"> Radiometer (AVHRR) to look at a longer-term phenological dataset going back to 1981. Due to time constraint</w:t>
      </w:r>
      <w:r w:rsidR="001710CF">
        <w:rPr>
          <w:rFonts w:ascii="Garamond" w:hAnsi="Garamond" w:cs="Arial"/>
        </w:rPr>
        <w:t>s</w:t>
      </w:r>
      <w:r w:rsidR="00451280" w:rsidRPr="001E5880">
        <w:rPr>
          <w:rFonts w:ascii="Garamond" w:hAnsi="Garamond" w:cs="Arial"/>
        </w:rPr>
        <w:t xml:space="preserve"> and in the interest of maintaining </w:t>
      </w:r>
      <w:r w:rsidR="00760B5E">
        <w:rPr>
          <w:rFonts w:ascii="Garamond" w:hAnsi="Garamond" w:cs="Arial"/>
        </w:rPr>
        <w:t>a similar</w:t>
      </w:r>
      <w:r w:rsidR="00451280" w:rsidRPr="001E5880">
        <w:rPr>
          <w:rFonts w:ascii="Garamond" w:hAnsi="Garamond" w:cs="Arial"/>
        </w:rPr>
        <w:t xml:space="preserve"> </w:t>
      </w:r>
      <w:r w:rsidR="001710CF">
        <w:rPr>
          <w:rFonts w:ascii="Garamond" w:hAnsi="Garamond" w:cs="Arial"/>
        </w:rPr>
        <w:t>study period</w:t>
      </w:r>
      <w:r w:rsidR="00451280" w:rsidRPr="001E5880">
        <w:rPr>
          <w:rFonts w:ascii="Garamond" w:hAnsi="Garamond" w:cs="Arial"/>
        </w:rPr>
        <w:t xml:space="preserve"> </w:t>
      </w:r>
      <w:r w:rsidR="00760B5E">
        <w:rPr>
          <w:rFonts w:ascii="Garamond" w:hAnsi="Garamond" w:cs="Arial"/>
        </w:rPr>
        <w:t>to</w:t>
      </w:r>
      <w:r w:rsidR="00451280" w:rsidRPr="001E5880">
        <w:rPr>
          <w:rFonts w:ascii="Garamond" w:hAnsi="Garamond" w:cs="Arial"/>
        </w:rPr>
        <w:t xml:space="preserve"> temperature and precipitation, </w:t>
      </w:r>
      <w:r w:rsidR="006619F2">
        <w:rPr>
          <w:rFonts w:ascii="Garamond" w:hAnsi="Garamond" w:cs="Arial"/>
        </w:rPr>
        <w:t xml:space="preserve">the </w:t>
      </w:r>
      <w:r w:rsidR="00451280" w:rsidRPr="001E5880">
        <w:rPr>
          <w:rFonts w:ascii="Garamond" w:hAnsi="Garamond" w:cs="Arial"/>
        </w:rPr>
        <w:t>MCD12</w:t>
      </w:r>
      <w:r w:rsidR="006619F2">
        <w:rPr>
          <w:rFonts w:ascii="Garamond" w:hAnsi="Garamond" w:cs="Arial"/>
        </w:rPr>
        <w:t xml:space="preserve"> product</w:t>
      </w:r>
      <w:r w:rsidR="001710CF">
        <w:rPr>
          <w:rFonts w:ascii="Garamond" w:hAnsi="Garamond" w:cs="Arial"/>
        </w:rPr>
        <w:t xml:space="preserve"> from </w:t>
      </w:r>
      <w:r w:rsidR="004A6550" w:rsidRPr="006619F2">
        <w:rPr>
          <w:rFonts w:ascii="Garamond" w:hAnsi="Garamond" w:cs="Arial"/>
        </w:rPr>
        <w:t>Aqua and</w:t>
      </w:r>
      <w:r w:rsidR="004A6550">
        <w:rPr>
          <w:rFonts w:ascii="Garamond" w:hAnsi="Garamond" w:cs="Arial"/>
        </w:rPr>
        <w:t xml:space="preserve"> </w:t>
      </w:r>
      <w:r w:rsidR="001710CF">
        <w:rPr>
          <w:rFonts w:ascii="Garamond" w:hAnsi="Garamond" w:cs="Arial"/>
        </w:rPr>
        <w:t>Terra MODIS,</w:t>
      </w:r>
      <w:r w:rsidR="00451280" w:rsidRPr="001E5880">
        <w:rPr>
          <w:rFonts w:ascii="Garamond" w:hAnsi="Garamond" w:cs="Arial"/>
        </w:rPr>
        <w:t xml:space="preserve"> which goes back as far as 2001, was used instead to acquire </w:t>
      </w:r>
      <w:r w:rsidR="005C3370">
        <w:rPr>
          <w:rFonts w:ascii="Garamond" w:hAnsi="Garamond" w:cs="Arial"/>
        </w:rPr>
        <w:t xml:space="preserve">land surface vegetation </w:t>
      </w:r>
      <w:r w:rsidR="00451280" w:rsidRPr="001E5880">
        <w:rPr>
          <w:rFonts w:ascii="Garamond" w:hAnsi="Garamond" w:cs="Arial"/>
        </w:rPr>
        <w:t xml:space="preserve">green up phenology data for each district. While </w:t>
      </w:r>
      <w:r w:rsidR="00451280" w:rsidRPr="001E5880">
        <w:rPr>
          <w:rFonts w:ascii="Garamond" w:hAnsi="Garamond" w:cs="Arial"/>
          <w:i/>
          <w:iCs/>
        </w:rPr>
        <w:t>in situ</w:t>
      </w:r>
      <w:r w:rsidR="006619F2">
        <w:rPr>
          <w:rFonts w:ascii="Garamond" w:hAnsi="Garamond" w:cs="Arial"/>
        </w:rPr>
        <w:t xml:space="preserve"> data were</w:t>
      </w:r>
      <w:r w:rsidR="00451280" w:rsidRPr="001E5880">
        <w:rPr>
          <w:rFonts w:ascii="Garamond" w:hAnsi="Garamond" w:cs="Arial"/>
        </w:rPr>
        <w:t xml:space="preserve"> acquired from the HEROES project, the </w:t>
      </w:r>
      <w:r w:rsidR="00760B5E">
        <w:rPr>
          <w:rFonts w:ascii="Garamond" w:hAnsi="Garamond" w:cs="Arial"/>
        </w:rPr>
        <w:t xml:space="preserve">data </w:t>
      </w:r>
      <w:r w:rsidR="00451280" w:rsidRPr="001E5880">
        <w:rPr>
          <w:rFonts w:ascii="Garamond" w:hAnsi="Garamond" w:cs="Arial"/>
        </w:rPr>
        <w:t>reports contain</w:t>
      </w:r>
      <w:r w:rsidR="00760B5E">
        <w:rPr>
          <w:rFonts w:ascii="Garamond" w:hAnsi="Garamond" w:cs="Arial"/>
        </w:rPr>
        <w:t>ed</w:t>
      </w:r>
      <w:r w:rsidR="00451280" w:rsidRPr="001E5880">
        <w:rPr>
          <w:rFonts w:ascii="Garamond" w:hAnsi="Garamond" w:cs="Arial"/>
        </w:rPr>
        <w:t xml:space="preserve"> different species</w:t>
      </w:r>
      <w:r w:rsidR="00760B5E">
        <w:rPr>
          <w:rFonts w:ascii="Garamond" w:hAnsi="Garamond" w:cs="Arial"/>
        </w:rPr>
        <w:t>. Although records show similar</w:t>
      </w:r>
      <w:r w:rsidR="00451280" w:rsidRPr="001E5880">
        <w:rPr>
          <w:rFonts w:ascii="Garamond" w:hAnsi="Garamond" w:cs="Arial"/>
        </w:rPr>
        <w:t xml:space="preserve"> timing for most of the first leaf, flower, bud, fruit</w:t>
      </w:r>
      <w:r w:rsidR="00760B5E">
        <w:rPr>
          <w:rFonts w:ascii="Garamond" w:hAnsi="Garamond" w:cs="Arial"/>
        </w:rPr>
        <w:t>,</w:t>
      </w:r>
      <w:r w:rsidR="00451280" w:rsidRPr="001E5880">
        <w:rPr>
          <w:rFonts w:ascii="Garamond" w:hAnsi="Garamond" w:cs="Arial"/>
        </w:rPr>
        <w:t xml:space="preserve"> and other plant-related observations</w:t>
      </w:r>
      <w:r w:rsidR="00760B5E">
        <w:rPr>
          <w:rFonts w:ascii="Garamond" w:hAnsi="Garamond" w:cs="Arial"/>
        </w:rPr>
        <w:t>,</w:t>
      </w:r>
      <w:r w:rsidR="00451280" w:rsidRPr="001E5880">
        <w:rPr>
          <w:rFonts w:ascii="Garamond" w:hAnsi="Garamond" w:cs="Arial"/>
        </w:rPr>
        <w:t xml:space="preserve"> the tea</w:t>
      </w:r>
      <w:r w:rsidR="00760B5E">
        <w:rPr>
          <w:rFonts w:ascii="Garamond" w:hAnsi="Garamond" w:cs="Arial"/>
        </w:rPr>
        <w:t>m</w:t>
      </w:r>
      <w:r w:rsidR="00451280" w:rsidRPr="001E5880">
        <w:rPr>
          <w:rFonts w:ascii="Garamond" w:hAnsi="Garamond" w:cs="Arial"/>
        </w:rPr>
        <w:t xml:space="preserve"> decided to only focus </w:t>
      </w:r>
      <w:r w:rsidR="00A42765" w:rsidRPr="001E5880">
        <w:rPr>
          <w:rFonts w:ascii="Garamond" w:hAnsi="Garamond" w:cs="Arial"/>
        </w:rPr>
        <w:t>on the modelled satellite data</w:t>
      </w:r>
      <w:r w:rsidR="00760B5E">
        <w:rPr>
          <w:rFonts w:ascii="Garamond" w:hAnsi="Garamond" w:cs="Arial"/>
        </w:rPr>
        <w:t xml:space="preserve"> to avoid this complication</w:t>
      </w:r>
      <w:r w:rsidR="00A42765" w:rsidRPr="001E5880">
        <w:rPr>
          <w:rFonts w:ascii="Garamond" w:hAnsi="Garamond" w:cs="Arial"/>
        </w:rPr>
        <w:t>.</w:t>
      </w:r>
    </w:p>
    <w:p w14:paraId="76007EF6" w14:textId="0D5278D8" w:rsidR="00A43059" w:rsidRPr="00B0083A" w:rsidRDefault="00A43059" w:rsidP="006619F2">
      <w:pPr>
        <w:spacing w:after="0" w:line="240" w:lineRule="auto"/>
        <w:rPr>
          <w:rFonts w:ascii="Garamond" w:hAnsi="Garamond" w:cs="Arial"/>
          <w:b/>
          <w:i/>
          <w:szCs w:val="24"/>
        </w:rPr>
      </w:pPr>
      <w:r w:rsidRPr="00B0083A">
        <w:rPr>
          <w:rFonts w:ascii="Garamond" w:hAnsi="Garamond" w:cs="Arial"/>
          <w:b/>
          <w:i/>
          <w:szCs w:val="24"/>
        </w:rPr>
        <w:t>3.2 Data Processing</w:t>
      </w:r>
    </w:p>
    <w:p w14:paraId="3547B1BF" w14:textId="2A1ED489" w:rsidR="00A42765" w:rsidRPr="001E5880" w:rsidRDefault="00A42765" w:rsidP="006619F2">
      <w:pPr>
        <w:spacing w:line="240" w:lineRule="auto"/>
        <w:rPr>
          <w:rFonts w:ascii="Garamond" w:hAnsi="Garamond"/>
        </w:rPr>
      </w:pPr>
      <w:r w:rsidRPr="001E5880">
        <w:rPr>
          <w:rFonts w:ascii="Garamond" w:eastAsia="Garamond" w:hAnsi="Garamond" w:cs="Garamond"/>
        </w:rPr>
        <w:t xml:space="preserve">For </w:t>
      </w:r>
      <w:r w:rsidR="00402155">
        <w:rPr>
          <w:rFonts w:ascii="Garamond" w:eastAsia="Garamond" w:hAnsi="Garamond" w:cs="Garamond"/>
        </w:rPr>
        <w:t>all</w:t>
      </w:r>
      <w:r w:rsidRPr="001E5880">
        <w:rPr>
          <w:rFonts w:ascii="Garamond" w:eastAsia="Garamond" w:hAnsi="Garamond" w:cs="Garamond"/>
        </w:rPr>
        <w:t xml:space="preserve"> </w:t>
      </w:r>
      <w:r w:rsidRPr="001E5880">
        <w:rPr>
          <w:rFonts w:ascii="Garamond" w:eastAsia="Garamond" w:hAnsi="Garamond" w:cs="Garamond"/>
          <w:i/>
          <w:iCs/>
        </w:rPr>
        <w:t>in situ</w:t>
      </w:r>
      <w:r w:rsidRPr="001E5880">
        <w:rPr>
          <w:rFonts w:ascii="Garamond" w:eastAsia="Garamond" w:hAnsi="Garamond" w:cs="Garamond"/>
        </w:rPr>
        <w:t xml:space="preserve"> data, the team filtered using elevation thresholds for each district so that </w:t>
      </w:r>
      <w:r w:rsidR="00402155">
        <w:rPr>
          <w:rFonts w:ascii="Garamond" w:eastAsia="Garamond" w:hAnsi="Garamond" w:cs="Garamond"/>
        </w:rPr>
        <w:t>data</w:t>
      </w:r>
      <w:r w:rsidRPr="001E5880">
        <w:rPr>
          <w:rFonts w:ascii="Garamond" w:eastAsia="Garamond" w:hAnsi="Garamond" w:cs="Garamond"/>
        </w:rPr>
        <w:t xml:space="preserve"> would be comparable </w:t>
      </w:r>
      <w:r w:rsidR="00402155">
        <w:rPr>
          <w:rFonts w:ascii="Garamond" w:eastAsia="Garamond" w:hAnsi="Garamond" w:cs="Garamond"/>
        </w:rPr>
        <w:t>to</w:t>
      </w:r>
      <w:r w:rsidRPr="001E5880">
        <w:rPr>
          <w:rFonts w:ascii="Garamond" w:eastAsia="Garamond" w:hAnsi="Garamond" w:cs="Garamond"/>
        </w:rPr>
        <w:t xml:space="preserve"> the collected sat</w:t>
      </w:r>
      <w:r w:rsidR="00206066">
        <w:rPr>
          <w:rFonts w:ascii="Garamond" w:eastAsia="Garamond" w:hAnsi="Garamond" w:cs="Garamond"/>
        </w:rPr>
        <w:t>ellite modelled dates (</w:t>
      </w:r>
      <w:r w:rsidR="00206066" w:rsidRPr="00206066">
        <w:rPr>
          <w:rFonts w:ascii="Garamond" w:eastAsia="Garamond" w:hAnsi="Garamond" w:cs="Garamond"/>
          <w:i/>
        </w:rPr>
        <w:t>Figure 2</w:t>
      </w:r>
      <w:r w:rsidRPr="001E5880">
        <w:rPr>
          <w:rFonts w:ascii="Garamond" w:eastAsia="Garamond" w:hAnsi="Garamond" w:cs="Garamond"/>
        </w:rPr>
        <w:t xml:space="preserve">). The team acquired the </w:t>
      </w:r>
      <w:r w:rsidRPr="001E5880">
        <w:rPr>
          <w:rFonts w:ascii="Garamond" w:eastAsia="Garamond" w:hAnsi="Garamond" w:cs="Garamond"/>
          <w:i/>
          <w:iCs/>
        </w:rPr>
        <w:t xml:space="preserve">in situ </w:t>
      </w:r>
      <w:r w:rsidRPr="001E5880">
        <w:rPr>
          <w:rFonts w:ascii="Garamond" w:eastAsia="Garamond" w:hAnsi="Garamond" w:cs="Garamond"/>
        </w:rPr>
        <w:t xml:space="preserve">data for each district from point ground stations with a given elevation. </w:t>
      </w:r>
      <w:r w:rsidR="00402155">
        <w:rPr>
          <w:rFonts w:ascii="Garamond" w:eastAsia="Garamond" w:hAnsi="Garamond" w:cs="Garamond"/>
        </w:rPr>
        <w:t>Team members</w:t>
      </w:r>
      <w:r w:rsidRPr="001E5880">
        <w:rPr>
          <w:rFonts w:ascii="Garamond" w:eastAsia="Garamond" w:hAnsi="Garamond" w:cs="Garamond"/>
        </w:rPr>
        <w:t xml:space="preserve"> had initially collected modelled satellite data from the entire region and found that it was not compatible with the </w:t>
      </w:r>
      <w:r w:rsidRPr="001E5880">
        <w:rPr>
          <w:rFonts w:ascii="Garamond" w:eastAsia="Garamond" w:hAnsi="Garamond" w:cs="Garamond"/>
          <w:i/>
          <w:iCs/>
        </w:rPr>
        <w:t xml:space="preserve">in situ </w:t>
      </w:r>
      <w:r w:rsidRPr="001E5880">
        <w:rPr>
          <w:rFonts w:ascii="Garamond" w:eastAsia="Garamond" w:hAnsi="Garamond" w:cs="Garamond"/>
        </w:rPr>
        <w:t>data. Upon learning how topography and altitude can affect climate variables like temperature and precipitation, the team processed the data in GEE to the regions of interest within each district at a similar elevation range as the ground station</w:t>
      </w:r>
      <w:r w:rsidR="00402155">
        <w:rPr>
          <w:rFonts w:ascii="Garamond" w:eastAsia="Garamond" w:hAnsi="Garamond" w:cs="Garamond"/>
        </w:rPr>
        <w:t>s</w:t>
      </w:r>
      <w:r w:rsidRPr="001E5880">
        <w:rPr>
          <w:rFonts w:ascii="Garamond" w:eastAsia="Garamond" w:hAnsi="Garamond" w:cs="Garamond"/>
        </w:rPr>
        <w:t xml:space="preserve">. This was done by using elevation thresholds that narrowed the districts to regions of interest. These regions of interest were within the districts which had agricultural sectors and the most human population. For Thimphu, the ground station (Simtokha) had an elevation of 2310m, so an elevation threshold of 2000 – 2500m was used. Gasa’s ground station had an elevation of 2760 m, so the elevation threshold for Gasa was adjusted to 2000 – 2800 m. As for Chhukha, the ground station was at 1600 m and the elevation threshold </w:t>
      </w:r>
      <w:r w:rsidR="00402155">
        <w:rPr>
          <w:rFonts w:ascii="Garamond" w:eastAsia="Garamond" w:hAnsi="Garamond" w:cs="Garamond"/>
        </w:rPr>
        <w:t>was set to</w:t>
      </w:r>
      <w:r w:rsidRPr="001E5880">
        <w:rPr>
          <w:rFonts w:ascii="Garamond" w:eastAsia="Garamond" w:hAnsi="Garamond" w:cs="Garamond"/>
        </w:rPr>
        <w:t xml:space="preserve"> 1300 – 2000 m</w:t>
      </w:r>
      <w:r w:rsidR="00402155">
        <w:rPr>
          <w:rFonts w:ascii="Garamond" w:eastAsia="Garamond" w:hAnsi="Garamond" w:cs="Garamond"/>
        </w:rPr>
        <w:t xml:space="preserve"> (Table 1)</w:t>
      </w:r>
      <w:r w:rsidRPr="001E5880">
        <w:rPr>
          <w:rFonts w:ascii="Garamond" w:eastAsia="Garamond" w:hAnsi="Garamond" w:cs="Garamond"/>
        </w:rPr>
        <w:t xml:space="preserve">. </w:t>
      </w:r>
    </w:p>
    <w:p w14:paraId="1A7AC8C7" w14:textId="77777777" w:rsidR="00A42765" w:rsidRPr="001E5880" w:rsidRDefault="00A42765" w:rsidP="006619F2">
      <w:pPr>
        <w:spacing w:line="240" w:lineRule="auto"/>
        <w:jc w:val="center"/>
        <w:rPr>
          <w:rFonts w:ascii="Garamond" w:hAnsi="Garamond"/>
        </w:rPr>
      </w:pPr>
    </w:p>
    <w:p w14:paraId="73752C58" w14:textId="77777777" w:rsidR="00A42765" w:rsidRPr="001E5880" w:rsidRDefault="00A42765" w:rsidP="006619F2">
      <w:pPr>
        <w:spacing w:line="240" w:lineRule="auto"/>
        <w:jc w:val="center"/>
        <w:rPr>
          <w:rFonts w:ascii="Garamond" w:hAnsi="Garamond"/>
        </w:rPr>
      </w:pPr>
      <w:r w:rsidRPr="001E5880">
        <w:rPr>
          <w:rFonts w:ascii="Garamond" w:hAnsi="Garamond"/>
          <w:noProof/>
        </w:rPr>
        <w:lastRenderedPageBreak/>
        <w:drawing>
          <wp:inline distT="0" distB="0" distL="0" distR="0" wp14:anchorId="713312B1" wp14:editId="3F72AC1E">
            <wp:extent cx="6029382" cy="2851397"/>
            <wp:effectExtent l="0" t="0" r="0" b="0"/>
            <wp:docPr id="1284248504" name="Picture 14098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812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9427" cy="2860877"/>
                    </a:xfrm>
                    <a:prstGeom prst="rect">
                      <a:avLst/>
                    </a:prstGeom>
                  </pic:spPr>
                </pic:pic>
              </a:graphicData>
            </a:graphic>
          </wp:inline>
        </w:drawing>
      </w:r>
    </w:p>
    <w:p w14:paraId="6B1FDCE5" w14:textId="648F6FB8" w:rsidR="003919AE" w:rsidRDefault="00A42765" w:rsidP="006619F2">
      <w:pPr>
        <w:spacing w:line="240" w:lineRule="auto"/>
        <w:jc w:val="center"/>
        <w:rPr>
          <w:rFonts w:ascii="Garamond" w:eastAsia="Garamond" w:hAnsi="Garamond" w:cs="Garamond"/>
        </w:rPr>
      </w:pPr>
      <w:r w:rsidRPr="001E5880">
        <w:rPr>
          <w:rFonts w:ascii="Garamond" w:eastAsia="Garamond" w:hAnsi="Garamond" w:cs="Garamond"/>
          <w:i/>
          <w:iCs/>
        </w:rPr>
        <w:t>Figure 2</w:t>
      </w:r>
      <w:r w:rsidRPr="001E5880">
        <w:rPr>
          <w:rFonts w:ascii="Garamond" w:eastAsia="Garamond" w:hAnsi="Garamond" w:cs="Garamond"/>
        </w:rPr>
        <w:t>. Representation of region of interest defined by elevation thresholds</w:t>
      </w:r>
      <w:r w:rsidR="00402155">
        <w:rPr>
          <w:rFonts w:ascii="Garamond" w:eastAsia="Garamond" w:hAnsi="Garamond" w:cs="Garamond"/>
        </w:rPr>
        <w:t>.</w:t>
      </w:r>
      <w:r w:rsidRPr="001E5880">
        <w:rPr>
          <w:rFonts w:ascii="Garamond" w:eastAsia="Garamond" w:hAnsi="Garamond" w:cs="Garamond"/>
        </w:rPr>
        <w:t xml:space="preserve">  </w:t>
      </w:r>
    </w:p>
    <w:p w14:paraId="4C4672FB" w14:textId="77777777" w:rsidR="003B3B5F" w:rsidRDefault="001E5880" w:rsidP="006619F2">
      <w:pPr>
        <w:spacing w:line="240" w:lineRule="auto"/>
        <w:contextualSpacing/>
        <w:rPr>
          <w:rFonts w:ascii="Garamond" w:eastAsia="Garamond" w:hAnsi="Garamond" w:cs="Garamond"/>
        </w:rPr>
      </w:pPr>
      <w:r w:rsidRPr="001E5880">
        <w:rPr>
          <w:rFonts w:ascii="Garamond" w:eastAsia="Garamond" w:hAnsi="Garamond" w:cs="Garamond"/>
        </w:rPr>
        <w:t>Table 1</w:t>
      </w:r>
    </w:p>
    <w:p w14:paraId="2C80B048" w14:textId="3E1A9F3E" w:rsidR="001E5880" w:rsidRDefault="001E5880" w:rsidP="006619F2">
      <w:pPr>
        <w:spacing w:line="240" w:lineRule="auto"/>
        <w:contextualSpacing/>
        <w:rPr>
          <w:rFonts w:ascii="Garamond" w:eastAsia="Garamond" w:hAnsi="Garamond" w:cs="Garamond"/>
        </w:rPr>
      </w:pPr>
      <w:r w:rsidRPr="001E5880">
        <w:rPr>
          <w:rFonts w:ascii="Garamond" w:eastAsia="Garamond" w:hAnsi="Garamond" w:cs="Garamond"/>
          <w:i/>
          <w:iCs/>
        </w:rPr>
        <w:t>Threshold elevations for each district.</w:t>
      </w:r>
      <w:r w:rsidRPr="001E5880">
        <w:rPr>
          <w:rFonts w:ascii="Garamond" w:eastAsia="Garamond" w:hAnsi="Garamond" w:cs="Garamond"/>
        </w:rPr>
        <w:t xml:space="preserve"> </w:t>
      </w:r>
    </w:p>
    <w:p w14:paraId="1E5BD54F" w14:textId="77777777" w:rsidR="00B0083A" w:rsidRPr="001E5880" w:rsidRDefault="00B0083A" w:rsidP="006619F2">
      <w:pPr>
        <w:spacing w:line="240" w:lineRule="auto"/>
        <w:contextualSpacing/>
        <w:rPr>
          <w:rFonts w:ascii="Garamond" w:eastAsia="Garamond" w:hAnsi="Garamond" w:cs="Garamond"/>
        </w:rPr>
      </w:pPr>
    </w:p>
    <w:tbl>
      <w:tblPr>
        <w:tblW w:w="4935" w:type="dxa"/>
        <w:jc w:val="center"/>
        <w:tblLayout w:type="fixed"/>
        <w:tblLook w:val="04A0" w:firstRow="1" w:lastRow="0" w:firstColumn="1" w:lastColumn="0" w:noHBand="0" w:noVBand="1"/>
      </w:tblPr>
      <w:tblGrid>
        <w:gridCol w:w="1545"/>
        <w:gridCol w:w="1665"/>
        <w:gridCol w:w="1725"/>
      </w:tblGrid>
      <w:tr w:rsidR="001E5880" w:rsidRPr="001E5880" w14:paraId="429E7BF3" w14:textId="77777777" w:rsidTr="006619F2">
        <w:trPr>
          <w:trHeight w:val="630"/>
          <w:jc w:val="center"/>
        </w:trPr>
        <w:tc>
          <w:tcPr>
            <w:tcW w:w="1545" w:type="dxa"/>
            <w:tcBorders>
              <w:top w:val="single" w:sz="8" w:space="0" w:color="auto"/>
              <w:left w:val="single" w:sz="8" w:space="0" w:color="auto"/>
              <w:bottom w:val="single" w:sz="8" w:space="0" w:color="auto"/>
              <w:right w:val="single" w:sz="8" w:space="0" w:color="auto"/>
            </w:tcBorders>
            <w:vAlign w:val="center"/>
          </w:tcPr>
          <w:p w14:paraId="5FF7780C" w14:textId="77777777" w:rsidR="001E5880" w:rsidRPr="006619F2" w:rsidRDefault="001E5880" w:rsidP="006619F2">
            <w:pPr>
              <w:spacing w:line="240" w:lineRule="auto"/>
              <w:contextualSpacing/>
              <w:jc w:val="center"/>
              <w:rPr>
                <w:rFonts w:ascii="Garamond" w:hAnsi="Garamond"/>
                <w:b/>
              </w:rPr>
            </w:pPr>
            <w:r w:rsidRPr="006619F2">
              <w:rPr>
                <w:rFonts w:ascii="Garamond" w:eastAsia="Garamond" w:hAnsi="Garamond" w:cs="Garamond"/>
                <w:b/>
              </w:rPr>
              <w:t>Station</w:t>
            </w:r>
          </w:p>
        </w:tc>
        <w:tc>
          <w:tcPr>
            <w:tcW w:w="1665" w:type="dxa"/>
            <w:tcBorders>
              <w:top w:val="single" w:sz="8" w:space="0" w:color="auto"/>
              <w:left w:val="single" w:sz="8" w:space="0" w:color="auto"/>
              <w:bottom w:val="single" w:sz="8" w:space="0" w:color="auto"/>
              <w:right w:val="single" w:sz="8" w:space="0" w:color="auto"/>
            </w:tcBorders>
            <w:vAlign w:val="center"/>
          </w:tcPr>
          <w:p w14:paraId="33C53F8C" w14:textId="77777777" w:rsidR="001E5880" w:rsidRPr="006619F2" w:rsidRDefault="001E5880" w:rsidP="006619F2">
            <w:pPr>
              <w:spacing w:line="240" w:lineRule="auto"/>
              <w:contextualSpacing/>
              <w:jc w:val="center"/>
              <w:rPr>
                <w:rFonts w:ascii="Garamond" w:hAnsi="Garamond"/>
                <w:b/>
              </w:rPr>
            </w:pPr>
            <w:r w:rsidRPr="006619F2">
              <w:rPr>
                <w:rFonts w:ascii="Garamond" w:eastAsia="Garamond" w:hAnsi="Garamond" w:cs="Garamond"/>
                <w:b/>
              </w:rPr>
              <w:t>Station Elevation (m)</w:t>
            </w:r>
          </w:p>
        </w:tc>
        <w:tc>
          <w:tcPr>
            <w:tcW w:w="1725" w:type="dxa"/>
            <w:tcBorders>
              <w:top w:val="single" w:sz="8" w:space="0" w:color="auto"/>
              <w:left w:val="single" w:sz="8" w:space="0" w:color="auto"/>
              <w:bottom w:val="single" w:sz="8" w:space="0" w:color="auto"/>
              <w:right w:val="single" w:sz="8" w:space="0" w:color="auto"/>
            </w:tcBorders>
            <w:vAlign w:val="center"/>
          </w:tcPr>
          <w:p w14:paraId="3123B9DF" w14:textId="77777777" w:rsidR="001E5880" w:rsidRPr="006619F2" w:rsidRDefault="001E5880" w:rsidP="006619F2">
            <w:pPr>
              <w:spacing w:line="240" w:lineRule="auto"/>
              <w:contextualSpacing/>
              <w:jc w:val="center"/>
              <w:rPr>
                <w:rFonts w:ascii="Garamond" w:hAnsi="Garamond"/>
                <w:b/>
              </w:rPr>
            </w:pPr>
            <w:r w:rsidRPr="006619F2">
              <w:rPr>
                <w:rFonts w:ascii="Garamond" w:eastAsia="Garamond" w:hAnsi="Garamond" w:cs="Garamond"/>
                <w:b/>
              </w:rPr>
              <w:t>Elevation threshold (m)</w:t>
            </w:r>
          </w:p>
        </w:tc>
      </w:tr>
      <w:tr w:rsidR="001E5880" w:rsidRPr="001E5880" w14:paraId="18940E02" w14:textId="77777777" w:rsidTr="006619F2">
        <w:trPr>
          <w:trHeight w:val="645"/>
          <w:jc w:val="center"/>
        </w:trPr>
        <w:tc>
          <w:tcPr>
            <w:tcW w:w="1545" w:type="dxa"/>
            <w:tcBorders>
              <w:top w:val="single" w:sz="8" w:space="0" w:color="auto"/>
              <w:left w:val="single" w:sz="8" w:space="0" w:color="auto"/>
              <w:bottom w:val="single" w:sz="8" w:space="0" w:color="auto"/>
              <w:right w:val="single" w:sz="8" w:space="0" w:color="auto"/>
            </w:tcBorders>
            <w:vAlign w:val="center"/>
          </w:tcPr>
          <w:p w14:paraId="5505EE3F" w14:textId="77777777" w:rsidR="001E5880" w:rsidRPr="001E5880" w:rsidRDefault="001E5880" w:rsidP="006619F2">
            <w:pPr>
              <w:spacing w:line="240" w:lineRule="auto"/>
              <w:contextualSpacing/>
              <w:jc w:val="center"/>
              <w:rPr>
                <w:rFonts w:ascii="Garamond" w:hAnsi="Garamond"/>
              </w:rPr>
            </w:pPr>
            <w:r w:rsidRPr="001E5880">
              <w:rPr>
                <w:rFonts w:ascii="Garamond" w:eastAsia="Garamond" w:hAnsi="Garamond" w:cs="Garamond"/>
              </w:rPr>
              <w:t>Thimphu (Simtokha)</w:t>
            </w:r>
          </w:p>
        </w:tc>
        <w:tc>
          <w:tcPr>
            <w:tcW w:w="1665" w:type="dxa"/>
            <w:tcBorders>
              <w:top w:val="single" w:sz="8" w:space="0" w:color="auto"/>
              <w:left w:val="single" w:sz="8" w:space="0" w:color="auto"/>
              <w:bottom w:val="single" w:sz="8" w:space="0" w:color="auto"/>
              <w:right w:val="single" w:sz="8" w:space="0" w:color="auto"/>
            </w:tcBorders>
            <w:vAlign w:val="center"/>
          </w:tcPr>
          <w:p w14:paraId="5F91BFFA" w14:textId="77777777" w:rsidR="001E5880" w:rsidRPr="001E5880" w:rsidRDefault="001E5880" w:rsidP="006619F2">
            <w:pPr>
              <w:spacing w:line="240" w:lineRule="auto"/>
              <w:contextualSpacing/>
              <w:jc w:val="center"/>
              <w:rPr>
                <w:rFonts w:ascii="Garamond" w:hAnsi="Garamond"/>
              </w:rPr>
            </w:pPr>
            <w:r w:rsidRPr="001E5880">
              <w:rPr>
                <w:rFonts w:ascii="Garamond" w:eastAsia="Garamond" w:hAnsi="Garamond" w:cs="Garamond"/>
              </w:rPr>
              <w:t>2310</w:t>
            </w:r>
          </w:p>
        </w:tc>
        <w:tc>
          <w:tcPr>
            <w:tcW w:w="1725" w:type="dxa"/>
            <w:tcBorders>
              <w:top w:val="single" w:sz="8" w:space="0" w:color="auto"/>
              <w:left w:val="single" w:sz="8" w:space="0" w:color="auto"/>
              <w:bottom w:val="single" w:sz="8" w:space="0" w:color="auto"/>
              <w:right w:val="single" w:sz="8" w:space="0" w:color="auto"/>
            </w:tcBorders>
            <w:vAlign w:val="center"/>
          </w:tcPr>
          <w:p w14:paraId="757EB288" w14:textId="77777777" w:rsidR="001E5880" w:rsidRPr="001E5880" w:rsidRDefault="001E5880" w:rsidP="006619F2">
            <w:pPr>
              <w:spacing w:line="240" w:lineRule="auto"/>
              <w:contextualSpacing/>
              <w:jc w:val="center"/>
              <w:rPr>
                <w:rFonts w:ascii="Garamond" w:hAnsi="Garamond"/>
              </w:rPr>
            </w:pPr>
            <w:r w:rsidRPr="001E5880">
              <w:rPr>
                <w:rFonts w:ascii="Garamond" w:eastAsia="Garamond" w:hAnsi="Garamond" w:cs="Garamond"/>
              </w:rPr>
              <w:t>2000 - 2500</w:t>
            </w:r>
          </w:p>
        </w:tc>
      </w:tr>
      <w:tr w:rsidR="001E5880" w:rsidRPr="001E5880" w14:paraId="7AC4E011" w14:textId="77777777" w:rsidTr="006619F2">
        <w:trPr>
          <w:trHeight w:val="315"/>
          <w:jc w:val="center"/>
        </w:trPr>
        <w:tc>
          <w:tcPr>
            <w:tcW w:w="1545" w:type="dxa"/>
            <w:tcBorders>
              <w:top w:val="single" w:sz="8" w:space="0" w:color="auto"/>
              <w:left w:val="single" w:sz="8" w:space="0" w:color="auto"/>
              <w:bottom w:val="single" w:sz="8" w:space="0" w:color="auto"/>
              <w:right w:val="single" w:sz="8" w:space="0" w:color="auto"/>
            </w:tcBorders>
            <w:vAlign w:val="center"/>
          </w:tcPr>
          <w:p w14:paraId="02EA2D49" w14:textId="77777777" w:rsidR="001E5880" w:rsidRPr="001E5880" w:rsidRDefault="001E5880" w:rsidP="006619F2">
            <w:pPr>
              <w:spacing w:line="240" w:lineRule="auto"/>
              <w:contextualSpacing/>
              <w:jc w:val="center"/>
              <w:rPr>
                <w:rFonts w:ascii="Garamond" w:hAnsi="Garamond"/>
              </w:rPr>
            </w:pPr>
            <w:r w:rsidRPr="001E5880">
              <w:rPr>
                <w:rFonts w:ascii="Garamond" w:eastAsia="Garamond" w:hAnsi="Garamond" w:cs="Garamond"/>
              </w:rPr>
              <w:t>Gasa</w:t>
            </w:r>
          </w:p>
        </w:tc>
        <w:tc>
          <w:tcPr>
            <w:tcW w:w="1665" w:type="dxa"/>
            <w:tcBorders>
              <w:top w:val="single" w:sz="8" w:space="0" w:color="auto"/>
              <w:left w:val="single" w:sz="8" w:space="0" w:color="auto"/>
              <w:bottom w:val="single" w:sz="8" w:space="0" w:color="auto"/>
              <w:right w:val="single" w:sz="8" w:space="0" w:color="auto"/>
            </w:tcBorders>
            <w:vAlign w:val="center"/>
          </w:tcPr>
          <w:p w14:paraId="6CD7F2BA" w14:textId="77777777" w:rsidR="001E5880" w:rsidRPr="001E5880" w:rsidRDefault="001E5880" w:rsidP="006619F2">
            <w:pPr>
              <w:spacing w:line="240" w:lineRule="auto"/>
              <w:contextualSpacing/>
              <w:jc w:val="center"/>
              <w:rPr>
                <w:rFonts w:ascii="Garamond" w:hAnsi="Garamond"/>
              </w:rPr>
            </w:pPr>
            <w:r w:rsidRPr="001E5880">
              <w:rPr>
                <w:rFonts w:ascii="Garamond" w:eastAsia="Garamond" w:hAnsi="Garamond" w:cs="Garamond"/>
              </w:rPr>
              <w:t>2760</w:t>
            </w:r>
          </w:p>
        </w:tc>
        <w:tc>
          <w:tcPr>
            <w:tcW w:w="1725" w:type="dxa"/>
            <w:tcBorders>
              <w:top w:val="single" w:sz="8" w:space="0" w:color="auto"/>
              <w:left w:val="single" w:sz="8" w:space="0" w:color="auto"/>
              <w:bottom w:val="single" w:sz="8" w:space="0" w:color="auto"/>
              <w:right w:val="single" w:sz="8" w:space="0" w:color="auto"/>
            </w:tcBorders>
            <w:vAlign w:val="center"/>
          </w:tcPr>
          <w:p w14:paraId="3387C608" w14:textId="77777777" w:rsidR="001E5880" w:rsidRPr="001E5880" w:rsidRDefault="001E5880" w:rsidP="006619F2">
            <w:pPr>
              <w:spacing w:line="240" w:lineRule="auto"/>
              <w:contextualSpacing/>
              <w:jc w:val="center"/>
              <w:rPr>
                <w:rFonts w:ascii="Garamond" w:hAnsi="Garamond"/>
              </w:rPr>
            </w:pPr>
            <w:r w:rsidRPr="001E5880">
              <w:rPr>
                <w:rFonts w:ascii="Garamond" w:eastAsia="Garamond" w:hAnsi="Garamond" w:cs="Garamond"/>
              </w:rPr>
              <w:t>2000 - 2800</w:t>
            </w:r>
          </w:p>
        </w:tc>
      </w:tr>
      <w:tr w:rsidR="001E5880" w:rsidRPr="001E5880" w14:paraId="604C11EB" w14:textId="77777777" w:rsidTr="006619F2">
        <w:trPr>
          <w:trHeight w:val="330"/>
          <w:jc w:val="center"/>
        </w:trPr>
        <w:tc>
          <w:tcPr>
            <w:tcW w:w="1545" w:type="dxa"/>
            <w:tcBorders>
              <w:top w:val="single" w:sz="8" w:space="0" w:color="auto"/>
              <w:left w:val="single" w:sz="8" w:space="0" w:color="auto"/>
              <w:bottom w:val="single" w:sz="8" w:space="0" w:color="auto"/>
              <w:right w:val="single" w:sz="8" w:space="0" w:color="auto"/>
            </w:tcBorders>
            <w:vAlign w:val="center"/>
          </w:tcPr>
          <w:p w14:paraId="6DD4F119" w14:textId="77777777" w:rsidR="001E5880" w:rsidRPr="001E5880" w:rsidRDefault="001E5880" w:rsidP="006619F2">
            <w:pPr>
              <w:spacing w:line="240" w:lineRule="auto"/>
              <w:contextualSpacing/>
              <w:jc w:val="center"/>
              <w:rPr>
                <w:rFonts w:ascii="Garamond" w:hAnsi="Garamond"/>
              </w:rPr>
            </w:pPr>
            <w:r w:rsidRPr="001E5880">
              <w:rPr>
                <w:rFonts w:ascii="Garamond" w:eastAsia="Garamond" w:hAnsi="Garamond" w:cs="Garamond"/>
              </w:rPr>
              <w:t>Chhukha</w:t>
            </w:r>
          </w:p>
        </w:tc>
        <w:tc>
          <w:tcPr>
            <w:tcW w:w="1665" w:type="dxa"/>
            <w:tcBorders>
              <w:top w:val="single" w:sz="8" w:space="0" w:color="auto"/>
              <w:left w:val="single" w:sz="8" w:space="0" w:color="auto"/>
              <w:bottom w:val="single" w:sz="8" w:space="0" w:color="auto"/>
              <w:right w:val="single" w:sz="8" w:space="0" w:color="auto"/>
            </w:tcBorders>
            <w:vAlign w:val="center"/>
          </w:tcPr>
          <w:p w14:paraId="1D322EEA" w14:textId="77777777" w:rsidR="001E5880" w:rsidRPr="001E5880" w:rsidRDefault="001E5880" w:rsidP="006619F2">
            <w:pPr>
              <w:spacing w:line="240" w:lineRule="auto"/>
              <w:contextualSpacing/>
              <w:jc w:val="center"/>
              <w:rPr>
                <w:rFonts w:ascii="Garamond" w:hAnsi="Garamond"/>
              </w:rPr>
            </w:pPr>
            <w:r w:rsidRPr="001E5880">
              <w:rPr>
                <w:rFonts w:ascii="Garamond" w:eastAsia="Garamond" w:hAnsi="Garamond" w:cs="Garamond"/>
              </w:rPr>
              <w:t>1600</w:t>
            </w:r>
          </w:p>
        </w:tc>
        <w:tc>
          <w:tcPr>
            <w:tcW w:w="1725" w:type="dxa"/>
            <w:tcBorders>
              <w:top w:val="single" w:sz="8" w:space="0" w:color="auto"/>
              <w:left w:val="single" w:sz="8" w:space="0" w:color="auto"/>
              <w:bottom w:val="single" w:sz="8" w:space="0" w:color="auto"/>
              <w:right w:val="single" w:sz="8" w:space="0" w:color="auto"/>
            </w:tcBorders>
            <w:vAlign w:val="center"/>
          </w:tcPr>
          <w:p w14:paraId="293E90F7" w14:textId="77777777" w:rsidR="001E5880" w:rsidRPr="001E5880" w:rsidRDefault="001E5880" w:rsidP="006619F2">
            <w:pPr>
              <w:spacing w:line="240" w:lineRule="auto"/>
              <w:contextualSpacing/>
              <w:jc w:val="center"/>
              <w:rPr>
                <w:rFonts w:ascii="Garamond" w:hAnsi="Garamond"/>
              </w:rPr>
            </w:pPr>
            <w:r w:rsidRPr="001E5880">
              <w:rPr>
                <w:rFonts w:ascii="Garamond" w:eastAsia="Garamond" w:hAnsi="Garamond" w:cs="Garamond"/>
              </w:rPr>
              <w:t>1300 -2000</w:t>
            </w:r>
          </w:p>
        </w:tc>
      </w:tr>
    </w:tbl>
    <w:p w14:paraId="0D0C50B4" w14:textId="77777777" w:rsidR="001E5880" w:rsidRPr="001E5880" w:rsidRDefault="001E5880" w:rsidP="006619F2">
      <w:pPr>
        <w:spacing w:line="240" w:lineRule="auto"/>
        <w:rPr>
          <w:rFonts w:ascii="Garamond" w:eastAsia="Garamond" w:hAnsi="Garamond" w:cs="Garamond"/>
          <w:b/>
        </w:rPr>
      </w:pPr>
    </w:p>
    <w:p w14:paraId="3C97FD08" w14:textId="5C4A3E54" w:rsidR="00A42765" w:rsidRPr="001E5880" w:rsidRDefault="00A42765" w:rsidP="006619F2">
      <w:pPr>
        <w:spacing w:line="240" w:lineRule="auto"/>
        <w:rPr>
          <w:rFonts w:ascii="Garamond" w:eastAsia="Garamond" w:hAnsi="Garamond" w:cs="Garamond"/>
        </w:rPr>
      </w:pPr>
      <w:r w:rsidRPr="001E5880">
        <w:rPr>
          <w:rFonts w:ascii="Garamond" w:eastAsia="Garamond" w:hAnsi="Garamond" w:cs="Garamond"/>
        </w:rPr>
        <w:t xml:space="preserve">In the case of precipitation, the ground station provided a summary of the annual monthly total rainfall (in </w:t>
      </w:r>
      <w:r w:rsidR="00B402EB" w:rsidRPr="001E5880">
        <w:rPr>
          <w:rFonts w:ascii="Garamond" w:eastAsia="Garamond" w:hAnsi="Garamond" w:cs="Garamond"/>
        </w:rPr>
        <w:t>millimeters</w:t>
      </w:r>
      <w:r w:rsidRPr="001E5880">
        <w:rPr>
          <w:rFonts w:ascii="Garamond" w:eastAsia="Garamond" w:hAnsi="Garamond" w:cs="Garamond"/>
        </w:rPr>
        <w:t>). The data for June, July</w:t>
      </w:r>
      <w:r w:rsidR="00B402EB">
        <w:rPr>
          <w:rFonts w:ascii="Garamond" w:eastAsia="Garamond" w:hAnsi="Garamond" w:cs="Garamond"/>
        </w:rPr>
        <w:t>,</w:t>
      </w:r>
      <w:r w:rsidRPr="001E5880">
        <w:rPr>
          <w:rFonts w:ascii="Garamond" w:eastAsia="Garamond" w:hAnsi="Garamond" w:cs="Garamond"/>
        </w:rPr>
        <w:t xml:space="preserve"> and August were imported to Excel</w:t>
      </w:r>
      <w:r w:rsidR="00B402EB">
        <w:rPr>
          <w:rFonts w:ascii="Garamond" w:eastAsia="Garamond" w:hAnsi="Garamond" w:cs="Garamond"/>
        </w:rPr>
        <w:t>,</w:t>
      </w:r>
      <w:r w:rsidRPr="001E5880">
        <w:rPr>
          <w:rFonts w:ascii="Garamond" w:eastAsia="Garamond" w:hAnsi="Garamond" w:cs="Garamond"/>
        </w:rPr>
        <w:t xml:space="preserve"> and an annual total rainfall for the monsoon period was calculated by adding the total rainfall for those months for each year</w:t>
      </w:r>
      <w:r w:rsidR="00206066">
        <w:rPr>
          <w:rFonts w:ascii="Garamond" w:eastAsia="Garamond" w:hAnsi="Garamond" w:cs="Garamond"/>
        </w:rPr>
        <w:t xml:space="preserve">. </w:t>
      </w:r>
      <w:r w:rsidRPr="001E5880">
        <w:rPr>
          <w:rFonts w:ascii="Garamond" w:eastAsia="Garamond" w:hAnsi="Garamond" w:cs="Garamond"/>
        </w:rPr>
        <w:t xml:space="preserve">For the CHIRPS data, the team used GEE where total precipitation data were collected for each pixel for the entire region and then found the total sum of precipitation for only the region of interest within each district. </w:t>
      </w:r>
    </w:p>
    <w:p w14:paraId="528FB5BB" w14:textId="0B7B416E" w:rsidR="00A42765" w:rsidRPr="001E5880" w:rsidRDefault="00A42765" w:rsidP="006619F2">
      <w:pPr>
        <w:spacing w:line="240" w:lineRule="auto"/>
        <w:rPr>
          <w:rFonts w:ascii="Garamond" w:hAnsi="Garamond"/>
        </w:rPr>
      </w:pPr>
      <w:r w:rsidRPr="001E5880">
        <w:rPr>
          <w:rFonts w:ascii="Garamond" w:eastAsia="Garamond" w:hAnsi="Garamond" w:cs="Garamond"/>
        </w:rPr>
        <w:t xml:space="preserve">For temperature, the team populated the annual monthly maximum mean temperature for the monsoon period (June through August) from 1996 to 2017 into excel with the </w:t>
      </w:r>
      <w:r w:rsidRPr="001E5880">
        <w:rPr>
          <w:rFonts w:ascii="Garamond" w:eastAsia="Garamond" w:hAnsi="Garamond" w:cs="Garamond"/>
          <w:i/>
          <w:iCs/>
        </w:rPr>
        <w:t>in situ</w:t>
      </w:r>
      <w:r w:rsidRPr="001E5880">
        <w:rPr>
          <w:rFonts w:ascii="Garamond" w:eastAsia="Garamond" w:hAnsi="Garamond" w:cs="Garamond"/>
        </w:rPr>
        <w:t xml:space="preserve"> data provided by NCHM. These monthly maximum mean temperatures were then averaged and the mean maximum temperature for the monsoon period was found. This was similarly done for the annual monthly minimum mean temperature data and the mean minimum temperature for the monsoon was computed. After obtaining both the mean maximum and minimum temperature for the monsoon period, another total average was calculated between the two to get the final mean temperature of the mo</w:t>
      </w:r>
      <w:r w:rsidR="006619F2">
        <w:rPr>
          <w:rFonts w:ascii="Garamond" w:eastAsia="Garamond" w:hAnsi="Garamond" w:cs="Garamond"/>
        </w:rPr>
        <w:t>nsoon period for each year. These</w:t>
      </w:r>
      <w:r w:rsidRPr="001E5880">
        <w:rPr>
          <w:rFonts w:ascii="Garamond" w:eastAsia="Garamond" w:hAnsi="Garamond" w:cs="Garamond"/>
        </w:rPr>
        <w:t xml:space="preserve"> data w</w:t>
      </w:r>
      <w:r w:rsidR="006619F2">
        <w:rPr>
          <w:rFonts w:ascii="Garamond" w:eastAsia="Garamond" w:hAnsi="Garamond" w:cs="Garamond"/>
        </w:rPr>
        <w:t>ere</w:t>
      </w:r>
      <w:r w:rsidRPr="001E5880">
        <w:rPr>
          <w:rFonts w:ascii="Garamond" w:eastAsia="Garamond" w:hAnsi="Garamond" w:cs="Garamond"/>
        </w:rPr>
        <w:t xml:space="preserve"> then compared to the satellite modelled data collected from FLDAS. Through GEE, the team computed the annual monthly land surface temperature within each district and then found the mean annual temperature for the monsoon period for the region of interest within each district.</w:t>
      </w:r>
    </w:p>
    <w:p w14:paraId="76970A04" w14:textId="77777777" w:rsidR="006619F2" w:rsidRDefault="006619F2" w:rsidP="006619F2">
      <w:pPr>
        <w:spacing w:after="0" w:line="240" w:lineRule="auto"/>
        <w:rPr>
          <w:rFonts w:ascii="Garamond" w:hAnsi="Garamond" w:cs="Arial"/>
          <w:b/>
          <w:i/>
          <w:szCs w:val="24"/>
        </w:rPr>
      </w:pPr>
    </w:p>
    <w:p w14:paraId="293DA2F2" w14:textId="77777777" w:rsidR="006619F2" w:rsidRDefault="006619F2" w:rsidP="006619F2">
      <w:pPr>
        <w:spacing w:after="0" w:line="240" w:lineRule="auto"/>
        <w:rPr>
          <w:rFonts w:ascii="Garamond" w:hAnsi="Garamond" w:cs="Arial"/>
          <w:b/>
          <w:i/>
          <w:szCs w:val="24"/>
        </w:rPr>
      </w:pPr>
    </w:p>
    <w:p w14:paraId="538A5F1D" w14:textId="66A6D4C6" w:rsidR="00A43059" w:rsidRPr="001E5880" w:rsidRDefault="00A43059" w:rsidP="006619F2">
      <w:pPr>
        <w:spacing w:after="0" w:line="240" w:lineRule="auto"/>
        <w:rPr>
          <w:rFonts w:ascii="Garamond" w:hAnsi="Garamond" w:cs="Arial"/>
          <w:b/>
          <w:i/>
          <w:szCs w:val="24"/>
        </w:rPr>
      </w:pPr>
      <w:r w:rsidRPr="001E5880">
        <w:rPr>
          <w:rFonts w:ascii="Garamond" w:hAnsi="Garamond" w:cs="Arial"/>
          <w:b/>
          <w:i/>
          <w:szCs w:val="24"/>
        </w:rPr>
        <w:lastRenderedPageBreak/>
        <w:t>3.3 Data Analysis</w:t>
      </w:r>
    </w:p>
    <w:p w14:paraId="7E6FC3FC" w14:textId="18F17AD6" w:rsidR="00A43059" w:rsidRPr="001E5880" w:rsidRDefault="00A42765" w:rsidP="006619F2">
      <w:pPr>
        <w:spacing w:after="0" w:line="240" w:lineRule="auto"/>
        <w:rPr>
          <w:rFonts w:ascii="Garamond" w:hAnsi="Garamond"/>
        </w:rPr>
      </w:pPr>
      <w:r w:rsidRPr="001E5880">
        <w:rPr>
          <w:rFonts w:ascii="Garamond" w:eastAsia="Garamond" w:hAnsi="Garamond" w:cs="Garamond"/>
        </w:rPr>
        <w:t xml:space="preserve">The </w:t>
      </w:r>
      <w:r w:rsidR="00B402EB">
        <w:rPr>
          <w:rFonts w:ascii="Garamond" w:eastAsia="Garamond" w:hAnsi="Garamond" w:cs="Garamond"/>
        </w:rPr>
        <w:t>team</w:t>
      </w:r>
      <w:r w:rsidRPr="001E5880">
        <w:rPr>
          <w:rFonts w:ascii="Garamond" w:eastAsia="Garamond" w:hAnsi="Garamond" w:cs="Garamond"/>
        </w:rPr>
        <w:t xml:space="preserve"> performed a comparative analysis to see if there was a correlation between the modelled and ground data using graphs, scatterplot trend lines, and box and whisker plots. Additional statistical analysis was also c</w:t>
      </w:r>
      <w:r w:rsidR="00B402EB">
        <w:rPr>
          <w:rFonts w:ascii="Garamond" w:eastAsia="Garamond" w:hAnsi="Garamond" w:cs="Garamond"/>
        </w:rPr>
        <w:t>ompleted</w:t>
      </w:r>
      <w:r w:rsidRPr="001E5880">
        <w:rPr>
          <w:rFonts w:ascii="Garamond" w:eastAsia="Garamond" w:hAnsi="Garamond" w:cs="Garamond"/>
        </w:rPr>
        <w:t xml:space="preserve"> using </w:t>
      </w:r>
      <w:r w:rsidR="001266AC">
        <w:rPr>
          <w:rFonts w:ascii="Garamond" w:eastAsia="Garamond" w:hAnsi="Garamond" w:cs="Garamond"/>
        </w:rPr>
        <w:t xml:space="preserve">the </w:t>
      </w:r>
      <w:r w:rsidRPr="001E5880">
        <w:rPr>
          <w:rFonts w:ascii="Garamond" w:eastAsia="Garamond" w:hAnsi="Garamond" w:cs="Garamond"/>
        </w:rPr>
        <w:t xml:space="preserve">R square </w:t>
      </w:r>
      <w:r w:rsidR="001266AC">
        <w:rPr>
          <w:rFonts w:ascii="Garamond" w:eastAsia="Garamond" w:hAnsi="Garamond" w:cs="Garamond"/>
        </w:rPr>
        <w:t xml:space="preserve">statistic </w:t>
      </w:r>
      <w:r w:rsidRPr="001E5880">
        <w:rPr>
          <w:rFonts w:ascii="Garamond" w:eastAsia="Garamond" w:hAnsi="Garamond" w:cs="Garamond"/>
        </w:rPr>
        <w:t>to further validate and evaluate existing data. Through the visualization and statistical analysis of these graphs, the team drew conclusions from the results obtained. The scatterplot trend lines assisted the team in understanding and explaining the variation in climate trends over the years. A box and whisker plot were used to visually categorize data for both the modelled and ground data.</w:t>
      </w:r>
    </w:p>
    <w:p w14:paraId="1C1AF7CD" w14:textId="77777777" w:rsidR="00F121FB" w:rsidRPr="001E5880" w:rsidRDefault="00F121FB" w:rsidP="006619F2">
      <w:pPr>
        <w:spacing w:after="0" w:line="240" w:lineRule="auto"/>
        <w:rPr>
          <w:rFonts w:ascii="Garamond" w:hAnsi="Garamond" w:cs="Arial"/>
        </w:rPr>
      </w:pPr>
    </w:p>
    <w:p w14:paraId="23D45D14" w14:textId="5149116D" w:rsidR="00A42765" w:rsidRPr="001E5880" w:rsidRDefault="00621AB9" w:rsidP="006619F2">
      <w:pPr>
        <w:pStyle w:val="Heading1"/>
        <w:spacing w:before="0" w:line="240" w:lineRule="auto"/>
        <w:rPr>
          <w:rFonts w:ascii="Garamond" w:hAnsi="Garamond"/>
        </w:rPr>
      </w:pPr>
      <w:bookmarkStart w:id="4" w:name="_Toc334198730"/>
      <w:r w:rsidRPr="001E5880">
        <w:rPr>
          <w:rFonts w:ascii="Garamond" w:hAnsi="Garamond"/>
        </w:rPr>
        <w:t>4</w:t>
      </w:r>
      <w:r w:rsidR="008B7071" w:rsidRPr="001E5880">
        <w:rPr>
          <w:rFonts w:ascii="Garamond" w:hAnsi="Garamond"/>
        </w:rPr>
        <w:t xml:space="preserve">. </w:t>
      </w:r>
      <w:r w:rsidR="00E41324" w:rsidRPr="001E5880">
        <w:rPr>
          <w:rFonts w:ascii="Garamond" w:hAnsi="Garamond"/>
        </w:rPr>
        <w:t>Results</w:t>
      </w:r>
      <w:bookmarkEnd w:id="4"/>
      <w:r w:rsidR="001F1328" w:rsidRPr="001E5880">
        <w:rPr>
          <w:rFonts w:ascii="Garamond" w:hAnsi="Garamond"/>
        </w:rPr>
        <w:t xml:space="preserve"> &amp; Discussion</w:t>
      </w:r>
    </w:p>
    <w:p w14:paraId="3AB7CD2F" w14:textId="17C372B6" w:rsidR="00E41324" w:rsidRPr="001E5880" w:rsidRDefault="00621AB9" w:rsidP="006619F2">
      <w:pPr>
        <w:spacing w:after="0" w:line="240" w:lineRule="auto"/>
        <w:rPr>
          <w:rFonts w:ascii="Garamond" w:hAnsi="Garamond"/>
          <w:b/>
          <w:i/>
          <w:szCs w:val="24"/>
        </w:rPr>
      </w:pPr>
      <w:r w:rsidRPr="001E5880">
        <w:rPr>
          <w:rFonts w:ascii="Garamond" w:hAnsi="Garamond"/>
          <w:b/>
          <w:i/>
          <w:szCs w:val="24"/>
        </w:rPr>
        <w:t>4.1 Analysis of Results</w:t>
      </w:r>
    </w:p>
    <w:bookmarkStart w:id="5" w:name="_Toc334198734"/>
    <w:p w14:paraId="5B1346C0" w14:textId="081CC211" w:rsidR="0056152E" w:rsidRPr="001E5880" w:rsidRDefault="005D4A41" w:rsidP="006619F2">
      <w:pPr>
        <w:spacing w:line="240" w:lineRule="auto"/>
        <w:rPr>
          <w:rFonts w:ascii="Garamond" w:eastAsia="Garamond" w:hAnsi="Garamond" w:cs="Garamond"/>
        </w:rPr>
      </w:pPr>
      <w:r>
        <w:rPr>
          <w:rFonts w:ascii="Garamond" w:hAnsi="Garamond"/>
          <w:noProof/>
        </w:rPr>
        <mc:AlternateContent>
          <mc:Choice Requires="wps">
            <w:drawing>
              <wp:anchor distT="0" distB="0" distL="114300" distR="114300" simplePos="0" relativeHeight="251659264" behindDoc="0" locked="0" layoutInCell="1" allowOverlap="1" wp14:anchorId="15A34109" wp14:editId="404B8AB7">
                <wp:simplePos x="0" y="0"/>
                <wp:positionH relativeFrom="column">
                  <wp:posOffset>1533036</wp:posOffset>
                </wp:positionH>
                <wp:positionV relativeFrom="paragraph">
                  <wp:posOffset>1610409</wp:posOffset>
                </wp:positionV>
                <wp:extent cx="3242603" cy="302455"/>
                <wp:effectExtent l="0" t="0" r="0" b="0"/>
                <wp:wrapNone/>
                <wp:docPr id="3" name="Text Box 3"/>
                <wp:cNvGraphicFramePr/>
                <a:graphic xmlns:a="http://schemas.openxmlformats.org/drawingml/2006/main">
                  <a:graphicData uri="http://schemas.microsoft.com/office/word/2010/wordprocessingShape">
                    <wps:wsp>
                      <wps:cNvSpPr txBox="1"/>
                      <wps:spPr>
                        <a:xfrm>
                          <a:off x="0" y="0"/>
                          <a:ext cx="3242603" cy="302455"/>
                        </a:xfrm>
                        <a:prstGeom prst="rect">
                          <a:avLst/>
                        </a:prstGeom>
                        <a:noFill/>
                        <a:ln w="6350">
                          <a:noFill/>
                        </a:ln>
                      </wps:spPr>
                      <wps:txbx>
                        <w:txbxContent>
                          <w:p w14:paraId="3EB57AB1" w14:textId="31A4DBD5" w:rsidR="005D4A41" w:rsidRPr="005D4A41" w:rsidRDefault="005D4A41" w:rsidP="005D4A41">
                            <w:pPr>
                              <w:jc w:val="center"/>
                              <w:rPr>
                                <w:rFonts w:ascii="Century Gothic" w:hAnsi="Century Gothic"/>
                                <w:sz w:val="20"/>
                                <w:szCs w:val="20"/>
                              </w:rPr>
                            </w:pPr>
                            <w:r w:rsidRPr="005D4A41">
                              <w:rPr>
                                <w:rFonts w:ascii="Century Gothic" w:hAnsi="Century Gothic"/>
                                <w:sz w:val="20"/>
                                <w:szCs w:val="20"/>
                              </w:rPr>
                              <w:t xml:space="preserve">Precipitation for Thimphu: CHIRPS and </w:t>
                            </w:r>
                            <w:r w:rsidRPr="005D4A41">
                              <w:rPr>
                                <w:rFonts w:ascii="Century Gothic" w:hAnsi="Century Gothic"/>
                                <w:i/>
                                <w:iCs/>
                                <w:sz w:val="20"/>
                                <w:szCs w:val="20"/>
                              </w:rPr>
                              <w:t>In Situ</w:t>
                            </w:r>
                            <w:r w:rsidRPr="005D4A41">
                              <w:rPr>
                                <w:rFonts w:ascii="Century Gothic" w:hAnsi="Century Gothic"/>
                                <w:sz w:val="20"/>
                                <w:szCs w:val="20"/>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A34109" id="_x0000_t202" coordsize="21600,21600" o:spt="202" path="m,l,21600r21600,l21600,xe">
                <v:stroke joinstyle="miter"/>
                <v:path gradientshapeok="t" o:connecttype="rect"/>
              </v:shapetype>
              <v:shape id="Text Box 3" o:spid="_x0000_s1026" type="#_x0000_t202" style="position:absolute;margin-left:120.7pt;margin-top:126.8pt;width:255.3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" filled="f" stroked="f" strokeweight=".5pt">
                <v:textbox>
                  <w:txbxContent>
                    <w:p w14:paraId="3EB57AB1" w14:textId="31A4DBD5" w:rsidR="005D4A41" w:rsidRPr="005D4A41" w:rsidRDefault="005D4A41" w:rsidP="005D4A41">
                      <w:pPr>
                        <w:jc w:val="center"/>
                        <w:rPr>
                          <w:rFonts w:ascii="Century Gothic" w:hAnsi="Century Gothic"/>
                          <w:sz w:val="20"/>
                          <w:szCs w:val="20"/>
                        </w:rPr>
                      </w:pPr>
                      <w:r w:rsidRPr="005D4A41">
                        <w:rPr>
                          <w:rFonts w:ascii="Century Gothic" w:hAnsi="Century Gothic"/>
                          <w:sz w:val="20"/>
                          <w:szCs w:val="20"/>
                        </w:rPr>
                        <w:t xml:space="preserve">Precipitation for Thimphu: CHIRPS and </w:t>
                      </w:r>
                      <w:r w:rsidRPr="005D4A41">
                        <w:rPr>
                          <w:rFonts w:ascii="Century Gothic" w:hAnsi="Century Gothic"/>
                          <w:i/>
                          <w:iCs/>
                          <w:sz w:val="20"/>
                          <w:szCs w:val="20"/>
                        </w:rPr>
                        <w:t>In Situ</w:t>
                      </w:r>
                      <w:r w:rsidRPr="005D4A41">
                        <w:rPr>
                          <w:rFonts w:ascii="Century Gothic" w:hAnsi="Century Gothic"/>
                          <w:sz w:val="20"/>
                          <w:szCs w:val="20"/>
                        </w:rPr>
                        <w:t xml:space="preserve"> Data</w:t>
                      </w:r>
                    </w:p>
                  </w:txbxContent>
                </v:textbox>
              </v:shape>
            </w:pict>
          </mc:Fallback>
        </mc:AlternateContent>
      </w:r>
      <w:r w:rsidR="00B0083A" w:rsidRPr="00B0083A">
        <w:rPr>
          <w:rFonts w:ascii="Garamond" w:eastAsia="Garamond" w:hAnsi="Garamond" w:cs="Garamond"/>
          <w:i/>
          <w:iCs/>
        </w:rPr>
        <w:t xml:space="preserve">4.1.1 </w:t>
      </w:r>
      <w:r w:rsidR="00A42765" w:rsidRPr="00B0083A">
        <w:rPr>
          <w:rFonts w:ascii="Garamond" w:eastAsia="Garamond" w:hAnsi="Garamond" w:cs="Garamond"/>
          <w:i/>
          <w:iCs/>
        </w:rPr>
        <w:t>Precipitation</w:t>
      </w:r>
      <w:r w:rsidR="00A42765" w:rsidRPr="001E5880">
        <w:rPr>
          <w:rFonts w:ascii="Garamond" w:eastAsia="Garamond" w:hAnsi="Garamond" w:cs="Garamond"/>
          <w:b/>
          <w:bCs/>
          <w:i/>
          <w:iCs/>
        </w:rPr>
        <w:br/>
      </w:r>
      <w:r w:rsidR="00A42765" w:rsidRPr="001E5880">
        <w:rPr>
          <w:rFonts w:ascii="Garamond" w:eastAsia="Garamond" w:hAnsi="Garamond" w:cs="Garamond"/>
        </w:rPr>
        <w:t xml:space="preserve">After </w:t>
      </w:r>
      <w:r w:rsidR="001E5880" w:rsidRPr="001E5880">
        <w:rPr>
          <w:rFonts w:ascii="Garamond" w:eastAsia="Garamond" w:hAnsi="Garamond" w:cs="Garamond"/>
        </w:rPr>
        <w:t>analyzing</w:t>
      </w:r>
      <w:r w:rsidR="00A42765" w:rsidRPr="001E5880">
        <w:rPr>
          <w:rFonts w:ascii="Garamond" w:eastAsia="Garamond" w:hAnsi="Garamond" w:cs="Garamond"/>
        </w:rPr>
        <w:t xml:space="preserve"> the </w:t>
      </w:r>
      <w:r w:rsidR="00A42765" w:rsidRPr="001E5880">
        <w:rPr>
          <w:rFonts w:ascii="Garamond" w:eastAsia="Garamond" w:hAnsi="Garamond" w:cs="Garamond"/>
          <w:i/>
          <w:iCs/>
        </w:rPr>
        <w:t>in situ</w:t>
      </w:r>
      <w:r w:rsidR="00A42765" w:rsidRPr="001E5880">
        <w:rPr>
          <w:rFonts w:ascii="Garamond" w:eastAsia="Garamond" w:hAnsi="Garamond" w:cs="Garamond"/>
        </w:rPr>
        <w:t xml:space="preserve"> and CHIRPS dataset</w:t>
      </w:r>
      <w:r w:rsidR="00E522A2">
        <w:rPr>
          <w:rFonts w:ascii="Garamond" w:eastAsia="Garamond" w:hAnsi="Garamond" w:cs="Garamond"/>
        </w:rPr>
        <w:t>s</w:t>
      </w:r>
      <w:r w:rsidR="00A42765" w:rsidRPr="001E5880">
        <w:rPr>
          <w:rFonts w:ascii="Garamond" w:eastAsia="Garamond" w:hAnsi="Garamond" w:cs="Garamond"/>
        </w:rPr>
        <w:t xml:space="preserve"> within Excel using trend line graphs and the box whisker plots (</w:t>
      </w:r>
      <w:r w:rsidR="00B0083A">
        <w:rPr>
          <w:rFonts w:ascii="Garamond" w:eastAsia="Garamond" w:hAnsi="Garamond" w:cs="Garamond"/>
          <w:i/>
        </w:rPr>
        <w:t>Figure 3</w:t>
      </w:r>
      <w:r w:rsidR="00A42765" w:rsidRPr="001E5880">
        <w:rPr>
          <w:rFonts w:ascii="Garamond" w:eastAsia="Garamond" w:hAnsi="Garamond" w:cs="Garamond"/>
        </w:rPr>
        <w:t>) for Thimphu, the</w:t>
      </w:r>
      <w:r w:rsidR="00E522A2">
        <w:rPr>
          <w:rFonts w:ascii="Garamond" w:eastAsia="Garamond" w:hAnsi="Garamond" w:cs="Garamond"/>
        </w:rPr>
        <w:t xml:space="preserve"> team noted that</w:t>
      </w:r>
      <w:r w:rsidR="00A42765" w:rsidRPr="001E5880">
        <w:rPr>
          <w:rFonts w:ascii="Garamond" w:eastAsia="Garamond" w:hAnsi="Garamond" w:cs="Garamond"/>
        </w:rPr>
        <w:t xml:space="preserve"> ground and modelled</w:t>
      </w:r>
      <w:r w:rsidR="00E522A2">
        <w:rPr>
          <w:rFonts w:ascii="Garamond" w:eastAsia="Garamond" w:hAnsi="Garamond" w:cs="Garamond"/>
        </w:rPr>
        <w:t xml:space="preserve"> data</w:t>
      </w:r>
      <w:r w:rsidR="00A42765" w:rsidRPr="001E5880">
        <w:rPr>
          <w:rFonts w:ascii="Garamond" w:eastAsia="Garamond" w:hAnsi="Garamond" w:cs="Garamond"/>
        </w:rPr>
        <w:t xml:space="preserve"> were relatively similar to each other. Since the modelled and ground data were collected separately and </w:t>
      </w:r>
      <w:r w:rsidR="00E522A2">
        <w:rPr>
          <w:rFonts w:ascii="Garamond" w:eastAsia="Garamond" w:hAnsi="Garamond" w:cs="Garamond"/>
        </w:rPr>
        <w:t>using different methods</w:t>
      </w:r>
      <w:r w:rsidR="00A42765" w:rsidRPr="001E5880">
        <w:rPr>
          <w:rFonts w:ascii="Garamond" w:eastAsia="Garamond" w:hAnsi="Garamond" w:cs="Garamond"/>
        </w:rPr>
        <w:t xml:space="preserve">, </w:t>
      </w:r>
      <w:r w:rsidR="00E522A2">
        <w:rPr>
          <w:rFonts w:ascii="Garamond" w:eastAsia="Garamond" w:hAnsi="Garamond" w:cs="Garamond"/>
        </w:rPr>
        <w:t>a</w:t>
      </w:r>
      <w:r w:rsidR="00A42765" w:rsidRPr="001E5880">
        <w:rPr>
          <w:rFonts w:ascii="Garamond" w:eastAsia="Garamond" w:hAnsi="Garamond" w:cs="Garamond"/>
        </w:rPr>
        <w:t xml:space="preserve"> disparity</w:t>
      </w:r>
      <w:r w:rsidR="00E522A2">
        <w:rPr>
          <w:rFonts w:ascii="Garamond" w:eastAsia="Garamond" w:hAnsi="Garamond" w:cs="Garamond"/>
        </w:rPr>
        <w:t>, however small,</w:t>
      </w:r>
      <w:r w:rsidR="00A42765" w:rsidRPr="001E5880">
        <w:rPr>
          <w:rFonts w:ascii="Garamond" w:eastAsia="Garamond" w:hAnsi="Garamond" w:cs="Garamond"/>
        </w:rPr>
        <w:t xml:space="preserve"> between the two datasets </w:t>
      </w:r>
      <w:r w:rsidR="00E522A2">
        <w:rPr>
          <w:rFonts w:ascii="Garamond" w:eastAsia="Garamond" w:hAnsi="Garamond" w:cs="Garamond"/>
        </w:rPr>
        <w:t>was expected</w:t>
      </w:r>
      <w:r w:rsidR="00A42765" w:rsidRPr="001E5880">
        <w:rPr>
          <w:rFonts w:ascii="Garamond" w:eastAsia="Garamond" w:hAnsi="Garamond" w:cs="Garamond"/>
        </w:rPr>
        <w:t xml:space="preserve">. Among the three </w:t>
      </w:r>
      <w:r w:rsidR="00E522A2">
        <w:rPr>
          <w:rFonts w:ascii="Garamond" w:eastAsia="Garamond" w:hAnsi="Garamond" w:cs="Garamond"/>
        </w:rPr>
        <w:t xml:space="preserve">focal </w:t>
      </w:r>
      <w:r w:rsidR="00A42765" w:rsidRPr="001E5880">
        <w:rPr>
          <w:rFonts w:ascii="Garamond" w:eastAsia="Garamond" w:hAnsi="Garamond" w:cs="Garamond"/>
        </w:rPr>
        <w:t xml:space="preserve">districts of interest, Thimphu had the lowest mean annual precipitation ranging between an average </w:t>
      </w:r>
      <w:r w:rsidR="00E522A2">
        <w:rPr>
          <w:rFonts w:ascii="Garamond" w:eastAsia="Garamond" w:hAnsi="Garamond" w:cs="Garamond"/>
        </w:rPr>
        <w:t>of</w:t>
      </w:r>
      <w:r w:rsidR="00A42765" w:rsidRPr="001E5880">
        <w:rPr>
          <w:rFonts w:ascii="Garamond" w:eastAsia="Garamond" w:hAnsi="Garamond" w:cs="Garamond"/>
        </w:rPr>
        <w:t xml:space="preserve"> 200 to 600 mm. The annual total precipitation for the monsoon period had remained </w:t>
      </w:r>
      <w:r w:rsidR="00E522A2">
        <w:rPr>
          <w:rFonts w:ascii="Garamond" w:eastAsia="Garamond" w:hAnsi="Garamond" w:cs="Garamond"/>
        </w:rPr>
        <w:t xml:space="preserve">relatively </w:t>
      </w:r>
      <w:r w:rsidR="00A42765" w:rsidRPr="001E5880">
        <w:rPr>
          <w:rFonts w:ascii="Garamond" w:eastAsia="Garamond" w:hAnsi="Garamond" w:cs="Garamond"/>
        </w:rPr>
        <w:t xml:space="preserve">consistent over the years, </w:t>
      </w:r>
      <w:r w:rsidR="00E522A2">
        <w:rPr>
          <w:rFonts w:ascii="Garamond" w:eastAsia="Garamond" w:hAnsi="Garamond" w:cs="Garamond"/>
        </w:rPr>
        <w:t>but</w:t>
      </w:r>
      <w:r w:rsidR="00A42765" w:rsidRPr="001E5880">
        <w:rPr>
          <w:rFonts w:ascii="Garamond" w:eastAsia="Garamond" w:hAnsi="Garamond" w:cs="Garamond"/>
        </w:rPr>
        <w:t xml:space="preserve"> there was a slight decreasing trend </w:t>
      </w:r>
      <w:r w:rsidR="00E522A2">
        <w:rPr>
          <w:rFonts w:ascii="Garamond" w:eastAsia="Garamond" w:hAnsi="Garamond" w:cs="Garamond"/>
        </w:rPr>
        <w:t xml:space="preserve">observed </w:t>
      </w:r>
      <w:r w:rsidR="00A42765" w:rsidRPr="001E5880">
        <w:rPr>
          <w:rFonts w:ascii="Garamond" w:eastAsia="Garamond" w:hAnsi="Garamond" w:cs="Garamond"/>
        </w:rPr>
        <w:t>in the amount of rainfall. An R</w:t>
      </w:r>
      <w:r w:rsidR="00A42765" w:rsidRPr="001E5880">
        <w:rPr>
          <w:rFonts w:ascii="Garamond" w:eastAsia="Garamond" w:hAnsi="Garamond" w:cs="Garamond"/>
          <w:vertAlign w:val="superscript"/>
        </w:rPr>
        <w:t>2</w:t>
      </w:r>
      <w:r w:rsidR="00A42765" w:rsidRPr="001E5880">
        <w:rPr>
          <w:rFonts w:ascii="Garamond" w:eastAsia="Garamond" w:hAnsi="Garamond" w:cs="Garamond"/>
        </w:rPr>
        <w:t xml:space="preserve"> value of 0.13 was found for the two datasets, suggesting that 13% of the variation in precipitation has been observed since 1996.</w:t>
      </w:r>
    </w:p>
    <w:p w14:paraId="45816DCE" w14:textId="29AAB6E1" w:rsidR="00A42765" w:rsidRPr="001E5880" w:rsidRDefault="00A42765" w:rsidP="006619F2">
      <w:pPr>
        <w:spacing w:line="240" w:lineRule="auto"/>
        <w:jc w:val="center"/>
        <w:rPr>
          <w:rFonts w:ascii="Garamond" w:hAnsi="Garamond"/>
        </w:rPr>
      </w:pPr>
      <w:r w:rsidRPr="001E5880">
        <w:rPr>
          <w:rFonts w:ascii="Garamond" w:hAnsi="Garamond"/>
          <w:noProof/>
        </w:rPr>
        <w:drawing>
          <wp:inline distT="0" distB="0" distL="0" distR="0" wp14:anchorId="6C10F8C4" wp14:editId="0CEAD084">
            <wp:extent cx="4128055" cy="2448451"/>
            <wp:effectExtent l="0" t="0" r="0" b="0"/>
            <wp:docPr id="608568382" name="Picture 101084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843256"/>
                    <pic:cNvPicPr/>
                  </pic:nvPicPr>
                  <pic:blipFill>
                    <a:blip r:embed="rId14">
                      <a:extLst>
                        <a:ext uri="{28A0092B-C50C-407E-A947-70E740481C1C}">
                          <a14:useLocalDpi xmlns:a14="http://schemas.microsoft.com/office/drawing/2010/main" val="0"/>
                        </a:ext>
                      </a:extLst>
                    </a:blip>
                    <a:srcRect t="7565"/>
                    <a:stretch>
                      <a:fillRect/>
                    </a:stretch>
                  </pic:blipFill>
                  <pic:spPr>
                    <a:xfrm>
                      <a:off x="0" y="0"/>
                      <a:ext cx="4128055" cy="2448451"/>
                    </a:xfrm>
                    <a:prstGeom prst="rect">
                      <a:avLst/>
                    </a:prstGeom>
                  </pic:spPr>
                </pic:pic>
              </a:graphicData>
            </a:graphic>
          </wp:inline>
        </w:drawing>
      </w:r>
      <w:r w:rsidRPr="001E5880">
        <w:rPr>
          <w:rFonts w:ascii="Garamond" w:eastAsia="Garamond" w:hAnsi="Garamond" w:cs="Garamond"/>
        </w:rPr>
        <w:t xml:space="preserve"> </w:t>
      </w:r>
    </w:p>
    <w:p w14:paraId="115E5C8B" w14:textId="55686EF4" w:rsidR="00A42765" w:rsidRPr="001E5880" w:rsidRDefault="00B0083A" w:rsidP="006619F2">
      <w:pPr>
        <w:spacing w:line="240" w:lineRule="auto"/>
        <w:jc w:val="center"/>
        <w:rPr>
          <w:rFonts w:ascii="Garamond" w:hAnsi="Garamond"/>
        </w:rPr>
      </w:pPr>
      <w:r>
        <w:rPr>
          <w:rFonts w:ascii="Garamond" w:eastAsia="Garamond" w:hAnsi="Garamond" w:cs="Garamond"/>
          <w:i/>
          <w:iCs/>
        </w:rPr>
        <w:t>Figure 3</w:t>
      </w:r>
      <w:r w:rsidR="00A42765" w:rsidRPr="001E5880">
        <w:rPr>
          <w:rFonts w:ascii="Garamond" w:eastAsia="Garamond" w:hAnsi="Garamond" w:cs="Garamond"/>
          <w:i/>
          <w:iCs/>
        </w:rPr>
        <w:t xml:space="preserve">. </w:t>
      </w:r>
      <w:r w:rsidR="00A42765" w:rsidRPr="001E5880">
        <w:rPr>
          <w:rFonts w:ascii="Garamond" w:eastAsia="Garamond" w:hAnsi="Garamond" w:cs="Garamond"/>
        </w:rPr>
        <w:t>Thimphu</w:t>
      </w:r>
      <w:r w:rsidR="000274B9">
        <w:rPr>
          <w:rFonts w:ascii="Garamond" w:eastAsia="Garamond" w:hAnsi="Garamond" w:cs="Garamond"/>
        </w:rPr>
        <w:t xml:space="preserve"> precipitation totals</w:t>
      </w:r>
      <w:r w:rsidR="00A42765" w:rsidRPr="001E5880">
        <w:rPr>
          <w:rFonts w:ascii="Garamond" w:eastAsia="Garamond" w:hAnsi="Garamond" w:cs="Garamond"/>
        </w:rPr>
        <w:t xml:space="preserve">, CHIRPS plotted with </w:t>
      </w:r>
      <w:r w:rsidR="00A42765" w:rsidRPr="001E5880">
        <w:rPr>
          <w:rFonts w:ascii="Garamond" w:eastAsia="Garamond" w:hAnsi="Garamond" w:cs="Garamond"/>
          <w:i/>
          <w:iCs/>
        </w:rPr>
        <w:t>in situ</w:t>
      </w:r>
      <w:r w:rsidR="00A42765" w:rsidRPr="001E5880">
        <w:rPr>
          <w:rFonts w:ascii="Garamond" w:eastAsia="Garamond" w:hAnsi="Garamond" w:cs="Garamond"/>
        </w:rPr>
        <w:t xml:space="preserve"> data</w:t>
      </w:r>
      <w:r w:rsidR="000274B9">
        <w:rPr>
          <w:rFonts w:ascii="Garamond" w:eastAsia="Garamond" w:hAnsi="Garamond" w:cs="Garamond"/>
        </w:rPr>
        <w:t>.</w:t>
      </w:r>
    </w:p>
    <w:p w14:paraId="7C2196BB" w14:textId="189DB939" w:rsidR="00A42765" w:rsidRPr="001E5880" w:rsidRDefault="00A42765" w:rsidP="006619F2">
      <w:pPr>
        <w:spacing w:line="240" w:lineRule="auto"/>
        <w:rPr>
          <w:rFonts w:ascii="Garamond" w:hAnsi="Garamond"/>
        </w:rPr>
      </w:pPr>
      <w:r w:rsidRPr="001E5880">
        <w:rPr>
          <w:rFonts w:ascii="Garamond" w:eastAsia="Garamond" w:hAnsi="Garamond" w:cs="Garamond"/>
        </w:rPr>
        <w:t>The Chhukha district had the highest mean annual precipitation</w:t>
      </w:r>
      <w:r w:rsidR="005F5003">
        <w:rPr>
          <w:rFonts w:ascii="Garamond" w:eastAsia="Garamond" w:hAnsi="Garamond" w:cs="Garamond"/>
        </w:rPr>
        <w:t>,</w:t>
      </w:r>
      <w:r w:rsidRPr="001E5880">
        <w:rPr>
          <w:rFonts w:ascii="Garamond" w:eastAsia="Garamond" w:hAnsi="Garamond" w:cs="Garamond"/>
        </w:rPr>
        <w:t xml:space="preserve"> ranging between an average of 800 – 1,300 mm. While analy</w:t>
      </w:r>
      <w:r w:rsidR="005F5003">
        <w:rPr>
          <w:rFonts w:ascii="Garamond" w:eastAsia="Garamond" w:hAnsi="Garamond" w:cs="Garamond"/>
        </w:rPr>
        <w:t>z</w:t>
      </w:r>
      <w:r w:rsidRPr="001E5880">
        <w:rPr>
          <w:rFonts w:ascii="Garamond" w:eastAsia="Garamond" w:hAnsi="Garamond" w:cs="Garamond"/>
        </w:rPr>
        <w:t>ing the two datasets on the trend lines graphs (</w:t>
      </w:r>
      <w:r w:rsidR="00B0083A">
        <w:rPr>
          <w:rFonts w:ascii="Garamond" w:eastAsia="Garamond" w:hAnsi="Garamond" w:cs="Garamond"/>
          <w:i/>
        </w:rPr>
        <w:t>Figure 4</w:t>
      </w:r>
      <w:r w:rsidRPr="001E5880">
        <w:rPr>
          <w:rFonts w:ascii="Garamond" w:eastAsia="Garamond" w:hAnsi="Garamond" w:cs="Garamond"/>
        </w:rPr>
        <w:t>), a difference was noted between the two datasets</w:t>
      </w:r>
      <w:r w:rsidR="005F5003">
        <w:rPr>
          <w:rFonts w:ascii="Garamond" w:eastAsia="Garamond" w:hAnsi="Garamond" w:cs="Garamond"/>
        </w:rPr>
        <w:t>. T</w:t>
      </w:r>
      <w:r w:rsidRPr="001E5880">
        <w:rPr>
          <w:rFonts w:ascii="Garamond" w:eastAsia="Garamond" w:hAnsi="Garamond" w:cs="Garamond"/>
        </w:rPr>
        <w:t xml:space="preserve">he </w:t>
      </w:r>
      <w:r w:rsidRPr="001E5880">
        <w:rPr>
          <w:rFonts w:ascii="Garamond" w:eastAsia="Garamond" w:hAnsi="Garamond" w:cs="Garamond"/>
          <w:i/>
          <w:iCs/>
        </w:rPr>
        <w:t>in situ</w:t>
      </w:r>
      <w:r w:rsidRPr="001E5880">
        <w:rPr>
          <w:rFonts w:ascii="Garamond" w:eastAsia="Garamond" w:hAnsi="Garamond" w:cs="Garamond"/>
        </w:rPr>
        <w:t xml:space="preserve"> data was lower compared to the CHIRPS dataset. Both the datasets revealed an increasing trend in the total annual precipitation over the years. The difference between the two datasets ar</w:t>
      </w:r>
      <w:r w:rsidR="005F5003">
        <w:rPr>
          <w:rFonts w:ascii="Garamond" w:eastAsia="Garamond" w:hAnsi="Garamond" w:cs="Garamond"/>
        </w:rPr>
        <w:t>ose</w:t>
      </w:r>
      <w:r w:rsidR="006619F2">
        <w:rPr>
          <w:rFonts w:ascii="Garamond" w:eastAsia="Garamond" w:hAnsi="Garamond" w:cs="Garamond"/>
        </w:rPr>
        <w:t xml:space="preserve"> from how the data were</w:t>
      </w:r>
      <w:r w:rsidRPr="001E5880">
        <w:rPr>
          <w:rFonts w:ascii="Garamond" w:eastAsia="Garamond" w:hAnsi="Garamond" w:cs="Garamond"/>
        </w:rPr>
        <w:t xml:space="preserve"> compared</w:t>
      </w:r>
      <w:r w:rsidR="005F5003">
        <w:rPr>
          <w:rFonts w:ascii="Garamond" w:eastAsia="Garamond" w:hAnsi="Garamond" w:cs="Garamond"/>
        </w:rPr>
        <w:t>,</w:t>
      </w:r>
      <w:r w:rsidRPr="001E5880">
        <w:rPr>
          <w:rFonts w:ascii="Garamond" w:eastAsia="Garamond" w:hAnsi="Garamond" w:cs="Garamond"/>
        </w:rPr>
        <w:t xml:space="preserve"> as the team investigated a wider region dataset from the </w:t>
      </w:r>
      <w:r w:rsidR="005F5003">
        <w:rPr>
          <w:rFonts w:ascii="Garamond" w:eastAsia="Garamond" w:hAnsi="Garamond" w:cs="Garamond"/>
        </w:rPr>
        <w:t>modelled</w:t>
      </w:r>
      <w:r w:rsidRPr="001E5880">
        <w:rPr>
          <w:rFonts w:ascii="Garamond" w:eastAsia="Garamond" w:hAnsi="Garamond" w:cs="Garamond"/>
        </w:rPr>
        <w:t xml:space="preserve"> data as compared to the </w:t>
      </w:r>
      <w:r w:rsidRPr="001E5880">
        <w:rPr>
          <w:rFonts w:ascii="Garamond" w:eastAsia="Garamond" w:hAnsi="Garamond" w:cs="Garamond"/>
          <w:i/>
          <w:iCs/>
        </w:rPr>
        <w:t>in situ</w:t>
      </w:r>
      <w:r w:rsidRPr="001E5880">
        <w:rPr>
          <w:rFonts w:ascii="Garamond" w:eastAsia="Garamond" w:hAnsi="Garamond" w:cs="Garamond"/>
        </w:rPr>
        <w:t xml:space="preserve"> data obtained from a point location. This is also due to</w:t>
      </w:r>
      <w:r w:rsidR="005F5003">
        <w:rPr>
          <w:rFonts w:ascii="Garamond" w:eastAsia="Garamond" w:hAnsi="Garamond" w:cs="Garamond"/>
        </w:rPr>
        <w:t xml:space="preserve"> elevation differences in</w:t>
      </w:r>
      <w:r w:rsidRPr="001E5880">
        <w:rPr>
          <w:rFonts w:ascii="Garamond" w:eastAsia="Garamond" w:hAnsi="Garamond" w:cs="Garamond"/>
        </w:rPr>
        <w:t xml:space="preserve"> the country. To make the two datasets as comparable as possible,</w:t>
      </w:r>
      <w:r w:rsidR="005F5003">
        <w:rPr>
          <w:rFonts w:ascii="Garamond" w:eastAsia="Garamond" w:hAnsi="Garamond" w:cs="Garamond"/>
        </w:rPr>
        <w:t xml:space="preserve"> as mentioned earlier,</w:t>
      </w:r>
      <w:r w:rsidRPr="001E5880">
        <w:rPr>
          <w:rFonts w:ascii="Garamond" w:eastAsia="Garamond" w:hAnsi="Garamond" w:cs="Garamond"/>
        </w:rPr>
        <w:t xml:space="preserve"> elevation thresholds were used. </w:t>
      </w:r>
      <w:r w:rsidR="005F5003">
        <w:rPr>
          <w:rFonts w:ascii="Garamond" w:eastAsia="Garamond" w:hAnsi="Garamond" w:cs="Garamond"/>
          <w:lang w:val="en-GB"/>
        </w:rPr>
        <w:t xml:space="preserve">Since </w:t>
      </w:r>
      <w:r w:rsidRPr="001E5880">
        <w:rPr>
          <w:rFonts w:ascii="Garamond" w:eastAsia="Garamond" w:hAnsi="Garamond" w:cs="Garamond"/>
          <w:lang w:val="en-GB"/>
        </w:rPr>
        <w:t>the mean</w:t>
      </w:r>
      <w:r w:rsidR="005F5003">
        <w:rPr>
          <w:rFonts w:ascii="Garamond" w:eastAsia="Garamond" w:hAnsi="Garamond" w:cs="Garamond"/>
          <w:lang w:val="en-GB"/>
        </w:rPr>
        <w:t>s are</w:t>
      </w:r>
      <w:r w:rsidRPr="001E5880">
        <w:rPr>
          <w:rFonts w:ascii="Garamond" w:eastAsia="Garamond" w:hAnsi="Garamond" w:cs="Garamond"/>
          <w:lang w:val="en-GB"/>
        </w:rPr>
        <w:t xml:space="preserve"> relatively close and the distribution is somewhat overlapping,</w:t>
      </w:r>
      <w:r w:rsidR="005F5003">
        <w:rPr>
          <w:rFonts w:ascii="Garamond" w:eastAsia="Garamond" w:hAnsi="Garamond" w:cs="Garamond"/>
          <w:lang w:val="en-GB"/>
        </w:rPr>
        <w:t xml:space="preserve"> the</w:t>
      </w:r>
      <w:r w:rsidR="005F5003" w:rsidRPr="001E5880">
        <w:rPr>
          <w:rFonts w:ascii="Garamond" w:eastAsia="Garamond" w:hAnsi="Garamond" w:cs="Garamond"/>
          <w:lang w:val="en-GB"/>
        </w:rPr>
        <w:t xml:space="preserve"> data are comparable </w:t>
      </w:r>
      <w:r w:rsidR="005F5003">
        <w:rPr>
          <w:rFonts w:ascii="Garamond" w:eastAsia="Garamond" w:hAnsi="Garamond" w:cs="Garamond"/>
          <w:lang w:val="en-GB"/>
        </w:rPr>
        <w:t>despite</w:t>
      </w:r>
      <w:r w:rsidRPr="001E5880">
        <w:rPr>
          <w:rFonts w:ascii="Garamond" w:eastAsia="Garamond" w:hAnsi="Garamond" w:cs="Garamond"/>
          <w:lang w:val="en-GB"/>
        </w:rPr>
        <w:t xml:space="preserve"> </w:t>
      </w:r>
      <w:r w:rsidR="005F5003">
        <w:rPr>
          <w:rFonts w:ascii="Garamond" w:eastAsia="Garamond" w:hAnsi="Garamond" w:cs="Garamond"/>
          <w:lang w:val="en-GB"/>
        </w:rPr>
        <w:t>visually observed differences</w:t>
      </w:r>
      <w:r w:rsidRPr="001E5880">
        <w:rPr>
          <w:rFonts w:ascii="Garamond" w:eastAsia="Helvetica Neue" w:hAnsi="Garamond" w:cs="Helvetica Neue"/>
          <w:sz w:val="18"/>
          <w:szCs w:val="18"/>
          <w:lang w:val="en-GB"/>
        </w:rPr>
        <w:t xml:space="preserve">. </w:t>
      </w:r>
      <w:r w:rsidRPr="001E5880">
        <w:rPr>
          <w:rFonts w:ascii="Garamond" w:eastAsia="Garamond" w:hAnsi="Garamond" w:cs="Garamond"/>
        </w:rPr>
        <w:t>An R</w:t>
      </w:r>
      <w:r w:rsidRPr="001E5880">
        <w:rPr>
          <w:rFonts w:ascii="Garamond" w:eastAsia="Garamond" w:hAnsi="Garamond" w:cs="Garamond"/>
          <w:vertAlign w:val="superscript"/>
        </w:rPr>
        <w:t>2</w:t>
      </w:r>
      <w:r w:rsidRPr="001E5880">
        <w:rPr>
          <w:rFonts w:ascii="Garamond" w:eastAsia="Garamond" w:hAnsi="Garamond" w:cs="Garamond"/>
        </w:rPr>
        <w:t xml:space="preserve"> value of 0.12 was found for the two datasets, suggesting that 12% of the variation in precipitation had been observed since 1996.</w:t>
      </w:r>
    </w:p>
    <w:p w14:paraId="2FA08F14" w14:textId="16FE86D7" w:rsidR="00A42765" w:rsidRPr="001E5880" w:rsidRDefault="006619F2" w:rsidP="006619F2">
      <w:pPr>
        <w:spacing w:line="240" w:lineRule="auto"/>
        <w:jc w:val="center"/>
        <w:rPr>
          <w:rFonts w:ascii="Garamond" w:hAnsi="Garamond"/>
        </w:rPr>
      </w:pPr>
      <w:r>
        <w:rPr>
          <w:rFonts w:ascii="Garamond" w:hAnsi="Garamond"/>
          <w:noProof/>
        </w:rPr>
        <w:lastRenderedPageBreak/>
        <mc:AlternateContent>
          <mc:Choice Requires="wps">
            <w:drawing>
              <wp:anchor distT="0" distB="0" distL="114300" distR="114300" simplePos="0" relativeHeight="251661312" behindDoc="0" locked="0" layoutInCell="1" allowOverlap="1" wp14:anchorId="7155FD6A" wp14:editId="26BF9F46">
                <wp:simplePos x="0" y="0"/>
                <wp:positionH relativeFrom="column">
                  <wp:posOffset>1402080</wp:posOffset>
                </wp:positionH>
                <wp:positionV relativeFrom="paragraph">
                  <wp:posOffset>-260985</wp:posOffset>
                </wp:positionV>
                <wp:extent cx="3453619" cy="302455"/>
                <wp:effectExtent l="0" t="0" r="0" b="0"/>
                <wp:wrapNone/>
                <wp:docPr id="4" name="Text Box 4"/>
                <wp:cNvGraphicFramePr/>
                <a:graphic xmlns:a="http://schemas.openxmlformats.org/drawingml/2006/main">
                  <a:graphicData uri="http://schemas.microsoft.com/office/word/2010/wordprocessingShape">
                    <wps:wsp>
                      <wps:cNvSpPr txBox="1"/>
                      <wps:spPr>
                        <a:xfrm>
                          <a:off x="0" y="0"/>
                          <a:ext cx="3453619" cy="302455"/>
                        </a:xfrm>
                        <a:prstGeom prst="rect">
                          <a:avLst/>
                        </a:prstGeom>
                        <a:noFill/>
                        <a:ln w="6350">
                          <a:noFill/>
                        </a:ln>
                      </wps:spPr>
                      <wps:txbx>
                        <w:txbxContent>
                          <w:p w14:paraId="5A76E659" w14:textId="3BE31453" w:rsidR="000274B9" w:rsidRPr="005D4A41" w:rsidRDefault="000274B9" w:rsidP="000274B9">
                            <w:pPr>
                              <w:jc w:val="center"/>
                              <w:rPr>
                                <w:rFonts w:ascii="Century Gothic" w:hAnsi="Century Gothic"/>
                                <w:sz w:val="20"/>
                                <w:szCs w:val="20"/>
                              </w:rPr>
                            </w:pPr>
                            <w:r w:rsidRPr="005D4A41">
                              <w:rPr>
                                <w:rFonts w:ascii="Century Gothic" w:hAnsi="Century Gothic"/>
                                <w:sz w:val="20"/>
                                <w:szCs w:val="20"/>
                              </w:rPr>
                              <w:t xml:space="preserve">Precipitation for </w:t>
                            </w:r>
                            <w:r>
                              <w:rPr>
                                <w:rFonts w:ascii="Century Gothic" w:hAnsi="Century Gothic"/>
                                <w:sz w:val="20"/>
                                <w:szCs w:val="20"/>
                              </w:rPr>
                              <w:t xml:space="preserve">Chhukha: </w:t>
                            </w:r>
                            <w:r w:rsidRPr="005D4A41">
                              <w:rPr>
                                <w:rFonts w:ascii="Century Gothic" w:hAnsi="Century Gothic"/>
                                <w:sz w:val="20"/>
                                <w:szCs w:val="20"/>
                              </w:rPr>
                              <w:t xml:space="preserve">CHIRPS and </w:t>
                            </w:r>
                            <w:r w:rsidRPr="005D4A41">
                              <w:rPr>
                                <w:rFonts w:ascii="Century Gothic" w:hAnsi="Century Gothic"/>
                                <w:i/>
                                <w:iCs/>
                                <w:sz w:val="20"/>
                                <w:szCs w:val="20"/>
                              </w:rPr>
                              <w:t>In Situ</w:t>
                            </w:r>
                            <w:r w:rsidRPr="005D4A41">
                              <w:rPr>
                                <w:rFonts w:ascii="Century Gothic" w:hAnsi="Century Gothic"/>
                                <w:sz w:val="20"/>
                                <w:szCs w:val="20"/>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55FD6A" id="Text Box 4" o:spid="_x0000_s1027" type="#_x0000_t202" style="position:absolute;left:0;text-align:left;margin-left:110.4pt;margin-top:-20.55pt;width:271.95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" filled="f" stroked="f" strokeweight=".5pt">
                <v:textbox>
                  <w:txbxContent>
                    <w:p w14:paraId="5A76E659" w14:textId="3BE31453" w:rsidR="000274B9" w:rsidRPr="005D4A41" w:rsidRDefault="000274B9" w:rsidP="000274B9">
                      <w:pPr>
                        <w:jc w:val="center"/>
                        <w:rPr>
                          <w:rFonts w:ascii="Century Gothic" w:hAnsi="Century Gothic"/>
                          <w:sz w:val="20"/>
                          <w:szCs w:val="20"/>
                        </w:rPr>
                      </w:pPr>
                      <w:r w:rsidRPr="005D4A41">
                        <w:rPr>
                          <w:rFonts w:ascii="Century Gothic" w:hAnsi="Century Gothic"/>
                          <w:sz w:val="20"/>
                          <w:szCs w:val="20"/>
                        </w:rPr>
                        <w:t xml:space="preserve">Precipitation for </w:t>
                      </w:r>
                      <w:r>
                        <w:rPr>
                          <w:rFonts w:ascii="Century Gothic" w:hAnsi="Century Gothic"/>
                          <w:sz w:val="20"/>
                          <w:szCs w:val="20"/>
                        </w:rPr>
                        <w:t xml:space="preserve">Chhukha: </w:t>
                      </w:r>
                      <w:r w:rsidRPr="005D4A41">
                        <w:rPr>
                          <w:rFonts w:ascii="Century Gothic" w:hAnsi="Century Gothic"/>
                          <w:sz w:val="20"/>
                          <w:szCs w:val="20"/>
                        </w:rPr>
                        <w:t xml:space="preserve">CHIRPS and </w:t>
                      </w:r>
                      <w:r w:rsidRPr="005D4A41">
                        <w:rPr>
                          <w:rFonts w:ascii="Century Gothic" w:hAnsi="Century Gothic"/>
                          <w:i/>
                          <w:iCs/>
                          <w:sz w:val="20"/>
                          <w:szCs w:val="20"/>
                        </w:rPr>
                        <w:t>In Situ</w:t>
                      </w:r>
                      <w:r w:rsidRPr="005D4A41">
                        <w:rPr>
                          <w:rFonts w:ascii="Century Gothic" w:hAnsi="Century Gothic"/>
                          <w:sz w:val="20"/>
                          <w:szCs w:val="20"/>
                        </w:rPr>
                        <w:t xml:space="preserve"> Data</w:t>
                      </w:r>
                    </w:p>
                  </w:txbxContent>
                </v:textbox>
              </v:shape>
            </w:pict>
          </mc:Fallback>
        </mc:AlternateContent>
      </w:r>
      <w:r w:rsidR="00A42765" w:rsidRPr="001E5880">
        <w:rPr>
          <w:rFonts w:ascii="Garamond" w:hAnsi="Garamond"/>
          <w:noProof/>
        </w:rPr>
        <w:drawing>
          <wp:inline distT="0" distB="0" distL="0" distR="0" wp14:anchorId="65B26743" wp14:editId="59A94134">
            <wp:extent cx="3769641" cy="2268932"/>
            <wp:effectExtent l="0" t="0" r="0" b="0"/>
            <wp:docPr id="348094522" name="Picture 53414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42717"/>
                    <pic:cNvPicPr/>
                  </pic:nvPicPr>
                  <pic:blipFill>
                    <a:blip r:embed="rId15">
                      <a:extLst>
                        <a:ext uri="{28A0092B-C50C-407E-A947-70E740481C1C}">
                          <a14:useLocalDpi xmlns:a14="http://schemas.microsoft.com/office/drawing/2010/main" val="0"/>
                        </a:ext>
                      </a:extLst>
                    </a:blip>
                    <a:srcRect t="6737"/>
                    <a:stretch>
                      <a:fillRect/>
                    </a:stretch>
                  </pic:blipFill>
                  <pic:spPr>
                    <a:xfrm>
                      <a:off x="0" y="0"/>
                      <a:ext cx="3769641" cy="2268932"/>
                    </a:xfrm>
                    <a:prstGeom prst="rect">
                      <a:avLst/>
                    </a:prstGeom>
                  </pic:spPr>
                </pic:pic>
              </a:graphicData>
            </a:graphic>
          </wp:inline>
        </w:drawing>
      </w:r>
    </w:p>
    <w:p w14:paraId="3D9DB195" w14:textId="22756DBE" w:rsidR="00A42765" w:rsidRPr="001E5880" w:rsidRDefault="00B0083A" w:rsidP="006619F2">
      <w:pPr>
        <w:spacing w:line="240" w:lineRule="auto"/>
        <w:jc w:val="center"/>
        <w:rPr>
          <w:rFonts w:ascii="Garamond" w:hAnsi="Garamond"/>
        </w:rPr>
      </w:pPr>
      <w:r>
        <w:rPr>
          <w:rFonts w:ascii="Garamond" w:eastAsia="Garamond" w:hAnsi="Garamond" w:cs="Garamond"/>
          <w:i/>
          <w:iCs/>
        </w:rPr>
        <w:t>Figure 4</w:t>
      </w:r>
      <w:r w:rsidR="00A42765" w:rsidRPr="001E5880">
        <w:rPr>
          <w:rFonts w:ascii="Garamond" w:eastAsia="Garamond" w:hAnsi="Garamond" w:cs="Garamond"/>
          <w:i/>
          <w:iCs/>
        </w:rPr>
        <w:t>.</w:t>
      </w:r>
      <w:r w:rsidR="00A42765" w:rsidRPr="001E5880">
        <w:rPr>
          <w:rFonts w:ascii="Garamond" w:eastAsia="Garamond" w:hAnsi="Garamond" w:cs="Garamond"/>
        </w:rPr>
        <w:t xml:space="preserve"> Chhukha</w:t>
      </w:r>
      <w:r w:rsidR="000274B9" w:rsidRPr="000274B9">
        <w:rPr>
          <w:rFonts w:ascii="Garamond" w:eastAsia="Garamond" w:hAnsi="Garamond" w:cs="Garamond"/>
        </w:rPr>
        <w:t xml:space="preserve"> </w:t>
      </w:r>
      <w:r w:rsidR="000274B9">
        <w:rPr>
          <w:rFonts w:ascii="Garamond" w:eastAsia="Garamond" w:hAnsi="Garamond" w:cs="Garamond"/>
        </w:rPr>
        <w:t>precipitation totals</w:t>
      </w:r>
      <w:r w:rsidR="00A42765" w:rsidRPr="001E5880">
        <w:rPr>
          <w:rFonts w:ascii="Garamond" w:eastAsia="Garamond" w:hAnsi="Garamond" w:cs="Garamond"/>
        </w:rPr>
        <w:t xml:space="preserve">, CHIRPS vs </w:t>
      </w:r>
      <w:r w:rsidR="00A42765" w:rsidRPr="001E5880">
        <w:rPr>
          <w:rFonts w:ascii="Garamond" w:eastAsia="Garamond" w:hAnsi="Garamond" w:cs="Garamond"/>
          <w:i/>
          <w:iCs/>
        </w:rPr>
        <w:t xml:space="preserve">in situ </w:t>
      </w:r>
      <w:r w:rsidR="00A42765" w:rsidRPr="001E5880">
        <w:rPr>
          <w:rFonts w:ascii="Garamond" w:eastAsia="Garamond" w:hAnsi="Garamond" w:cs="Garamond"/>
        </w:rPr>
        <w:t>data</w:t>
      </w:r>
      <w:r w:rsidR="000274B9">
        <w:rPr>
          <w:rFonts w:ascii="Garamond" w:eastAsia="Garamond" w:hAnsi="Garamond" w:cs="Garamond"/>
        </w:rPr>
        <w:t>.</w:t>
      </w:r>
    </w:p>
    <w:p w14:paraId="04BB93CB" w14:textId="6F44FD10" w:rsidR="00A42765" w:rsidRPr="001E5880" w:rsidRDefault="000274B9" w:rsidP="006619F2">
      <w:pPr>
        <w:spacing w:line="240" w:lineRule="auto"/>
        <w:rPr>
          <w:rFonts w:ascii="Garamond" w:eastAsia="Garamond" w:hAnsi="Garamond" w:cs="Garamond"/>
        </w:rPr>
      </w:pPr>
      <w:r>
        <w:rPr>
          <w:rFonts w:ascii="Garamond" w:hAnsi="Garamond"/>
          <w:noProof/>
        </w:rPr>
        <mc:AlternateContent>
          <mc:Choice Requires="wps">
            <w:drawing>
              <wp:anchor distT="0" distB="0" distL="114300" distR="114300" simplePos="0" relativeHeight="251663360" behindDoc="0" locked="0" layoutInCell="1" allowOverlap="1" wp14:anchorId="7D35CDA7" wp14:editId="2B48A9A7">
                <wp:simplePos x="0" y="0"/>
                <wp:positionH relativeFrom="column">
                  <wp:posOffset>1539337</wp:posOffset>
                </wp:positionH>
                <wp:positionV relativeFrom="paragraph">
                  <wp:posOffset>1429092</wp:posOffset>
                </wp:positionV>
                <wp:extent cx="3242603" cy="302455"/>
                <wp:effectExtent l="0" t="0" r="0" b="0"/>
                <wp:wrapNone/>
                <wp:docPr id="5" name="Text Box 5"/>
                <wp:cNvGraphicFramePr/>
                <a:graphic xmlns:a="http://schemas.openxmlformats.org/drawingml/2006/main">
                  <a:graphicData uri="http://schemas.microsoft.com/office/word/2010/wordprocessingShape">
                    <wps:wsp>
                      <wps:cNvSpPr txBox="1"/>
                      <wps:spPr>
                        <a:xfrm>
                          <a:off x="0" y="0"/>
                          <a:ext cx="3242603" cy="302455"/>
                        </a:xfrm>
                        <a:prstGeom prst="rect">
                          <a:avLst/>
                        </a:prstGeom>
                        <a:noFill/>
                        <a:ln w="6350">
                          <a:noFill/>
                        </a:ln>
                      </wps:spPr>
                      <wps:txbx>
                        <w:txbxContent>
                          <w:p w14:paraId="483E272F" w14:textId="3255FF13" w:rsidR="000274B9" w:rsidRPr="005D4A41" w:rsidRDefault="000274B9" w:rsidP="000274B9">
                            <w:pPr>
                              <w:jc w:val="center"/>
                              <w:rPr>
                                <w:rFonts w:ascii="Century Gothic" w:hAnsi="Century Gothic"/>
                                <w:sz w:val="20"/>
                                <w:szCs w:val="20"/>
                              </w:rPr>
                            </w:pPr>
                            <w:r w:rsidRPr="005D4A41">
                              <w:rPr>
                                <w:rFonts w:ascii="Century Gothic" w:hAnsi="Century Gothic"/>
                                <w:sz w:val="20"/>
                                <w:szCs w:val="20"/>
                              </w:rPr>
                              <w:t xml:space="preserve">Precipitation for </w:t>
                            </w:r>
                            <w:r>
                              <w:rPr>
                                <w:rFonts w:ascii="Century Gothic" w:hAnsi="Century Gothic"/>
                                <w:sz w:val="20"/>
                                <w:szCs w:val="20"/>
                              </w:rPr>
                              <w:t>Gasa</w:t>
                            </w:r>
                            <w:r w:rsidRPr="005D4A41">
                              <w:rPr>
                                <w:rFonts w:ascii="Century Gothic" w:hAnsi="Century Gothic"/>
                                <w:sz w:val="20"/>
                                <w:szCs w:val="20"/>
                              </w:rPr>
                              <w:t xml:space="preserve">: CHIRPS and </w:t>
                            </w:r>
                            <w:r w:rsidRPr="005D4A41">
                              <w:rPr>
                                <w:rFonts w:ascii="Century Gothic" w:hAnsi="Century Gothic"/>
                                <w:i/>
                                <w:iCs/>
                                <w:sz w:val="20"/>
                                <w:szCs w:val="20"/>
                              </w:rPr>
                              <w:t>In Situ</w:t>
                            </w:r>
                            <w:r w:rsidRPr="005D4A41">
                              <w:rPr>
                                <w:rFonts w:ascii="Century Gothic" w:hAnsi="Century Gothic"/>
                                <w:sz w:val="20"/>
                                <w:szCs w:val="20"/>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35CDA7" id="Text Box 5" o:spid="_x0000_s1028" type="#_x0000_t202" style="position:absolute;margin-left:121.2pt;margin-top:112.55pt;width:255.3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" filled="f" stroked="f" strokeweight=".5pt">
                <v:textbox>
                  <w:txbxContent>
                    <w:p w14:paraId="483E272F" w14:textId="3255FF13" w:rsidR="000274B9" w:rsidRPr="005D4A41" w:rsidRDefault="000274B9" w:rsidP="000274B9">
                      <w:pPr>
                        <w:jc w:val="center"/>
                        <w:rPr>
                          <w:rFonts w:ascii="Century Gothic" w:hAnsi="Century Gothic"/>
                          <w:sz w:val="20"/>
                          <w:szCs w:val="20"/>
                        </w:rPr>
                      </w:pPr>
                      <w:r w:rsidRPr="005D4A41">
                        <w:rPr>
                          <w:rFonts w:ascii="Century Gothic" w:hAnsi="Century Gothic"/>
                          <w:sz w:val="20"/>
                          <w:szCs w:val="20"/>
                        </w:rPr>
                        <w:t xml:space="preserve">Precipitation for </w:t>
                      </w:r>
                      <w:r>
                        <w:rPr>
                          <w:rFonts w:ascii="Century Gothic" w:hAnsi="Century Gothic"/>
                          <w:sz w:val="20"/>
                          <w:szCs w:val="20"/>
                        </w:rPr>
                        <w:t>Gasa</w:t>
                      </w:r>
                      <w:r w:rsidRPr="005D4A41">
                        <w:rPr>
                          <w:rFonts w:ascii="Century Gothic" w:hAnsi="Century Gothic"/>
                          <w:sz w:val="20"/>
                          <w:szCs w:val="20"/>
                        </w:rPr>
                        <w:t xml:space="preserve">: CHIRPS and </w:t>
                      </w:r>
                      <w:r w:rsidRPr="005D4A41">
                        <w:rPr>
                          <w:rFonts w:ascii="Century Gothic" w:hAnsi="Century Gothic"/>
                          <w:i/>
                          <w:iCs/>
                          <w:sz w:val="20"/>
                          <w:szCs w:val="20"/>
                        </w:rPr>
                        <w:t>In Situ</w:t>
                      </w:r>
                      <w:r w:rsidRPr="005D4A41">
                        <w:rPr>
                          <w:rFonts w:ascii="Century Gothic" w:hAnsi="Century Gothic"/>
                          <w:sz w:val="20"/>
                          <w:szCs w:val="20"/>
                        </w:rPr>
                        <w:t xml:space="preserve"> Data</w:t>
                      </w:r>
                    </w:p>
                  </w:txbxContent>
                </v:textbox>
              </v:shape>
            </w:pict>
          </mc:Fallback>
        </mc:AlternateContent>
      </w:r>
      <w:r w:rsidR="00A42765" w:rsidRPr="001E5880">
        <w:rPr>
          <w:rFonts w:ascii="Garamond" w:eastAsia="Garamond" w:hAnsi="Garamond" w:cs="Garamond"/>
        </w:rPr>
        <w:t xml:space="preserve">An anomaly was found for Gasa’s precipitation data, as there was a </w:t>
      </w:r>
      <w:r w:rsidR="006619F2">
        <w:rPr>
          <w:rFonts w:ascii="Garamond" w:eastAsia="Garamond" w:hAnsi="Garamond" w:cs="Garamond"/>
        </w:rPr>
        <w:t>large</w:t>
      </w:r>
      <w:r w:rsidR="00A42765" w:rsidRPr="001E5880">
        <w:rPr>
          <w:rFonts w:ascii="Garamond" w:eastAsia="Garamond" w:hAnsi="Garamond" w:cs="Garamond"/>
        </w:rPr>
        <w:t xml:space="preserve"> difference between the </w:t>
      </w:r>
      <w:r w:rsidR="00A42765" w:rsidRPr="001E5880">
        <w:rPr>
          <w:rFonts w:ascii="Garamond" w:eastAsia="Garamond" w:hAnsi="Garamond" w:cs="Garamond"/>
          <w:i/>
          <w:iCs/>
        </w:rPr>
        <w:t>in situ</w:t>
      </w:r>
      <w:r w:rsidR="00A42765" w:rsidRPr="001E5880">
        <w:rPr>
          <w:rFonts w:ascii="Garamond" w:eastAsia="Garamond" w:hAnsi="Garamond" w:cs="Garamond"/>
        </w:rPr>
        <w:t xml:space="preserve"> and the CHIRPS datasets. The </w:t>
      </w:r>
      <w:r w:rsidR="00A42765" w:rsidRPr="001E5880">
        <w:rPr>
          <w:rFonts w:ascii="Garamond" w:eastAsia="Garamond" w:hAnsi="Garamond" w:cs="Garamond"/>
          <w:i/>
          <w:iCs/>
        </w:rPr>
        <w:t>in</w:t>
      </w:r>
      <w:r w:rsidR="00A42765" w:rsidRPr="001E5880">
        <w:rPr>
          <w:rFonts w:ascii="Garamond" w:eastAsia="Garamond" w:hAnsi="Garamond" w:cs="Garamond"/>
        </w:rPr>
        <w:t xml:space="preserve"> </w:t>
      </w:r>
      <w:r w:rsidR="00A42765" w:rsidRPr="001E5880">
        <w:rPr>
          <w:rFonts w:ascii="Garamond" w:eastAsia="Garamond" w:hAnsi="Garamond" w:cs="Garamond"/>
          <w:i/>
          <w:iCs/>
        </w:rPr>
        <w:t>situ</w:t>
      </w:r>
      <w:r w:rsidR="00A42765" w:rsidRPr="001E5880">
        <w:rPr>
          <w:rFonts w:ascii="Garamond" w:eastAsia="Garamond" w:hAnsi="Garamond" w:cs="Garamond"/>
        </w:rPr>
        <w:t xml:space="preserve"> data indicated that there were high amounts of precipitation from </w:t>
      </w:r>
      <w:r w:rsidR="00A42765" w:rsidRPr="001E5880">
        <w:rPr>
          <w:rStyle w:val="normaltextrun"/>
          <w:rFonts w:ascii="Garamond" w:eastAsia="Times New Roman" w:hAnsi="Garamond"/>
        </w:rPr>
        <w:t>900</w:t>
      </w:r>
      <w:r w:rsidR="00E11B05">
        <w:rPr>
          <w:rStyle w:val="normaltextrun"/>
          <w:rFonts w:ascii="Garamond" w:eastAsia="Times New Roman" w:hAnsi="Garamond"/>
        </w:rPr>
        <w:t xml:space="preserve"> </w:t>
      </w:r>
      <w:r w:rsidR="00A42765" w:rsidRPr="001E5880">
        <w:rPr>
          <w:rStyle w:val="normaltextrun"/>
          <w:rFonts w:ascii="Garamond" w:eastAsia="Times New Roman" w:hAnsi="Garamond"/>
        </w:rPr>
        <w:t>–</w:t>
      </w:r>
      <w:r w:rsidR="00E11B05">
        <w:rPr>
          <w:rStyle w:val="normaltextrun"/>
          <w:rFonts w:ascii="Garamond" w:eastAsia="Times New Roman" w:hAnsi="Garamond"/>
        </w:rPr>
        <w:t xml:space="preserve"> </w:t>
      </w:r>
      <w:r w:rsidR="00A42765" w:rsidRPr="001E5880">
        <w:rPr>
          <w:rStyle w:val="normaltextrun"/>
          <w:rFonts w:ascii="Garamond" w:eastAsia="Times New Roman" w:hAnsi="Garamond"/>
        </w:rPr>
        <w:t>1400 mm</w:t>
      </w:r>
      <w:r w:rsidR="00A42765" w:rsidRPr="001E5880">
        <w:rPr>
          <w:rFonts w:ascii="Garamond" w:eastAsia="Garamond" w:hAnsi="Garamond" w:cs="Garamond"/>
        </w:rPr>
        <w:t xml:space="preserve"> during the monsoon period. However, this was not reflected in the CHIRPS dataset which was from </w:t>
      </w:r>
      <w:r w:rsidR="00A42765" w:rsidRPr="001E5880">
        <w:rPr>
          <w:rStyle w:val="normaltextrun"/>
          <w:rFonts w:ascii="Garamond" w:eastAsia="Times New Roman" w:hAnsi="Garamond"/>
        </w:rPr>
        <w:t>300 – 400 mm</w:t>
      </w:r>
      <w:r w:rsidR="00A42765" w:rsidRPr="001E5880">
        <w:rPr>
          <w:rFonts w:ascii="Garamond" w:eastAsia="Garamond" w:hAnsi="Garamond" w:cs="Garamond"/>
        </w:rPr>
        <w:t xml:space="preserve"> (</w:t>
      </w:r>
      <w:r w:rsidR="00B0083A">
        <w:rPr>
          <w:rFonts w:ascii="Garamond" w:eastAsia="Garamond" w:hAnsi="Garamond" w:cs="Garamond"/>
          <w:i/>
        </w:rPr>
        <w:t>Figure 5</w:t>
      </w:r>
      <w:r w:rsidR="00A42765" w:rsidRPr="001E5880">
        <w:rPr>
          <w:rFonts w:ascii="Garamond" w:eastAsia="Garamond" w:hAnsi="Garamond" w:cs="Garamond"/>
        </w:rPr>
        <w:t xml:space="preserve">), even though the team had filtered down the CHIRPS data to match the </w:t>
      </w:r>
      <w:r w:rsidR="00E11B05">
        <w:rPr>
          <w:rFonts w:ascii="Garamond" w:eastAsia="Garamond" w:hAnsi="Garamond" w:cs="Garamond"/>
        </w:rPr>
        <w:t xml:space="preserve">elevation of the </w:t>
      </w:r>
      <w:r w:rsidR="00A42765" w:rsidRPr="001E5880">
        <w:rPr>
          <w:rFonts w:ascii="Garamond" w:eastAsia="Garamond" w:hAnsi="Garamond" w:cs="Garamond"/>
        </w:rPr>
        <w:t xml:space="preserve">ground station. This </w:t>
      </w:r>
      <w:r w:rsidR="00E11B05">
        <w:rPr>
          <w:rFonts w:ascii="Garamond" w:eastAsia="Garamond" w:hAnsi="Garamond" w:cs="Garamond"/>
        </w:rPr>
        <w:t>was</w:t>
      </w:r>
      <w:r w:rsidR="00A42765" w:rsidRPr="001E5880">
        <w:rPr>
          <w:rFonts w:ascii="Garamond" w:eastAsia="Garamond" w:hAnsi="Garamond" w:cs="Garamond"/>
        </w:rPr>
        <w:t xml:space="preserve"> also represented in the box plot as the means of the total precipitation for the two data</w:t>
      </w:r>
      <w:r w:rsidR="00E11B05">
        <w:rPr>
          <w:rFonts w:ascii="Garamond" w:eastAsia="Garamond" w:hAnsi="Garamond" w:cs="Garamond"/>
        </w:rPr>
        <w:t>sets</w:t>
      </w:r>
      <w:r w:rsidR="00A42765" w:rsidRPr="001E5880">
        <w:rPr>
          <w:rFonts w:ascii="Garamond" w:eastAsia="Garamond" w:hAnsi="Garamond" w:cs="Garamond"/>
        </w:rPr>
        <w:t xml:space="preserve"> do not lie close to one another (</w:t>
      </w:r>
      <w:r w:rsidR="00B0083A">
        <w:rPr>
          <w:rFonts w:ascii="Garamond" w:eastAsia="Garamond" w:hAnsi="Garamond" w:cs="Garamond"/>
          <w:i/>
        </w:rPr>
        <w:t>Figure 6</w:t>
      </w:r>
      <w:r w:rsidR="00A42765" w:rsidRPr="001E5880">
        <w:rPr>
          <w:rFonts w:ascii="Garamond" w:eastAsia="Garamond" w:hAnsi="Garamond" w:cs="Garamond"/>
        </w:rPr>
        <w:t xml:space="preserve">). This shows the difficulties in collecting data in mountainous regions. It also indicates </w:t>
      </w:r>
      <w:r w:rsidR="00E11B05">
        <w:rPr>
          <w:rFonts w:ascii="Garamond" w:eastAsia="Garamond" w:hAnsi="Garamond" w:cs="Garamond"/>
        </w:rPr>
        <w:t>that</w:t>
      </w:r>
      <w:r w:rsidR="00A42765" w:rsidRPr="001E5880">
        <w:rPr>
          <w:rFonts w:ascii="Garamond" w:eastAsia="Garamond" w:hAnsi="Garamond" w:cs="Garamond"/>
        </w:rPr>
        <w:t xml:space="preserve"> the team need</w:t>
      </w:r>
      <w:r w:rsidR="00E11B05">
        <w:rPr>
          <w:rFonts w:ascii="Garamond" w:eastAsia="Garamond" w:hAnsi="Garamond" w:cs="Garamond"/>
        </w:rPr>
        <w:t>s</w:t>
      </w:r>
      <w:r w:rsidR="00A42765" w:rsidRPr="001E5880">
        <w:rPr>
          <w:rFonts w:ascii="Garamond" w:eastAsia="Garamond" w:hAnsi="Garamond" w:cs="Garamond"/>
        </w:rPr>
        <w:t xml:space="preserve"> to either do a point-to-point location comparison or </w:t>
      </w:r>
      <w:r w:rsidR="00E11B05">
        <w:rPr>
          <w:rFonts w:ascii="Garamond" w:eastAsia="Garamond" w:hAnsi="Garamond" w:cs="Garamond"/>
        </w:rPr>
        <w:t xml:space="preserve">that </w:t>
      </w:r>
      <w:r w:rsidR="00A42765" w:rsidRPr="001E5880">
        <w:rPr>
          <w:rFonts w:ascii="Garamond" w:eastAsia="Garamond" w:hAnsi="Garamond" w:cs="Garamond"/>
        </w:rPr>
        <w:t xml:space="preserve">there could have been human errors while collecting the </w:t>
      </w:r>
      <w:r w:rsidR="00A42765" w:rsidRPr="001E5880">
        <w:rPr>
          <w:rFonts w:ascii="Garamond" w:eastAsia="Garamond" w:hAnsi="Garamond" w:cs="Garamond"/>
          <w:i/>
          <w:iCs/>
        </w:rPr>
        <w:t>in situ</w:t>
      </w:r>
      <w:r w:rsidR="00A42765" w:rsidRPr="001E5880">
        <w:rPr>
          <w:rFonts w:ascii="Garamond" w:eastAsia="Garamond" w:hAnsi="Garamond" w:cs="Garamond"/>
        </w:rPr>
        <w:t xml:space="preserve"> data.</w:t>
      </w:r>
    </w:p>
    <w:p w14:paraId="3E91BC9D" w14:textId="77777777" w:rsidR="00A42765" w:rsidRPr="001E5880" w:rsidRDefault="00A42765" w:rsidP="006619F2">
      <w:pPr>
        <w:spacing w:line="240" w:lineRule="auto"/>
        <w:jc w:val="center"/>
        <w:rPr>
          <w:rFonts w:ascii="Garamond" w:hAnsi="Garamond"/>
        </w:rPr>
      </w:pPr>
      <w:r w:rsidRPr="001E5880">
        <w:rPr>
          <w:rFonts w:ascii="Garamond" w:hAnsi="Garamond"/>
          <w:noProof/>
        </w:rPr>
        <w:drawing>
          <wp:inline distT="0" distB="0" distL="0" distR="0" wp14:anchorId="68BD3347" wp14:editId="3D6519D6">
            <wp:extent cx="3540567" cy="2500421"/>
            <wp:effectExtent l="0" t="0" r="0" b="0"/>
            <wp:docPr id="1203377597" name="Picture 212821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218925"/>
                    <pic:cNvPicPr/>
                  </pic:nvPicPr>
                  <pic:blipFill>
                    <a:blip r:embed="rId16">
                      <a:extLst>
                        <a:ext uri="{28A0092B-C50C-407E-A947-70E740481C1C}">
                          <a14:useLocalDpi xmlns:a14="http://schemas.microsoft.com/office/drawing/2010/main" val="0"/>
                        </a:ext>
                      </a:extLst>
                    </a:blip>
                    <a:srcRect t="7746"/>
                    <a:stretch>
                      <a:fillRect/>
                    </a:stretch>
                  </pic:blipFill>
                  <pic:spPr>
                    <a:xfrm>
                      <a:off x="0" y="0"/>
                      <a:ext cx="3540567" cy="2500421"/>
                    </a:xfrm>
                    <a:prstGeom prst="rect">
                      <a:avLst/>
                    </a:prstGeom>
                  </pic:spPr>
                </pic:pic>
              </a:graphicData>
            </a:graphic>
          </wp:inline>
        </w:drawing>
      </w:r>
    </w:p>
    <w:p w14:paraId="77FDB20B" w14:textId="3FD5C55C" w:rsidR="00A42765" w:rsidRDefault="00B0083A" w:rsidP="006619F2">
      <w:pPr>
        <w:spacing w:line="240" w:lineRule="auto"/>
        <w:jc w:val="center"/>
        <w:rPr>
          <w:rFonts w:ascii="Garamond" w:eastAsia="Garamond" w:hAnsi="Garamond" w:cs="Garamond"/>
        </w:rPr>
      </w:pPr>
      <w:r>
        <w:rPr>
          <w:rFonts w:ascii="Garamond" w:eastAsia="Garamond" w:hAnsi="Garamond" w:cs="Garamond"/>
          <w:i/>
          <w:iCs/>
        </w:rPr>
        <w:t>Figure 5</w:t>
      </w:r>
      <w:r w:rsidR="00A42765" w:rsidRPr="001E5880">
        <w:rPr>
          <w:rFonts w:ascii="Garamond" w:eastAsia="Garamond" w:hAnsi="Garamond" w:cs="Garamond"/>
          <w:i/>
          <w:iCs/>
        </w:rPr>
        <w:t xml:space="preserve">. </w:t>
      </w:r>
      <w:r w:rsidR="00A42765" w:rsidRPr="001E5880">
        <w:rPr>
          <w:rFonts w:ascii="Garamond" w:eastAsia="Garamond" w:hAnsi="Garamond" w:cs="Garamond"/>
        </w:rPr>
        <w:t>Gasa</w:t>
      </w:r>
      <w:r w:rsidR="000274B9">
        <w:rPr>
          <w:rFonts w:ascii="Garamond" w:eastAsia="Garamond" w:hAnsi="Garamond" w:cs="Garamond"/>
        </w:rPr>
        <w:t xml:space="preserve"> precipitation totals</w:t>
      </w:r>
      <w:r w:rsidR="00A42765" w:rsidRPr="001E5880">
        <w:rPr>
          <w:rFonts w:ascii="Garamond" w:eastAsia="Garamond" w:hAnsi="Garamond" w:cs="Garamond"/>
        </w:rPr>
        <w:t>, CHIRPS plotted with</w:t>
      </w:r>
      <w:r w:rsidR="00A42765" w:rsidRPr="001E5880">
        <w:rPr>
          <w:rFonts w:ascii="Garamond" w:eastAsia="Garamond" w:hAnsi="Garamond" w:cs="Garamond"/>
          <w:i/>
          <w:iCs/>
        </w:rPr>
        <w:t xml:space="preserve"> in situ </w:t>
      </w:r>
      <w:r w:rsidR="00A42765" w:rsidRPr="001E5880">
        <w:rPr>
          <w:rFonts w:ascii="Garamond" w:eastAsia="Garamond" w:hAnsi="Garamond" w:cs="Garamond"/>
        </w:rPr>
        <w:t>data</w:t>
      </w:r>
      <w:r w:rsidR="000274B9">
        <w:rPr>
          <w:rFonts w:ascii="Garamond" w:eastAsia="Garamond" w:hAnsi="Garamond" w:cs="Garamond"/>
        </w:rPr>
        <w:t>.</w:t>
      </w:r>
      <w:r w:rsidR="003919AE">
        <w:rPr>
          <w:rFonts w:ascii="Garamond" w:eastAsia="Garamond" w:hAnsi="Garamond" w:cs="Garamond"/>
        </w:rPr>
        <w:br/>
      </w:r>
      <w:r w:rsidR="001E5880">
        <w:rPr>
          <w:rFonts w:ascii="Garamond" w:eastAsia="Garamond" w:hAnsi="Garamond" w:cs="Garamond"/>
        </w:rPr>
        <w:br/>
      </w:r>
    </w:p>
    <w:p w14:paraId="7972DA7F" w14:textId="2CEE1435" w:rsidR="001E5880" w:rsidRDefault="001E5880" w:rsidP="006619F2">
      <w:pPr>
        <w:spacing w:after="0" w:line="240" w:lineRule="auto"/>
        <w:rPr>
          <w:rFonts w:ascii="Garamond" w:hAnsi="Garamond"/>
        </w:rPr>
      </w:pPr>
      <w:r w:rsidRPr="001E5880">
        <w:rPr>
          <w:rFonts w:ascii="Garamond" w:hAnsi="Garamond"/>
          <w:noProof/>
        </w:rPr>
        <w:lastRenderedPageBreak/>
        <w:drawing>
          <wp:inline distT="0" distB="0" distL="0" distR="0" wp14:anchorId="0381C7FB" wp14:editId="24E18BB4">
            <wp:extent cx="1981465" cy="1680869"/>
            <wp:effectExtent l="0" t="0" r="0" b="0"/>
            <wp:docPr id="481253021" name="Picture 97233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338687"/>
                    <pic:cNvPicPr/>
                  </pic:nvPicPr>
                  <pic:blipFill>
                    <a:blip r:embed="rId17">
                      <a:extLst>
                        <a:ext uri="{28A0092B-C50C-407E-A947-70E740481C1C}">
                          <a14:useLocalDpi xmlns:a14="http://schemas.microsoft.com/office/drawing/2010/main" val="0"/>
                        </a:ext>
                      </a:extLst>
                    </a:blip>
                    <a:stretch>
                      <a:fillRect/>
                    </a:stretch>
                  </pic:blipFill>
                  <pic:spPr>
                    <a:xfrm>
                      <a:off x="0" y="0"/>
                      <a:ext cx="1993585" cy="1691150"/>
                    </a:xfrm>
                    <a:prstGeom prst="rect">
                      <a:avLst/>
                    </a:prstGeom>
                  </pic:spPr>
                </pic:pic>
              </a:graphicData>
            </a:graphic>
          </wp:inline>
        </w:drawing>
      </w:r>
      <w:r w:rsidRPr="001E5880">
        <w:rPr>
          <w:rFonts w:ascii="Garamond" w:hAnsi="Garamond"/>
          <w:noProof/>
        </w:rPr>
        <w:drawing>
          <wp:inline distT="0" distB="0" distL="0" distR="0" wp14:anchorId="7BB92F9C" wp14:editId="0A646EDC">
            <wp:extent cx="2082165" cy="1657523"/>
            <wp:effectExtent l="0" t="0" r="635" b="0"/>
            <wp:docPr id="354460226" name="Picture 53197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974027"/>
                    <pic:cNvPicPr/>
                  </pic:nvPicPr>
                  <pic:blipFill>
                    <a:blip r:embed="rId18">
                      <a:extLst>
                        <a:ext uri="{28A0092B-C50C-407E-A947-70E740481C1C}">
                          <a14:useLocalDpi xmlns:a14="http://schemas.microsoft.com/office/drawing/2010/main" val="0"/>
                        </a:ext>
                      </a:extLst>
                    </a:blip>
                    <a:stretch>
                      <a:fillRect/>
                    </a:stretch>
                  </pic:blipFill>
                  <pic:spPr>
                    <a:xfrm>
                      <a:off x="0" y="0"/>
                      <a:ext cx="2114289" cy="1683096"/>
                    </a:xfrm>
                    <a:prstGeom prst="rect">
                      <a:avLst/>
                    </a:prstGeom>
                  </pic:spPr>
                </pic:pic>
              </a:graphicData>
            </a:graphic>
          </wp:inline>
        </w:drawing>
      </w:r>
      <w:r w:rsidRPr="001E5880">
        <w:rPr>
          <w:rFonts w:ascii="Garamond" w:hAnsi="Garamond"/>
          <w:noProof/>
        </w:rPr>
        <w:drawing>
          <wp:inline distT="0" distB="0" distL="0" distR="0" wp14:anchorId="49FD92B6" wp14:editId="1FF23114">
            <wp:extent cx="1830721" cy="1649642"/>
            <wp:effectExtent l="0" t="0" r="0" b="1905"/>
            <wp:docPr id="663678789" name="Picture 100812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126123"/>
                    <pic:cNvPicPr/>
                  </pic:nvPicPr>
                  <pic:blipFill>
                    <a:blip r:embed="rId19">
                      <a:extLst>
                        <a:ext uri="{28A0092B-C50C-407E-A947-70E740481C1C}">
                          <a14:useLocalDpi xmlns:a14="http://schemas.microsoft.com/office/drawing/2010/main" val="0"/>
                        </a:ext>
                      </a:extLst>
                    </a:blip>
                    <a:stretch>
                      <a:fillRect/>
                    </a:stretch>
                  </pic:blipFill>
                  <pic:spPr>
                    <a:xfrm>
                      <a:off x="0" y="0"/>
                      <a:ext cx="1872947" cy="1687692"/>
                    </a:xfrm>
                    <a:prstGeom prst="rect">
                      <a:avLst/>
                    </a:prstGeom>
                  </pic:spPr>
                </pic:pic>
              </a:graphicData>
            </a:graphic>
          </wp:inline>
        </w:drawing>
      </w:r>
    </w:p>
    <w:p w14:paraId="2545D921" w14:textId="7C448426" w:rsidR="00A42765" w:rsidRDefault="003919AE" w:rsidP="006619F2">
      <w:pPr>
        <w:spacing w:after="0" w:line="240" w:lineRule="auto"/>
        <w:jc w:val="center"/>
        <w:rPr>
          <w:rFonts w:ascii="Garamond" w:hAnsi="Garamond"/>
        </w:rPr>
      </w:pPr>
      <w:r>
        <w:rPr>
          <w:rFonts w:ascii="Garamond" w:hAnsi="Garamond"/>
          <w:i/>
        </w:rPr>
        <w:br/>
      </w:r>
      <w:r w:rsidR="00B0083A">
        <w:rPr>
          <w:rFonts w:ascii="Garamond" w:hAnsi="Garamond"/>
          <w:i/>
        </w:rPr>
        <w:t>Figure 6</w:t>
      </w:r>
      <w:r w:rsidR="001E5880">
        <w:rPr>
          <w:rFonts w:ascii="Garamond" w:hAnsi="Garamond"/>
        </w:rPr>
        <w:t>. Box and whisker plots</w:t>
      </w:r>
      <w:r w:rsidR="000274B9">
        <w:rPr>
          <w:rFonts w:ascii="Garamond" w:hAnsi="Garamond"/>
        </w:rPr>
        <w:t xml:space="preserve"> of precipitation totals</w:t>
      </w:r>
      <w:r w:rsidR="001E5880">
        <w:rPr>
          <w:rFonts w:ascii="Garamond" w:hAnsi="Garamond"/>
        </w:rPr>
        <w:t xml:space="preserve"> for all three focus districts</w:t>
      </w:r>
      <w:r w:rsidR="000274B9">
        <w:rPr>
          <w:rFonts w:ascii="Garamond" w:hAnsi="Garamond"/>
        </w:rPr>
        <w:t>.</w:t>
      </w:r>
    </w:p>
    <w:p w14:paraId="585DAB9E" w14:textId="77777777" w:rsidR="00B0083A" w:rsidRPr="00B0083A" w:rsidRDefault="00B0083A" w:rsidP="006619F2">
      <w:pPr>
        <w:spacing w:after="0" w:line="240" w:lineRule="auto"/>
        <w:jc w:val="center"/>
        <w:rPr>
          <w:rFonts w:ascii="Garamond" w:hAnsi="Garamond"/>
        </w:rPr>
      </w:pPr>
    </w:p>
    <w:p w14:paraId="6F7F6717" w14:textId="5D6FBDFA" w:rsidR="00A42765" w:rsidRPr="001E5880" w:rsidRDefault="00DE1911" w:rsidP="006619F2">
      <w:pPr>
        <w:spacing w:line="240" w:lineRule="auto"/>
        <w:rPr>
          <w:rFonts w:ascii="Garamond" w:hAnsi="Garamond"/>
        </w:rPr>
      </w:pPr>
      <w:r>
        <w:rPr>
          <w:rFonts w:ascii="Garamond" w:hAnsi="Garamond"/>
          <w:noProof/>
        </w:rPr>
        <mc:AlternateContent>
          <mc:Choice Requires="wps">
            <w:drawing>
              <wp:anchor distT="0" distB="0" distL="114300" distR="114300" simplePos="0" relativeHeight="251665408" behindDoc="0" locked="0" layoutInCell="1" allowOverlap="1" wp14:anchorId="50CCA394" wp14:editId="6555782F">
                <wp:simplePos x="0" y="0"/>
                <wp:positionH relativeFrom="column">
                  <wp:posOffset>1519311</wp:posOffset>
                </wp:positionH>
                <wp:positionV relativeFrom="paragraph">
                  <wp:posOffset>1459719</wp:posOffset>
                </wp:positionV>
                <wp:extent cx="3242603" cy="30245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2603" cy="302455"/>
                        </a:xfrm>
                        <a:prstGeom prst="rect">
                          <a:avLst/>
                        </a:prstGeom>
                        <a:noFill/>
                        <a:ln w="6350">
                          <a:noFill/>
                        </a:ln>
                      </wps:spPr>
                      <wps:txbx>
                        <w:txbxContent>
                          <w:p w14:paraId="1F592D6F" w14:textId="4971EC83" w:rsidR="00DE1911" w:rsidRPr="005D4A41" w:rsidRDefault="00665A74" w:rsidP="00DE1911">
                            <w:pPr>
                              <w:jc w:val="center"/>
                              <w:rPr>
                                <w:rFonts w:ascii="Century Gothic" w:hAnsi="Century Gothic"/>
                                <w:sz w:val="20"/>
                                <w:szCs w:val="20"/>
                              </w:rPr>
                            </w:pPr>
                            <w:r>
                              <w:rPr>
                                <w:rFonts w:ascii="Century Gothic" w:hAnsi="Century Gothic"/>
                                <w:sz w:val="20"/>
                                <w:szCs w:val="20"/>
                              </w:rPr>
                              <w:t>Temperature</w:t>
                            </w:r>
                            <w:r w:rsidR="00DE1911" w:rsidRPr="005D4A41">
                              <w:rPr>
                                <w:rFonts w:ascii="Century Gothic" w:hAnsi="Century Gothic"/>
                                <w:sz w:val="20"/>
                                <w:szCs w:val="20"/>
                              </w:rPr>
                              <w:t xml:space="preserve"> for</w:t>
                            </w:r>
                            <w:r w:rsidR="00DE1911">
                              <w:rPr>
                                <w:rFonts w:ascii="Century Gothic" w:hAnsi="Century Gothic"/>
                                <w:sz w:val="20"/>
                                <w:szCs w:val="20"/>
                              </w:rPr>
                              <w:t xml:space="preserve"> Thimphu</w:t>
                            </w:r>
                            <w:r w:rsidR="00DE1911" w:rsidRPr="005D4A41">
                              <w:rPr>
                                <w:rFonts w:ascii="Century Gothic" w:hAnsi="Century Gothic"/>
                                <w:sz w:val="20"/>
                                <w:szCs w:val="20"/>
                              </w:rPr>
                              <w:t xml:space="preserve">: </w:t>
                            </w:r>
                            <w:r>
                              <w:rPr>
                                <w:rFonts w:ascii="Century Gothic" w:hAnsi="Century Gothic"/>
                                <w:sz w:val="20"/>
                                <w:szCs w:val="20"/>
                              </w:rPr>
                              <w:t>FLDAS</w:t>
                            </w:r>
                            <w:r w:rsidR="00DE1911" w:rsidRPr="005D4A41">
                              <w:rPr>
                                <w:rFonts w:ascii="Century Gothic" w:hAnsi="Century Gothic"/>
                                <w:sz w:val="20"/>
                                <w:szCs w:val="20"/>
                              </w:rPr>
                              <w:t xml:space="preserve"> and </w:t>
                            </w:r>
                            <w:r w:rsidR="00DE1911" w:rsidRPr="005D4A41">
                              <w:rPr>
                                <w:rFonts w:ascii="Century Gothic" w:hAnsi="Century Gothic"/>
                                <w:i/>
                                <w:iCs/>
                                <w:sz w:val="20"/>
                                <w:szCs w:val="20"/>
                              </w:rPr>
                              <w:t>In Situ</w:t>
                            </w:r>
                            <w:r w:rsidR="00DE1911" w:rsidRPr="005D4A41">
                              <w:rPr>
                                <w:rFonts w:ascii="Century Gothic" w:hAnsi="Century Gothic"/>
                                <w:sz w:val="20"/>
                                <w:szCs w:val="20"/>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CCA394" id="Text Box 7" o:spid="_x0000_s1029" type="#_x0000_t202" style="position:absolute;margin-left:119.65pt;margin-top:114.95pt;width:255.3pt;height:2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" filled="f" stroked="f" strokeweight=".5pt">
                <v:textbox>
                  <w:txbxContent>
                    <w:p w14:paraId="1F592D6F" w14:textId="4971EC83" w:rsidR="00DE1911" w:rsidRPr="005D4A41" w:rsidRDefault="00665A74" w:rsidP="00DE1911">
                      <w:pPr>
                        <w:jc w:val="center"/>
                        <w:rPr>
                          <w:rFonts w:ascii="Century Gothic" w:hAnsi="Century Gothic"/>
                          <w:sz w:val="20"/>
                          <w:szCs w:val="20"/>
                        </w:rPr>
                      </w:pPr>
                      <w:r>
                        <w:rPr>
                          <w:rFonts w:ascii="Century Gothic" w:hAnsi="Century Gothic"/>
                          <w:sz w:val="20"/>
                          <w:szCs w:val="20"/>
                        </w:rPr>
                        <w:t>Temperature</w:t>
                      </w:r>
                      <w:r w:rsidR="00DE1911" w:rsidRPr="005D4A41">
                        <w:rPr>
                          <w:rFonts w:ascii="Century Gothic" w:hAnsi="Century Gothic"/>
                          <w:sz w:val="20"/>
                          <w:szCs w:val="20"/>
                        </w:rPr>
                        <w:t xml:space="preserve"> for</w:t>
                      </w:r>
                      <w:r w:rsidR="00DE1911">
                        <w:rPr>
                          <w:rFonts w:ascii="Century Gothic" w:hAnsi="Century Gothic"/>
                          <w:sz w:val="20"/>
                          <w:szCs w:val="20"/>
                        </w:rPr>
                        <w:t xml:space="preserve"> Thimphu</w:t>
                      </w:r>
                      <w:r w:rsidR="00DE1911" w:rsidRPr="005D4A41">
                        <w:rPr>
                          <w:rFonts w:ascii="Century Gothic" w:hAnsi="Century Gothic"/>
                          <w:sz w:val="20"/>
                          <w:szCs w:val="20"/>
                        </w:rPr>
                        <w:t xml:space="preserve">: </w:t>
                      </w:r>
                      <w:r>
                        <w:rPr>
                          <w:rFonts w:ascii="Century Gothic" w:hAnsi="Century Gothic"/>
                          <w:sz w:val="20"/>
                          <w:szCs w:val="20"/>
                        </w:rPr>
                        <w:t>FLDAS</w:t>
                      </w:r>
                      <w:r w:rsidR="00DE1911" w:rsidRPr="005D4A41">
                        <w:rPr>
                          <w:rFonts w:ascii="Century Gothic" w:hAnsi="Century Gothic"/>
                          <w:sz w:val="20"/>
                          <w:szCs w:val="20"/>
                        </w:rPr>
                        <w:t xml:space="preserve"> and </w:t>
                      </w:r>
                      <w:r w:rsidR="00DE1911" w:rsidRPr="005D4A41">
                        <w:rPr>
                          <w:rFonts w:ascii="Century Gothic" w:hAnsi="Century Gothic"/>
                          <w:i/>
                          <w:iCs/>
                          <w:sz w:val="20"/>
                          <w:szCs w:val="20"/>
                        </w:rPr>
                        <w:t>In Situ</w:t>
                      </w:r>
                      <w:r w:rsidR="00DE1911" w:rsidRPr="005D4A41">
                        <w:rPr>
                          <w:rFonts w:ascii="Century Gothic" w:hAnsi="Century Gothic"/>
                          <w:sz w:val="20"/>
                          <w:szCs w:val="20"/>
                        </w:rPr>
                        <w:t xml:space="preserve"> Data</w:t>
                      </w:r>
                    </w:p>
                  </w:txbxContent>
                </v:textbox>
              </v:shape>
            </w:pict>
          </mc:Fallback>
        </mc:AlternateContent>
      </w:r>
      <w:r w:rsidR="00B0083A" w:rsidRPr="00B0083A">
        <w:rPr>
          <w:rFonts w:ascii="Garamond" w:eastAsia="Garamond" w:hAnsi="Garamond" w:cs="Garamond"/>
          <w:i/>
          <w:iCs/>
        </w:rPr>
        <w:t xml:space="preserve">4.1.2 </w:t>
      </w:r>
      <w:r w:rsidR="00A42765" w:rsidRPr="00B0083A">
        <w:rPr>
          <w:rFonts w:ascii="Garamond" w:eastAsia="Garamond" w:hAnsi="Garamond" w:cs="Garamond"/>
          <w:i/>
          <w:iCs/>
        </w:rPr>
        <w:t>Temperature</w:t>
      </w:r>
      <w:r w:rsidR="00A42765" w:rsidRPr="001E5880">
        <w:rPr>
          <w:rFonts w:ascii="Garamond" w:hAnsi="Garamond"/>
        </w:rPr>
        <w:br/>
      </w:r>
      <w:r w:rsidR="00A42765" w:rsidRPr="001E5880">
        <w:rPr>
          <w:rFonts w:ascii="Garamond" w:eastAsia="Garamond" w:hAnsi="Garamond" w:cs="Garamond"/>
        </w:rPr>
        <w:t>For temperature, the team performed the same analysis as aforementioned for each district. When analy</w:t>
      </w:r>
      <w:r w:rsidR="006619F2">
        <w:rPr>
          <w:rFonts w:ascii="Garamond" w:eastAsia="Garamond" w:hAnsi="Garamond" w:cs="Garamond"/>
        </w:rPr>
        <w:t>z</w:t>
      </w:r>
      <w:r w:rsidR="00A42765" w:rsidRPr="001E5880">
        <w:rPr>
          <w:rFonts w:ascii="Garamond" w:eastAsia="Garamond" w:hAnsi="Garamond" w:cs="Garamond"/>
        </w:rPr>
        <w:t xml:space="preserve">ing the data for Thimphu, the annual monsoon temperature from FLDAS remained consistent at 15˚ C over the years. The </w:t>
      </w:r>
      <w:r w:rsidR="00A42765" w:rsidRPr="001E5880">
        <w:rPr>
          <w:rFonts w:ascii="Garamond" w:eastAsia="Garamond" w:hAnsi="Garamond" w:cs="Garamond"/>
          <w:i/>
          <w:iCs/>
        </w:rPr>
        <w:t>in situ</w:t>
      </w:r>
      <w:r w:rsidR="00A42765" w:rsidRPr="001E5880">
        <w:rPr>
          <w:rFonts w:ascii="Garamond" w:eastAsia="Garamond" w:hAnsi="Garamond" w:cs="Garamond"/>
        </w:rPr>
        <w:t xml:space="preserve"> data showed a slight</w:t>
      </w:r>
      <w:r w:rsidR="006619F2">
        <w:rPr>
          <w:rFonts w:ascii="Garamond" w:eastAsia="Garamond" w:hAnsi="Garamond" w:cs="Garamond"/>
        </w:rPr>
        <w:t>ly</w:t>
      </w:r>
      <w:r w:rsidR="00A42765" w:rsidRPr="001E5880">
        <w:rPr>
          <w:rFonts w:ascii="Garamond" w:eastAsia="Garamond" w:hAnsi="Garamond" w:cs="Garamond"/>
        </w:rPr>
        <w:t xml:space="preserve"> decreasing trend over the </w:t>
      </w:r>
      <w:r w:rsidR="00E11B05">
        <w:rPr>
          <w:rFonts w:ascii="Garamond" w:eastAsia="Garamond" w:hAnsi="Garamond" w:cs="Garamond"/>
        </w:rPr>
        <w:t>study period</w:t>
      </w:r>
      <w:r w:rsidR="00A42765" w:rsidRPr="001E5880">
        <w:rPr>
          <w:rFonts w:ascii="Garamond" w:eastAsia="Garamond" w:hAnsi="Garamond" w:cs="Garamond"/>
        </w:rPr>
        <w:t>, implying that the temperature during the monsoon for Thimphu had been dropping over the years by 1˚ C</w:t>
      </w:r>
      <w:r w:rsidR="00206066">
        <w:rPr>
          <w:rFonts w:ascii="Garamond" w:eastAsia="Garamond" w:hAnsi="Garamond" w:cs="Garamond"/>
        </w:rPr>
        <w:t xml:space="preserve"> (</w:t>
      </w:r>
      <w:r w:rsidR="00B0083A">
        <w:rPr>
          <w:rFonts w:ascii="Garamond" w:eastAsia="Garamond" w:hAnsi="Garamond" w:cs="Garamond"/>
          <w:i/>
        </w:rPr>
        <w:t>Figure 7</w:t>
      </w:r>
      <w:r w:rsidR="00A42765" w:rsidRPr="001E5880">
        <w:rPr>
          <w:rFonts w:ascii="Garamond" w:eastAsia="Garamond" w:hAnsi="Garamond" w:cs="Garamond"/>
        </w:rPr>
        <w:t>). There is a difference between the two data</w:t>
      </w:r>
      <w:r w:rsidR="00E11B05">
        <w:rPr>
          <w:rFonts w:ascii="Garamond" w:eastAsia="Garamond" w:hAnsi="Garamond" w:cs="Garamond"/>
        </w:rPr>
        <w:t>sets,</w:t>
      </w:r>
      <w:r w:rsidR="00A42765" w:rsidRPr="001E5880">
        <w:rPr>
          <w:rFonts w:ascii="Garamond" w:eastAsia="Garamond" w:hAnsi="Garamond" w:cs="Garamond"/>
        </w:rPr>
        <w:t xml:space="preserve"> as observed in both the scatterplot</w:t>
      </w:r>
      <w:r w:rsidR="00E11B05">
        <w:rPr>
          <w:rFonts w:ascii="Garamond" w:eastAsia="Garamond" w:hAnsi="Garamond" w:cs="Garamond"/>
        </w:rPr>
        <w:t xml:space="preserve"> and</w:t>
      </w:r>
      <w:r w:rsidR="00A42765" w:rsidRPr="001E5880">
        <w:rPr>
          <w:rFonts w:ascii="Garamond" w:eastAsia="Garamond" w:hAnsi="Garamond" w:cs="Garamond"/>
        </w:rPr>
        <w:t xml:space="preserve"> the box </w:t>
      </w:r>
      <w:r w:rsidR="00E11B05">
        <w:rPr>
          <w:rFonts w:ascii="Garamond" w:eastAsia="Garamond" w:hAnsi="Garamond" w:cs="Garamond"/>
        </w:rPr>
        <w:t xml:space="preserve">and </w:t>
      </w:r>
      <w:r w:rsidR="00A42765" w:rsidRPr="001E5880">
        <w:rPr>
          <w:rFonts w:ascii="Garamond" w:eastAsia="Garamond" w:hAnsi="Garamond" w:cs="Garamond"/>
        </w:rPr>
        <w:t>whisker plot (</w:t>
      </w:r>
      <w:r w:rsidR="00E11B05" w:rsidRPr="00E11B05">
        <w:rPr>
          <w:rFonts w:ascii="Garamond" w:eastAsia="Garamond" w:hAnsi="Garamond" w:cs="Garamond"/>
          <w:i/>
          <w:iCs/>
        </w:rPr>
        <w:t>Figure 10</w:t>
      </w:r>
      <w:r w:rsidR="00A42765" w:rsidRPr="001E5880">
        <w:rPr>
          <w:rFonts w:ascii="Garamond" w:eastAsia="Garamond" w:hAnsi="Garamond" w:cs="Garamond"/>
        </w:rPr>
        <w:t>). An R</w:t>
      </w:r>
      <w:r w:rsidR="00A42765" w:rsidRPr="001E5880">
        <w:rPr>
          <w:rFonts w:ascii="Garamond" w:eastAsia="Garamond" w:hAnsi="Garamond" w:cs="Garamond"/>
          <w:vertAlign w:val="superscript"/>
        </w:rPr>
        <w:t>2</w:t>
      </w:r>
      <w:r w:rsidR="00A42765" w:rsidRPr="001E5880">
        <w:rPr>
          <w:rFonts w:ascii="Garamond" w:eastAsia="Garamond" w:hAnsi="Garamond" w:cs="Garamond"/>
        </w:rPr>
        <w:t xml:space="preserve"> value </w:t>
      </w:r>
      <w:r w:rsidR="00E11B05">
        <w:rPr>
          <w:rFonts w:ascii="Garamond" w:eastAsia="Garamond" w:hAnsi="Garamond" w:cs="Garamond"/>
        </w:rPr>
        <w:t xml:space="preserve">of </w:t>
      </w:r>
      <w:r w:rsidR="00A42765" w:rsidRPr="001E5880">
        <w:rPr>
          <w:rFonts w:ascii="Garamond" w:eastAsia="Garamond" w:hAnsi="Garamond" w:cs="Garamond"/>
        </w:rPr>
        <w:t>0.05 was found, which was very low. Variation in slopes and elevations affected how the data were collected and this</w:t>
      </w:r>
      <w:r w:rsidR="00E11B05">
        <w:rPr>
          <w:rFonts w:ascii="Garamond" w:eastAsia="Garamond" w:hAnsi="Garamond" w:cs="Garamond"/>
        </w:rPr>
        <w:t xml:space="preserve"> could</w:t>
      </w:r>
      <w:r w:rsidR="00A42765" w:rsidRPr="001E5880">
        <w:rPr>
          <w:rFonts w:ascii="Garamond" w:eastAsia="Garamond" w:hAnsi="Garamond" w:cs="Garamond"/>
        </w:rPr>
        <w:t xml:space="preserve"> explain the low R</w:t>
      </w:r>
      <w:r w:rsidR="00A42765" w:rsidRPr="001E5880">
        <w:rPr>
          <w:rFonts w:ascii="Garamond" w:eastAsia="Garamond" w:hAnsi="Garamond" w:cs="Garamond"/>
          <w:vertAlign w:val="superscript"/>
        </w:rPr>
        <w:t>2</w:t>
      </w:r>
      <w:r w:rsidR="00A42765" w:rsidRPr="001E5880">
        <w:rPr>
          <w:rFonts w:ascii="Garamond" w:eastAsia="Garamond" w:hAnsi="Garamond" w:cs="Garamond"/>
        </w:rPr>
        <w:t xml:space="preserve"> value.</w:t>
      </w:r>
    </w:p>
    <w:p w14:paraId="05A2D253" w14:textId="7AC3CB3E" w:rsidR="00A42765" w:rsidRPr="001E5880" w:rsidRDefault="00A42765" w:rsidP="006619F2">
      <w:pPr>
        <w:spacing w:line="240" w:lineRule="auto"/>
        <w:jc w:val="center"/>
        <w:rPr>
          <w:rFonts w:ascii="Garamond" w:hAnsi="Garamond"/>
        </w:rPr>
      </w:pPr>
      <w:r w:rsidRPr="001E5880">
        <w:rPr>
          <w:rFonts w:ascii="Garamond" w:eastAsia="Garamond" w:hAnsi="Garamond" w:cs="Garamond"/>
        </w:rPr>
        <w:t xml:space="preserve"> </w:t>
      </w:r>
      <w:r w:rsidRPr="001E5880">
        <w:rPr>
          <w:rFonts w:ascii="Garamond" w:hAnsi="Garamond"/>
          <w:noProof/>
        </w:rPr>
        <w:drawing>
          <wp:inline distT="0" distB="0" distL="0" distR="0" wp14:anchorId="7BB8E96B" wp14:editId="6D037478">
            <wp:extent cx="3758068" cy="2220716"/>
            <wp:effectExtent l="0" t="0" r="0" b="0"/>
            <wp:docPr id="1935609886" name="Picture 140748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480927"/>
                    <pic:cNvPicPr/>
                  </pic:nvPicPr>
                  <pic:blipFill>
                    <a:blip r:embed="rId20">
                      <a:extLst>
                        <a:ext uri="{28A0092B-C50C-407E-A947-70E740481C1C}">
                          <a14:useLocalDpi xmlns:a14="http://schemas.microsoft.com/office/drawing/2010/main" val="0"/>
                        </a:ext>
                      </a:extLst>
                    </a:blip>
                    <a:srcRect t="6048"/>
                    <a:stretch>
                      <a:fillRect/>
                    </a:stretch>
                  </pic:blipFill>
                  <pic:spPr>
                    <a:xfrm>
                      <a:off x="0" y="0"/>
                      <a:ext cx="3758068" cy="2220716"/>
                    </a:xfrm>
                    <a:prstGeom prst="rect">
                      <a:avLst/>
                    </a:prstGeom>
                  </pic:spPr>
                </pic:pic>
              </a:graphicData>
            </a:graphic>
          </wp:inline>
        </w:drawing>
      </w:r>
    </w:p>
    <w:p w14:paraId="526B5C18" w14:textId="286B591C" w:rsidR="00A42765" w:rsidRPr="001E5880" w:rsidRDefault="00B0083A" w:rsidP="006619F2">
      <w:pPr>
        <w:spacing w:line="240" w:lineRule="auto"/>
        <w:jc w:val="center"/>
        <w:rPr>
          <w:rFonts w:ascii="Garamond" w:hAnsi="Garamond"/>
        </w:rPr>
      </w:pPr>
      <w:r>
        <w:rPr>
          <w:rFonts w:ascii="Garamond" w:eastAsia="Garamond" w:hAnsi="Garamond" w:cs="Garamond"/>
          <w:i/>
          <w:iCs/>
        </w:rPr>
        <w:t>Figure 7</w:t>
      </w:r>
      <w:r w:rsidR="00A42765" w:rsidRPr="001E5880">
        <w:rPr>
          <w:rFonts w:ascii="Garamond" w:eastAsia="Garamond" w:hAnsi="Garamond" w:cs="Garamond"/>
          <w:i/>
          <w:iCs/>
        </w:rPr>
        <w:t>.</w:t>
      </w:r>
      <w:r w:rsidR="00A42765" w:rsidRPr="001E5880">
        <w:rPr>
          <w:rFonts w:ascii="Garamond" w:eastAsia="Garamond" w:hAnsi="Garamond" w:cs="Garamond"/>
        </w:rPr>
        <w:t xml:space="preserve"> Thimphu, FLDAS plotted with </w:t>
      </w:r>
      <w:r w:rsidR="00A42765" w:rsidRPr="001E5880">
        <w:rPr>
          <w:rFonts w:ascii="Garamond" w:eastAsia="Garamond" w:hAnsi="Garamond" w:cs="Garamond"/>
          <w:i/>
          <w:iCs/>
        </w:rPr>
        <w:t>in situ</w:t>
      </w:r>
      <w:r w:rsidR="00A42765" w:rsidRPr="001E5880">
        <w:rPr>
          <w:rFonts w:ascii="Garamond" w:eastAsia="Garamond" w:hAnsi="Garamond" w:cs="Garamond"/>
        </w:rPr>
        <w:t xml:space="preserve"> data</w:t>
      </w:r>
      <w:r w:rsidR="000274B9" w:rsidRPr="000274B9">
        <w:rPr>
          <w:rFonts w:ascii="Garamond" w:eastAsia="Garamond" w:hAnsi="Garamond" w:cs="Garamond"/>
        </w:rPr>
        <w:t xml:space="preserve"> </w:t>
      </w:r>
      <w:r w:rsidR="00665A74">
        <w:rPr>
          <w:rFonts w:ascii="Garamond" w:eastAsia="Garamond" w:hAnsi="Garamond" w:cs="Garamond"/>
        </w:rPr>
        <w:t>temperature</w:t>
      </w:r>
      <w:r w:rsidR="000274B9">
        <w:rPr>
          <w:rFonts w:ascii="Garamond" w:eastAsia="Garamond" w:hAnsi="Garamond" w:cs="Garamond"/>
        </w:rPr>
        <w:t xml:space="preserve"> totals.</w:t>
      </w:r>
    </w:p>
    <w:p w14:paraId="41C3C92A" w14:textId="038A087B" w:rsidR="00A42765" w:rsidRPr="001E5880" w:rsidRDefault="00A42765" w:rsidP="006619F2">
      <w:pPr>
        <w:spacing w:line="240" w:lineRule="auto"/>
        <w:rPr>
          <w:rFonts w:ascii="Garamond" w:eastAsia="Garamond" w:hAnsi="Garamond" w:cs="Garamond"/>
        </w:rPr>
      </w:pPr>
      <w:r w:rsidRPr="001E5880">
        <w:rPr>
          <w:rFonts w:ascii="Garamond" w:eastAsia="Garamond" w:hAnsi="Garamond" w:cs="Garamond"/>
        </w:rPr>
        <w:t xml:space="preserve">When investigating the monsoon temperature for Chhukha, </w:t>
      </w:r>
      <w:r w:rsidR="00C54442">
        <w:rPr>
          <w:rFonts w:ascii="Garamond" w:eastAsia="Garamond" w:hAnsi="Garamond" w:cs="Garamond"/>
        </w:rPr>
        <w:t>the region had</w:t>
      </w:r>
      <w:r w:rsidRPr="001E5880">
        <w:rPr>
          <w:rFonts w:ascii="Garamond" w:eastAsia="Garamond" w:hAnsi="Garamond" w:cs="Garamond"/>
        </w:rPr>
        <w:t xml:space="preserve"> the highest mean temperature for the monsoon period among the three districts. Unlike Thimphu, both datasets for Chhukha where very similar to each other. It should be noted that the </w:t>
      </w:r>
      <w:r w:rsidRPr="001E5880">
        <w:rPr>
          <w:rFonts w:ascii="Garamond" w:eastAsia="Garamond" w:hAnsi="Garamond" w:cs="Garamond"/>
          <w:i/>
          <w:iCs/>
        </w:rPr>
        <w:t>in situ</w:t>
      </w:r>
      <w:r w:rsidRPr="001E5880">
        <w:rPr>
          <w:rFonts w:ascii="Garamond" w:eastAsia="Garamond" w:hAnsi="Garamond" w:cs="Garamond"/>
        </w:rPr>
        <w:t xml:space="preserve"> data ranged from 15˚ C to 25˚ C, whereas the FLDAS data stayed around 20˚ C (</w:t>
      </w:r>
      <w:r w:rsidR="00B0083A">
        <w:rPr>
          <w:rFonts w:ascii="Garamond" w:eastAsia="Garamond" w:hAnsi="Garamond" w:cs="Garamond"/>
          <w:i/>
        </w:rPr>
        <w:t>Figure 8</w:t>
      </w:r>
      <w:r w:rsidRPr="001E5880">
        <w:rPr>
          <w:rFonts w:ascii="Garamond" w:eastAsia="Garamond" w:hAnsi="Garamond" w:cs="Garamond"/>
        </w:rPr>
        <w:t>). This can also be noted in the box</w:t>
      </w:r>
      <w:r w:rsidR="00C54442">
        <w:rPr>
          <w:rFonts w:ascii="Garamond" w:eastAsia="Garamond" w:hAnsi="Garamond" w:cs="Garamond"/>
        </w:rPr>
        <w:t xml:space="preserve"> and whiskers</w:t>
      </w:r>
      <w:r w:rsidRPr="001E5880">
        <w:rPr>
          <w:rFonts w:ascii="Garamond" w:eastAsia="Garamond" w:hAnsi="Garamond" w:cs="Garamond"/>
        </w:rPr>
        <w:t xml:space="preserve"> plot w</w:t>
      </w:r>
      <w:r w:rsidR="00206066">
        <w:rPr>
          <w:rFonts w:ascii="Garamond" w:eastAsia="Garamond" w:hAnsi="Garamond" w:cs="Garamond"/>
        </w:rPr>
        <w:t>h</w:t>
      </w:r>
      <w:r w:rsidRPr="001E5880">
        <w:rPr>
          <w:rFonts w:ascii="Garamond" w:eastAsia="Garamond" w:hAnsi="Garamond" w:cs="Garamond"/>
        </w:rPr>
        <w:t xml:space="preserve">ere the mean monsoon temperature for </w:t>
      </w:r>
      <w:r w:rsidRPr="001E5880">
        <w:rPr>
          <w:rFonts w:ascii="Garamond" w:eastAsia="Garamond" w:hAnsi="Garamond" w:cs="Garamond"/>
          <w:i/>
          <w:iCs/>
        </w:rPr>
        <w:t>in situ</w:t>
      </w:r>
      <w:r w:rsidRPr="001E5880">
        <w:rPr>
          <w:rFonts w:ascii="Garamond" w:eastAsia="Garamond" w:hAnsi="Garamond" w:cs="Garamond"/>
        </w:rPr>
        <w:t xml:space="preserve"> data was </w:t>
      </w:r>
      <w:r w:rsidR="00C54442">
        <w:rPr>
          <w:rFonts w:ascii="Garamond" w:eastAsia="Garamond" w:hAnsi="Garamond" w:cs="Garamond"/>
        </w:rPr>
        <w:t>wider than</w:t>
      </w:r>
      <w:r w:rsidRPr="001E5880">
        <w:rPr>
          <w:rFonts w:ascii="Garamond" w:eastAsia="Garamond" w:hAnsi="Garamond" w:cs="Garamond"/>
        </w:rPr>
        <w:t xml:space="preserve"> the mean monsoon temperature</w:t>
      </w:r>
      <w:r w:rsidR="00C54442">
        <w:rPr>
          <w:rFonts w:ascii="Garamond" w:eastAsia="Garamond" w:hAnsi="Garamond" w:cs="Garamond"/>
        </w:rPr>
        <w:t xml:space="preserve"> obtained from FLDAS </w:t>
      </w:r>
      <w:r w:rsidRPr="001E5880">
        <w:rPr>
          <w:rFonts w:ascii="Garamond" w:eastAsia="Garamond" w:hAnsi="Garamond" w:cs="Garamond"/>
        </w:rPr>
        <w:t>(</w:t>
      </w:r>
      <w:r w:rsidR="00C54442" w:rsidRPr="00C54442">
        <w:rPr>
          <w:rFonts w:ascii="Garamond" w:eastAsia="Garamond" w:hAnsi="Garamond" w:cs="Garamond"/>
          <w:i/>
          <w:iCs/>
        </w:rPr>
        <w:t>Figure 10</w:t>
      </w:r>
      <w:r w:rsidRPr="001E5880">
        <w:rPr>
          <w:rFonts w:ascii="Garamond" w:eastAsia="Garamond" w:hAnsi="Garamond" w:cs="Garamond"/>
        </w:rPr>
        <w:t xml:space="preserve">). </w:t>
      </w:r>
      <w:r w:rsidR="00C54442">
        <w:rPr>
          <w:rFonts w:ascii="Garamond" w:eastAsia="Garamond" w:hAnsi="Garamond" w:cs="Garamond"/>
        </w:rPr>
        <w:t>T</w:t>
      </w:r>
      <w:r w:rsidRPr="001E5880">
        <w:rPr>
          <w:rFonts w:ascii="Garamond" w:eastAsia="Garamond" w:hAnsi="Garamond" w:cs="Garamond"/>
        </w:rPr>
        <w:t xml:space="preserve">he </w:t>
      </w:r>
      <w:r w:rsidRPr="001E5880">
        <w:rPr>
          <w:rFonts w:ascii="Garamond" w:eastAsia="Garamond" w:hAnsi="Garamond" w:cs="Garamond"/>
          <w:i/>
          <w:iCs/>
        </w:rPr>
        <w:t>in situ</w:t>
      </w:r>
      <w:r w:rsidRPr="001E5880">
        <w:rPr>
          <w:rFonts w:ascii="Garamond" w:eastAsia="Garamond" w:hAnsi="Garamond" w:cs="Garamond"/>
        </w:rPr>
        <w:t xml:space="preserve"> data for Chhukha showed an increasing trend over the years indicating that temperature for that location had been increasing over the past year. The</w:t>
      </w:r>
      <w:r w:rsidR="00C54442">
        <w:rPr>
          <w:rFonts w:ascii="Garamond" w:eastAsia="Garamond" w:hAnsi="Garamond" w:cs="Garamond"/>
        </w:rPr>
        <w:t xml:space="preserve"> </w:t>
      </w:r>
      <w:r w:rsidRPr="001E5880">
        <w:rPr>
          <w:rFonts w:ascii="Garamond" w:eastAsia="Garamond" w:hAnsi="Garamond" w:cs="Garamond"/>
        </w:rPr>
        <w:t>R</w:t>
      </w:r>
      <w:r w:rsidRPr="001E5880">
        <w:rPr>
          <w:rFonts w:ascii="Garamond" w:eastAsia="Garamond" w:hAnsi="Garamond" w:cs="Garamond"/>
          <w:vertAlign w:val="superscript"/>
        </w:rPr>
        <w:t>2</w:t>
      </w:r>
      <w:r w:rsidRPr="001E5880">
        <w:rPr>
          <w:rFonts w:ascii="Garamond" w:eastAsia="Garamond" w:hAnsi="Garamond" w:cs="Garamond"/>
        </w:rPr>
        <w:t xml:space="preserve"> value for these two data was 0.03 which was also comparatively low.</w:t>
      </w:r>
    </w:p>
    <w:p w14:paraId="6B78EB95" w14:textId="76756651" w:rsidR="00A42765" w:rsidRPr="001E5880" w:rsidRDefault="00665A74" w:rsidP="006619F2">
      <w:pPr>
        <w:spacing w:line="240" w:lineRule="auto"/>
        <w:jc w:val="center"/>
        <w:rPr>
          <w:rFonts w:ascii="Garamond" w:hAnsi="Garamond"/>
        </w:rPr>
      </w:pPr>
      <w:r>
        <w:rPr>
          <w:rFonts w:ascii="Garamond" w:hAnsi="Garamond"/>
          <w:noProof/>
        </w:rPr>
        <w:lastRenderedPageBreak/>
        <mc:AlternateContent>
          <mc:Choice Requires="wps">
            <w:drawing>
              <wp:anchor distT="0" distB="0" distL="114300" distR="114300" simplePos="0" relativeHeight="251667456" behindDoc="0" locked="0" layoutInCell="1" allowOverlap="1" wp14:anchorId="5EF06605" wp14:editId="3CCD45E6">
                <wp:simplePos x="0" y="0"/>
                <wp:positionH relativeFrom="column">
                  <wp:posOffset>1491175</wp:posOffset>
                </wp:positionH>
                <wp:positionV relativeFrom="paragraph">
                  <wp:posOffset>-168812</wp:posOffset>
                </wp:positionV>
                <wp:extent cx="3242603" cy="302455"/>
                <wp:effectExtent l="0" t="0" r="0" b="0"/>
                <wp:wrapNone/>
                <wp:docPr id="8" name="Text Box 8"/>
                <wp:cNvGraphicFramePr/>
                <a:graphic xmlns:a="http://schemas.openxmlformats.org/drawingml/2006/main">
                  <a:graphicData uri="http://schemas.microsoft.com/office/word/2010/wordprocessingShape">
                    <wps:wsp>
                      <wps:cNvSpPr txBox="1"/>
                      <wps:spPr>
                        <a:xfrm>
                          <a:off x="0" y="0"/>
                          <a:ext cx="3242603" cy="302455"/>
                        </a:xfrm>
                        <a:prstGeom prst="rect">
                          <a:avLst/>
                        </a:prstGeom>
                        <a:noFill/>
                        <a:ln w="6350">
                          <a:noFill/>
                        </a:ln>
                      </wps:spPr>
                      <wps:txbx>
                        <w:txbxContent>
                          <w:p w14:paraId="3946600A" w14:textId="6F540086" w:rsidR="00665A74" w:rsidRPr="005D4A41" w:rsidRDefault="00665A74" w:rsidP="00665A74">
                            <w:pPr>
                              <w:jc w:val="center"/>
                              <w:rPr>
                                <w:rFonts w:ascii="Century Gothic" w:hAnsi="Century Gothic"/>
                                <w:sz w:val="20"/>
                                <w:szCs w:val="20"/>
                              </w:rPr>
                            </w:pPr>
                            <w:r>
                              <w:rPr>
                                <w:rFonts w:ascii="Century Gothic" w:hAnsi="Century Gothic"/>
                                <w:sz w:val="20"/>
                                <w:szCs w:val="20"/>
                              </w:rPr>
                              <w:t>Temperature</w:t>
                            </w:r>
                            <w:r w:rsidRPr="005D4A41">
                              <w:rPr>
                                <w:rFonts w:ascii="Century Gothic" w:hAnsi="Century Gothic"/>
                                <w:sz w:val="20"/>
                                <w:szCs w:val="20"/>
                              </w:rPr>
                              <w:t xml:space="preserve"> for</w:t>
                            </w:r>
                            <w:r>
                              <w:rPr>
                                <w:rFonts w:ascii="Century Gothic" w:hAnsi="Century Gothic"/>
                                <w:sz w:val="20"/>
                                <w:szCs w:val="20"/>
                              </w:rPr>
                              <w:t xml:space="preserve"> Chhukha</w:t>
                            </w:r>
                            <w:r w:rsidRPr="005D4A41">
                              <w:rPr>
                                <w:rFonts w:ascii="Century Gothic" w:hAnsi="Century Gothic"/>
                                <w:sz w:val="20"/>
                                <w:szCs w:val="20"/>
                              </w:rPr>
                              <w:t xml:space="preserve">: </w:t>
                            </w:r>
                            <w:r>
                              <w:rPr>
                                <w:rFonts w:ascii="Century Gothic" w:hAnsi="Century Gothic"/>
                                <w:sz w:val="20"/>
                                <w:szCs w:val="20"/>
                              </w:rPr>
                              <w:t>FLDAS</w:t>
                            </w:r>
                            <w:r w:rsidRPr="005D4A41">
                              <w:rPr>
                                <w:rFonts w:ascii="Century Gothic" w:hAnsi="Century Gothic"/>
                                <w:sz w:val="20"/>
                                <w:szCs w:val="20"/>
                              </w:rPr>
                              <w:t xml:space="preserve"> and </w:t>
                            </w:r>
                            <w:r w:rsidRPr="005D4A41">
                              <w:rPr>
                                <w:rFonts w:ascii="Century Gothic" w:hAnsi="Century Gothic"/>
                                <w:i/>
                                <w:iCs/>
                                <w:sz w:val="20"/>
                                <w:szCs w:val="20"/>
                              </w:rPr>
                              <w:t>In Situ</w:t>
                            </w:r>
                            <w:r w:rsidRPr="005D4A41">
                              <w:rPr>
                                <w:rFonts w:ascii="Century Gothic" w:hAnsi="Century Gothic"/>
                                <w:sz w:val="20"/>
                                <w:szCs w:val="20"/>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F06605" id="Text Box 8" o:spid="_x0000_s1030" type="#_x0000_t202" style="position:absolute;left:0;text-align:left;margin-left:117.4pt;margin-top:-13.3pt;width:255.3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" filled="f" stroked="f" strokeweight=".5pt">
                <v:textbox>
                  <w:txbxContent>
                    <w:p w14:paraId="3946600A" w14:textId="6F540086" w:rsidR="00665A74" w:rsidRPr="005D4A41" w:rsidRDefault="00665A74" w:rsidP="00665A74">
                      <w:pPr>
                        <w:jc w:val="center"/>
                        <w:rPr>
                          <w:rFonts w:ascii="Century Gothic" w:hAnsi="Century Gothic"/>
                          <w:sz w:val="20"/>
                          <w:szCs w:val="20"/>
                        </w:rPr>
                      </w:pPr>
                      <w:r>
                        <w:rPr>
                          <w:rFonts w:ascii="Century Gothic" w:hAnsi="Century Gothic"/>
                          <w:sz w:val="20"/>
                          <w:szCs w:val="20"/>
                        </w:rPr>
                        <w:t>Temperature</w:t>
                      </w:r>
                      <w:r w:rsidRPr="005D4A41">
                        <w:rPr>
                          <w:rFonts w:ascii="Century Gothic" w:hAnsi="Century Gothic"/>
                          <w:sz w:val="20"/>
                          <w:szCs w:val="20"/>
                        </w:rPr>
                        <w:t xml:space="preserve"> for</w:t>
                      </w:r>
                      <w:r>
                        <w:rPr>
                          <w:rFonts w:ascii="Century Gothic" w:hAnsi="Century Gothic"/>
                          <w:sz w:val="20"/>
                          <w:szCs w:val="20"/>
                        </w:rPr>
                        <w:t xml:space="preserve"> </w:t>
                      </w:r>
                      <w:r>
                        <w:rPr>
                          <w:rFonts w:ascii="Century Gothic" w:hAnsi="Century Gothic"/>
                          <w:sz w:val="20"/>
                          <w:szCs w:val="20"/>
                        </w:rPr>
                        <w:t>Chhukha</w:t>
                      </w:r>
                      <w:r w:rsidRPr="005D4A41">
                        <w:rPr>
                          <w:rFonts w:ascii="Century Gothic" w:hAnsi="Century Gothic"/>
                          <w:sz w:val="20"/>
                          <w:szCs w:val="20"/>
                        </w:rPr>
                        <w:t xml:space="preserve">: </w:t>
                      </w:r>
                      <w:r>
                        <w:rPr>
                          <w:rFonts w:ascii="Century Gothic" w:hAnsi="Century Gothic"/>
                          <w:sz w:val="20"/>
                          <w:szCs w:val="20"/>
                        </w:rPr>
                        <w:t>FLDAS</w:t>
                      </w:r>
                      <w:r w:rsidRPr="005D4A41">
                        <w:rPr>
                          <w:rFonts w:ascii="Century Gothic" w:hAnsi="Century Gothic"/>
                          <w:sz w:val="20"/>
                          <w:szCs w:val="20"/>
                        </w:rPr>
                        <w:t xml:space="preserve"> and </w:t>
                      </w:r>
                      <w:r w:rsidRPr="005D4A41">
                        <w:rPr>
                          <w:rFonts w:ascii="Century Gothic" w:hAnsi="Century Gothic"/>
                          <w:i/>
                          <w:iCs/>
                          <w:sz w:val="20"/>
                          <w:szCs w:val="20"/>
                        </w:rPr>
                        <w:t>In Situ</w:t>
                      </w:r>
                      <w:r w:rsidRPr="005D4A41">
                        <w:rPr>
                          <w:rFonts w:ascii="Century Gothic" w:hAnsi="Century Gothic"/>
                          <w:sz w:val="20"/>
                          <w:szCs w:val="20"/>
                        </w:rPr>
                        <w:t xml:space="preserve"> Data</w:t>
                      </w:r>
                    </w:p>
                  </w:txbxContent>
                </v:textbox>
              </v:shape>
            </w:pict>
          </mc:Fallback>
        </mc:AlternateContent>
      </w:r>
      <w:r w:rsidR="00A42765" w:rsidRPr="001E5880">
        <w:rPr>
          <w:rFonts w:ascii="Garamond" w:hAnsi="Garamond"/>
          <w:noProof/>
        </w:rPr>
        <w:drawing>
          <wp:inline distT="0" distB="0" distL="0" distR="0" wp14:anchorId="2F9D6F3C" wp14:editId="54851547">
            <wp:extent cx="3306868" cy="2035467"/>
            <wp:effectExtent l="0" t="0" r="0" b="0"/>
            <wp:docPr id="976179131" name="Picture 22367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77940"/>
                    <pic:cNvPicPr/>
                  </pic:nvPicPr>
                  <pic:blipFill>
                    <a:blip r:embed="rId21">
                      <a:extLst>
                        <a:ext uri="{28A0092B-C50C-407E-A947-70E740481C1C}">
                          <a14:useLocalDpi xmlns:a14="http://schemas.microsoft.com/office/drawing/2010/main" val="0"/>
                        </a:ext>
                      </a:extLst>
                    </a:blip>
                    <a:srcRect t="5809"/>
                    <a:stretch>
                      <a:fillRect/>
                    </a:stretch>
                  </pic:blipFill>
                  <pic:spPr>
                    <a:xfrm>
                      <a:off x="0" y="0"/>
                      <a:ext cx="3343387" cy="2057945"/>
                    </a:xfrm>
                    <a:prstGeom prst="rect">
                      <a:avLst/>
                    </a:prstGeom>
                  </pic:spPr>
                </pic:pic>
              </a:graphicData>
            </a:graphic>
          </wp:inline>
        </w:drawing>
      </w:r>
      <w:r w:rsidR="00A42765" w:rsidRPr="001E5880">
        <w:rPr>
          <w:rFonts w:ascii="Garamond" w:eastAsia="Garamond" w:hAnsi="Garamond" w:cs="Garamond"/>
        </w:rPr>
        <w:t xml:space="preserve"> </w:t>
      </w:r>
    </w:p>
    <w:p w14:paraId="18F2A480" w14:textId="39ADC5CF" w:rsidR="00A42765" w:rsidRPr="001E5880" w:rsidRDefault="00B0083A" w:rsidP="006619F2">
      <w:pPr>
        <w:spacing w:line="240" w:lineRule="auto"/>
        <w:jc w:val="center"/>
        <w:rPr>
          <w:rFonts w:ascii="Garamond" w:hAnsi="Garamond"/>
        </w:rPr>
      </w:pPr>
      <w:r>
        <w:rPr>
          <w:rFonts w:ascii="Garamond" w:eastAsia="Garamond" w:hAnsi="Garamond" w:cs="Garamond"/>
          <w:i/>
          <w:iCs/>
        </w:rPr>
        <w:t>Figure 8</w:t>
      </w:r>
      <w:r w:rsidR="00A42765" w:rsidRPr="001E5880">
        <w:rPr>
          <w:rFonts w:ascii="Garamond" w:eastAsia="Garamond" w:hAnsi="Garamond" w:cs="Garamond"/>
          <w:i/>
          <w:iCs/>
        </w:rPr>
        <w:t>.</w:t>
      </w:r>
      <w:r w:rsidR="00A42765" w:rsidRPr="001E5880">
        <w:rPr>
          <w:rFonts w:ascii="Garamond" w:eastAsia="Garamond" w:hAnsi="Garamond" w:cs="Garamond"/>
        </w:rPr>
        <w:t xml:space="preserve"> Chhukha, FLDAS plotted with </w:t>
      </w:r>
      <w:r w:rsidR="00A42765" w:rsidRPr="001E5880">
        <w:rPr>
          <w:rFonts w:ascii="Garamond" w:eastAsia="Garamond" w:hAnsi="Garamond" w:cs="Garamond"/>
          <w:i/>
          <w:iCs/>
        </w:rPr>
        <w:t xml:space="preserve">in situ </w:t>
      </w:r>
      <w:r w:rsidR="00A42765" w:rsidRPr="001E5880">
        <w:rPr>
          <w:rFonts w:ascii="Garamond" w:eastAsia="Garamond" w:hAnsi="Garamond" w:cs="Garamond"/>
        </w:rPr>
        <w:t>data</w:t>
      </w:r>
      <w:r w:rsidR="002A5FFA">
        <w:rPr>
          <w:rFonts w:ascii="Garamond" w:eastAsia="Garamond" w:hAnsi="Garamond" w:cs="Garamond"/>
        </w:rPr>
        <w:t xml:space="preserve"> temperature totals.</w:t>
      </w:r>
    </w:p>
    <w:p w14:paraId="49DB8DE5" w14:textId="1CD9E258" w:rsidR="00A42765" w:rsidRPr="001E5880" w:rsidRDefault="002A5FFA" w:rsidP="006619F2">
      <w:pPr>
        <w:spacing w:line="240" w:lineRule="auto"/>
        <w:rPr>
          <w:rFonts w:ascii="Garamond" w:eastAsia="Garamond" w:hAnsi="Garamond" w:cs="Garamond"/>
        </w:rPr>
      </w:pPr>
      <w:r>
        <w:rPr>
          <w:rFonts w:ascii="Garamond" w:hAnsi="Garamond"/>
          <w:noProof/>
        </w:rPr>
        <mc:AlternateContent>
          <mc:Choice Requires="wps">
            <w:drawing>
              <wp:anchor distT="0" distB="0" distL="114300" distR="114300" simplePos="0" relativeHeight="251669504" behindDoc="0" locked="0" layoutInCell="1" allowOverlap="1" wp14:anchorId="03C27AEE" wp14:editId="14A332A9">
                <wp:simplePos x="0" y="0"/>
                <wp:positionH relativeFrom="column">
                  <wp:posOffset>1572504</wp:posOffset>
                </wp:positionH>
                <wp:positionV relativeFrom="paragraph">
                  <wp:posOffset>1028456</wp:posOffset>
                </wp:positionV>
                <wp:extent cx="3242603" cy="302455"/>
                <wp:effectExtent l="0" t="0" r="0" b="0"/>
                <wp:wrapNone/>
                <wp:docPr id="9" name="Text Box 9"/>
                <wp:cNvGraphicFramePr/>
                <a:graphic xmlns:a="http://schemas.openxmlformats.org/drawingml/2006/main">
                  <a:graphicData uri="http://schemas.microsoft.com/office/word/2010/wordprocessingShape">
                    <wps:wsp>
                      <wps:cNvSpPr txBox="1"/>
                      <wps:spPr>
                        <a:xfrm>
                          <a:off x="0" y="0"/>
                          <a:ext cx="3242603" cy="302455"/>
                        </a:xfrm>
                        <a:prstGeom prst="rect">
                          <a:avLst/>
                        </a:prstGeom>
                        <a:noFill/>
                        <a:ln w="6350">
                          <a:noFill/>
                        </a:ln>
                      </wps:spPr>
                      <wps:txbx>
                        <w:txbxContent>
                          <w:p w14:paraId="2F91D1DA" w14:textId="7BF2238A" w:rsidR="002A5FFA" w:rsidRPr="005D4A41" w:rsidRDefault="002A5FFA" w:rsidP="002A5FFA">
                            <w:pPr>
                              <w:jc w:val="center"/>
                              <w:rPr>
                                <w:rFonts w:ascii="Century Gothic" w:hAnsi="Century Gothic"/>
                                <w:sz w:val="20"/>
                                <w:szCs w:val="20"/>
                              </w:rPr>
                            </w:pPr>
                            <w:r>
                              <w:rPr>
                                <w:rFonts w:ascii="Century Gothic" w:hAnsi="Century Gothic"/>
                                <w:sz w:val="20"/>
                                <w:szCs w:val="20"/>
                              </w:rPr>
                              <w:t>Temperature</w:t>
                            </w:r>
                            <w:r w:rsidRPr="005D4A41">
                              <w:rPr>
                                <w:rFonts w:ascii="Century Gothic" w:hAnsi="Century Gothic"/>
                                <w:sz w:val="20"/>
                                <w:szCs w:val="20"/>
                              </w:rPr>
                              <w:t xml:space="preserve"> for</w:t>
                            </w:r>
                            <w:r>
                              <w:rPr>
                                <w:rFonts w:ascii="Century Gothic" w:hAnsi="Century Gothic"/>
                                <w:sz w:val="20"/>
                                <w:szCs w:val="20"/>
                              </w:rPr>
                              <w:t xml:space="preserve"> Gasa</w:t>
                            </w:r>
                            <w:r w:rsidRPr="005D4A41">
                              <w:rPr>
                                <w:rFonts w:ascii="Century Gothic" w:hAnsi="Century Gothic"/>
                                <w:sz w:val="20"/>
                                <w:szCs w:val="20"/>
                              </w:rPr>
                              <w:t xml:space="preserve">: </w:t>
                            </w:r>
                            <w:r>
                              <w:rPr>
                                <w:rFonts w:ascii="Century Gothic" w:hAnsi="Century Gothic"/>
                                <w:sz w:val="20"/>
                                <w:szCs w:val="20"/>
                              </w:rPr>
                              <w:t>FLDAS</w:t>
                            </w:r>
                            <w:r w:rsidRPr="005D4A41">
                              <w:rPr>
                                <w:rFonts w:ascii="Century Gothic" w:hAnsi="Century Gothic"/>
                                <w:sz w:val="20"/>
                                <w:szCs w:val="20"/>
                              </w:rPr>
                              <w:t xml:space="preserve"> and </w:t>
                            </w:r>
                            <w:r w:rsidRPr="005D4A41">
                              <w:rPr>
                                <w:rFonts w:ascii="Century Gothic" w:hAnsi="Century Gothic"/>
                                <w:i/>
                                <w:iCs/>
                                <w:sz w:val="20"/>
                                <w:szCs w:val="20"/>
                              </w:rPr>
                              <w:t>In Situ</w:t>
                            </w:r>
                            <w:r w:rsidRPr="005D4A41">
                              <w:rPr>
                                <w:rFonts w:ascii="Century Gothic" w:hAnsi="Century Gothic"/>
                                <w:sz w:val="20"/>
                                <w:szCs w:val="20"/>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27AEE" id="Text Box 9" o:spid="_x0000_s1031" type="#_x0000_t202" style="position:absolute;margin-left:123.8pt;margin-top:81pt;width:255.3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" filled="f" stroked="f" strokeweight=".5pt">
                <v:textbox>
                  <w:txbxContent>
                    <w:p w14:paraId="2F91D1DA" w14:textId="7BF2238A" w:rsidR="002A5FFA" w:rsidRPr="005D4A41" w:rsidRDefault="002A5FFA" w:rsidP="002A5FFA">
                      <w:pPr>
                        <w:jc w:val="center"/>
                        <w:rPr>
                          <w:rFonts w:ascii="Century Gothic" w:hAnsi="Century Gothic"/>
                          <w:sz w:val="20"/>
                          <w:szCs w:val="20"/>
                        </w:rPr>
                      </w:pPr>
                      <w:r>
                        <w:rPr>
                          <w:rFonts w:ascii="Century Gothic" w:hAnsi="Century Gothic"/>
                          <w:sz w:val="20"/>
                          <w:szCs w:val="20"/>
                        </w:rPr>
                        <w:t>Temperature</w:t>
                      </w:r>
                      <w:r w:rsidRPr="005D4A41">
                        <w:rPr>
                          <w:rFonts w:ascii="Century Gothic" w:hAnsi="Century Gothic"/>
                          <w:sz w:val="20"/>
                          <w:szCs w:val="20"/>
                        </w:rPr>
                        <w:t xml:space="preserve"> for</w:t>
                      </w:r>
                      <w:r>
                        <w:rPr>
                          <w:rFonts w:ascii="Century Gothic" w:hAnsi="Century Gothic"/>
                          <w:sz w:val="20"/>
                          <w:szCs w:val="20"/>
                        </w:rPr>
                        <w:t xml:space="preserve"> </w:t>
                      </w:r>
                      <w:r>
                        <w:rPr>
                          <w:rFonts w:ascii="Century Gothic" w:hAnsi="Century Gothic"/>
                          <w:sz w:val="20"/>
                          <w:szCs w:val="20"/>
                        </w:rPr>
                        <w:t>Gasa</w:t>
                      </w:r>
                      <w:r w:rsidRPr="005D4A41">
                        <w:rPr>
                          <w:rFonts w:ascii="Century Gothic" w:hAnsi="Century Gothic"/>
                          <w:sz w:val="20"/>
                          <w:szCs w:val="20"/>
                        </w:rPr>
                        <w:t xml:space="preserve">: </w:t>
                      </w:r>
                      <w:r>
                        <w:rPr>
                          <w:rFonts w:ascii="Century Gothic" w:hAnsi="Century Gothic"/>
                          <w:sz w:val="20"/>
                          <w:szCs w:val="20"/>
                        </w:rPr>
                        <w:t>FLDAS</w:t>
                      </w:r>
                      <w:r w:rsidRPr="005D4A41">
                        <w:rPr>
                          <w:rFonts w:ascii="Century Gothic" w:hAnsi="Century Gothic"/>
                          <w:sz w:val="20"/>
                          <w:szCs w:val="20"/>
                        </w:rPr>
                        <w:t xml:space="preserve"> and </w:t>
                      </w:r>
                      <w:r w:rsidRPr="005D4A41">
                        <w:rPr>
                          <w:rFonts w:ascii="Century Gothic" w:hAnsi="Century Gothic"/>
                          <w:i/>
                          <w:iCs/>
                          <w:sz w:val="20"/>
                          <w:szCs w:val="20"/>
                        </w:rPr>
                        <w:t>In Situ</w:t>
                      </w:r>
                      <w:r w:rsidRPr="005D4A41">
                        <w:rPr>
                          <w:rFonts w:ascii="Century Gothic" w:hAnsi="Century Gothic"/>
                          <w:sz w:val="20"/>
                          <w:szCs w:val="20"/>
                        </w:rPr>
                        <w:t xml:space="preserve"> Data</w:t>
                      </w:r>
                    </w:p>
                  </w:txbxContent>
                </v:textbox>
              </v:shape>
            </w:pict>
          </mc:Fallback>
        </mc:AlternateContent>
      </w:r>
      <w:r w:rsidR="00A42765" w:rsidRPr="001E5880">
        <w:rPr>
          <w:rFonts w:ascii="Garamond" w:eastAsia="Garamond" w:hAnsi="Garamond" w:cs="Garamond"/>
        </w:rPr>
        <w:t>Similar to Chhukha, both datasets</w:t>
      </w:r>
      <w:r w:rsidR="0074119C">
        <w:rPr>
          <w:rFonts w:ascii="Garamond" w:eastAsia="Garamond" w:hAnsi="Garamond" w:cs="Garamond"/>
        </w:rPr>
        <w:t xml:space="preserve"> for Gasa were</w:t>
      </w:r>
      <w:r w:rsidR="00A42765" w:rsidRPr="001E5880">
        <w:rPr>
          <w:rFonts w:ascii="Garamond" w:eastAsia="Garamond" w:hAnsi="Garamond" w:cs="Garamond"/>
        </w:rPr>
        <w:t xml:space="preserve"> within the same range </w:t>
      </w:r>
      <w:r w:rsidR="00206066">
        <w:rPr>
          <w:rFonts w:ascii="Garamond" w:eastAsia="Garamond" w:hAnsi="Garamond" w:cs="Garamond"/>
        </w:rPr>
        <w:t>(</w:t>
      </w:r>
      <w:r w:rsidR="00B0083A">
        <w:rPr>
          <w:rFonts w:ascii="Garamond" w:eastAsia="Garamond" w:hAnsi="Garamond" w:cs="Garamond"/>
          <w:i/>
        </w:rPr>
        <w:t>Figure 9</w:t>
      </w:r>
      <w:r w:rsidR="00A42765" w:rsidRPr="001E5880">
        <w:rPr>
          <w:rFonts w:ascii="Garamond" w:eastAsia="Garamond" w:hAnsi="Garamond" w:cs="Garamond"/>
        </w:rPr>
        <w:t xml:space="preserve">). </w:t>
      </w:r>
      <w:r w:rsidR="0074119C">
        <w:rPr>
          <w:rFonts w:ascii="Garamond" w:eastAsia="Garamond" w:hAnsi="Garamond" w:cs="Garamond"/>
        </w:rPr>
        <w:t>T</w:t>
      </w:r>
      <w:r w:rsidR="00A42765" w:rsidRPr="001E5880">
        <w:rPr>
          <w:rFonts w:ascii="Garamond" w:eastAsia="Garamond" w:hAnsi="Garamond" w:cs="Garamond"/>
        </w:rPr>
        <w:t>he FLDAS data remained consistent at 15˚ C</w:t>
      </w:r>
      <w:r w:rsidR="0074119C">
        <w:rPr>
          <w:rFonts w:ascii="Garamond" w:eastAsia="Garamond" w:hAnsi="Garamond" w:cs="Garamond"/>
        </w:rPr>
        <w:t>,</w:t>
      </w:r>
      <w:r w:rsidR="00A42765" w:rsidRPr="001E5880">
        <w:rPr>
          <w:rFonts w:ascii="Garamond" w:eastAsia="Garamond" w:hAnsi="Garamond" w:cs="Garamond"/>
        </w:rPr>
        <w:t xml:space="preserve"> and the </w:t>
      </w:r>
      <w:r w:rsidR="00A42765" w:rsidRPr="001E5880">
        <w:rPr>
          <w:rFonts w:ascii="Garamond" w:eastAsia="Garamond" w:hAnsi="Garamond" w:cs="Garamond"/>
          <w:i/>
          <w:iCs/>
        </w:rPr>
        <w:t>in situ</w:t>
      </w:r>
      <w:r w:rsidR="00A42765" w:rsidRPr="001E5880">
        <w:rPr>
          <w:rFonts w:ascii="Garamond" w:eastAsia="Garamond" w:hAnsi="Garamond" w:cs="Garamond"/>
        </w:rPr>
        <w:t xml:space="preserve"> data showed that the temperature for that ground station had been dropping over the </w:t>
      </w:r>
      <w:r w:rsidR="0074119C">
        <w:rPr>
          <w:rFonts w:ascii="Garamond" w:eastAsia="Garamond" w:hAnsi="Garamond" w:cs="Garamond"/>
        </w:rPr>
        <w:t>study period</w:t>
      </w:r>
      <w:r w:rsidR="00A42765" w:rsidRPr="001E5880">
        <w:rPr>
          <w:rFonts w:ascii="Garamond" w:eastAsia="Garamond" w:hAnsi="Garamond" w:cs="Garamond"/>
        </w:rPr>
        <w:t xml:space="preserve"> from a mean of 16</w:t>
      </w:r>
      <w:r w:rsidR="00206066">
        <w:rPr>
          <w:rFonts w:ascii="Garamond" w:eastAsia="Garamond" w:hAnsi="Garamond" w:cs="Garamond"/>
        </w:rPr>
        <w:t>˚ C to 15˚ C (</w:t>
      </w:r>
      <w:r w:rsidR="00B0083A">
        <w:rPr>
          <w:rFonts w:ascii="Garamond" w:eastAsia="Garamond" w:hAnsi="Garamond" w:cs="Garamond"/>
          <w:i/>
        </w:rPr>
        <w:t>Figure 10</w:t>
      </w:r>
      <w:r w:rsidR="00206066">
        <w:rPr>
          <w:rFonts w:ascii="Garamond" w:eastAsia="Garamond" w:hAnsi="Garamond" w:cs="Garamond"/>
        </w:rPr>
        <w:t>). The</w:t>
      </w:r>
      <w:r w:rsidR="00A42765" w:rsidRPr="001E5880">
        <w:rPr>
          <w:rFonts w:ascii="Garamond" w:eastAsia="Garamond" w:hAnsi="Garamond" w:cs="Garamond"/>
        </w:rPr>
        <w:t xml:space="preserve"> R</w:t>
      </w:r>
      <w:r w:rsidR="00A42765" w:rsidRPr="001E5880">
        <w:rPr>
          <w:rFonts w:ascii="Garamond" w:eastAsia="Garamond" w:hAnsi="Garamond" w:cs="Garamond"/>
          <w:vertAlign w:val="superscript"/>
        </w:rPr>
        <w:t>2</w:t>
      </w:r>
      <w:r w:rsidR="00A42765" w:rsidRPr="001E5880">
        <w:rPr>
          <w:rFonts w:ascii="Garamond" w:eastAsia="Garamond" w:hAnsi="Garamond" w:cs="Garamond"/>
        </w:rPr>
        <w:t xml:space="preserve"> value was found to be 0.04</w:t>
      </w:r>
      <w:r w:rsidR="0074119C">
        <w:rPr>
          <w:rFonts w:ascii="Garamond" w:eastAsia="Garamond" w:hAnsi="Garamond" w:cs="Garamond"/>
        </w:rPr>
        <w:t>,</w:t>
      </w:r>
      <w:r w:rsidR="00A42765" w:rsidRPr="001E5880">
        <w:rPr>
          <w:rFonts w:ascii="Garamond" w:eastAsia="Garamond" w:hAnsi="Garamond" w:cs="Garamond"/>
        </w:rPr>
        <w:t xml:space="preserve"> which </w:t>
      </w:r>
      <w:r w:rsidR="0074119C">
        <w:rPr>
          <w:rFonts w:ascii="Garamond" w:eastAsia="Garamond" w:hAnsi="Garamond" w:cs="Garamond"/>
        </w:rPr>
        <w:t xml:space="preserve">is </w:t>
      </w:r>
      <w:r w:rsidR="00A42765" w:rsidRPr="001E5880">
        <w:rPr>
          <w:rFonts w:ascii="Garamond" w:eastAsia="Garamond" w:hAnsi="Garamond" w:cs="Garamond"/>
        </w:rPr>
        <w:t xml:space="preserve">low. It should be noted that Gasa’s </w:t>
      </w:r>
      <w:r w:rsidR="00A42765" w:rsidRPr="001E5880">
        <w:rPr>
          <w:rFonts w:ascii="Garamond" w:eastAsia="Garamond" w:hAnsi="Garamond" w:cs="Garamond"/>
          <w:i/>
          <w:iCs/>
        </w:rPr>
        <w:t>in situ</w:t>
      </w:r>
      <w:r w:rsidR="00A42765" w:rsidRPr="001E5880">
        <w:rPr>
          <w:rFonts w:ascii="Garamond" w:eastAsia="Garamond" w:hAnsi="Garamond" w:cs="Garamond"/>
        </w:rPr>
        <w:t xml:space="preserve"> data was only recently recorded from 2003 and no further data was recorded in the preceding years.</w:t>
      </w:r>
    </w:p>
    <w:p w14:paraId="06DF5CB1" w14:textId="77777777" w:rsidR="00A42765" w:rsidRPr="001E5880" w:rsidRDefault="00A42765" w:rsidP="006619F2">
      <w:pPr>
        <w:spacing w:line="240" w:lineRule="auto"/>
        <w:jc w:val="center"/>
        <w:rPr>
          <w:rFonts w:ascii="Garamond" w:hAnsi="Garamond"/>
        </w:rPr>
      </w:pPr>
      <w:r w:rsidRPr="001E5880">
        <w:rPr>
          <w:rFonts w:ascii="Garamond" w:eastAsia="Garamond" w:hAnsi="Garamond" w:cs="Garamond"/>
        </w:rPr>
        <w:t xml:space="preserve"> </w:t>
      </w:r>
      <w:r w:rsidRPr="001E5880">
        <w:rPr>
          <w:rFonts w:ascii="Garamond" w:hAnsi="Garamond"/>
          <w:noProof/>
        </w:rPr>
        <w:drawing>
          <wp:inline distT="0" distB="0" distL="0" distR="0" wp14:anchorId="1320BDE5" wp14:editId="6A21A799">
            <wp:extent cx="3562709" cy="2355510"/>
            <wp:effectExtent l="0" t="0" r="0" b="0"/>
            <wp:docPr id="1551106338" name="Picture 132741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417489"/>
                    <pic:cNvPicPr/>
                  </pic:nvPicPr>
                  <pic:blipFill>
                    <a:blip r:embed="rId22">
                      <a:extLst>
                        <a:ext uri="{28A0092B-C50C-407E-A947-70E740481C1C}">
                          <a14:useLocalDpi xmlns:a14="http://schemas.microsoft.com/office/drawing/2010/main" val="0"/>
                        </a:ext>
                      </a:extLst>
                    </a:blip>
                    <a:srcRect t="6083"/>
                    <a:stretch>
                      <a:fillRect/>
                    </a:stretch>
                  </pic:blipFill>
                  <pic:spPr>
                    <a:xfrm>
                      <a:off x="0" y="0"/>
                      <a:ext cx="3562709" cy="2355510"/>
                    </a:xfrm>
                    <a:prstGeom prst="rect">
                      <a:avLst/>
                    </a:prstGeom>
                  </pic:spPr>
                </pic:pic>
              </a:graphicData>
            </a:graphic>
          </wp:inline>
        </w:drawing>
      </w:r>
    </w:p>
    <w:p w14:paraId="6ADDFD2E" w14:textId="77777777" w:rsidR="006619F2" w:rsidRDefault="00B0083A" w:rsidP="006619F2">
      <w:pPr>
        <w:spacing w:line="240" w:lineRule="auto"/>
        <w:jc w:val="center"/>
        <w:rPr>
          <w:rFonts w:ascii="Garamond" w:eastAsia="Garamond" w:hAnsi="Garamond" w:cs="Garamond"/>
        </w:rPr>
      </w:pPr>
      <w:r>
        <w:rPr>
          <w:rFonts w:ascii="Garamond" w:eastAsia="Garamond" w:hAnsi="Garamond" w:cs="Garamond"/>
          <w:i/>
          <w:iCs/>
        </w:rPr>
        <w:t>Figure 9</w:t>
      </w:r>
      <w:r w:rsidR="00A42765" w:rsidRPr="001E5880">
        <w:rPr>
          <w:rFonts w:ascii="Garamond" w:eastAsia="Garamond" w:hAnsi="Garamond" w:cs="Garamond"/>
          <w:i/>
          <w:iCs/>
        </w:rPr>
        <w:t>.</w:t>
      </w:r>
      <w:r w:rsidR="00A42765" w:rsidRPr="001E5880">
        <w:rPr>
          <w:rFonts w:ascii="Garamond" w:eastAsia="Garamond" w:hAnsi="Garamond" w:cs="Garamond"/>
        </w:rPr>
        <w:t xml:space="preserve"> Gasa, FLDAS plotted with </w:t>
      </w:r>
      <w:r w:rsidR="00A42765" w:rsidRPr="001E5880">
        <w:rPr>
          <w:rFonts w:ascii="Garamond" w:eastAsia="Garamond" w:hAnsi="Garamond" w:cs="Garamond"/>
          <w:i/>
          <w:iCs/>
        </w:rPr>
        <w:t>in situ</w:t>
      </w:r>
      <w:r w:rsidR="00A42765" w:rsidRPr="001E5880">
        <w:rPr>
          <w:rFonts w:ascii="Garamond" w:eastAsia="Garamond" w:hAnsi="Garamond" w:cs="Garamond"/>
        </w:rPr>
        <w:t xml:space="preserve"> data</w:t>
      </w:r>
      <w:r w:rsidR="002A5FFA">
        <w:rPr>
          <w:rFonts w:ascii="Garamond" w:eastAsia="Garamond" w:hAnsi="Garamond" w:cs="Garamond"/>
        </w:rPr>
        <w:t xml:space="preserve"> temperature totals.</w:t>
      </w:r>
    </w:p>
    <w:p w14:paraId="0E11BBE3" w14:textId="0CCB35DC" w:rsidR="00A42765" w:rsidRDefault="003919AE" w:rsidP="006619F2">
      <w:pPr>
        <w:spacing w:line="240" w:lineRule="auto"/>
        <w:jc w:val="center"/>
        <w:rPr>
          <w:rFonts w:ascii="Garamond" w:eastAsia="Garamond" w:hAnsi="Garamond" w:cs="Garamond"/>
        </w:rPr>
      </w:pPr>
      <w:r>
        <w:rPr>
          <w:rFonts w:ascii="Garamond" w:eastAsia="Garamond" w:hAnsi="Garamond" w:cs="Garamond"/>
        </w:rPr>
        <w:br/>
      </w:r>
    </w:p>
    <w:p w14:paraId="760C6036" w14:textId="77777777" w:rsidR="001E5880" w:rsidRDefault="001E5880" w:rsidP="006619F2">
      <w:pPr>
        <w:spacing w:after="0" w:line="240" w:lineRule="auto"/>
        <w:rPr>
          <w:rFonts w:ascii="Garamond" w:hAnsi="Garamond"/>
        </w:rPr>
      </w:pPr>
      <w:r w:rsidRPr="001E5880">
        <w:rPr>
          <w:rFonts w:ascii="Garamond" w:hAnsi="Garamond"/>
          <w:noProof/>
        </w:rPr>
        <w:lastRenderedPageBreak/>
        <w:drawing>
          <wp:inline distT="0" distB="0" distL="0" distR="0" wp14:anchorId="53D3E4A3" wp14:editId="02F72626">
            <wp:extent cx="1981835" cy="1771650"/>
            <wp:effectExtent l="0" t="0" r="0" b="6350"/>
            <wp:docPr id="905405457" name="Picture 199302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026372"/>
                    <pic:cNvPicPr/>
                  </pic:nvPicPr>
                  <pic:blipFill>
                    <a:blip r:embed="rId23">
                      <a:extLst>
                        <a:ext uri="{28A0092B-C50C-407E-A947-70E740481C1C}">
                          <a14:useLocalDpi xmlns:a14="http://schemas.microsoft.com/office/drawing/2010/main" val="0"/>
                        </a:ext>
                      </a:extLst>
                    </a:blip>
                    <a:stretch>
                      <a:fillRect/>
                    </a:stretch>
                  </pic:blipFill>
                  <pic:spPr>
                    <a:xfrm>
                      <a:off x="0" y="0"/>
                      <a:ext cx="1999230" cy="1787200"/>
                    </a:xfrm>
                    <a:prstGeom prst="rect">
                      <a:avLst/>
                    </a:prstGeom>
                  </pic:spPr>
                </pic:pic>
              </a:graphicData>
            </a:graphic>
          </wp:inline>
        </w:drawing>
      </w:r>
      <w:r w:rsidRPr="001E5880">
        <w:rPr>
          <w:rFonts w:ascii="Garamond" w:hAnsi="Garamond"/>
          <w:noProof/>
        </w:rPr>
        <w:drawing>
          <wp:inline distT="0" distB="0" distL="0" distR="0" wp14:anchorId="5E7F269E" wp14:editId="4EF958B0">
            <wp:extent cx="1957962" cy="1690193"/>
            <wp:effectExtent l="0" t="0" r="0" b="12065"/>
            <wp:docPr id="186680803" name="Picture 156635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353498"/>
                    <pic:cNvPicPr/>
                  </pic:nvPicPr>
                  <pic:blipFill>
                    <a:blip r:embed="rId24">
                      <a:extLst>
                        <a:ext uri="{28A0092B-C50C-407E-A947-70E740481C1C}">
                          <a14:useLocalDpi xmlns:a14="http://schemas.microsoft.com/office/drawing/2010/main" val="0"/>
                        </a:ext>
                      </a:extLst>
                    </a:blip>
                    <a:stretch>
                      <a:fillRect/>
                    </a:stretch>
                  </pic:blipFill>
                  <pic:spPr>
                    <a:xfrm>
                      <a:off x="0" y="0"/>
                      <a:ext cx="1981002" cy="1710082"/>
                    </a:xfrm>
                    <a:prstGeom prst="rect">
                      <a:avLst/>
                    </a:prstGeom>
                  </pic:spPr>
                </pic:pic>
              </a:graphicData>
            </a:graphic>
          </wp:inline>
        </w:drawing>
      </w:r>
      <w:r w:rsidRPr="001E5880">
        <w:rPr>
          <w:rFonts w:ascii="Garamond" w:hAnsi="Garamond"/>
          <w:noProof/>
        </w:rPr>
        <w:drawing>
          <wp:inline distT="0" distB="0" distL="0" distR="0" wp14:anchorId="4ECC27E3" wp14:editId="0923020A">
            <wp:extent cx="1877020" cy="1687121"/>
            <wp:effectExtent l="0" t="0" r="3175" b="0"/>
            <wp:docPr id="1765575845" name="Picture 62830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300920"/>
                    <pic:cNvPicPr/>
                  </pic:nvPicPr>
                  <pic:blipFill>
                    <a:blip r:embed="rId25">
                      <a:extLst>
                        <a:ext uri="{28A0092B-C50C-407E-A947-70E740481C1C}">
                          <a14:useLocalDpi xmlns:a14="http://schemas.microsoft.com/office/drawing/2010/main" val="0"/>
                        </a:ext>
                      </a:extLst>
                    </a:blip>
                    <a:stretch>
                      <a:fillRect/>
                    </a:stretch>
                  </pic:blipFill>
                  <pic:spPr>
                    <a:xfrm>
                      <a:off x="0" y="0"/>
                      <a:ext cx="1934730" cy="1738992"/>
                    </a:xfrm>
                    <a:prstGeom prst="rect">
                      <a:avLst/>
                    </a:prstGeom>
                  </pic:spPr>
                </pic:pic>
              </a:graphicData>
            </a:graphic>
          </wp:inline>
        </w:drawing>
      </w:r>
    </w:p>
    <w:p w14:paraId="4C66E96D" w14:textId="791E15BB" w:rsidR="001E5880" w:rsidRDefault="001E5880" w:rsidP="006619F2">
      <w:pPr>
        <w:spacing w:after="0" w:line="240" w:lineRule="auto"/>
        <w:jc w:val="center"/>
        <w:rPr>
          <w:rFonts w:ascii="Garamond" w:hAnsi="Garamond"/>
        </w:rPr>
      </w:pPr>
      <w:r>
        <w:rPr>
          <w:rFonts w:ascii="Garamond" w:hAnsi="Garamond"/>
          <w:i/>
        </w:rPr>
        <w:br/>
      </w:r>
      <w:r w:rsidR="00B0083A">
        <w:rPr>
          <w:rFonts w:ascii="Garamond" w:hAnsi="Garamond"/>
          <w:i/>
        </w:rPr>
        <w:t>Figure 10</w:t>
      </w:r>
      <w:r>
        <w:rPr>
          <w:rFonts w:ascii="Garamond" w:hAnsi="Garamond"/>
        </w:rPr>
        <w:t>. Box and whisker plots for all three focus districts</w:t>
      </w:r>
    </w:p>
    <w:p w14:paraId="29C64879" w14:textId="77777777" w:rsidR="001E5880" w:rsidRPr="001E5880" w:rsidRDefault="001E5880" w:rsidP="006619F2">
      <w:pPr>
        <w:spacing w:line="240" w:lineRule="auto"/>
        <w:rPr>
          <w:rFonts w:ascii="Garamond" w:hAnsi="Garamond"/>
        </w:rPr>
      </w:pPr>
    </w:p>
    <w:p w14:paraId="0F091BB7" w14:textId="667EF85F" w:rsidR="00A42765" w:rsidRPr="001E5880" w:rsidRDefault="00D65F08" w:rsidP="006619F2">
      <w:pPr>
        <w:spacing w:line="240" w:lineRule="auto"/>
        <w:rPr>
          <w:rFonts w:ascii="Garamond" w:eastAsia="Garamond" w:hAnsi="Garamond" w:cs="Garamond"/>
        </w:rPr>
      </w:pPr>
      <w:r w:rsidRPr="00D65F08">
        <w:rPr>
          <w:rFonts w:ascii="Garamond" w:eastAsia="Garamond" w:hAnsi="Garamond" w:cs="Garamond"/>
          <w:i/>
          <w:iCs/>
        </w:rPr>
        <w:t xml:space="preserve">4.1.3 </w:t>
      </w:r>
      <w:r w:rsidR="00A42765" w:rsidRPr="00D65F08">
        <w:rPr>
          <w:rFonts w:ascii="Garamond" w:eastAsia="Garamond" w:hAnsi="Garamond" w:cs="Garamond"/>
          <w:i/>
          <w:iCs/>
        </w:rPr>
        <w:t>Phenology</w:t>
      </w:r>
      <w:r w:rsidR="00A42765" w:rsidRPr="001E5880">
        <w:rPr>
          <w:rFonts w:ascii="Garamond" w:eastAsia="Garamond" w:hAnsi="Garamond" w:cs="Garamond"/>
        </w:rPr>
        <w:br/>
        <w:t xml:space="preserve">To understand if the start of spring had changed during the study period, the team used the Greenup_1 variable from </w:t>
      </w:r>
      <w:r w:rsidR="004A6550" w:rsidRPr="006619F2">
        <w:rPr>
          <w:rFonts w:ascii="Garamond" w:eastAsia="Garamond" w:hAnsi="Garamond" w:cs="Garamond"/>
        </w:rPr>
        <w:t>Aqua and</w:t>
      </w:r>
      <w:r w:rsidR="004A6550">
        <w:rPr>
          <w:rFonts w:ascii="Garamond" w:eastAsia="Garamond" w:hAnsi="Garamond" w:cs="Garamond"/>
        </w:rPr>
        <w:t xml:space="preserve"> </w:t>
      </w:r>
      <w:r w:rsidR="00A42765" w:rsidRPr="001E5880">
        <w:rPr>
          <w:rFonts w:ascii="Garamond" w:eastAsia="Garamond" w:hAnsi="Garamond" w:cs="Garamond"/>
        </w:rPr>
        <w:t>Terra MODIS. For all three districts, a slightly increasing trend was observed, suggesting the late arrival of spring. Due to time constraint</w:t>
      </w:r>
      <w:r w:rsidR="006619F2">
        <w:rPr>
          <w:rFonts w:ascii="Garamond" w:eastAsia="Garamond" w:hAnsi="Garamond" w:cs="Garamond"/>
        </w:rPr>
        <w:t>s</w:t>
      </w:r>
      <w:r w:rsidR="00A42765" w:rsidRPr="001E5880">
        <w:rPr>
          <w:rFonts w:ascii="Garamond" w:eastAsia="Garamond" w:hAnsi="Garamond" w:cs="Garamond"/>
        </w:rPr>
        <w:t xml:space="preserve">, the team only looked at the phenology dataset using modelled satellite data. Through GEE, the annual mean green up for each district was calculated using </w:t>
      </w:r>
      <w:r w:rsidR="00EA242F">
        <w:rPr>
          <w:rFonts w:ascii="Garamond" w:eastAsia="Garamond" w:hAnsi="Garamond" w:cs="Garamond"/>
        </w:rPr>
        <w:t xml:space="preserve">the </w:t>
      </w:r>
      <w:r w:rsidR="00A42765" w:rsidRPr="001E5880">
        <w:rPr>
          <w:rFonts w:ascii="Garamond" w:eastAsia="Garamond" w:hAnsi="Garamond" w:cs="Garamond"/>
        </w:rPr>
        <w:t>MCD12</w:t>
      </w:r>
      <w:r w:rsidR="00EA242F">
        <w:rPr>
          <w:rFonts w:ascii="Garamond" w:eastAsia="Garamond" w:hAnsi="Garamond" w:cs="Garamond"/>
        </w:rPr>
        <w:t xml:space="preserve"> data product</w:t>
      </w:r>
      <w:r w:rsidR="00A42765" w:rsidRPr="001E5880">
        <w:rPr>
          <w:rFonts w:ascii="Garamond" w:eastAsia="Garamond" w:hAnsi="Garamond" w:cs="Garamond"/>
        </w:rPr>
        <w:t>. The Julian date for each year was calculated by subtracting how many days had passed since January 1, 1970 from the value for the green up data obtained from GEE. An overall conclusion can be made that spring has been starting late</w:t>
      </w:r>
      <w:r w:rsidR="00EA242F">
        <w:rPr>
          <w:rFonts w:ascii="Garamond" w:eastAsia="Garamond" w:hAnsi="Garamond" w:cs="Garamond"/>
        </w:rPr>
        <w:t>r</w:t>
      </w:r>
      <w:r w:rsidR="00A42765" w:rsidRPr="001E5880">
        <w:rPr>
          <w:rFonts w:ascii="Garamond" w:eastAsia="Garamond" w:hAnsi="Garamond" w:cs="Garamond"/>
        </w:rPr>
        <w:t xml:space="preserve"> over the years for all three districts</w:t>
      </w:r>
      <w:r w:rsidR="003272F4">
        <w:rPr>
          <w:rFonts w:ascii="Garamond" w:eastAsia="Garamond" w:hAnsi="Garamond" w:cs="Garamond"/>
        </w:rPr>
        <w:t xml:space="preserve"> (</w:t>
      </w:r>
      <w:r w:rsidR="003272F4" w:rsidRPr="003272F4">
        <w:rPr>
          <w:rFonts w:ascii="Garamond" w:eastAsia="Garamond" w:hAnsi="Garamond" w:cs="Garamond"/>
          <w:i/>
          <w:iCs/>
        </w:rPr>
        <w:t>Figures 11, 12, &amp; 13</w:t>
      </w:r>
      <w:r w:rsidR="003272F4">
        <w:rPr>
          <w:rFonts w:ascii="Garamond" w:eastAsia="Garamond" w:hAnsi="Garamond" w:cs="Garamond"/>
        </w:rPr>
        <w:t>)</w:t>
      </w:r>
      <w:r w:rsidR="00A42765" w:rsidRPr="001E5880">
        <w:rPr>
          <w:rFonts w:ascii="Garamond" w:eastAsia="Garamond" w:hAnsi="Garamond" w:cs="Garamond"/>
        </w:rPr>
        <w:t>.</w:t>
      </w:r>
    </w:p>
    <w:p w14:paraId="1254C308" w14:textId="77777777" w:rsidR="00A42765" w:rsidRPr="001E5880" w:rsidRDefault="00A42765" w:rsidP="006619F2">
      <w:pPr>
        <w:spacing w:line="240" w:lineRule="auto"/>
        <w:jc w:val="center"/>
        <w:rPr>
          <w:rFonts w:ascii="Garamond" w:hAnsi="Garamond"/>
        </w:rPr>
      </w:pPr>
      <w:r w:rsidRPr="001E5880">
        <w:rPr>
          <w:rFonts w:ascii="Garamond" w:hAnsi="Garamond"/>
          <w:noProof/>
        </w:rPr>
        <w:drawing>
          <wp:inline distT="0" distB="0" distL="0" distR="0" wp14:anchorId="769C1594" wp14:editId="78A7AC91">
            <wp:extent cx="4651327" cy="1984930"/>
            <wp:effectExtent l="0" t="0" r="0" b="0"/>
            <wp:docPr id="1547424165" name="Picture 154742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4109" cy="2007454"/>
                    </a:xfrm>
                    <a:prstGeom prst="rect">
                      <a:avLst/>
                    </a:prstGeom>
                  </pic:spPr>
                </pic:pic>
              </a:graphicData>
            </a:graphic>
          </wp:inline>
        </w:drawing>
      </w:r>
    </w:p>
    <w:p w14:paraId="58CAC95F" w14:textId="40B1888E" w:rsidR="00A42765" w:rsidRDefault="00B0083A" w:rsidP="006619F2">
      <w:pPr>
        <w:spacing w:line="240" w:lineRule="auto"/>
        <w:jc w:val="center"/>
        <w:rPr>
          <w:rFonts w:ascii="Garamond" w:eastAsia="Garamond" w:hAnsi="Garamond" w:cs="Garamond"/>
        </w:rPr>
      </w:pPr>
      <w:r>
        <w:rPr>
          <w:rFonts w:ascii="Garamond" w:eastAsia="Garamond" w:hAnsi="Garamond" w:cs="Garamond"/>
          <w:i/>
          <w:iCs/>
        </w:rPr>
        <w:t>Figure 11</w:t>
      </w:r>
      <w:r w:rsidR="00A42765" w:rsidRPr="001E5880">
        <w:rPr>
          <w:rFonts w:ascii="Garamond" w:eastAsia="Garamond" w:hAnsi="Garamond" w:cs="Garamond"/>
          <w:i/>
          <w:iCs/>
        </w:rPr>
        <w:t>.</w:t>
      </w:r>
      <w:r w:rsidR="001E5880">
        <w:rPr>
          <w:rFonts w:ascii="Garamond" w:eastAsia="Garamond" w:hAnsi="Garamond" w:cs="Garamond"/>
        </w:rPr>
        <w:t xml:space="preserve"> Thimphu </w:t>
      </w:r>
      <w:r w:rsidR="00A42765" w:rsidRPr="001E5880">
        <w:rPr>
          <w:rFonts w:ascii="Garamond" w:eastAsia="Garamond" w:hAnsi="Garamond" w:cs="Garamond"/>
        </w:rPr>
        <w:t>green up</w:t>
      </w:r>
      <w:r w:rsidR="001E5880">
        <w:rPr>
          <w:rFonts w:ascii="Garamond" w:eastAsia="Garamond" w:hAnsi="Garamond" w:cs="Garamond"/>
        </w:rPr>
        <w:t xml:space="preserve"> phenology</w:t>
      </w:r>
      <w:r w:rsidR="00D65F08">
        <w:rPr>
          <w:rFonts w:ascii="Garamond" w:eastAsia="Garamond" w:hAnsi="Garamond" w:cs="Garamond"/>
        </w:rPr>
        <w:t xml:space="preserve">. Green up is defined as the date of onset of </w:t>
      </w:r>
      <w:r w:rsidR="006619F2">
        <w:rPr>
          <w:rFonts w:ascii="Garamond" w:eastAsia="Garamond" w:hAnsi="Garamond" w:cs="Garamond"/>
        </w:rPr>
        <w:t xml:space="preserve">vegetation </w:t>
      </w:r>
      <w:r w:rsidR="00D65F08">
        <w:rPr>
          <w:rFonts w:ascii="Garamond" w:eastAsia="Garamond" w:hAnsi="Garamond" w:cs="Garamond"/>
        </w:rPr>
        <w:t>greenness.</w:t>
      </w:r>
    </w:p>
    <w:p w14:paraId="461E8346" w14:textId="1B9EEA9A" w:rsidR="001E5880" w:rsidRDefault="001E5880" w:rsidP="006619F2">
      <w:pPr>
        <w:spacing w:line="240" w:lineRule="auto"/>
        <w:jc w:val="center"/>
        <w:rPr>
          <w:rFonts w:ascii="Garamond" w:eastAsia="Garamond" w:hAnsi="Garamond" w:cs="Garamond"/>
        </w:rPr>
      </w:pPr>
      <w:r w:rsidRPr="001E5880">
        <w:rPr>
          <w:rFonts w:ascii="Garamond" w:hAnsi="Garamond"/>
          <w:noProof/>
        </w:rPr>
        <w:lastRenderedPageBreak/>
        <w:drawing>
          <wp:inline distT="0" distB="0" distL="0" distR="0" wp14:anchorId="3A9AC513" wp14:editId="5FB8EB0F">
            <wp:extent cx="4593051" cy="2223024"/>
            <wp:effectExtent l="0" t="0" r="4445" b="12700"/>
            <wp:docPr id="2" name="Picture 21" descr="../Desktop/Screenshot%202020-08-04%20at%208.51.5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00015" cy="2226395"/>
                    </a:xfrm>
                    <a:prstGeom prst="rect">
                      <a:avLst/>
                    </a:prstGeom>
                  </pic:spPr>
                </pic:pic>
              </a:graphicData>
            </a:graphic>
          </wp:inline>
        </w:drawing>
      </w:r>
    </w:p>
    <w:p w14:paraId="07B17104" w14:textId="7881AC0D" w:rsidR="001E5880" w:rsidRDefault="00E16FB3" w:rsidP="006619F2">
      <w:pPr>
        <w:spacing w:line="240" w:lineRule="auto"/>
        <w:jc w:val="center"/>
        <w:rPr>
          <w:rFonts w:ascii="Garamond" w:eastAsia="Garamond" w:hAnsi="Garamond" w:cs="Garamond"/>
        </w:rPr>
      </w:pPr>
      <w:r>
        <w:rPr>
          <w:rFonts w:ascii="Garamond" w:eastAsia="Garamond" w:hAnsi="Garamond" w:cs="Garamond"/>
          <w:i/>
        </w:rPr>
        <w:t>Figure 12</w:t>
      </w:r>
      <w:r w:rsidR="001E5880" w:rsidRPr="001E5880">
        <w:rPr>
          <w:rFonts w:ascii="Garamond" w:eastAsia="Garamond" w:hAnsi="Garamond" w:cs="Garamond"/>
          <w:i/>
        </w:rPr>
        <w:t>.</w:t>
      </w:r>
      <w:r w:rsidR="001E5880">
        <w:rPr>
          <w:rFonts w:ascii="Garamond" w:eastAsia="Garamond" w:hAnsi="Garamond" w:cs="Garamond"/>
        </w:rPr>
        <w:t xml:space="preserve"> Chhukha green up phenology</w:t>
      </w:r>
      <w:r w:rsidR="00D65F08">
        <w:rPr>
          <w:rFonts w:ascii="Garamond" w:eastAsia="Garamond" w:hAnsi="Garamond" w:cs="Garamond"/>
        </w:rPr>
        <w:t xml:space="preserve">. Green up is defined as the date of onset of </w:t>
      </w:r>
      <w:r w:rsidR="006619F2">
        <w:rPr>
          <w:rFonts w:ascii="Garamond" w:eastAsia="Garamond" w:hAnsi="Garamond" w:cs="Garamond"/>
        </w:rPr>
        <w:t xml:space="preserve">vegetation </w:t>
      </w:r>
      <w:r w:rsidR="00D65F08">
        <w:rPr>
          <w:rFonts w:ascii="Garamond" w:eastAsia="Garamond" w:hAnsi="Garamond" w:cs="Garamond"/>
        </w:rPr>
        <w:t>greenness.</w:t>
      </w:r>
    </w:p>
    <w:p w14:paraId="5913DA92" w14:textId="1CAE85F9" w:rsidR="001E5880" w:rsidRPr="001E5880" w:rsidRDefault="001E5880" w:rsidP="006619F2">
      <w:pPr>
        <w:spacing w:line="240" w:lineRule="auto"/>
        <w:jc w:val="center"/>
        <w:rPr>
          <w:rFonts w:ascii="Garamond" w:eastAsia="Garamond" w:hAnsi="Garamond" w:cs="Garamond"/>
          <w:b/>
        </w:rPr>
      </w:pPr>
      <w:r w:rsidRPr="001E5880">
        <w:rPr>
          <w:rFonts w:ascii="Garamond" w:hAnsi="Garamond"/>
          <w:noProof/>
        </w:rPr>
        <w:drawing>
          <wp:inline distT="0" distB="0" distL="0" distR="0" wp14:anchorId="23FAF16E" wp14:editId="44B6C211">
            <wp:extent cx="4697626" cy="2230566"/>
            <wp:effectExtent l="0" t="0" r="1905" b="5080"/>
            <wp:docPr id="4363805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0520"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4697626" cy="2230566"/>
                    </a:xfrm>
                    <a:prstGeom prst="rect">
                      <a:avLst/>
                    </a:prstGeom>
                  </pic:spPr>
                </pic:pic>
              </a:graphicData>
            </a:graphic>
          </wp:inline>
        </w:drawing>
      </w:r>
    </w:p>
    <w:p w14:paraId="69B4FBB6" w14:textId="06A70656" w:rsidR="001E5880" w:rsidRDefault="00E16FB3" w:rsidP="006619F2">
      <w:pPr>
        <w:spacing w:line="240" w:lineRule="auto"/>
        <w:jc w:val="center"/>
        <w:rPr>
          <w:rFonts w:ascii="Garamond" w:eastAsia="Garamond" w:hAnsi="Garamond" w:cs="Garamond"/>
        </w:rPr>
      </w:pPr>
      <w:r>
        <w:rPr>
          <w:rFonts w:ascii="Garamond" w:eastAsia="Garamond" w:hAnsi="Garamond" w:cs="Garamond"/>
          <w:i/>
        </w:rPr>
        <w:t>Figure 13</w:t>
      </w:r>
      <w:r w:rsidR="001E5880" w:rsidRPr="001E5880">
        <w:rPr>
          <w:rFonts w:ascii="Garamond" w:eastAsia="Garamond" w:hAnsi="Garamond" w:cs="Garamond"/>
          <w:i/>
        </w:rPr>
        <w:t>.</w:t>
      </w:r>
      <w:r w:rsidR="001E5880">
        <w:rPr>
          <w:rFonts w:ascii="Garamond" w:eastAsia="Garamond" w:hAnsi="Garamond" w:cs="Garamond"/>
        </w:rPr>
        <w:t xml:space="preserve"> Gasa green up phenology</w:t>
      </w:r>
      <w:r w:rsidR="00D65F08">
        <w:rPr>
          <w:rFonts w:ascii="Garamond" w:eastAsia="Garamond" w:hAnsi="Garamond" w:cs="Garamond"/>
        </w:rPr>
        <w:t xml:space="preserve">. Green up is defined as the date of onset of </w:t>
      </w:r>
      <w:r w:rsidR="006619F2">
        <w:rPr>
          <w:rFonts w:ascii="Garamond" w:eastAsia="Garamond" w:hAnsi="Garamond" w:cs="Garamond"/>
        </w:rPr>
        <w:t xml:space="preserve">vegetation </w:t>
      </w:r>
      <w:r w:rsidR="00D65F08">
        <w:rPr>
          <w:rFonts w:ascii="Garamond" w:eastAsia="Garamond" w:hAnsi="Garamond" w:cs="Garamond"/>
        </w:rPr>
        <w:t>greenness.</w:t>
      </w:r>
    </w:p>
    <w:p w14:paraId="53942C16" w14:textId="77777777" w:rsidR="003919AE" w:rsidRPr="001E5880" w:rsidRDefault="003919AE" w:rsidP="006619F2">
      <w:pPr>
        <w:spacing w:line="240" w:lineRule="auto"/>
        <w:jc w:val="center"/>
        <w:rPr>
          <w:rFonts w:ascii="Garamond" w:eastAsia="Garamond" w:hAnsi="Garamond" w:cs="Garamond"/>
        </w:rPr>
      </w:pPr>
    </w:p>
    <w:p w14:paraId="5CF4C74E" w14:textId="0A3FE31E" w:rsidR="00A42765" w:rsidRPr="001E5880" w:rsidRDefault="00A42765" w:rsidP="006619F2">
      <w:pPr>
        <w:spacing w:line="240" w:lineRule="auto"/>
        <w:rPr>
          <w:rFonts w:ascii="Garamond" w:hAnsi="Garamond"/>
          <w:b/>
          <w:bCs/>
          <w:i/>
          <w:iCs/>
        </w:rPr>
      </w:pPr>
      <w:r w:rsidRPr="001E5880">
        <w:rPr>
          <w:rFonts w:ascii="Garamond" w:hAnsi="Garamond"/>
          <w:b/>
          <w:bCs/>
          <w:i/>
          <w:iCs/>
        </w:rPr>
        <w:t>4.2 Limitations</w:t>
      </w:r>
      <w:r w:rsidRPr="001E5880">
        <w:rPr>
          <w:rFonts w:ascii="Garamond" w:hAnsi="Garamond"/>
          <w:b/>
          <w:bCs/>
          <w:i/>
          <w:iCs/>
        </w:rPr>
        <w:br/>
      </w:r>
      <w:r w:rsidRPr="001E5880">
        <w:rPr>
          <w:rFonts w:ascii="Garamond" w:eastAsia="Garamond" w:hAnsi="Garamond" w:cs="Garamond"/>
          <w:lang w:val="en-GB"/>
        </w:rPr>
        <w:t xml:space="preserve">Initially, the project was intended to look at a longer </w:t>
      </w:r>
      <w:r w:rsidR="00071519">
        <w:rPr>
          <w:rFonts w:ascii="Garamond" w:eastAsia="Garamond" w:hAnsi="Garamond" w:cs="Garamond"/>
          <w:lang w:val="en-GB"/>
        </w:rPr>
        <w:t>study period,</w:t>
      </w:r>
      <w:r w:rsidRPr="001E5880">
        <w:rPr>
          <w:rFonts w:ascii="Garamond" w:eastAsia="Garamond" w:hAnsi="Garamond" w:cs="Garamond"/>
          <w:lang w:val="en-GB"/>
        </w:rPr>
        <w:t xml:space="preserve"> from 1981 to 2019. Due to the limited availability of </w:t>
      </w:r>
      <w:r w:rsidRPr="001E5880">
        <w:rPr>
          <w:rFonts w:ascii="Garamond" w:eastAsia="Garamond" w:hAnsi="Garamond" w:cs="Garamond"/>
          <w:i/>
          <w:iCs/>
          <w:lang w:val="en-GB"/>
        </w:rPr>
        <w:t>in situ</w:t>
      </w:r>
      <w:r w:rsidRPr="001E5880">
        <w:rPr>
          <w:rFonts w:ascii="Garamond" w:eastAsia="Garamond" w:hAnsi="Garamond" w:cs="Garamond"/>
          <w:lang w:val="en-GB"/>
        </w:rPr>
        <w:t xml:space="preserve"> data</w:t>
      </w:r>
      <w:r w:rsidR="00071519">
        <w:rPr>
          <w:rFonts w:ascii="Garamond" w:eastAsia="Garamond" w:hAnsi="Garamond" w:cs="Garamond"/>
          <w:lang w:val="en-GB"/>
        </w:rPr>
        <w:t>,</w:t>
      </w:r>
      <w:r w:rsidRPr="001E5880">
        <w:rPr>
          <w:rFonts w:ascii="Garamond" w:eastAsia="Garamond" w:hAnsi="Garamond" w:cs="Garamond"/>
          <w:lang w:val="en-GB"/>
        </w:rPr>
        <w:t xml:space="preserve"> which went back as far as 1996, the team thought it would best to </w:t>
      </w:r>
      <w:r w:rsidR="00A70FCF">
        <w:rPr>
          <w:rFonts w:ascii="Garamond" w:eastAsia="Garamond" w:hAnsi="Garamond" w:cs="Garamond"/>
          <w:lang w:val="en-GB"/>
        </w:rPr>
        <w:t xml:space="preserve">run the same analysis </w:t>
      </w:r>
      <w:r w:rsidRPr="001E5880">
        <w:rPr>
          <w:rFonts w:ascii="Garamond" w:eastAsia="Garamond" w:hAnsi="Garamond" w:cs="Garamond"/>
          <w:lang w:val="en-GB"/>
        </w:rPr>
        <w:t>for the modelled satellite data as well. There were also differences</w:t>
      </w:r>
      <w:r w:rsidR="00071519">
        <w:rPr>
          <w:rFonts w:ascii="Garamond" w:eastAsia="Garamond" w:hAnsi="Garamond" w:cs="Garamond"/>
          <w:lang w:val="en-GB"/>
        </w:rPr>
        <w:t xml:space="preserve"> and potential error</w:t>
      </w:r>
      <w:r w:rsidRPr="001E5880">
        <w:rPr>
          <w:rFonts w:ascii="Garamond" w:eastAsia="Garamond" w:hAnsi="Garamond" w:cs="Garamond"/>
          <w:lang w:val="en-GB"/>
        </w:rPr>
        <w:t xml:space="preserve"> observed with the</w:t>
      </w:r>
      <w:r w:rsidR="00071519">
        <w:rPr>
          <w:rFonts w:ascii="Garamond" w:eastAsia="Garamond" w:hAnsi="Garamond" w:cs="Garamond"/>
          <w:lang w:val="en-GB"/>
        </w:rPr>
        <w:t xml:space="preserve"> comparison of</w:t>
      </w:r>
      <w:r w:rsidRPr="001E5880">
        <w:rPr>
          <w:rFonts w:ascii="Garamond" w:eastAsia="Garamond" w:hAnsi="Garamond" w:cs="Garamond"/>
          <w:lang w:val="en-GB"/>
        </w:rPr>
        <w:t xml:space="preserve"> </w:t>
      </w:r>
      <w:r w:rsidR="00071519">
        <w:rPr>
          <w:rFonts w:ascii="Garamond" w:eastAsia="Garamond" w:hAnsi="Garamond" w:cs="Garamond"/>
          <w:lang w:val="en-GB"/>
        </w:rPr>
        <w:t xml:space="preserve">point </w:t>
      </w:r>
      <w:r w:rsidRPr="001E5880">
        <w:rPr>
          <w:rFonts w:ascii="Garamond" w:eastAsia="Garamond" w:hAnsi="Garamond" w:cs="Garamond"/>
          <w:i/>
          <w:iCs/>
          <w:lang w:val="en-GB"/>
        </w:rPr>
        <w:t>in situ</w:t>
      </w:r>
      <w:r w:rsidRPr="001E5880">
        <w:rPr>
          <w:rFonts w:ascii="Garamond" w:eastAsia="Garamond" w:hAnsi="Garamond" w:cs="Garamond"/>
          <w:lang w:val="en-GB"/>
        </w:rPr>
        <w:t xml:space="preserve"> </w:t>
      </w:r>
      <w:r w:rsidR="00071519">
        <w:rPr>
          <w:rFonts w:ascii="Garamond" w:eastAsia="Garamond" w:hAnsi="Garamond" w:cs="Garamond"/>
          <w:lang w:val="en-GB"/>
        </w:rPr>
        <w:t>data and modelled data averaged over an entire district. Team members</w:t>
      </w:r>
      <w:r w:rsidRPr="001E5880">
        <w:rPr>
          <w:rFonts w:ascii="Garamond" w:eastAsia="Garamond" w:hAnsi="Garamond" w:cs="Garamond"/>
          <w:lang w:val="en-GB"/>
        </w:rPr>
        <w:t xml:space="preserve"> also noticed missing ground station precipitation data for Gasa</w:t>
      </w:r>
      <w:r w:rsidR="00071519">
        <w:rPr>
          <w:rFonts w:ascii="Garamond" w:eastAsia="Garamond" w:hAnsi="Garamond" w:cs="Garamond"/>
          <w:lang w:val="en-GB"/>
        </w:rPr>
        <w:t>,</w:t>
      </w:r>
      <w:r w:rsidRPr="001E5880">
        <w:rPr>
          <w:rFonts w:ascii="Garamond" w:eastAsia="Garamond" w:hAnsi="Garamond" w:cs="Garamond"/>
          <w:lang w:val="en-GB"/>
        </w:rPr>
        <w:t xml:space="preserve"> as the district had only contained records from 2003 to 2017. </w:t>
      </w:r>
      <w:r w:rsidR="00071519">
        <w:rPr>
          <w:rFonts w:ascii="Garamond" w:eastAsia="Garamond" w:hAnsi="Garamond" w:cs="Garamond"/>
          <w:lang w:val="en-GB"/>
        </w:rPr>
        <w:t>M</w:t>
      </w:r>
      <w:r w:rsidRPr="001E5880">
        <w:rPr>
          <w:rFonts w:ascii="Garamond" w:eastAsia="Garamond" w:hAnsi="Garamond" w:cs="Garamond"/>
          <w:lang w:val="en-GB"/>
        </w:rPr>
        <w:t xml:space="preserve">odelled data </w:t>
      </w:r>
      <w:r w:rsidR="00071519">
        <w:rPr>
          <w:rFonts w:ascii="Garamond" w:eastAsia="Garamond" w:hAnsi="Garamond" w:cs="Garamond"/>
          <w:lang w:val="en-GB"/>
        </w:rPr>
        <w:t>also has</w:t>
      </w:r>
      <w:r w:rsidRPr="001E5880">
        <w:rPr>
          <w:rFonts w:ascii="Garamond" w:eastAsia="Garamond" w:hAnsi="Garamond" w:cs="Garamond"/>
          <w:lang w:val="en-GB"/>
        </w:rPr>
        <w:t xml:space="preserve"> issues assessing highly mountainous regions</w:t>
      </w:r>
      <w:r w:rsidR="00071519">
        <w:rPr>
          <w:rFonts w:ascii="Garamond" w:eastAsia="Garamond" w:hAnsi="Garamond" w:cs="Garamond"/>
          <w:lang w:val="en-GB"/>
        </w:rPr>
        <w:t xml:space="preserve"> due to wide and frequent variations in elevation</w:t>
      </w:r>
      <w:r w:rsidRPr="001E5880">
        <w:rPr>
          <w:rFonts w:ascii="Garamond" w:eastAsia="Garamond" w:hAnsi="Garamond" w:cs="Garamond"/>
          <w:lang w:val="en-GB"/>
        </w:rPr>
        <w:t xml:space="preserve">. Even carefully designed studies reported difficulty with matching the satellite and ground data (Stewart et al., 2017). It is also possible that there was potential human error involved while collecting </w:t>
      </w:r>
      <w:r w:rsidRPr="001E5880">
        <w:rPr>
          <w:rFonts w:ascii="Garamond" w:eastAsia="Garamond" w:hAnsi="Garamond" w:cs="Garamond"/>
          <w:i/>
          <w:iCs/>
          <w:lang w:val="en-GB"/>
        </w:rPr>
        <w:t>in situ</w:t>
      </w:r>
      <w:r w:rsidRPr="001E5880">
        <w:rPr>
          <w:rFonts w:ascii="Garamond" w:eastAsia="Garamond" w:hAnsi="Garamond" w:cs="Garamond"/>
          <w:lang w:val="en-GB"/>
        </w:rPr>
        <w:t xml:space="preserve"> data, such as bias and random error.  </w:t>
      </w:r>
    </w:p>
    <w:p w14:paraId="2E861ABB" w14:textId="2EFDF30E" w:rsidR="0056152E" w:rsidRPr="001E5880" w:rsidRDefault="00A42765" w:rsidP="006619F2">
      <w:pPr>
        <w:spacing w:line="240" w:lineRule="auto"/>
        <w:rPr>
          <w:rFonts w:ascii="Garamond" w:eastAsia="Times New Roman" w:hAnsi="Garamond"/>
          <w:color w:val="000000" w:themeColor="text1"/>
        </w:rPr>
      </w:pPr>
      <w:r w:rsidRPr="001E5880">
        <w:rPr>
          <w:rFonts w:ascii="Garamond" w:hAnsi="Garamond"/>
          <w:b/>
          <w:bCs/>
          <w:i/>
          <w:iCs/>
        </w:rPr>
        <w:t>4.2 Future Work</w:t>
      </w:r>
      <w:r w:rsidRPr="001E5880">
        <w:rPr>
          <w:rStyle w:val="normaltextrun"/>
          <w:rFonts w:ascii="Garamond" w:eastAsia="Times New Roman" w:hAnsi="Garamond"/>
          <w:color w:val="000000" w:themeColor="text1"/>
        </w:rPr>
        <w:br/>
      </w:r>
      <w:r w:rsidRPr="001E5880">
        <w:rPr>
          <w:rFonts w:ascii="Garamond" w:eastAsia="Garamond" w:hAnsi="Garamond" w:cs="Garamond"/>
          <w:lang w:val="en-GB"/>
        </w:rPr>
        <w:t>Since Bhutan is currently an agriculture-based nation, it is beneficial to understand how variation in climate trends could affect crop production and agriculture in general.  More emphasis should be placed on the role precipitation and temperature play</w:t>
      </w:r>
      <w:r w:rsidR="00222AF9">
        <w:rPr>
          <w:rFonts w:ascii="Garamond" w:eastAsia="Garamond" w:hAnsi="Garamond" w:cs="Garamond"/>
          <w:lang w:val="en-GB"/>
        </w:rPr>
        <w:t xml:space="preserve"> as well as</w:t>
      </w:r>
      <w:r w:rsidRPr="001E5880">
        <w:rPr>
          <w:rFonts w:ascii="Garamond" w:eastAsia="Garamond" w:hAnsi="Garamond" w:cs="Garamond"/>
          <w:lang w:val="en-GB"/>
        </w:rPr>
        <w:t xml:space="preserve"> how these factors influence blooming of plants and other phenological trends. Since we us</w:t>
      </w:r>
      <w:r w:rsidR="00222AF9" w:rsidRPr="006619F2">
        <w:rPr>
          <w:rFonts w:ascii="Garamond" w:eastAsia="Garamond" w:hAnsi="Garamond" w:cs="Garamond"/>
          <w:lang w:val="en-GB"/>
        </w:rPr>
        <w:t xml:space="preserve">ed </w:t>
      </w:r>
      <w:r w:rsidR="004A6550" w:rsidRPr="006619F2">
        <w:rPr>
          <w:rFonts w:ascii="Garamond" w:eastAsia="Garamond" w:hAnsi="Garamond" w:cs="Garamond"/>
          <w:lang w:val="en-GB"/>
        </w:rPr>
        <w:t xml:space="preserve">Aqua and </w:t>
      </w:r>
      <w:r w:rsidR="00222AF9" w:rsidRPr="006619F2">
        <w:rPr>
          <w:rFonts w:ascii="Garamond" w:eastAsia="Garamond" w:hAnsi="Garamond" w:cs="Garamond"/>
          <w:lang w:val="en-GB"/>
        </w:rPr>
        <w:t>T</w:t>
      </w:r>
      <w:r w:rsidR="00222AF9">
        <w:rPr>
          <w:rFonts w:ascii="Garamond" w:eastAsia="Garamond" w:hAnsi="Garamond" w:cs="Garamond"/>
          <w:lang w:val="en-GB"/>
        </w:rPr>
        <w:t>erra</w:t>
      </w:r>
      <w:r w:rsidRPr="001E5880">
        <w:rPr>
          <w:rFonts w:ascii="Garamond" w:eastAsia="Garamond" w:hAnsi="Garamond" w:cs="Garamond"/>
          <w:lang w:val="en-GB"/>
        </w:rPr>
        <w:t xml:space="preserve"> MODIS for phenology</w:t>
      </w:r>
      <w:r w:rsidR="00222AF9">
        <w:rPr>
          <w:rFonts w:ascii="Garamond" w:eastAsia="Garamond" w:hAnsi="Garamond" w:cs="Garamond"/>
          <w:lang w:val="en-GB"/>
        </w:rPr>
        <w:t>,</w:t>
      </w:r>
      <w:r w:rsidRPr="001E5880">
        <w:rPr>
          <w:rFonts w:ascii="Garamond" w:eastAsia="Garamond" w:hAnsi="Garamond" w:cs="Garamond"/>
          <w:lang w:val="en-GB"/>
        </w:rPr>
        <w:t xml:space="preserve"> which only </w:t>
      </w:r>
      <w:r w:rsidRPr="006619F2">
        <w:rPr>
          <w:rFonts w:ascii="Garamond" w:eastAsia="Garamond" w:hAnsi="Garamond" w:cs="Garamond"/>
          <w:lang w:val="en-GB"/>
        </w:rPr>
        <w:t>go</w:t>
      </w:r>
      <w:r w:rsidRPr="001E5880">
        <w:rPr>
          <w:rFonts w:ascii="Garamond" w:eastAsia="Garamond" w:hAnsi="Garamond" w:cs="Garamond"/>
          <w:lang w:val="en-GB"/>
        </w:rPr>
        <w:t xml:space="preserve"> back as far as 2000, it would be advisable to look into the NOAA AVHRR instrument to have a long-term </w:t>
      </w:r>
      <w:r w:rsidR="006619F2">
        <w:rPr>
          <w:rFonts w:ascii="Garamond" w:eastAsia="Garamond" w:hAnsi="Garamond" w:cs="Garamond"/>
          <w:lang w:val="en-GB"/>
        </w:rPr>
        <w:t xml:space="preserve">vegetation </w:t>
      </w:r>
      <w:r w:rsidRPr="001E5880">
        <w:rPr>
          <w:rFonts w:ascii="Garamond" w:eastAsia="Garamond" w:hAnsi="Garamond" w:cs="Garamond"/>
          <w:lang w:val="en-GB"/>
        </w:rPr>
        <w:lastRenderedPageBreak/>
        <w:t xml:space="preserve">phenology dataset from 1981. With regards to phenology, there is still a lot of ground to cover in terms of the late arrival of spring and what this could imply for Bhutan’s vegetation and </w:t>
      </w:r>
      <w:r w:rsidR="00222AF9">
        <w:rPr>
          <w:rFonts w:ascii="Garamond" w:eastAsia="Garamond" w:hAnsi="Garamond" w:cs="Garamond"/>
          <w:lang w:val="en-GB"/>
        </w:rPr>
        <w:t>wildlife</w:t>
      </w:r>
      <w:r w:rsidRPr="001E5880">
        <w:rPr>
          <w:rFonts w:ascii="Garamond" w:eastAsia="Garamond" w:hAnsi="Garamond" w:cs="Garamond"/>
          <w:lang w:val="en-GB"/>
        </w:rPr>
        <w:t xml:space="preserve">. Our recommendation for any future continuation </w:t>
      </w:r>
      <w:r w:rsidR="00222AF9">
        <w:rPr>
          <w:rFonts w:ascii="Garamond" w:eastAsia="Garamond" w:hAnsi="Garamond" w:cs="Garamond"/>
          <w:lang w:val="en-GB"/>
        </w:rPr>
        <w:t>of this work</w:t>
      </w:r>
      <w:r w:rsidRPr="001E5880">
        <w:rPr>
          <w:rFonts w:ascii="Garamond" w:eastAsia="Garamond" w:hAnsi="Garamond" w:cs="Garamond"/>
          <w:lang w:val="en-GB"/>
        </w:rPr>
        <w:t xml:space="preserve"> would be to apply </w:t>
      </w:r>
      <w:r w:rsidR="00222AF9">
        <w:rPr>
          <w:rFonts w:ascii="Garamond" w:eastAsia="Garamond" w:hAnsi="Garamond" w:cs="Garamond"/>
          <w:lang w:val="en-GB"/>
        </w:rPr>
        <w:t>methods similar</w:t>
      </w:r>
      <w:r w:rsidRPr="001E5880">
        <w:rPr>
          <w:rFonts w:ascii="Garamond" w:eastAsia="Garamond" w:hAnsi="Garamond" w:cs="Garamond"/>
          <w:lang w:val="en-GB"/>
        </w:rPr>
        <w:t xml:space="preserve"> </w:t>
      </w:r>
      <w:r w:rsidR="00222AF9">
        <w:rPr>
          <w:rFonts w:ascii="Garamond" w:eastAsia="Garamond" w:hAnsi="Garamond" w:cs="Garamond"/>
          <w:lang w:val="en-GB"/>
        </w:rPr>
        <w:t xml:space="preserve">to the precipitation and temperature </w:t>
      </w:r>
      <w:r w:rsidRPr="001E5880">
        <w:rPr>
          <w:rFonts w:ascii="Garamond" w:eastAsia="Garamond" w:hAnsi="Garamond" w:cs="Garamond"/>
          <w:lang w:val="en-GB"/>
        </w:rPr>
        <w:t>a</w:t>
      </w:r>
      <w:r w:rsidR="00437087">
        <w:rPr>
          <w:rFonts w:ascii="Garamond" w:eastAsia="Garamond" w:hAnsi="Garamond" w:cs="Garamond"/>
          <w:lang w:val="en-GB"/>
        </w:rPr>
        <w:t>nalysis</w:t>
      </w:r>
      <w:r w:rsidR="00222AF9">
        <w:rPr>
          <w:rFonts w:ascii="Garamond" w:eastAsia="Garamond" w:hAnsi="Garamond" w:cs="Garamond"/>
          <w:lang w:val="en-GB"/>
        </w:rPr>
        <w:t xml:space="preserve"> we completed but for phenology</w:t>
      </w:r>
      <w:r w:rsidRPr="001E5880">
        <w:rPr>
          <w:rFonts w:ascii="Garamond" w:eastAsia="Garamond" w:hAnsi="Garamond" w:cs="Garamond"/>
          <w:lang w:val="en-GB"/>
        </w:rPr>
        <w:t>. Three foc</w:t>
      </w:r>
      <w:r w:rsidR="00222AF9">
        <w:rPr>
          <w:rFonts w:ascii="Garamond" w:eastAsia="Garamond" w:hAnsi="Garamond" w:cs="Garamond"/>
          <w:lang w:val="en-GB"/>
        </w:rPr>
        <w:t>al</w:t>
      </w:r>
      <w:r w:rsidRPr="001E5880">
        <w:rPr>
          <w:rFonts w:ascii="Garamond" w:eastAsia="Garamond" w:hAnsi="Garamond" w:cs="Garamond"/>
          <w:lang w:val="en-GB"/>
        </w:rPr>
        <w:t xml:space="preserve"> districts in the western region were chosen based on their location, with Gasa in north, Thimphu </w:t>
      </w:r>
      <w:r w:rsidR="00222AF9">
        <w:rPr>
          <w:rFonts w:ascii="Garamond" w:eastAsia="Garamond" w:hAnsi="Garamond" w:cs="Garamond"/>
          <w:lang w:val="en-GB"/>
        </w:rPr>
        <w:t>located more</w:t>
      </w:r>
      <w:r w:rsidRPr="001E5880">
        <w:rPr>
          <w:rFonts w:ascii="Garamond" w:eastAsia="Garamond" w:hAnsi="Garamond" w:cs="Garamond"/>
          <w:lang w:val="en-GB"/>
        </w:rPr>
        <w:t xml:space="preserve"> central</w:t>
      </w:r>
      <w:r w:rsidR="00222AF9">
        <w:rPr>
          <w:rFonts w:ascii="Garamond" w:eastAsia="Garamond" w:hAnsi="Garamond" w:cs="Garamond"/>
          <w:lang w:val="en-GB"/>
        </w:rPr>
        <w:t>ly</w:t>
      </w:r>
      <w:r w:rsidRPr="001E5880">
        <w:rPr>
          <w:rFonts w:ascii="Garamond" w:eastAsia="Garamond" w:hAnsi="Garamond" w:cs="Garamond"/>
          <w:lang w:val="en-GB"/>
        </w:rPr>
        <w:t xml:space="preserve">, and Chhukha in the south. In future work, our partners or other teams can use this as a prototype and apply the same process to other districts within the country. Since </w:t>
      </w:r>
      <w:r w:rsidR="00BF13AD">
        <w:rPr>
          <w:rFonts w:ascii="Garamond" w:eastAsia="Garamond" w:hAnsi="Garamond" w:cs="Garamond"/>
          <w:lang w:val="en-GB"/>
        </w:rPr>
        <w:t>the team</w:t>
      </w:r>
      <w:r w:rsidRPr="001E5880">
        <w:rPr>
          <w:rFonts w:ascii="Garamond" w:eastAsia="Garamond" w:hAnsi="Garamond" w:cs="Garamond"/>
          <w:lang w:val="en-GB"/>
        </w:rPr>
        <w:t xml:space="preserve"> only looked into the monsoon period for this project, </w:t>
      </w:r>
      <w:r w:rsidR="00BF13AD">
        <w:rPr>
          <w:rFonts w:ascii="Garamond" w:eastAsia="Garamond" w:hAnsi="Garamond" w:cs="Garamond"/>
          <w:lang w:val="en-GB"/>
        </w:rPr>
        <w:t>team members</w:t>
      </w:r>
      <w:r w:rsidRPr="001E5880">
        <w:rPr>
          <w:rFonts w:ascii="Garamond" w:eastAsia="Garamond" w:hAnsi="Garamond" w:cs="Garamond"/>
          <w:lang w:val="en-GB"/>
        </w:rPr>
        <w:t xml:space="preserve"> would also suggest taking a look at other seasons</w:t>
      </w:r>
      <w:r w:rsidR="00437087">
        <w:rPr>
          <w:rFonts w:ascii="Garamond" w:eastAsia="Garamond" w:hAnsi="Garamond" w:cs="Garamond"/>
          <w:lang w:val="en-GB"/>
        </w:rPr>
        <w:t xml:space="preserve"> and observe changes during different</w:t>
      </w:r>
      <w:r w:rsidRPr="001E5880">
        <w:rPr>
          <w:rFonts w:ascii="Garamond" w:eastAsia="Garamond" w:hAnsi="Garamond" w:cs="Garamond"/>
          <w:lang w:val="en-GB"/>
        </w:rPr>
        <w:t xml:space="preserve"> time period</w:t>
      </w:r>
      <w:bookmarkStart w:id="6" w:name="_Toc334198735"/>
      <w:bookmarkEnd w:id="5"/>
      <w:r w:rsidR="00437087">
        <w:rPr>
          <w:rFonts w:ascii="Garamond" w:eastAsia="Garamond" w:hAnsi="Garamond" w:cs="Garamond"/>
          <w:lang w:val="en-GB"/>
        </w:rPr>
        <w:t>s.</w:t>
      </w:r>
    </w:p>
    <w:p w14:paraId="2177AADA" w14:textId="478759A0" w:rsidR="00E41324" w:rsidRPr="001E5880" w:rsidRDefault="00621AB9" w:rsidP="006619F2">
      <w:pPr>
        <w:pStyle w:val="Heading1"/>
        <w:spacing w:before="0" w:line="240" w:lineRule="auto"/>
        <w:rPr>
          <w:rFonts w:ascii="Garamond" w:hAnsi="Garamond"/>
        </w:rPr>
      </w:pPr>
      <w:r w:rsidRPr="001E5880">
        <w:rPr>
          <w:rFonts w:ascii="Garamond" w:hAnsi="Garamond"/>
        </w:rPr>
        <w:t>5</w:t>
      </w:r>
      <w:r w:rsidR="008B7071" w:rsidRPr="001E5880">
        <w:rPr>
          <w:rFonts w:ascii="Garamond" w:hAnsi="Garamond"/>
        </w:rPr>
        <w:t xml:space="preserve">. </w:t>
      </w:r>
      <w:r w:rsidR="00E41324" w:rsidRPr="001E5880">
        <w:rPr>
          <w:rFonts w:ascii="Garamond" w:hAnsi="Garamond"/>
        </w:rPr>
        <w:t>Conclusions</w:t>
      </w:r>
      <w:bookmarkEnd w:id="6"/>
    </w:p>
    <w:p w14:paraId="37FC6922" w14:textId="2B68A98C" w:rsidR="00A42765" w:rsidRPr="001E5880" w:rsidRDefault="00A42765" w:rsidP="006619F2">
      <w:pPr>
        <w:spacing w:line="240" w:lineRule="auto"/>
        <w:rPr>
          <w:rStyle w:val="normaltextrun"/>
          <w:rFonts w:ascii="Garamond" w:eastAsia="Times New Roman" w:hAnsi="Garamond"/>
        </w:rPr>
      </w:pPr>
      <w:bookmarkStart w:id="7" w:name="_Toc334198736"/>
      <w:r w:rsidRPr="001E5880">
        <w:rPr>
          <w:rStyle w:val="normaltextrun"/>
          <w:rFonts w:ascii="Garamond" w:eastAsia="Times New Roman" w:hAnsi="Garamond"/>
        </w:rPr>
        <w:t>Bhutan has been affected by seasonal and climatic variability, which is not only a major concern for local farmers, but also</w:t>
      </w:r>
      <w:r w:rsidR="00150EF6">
        <w:rPr>
          <w:rStyle w:val="normaltextrun"/>
          <w:rFonts w:ascii="Garamond" w:eastAsia="Times New Roman" w:hAnsi="Garamond"/>
        </w:rPr>
        <w:t xml:space="preserve"> for</w:t>
      </w:r>
      <w:r w:rsidRPr="001E5880">
        <w:rPr>
          <w:rStyle w:val="normaltextrun"/>
          <w:rFonts w:ascii="Garamond" w:eastAsia="Times New Roman" w:hAnsi="Garamond"/>
        </w:rPr>
        <w:t xml:space="preserve"> the people of Bhutan (Wangchuk et al., 2013). The rainfall pattern for both t</w:t>
      </w:r>
      <w:r w:rsidR="006619F2">
        <w:rPr>
          <w:rStyle w:val="normaltextrun"/>
          <w:rFonts w:ascii="Garamond" w:eastAsia="Times New Roman" w:hAnsi="Garamond"/>
        </w:rPr>
        <w:t>he modelled and ground data was</w:t>
      </w:r>
      <w:r w:rsidRPr="001E5880">
        <w:rPr>
          <w:rStyle w:val="normaltextrun"/>
          <w:rFonts w:ascii="Garamond" w:eastAsia="Times New Roman" w:hAnsi="Garamond"/>
        </w:rPr>
        <w:t xml:space="preserve"> similar and remained consistent, with Chhukha district having observed the highest amount of rainfall. Based on the analysis, there </w:t>
      </w:r>
      <w:r w:rsidR="00150EF6">
        <w:rPr>
          <w:rStyle w:val="normaltextrun"/>
          <w:rFonts w:ascii="Garamond" w:eastAsia="Times New Roman" w:hAnsi="Garamond"/>
        </w:rPr>
        <w:t xml:space="preserve">was </w:t>
      </w:r>
      <w:r w:rsidRPr="001E5880">
        <w:rPr>
          <w:rStyle w:val="normaltextrun"/>
          <w:rFonts w:ascii="Garamond" w:eastAsia="Times New Roman" w:hAnsi="Garamond"/>
        </w:rPr>
        <w:t>an overall increase in total rainfall for that region by roughly 7% – 9% from 1996 – 2017. This shows that the results obtained from</w:t>
      </w:r>
      <w:r w:rsidR="00162389">
        <w:rPr>
          <w:rStyle w:val="normaltextrun"/>
          <w:rFonts w:ascii="Garamond" w:eastAsia="Times New Roman" w:hAnsi="Garamond"/>
        </w:rPr>
        <w:t xml:space="preserve"> data products that incorporate </w:t>
      </w:r>
      <w:r w:rsidRPr="001E5880">
        <w:rPr>
          <w:rStyle w:val="normaltextrun"/>
          <w:rFonts w:ascii="Garamond" w:eastAsia="Times New Roman" w:hAnsi="Garamond"/>
        </w:rPr>
        <w:t xml:space="preserve">satellite sensors are reliable to a certain extent when looking </w:t>
      </w:r>
      <w:r w:rsidR="00162389">
        <w:rPr>
          <w:rStyle w:val="normaltextrun"/>
          <w:rFonts w:ascii="Garamond" w:eastAsia="Times New Roman" w:hAnsi="Garamond"/>
        </w:rPr>
        <w:t>at</w:t>
      </w:r>
      <w:r w:rsidRPr="001E5880">
        <w:rPr>
          <w:rStyle w:val="normaltextrun"/>
          <w:rFonts w:ascii="Garamond" w:eastAsia="Times New Roman" w:hAnsi="Garamond"/>
        </w:rPr>
        <w:t xml:space="preserve"> a wider region</w:t>
      </w:r>
      <w:r w:rsidR="00162389">
        <w:rPr>
          <w:rStyle w:val="normaltextrun"/>
          <w:rFonts w:ascii="Garamond" w:eastAsia="Times New Roman" w:hAnsi="Garamond"/>
        </w:rPr>
        <w:t>,</w:t>
      </w:r>
      <w:r w:rsidRPr="001E5880">
        <w:rPr>
          <w:rStyle w:val="normaltextrun"/>
          <w:rFonts w:ascii="Garamond" w:eastAsia="Times New Roman" w:hAnsi="Garamond"/>
        </w:rPr>
        <w:t xml:space="preserve"> or even entire district</w:t>
      </w:r>
      <w:r w:rsidR="00162389">
        <w:rPr>
          <w:rStyle w:val="normaltextrun"/>
          <w:rFonts w:ascii="Garamond" w:eastAsia="Times New Roman" w:hAnsi="Garamond"/>
        </w:rPr>
        <w:t>s</w:t>
      </w:r>
      <w:r w:rsidRPr="001E5880">
        <w:rPr>
          <w:rStyle w:val="normaltextrun"/>
          <w:rFonts w:ascii="Garamond" w:eastAsia="Times New Roman" w:hAnsi="Garamond"/>
        </w:rPr>
        <w:t xml:space="preserve">. Gasa showed an anomaly for precipitation, as the modelled data varied greatly with 900 – 1400 mm of precipitation in comparison to the </w:t>
      </w:r>
      <w:r w:rsidRPr="001E5880">
        <w:rPr>
          <w:rStyle w:val="normaltextrun"/>
          <w:rFonts w:ascii="Garamond" w:eastAsia="Times New Roman" w:hAnsi="Garamond"/>
          <w:i/>
          <w:iCs/>
        </w:rPr>
        <w:t xml:space="preserve">in situ </w:t>
      </w:r>
      <w:r w:rsidRPr="001E5880">
        <w:rPr>
          <w:rStyle w:val="normaltextrun"/>
          <w:rFonts w:ascii="Garamond" w:eastAsia="Times New Roman" w:hAnsi="Garamond"/>
        </w:rPr>
        <w:t xml:space="preserve">data (300 – 400 mm). The variation in trends was a result of modelled data having </w:t>
      </w:r>
      <w:r w:rsidR="00162389">
        <w:rPr>
          <w:rStyle w:val="normaltextrun"/>
          <w:rFonts w:ascii="Garamond" w:eastAsia="Times New Roman" w:hAnsi="Garamond"/>
        </w:rPr>
        <w:t>averaged</w:t>
      </w:r>
      <w:r w:rsidRPr="001E5880">
        <w:rPr>
          <w:rStyle w:val="normaltextrun"/>
          <w:rFonts w:ascii="Garamond" w:eastAsia="Times New Roman" w:hAnsi="Garamond"/>
        </w:rPr>
        <w:t xml:space="preserve"> </w:t>
      </w:r>
      <w:r w:rsidR="00162389">
        <w:rPr>
          <w:rStyle w:val="normaltextrun"/>
          <w:rFonts w:ascii="Garamond" w:eastAsia="Times New Roman" w:hAnsi="Garamond"/>
        </w:rPr>
        <w:t>an</w:t>
      </w:r>
      <w:r w:rsidRPr="001E5880">
        <w:rPr>
          <w:rStyle w:val="normaltextrun"/>
          <w:rFonts w:ascii="Garamond" w:eastAsia="Times New Roman" w:hAnsi="Garamond"/>
        </w:rPr>
        <w:t xml:space="preserve"> entire region, whereas ground station data </w:t>
      </w:r>
      <w:r w:rsidR="00162389">
        <w:rPr>
          <w:rStyle w:val="normaltextrun"/>
          <w:rFonts w:ascii="Garamond" w:eastAsia="Times New Roman" w:hAnsi="Garamond"/>
        </w:rPr>
        <w:t>was collected</w:t>
      </w:r>
      <w:r w:rsidRPr="001E5880">
        <w:rPr>
          <w:rStyle w:val="normaltextrun"/>
          <w:rFonts w:ascii="Garamond" w:eastAsia="Times New Roman" w:hAnsi="Garamond"/>
        </w:rPr>
        <w:t xml:space="preserve"> at a point location. Aside from the slight variation in temperature from the </w:t>
      </w:r>
      <w:r w:rsidRPr="001E5880">
        <w:rPr>
          <w:rStyle w:val="normaltextrun"/>
          <w:rFonts w:ascii="Garamond" w:eastAsia="Times New Roman" w:hAnsi="Garamond"/>
          <w:i/>
          <w:iCs/>
        </w:rPr>
        <w:t>in situ</w:t>
      </w:r>
      <w:r w:rsidRPr="001E5880">
        <w:rPr>
          <w:rStyle w:val="normaltextrun"/>
          <w:rFonts w:ascii="Garamond" w:eastAsia="Times New Roman" w:hAnsi="Garamond"/>
        </w:rPr>
        <w:t xml:space="preserve"> data, the modelled FLDAS data showed that the mean temperature for each district had remained consistent over the </w:t>
      </w:r>
      <w:r w:rsidR="00162389">
        <w:rPr>
          <w:rStyle w:val="normaltextrun"/>
          <w:rFonts w:ascii="Garamond" w:eastAsia="Times New Roman" w:hAnsi="Garamond"/>
        </w:rPr>
        <w:t>study period</w:t>
      </w:r>
      <w:r w:rsidRPr="001E5880">
        <w:rPr>
          <w:rStyle w:val="normaltextrun"/>
          <w:rFonts w:ascii="Garamond" w:eastAsia="Times New Roman" w:hAnsi="Garamond"/>
        </w:rPr>
        <w:t>.</w:t>
      </w:r>
    </w:p>
    <w:p w14:paraId="0A2ECC91" w14:textId="6FAAFA96" w:rsidR="00A42765" w:rsidRPr="001E5880" w:rsidRDefault="00A42765" w:rsidP="006619F2">
      <w:pPr>
        <w:spacing w:line="240" w:lineRule="auto"/>
        <w:rPr>
          <w:rFonts w:ascii="Garamond" w:eastAsia="Times New Roman" w:hAnsi="Garamond"/>
        </w:rPr>
      </w:pPr>
      <w:r w:rsidRPr="001E5880">
        <w:rPr>
          <w:rStyle w:val="normaltextrun"/>
          <w:rFonts w:ascii="Garamond" w:eastAsia="Times New Roman" w:hAnsi="Garamond"/>
        </w:rPr>
        <w:t>Due to Bhutan's topographical features, slight variations in trends were observed for all climate variables. Variation in slopes and elevations can influence how the data were measured</w:t>
      </w:r>
      <w:r w:rsidR="00162389">
        <w:rPr>
          <w:rStyle w:val="normaltextrun"/>
          <w:rFonts w:ascii="Garamond" w:eastAsia="Times New Roman" w:hAnsi="Garamond"/>
        </w:rPr>
        <w:t>,</w:t>
      </w:r>
      <w:r w:rsidRPr="001E5880">
        <w:rPr>
          <w:rStyle w:val="normaltextrun"/>
          <w:rFonts w:ascii="Garamond" w:eastAsia="Times New Roman" w:hAnsi="Garamond"/>
        </w:rPr>
        <w:t xml:space="preserve"> and this can make it difficult to match the satellit</w:t>
      </w:r>
      <w:r w:rsidR="00162389">
        <w:rPr>
          <w:rStyle w:val="normaltextrun"/>
          <w:rFonts w:ascii="Garamond" w:eastAsia="Times New Roman" w:hAnsi="Garamond"/>
        </w:rPr>
        <w:t>e/modelled data</w:t>
      </w:r>
      <w:r w:rsidRPr="001E5880">
        <w:rPr>
          <w:rStyle w:val="normaltextrun"/>
          <w:rFonts w:ascii="Garamond" w:eastAsia="Times New Roman" w:hAnsi="Garamond"/>
        </w:rPr>
        <w:t xml:space="preserve"> and </w:t>
      </w:r>
      <w:r w:rsidRPr="001E5880">
        <w:rPr>
          <w:rStyle w:val="normaltextrun"/>
          <w:rFonts w:ascii="Garamond" w:eastAsia="Times New Roman" w:hAnsi="Garamond"/>
          <w:i/>
          <w:iCs/>
        </w:rPr>
        <w:t xml:space="preserve">in situ </w:t>
      </w:r>
      <w:r w:rsidRPr="001E5880">
        <w:rPr>
          <w:rStyle w:val="normaltextrun"/>
          <w:rFonts w:ascii="Garamond" w:eastAsia="Times New Roman" w:hAnsi="Garamond"/>
        </w:rPr>
        <w:t>data. Satellite pr</w:t>
      </w:r>
      <w:r w:rsidR="00437087">
        <w:rPr>
          <w:rStyle w:val="normaltextrun"/>
          <w:rFonts w:ascii="Garamond" w:eastAsia="Times New Roman" w:hAnsi="Garamond"/>
        </w:rPr>
        <w:t>ecipitation data are challenged</w:t>
      </w:r>
      <w:r w:rsidRPr="001E5880">
        <w:rPr>
          <w:rStyle w:val="normaltextrun"/>
          <w:rFonts w:ascii="Garamond" w:eastAsia="Times New Roman" w:hAnsi="Garamond"/>
        </w:rPr>
        <w:t xml:space="preserve"> in the Himalayas, as it is difficult to measure rainfall above high mountains and dense forests. SRTM helped to resolve this issue by mainly focusing on the region of interest and matching the modelled data to the ground stations. As for phenology, the overall results from the </w:t>
      </w:r>
      <w:r w:rsidR="00203454">
        <w:rPr>
          <w:rStyle w:val="normaltextrun"/>
          <w:rFonts w:ascii="Garamond" w:eastAsia="Times New Roman" w:hAnsi="Garamond"/>
        </w:rPr>
        <w:t xml:space="preserve">vegetation </w:t>
      </w:r>
      <w:r w:rsidRPr="001E5880">
        <w:rPr>
          <w:rStyle w:val="normaltextrun"/>
          <w:rFonts w:ascii="Garamond" w:eastAsia="Times New Roman" w:hAnsi="Garamond"/>
        </w:rPr>
        <w:t xml:space="preserve">green up data acquired </w:t>
      </w:r>
      <w:r w:rsidRPr="006619F2">
        <w:rPr>
          <w:rStyle w:val="normaltextrun"/>
          <w:rFonts w:ascii="Garamond" w:eastAsia="Times New Roman" w:hAnsi="Garamond"/>
        </w:rPr>
        <w:t xml:space="preserve">from </w:t>
      </w:r>
      <w:r w:rsidR="004A6550" w:rsidRPr="006619F2">
        <w:rPr>
          <w:rStyle w:val="normaltextrun"/>
          <w:rFonts w:ascii="Garamond" w:eastAsia="Times New Roman" w:hAnsi="Garamond"/>
        </w:rPr>
        <w:t xml:space="preserve">Aqua and </w:t>
      </w:r>
      <w:r w:rsidR="00162389" w:rsidRPr="006619F2">
        <w:rPr>
          <w:rStyle w:val="normaltextrun"/>
          <w:rFonts w:ascii="Garamond" w:eastAsia="Times New Roman" w:hAnsi="Garamond"/>
        </w:rPr>
        <w:t>T</w:t>
      </w:r>
      <w:r w:rsidRPr="001E5880">
        <w:rPr>
          <w:rStyle w:val="normaltextrun"/>
          <w:rFonts w:ascii="Garamond" w:eastAsia="Times New Roman" w:hAnsi="Garamond"/>
        </w:rPr>
        <w:t xml:space="preserve">erra MODIS showed that spring for all three districts had been pushed back by 4 – 5 days over the </w:t>
      </w:r>
      <w:r w:rsidR="00162389">
        <w:rPr>
          <w:rStyle w:val="normaltextrun"/>
          <w:rFonts w:ascii="Garamond" w:eastAsia="Times New Roman" w:hAnsi="Garamond"/>
        </w:rPr>
        <w:t>study period</w:t>
      </w:r>
      <w:r w:rsidRPr="001E5880">
        <w:rPr>
          <w:rStyle w:val="normaltextrun"/>
          <w:rFonts w:ascii="Garamond" w:eastAsia="Times New Roman" w:hAnsi="Garamond"/>
        </w:rPr>
        <w:t xml:space="preserve">. This is significant as it implies that </w:t>
      </w:r>
      <w:r w:rsidR="006264AD">
        <w:rPr>
          <w:rStyle w:val="normaltextrun"/>
          <w:rFonts w:ascii="Garamond" w:eastAsia="Times New Roman" w:hAnsi="Garamond"/>
        </w:rPr>
        <w:t>all</w:t>
      </w:r>
      <w:r w:rsidRPr="001E5880">
        <w:rPr>
          <w:rStyle w:val="normaltextrun"/>
          <w:rFonts w:ascii="Garamond" w:eastAsia="Times New Roman" w:hAnsi="Garamond"/>
        </w:rPr>
        <w:t xml:space="preserve"> </w:t>
      </w:r>
      <w:r w:rsidR="006264AD">
        <w:rPr>
          <w:rStyle w:val="normaltextrun"/>
          <w:rFonts w:ascii="Garamond" w:eastAsia="Times New Roman" w:hAnsi="Garamond"/>
        </w:rPr>
        <w:t>vegetation, not just agricultural crops,</w:t>
      </w:r>
      <w:r w:rsidRPr="001E5880">
        <w:rPr>
          <w:rStyle w:val="normaltextrun"/>
          <w:rFonts w:ascii="Garamond" w:eastAsia="Times New Roman" w:hAnsi="Garamond"/>
        </w:rPr>
        <w:t xml:space="preserve"> w</w:t>
      </w:r>
      <w:r w:rsidR="006264AD">
        <w:rPr>
          <w:rStyle w:val="normaltextrun"/>
          <w:rFonts w:ascii="Garamond" w:eastAsia="Times New Roman" w:hAnsi="Garamond"/>
        </w:rPr>
        <w:t>ill</w:t>
      </w:r>
      <w:r w:rsidRPr="001E5880">
        <w:rPr>
          <w:rStyle w:val="normaltextrun"/>
          <w:rFonts w:ascii="Garamond" w:eastAsia="Times New Roman" w:hAnsi="Garamond"/>
        </w:rPr>
        <w:t xml:space="preserve"> experience delayed seasons. Ultimately, this research w</w:t>
      </w:r>
      <w:r w:rsidR="006264AD">
        <w:rPr>
          <w:rStyle w:val="normaltextrun"/>
          <w:rFonts w:ascii="Garamond" w:eastAsia="Times New Roman" w:hAnsi="Garamond"/>
        </w:rPr>
        <w:t>ill</w:t>
      </w:r>
      <w:r w:rsidRPr="001E5880">
        <w:rPr>
          <w:rStyle w:val="normaltextrun"/>
          <w:rFonts w:ascii="Garamond" w:eastAsia="Times New Roman" w:hAnsi="Garamond"/>
        </w:rPr>
        <w:t xml:space="preserve"> help to inform the partners</w:t>
      </w:r>
      <w:r w:rsidR="006264AD">
        <w:rPr>
          <w:rStyle w:val="normaltextrun"/>
          <w:rFonts w:ascii="Garamond" w:eastAsia="Times New Roman" w:hAnsi="Garamond"/>
        </w:rPr>
        <w:t xml:space="preserve"> of</w:t>
      </w:r>
      <w:r w:rsidRPr="001E5880">
        <w:rPr>
          <w:rStyle w:val="normaltextrun"/>
          <w:rFonts w:ascii="Garamond" w:eastAsia="Times New Roman" w:hAnsi="Garamond"/>
        </w:rPr>
        <w:t xml:space="preserve"> </w:t>
      </w:r>
      <w:r w:rsidR="00437087" w:rsidRPr="001E5880">
        <w:rPr>
          <w:rStyle w:val="normaltextrun"/>
          <w:rFonts w:ascii="Garamond" w:eastAsia="Times New Roman" w:hAnsi="Garamond"/>
        </w:rPr>
        <w:t>v</w:t>
      </w:r>
      <w:r w:rsidR="00437087">
        <w:rPr>
          <w:rStyle w:val="normaltextrun"/>
          <w:rFonts w:ascii="Garamond" w:eastAsia="Times New Roman" w:hAnsi="Garamond"/>
        </w:rPr>
        <w:t xml:space="preserve">ariation in climate trends </w:t>
      </w:r>
      <w:r w:rsidR="006264AD">
        <w:rPr>
          <w:rStyle w:val="normaltextrun"/>
          <w:rFonts w:ascii="Garamond" w:eastAsia="Times New Roman" w:hAnsi="Garamond"/>
        </w:rPr>
        <w:t xml:space="preserve">that </w:t>
      </w:r>
      <w:r w:rsidR="00437087">
        <w:rPr>
          <w:rStyle w:val="normaltextrun"/>
          <w:rFonts w:ascii="Garamond" w:eastAsia="Times New Roman" w:hAnsi="Garamond"/>
        </w:rPr>
        <w:t>affect local farmers and citizens.</w:t>
      </w:r>
    </w:p>
    <w:p w14:paraId="2BF53931" w14:textId="2887DB48" w:rsidR="00E41324" w:rsidRPr="001E5880" w:rsidRDefault="00621AB9" w:rsidP="006619F2">
      <w:pPr>
        <w:pStyle w:val="Heading1"/>
        <w:spacing w:before="0" w:line="240" w:lineRule="auto"/>
        <w:rPr>
          <w:rFonts w:ascii="Garamond" w:hAnsi="Garamond"/>
        </w:rPr>
      </w:pPr>
      <w:r w:rsidRPr="001E5880">
        <w:rPr>
          <w:rFonts w:ascii="Garamond" w:hAnsi="Garamond"/>
        </w:rPr>
        <w:t>6</w:t>
      </w:r>
      <w:r w:rsidR="008B7071" w:rsidRPr="001E5880">
        <w:rPr>
          <w:rFonts w:ascii="Garamond" w:hAnsi="Garamond"/>
        </w:rPr>
        <w:t xml:space="preserve">. </w:t>
      </w:r>
      <w:r w:rsidR="00E41324" w:rsidRPr="001E5880">
        <w:rPr>
          <w:rFonts w:ascii="Garamond" w:hAnsi="Garamond"/>
        </w:rPr>
        <w:t>Acknowledgments</w:t>
      </w:r>
      <w:bookmarkEnd w:id="7"/>
    </w:p>
    <w:p w14:paraId="1948F0E1" w14:textId="2ECFC8F6" w:rsidR="00A42765" w:rsidRPr="001E5880" w:rsidRDefault="00A42765" w:rsidP="006619F2">
      <w:pPr>
        <w:spacing w:line="240" w:lineRule="auto"/>
        <w:rPr>
          <w:rFonts w:ascii="Garamond" w:hAnsi="Garamond"/>
        </w:rPr>
      </w:pPr>
      <w:bookmarkStart w:id="8" w:name="_Toc334198737"/>
      <w:r w:rsidRPr="001E5880">
        <w:rPr>
          <w:rFonts w:ascii="Garamond" w:hAnsi="Garamond"/>
        </w:rPr>
        <w:t xml:space="preserve">The team would like to acknowledge the following individuals for their influence in our work:  </w:t>
      </w:r>
      <w:r w:rsidRPr="001E5880">
        <w:rPr>
          <w:rFonts w:ascii="Garamond" w:hAnsi="Garamond"/>
        </w:rPr>
        <w:br/>
      </w:r>
      <w:r w:rsidRPr="001E5880">
        <w:rPr>
          <w:rStyle w:val="normaltextrun"/>
          <w:rFonts w:ascii="Garamond" w:hAnsi="Garamond" w:cs="Segoe UI"/>
        </w:rPr>
        <w:br/>
        <w:t>Timothy Mayer (NASA SERVIR Science Coordination Office)</w:t>
      </w:r>
      <w:r w:rsidRPr="001E5880">
        <w:rPr>
          <w:rStyle w:val="eop"/>
          <w:rFonts w:ascii="Garamond" w:hAnsi="Garamond" w:cs="Segoe UI"/>
        </w:rPr>
        <w:t> </w:t>
      </w:r>
      <w:r w:rsidRPr="001E5880">
        <w:rPr>
          <w:rStyle w:val="eop"/>
          <w:rFonts w:ascii="Garamond" w:hAnsi="Garamond" w:cs="Segoe UI"/>
        </w:rPr>
        <w:br/>
      </w:r>
      <w:r w:rsidRPr="001E5880">
        <w:rPr>
          <w:rStyle w:val="normaltextrun"/>
          <w:rFonts w:ascii="Garamond" w:hAnsi="Garamond" w:cs="Segoe UI"/>
        </w:rPr>
        <w:t>Helen Baldwin (NASA SERVIR Science Coordination Office) </w:t>
      </w:r>
      <w:r w:rsidRPr="001E5880">
        <w:rPr>
          <w:rStyle w:val="eop"/>
          <w:rFonts w:ascii="Garamond" w:hAnsi="Garamond" w:cs="Segoe UI"/>
        </w:rPr>
        <w:t> </w:t>
      </w:r>
      <w:r w:rsidRPr="001E5880">
        <w:rPr>
          <w:rStyle w:val="eop"/>
          <w:rFonts w:ascii="Garamond" w:hAnsi="Garamond" w:cs="Segoe UI"/>
        </w:rPr>
        <w:br/>
      </w:r>
      <w:r w:rsidRPr="001E5880">
        <w:rPr>
          <w:rStyle w:val="normaltextrun"/>
          <w:rFonts w:ascii="Garamond" w:hAnsi="Garamond" w:cs="Segoe UI"/>
        </w:rPr>
        <w:t>Sean McCartney (Science Systems &amp; Applications, Inc., NASA Goddard Space Flight Center) </w:t>
      </w:r>
      <w:r w:rsidRPr="001E5880">
        <w:rPr>
          <w:rStyle w:val="eop"/>
          <w:rFonts w:ascii="Garamond" w:hAnsi="Garamond" w:cs="Segoe UI"/>
        </w:rPr>
        <w:t> </w:t>
      </w:r>
      <w:r w:rsidRPr="001E5880">
        <w:rPr>
          <w:rStyle w:val="eop"/>
          <w:rFonts w:ascii="Garamond" w:hAnsi="Garamond" w:cs="Segoe UI"/>
        </w:rPr>
        <w:br/>
      </w:r>
      <w:r w:rsidRPr="001E5880">
        <w:rPr>
          <w:rStyle w:val="normaltextrun"/>
          <w:rFonts w:ascii="Garamond" w:hAnsi="Garamond" w:cs="Segoe UI"/>
        </w:rPr>
        <w:t>Dr. Robert Griffin (The University of Alabama in Huntsville) </w:t>
      </w:r>
      <w:r w:rsidRPr="001E5880">
        <w:rPr>
          <w:rStyle w:val="eop"/>
          <w:rFonts w:ascii="Garamond" w:hAnsi="Garamond" w:cs="Segoe UI"/>
        </w:rPr>
        <w:t> </w:t>
      </w:r>
      <w:r w:rsidRPr="001E5880">
        <w:rPr>
          <w:rStyle w:val="eop"/>
          <w:rFonts w:ascii="Garamond" w:hAnsi="Garamond" w:cs="Segoe UI"/>
        </w:rPr>
        <w:br/>
      </w:r>
      <w:r w:rsidRPr="001E5880">
        <w:rPr>
          <w:rStyle w:val="normaltextrun"/>
          <w:rFonts w:ascii="Garamond" w:hAnsi="Garamond" w:cs="Segoe UI"/>
        </w:rPr>
        <w:t>Dr. Jeffrey Luvall (NASA Marshall Space Flight Center)</w:t>
      </w:r>
      <w:r w:rsidRPr="001E5880">
        <w:rPr>
          <w:rStyle w:val="eop"/>
          <w:rFonts w:ascii="Garamond" w:hAnsi="Garamond" w:cs="Segoe UI"/>
        </w:rPr>
        <w:t> </w:t>
      </w:r>
      <w:r w:rsidRPr="001E5880">
        <w:rPr>
          <w:rStyle w:val="eop"/>
          <w:rFonts w:ascii="Garamond" w:hAnsi="Garamond" w:cs="Segoe UI"/>
        </w:rPr>
        <w:br/>
      </w:r>
      <w:r w:rsidRPr="001E5880">
        <w:rPr>
          <w:rStyle w:val="normaltextrun"/>
          <w:rFonts w:ascii="Garamond" w:hAnsi="Garamond" w:cs="Segoe UI"/>
        </w:rPr>
        <w:t>Dr. Patrick Taylor (NASA Langley Research Center)</w:t>
      </w:r>
      <w:r w:rsidRPr="001E5880">
        <w:rPr>
          <w:rStyle w:val="eop"/>
          <w:rFonts w:ascii="Garamond" w:hAnsi="Garamond" w:cs="Segoe UI"/>
        </w:rPr>
        <w:t> </w:t>
      </w:r>
      <w:r w:rsidRPr="001E5880">
        <w:rPr>
          <w:rStyle w:val="eop"/>
          <w:rFonts w:ascii="Garamond" w:hAnsi="Garamond" w:cs="Segoe UI"/>
        </w:rPr>
        <w:br/>
      </w:r>
      <w:r w:rsidRPr="001E5880">
        <w:rPr>
          <w:rStyle w:val="normaltextrun"/>
          <w:rFonts w:ascii="Garamond" w:hAnsi="Garamond" w:cs="Segoe UI"/>
        </w:rPr>
        <w:t>Dr. Kenton Ross (NASA Langley Research Center) </w:t>
      </w:r>
      <w:r w:rsidRPr="001E5880">
        <w:rPr>
          <w:rStyle w:val="eop"/>
          <w:rFonts w:ascii="Garamond" w:hAnsi="Garamond" w:cs="Segoe UI"/>
        </w:rPr>
        <w:t> </w:t>
      </w:r>
      <w:r w:rsidRPr="001E5880">
        <w:rPr>
          <w:rStyle w:val="eop"/>
          <w:rFonts w:ascii="Garamond" w:hAnsi="Garamond" w:cs="Segoe UI"/>
        </w:rPr>
        <w:br/>
      </w:r>
      <w:r w:rsidRPr="001E5880">
        <w:rPr>
          <w:rStyle w:val="normaltextrun"/>
          <w:rFonts w:ascii="Garamond" w:hAnsi="Garamond" w:cs="Segoe UI"/>
        </w:rPr>
        <w:t>Christine Evans (The University of Alabama Huntsville) </w:t>
      </w:r>
      <w:r w:rsidRPr="001E5880">
        <w:rPr>
          <w:rStyle w:val="eop"/>
          <w:rFonts w:ascii="Garamond" w:hAnsi="Garamond" w:cs="Segoe UI"/>
        </w:rPr>
        <w:t> </w:t>
      </w:r>
      <w:r w:rsidRPr="001E5880">
        <w:rPr>
          <w:rStyle w:val="eop"/>
          <w:rFonts w:ascii="Garamond" w:hAnsi="Garamond" w:cs="Segoe UI"/>
        </w:rPr>
        <w:br/>
      </w:r>
      <w:r w:rsidRPr="001E5880">
        <w:rPr>
          <w:rStyle w:val="normaltextrun"/>
          <w:rFonts w:ascii="Garamond" w:hAnsi="Garamond" w:cs="Segoe UI"/>
        </w:rPr>
        <w:t>Madison Murphy (Optimal GEO) </w:t>
      </w:r>
      <w:r w:rsidRPr="001E5880">
        <w:rPr>
          <w:rStyle w:val="normaltextrun"/>
          <w:rFonts w:ascii="Garamond" w:eastAsia="Calibri" w:hAnsi="Garamond" w:cs="Calibri"/>
        </w:rPr>
        <w:t> </w:t>
      </w:r>
      <w:r w:rsidRPr="001E5880">
        <w:rPr>
          <w:rStyle w:val="eop"/>
          <w:rFonts w:ascii="Garamond" w:hAnsi="Garamond" w:cs="Segoe UI"/>
        </w:rPr>
        <w:t> </w:t>
      </w:r>
      <w:r w:rsidRPr="001E5880">
        <w:rPr>
          <w:rStyle w:val="eop"/>
          <w:rFonts w:ascii="Garamond" w:hAnsi="Garamond" w:cs="Segoe UI"/>
        </w:rPr>
        <w:br/>
        <w:t>Caily Schwartz (</w:t>
      </w:r>
      <w:r w:rsidRPr="001E5880">
        <w:rPr>
          <w:rStyle w:val="normaltextrun"/>
          <w:rFonts w:ascii="Garamond" w:hAnsi="Garamond" w:cs="Segoe UI"/>
        </w:rPr>
        <w:t>NASA SERVIR Science Coordination Office)</w:t>
      </w:r>
      <w:r w:rsidRPr="001E5880">
        <w:rPr>
          <w:rStyle w:val="normaltextrun"/>
          <w:rFonts w:ascii="Garamond" w:hAnsi="Garamond" w:cs="Segoe UI"/>
        </w:rPr>
        <w:br/>
      </w:r>
      <w:r w:rsidRPr="001E5880">
        <w:rPr>
          <w:rStyle w:val="eop"/>
          <w:rFonts w:ascii="Garamond" w:hAnsi="Garamond" w:cs="Segoe UI"/>
        </w:rPr>
        <w:t>A.R. Williams (NASA DEVELOP)</w:t>
      </w:r>
      <w:r w:rsidRPr="001E5880">
        <w:rPr>
          <w:rStyle w:val="eop"/>
          <w:rFonts w:ascii="Garamond" w:hAnsi="Garamond" w:cs="Segoe UI"/>
        </w:rPr>
        <w:br/>
        <w:t>Sabine Nix (NASA DEVELOP)</w:t>
      </w:r>
      <w:r w:rsidRPr="001E5880">
        <w:rPr>
          <w:rStyle w:val="eop"/>
          <w:rFonts w:ascii="Garamond" w:hAnsi="Garamond" w:cs="Segoe UI"/>
        </w:rPr>
        <w:br/>
        <w:t>Thomas Quintero (NASA DEVELOP)</w:t>
      </w:r>
    </w:p>
    <w:p w14:paraId="23763113" w14:textId="745D4354" w:rsidR="00A42765" w:rsidRPr="001E5880" w:rsidRDefault="00A42765" w:rsidP="006619F2">
      <w:pPr>
        <w:spacing w:line="240" w:lineRule="auto"/>
        <w:rPr>
          <w:rFonts w:ascii="Garamond" w:hAnsi="Garamond" w:cs="Arial"/>
          <w:color w:val="000000"/>
        </w:rPr>
      </w:pPr>
      <w:r w:rsidRPr="001E5880">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208BE60E" w14:textId="38ECF609" w:rsidR="0056152E" w:rsidRPr="00D65F08" w:rsidRDefault="00A42765" w:rsidP="006619F2">
      <w:pPr>
        <w:pStyle w:val="Heading1"/>
        <w:spacing w:before="0" w:line="240" w:lineRule="auto"/>
        <w:rPr>
          <w:rFonts w:ascii="Garamond" w:hAnsi="Garamond"/>
          <w:b w:val="0"/>
          <w:bCs w:val="0"/>
          <w:sz w:val="22"/>
        </w:rPr>
      </w:pPr>
      <w:r w:rsidRPr="00D65F08">
        <w:rPr>
          <w:rFonts w:ascii="Garamond" w:hAnsi="Garamond"/>
          <w:b w:val="0"/>
          <w:bCs w:val="0"/>
          <w:color w:val="000000" w:themeColor="text1"/>
          <w:sz w:val="22"/>
          <w:szCs w:val="22"/>
        </w:rPr>
        <w:lastRenderedPageBreak/>
        <w:t>This material is based upon work supported by NASA through contract NNL16AA05C.</w:t>
      </w:r>
      <w:r w:rsidRPr="00D65F08">
        <w:rPr>
          <w:rFonts w:ascii="Garamond" w:hAnsi="Garamond"/>
          <w:b w:val="0"/>
          <w:bCs w:val="0"/>
          <w:sz w:val="22"/>
          <w:szCs w:val="22"/>
        </w:rPr>
        <w:br/>
      </w:r>
    </w:p>
    <w:p w14:paraId="5E048FEB" w14:textId="699BFED3" w:rsidR="001A67C2" w:rsidRPr="001E5880" w:rsidRDefault="00621AB9" w:rsidP="006619F2">
      <w:pPr>
        <w:pStyle w:val="Heading1"/>
        <w:spacing w:before="0" w:line="240" w:lineRule="auto"/>
        <w:rPr>
          <w:rFonts w:ascii="Garamond" w:hAnsi="Garamond"/>
        </w:rPr>
      </w:pPr>
      <w:r w:rsidRPr="001E5880">
        <w:rPr>
          <w:rFonts w:ascii="Garamond" w:hAnsi="Garamond"/>
        </w:rPr>
        <w:t>7</w:t>
      </w:r>
      <w:r w:rsidR="008B7071" w:rsidRPr="001E5880">
        <w:rPr>
          <w:rFonts w:ascii="Garamond" w:hAnsi="Garamond"/>
        </w:rPr>
        <w:t xml:space="preserve">. </w:t>
      </w:r>
      <w:r w:rsidR="001A67C2" w:rsidRPr="001E5880">
        <w:rPr>
          <w:rFonts w:ascii="Garamond" w:hAnsi="Garamond"/>
        </w:rPr>
        <w:t>Glossary</w:t>
      </w:r>
    </w:p>
    <w:p w14:paraId="25D0FDC9" w14:textId="77777777" w:rsidR="00A42765" w:rsidRPr="001E5880" w:rsidRDefault="00A42765" w:rsidP="006619F2">
      <w:pPr>
        <w:pStyle w:val="paragraph"/>
        <w:spacing w:before="0" w:beforeAutospacing="0" w:after="0" w:afterAutospacing="0"/>
        <w:textAlignment w:val="baseline"/>
        <w:rPr>
          <w:rFonts w:ascii="Garamond" w:hAnsi="Garamond"/>
          <w:sz w:val="22"/>
          <w:szCs w:val="22"/>
        </w:rPr>
      </w:pPr>
      <w:r w:rsidRPr="001E5880">
        <w:rPr>
          <w:rStyle w:val="normaltextrun"/>
          <w:rFonts w:ascii="Garamond" w:hAnsi="Garamond" w:cs="Segoe UI"/>
          <w:b/>
          <w:bCs/>
          <w:sz w:val="22"/>
          <w:szCs w:val="22"/>
          <w:lang w:val="en-US"/>
        </w:rPr>
        <w:t>AVHRR</w:t>
      </w:r>
      <w:r w:rsidRPr="001E5880">
        <w:rPr>
          <w:rStyle w:val="normaltextrun"/>
          <w:rFonts w:ascii="Garamond" w:hAnsi="Garamond" w:cs="Segoe UI"/>
          <w:sz w:val="22"/>
          <w:szCs w:val="22"/>
          <w:lang w:val="en-US"/>
        </w:rPr>
        <w:t> – Advanced Very High-Resolution Radiometer   </w:t>
      </w:r>
    </w:p>
    <w:p w14:paraId="5DA4D6C5" w14:textId="77777777" w:rsidR="00A42765" w:rsidRPr="001E5880" w:rsidRDefault="00A42765" w:rsidP="006619F2">
      <w:pPr>
        <w:pStyle w:val="paragraph"/>
        <w:spacing w:before="0" w:beforeAutospacing="0" w:after="0" w:afterAutospacing="0"/>
        <w:textAlignment w:val="baseline"/>
        <w:rPr>
          <w:rStyle w:val="normaltextrun"/>
          <w:rFonts w:ascii="Garamond" w:eastAsia="Times New Roman" w:hAnsi="Garamond"/>
          <w:color w:val="000000"/>
          <w:sz w:val="22"/>
          <w:szCs w:val="22"/>
          <w:shd w:val="clear" w:color="auto" w:fill="FFFFFF"/>
          <w:lang w:val="en-US"/>
        </w:rPr>
      </w:pPr>
      <w:r w:rsidRPr="001E5880">
        <w:rPr>
          <w:rStyle w:val="normaltextrun"/>
          <w:rFonts w:ascii="Garamond" w:eastAsia="Times New Roman" w:hAnsi="Garamond"/>
          <w:b/>
          <w:bCs/>
          <w:color w:val="000000"/>
          <w:sz w:val="22"/>
          <w:szCs w:val="22"/>
          <w:shd w:val="clear" w:color="auto" w:fill="FFFFFF"/>
          <w:lang w:val="en-US"/>
        </w:rPr>
        <w:t>CHIRPS</w:t>
      </w:r>
      <w:r w:rsidRPr="001E5880">
        <w:rPr>
          <w:rStyle w:val="normaltextrun"/>
          <w:rFonts w:ascii="Garamond" w:eastAsia="Times New Roman" w:hAnsi="Garamond"/>
          <w:color w:val="000000"/>
          <w:sz w:val="22"/>
          <w:szCs w:val="22"/>
          <w:shd w:val="clear" w:color="auto" w:fill="FFFFFF"/>
          <w:lang w:val="en-US"/>
        </w:rPr>
        <w:t xml:space="preserve"> – Climate Hazards Group InfraRed Precipitation with Station </w:t>
      </w:r>
    </w:p>
    <w:p w14:paraId="475DEC88" w14:textId="77777777" w:rsidR="00A42765" w:rsidRPr="001E5880" w:rsidRDefault="00A42765" w:rsidP="006619F2">
      <w:pPr>
        <w:pStyle w:val="paragraph"/>
        <w:spacing w:before="0" w:beforeAutospacing="0" w:after="0" w:afterAutospacing="0"/>
        <w:rPr>
          <w:rStyle w:val="eop"/>
          <w:rFonts w:ascii="Garamond" w:hAnsi="Garamond" w:cs="Segoe UI"/>
          <w:sz w:val="22"/>
          <w:szCs w:val="22"/>
        </w:rPr>
      </w:pPr>
      <w:r w:rsidRPr="001E5880">
        <w:rPr>
          <w:rFonts w:ascii="Garamond" w:hAnsi="Garamond"/>
          <w:b/>
          <w:sz w:val="22"/>
          <w:szCs w:val="22"/>
        </w:rPr>
        <w:t>Earth observations</w:t>
      </w:r>
      <w:r w:rsidRPr="001E5880">
        <w:rPr>
          <w:rFonts w:ascii="Garamond" w:hAnsi="Garamond"/>
          <w:sz w:val="22"/>
          <w:szCs w:val="22"/>
        </w:rPr>
        <w:t xml:space="preserve"> – Satellites and sensors that collect information about the Earth’s physical, chemical, and biological systems over space and time</w:t>
      </w:r>
      <w:r w:rsidRPr="001E5880">
        <w:rPr>
          <w:rFonts w:ascii="Garamond" w:hAnsi="Garamond"/>
        </w:rPr>
        <w:br/>
      </w:r>
      <w:r w:rsidRPr="001E5880">
        <w:rPr>
          <w:rStyle w:val="normaltextrun"/>
          <w:rFonts w:ascii="Garamond" w:hAnsi="Garamond" w:cs="Segoe UI"/>
          <w:b/>
          <w:bCs/>
          <w:sz w:val="22"/>
          <w:szCs w:val="22"/>
          <w:lang w:val="en-US"/>
        </w:rPr>
        <w:t>FLDAS</w:t>
      </w:r>
      <w:r w:rsidRPr="001E5880">
        <w:rPr>
          <w:rStyle w:val="normaltextrun"/>
          <w:rFonts w:ascii="Garamond" w:hAnsi="Garamond" w:cs="Segoe UI"/>
          <w:sz w:val="22"/>
          <w:szCs w:val="22"/>
          <w:lang w:val="en-US"/>
        </w:rPr>
        <w:t> – Famine Early Warning System Network Land Data Assimilation System    </w:t>
      </w:r>
      <w:r w:rsidRPr="001E5880">
        <w:rPr>
          <w:rStyle w:val="eop"/>
          <w:rFonts w:ascii="Garamond" w:hAnsi="Garamond" w:cs="Segoe UI"/>
          <w:sz w:val="22"/>
          <w:szCs w:val="22"/>
        </w:rPr>
        <w:t> </w:t>
      </w:r>
      <w:r w:rsidRPr="001E5880">
        <w:rPr>
          <w:rStyle w:val="eop"/>
          <w:rFonts w:ascii="Garamond" w:hAnsi="Garamond" w:cs="Segoe UI"/>
        </w:rPr>
        <w:br/>
      </w:r>
      <w:r w:rsidRPr="001E5880">
        <w:rPr>
          <w:rStyle w:val="normaltextrun"/>
          <w:rFonts w:ascii="Garamond" w:hAnsi="Garamond" w:cs="Segoe UI"/>
          <w:b/>
          <w:bCs/>
          <w:sz w:val="22"/>
          <w:szCs w:val="22"/>
          <w:lang w:val="en-US"/>
        </w:rPr>
        <w:t>GEE</w:t>
      </w:r>
      <w:r w:rsidRPr="001E5880">
        <w:rPr>
          <w:rStyle w:val="normaltextrun"/>
          <w:rFonts w:ascii="Garamond" w:hAnsi="Garamond" w:cs="Segoe UI"/>
          <w:sz w:val="22"/>
          <w:szCs w:val="22"/>
          <w:lang w:val="en-US"/>
        </w:rPr>
        <w:t> – Google Earth Engine</w:t>
      </w:r>
      <w:r w:rsidRPr="001E5880">
        <w:rPr>
          <w:rStyle w:val="eop"/>
          <w:rFonts w:ascii="Garamond" w:hAnsi="Garamond" w:cs="Segoe UI"/>
          <w:sz w:val="22"/>
          <w:szCs w:val="22"/>
        </w:rPr>
        <w:t> </w:t>
      </w:r>
      <w:r w:rsidRPr="001E5880">
        <w:rPr>
          <w:rFonts w:ascii="Garamond" w:hAnsi="Garamond"/>
        </w:rPr>
        <w:br/>
      </w:r>
      <w:r w:rsidRPr="001E5880">
        <w:rPr>
          <w:rFonts w:ascii="Garamond" w:hAnsi="Garamond"/>
          <w:b/>
          <w:bCs/>
          <w:sz w:val="22"/>
          <w:szCs w:val="22"/>
        </w:rPr>
        <w:t>MODIS</w:t>
      </w:r>
      <w:r w:rsidRPr="001E5880">
        <w:rPr>
          <w:rFonts w:ascii="Garamond" w:hAnsi="Garamond"/>
          <w:sz w:val="22"/>
          <w:szCs w:val="22"/>
        </w:rPr>
        <w:t xml:space="preserve"> – MODerate Resolution Imaging Spectroradiometer</w:t>
      </w:r>
      <w:r w:rsidRPr="001E5880">
        <w:rPr>
          <w:rFonts w:ascii="Garamond" w:hAnsi="Garamond"/>
        </w:rPr>
        <w:br/>
      </w:r>
      <w:r w:rsidRPr="001E5880">
        <w:rPr>
          <w:rFonts w:ascii="Garamond" w:hAnsi="Garamond"/>
          <w:b/>
          <w:bCs/>
          <w:sz w:val="22"/>
          <w:szCs w:val="22"/>
        </w:rPr>
        <w:t>NCHM</w:t>
      </w:r>
      <w:r w:rsidRPr="001E5880">
        <w:rPr>
          <w:rFonts w:ascii="Garamond" w:hAnsi="Garamond"/>
          <w:sz w:val="22"/>
          <w:szCs w:val="22"/>
        </w:rPr>
        <w:t xml:space="preserve"> – Natioanal Center for Hydrolgoy and Meterology </w:t>
      </w:r>
      <w:r w:rsidRPr="001E5880">
        <w:rPr>
          <w:rFonts w:ascii="Garamond" w:hAnsi="Garamond"/>
        </w:rPr>
        <w:br/>
      </w:r>
      <w:r w:rsidRPr="001E5880">
        <w:rPr>
          <w:rStyle w:val="normaltextrun"/>
          <w:rFonts w:ascii="Garamond" w:hAnsi="Garamond" w:cs="Segoe UI"/>
          <w:b/>
          <w:bCs/>
          <w:sz w:val="22"/>
          <w:szCs w:val="22"/>
          <w:lang w:val="en-US"/>
        </w:rPr>
        <w:t>NDVI </w:t>
      </w:r>
      <w:r w:rsidRPr="001E5880">
        <w:rPr>
          <w:rStyle w:val="normaltextrun"/>
          <w:rFonts w:ascii="Garamond" w:hAnsi="Garamond" w:cs="Segoe UI"/>
          <w:sz w:val="22"/>
          <w:szCs w:val="22"/>
          <w:lang w:val="en-US"/>
        </w:rPr>
        <w:t>– Normalized Difference Vegetation Index</w:t>
      </w:r>
      <w:r w:rsidRPr="001E5880">
        <w:rPr>
          <w:rStyle w:val="eop"/>
          <w:rFonts w:ascii="Garamond" w:hAnsi="Garamond" w:cs="Segoe UI"/>
          <w:sz w:val="22"/>
          <w:szCs w:val="22"/>
        </w:rPr>
        <w:t> </w:t>
      </w:r>
      <w:r w:rsidRPr="001E5880">
        <w:rPr>
          <w:rStyle w:val="eop"/>
          <w:rFonts w:ascii="Garamond" w:hAnsi="Garamond" w:cs="Segoe UI"/>
        </w:rPr>
        <w:br/>
      </w:r>
      <w:r w:rsidRPr="001E5880">
        <w:rPr>
          <w:rStyle w:val="eop"/>
          <w:rFonts w:ascii="Garamond" w:hAnsi="Garamond" w:cs="Segoe UI"/>
          <w:b/>
          <w:bCs/>
          <w:sz w:val="22"/>
          <w:szCs w:val="22"/>
        </w:rPr>
        <w:t>SRTM</w:t>
      </w:r>
      <w:r w:rsidRPr="001E5880">
        <w:rPr>
          <w:rStyle w:val="eop"/>
          <w:rFonts w:ascii="Garamond" w:hAnsi="Garamond" w:cs="Segoe UI"/>
          <w:sz w:val="22"/>
          <w:szCs w:val="22"/>
        </w:rPr>
        <w:t xml:space="preserve"> </w:t>
      </w:r>
      <w:r w:rsidRPr="001E5880">
        <w:rPr>
          <w:rStyle w:val="normaltextrun"/>
          <w:rFonts w:ascii="Garamond" w:hAnsi="Garamond" w:cs="Segoe UI"/>
          <w:sz w:val="22"/>
          <w:szCs w:val="22"/>
          <w:lang w:val="en-US"/>
        </w:rPr>
        <w:t>– </w:t>
      </w:r>
      <w:r w:rsidRPr="001E5880">
        <w:rPr>
          <w:rFonts w:ascii="Garamond" w:eastAsia="Garamond" w:hAnsi="Garamond" w:cs="Garamond"/>
          <w:sz w:val="22"/>
          <w:szCs w:val="22"/>
        </w:rPr>
        <w:t xml:space="preserve"> Shuttle Radar Topography Mission</w:t>
      </w:r>
    </w:p>
    <w:p w14:paraId="00E0B8C0" w14:textId="77777777" w:rsidR="0056152E" w:rsidRPr="001E5880" w:rsidRDefault="0056152E" w:rsidP="006619F2">
      <w:pPr>
        <w:pStyle w:val="Heading1"/>
        <w:spacing w:before="0" w:line="240" w:lineRule="auto"/>
        <w:rPr>
          <w:rFonts w:ascii="Garamond" w:hAnsi="Garamond"/>
          <w:sz w:val="22"/>
        </w:rPr>
      </w:pPr>
    </w:p>
    <w:p w14:paraId="6A686CFC" w14:textId="4769BD26" w:rsidR="00E41324" w:rsidRPr="001E5880" w:rsidRDefault="001A67C2" w:rsidP="006619F2">
      <w:pPr>
        <w:pStyle w:val="Heading1"/>
        <w:spacing w:before="0" w:line="240" w:lineRule="auto"/>
        <w:rPr>
          <w:rFonts w:ascii="Garamond" w:hAnsi="Garamond"/>
        </w:rPr>
      </w:pPr>
      <w:r w:rsidRPr="001E5880">
        <w:rPr>
          <w:rFonts w:ascii="Garamond" w:hAnsi="Garamond"/>
        </w:rPr>
        <w:t xml:space="preserve">8. </w:t>
      </w:r>
      <w:r w:rsidR="00E41324" w:rsidRPr="001E5880">
        <w:rPr>
          <w:rFonts w:ascii="Garamond" w:hAnsi="Garamond"/>
        </w:rPr>
        <w:t>References</w:t>
      </w:r>
      <w:bookmarkEnd w:id="8"/>
    </w:p>
    <w:p w14:paraId="64A5BFF2" w14:textId="594E75E0" w:rsidR="006D17BF" w:rsidRPr="001E5880" w:rsidRDefault="006D17BF" w:rsidP="006619F2">
      <w:pPr>
        <w:spacing w:line="240" w:lineRule="auto"/>
        <w:ind w:left="720" w:hanging="720"/>
        <w:rPr>
          <w:rStyle w:val="normaltextrun"/>
          <w:rFonts w:ascii="Garamond" w:eastAsia="Times New Roman" w:hAnsi="Garamond"/>
          <w:color w:val="000000"/>
          <w:shd w:val="clear" w:color="auto" w:fill="FFFFFF"/>
        </w:rPr>
      </w:pPr>
      <w:r w:rsidRPr="001E5880">
        <w:rPr>
          <w:rStyle w:val="normaltextrun"/>
          <w:rFonts w:ascii="Garamond" w:eastAsia="Times New Roman" w:hAnsi="Garamond"/>
          <w:color w:val="000000"/>
          <w:shd w:val="clear" w:color="auto" w:fill="FFFFFF"/>
        </w:rPr>
        <w:t xml:space="preserve">Funk, C., Peterson, P., Landsfeld, M., Pedreros, D., Verdin, J., Shukla, S., Husak, G., Rowland, J., Harrison, L., Hoell, A., &amp; Michaelsen, J. (2015). The climate hazards infrared precipitation with stations—a new environmental record for monitoring extremes. </w:t>
      </w:r>
      <w:r w:rsidRPr="001E5880">
        <w:rPr>
          <w:rStyle w:val="normaltextrun"/>
          <w:rFonts w:ascii="Garamond" w:eastAsia="Times New Roman" w:hAnsi="Garamond"/>
          <w:i/>
          <w:color w:val="000000"/>
          <w:shd w:val="clear" w:color="auto" w:fill="FFFFFF"/>
        </w:rPr>
        <w:t>Scientific Data, 2</w:t>
      </w:r>
      <w:r w:rsidRPr="001E5880">
        <w:rPr>
          <w:rStyle w:val="normaltextrun"/>
          <w:rFonts w:ascii="Garamond" w:eastAsia="Times New Roman" w:hAnsi="Garamond"/>
          <w:color w:val="000000"/>
          <w:shd w:val="clear" w:color="auto" w:fill="FFFFFF"/>
        </w:rPr>
        <w:t>, 150066. https://0-doi-org.lib.utep.edu/10.1038/sdata.2015.66</w:t>
      </w:r>
    </w:p>
    <w:p w14:paraId="45C195A8" w14:textId="2AE83688" w:rsidR="006D17BF" w:rsidRPr="001E5880" w:rsidRDefault="006D17BF" w:rsidP="006619F2">
      <w:pPr>
        <w:spacing w:line="240" w:lineRule="auto"/>
        <w:ind w:left="720" w:hanging="720"/>
        <w:rPr>
          <w:rStyle w:val="eop"/>
          <w:rFonts w:ascii="Garamond" w:eastAsia="Times New Roman" w:hAnsi="Garamond"/>
          <w:color w:val="000000" w:themeColor="text1"/>
          <w:shd w:val="clear" w:color="auto" w:fill="FFFFFF"/>
        </w:rPr>
      </w:pPr>
      <w:r w:rsidRPr="001E5880">
        <w:rPr>
          <w:rStyle w:val="normaltextrun"/>
          <w:rFonts w:ascii="Garamond" w:eastAsia="Times New Roman" w:hAnsi="Garamond"/>
          <w:color w:val="000000"/>
          <w:shd w:val="clear" w:color="auto" w:fill="FFFFFF"/>
        </w:rPr>
        <w:t>Khandu, Awange, J.L., L., Kuhn, M., Anyah, R., &amp; Forootan, E. (2017). Changes and variability of precipitation and temperature in the Ganges-Brahmaputra-Meghna River Basin based on global high-resolution reanalyses. </w:t>
      </w:r>
      <w:r w:rsidRPr="001E5880">
        <w:rPr>
          <w:rStyle w:val="normaltextrun"/>
          <w:rFonts w:ascii="Garamond" w:eastAsia="Times New Roman" w:hAnsi="Garamond"/>
          <w:i/>
          <w:iCs/>
          <w:color w:val="000000"/>
          <w:shd w:val="clear" w:color="auto" w:fill="FFFFFF"/>
        </w:rPr>
        <w:t>International Journal of Climatology, 37</w:t>
      </w:r>
      <w:r w:rsidRPr="001E5880">
        <w:rPr>
          <w:rStyle w:val="normaltextrun"/>
          <w:rFonts w:ascii="Garamond" w:eastAsia="Times New Roman" w:hAnsi="Garamond"/>
          <w:color w:val="000000"/>
          <w:shd w:val="clear" w:color="auto" w:fill="FFFFFF"/>
        </w:rPr>
        <w:t>(4), 2141–2159. http://doi.org/10.1002/joc.4842</w:t>
      </w:r>
      <w:r w:rsidRPr="001E5880">
        <w:rPr>
          <w:rStyle w:val="eop"/>
          <w:rFonts w:ascii="Garamond" w:eastAsia="Times New Roman" w:hAnsi="Garamond"/>
          <w:color w:val="000000" w:themeColor="text1"/>
          <w:shd w:val="clear" w:color="auto" w:fill="FFFFFF"/>
        </w:rPr>
        <w:t xml:space="preserve"> </w:t>
      </w:r>
    </w:p>
    <w:p w14:paraId="46BD5A85" w14:textId="77777777" w:rsidR="00474309" w:rsidRDefault="006D17BF" w:rsidP="006619F2">
      <w:pPr>
        <w:spacing w:line="240" w:lineRule="auto"/>
        <w:contextualSpacing/>
        <w:rPr>
          <w:rStyle w:val="normaltextrun"/>
          <w:rFonts w:ascii="Garamond" w:hAnsi="Garamond" w:cs="Segoe UI"/>
        </w:rPr>
      </w:pPr>
      <w:r w:rsidRPr="001E5880">
        <w:rPr>
          <w:rStyle w:val="normaltextrun"/>
          <w:rFonts w:ascii="Garamond" w:hAnsi="Garamond" w:cs="Segoe UI"/>
          <w:color w:val="000000" w:themeColor="text1"/>
        </w:rPr>
        <w:t>L</w:t>
      </w:r>
      <w:r w:rsidRPr="001E5880">
        <w:rPr>
          <w:rStyle w:val="normaltextrun"/>
          <w:rFonts w:ascii="Garamond" w:hAnsi="Garamond" w:cs="Segoe UI"/>
        </w:rPr>
        <w:t>amchin, M., Lee, W., Jeon, S., Wang, S, K., Lim, H., Song, C &amp; Sung, M. (2018). Long-term trend of and</w:t>
      </w:r>
      <w:r w:rsidR="00474309">
        <w:rPr>
          <w:rStyle w:val="normaltextrun"/>
          <w:rFonts w:ascii="Garamond" w:hAnsi="Garamond" w:cs="Segoe UI"/>
        </w:rPr>
        <w:tab/>
      </w:r>
      <w:r w:rsidRPr="001E5880">
        <w:rPr>
          <w:rStyle w:val="normaltextrun"/>
          <w:rFonts w:ascii="Garamond" w:hAnsi="Garamond" w:cs="Segoe UI"/>
        </w:rPr>
        <w:t>correlation between vegetation greenness and climate variables in Asia based on satellite</w:t>
      </w:r>
    </w:p>
    <w:p w14:paraId="7A8D88E7" w14:textId="5650091B" w:rsidR="006D17BF" w:rsidRDefault="006D17BF" w:rsidP="006619F2">
      <w:pPr>
        <w:spacing w:line="240" w:lineRule="auto"/>
        <w:ind w:firstLine="720"/>
        <w:contextualSpacing/>
        <w:rPr>
          <w:rStyle w:val="eop"/>
          <w:rFonts w:ascii="Garamond" w:hAnsi="Garamond" w:cs="Segoe UI"/>
        </w:rPr>
      </w:pPr>
      <w:r w:rsidRPr="001E5880">
        <w:rPr>
          <w:rStyle w:val="normaltextrun"/>
          <w:rFonts w:ascii="Garamond" w:hAnsi="Garamond" w:cs="Segoe UI"/>
        </w:rPr>
        <w:t>data. </w:t>
      </w:r>
      <w:r w:rsidRPr="001E5880">
        <w:rPr>
          <w:rStyle w:val="normaltextrun"/>
          <w:rFonts w:ascii="Garamond" w:hAnsi="Garamond" w:cs="Segoe UI"/>
          <w:i/>
          <w:iCs/>
        </w:rPr>
        <w:t>MethodsX</w:t>
      </w:r>
      <w:r w:rsidRPr="001E5880">
        <w:rPr>
          <w:rStyle w:val="normaltextrun"/>
          <w:rFonts w:ascii="Garamond" w:hAnsi="Garamond" w:cs="Segoe UI"/>
        </w:rPr>
        <w:t xml:space="preserve">, </w:t>
      </w:r>
      <w:r w:rsidRPr="001E5880">
        <w:rPr>
          <w:rStyle w:val="normaltextrun"/>
          <w:rFonts w:ascii="Garamond" w:hAnsi="Garamond" w:cs="Segoe UI"/>
          <w:i/>
          <w:iCs/>
        </w:rPr>
        <w:t>5,</w:t>
      </w:r>
      <w:r w:rsidRPr="001E5880">
        <w:rPr>
          <w:rStyle w:val="normaltextrun"/>
          <w:rFonts w:ascii="Garamond" w:hAnsi="Garamond" w:cs="Segoe UI"/>
        </w:rPr>
        <w:t xml:space="preserve"> 803–807. https://doi.org/10.1016/j.mex.2018.07.006</w:t>
      </w:r>
      <w:r w:rsidRPr="001E5880">
        <w:rPr>
          <w:rStyle w:val="eop"/>
          <w:rFonts w:ascii="Garamond" w:hAnsi="Garamond" w:cs="Segoe UI"/>
        </w:rPr>
        <w:t> </w:t>
      </w:r>
    </w:p>
    <w:p w14:paraId="577A3789" w14:textId="77777777" w:rsidR="00474309" w:rsidRPr="001E5880" w:rsidRDefault="00474309" w:rsidP="006619F2">
      <w:pPr>
        <w:spacing w:line="240" w:lineRule="auto"/>
        <w:ind w:firstLine="720"/>
        <w:contextualSpacing/>
        <w:rPr>
          <w:rStyle w:val="normaltextrun"/>
          <w:rFonts w:ascii="Garamond" w:hAnsi="Garamond" w:cs="Segoe UI"/>
        </w:rPr>
      </w:pPr>
    </w:p>
    <w:p w14:paraId="77B1AE72" w14:textId="772ABC22" w:rsidR="006D17BF" w:rsidRPr="001E5880" w:rsidRDefault="006D17BF" w:rsidP="006619F2">
      <w:pPr>
        <w:spacing w:line="240" w:lineRule="auto"/>
        <w:ind w:left="720" w:hanging="720"/>
        <w:rPr>
          <w:rFonts w:ascii="Garamond" w:hAnsi="Garamond" w:cs="Segoe UI"/>
          <w:color w:val="000000" w:themeColor="text1"/>
        </w:rPr>
      </w:pPr>
      <w:r w:rsidRPr="001E5880">
        <w:rPr>
          <w:rStyle w:val="normaltextrun"/>
          <w:rFonts w:ascii="Garamond" w:hAnsi="Garamond" w:cs="Segoe UI"/>
          <w:color w:val="000000" w:themeColor="text1"/>
        </w:rPr>
        <w:t>Liu, J., Wang, Z., Gong, T., &amp; Uygen, T. (2012). Comparative analysis of hydroclimatic changes in glacier-fed rivers in the Tibet- and Bhutan-Himalayas. </w:t>
      </w:r>
      <w:r w:rsidRPr="001E5880">
        <w:rPr>
          <w:rStyle w:val="normaltextrun"/>
          <w:rFonts w:ascii="Garamond" w:hAnsi="Garamond" w:cs="Segoe UI"/>
          <w:i/>
          <w:iCs/>
          <w:color w:val="000000" w:themeColor="text1"/>
        </w:rPr>
        <w:t>Quaternary International</w:t>
      </w:r>
      <w:r w:rsidRPr="001E5880">
        <w:rPr>
          <w:rStyle w:val="normaltextrun"/>
          <w:rFonts w:ascii="Garamond" w:hAnsi="Garamond" w:cs="Segoe UI"/>
          <w:color w:val="000000" w:themeColor="text1"/>
        </w:rPr>
        <w:t>, </w:t>
      </w:r>
      <w:r w:rsidRPr="001E5880">
        <w:rPr>
          <w:rStyle w:val="normaltextrun"/>
          <w:rFonts w:ascii="Garamond" w:hAnsi="Garamond" w:cs="Segoe UI"/>
          <w:i/>
          <w:iCs/>
          <w:color w:val="000000" w:themeColor="text1"/>
        </w:rPr>
        <w:t>282</w:t>
      </w:r>
      <w:r w:rsidRPr="001E5880">
        <w:rPr>
          <w:rStyle w:val="normaltextrun"/>
          <w:rFonts w:ascii="Garamond" w:hAnsi="Garamond" w:cs="Segoe UI"/>
          <w:color w:val="000000" w:themeColor="text1"/>
        </w:rPr>
        <w:t xml:space="preserve">, 104–112. </w:t>
      </w:r>
      <w:hyperlink r:id="rId29">
        <w:r w:rsidRPr="001E5880">
          <w:rPr>
            <w:rStyle w:val="Hyperlink"/>
            <w:rFonts w:ascii="Garamond" w:hAnsi="Garamond" w:cs="Segoe UI"/>
            <w:color w:val="000000" w:themeColor="text1"/>
          </w:rPr>
          <w:t>https://0-doi-org.lib.utep.edu/10.1016/j.quaint.2012.06.008 </w:t>
        </w:r>
      </w:hyperlink>
    </w:p>
    <w:p w14:paraId="646D120F" w14:textId="1912CF54" w:rsidR="006D17BF" w:rsidRPr="001E5880" w:rsidRDefault="006D17BF" w:rsidP="006619F2">
      <w:pPr>
        <w:spacing w:line="240" w:lineRule="auto"/>
        <w:ind w:left="720" w:hanging="720"/>
        <w:rPr>
          <w:rFonts w:ascii="Garamond" w:eastAsia="Garamond" w:hAnsi="Garamond" w:cs="Garamond"/>
        </w:rPr>
      </w:pPr>
      <w:r w:rsidRPr="001E5880">
        <w:rPr>
          <w:rFonts w:ascii="Garamond" w:eastAsia="Garamond" w:hAnsi="Garamond" w:cs="Garamond"/>
        </w:rPr>
        <w:t xml:space="preserve">National Center for Hydrology and Meteorology Royal Government of Bhutan. (2018). </w:t>
      </w:r>
      <w:r w:rsidRPr="001E5880">
        <w:rPr>
          <w:rFonts w:ascii="Garamond" w:eastAsia="Garamond" w:hAnsi="Garamond" w:cs="Garamond"/>
          <w:i/>
          <w:iCs/>
        </w:rPr>
        <w:t>Climate data book of Bhutan</w:t>
      </w:r>
      <w:r w:rsidR="00EA242F">
        <w:rPr>
          <w:rFonts w:ascii="Garamond" w:eastAsia="Garamond" w:hAnsi="Garamond" w:cs="Garamond"/>
          <w:i/>
          <w:iCs/>
        </w:rPr>
        <w:t>.</w:t>
      </w:r>
      <w:r w:rsidRPr="001E5880">
        <w:rPr>
          <w:rFonts w:ascii="Garamond" w:eastAsia="Garamond" w:hAnsi="Garamond" w:cs="Garamond"/>
        </w:rPr>
        <w:t>https://www.nchm.gov.bt/attachment/ckfinder/userfiles/files/Climate%20Data%20Book%20of%20Bhutan%2C%202018.pdf</w:t>
      </w:r>
    </w:p>
    <w:p w14:paraId="356DC7F6" w14:textId="5A38865C" w:rsidR="006D17BF" w:rsidRPr="001E5880" w:rsidRDefault="006D17BF" w:rsidP="006619F2">
      <w:pPr>
        <w:spacing w:line="240" w:lineRule="auto"/>
        <w:ind w:left="720" w:hanging="720"/>
        <w:rPr>
          <w:rFonts w:ascii="Garamond" w:hAnsi="Garamond"/>
        </w:rPr>
      </w:pPr>
      <w:r w:rsidRPr="001E5880">
        <w:rPr>
          <w:rFonts w:ascii="Garamond" w:eastAsia="Garamond" w:hAnsi="Garamond" w:cs="Garamond"/>
        </w:rPr>
        <w:t xml:space="preserve">Parker, L., Guerten, N., Nguyen, T., Rinzin, C., Tashi, D., Wangchuk, D., Bajgai, Y., Subedi, K., Phuntsho, L., Thinley, N., Chhogyel, N., Gyalmo, T., Katwal, T., Zangpo, T., Acharya, S., Pradhan, S., &amp; Penjor, Sonam. (2017). Climate change impacts in Bhutan: Challenges and opportunities for the agricultural sector. </w:t>
      </w:r>
      <w:r w:rsidRPr="001E5880">
        <w:rPr>
          <w:rFonts w:ascii="Garamond" w:eastAsia="Garamond" w:hAnsi="Garamond" w:cs="Garamond"/>
          <w:i/>
          <w:iCs/>
        </w:rPr>
        <w:t>Climate Change, Agriculture and Food Security, 191.</w:t>
      </w:r>
    </w:p>
    <w:p w14:paraId="4F9CE655" w14:textId="77777777" w:rsidR="006D17BF" w:rsidRPr="001E5880" w:rsidRDefault="006D17BF" w:rsidP="006619F2">
      <w:pPr>
        <w:spacing w:line="240" w:lineRule="auto"/>
        <w:ind w:left="720" w:hanging="720"/>
        <w:rPr>
          <w:rFonts w:ascii="Garamond" w:eastAsia="Garamond" w:hAnsi="Garamond" w:cs="Garamond"/>
        </w:rPr>
      </w:pPr>
      <w:r w:rsidRPr="006619F2">
        <w:rPr>
          <w:rFonts w:ascii="Garamond" w:eastAsia="Garamond" w:hAnsi="Garamond" w:cs="Garamond"/>
        </w:rPr>
        <w:t xml:space="preserve">Stewart, S. B., Choden, K., Fedrigo, M., Roxburgh, S. H., Keenan, R. J., &amp; Nitschke, C. R. (2017). The role of topography and the north Indian monsoon on mean monthly climate interpolation within the Himalayan Kingdom of Bhutan. </w:t>
      </w:r>
      <w:r w:rsidRPr="006619F2">
        <w:rPr>
          <w:rFonts w:ascii="Garamond" w:eastAsia="Garamond" w:hAnsi="Garamond" w:cs="Garamond"/>
          <w:i/>
          <w:iCs/>
        </w:rPr>
        <w:t>International Journal of Climatology</w:t>
      </w:r>
      <w:r w:rsidRPr="006619F2">
        <w:rPr>
          <w:rFonts w:ascii="Garamond" w:eastAsia="Garamond" w:hAnsi="Garamond" w:cs="Garamond"/>
        </w:rPr>
        <w:t xml:space="preserve">, </w:t>
      </w:r>
      <w:r w:rsidRPr="006619F2">
        <w:rPr>
          <w:rFonts w:ascii="Garamond" w:eastAsia="Garamond" w:hAnsi="Garamond" w:cs="Garamond"/>
          <w:i/>
          <w:iCs/>
        </w:rPr>
        <w:t>37</w:t>
      </w:r>
      <w:r w:rsidRPr="006619F2">
        <w:rPr>
          <w:rFonts w:ascii="Garamond" w:eastAsia="Garamond" w:hAnsi="Garamond" w:cs="Garamond"/>
        </w:rPr>
        <w:t xml:space="preserve">, 897–909. </w:t>
      </w:r>
      <w:hyperlink r:id="rId30">
        <w:r w:rsidRPr="006619F2">
          <w:rPr>
            <w:rStyle w:val="Hyperlink"/>
            <w:rFonts w:ascii="Garamond" w:eastAsia="Garamond" w:hAnsi="Garamond" w:cs="Garamond"/>
            <w:color w:val="auto"/>
          </w:rPr>
          <w:t>https://doi.org/10.1002/joc.5045</w:t>
        </w:r>
      </w:hyperlink>
    </w:p>
    <w:p w14:paraId="32F58A29" w14:textId="77777777" w:rsidR="006D17BF" w:rsidRPr="001E5880" w:rsidRDefault="006D17BF" w:rsidP="006619F2">
      <w:pPr>
        <w:pStyle w:val="paragraph"/>
        <w:spacing w:before="0" w:beforeAutospacing="0" w:after="0" w:afterAutospacing="0"/>
        <w:ind w:left="720" w:hanging="720"/>
        <w:textAlignment w:val="baseline"/>
        <w:rPr>
          <w:rFonts w:ascii="Garamond" w:hAnsi="Garamond" w:cs="Segoe UI"/>
          <w:sz w:val="22"/>
          <w:szCs w:val="22"/>
        </w:rPr>
      </w:pPr>
      <w:r w:rsidRPr="001E5880">
        <w:rPr>
          <w:rStyle w:val="normaltextrun"/>
          <w:rFonts w:ascii="Garamond" w:hAnsi="Garamond" w:cs="Segoe UI"/>
          <w:sz w:val="22"/>
          <w:szCs w:val="22"/>
        </w:rPr>
        <w:t>Wangchuk, S., &amp; Siebert, S. F. (2013). Agricultural change in Bumthang, Bhutan: Market opportunities, government policies, and climate change. </w:t>
      </w:r>
      <w:r w:rsidRPr="001E5880">
        <w:rPr>
          <w:rStyle w:val="normaltextrun"/>
          <w:rFonts w:ascii="Garamond" w:hAnsi="Garamond" w:cs="Segoe UI"/>
          <w:i/>
          <w:iCs/>
          <w:sz w:val="22"/>
          <w:szCs w:val="22"/>
        </w:rPr>
        <w:t>Society &amp; Natural Resources, 26</w:t>
      </w:r>
      <w:r w:rsidRPr="001E5880">
        <w:rPr>
          <w:rStyle w:val="normaltextrun"/>
          <w:rFonts w:ascii="Garamond" w:hAnsi="Garamond" w:cs="Segoe UI"/>
          <w:sz w:val="22"/>
          <w:szCs w:val="22"/>
        </w:rPr>
        <w:t>(12), 1375–1389. https://doi.org/10.1080/08941920.2013.789575</w:t>
      </w:r>
      <w:r w:rsidRPr="001E5880">
        <w:rPr>
          <w:rStyle w:val="normaltextrun"/>
          <w:rFonts w:ascii="Garamond" w:hAnsi="Garamond" w:cs="Segoe UI"/>
          <w:sz w:val="22"/>
          <w:szCs w:val="22"/>
          <w:lang w:val="en-US"/>
        </w:rPr>
        <w:t> </w:t>
      </w:r>
      <w:r w:rsidRPr="001E5880">
        <w:rPr>
          <w:rStyle w:val="eop"/>
          <w:rFonts w:ascii="Garamond" w:hAnsi="Garamond" w:cs="Segoe UI"/>
          <w:sz w:val="22"/>
          <w:szCs w:val="22"/>
        </w:rPr>
        <w:t> </w:t>
      </w:r>
    </w:p>
    <w:p w14:paraId="10C22336" w14:textId="77777777" w:rsidR="006D17BF" w:rsidRPr="001E5880" w:rsidRDefault="006D17BF" w:rsidP="006619F2">
      <w:pPr>
        <w:pStyle w:val="paragraph"/>
        <w:spacing w:before="0" w:beforeAutospacing="0" w:after="0" w:afterAutospacing="0"/>
        <w:ind w:left="720" w:hanging="720"/>
        <w:textAlignment w:val="baseline"/>
        <w:rPr>
          <w:rStyle w:val="normaltextrun"/>
          <w:rFonts w:ascii="Garamond" w:hAnsi="Garamond" w:cs="Segoe UI"/>
          <w:sz w:val="22"/>
          <w:szCs w:val="22"/>
          <w:lang w:val="en-US"/>
        </w:rPr>
      </w:pPr>
    </w:p>
    <w:p w14:paraId="02CD79B4" w14:textId="77777777" w:rsidR="006D17BF" w:rsidRPr="001E5880" w:rsidRDefault="006D17BF" w:rsidP="006619F2">
      <w:pPr>
        <w:pStyle w:val="paragraph"/>
        <w:spacing w:before="0" w:beforeAutospacing="0" w:after="0" w:afterAutospacing="0"/>
        <w:ind w:left="720" w:hanging="720"/>
        <w:textAlignment w:val="baseline"/>
        <w:rPr>
          <w:rFonts w:ascii="Garamond" w:hAnsi="Garamond" w:cs="Segoe UI"/>
          <w:sz w:val="22"/>
          <w:szCs w:val="22"/>
        </w:rPr>
      </w:pPr>
      <w:r w:rsidRPr="001E5880">
        <w:rPr>
          <w:rStyle w:val="normaltextrun"/>
          <w:rFonts w:ascii="Garamond" w:hAnsi="Garamond" w:cs="Segoe UI"/>
          <w:sz w:val="22"/>
          <w:szCs w:val="22"/>
        </w:rPr>
        <w:lastRenderedPageBreak/>
        <w:t xml:space="preserve">Wangdi, N., Om, K., Thinley, C., Drukpa, D., Dorji, T., Darabant, A., Chhetri, P., B., Ahmed, I, U., Staudhammer, C, L., Jandl, R., Schindlbacher, A., Hietz, P., Katzensteiner, K., Godbold, D., &amp; Gratzer, G. (2017). Climate change in remote mountain regions: A through fall-exclusion experiment to simulate monsoon failure in the Himalayas. </w:t>
      </w:r>
      <w:r w:rsidRPr="001E5880">
        <w:rPr>
          <w:rStyle w:val="normaltextrun"/>
          <w:rFonts w:ascii="Garamond" w:hAnsi="Garamond" w:cs="Segoe UI"/>
          <w:i/>
          <w:sz w:val="22"/>
          <w:szCs w:val="22"/>
        </w:rPr>
        <w:t>Mountain Research and Development, 37</w:t>
      </w:r>
      <w:r w:rsidRPr="001E5880">
        <w:rPr>
          <w:rStyle w:val="normaltextrun"/>
          <w:rFonts w:ascii="Garamond" w:hAnsi="Garamond" w:cs="Segoe UI"/>
          <w:sz w:val="22"/>
          <w:szCs w:val="22"/>
        </w:rPr>
        <w:t>(3), 294–309. https://doi.org/10.1659/MRD-JOURNAL-D-16-00097.1</w:t>
      </w:r>
    </w:p>
    <w:p w14:paraId="1FC2B2E1" w14:textId="77777777" w:rsidR="006D17BF" w:rsidRPr="001E5880" w:rsidRDefault="006D17BF" w:rsidP="006619F2">
      <w:pPr>
        <w:pStyle w:val="paragraph"/>
        <w:spacing w:before="0" w:beforeAutospacing="0" w:after="0" w:afterAutospacing="0"/>
        <w:ind w:left="720" w:hanging="720"/>
        <w:textAlignment w:val="baseline"/>
        <w:rPr>
          <w:rStyle w:val="normaltextrun"/>
          <w:rFonts w:ascii="Garamond" w:hAnsi="Garamond" w:cs="Segoe UI"/>
          <w:sz w:val="22"/>
          <w:szCs w:val="22"/>
          <w:lang w:val="en-US"/>
        </w:rPr>
      </w:pPr>
    </w:p>
    <w:p w14:paraId="0B5515F8" w14:textId="77777777" w:rsidR="006D17BF" w:rsidRPr="001E5880" w:rsidRDefault="006D17BF" w:rsidP="006619F2">
      <w:pPr>
        <w:pStyle w:val="paragraph"/>
        <w:spacing w:before="0" w:beforeAutospacing="0" w:after="0" w:afterAutospacing="0"/>
        <w:ind w:left="720" w:hanging="720"/>
        <w:textAlignment w:val="baseline"/>
        <w:rPr>
          <w:rStyle w:val="eop"/>
          <w:rFonts w:ascii="Garamond" w:hAnsi="Garamond" w:cs="Segoe UI"/>
          <w:sz w:val="22"/>
          <w:szCs w:val="22"/>
        </w:rPr>
      </w:pPr>
      <w:r w:rsidRPr="001E5880">
        <w:rPr>
          <w:rStyle w:val="normaltextrun"/>
          <w:rFonts w:ascii="Garamond" w:hAnsi="Garamond" w:cs="Segoe UI"/>
          <w:sz w:val="22"/>
          <w:szCs w:val="22"/>
          <w:lang w:val="en-US"/>
        </w:rPr>
        <w:t>Wiltshire, A. J. (2014). Climate change implications for the glaciers of the Hindu Kush, Karakoram and Himalayan region. </w:t>
      </w:r>
      <w:r w:rsidRPr="001E5880">
        <w:rPr>
          <w:rStyle w:val="normaltextrun"/>
          <w:rFonts w:ascii="Garamond" w:hAnsi="Garamond" w:cs="Segoe UI"/>
          <w:i/>
          <w:iCs/>
          <w:sz w:val="22"/>
          <w:szCs w:val="22"/>
          <w:lang w:val="en-US"/>
        </w:rPr>
        <w:t>The Cryosphere, 3. </w:t>
      </w:r>
      <w:r w:rsidRPr="001E5880">
        <w:rPr>
          <w:rStyle w:val="normaltextrun"/>
          <w:rFonts w:ascii="Garamond" w:hAnsi="Garamond" w:cs="Segoe UI"/>
          <w:sz w:val="22"/>
          <w:szCs w:val="22"/>
          <w:lang w:val="en-US"/>
        </w:rPr>
        <w:t>http://doi.org/10.5194/tc-8-941-2014</w:t>
      </w:r>
      <w:r w:rsidRPr="001E5880">
        <w:rPr>
          <w:rStyle w:val="eop"/>
          <w:rFonts w:ascii="Garamond" w:hAnsi="Garamond" w:cs="Segoe UI"/>
          <w:sz w:val="22"/>
          <w:szCs w:val="22"/>
        </w:rPr>
        <w:t> </w:t>
      </w:r>
    </w:p>
    <w:p w14:paraId="3C148822" w14:textId="77777777" w:rsidR="009A20ED" w:rsidRPr="001E5880" w:rsidRDefault="009A20ED" w:rsidP="006619F2">
      <w:pPr>
        <w:spacing w:after="0" w:line="240" w:lineRule="auto"/>
        <w:rPr>
          <w:rFonts w:ascii="Garamond" w:hAnsi="Garamond"/>
          <w:szCs w:val="24"/>
        </w:rPr>
      </w:pPr>
    </w:p>
    <w:p w14:paraId="7465F233" w14:textId="77777777" w:rsidR="006D17BF" w:rsidRPr="001E5880" w:rsidRDefault="006D17BF" w:rsidP="006619F2">
      <w:pPr>
        <w:spacing w:after="0" w:line="240" w:lineRule="auto"/>
        <w:rPr>
          <w:rFonts w:ascii="Garamond" w:hAnsi="Garamond"/>
          <w:szCs w:val="24"/>
        </w:rPr>
      </w:pPr>
    </w:p>
    <w:p w14:paraId="06097C60" w14:textId="77777777" w:rsidR="006D17BF" w:rsidRPr="001E5880" w:rsidRDefault="006D17BF" w:rsidP="006619F2">
      <w:pPr>
        <w:spacing w:after="0" w:line="240" w:lineRule="auto"/>
        <w:rPr>
          <w:rFonts w:ascii="Garamond" w:hAnsi="Garamond"/>
          <w:szCs w:val="24"/>
        </w:rPr>
      </w:pPr>
    </w:p>
    <w:p w14:paraId="34F52D71" w14:textId="77777777" w:rsidR="006D17BF" w:rsidRPr="001E5880" w:rsidRDefault="006D17BF" w:rsidP="006619F2">
      <w:pPr>
        <w:spacing w:after="0" w:line="240" w:lineRule="auto"/>
        <w:rPr>
          <w:rFonts w:ascii="Garamond" w:hAnsi="Garamond"/>
          <w:szCs w:val="24"/>
        </w:rPr>
      </w:pPr>
    </w:p>
    <w:p w14:paraId="77D1887A" w14:textId="77777777" w:rsidR="006D17BF" w:rsidRDefault="006D17BF" w:rsidP="006619F2">
      <w:pPr>
        <w:spacing w:after="0" w:line="240" w:lineRule="auto"/>
        <w:rPr>
          <w:rFonts w:ascii="Garamond" w:hAnsi="Garamond"/>
          <w:szCs w:val="24"/>
        </w:rPr>
      </w:pPr>
    </w:p>
    <w:p w14:paraId="766C3A1B" w14:textId="77777777" w:rsidR="003919AE" w:rsidRDefault="003919AE" w:rsidP="006619F2">
      <w:pPr>
        <w:spacing w:after="0" w:line="240" w:lineRule="auto"/>
        <w:rPr>
          <w:rFonts w:ascii="Garamond" w:hAnsi="Garamond"/>
          <w:szCs w:val="24"/>
        </w:rPr>
      </w:pPr>
    </w:p>
    <w:p w14:paraId="30FE1027" w14:textId="77777777" w:rsidR="003919AE" w:rsidRDefault="003919AE" w:rsidP="006619F2">
      <w:pPr>
        <w:spacing w:after="0" w:line="240" w:lineRule="auto"/>
        <w:rPr>
          <w:rFonts w:ascii="Garamond" w:hAnsi="Garamond"/>
          <w:szCs w:val="24"/>
        </w:rPr>
      </w:pPr>
    </w:p>
    <w:p w14:paraId="1DBE62D7" w14:textId="77777777" w:rsidR="003919AE" w:rsidRDefault="003919AE" w:rsidP="006619F2">
      <w:pPr>
        <w:spacing w:after="0" w:line="240" w:lineRule="auto"/>
        <w:rPr>
          <w:rFonts w:ascii="Garamond" w:hAnsi="Garamond"/>
          <w:szCs w:val="24"/>
        </w:rPr>
      </w:pPr>
    </w:p>
    <w:p w14:paraId="2BE28E33" w14:textId="77777777" w:rsidR="003919AE" w:rsidRDefault="003919AE" w:rsidP="006619F2">
      <w:pPr>
        <w:spacing w:after="0" w:line="240" w:lineRule="auto"/>
        <w:rPr>
          <w:rFonts w:ascii="Garamond" w:hAnsi="Garamond"/>
          <w:szCs w:val="24"/>
        </w:rPr>
      </w:pPr>
    </w:p>
    <w:p w14:paraId="2D7607EE" w14:textId="77777777" w:rsidR="003919AE" w:rsidRDefault="003919AE" w:rsidP="006619F2">
      <w:pPr>
        <w:spacing w:after="0" w:line="240" w:lineRule="auto"/>
        <w:rPr>
          <w:rFonts w:ascii="Garamond" w:hAnsi="Garamond"/>
          <w:szCs w:val="24"/>
        </w:rPr>
      </w:pPr>
    </w:p>
    <w:p w14:paraId="241B014A" w14:textId="77777777" w:rsidR="003919AE" w:rsidRDefault="003919AE" w:rsidP="006619F2">
      <w:pPr>
        <w:spacing w:after="0" w:line="240" w:lineRule="auto"/>
        <w:rPr>
          <w:rFonts w:ascii="Garamond" w:hAnsi="Garamond"/>
          <w:szCs w:val="24"/>
        </w:rPr>
      </w:pPr>
    </w:p>
    <w:p w14:paraId="3B0D46D4" w14:textId="77777777" w:rsidR="003919AE" w:rsidRDefault="003919AE" w:rsidP="006619F2">
      <w:pPr>
        <w:spacing w:after="0" w:line="240" w:lineRule="auto"/>
        <w:rPr>
          <w:rFonts w:ascii="Garamond" w:hAnsi="Garamond"/>
          <w:szCs w:val="24"/>
        </w:rPr>
      </w:pPr>
    </w:p>
    <w:p w14:paraId="07630FC8" w14:textId="77777777" w:rsidR="003919AE" w:rsidRPr="001E5880" w:rsidRDefault="003919AE" w:rsidP="006619F2">
      <w:pPr>
        <w:spacing w:after="0" w:line="240" w:lineRule="auto"/>
        <w:rPr>
          <w:rFonts w:ascii="Garamond" w:hAnsi="Garamond"/>
          <w:szCs w:val="24"/>
        </w:rPr>
      </w:pPr>
    </w:p>
    <w:p w14:paraId="7EE8193F" w14:textId="0D78130D" w:rsidR="0056152E" w:rsidRDefault="0056152E" w:rsidP="006619F2">
      <w:pPr>
        <w:spacing w:after="0" w:line="240" w:lineRule="auto"/>
        <w:rPr>
          <w:rFonts w:ascii="Garamond" w:hAnsi="Garamond"/>
        </w:rPr>
      </w:pPr>
    </w:p>
    <w:p w14:paraId="527F9165" w14:textId="02F9A7F6" w:rsidR="003272F4" w:rsidRDefault="003272F4" w:rsidP="006619F2">
      <w:pPr>
        <w:spacing w:after="0" w:line="240" w:lineRule="auto"/>
        <w:rPr>
          <w:rFonts w:ascii="Garamond" w:hAnsi="Garamond"/>
        </w:rPr>
      </w:pPr>
    </w:p>
    <w:p w14:paraId="3EAD3ACB" w14:textId="16B560F5" w:rsidR="003272F4" w:rsidRDefault="003272F4" w:rsidP="006619F2">
      <w:pPr>
        <w:spacing w:after="0" w:line="240" w:lineRule="auto"/>
        <w:rPr>
          <w:rFonts w:ascii="Garamond" w:hAnsi="Garamond"/>
        </w:rPr>
      </w:pPr>
    </w:p>
    <w:p w14:paraId="47554E00" w14:textId="2E9E3C47" w:rsidR="003272F4" w:rsidRDefault="003272F4" w:rsidP="006619F2">
      <w:pPr>
        <w:spacing w:after="0" w:line="240" w:lineRule="auto"/>
        <w:rPr>
          <w:rFonts w:ascii="Garamond" w:hAnsi="Garamond"/>
        </w:rPr>
      </w:pPr>
    </w:p>
    <w:p w14:paraId="077B4750" w14:textId="1F6B8189" w:rsidR="003272F4" w:rsidRDefault="003272F4" w:rsidP="006619F2">
      <w:pPr>
        <w:spacing w:after="0" w:line="240" w:lineRule="auto"/>
        <w:rPr>
          <w:rFonts w:ascii="Garamond" w:hAnsi="Garamond"/>
        </w:rPr>
      </w:pPr>
    </w:p>
    <w:p w14:paraId="7A552475" w14:textId="2F64857B" w:rsidR="003272F4" w:rsidRDefault="003272F4" w:rsidP="006619F2">
      <w:pPr>
        <w:spacing w:after="0" w:line="240" w:lineRule="auto"/>
        <w:rPr>
          <w:rFonts w:ascii="Garamond" w:hAnsi="Garamond"/>
        </w:rPr>
      </w:pPr>
    </w:p>
    <w:p w14:paraId="3E618598" w14:textId="3E4EDDC1" w:rsidR="003272F4" w:rsidRDefault="003272F4" w:rsidP="006619F2">
      <w:pPr>
        <w:spacing w:after="0" w:line="240" w:lineRule="auto"/>
        <w:rPr>
          <w:rFonts w:ascii="Garamond" w:hAnsi="Garamond"/>
        </w:rPr>
      </w:pPr>
    </w:p>
    <w:p w14:paraId="729DFE2A" w14:textId="322C9548" w:rsidR="003272F4" w:rsidRDefault="003272F4" w:rsidP="006619F2">
      <w:pPr>
        <w:spacing w:after="0" w:line="240" w:lineRule="auto"/>
        <w:rPr>
          <w:rFonts w:ascii="Garamond" w:hAnsi="Garamond"/>
        </w:rPr>
      </w:pPr>
    </w:p>
    <w:p w14:paraId="7367C717" w14:textId="6F4DB8AF" w:rsidR="003272F4" w:rsidRDefault="003272F4" w:rsidP="006619F2">
      <w:pPr>
        <w:spacing w:after="0" w:line="240" w:lineRule="auto"/>
        <w:rPr>
          <w:rFonts w:ascii="Garamond" w:hAnsi="Garamond"/>
        </w:rPr>
      </w:pPr>
    </w:p>
    <w:p w14:paraId="13B3112E" w14:textId="57A6D213" w:rsidR="003272F4" w:rsidRDefault="003272F4" w:rsidP="006619F2">
      <w:pPr>
        <w:spacing w:after="0" w:line="240" w:lineRule="auto"/>
        <w:rPr>
          <w:rFonts w:ascii="Garamond" w:hAnsi="Garamond"/>
        </w:rPr>
      </w:pPr>
    </w:p>
    <w:p w14:paraId="35D5FDDE" w14:textId="6D78F4C1" w:rsidR="003272F4" w:rsidRDefault="003272F4" w:rsidP="006619F2">
      <w:pPr>
        <w:spacing w:after="0" w:line="240" w:lineRule="auto"/>
        <w:rPr>
          <w:rFonts w:ascii="Garamond" w:hAnsi="Garamond"/>
        </w:rPr>
      </w:pPr>
    </w:p>
    <w:p w14:paraId="5452786A" w14:textId="7AE24E59" w:rsidR="003272F4" w:rsidRDefault="003272F4" w:rsidP="006619F2">
      <w:pPr>
        <w:spacing w:after="0" w:line="240" w:lineRule="auto"/>
        <w:rPr>
          <w:rFonts w:ascii="Garamond" w:hAnsi="Garamond"/>
        </w:rPr>
      </w:pPr>
    </w:p>
    <w:p w14:paraId="56E4B659" w14:textId="1F3464A7" w:rsidR="003272F4" w:rsidRDefault="003272F4" w:rsidP="006619F2">
      <w:pPr>
        <w:spacing w:after="0" w:line="240" w:lineRule="auto"/>
        <w:rPr>
          <w:rFonts w:ascii="Garamond" w:hAnsi="Garamond"/>
        </w:rPr>
      </w:pPr>
    </w:p>
    <w:p w14:paraId="380618DC" w14:textId="5CF4809E" w:rsidR="003272F4" w:rsidRDefault="003272F4" w:rsidP="006619F2">
      <w:pPr>
        <w:spacing w:after="0" w:line="240" w:lineRule="auto"/>
        <w:rPr>
          <w:rFonts w:ascii="Garamond" w:hAnsi="Garamond"/>
        </w:rPr>
      </w:pPr>
    </w:p>
    <w:p w14:paraId="2AF71F4B" w14:textId="65783751" w:rsidR="003272F4" w:rsidRDefault="003272F4" w:rsidP="006619F2">
      <w:pPr>
        <w:spacing w:after="0" w:line="240" w:lineRule="auto"/>
        <w:rPr>
          <w:rFonts w:ascii="Garamond" w:hAnsi="Garamond"/>
        </w:rPr>
      </w:pPr>
    </w:p>
    <w:p w14:paraId="4FEF0BAC" w14:textId="6FAE6B53" w:rsidR="003272F4" w:rsidRDefault="003272F4" w:rsidP="006619F2">
      <w:pPr>
        <w:spacing w:after="0" w:line="240" w:lineRule="auto"/>
        <w:rPr>
          <w:rFonts w:ascii="Garamond" w:hAnsi="Garamond"/>
        </w:rPr>
      </w:pPr>
    </w:p>
    <w:p w14:paraId="115833EF" w14:textId="68A18F4B" w:rsidR="006619F2" w:rsidRDefault="006619F2" w:rsidP="006619F2">
      <w:pPr>
        <w:spacing w:after="0" w:line="240" w:lineRule="auto"/>
        <w:rPr>
          <w:rFonts w:ascii="Garamond" w:hAnsi="Garamond"/>
        </w:rPr>
      </w:pPr>
    </w:p>
    <w:p w14:paraId="19031327" w14:textId="0AECF6F2" w:rsidR="006619F2" w:rsidRDefault="006619F2" w:rsidP="006619F2">
      <w:pPr>
        <w:spacing w:after="0" w:line="240" w:lineRule="auto"/>
        <w:rPr>
          <w:rFonts w:ascii="Garamond" w:hAnsi="Garamond"/>
        </w:rPr>
      </w:pPr>
    </w:p>
    <w:p w14:paraId="3FCA619A" w14:textId="09770C56" w:rsidR="006619F2" w:rsidRDefault="006619F2" w:rsidP="006619F2">
      <w:pPr>
        <w:spacing w:after="0" w:line="240" w:lineRule="auto"/>
        <w:rPr>
          <w:rFonts w:ascii="Garamond" w:hAnsi="Garamond"/>
        </w:rPr>
      </w:pPr>
    </w:p>
    <w:p w14:paraId="3720F830" w14:textId="02F0476E" w:rsidR="006619F2" w:rsidRDefault="006619F2" w:rsidP="006619F2">
      <w:pPr>
        <w:spacing w:after="0" w:line="240" w:lineRule="auto"/>
        <w:rPr>
          <w:rFonts w:ascii="Garamond" w:hAnsi="Garamond"/>
        </w:rPr>
      </w:pPr>
    </w:p>
    <w:p w14:paraId="56F0EAA0" w14:textId="72B744F2" w:rsidR="006619F2" w:rsidRDefault="006619F2" w:rsidP="006619F2">
      <w:pPr>
        <w:spacing w:after="0" w:line="240" w:lineRule="auto"/>
        <w:rPr>
          <w:rFonts w:ascii="Garamond" w:hAnsi="Garamond"/>
        </w:rPr>
      </w:pPr>
    </w:p>
    <w:p w14:paraId="7BDCF989" w14:textId="01ACA6F2" w:rsidR="006619F2" w:rsidRDefault="006619F2" w:rsidP="006619F2">
      <w:pPr>
        <w:spacing w:after="0" w:line="240" w:lineRule="auto"/>
        <w:rPr>
          <w:rFonts w:ascii="Garamond" w:hAnsi="Garamond"/>
        </w:rPr>
      </w:pPr>
    </w:p>
    <w:p w14:paraId="578D434A" w14:textId="21670A16" w:rsidR="006619F2" w:rsidRDefault="006619F2" w:rsidP="006619F2">
      <w:pPr>
        <w:spacing w:after="0" w:line="240" w:lineRule="auto"/>
        <w:rPr>
          <w:rFonts w:ascii="Garamond" w:hAnsi="Garamond"/>
        </w:rPr>
      </w:pPr>
    </w:p>
    <w:p w14:paraId="08FAB6AD" w14:textId="694764E8" w:rsidR="006619F2" w:rsidRDefault="006619F2" w:rsidP="006619F2">
      <w:pPr>
        <w:spacing w:after="0" w:line="240" w:lineRule="auto"/>
        <w:rPr>
          <w:rFonts w:ascii="Garamond" w:hAnsi="Garamond"/>
        </w:rPr>
      </w:pPr>
    </w:p>
    <w:p w14:paraId="72F6FCD5" w14:textId="77777777" w:rsidR="006619F2" w:rsidRPr="001E5880" w:rsidRDefault="006619F2" w:rsidP="006619F2">
      <w:pPr>
        <w:spacing w:after="0" w:line="240" w:lineRule="auto"/>
        <w:rPr>
          <w:rFonts w:ascii="Garamond" w:hAnsi="Garamond"/>
        </w:rPr>
      </w:pPr>
    </w:p>
    <w:p w14:paraId="19AD4322" w14:textId="50F0D469" w:rsidR="00EA242F" w:rsidRDefault="00EA242F" w:rsidP="006619F2">
      <w:pPr>
        <w:pStyle w:val="Heading1"/>
        <w:spacing w:before="0" w:line="240" w:lineRule="auto"/>
        <w:rPr>
          <w:rFonts w:ascii="Garamond" w:hAnsi="Garamond"/>
        </w:rPr>
      </w:pPr>
    </w:p>
    <w:p w14:paraId="4211B110" w14:textId="77777777" w:rsidR="00071519" w:rsidRPr="00071519" w:rsidRDefault="00071519" w:rsidP="006619F2">
      <w:pPr>
        <w:spacing w:line="240" w:lineRule="auto"/>
      </w:pPr>
    </w:p>
    <w:p w14:paraId="2146F499" w14:textId="77777777" w:rsidR="00071519" w:rsidRDefault="00071519" w:rsidP="006619F2">
      <w:pPr>
        <w:pStyle w:val="Heading1"/>
        <w:spacing w:before="0" w:line="240" w:lineRule="auto"/>
        <w:rPr>
          <w:rFonts w:ascii="Garamond" w:hAnsi="Garamond"/>
        </w:rPr>
      </w:pPr>
    </w:p>
    <w:p w14:paraId="7CA9A253" w14:textId="36012FCA" w:rsidR="00615E3A" w:rsidRPr="001E5880" w:rsidRDefault="00824CC4" w:rsidP="006619F2">
      <w:pPr>
        <w:pStyle w:val="Heading1"/>
        <w:spacing w:before="0" w:line="240" w:lineRule="auto"/>
        <w:rPr>
          <w:rFonts w:ascii="Garamond" w:hAnsi="Garamond"/>
        </w:rPr>
      </w:pPr>
      <w:r w:rsidRPr="001E5880">
        <w:rPr>
          <w:rFonts w:ascii="Garamond" w:hAnsi="Garamond"/>
        </w:rPr>
        <w:t>9</w:t>
      </w:r>
      <w:r w:rsidR="00615E3A" w:rsidRPr="001E5880">
        <w:rPr>
          <w:rFonts w:ascii="Garamond" w:hAnsi="Garamond"/>
        </w:rPr>
        <w:t>. Appendi</w:t>
      </w:r>
      <w:r w:rsidR="003272F4">
        <w:rPr>
          <w:rFonts w:ascii="Garamond" w:hAnsi="Garamond"/>
        </w:rPr>
        <w:t>x</w:t>
      </w:r>
      <w:r w:rsidR="006619F2">
        <w:rPr>
          <w:rFonts w:ascii="Garamond" w:hAnsi="Garamond"/>
        </w:rPr>
        <w:t xml:space="preserve"> A</w:t>
      </w:r>
    </w:p>
    <w:p w14:paraId="0EDFDF84" w14:textId="77777777" w:rsidR="00071519" w:rsidRDefault="00071519" w:rsidP="006619F2">
      <w:pPr>
        <w:spacing w:after="0" w:line="240" w:lineRule="auto"/>
        <w:jc w:val="center"/>
        <w:rPr>
          <w:rFonts w:ascii="Garamond" w:hAnsi="Garamond"/>
        </w:rPr>
      </w:pPr>
    </w:p>
    <w:p w14:paraId="7E2A57FE" w14:textId="21B1987B" w:rsidR="00BC6F64" w:rsidRPr="003272F4" w:rsidRDefault="00EA242F" w:rsidP="006619F2">
      <w:pPr>
        <w:spacing w:after="0" w:line="240" w:lineRule="auto"/>
        <w:jc w:val="center"/>
        <w:rPr>
          <w:rFonts w:ascii="Garamond" w:hAnsi="Garamond"/>
        </w:rPr>
      </w:pPr>
      <w:r>
        <w:rPr>
          <w:rFonts w:ascii="Garamond" w:hAnsi="Garamond"/>
        </w:rPr>
        <w:t>This appendix contains supplementary figures requested by partners that</w:t>
      </w:r>
      <w:r w:rsidR="00071519">
        <w:rPr>
          <w:rFonts w:ascii="Garamond" w:hAnsi="Garamond"/>
        </w:rPr>
        <w:t xml:space="preserve"> were not discussed within the body of this technical paper.</w:t>
      </w:r>
      <w:r w:rsidR="00C6709C">
        <w:rPr>
          <w:rFonts w:ascii="Garamond" w:hAnsi="Garamond"/>
          <w:i/>
        </w:rPr>
        <w:br/>
      </w:r>
    </w:p>
    <w:p w14:paraId="3EE02982" w14:textId="6D429566" w:rsidR="00BC6F64" w:rsidRDefault="00BC6F64" w:rsidP="006619F2">
      <w:pPr>
        <w:spacing w:after="0" w:line="240" w:lineRule="auto"/>
        <w:rPr>
          <w:rFonts w:ascii="Garamond" w:hAnsi="Garamond"/>
          <w:i/>
        </w:rPr>
      </w:pPr>
      <w:r w:rsidRPr="001E5880">
        <w:rPr>
          <w:rFonts w:ascii="Garamond" w:hAnsi="Garamond"/>
          <w:noProof/>
        </w:rPr>
        <w:drawing>
          <wp:inline distT="0" distB="0" distL="0" distR="0" wp14:anchorId="13DA1CF1" wp14:editId="7AB9F7A7">
            <wp:extent cx="5432580" cy="2693654"/>
            <wp:effectExtent l="0" t="0" r="3175" b="0"/>
            <wp:docPr id="614590577" name="Picture 61459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0616" cy="2707555"/>
                    </a:xfrm>
                    <a:prstGeom prst="rect">
                      <a:avLst/>
                    </a:prstGeom>
                  </pic:spPr>
                </pic:pic>
              </a:graphicData>
            </a:graphic>
          </wp:inline>
        </w:drawing>
      </w:r>
    </w:p>
    <w:p w14:paraId="46976B7E" w14:textId="0B8A3D39" w:rsidR="00BC6F64" w:rsidRPr="001E5880" w:rsidRDefault="003272F4" w:rsidP="006619F2">
      <w:pPr>
        <w:spacing w:after="0" w:line="240" w:lineRule="auto"/>
        <w:jc w:val="center"/>
        <w:rPr>
          <w:rFonts w:ascii="Garamond" w:hAnsi="Garamond"/>
          <w:i/>
        </w:rPr>
      </w:pPr>
      <w:r w:rsidRPr="003272F4">
        <w:rPr>
          <w:rFonts w:ascii="Garamond" w:hAnsi="Garamond"/>
          <w:i/>
          <w:iCs/>
        </w:rPr>
        <w:t>Figure A1.</w:t>
      </w:r>
      <w:r w:rsidRPr="001E5880">
        <w:rPr>
          <w:rFonts w:ascii="Garamond" w:hAnsi="Garamond"/>
        </w:rPr>
        <w:t xml:space="preserve"> </w:t>
      </w:r>
      <w:r w:rsidRPr="003272F4">
        <w:rPr>
          <w:rFonts w:ascii="Garamond" w:hAnsi="Garamond"/>
          <w:iCs/>
        </w:rPr>
        <w:t>Bhutan’s June Average Temperature (2017 – 2019)</w:t>
      </w:r>
      <w:r w:rsidR="00D65F08">
        <w:rPr>
          <w:rFonts w:ascii="Garamond" w:hAnsi="Garamond"/>
          <w:iCs/>
        </w:rPr>
        <w:t>.</w:t>
      </w:r>
      <w:r w:rsidR="00C6709C">
        <w:rPr>
          <w:rFonts w:ascii="Garamond" w:hAnsi="Garamond"/>
          <w:i/>
        </w:rPr>
        <w:br/>
      </w:r>
      <w:r w:rsidR="00BC6F64" w:rsidRPr="001E5880">
        <w:rPr>
          <w:rFonts w:ascii="Garamond" w:hAnsi="Garamond"/>
          <w:i/>
        </w:rPr>
        <w:br/>
      </w:r>
    </w:p>
    <w:p w14:paraId="141C93CD" w14:textId="076872BD" w:rsidR="00BC6F64" w:rsidRDefault="00BC6F64" w:rsidP="006619F2">
      <w:pPr>
        <w:spacing w:after="0" w:line="240" w:lineRule="auto"/>
        <w:rPr>
          <w:rFonts w:ascii="Garamond" w:hAnsi="Garamond"/>
          <w:i/>
        </w:rPr>
      </w:pPr>
      <w:r w:rsidRPr="001E5880">
        <w:rPr>
          <w:rFonts w:ascii="Garamond" w:hAnsi="Garamond"/>
          <w:noProof/>
        </w:rPr>
        <w:drawing>
          <wp:inline distT="0" distB="0" distL="0" distR="0" wp14:anchorId="3007475E" wp14:editId="2EAA9B72">
            <wp:extent cx="5531310" cy="2362329"/>
            <wp:effectExtent l="0" t="0" r="6350" b="0"/>
            <wp:docPr id="2012614440" name="Picture 201261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31310" cy="2362329"/>
                    </a:xfrm>
                    <a:prstGeom prst="rect">
                      <a:avLst/>
                    </a:prstGeom>
                  </pic:spPr>
                </pic:pic>
              </a:graphicData>
            </a:graphic>
          </wp:inline>
        </w:drawing>
      </w:r>
    </w:p>
    <w:p w14:paraId="4D066EC9" w14:textId="515B586C" w:rsidR="003272F4" w:rsidRPr="003272F4" w:rsidRDefault="003272F4" w:rsidP="006619F2">
      <w:pPr>
        <w:spacing w:after="0" w:line="240" w:lineRule="auto"/>
        <w:jc w:val="center"/>
        <w:rPr>
          <w:rFonts w:ascii="Garamond" w:hAnsi="Garamond"/>
          <w:iCs/>
        </w:rPr>
      </w:pPr>
      <w:r w:rsidRPr="003272F4">
        <w:rPr>
          <w:rFonts w:ascii="Garamond" w:hAnsi="Garamond"/>
          <w:i/>
          <w:iCs/>
        </w:rPr>
        <w:t>Figure A2</w:t>
      </w:r>
      <w:r>
        <w:rPr>
          <w:rFonts w:ascii="Garamond" w:hAnsi="Garamond"/>
        </w:rPr>
        <w:t>.</w:t>
      </w:r>
      <w:r w:rsidRPr="001E5880">
        <w:rPr>
          <w:rFonts w:ascii="Garamond" w:hAnsi="Garamond"/>
        </w:rPr>
        <w:t xml:space="preserve"> </w:t>
      </w:r>
      <w:r w:rsidRPr="003272F4">
        <w:rPr>
          <w:rFonts w:ascii="Garamond" w:hAnsi="Garamond"/>
          <w:iCs/>
        </w:rPr>
        <w:t>Bhutan’s 2019 Total Precipitation</w:t>
      </w:r>
      <w:r w:rsidR="00D65F08">
        <w:rPr>
          <w:rFonts w:ascii="Garamond" w:hAnsi="Garamond"/>
          <w:iCs/>
        </w:rPr>
        <w:t>.</w:t>
      </w:r>
    </w:p>
    <w:p w14:paraId="3BF82480" w14:textId="77777777" w:rsidR="00BC6F64" w:rsidRPr="001E5880" w:rsidRDefault="00BC6F64" w:rsidP="006619F2">
      <w:pPr>
        <w:spacing w:after="0" w:line="240" w:lineRule="auto"/>
        <w:rPr>
          <w:rFonts w:ascii="Garamond" w:hAnsi="Garamond"/>
          <w:i/>
        </w:rPr>
      </w:pPr>
    </w:p>
    <w:p w14:paraId="16F5C46F" w14:textId="4EFE04FA" w:rsidR="00BC6F64" w:rsidRPr="001E5880" w:rsidRDefault="00BC6F64" w:rsidP="006619F2">
      <w:pPr>
        <w:spacing w:after="0" w:line="240" w:lineRule="auto"/>
        <w:rPr>
          <w:rFonts w:ascii="Garamond" w:hAnsi="Garamond"/>
        </w:rPr>
      </w:pPr>
    </w:p>
    <w:p w14:paraId="083B61E2" w14:textId="13382EB2" w:rsidR="00BC6F64" w:rsidRPr="001E5880" w:rsidRDefault="00BC6F64" w:rsidP="006619F2">
      <w:pPr>
        <w:spacing w:after="0" w:line="240" w:lineRule="auto"/>
        <w:rPr>
          <w:rFonts w:ascii="Garamond" w:hAnsi="Garamond"/>
        </w:rPr>
      </w:pPr>
    </w:p>
    <w:sectPr w:rsidR="00BC6F64" w:rsidRPr="001E5880" w:rsidSect="0064280B">
      <w:footerReference w:type="default" r:id="rId33"/>
      <w:headerReference w:type="first" r:id="rId34"/>
      <w:footerReference w:type="first" r:id="rId35"/>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7B6C8" w16cex:dateUtc="2020-08-31T22:50:00Z"/>
  <w16cex:commentExtensible w16cex:durableId="22F7B789" w16cex:dateUtc="2020-08-31T22:53:00Z"/>
  <w16cex:commentExtensible w16cex:durableId="22F7B7E6" w16cex:dateUtc="2020-08-31T2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B2CB8F" w16cid:durableId="22F7B6C8"/>
  <w16cid:commentId w16cid:paraId="2DB52E90" w16cid:durableId="22F7B789"/>
  <w16cid:commentId w16cid:paraId="42EA42CF" w16cid:durableId="22F7B7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90A57" w14:textId="77777777" w:rsidR="00E040E1" w:rsidRDefault="00E040E1" w:rsidP="00242822">
      <w:pPr>
        <w:spacing w:after="0" w:line="240" w:lineRule="auto"/>
      </w:pPr>
      <w:r>
        <w:separator/>
      </w:r>
    </w:p>
  </w:endnote>
  <w:endnote w:type="continuationSeparator" w:id="0">
    <w:p w14:paraId="5D04404E" w14:textId="77777777" w:rsidR="00E040E1" w:rsidRDefault="00E040E1" w:rsidP="00242822">
      <w:pPr>
        <w:spacing w:after="0" w:line="240" w:lineRule="auto"/>
      </w:pPr>
      <w:r>
        <w:continuationSeparator/>
      </w:r>
    </w:p>
  </w:endnote>
  <w:endnote w:type="continuationNotice" w:id="1">
    <w:p w14:paraId="055777C5" w14:textId="77777777" w:rsidR="00E040E1" w:rsidRDefault="00E040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10EB31F0" w:rsidR="003E0F30" w:rsidRDefault="003E0F30">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237C38">
          <w:rPr>
            <w:rFonts w:ascii="Garamond" w:hAnsi="Garamond"/>
            <w:noProof/>
          </w:rPr>
          <w:t>14</w:t>
        </w:r>
        <w:r w:rsidRPr="0056152E">
          <w:rPr>
            <w:rFonts w:ascii="Garamond" w:hAnsi="Garamond"/>
            <w:noProof/>
          </w:rPr>
          <w:fldChar w:fldCharType="end"/>
        </w:r>
      </w:p>
    </w:sdtContent>
  </w:sdt>
  <w:p w14:paraId="472788A1" w14:textId="77777777" w:rsidR="003E0F30" w:rsidRDefault="003E0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3E0F30" w:rsidRDefault="003E0F30"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45425" w14:textId="77777777" w:rsidR="00E040E1" w:rsidRDefault="00E040E1" w:rsidP="00242822">
      <w:pPr>
        <w:spacing w:after="0" w:line="240" w:lineRule="auto"/>
      </w:pPr>
      <w:r>
        <w:separator/>
      </w:r>
    </w:p>
  </w:footnote>
  <w:footnote w:type="continuationSeparator" w:id="0">
    <w:p w14:paraId="74F2FD68" w14:textId="77777777" w:rsidR="00E040E1" w:rsidRDefault="00E040E1" w:rsidP="00242822">
      <w:pPr>
        <w:spacing w:after="0" w:line="240" w:lineRule="auto"/>
      </w:pPr>
      <w:r>
        <w:continuationSeparator/>
      </w:r>
    </w:p>
  </w:footnote>
  <w:footnote w:type="continuationNotice" w:id="1">
    <w:p w14:paraId="2BB4CD32" w14:textId="77777777" w:rsidR="00E040E1" w:rsidRDefault="00E040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3E0F30" w:rsidRPr="000B6E68" w:rsidRDefault="003E0F30"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96FFFAE" w:rsidR="003E0F30" w:rsidRPr="000B6E68" w:rsidRDefault="003E0F30" w:rsidP="00552C75">
    <w:pPr>
      <w:spacing w:after="0" w:line="240" w:lineRule="auto"/>
      <w:jc w:val="right"/>
      <w:rPr>
        <w:rFonts w:ascii="Garamond" w:hAnsi="Garamond"/>
        <w:b/>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sz w:val="32"/>
        <w:szCs w:val="32"/>
      </w:rPr>
      <w:t xml:space="preserve">Marshall </w:t>
    </w:r>
    <w:r w:rsidR="00223127">
      <w:rPr>
        <w:rFonts w:ascii="Garamond" w:hAnsi="Garamond"/>
        <w:b/>
        <w:sz w:val="32"/>
        <w:szCs w:val="32"/>
      </w:rPr>
      <w:t>–</w:t>
    </w:r>
    <w:r>
      <w:rPr>
        <w:rFonts w:ascii="Garamond" w:hAnsi="Garamond"/>
        <w:b/>
        <w:sz w:val="32"/>
        <w:szCs w:val="32"/>
      </w:rPr>
      <w:t xml:space="preserve"> Alabama</w:t>
    </w:r>
  </w:p>
  <w:p w14:paraId="77B49D9A" w14:textId="344184BD" w:rsidR="003E0F30" w:rsidRDefault="003E0F30" w:rsidP="000D5104">
    <w:pPr>
      <w:pStyle w:val="Header"/>
      <w:jc w:val="right"/>
      <w:rPr>
        <w:rFonts w:ascii="Garamond" w:hAnsi="Garamond"/>
        <w:i/>
        <w:sz w:val="32"/>
        <w:szCs w:val="32"/>
      </w:rPr>
    </w:pPr>
    <w:r>
      <w:rPr>
        <w:rFonts w:ascii="Garamond" w:hAnsi="Garamond"/>
        <w:i/>
        <w:sz w:val="32"/>
        <w:szCs w:val="32"/>
      </w:rPr>
      <w:t xml:space="preserve"> Summer 2020</w:t>
    </w:r>
  </w:p>
  <w:p w14:paraId="2F683015" w14:textId="77777777" w:rsidR="003E0F30" w:rsidRPr="0077554A" w:rsidRDefault="003E0F30"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hideGrammaticalErrors/>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57A6"/>
    <w:rsid w:val="00014A39"/>
    <w:rsid w:val="00014DAF"/>
    <w:rsid w:val="000274B9"/>
    <w:rsid w:val="00030B13"/>
    <w:rsid w:val="000328E4"/>
    <w:rsid w:val="00040AE0"/>
    <w:rsid w:val="000456D3"/>
    <w:rsid w:val="000501ED"/>
    <w:rsid w:val="00054474"/>
    <w:rsid w:val="00054A1A"/>
    <w:rsid w:val="00071519"/>
    <w:rsid w:val="000801F4"/>
    <w:rsid w:val="00086B7E"/>
    <w:rsid w:val="000944EC"/>
    <w:rsid w:val="00096016"/>
    <w:rsid w:val="000B3F87"/>
    <w:rsid w:val="000B6E68"/>
    <w:rsid w:val="000C58B8"/>
    <w:rsid w:val="000D5104"/>
    <w:rsid w:val="000D6939"/>
    <w:rsid w:val="000D79AC"/>
    <w:rsid w:val="000F1545"/>
    <w:rsid w:val="000F1EE7"/>
    <w:rsid w:val="000F2ADA"/>
    <w:rsid w:val="00101280"/>
    <w:rsid w:val="001048B8"/>
    <w:rsid w:val="00106FD6"/>
    <w:rsid w:val="001266AC"/>
    <w:rsid w:val="00126870"/>
    <w:rsid w:val="001277EC"/>
    <w:rsid w:val="0014039E"/>
    <w:rsid w:val="0014286F"/>
    <w:rsid w:val="0015019B"/>
    <w:rsid w:val="00150EF6"/>
    <w:rsid w:val="001556CC"/>
    <w:rsid w:val="00162389"/>
    <w:rsid w:val="00163111"/>
    <w:rsid w:val="00163EFB"/>
    <w:rsid w:val="001710CF"/>
    <w:rsid w:val="00171796"/>
    <w:rsid w:val="00173976"/>
    <w:rsid w:val="001821EB"/>
    <w:rsid w:val="00194FE1"/>
    <w:rsid w:val="00195D23"/>
    <w:rsid w:val="001A67C2"/>
    <w:rsid w:val="001E158F"/>
    <w:rsid w:val="001E5880"/>
    <w:rsid w:val="001F1328"/>
    <w:rsid w:val="001F2623"/>
    <w:rsid w:val="00203454"/>
    <w:rsid w:val="00206066"/>
    <w:rsid w:val="00206AB6"/>
    <w:rsid w:val="0022176E"/>
    <w:rsid w:val="00221CE5"/>
    <w:rsid w:val="00222AF9"/>
    <w:rsid w:val="00223127"/>
    <w:rsid w:val="002243F6"/>
    <w:rsid w:val="00234F37"/>
    <w:rsid w:val="0023574D"/>
    <w:rsid w:val="00237C38"/>
    <w:rsid w:val="00242822"/>
    <w:rsid w:val="002539A7"/>
    <w:rsid w:val="00265D20"/>
    <w:rsid w:val="00277936"/>
    <w:rsid w:val="0029214C"/>
    <w:rsid w:val="00293F47"/>
    <w:rsid w:val="002A20DA"/>
    <w:rsid w:val="002A2D97"/>
    <w:rsid w:val="002A37F8"/>
    <w:rsid w:val="002A5FFA"/>
    <w:rsid w:val="002B1159"/>
    <w:rsid w:val="002B2BE4"/>
    <w:rsid w:val="002C28E6"/>
    <w:rsid w:val="002C4C2E"/>
    <w:rsid w:val="002D5DCD"/>
    <w:rsid w:val="002D5F9B"/>
    <w:rsid w:val="002D6167"/>
    <w:rsid w:val="002E2A19"/>
    <w:rsid w:val="002F204B"/>
    <w:rsid w:val="00307D86"/>
    <w:rsid w:val="003164C0"/>
    <w:rsid w:val="003272F4"/>
    <w:rsid w:val="0035532B"/>
    <w:rsid w:val="00366BA2"/>
    <w:rsid w:val="003919AE"/>
    <w:rsid w:val="003A6D33"/>
    <w:rsid w:val="003B3B5F"/>
    <w:rsid w:val="003C1630"/>
    <w:rsid w:val="003C3508"/>
    <w:rsid w:val="003D3A5B"/>
    <w:rsid w:val="003E0F30"/>
    <w:rsid w:val="003F318B"/>
    <w:rsid w:val="003F39BF"/>
    <w:rsid w:val="00402155"/>
    <w:rsid w:val="004059A3"/>
    <w:rsid w:val="0041150E"/>
    <w:rsid w:val="0041500B"/>
    <w:rsid w:val="00417A61"/>
    <w:rsid w:val="00423C18"/>
    <w:rsid w:val="0043112E"/>
    <w:rsid w:val="00436161"/>
    <w:rsid w:val="00436E69"/>
    <w:rsid w:val="00437087"/>
    <w:rsid w:val="0044423A"/>
    <w:rsid w:val="00451280"/>
    <w:rsid w:val="00451695"/>
    <w:rsid w:val="0045458D"/>
    <w:rsid w:val="00474309"/>
    <w:rsid w:val="00482519"/>
    <w:rsid w:val="00482CE3"/>
    <w:rsid w:val="00494005"/>
    <w:rsid w:val="00494746"/>
    <w:rsid w:val="004951A9"/>
    <w:rsid w:val="004A2010"/>
    <w:rsid w:val="004A6550"/>
    <w:rsid w:val="004C4352"/>
    <w:rsid w:val="004D19D3"/>
    <w:rsid w:val="004D7212"/>
    <w:rsid w:val="004D75BF"/>
    <w:rsid w:val="004D75CF"/>
    <w:rsid w:val="004E726C"/>
    <w:rsid w:val="004E730A"/>
    <w:rsid w:val="004F3873"/>
    <w:rsid w:val="00511A75"/>
    <w:rsid w:val="00524715"/>
    <w:rsid w:val="005418C9"/>
    <w:rsid w:val="005447A6"/>
    <w:rsid w:val="00552C75"/>
    <w:rsid w:val="0056152E"/>
    <w:rsid w:val="00561C9E"/>
    <w:rsid w:val="00571F90"/>
    <w:rsid w:val="00583B86"/>
    <w:rsid w:val="005974B9"/>
    <w:rsid w:val="005A457F"/>
    <w:rsid w:val="005A5711"/>
    <w:rsid w:val="005B6AE3"/>
    <w:rsid w:val="005C3370"/>
    <w:rsid w:val="005C723F"/>
    <w:rsid w:val="005D4A41"/>
    <w:rsid w:val="005D5E63"/>
    <w:rsid w:val="005E75E3"/>
    <w:rsid w:val="005F5003"/>
    <w:rsid w:val="005F6188"/>
    <w:rsid w:val="005F6AD4"/>
    <w:rsid w:val="006043FF"/>
    <w:rsid w:val="00615E3A"/>
    <w:rsid w:val="00621AB9"/>
    <w:rsid w:val="00624E1E"/>
    <w:rsid w:val="006264AD"/>
    <w:rsid w:val="006368EC"/>
    <w:rsid w:val="0064280B"/>
    <w:rsid w:val="006528A0"/>
    <w:rsid w:val="0066075C"/>
    <w:rsid w:val="0066138C"/>
    <w:rsid w:val="006619F2"/>
    <w:rsid w:val="00665A74"/>
    <w:rsid w:val="0066727D"/>
    <w:rsid w:val="006822ED"/>
    <w:rsid w:val="00684FE5"/>
    <w:rsid w:val="00695331"/>
    <w:rsid w:val="006A0BCE"/>
    <w:rsid w:val="006A440C"/>
    <w:rsid w:val="006B6FAA"/>
    <w:rsid w:val="006C6154"/>
    <w:rsid w:val="006C7B8F"/>
    <w:rsid w:val="006D17BF"/>
    <w:rsid w:val="006D1A28"/>
    <w:rsid w:val="006D5E8B"/>
    <w:rsid w:val="006E1497"/>
    <w:rsid w:val="006E2A1C"/>
    <w:rsid w:val="006E2B65"/>
    <w:rsid w:val="006E74BC"/>
    <w:rsid w:val="006F0FAB"/>
    <w:rsid w:val="00703C4B"/>
    <w:rsid w:val="007152DE"/>
    <w:rsid w:val="00716586"/>
    <w:rsid w:val="0072613C"/>
    <w:rsid w:val="00732B10"/>
    <w:rsid w:val="0074119C"/>
    <w:rsid w:val="00753B16"/>
    <w:rsid w:val="007566D3"/>
    <w:rsid w:val="00756C0F"/>
    <w:rsid w:val="00760B5E"/>
    <w:rsid w:val="00770650"/>
    <w:rsid w:val="00771691"/>
    <w:rsid w:val="0077554A"/>
    <w:rsid w:val="007775D4"/>
    <w:rsid w:val="00781908"/>
    <w:rsid w:val="00793FBF"/>
    <w:rsid w:val="007A20DC"/>
    <w:rsid w:val="007C1AEA"/>
    <w:rsid w:val="007D0214"/>
    <w:rsid w:val="007E508C"/>
    <w:rsid w:val="007E68B5"/>
    <w:rsid w:val="007E7C44"/>
    <w:rsid w:val="007F5769"/>
    <w:rsid w:val="007F6093"/>
    <w:rsid w:val="0081261B"/>
    <w:rsid w:val="0082104E"/>
    <w:rsid w:val="00824CC4"/>
    <w:rsid w:val="00832B48"/>
    <w:rsid w:val="0083391E"/>
    <w:rsid w:val="00855532"/>
    <w:rsid w:val="00865A53"/>
    <w:rsid w:val="00870E95"/>
    <w:rsid w:val="00871621"/>
    <w:rsid w:val="00872A13"/>
    <w:rsid w:val="0087318B"/>
    <w:rsid w:val="008741CE"/>
    <w:rsid w:val="00876DBF"/>
    <w:rsid w:val="00887B07"/>
    <w:rsid w:val="008921B2"/>
    <w:rsid w:val="00893A40"/>
    <w:rsid w:val="008975BD"/>
    <w:rsid w:val="008A357F"/>
    <w:rsid w:val="008B2FF6"/>
    <w:rsid w:val="008B7071"/>
    <w:rsid w:val="008C0234"/>
    <w:rsid w:val="008C7380"/>
    <w:rsid w:val="008C783C"/>
    <w:rsid w:val="008D4B2B"/>
    <w:rsid w:val="008D5500"/>
    <w:rsid w:val="008E14C4"/>
    <w:rsid w:val="008E5453"/>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D6888"/>
    <w:rsid w:val="009E056A"/>
    <w:rsid w:val="009E13E2"/>
    <w:rsid w:val="009F5966"/>
    <w:rsid w:val="009F5B6F"/>
    <w:rsid w:val="009F60A9"/>
    <w:rsid w:val="00A0128A"/>
    <w:rsid w:val="00A11DB7"/>
    <w:rsid w:val="00A12C21"/>
    <w:rsid w:val="00A212CE"/>
    <w:rsid w:val="00A2773A"/>
    <w:rsid w:val="00A402E2"/>
    <w:rsid w:val="00A42347"/>
    <w:rsid w:val="00A42765"/>
    <w:rsid w:val="00A43059"/>
    <w:rsid w:val="00A44FFF"/>
    <w:rsid w:val="00A462A1"/>
    <w:rsid w:val="00A571A1"/>
    <w:rsid w:val="00A60645"/>
    <w:rsid w:val="00A70FCF"/>
    <w:rsid w:val="00A715D8"/>
    <w:rsid w:val="00A774D7"/>
    <w:rsid w:val="00A84352"/>
    <w:rsid w:val="00A95E7B"/>
    <w:rsid w:val="00AA4C5F"/>
    <w:rsid w:val="00AB12D0"/>
    <w:rsid w:val="00AD5D0D"/>
    <w:rsid w:val="00AD6E52"/>
    <w:rsid w:val="00AF14AA"/>
    <w:rsid w:val="00B0083A"/>
    <w:rsid w:val="00B00BCB"/>
    <w:rsid w:val="00B07E78"/>
    <w:rsid w:val="00B173A5"/>
    <w:rsid w:val="00B1778F"/>
    <w:rsid w:val="00B2307C"/>
    <w:rsid w:val="00B24E61"/>
    <w:rsid w:val="00B265D9"/>
    <w:rsid w:val="00B3322E"/>
    <w:rsid w:val="00B35B60"/>
    <w:rsid w:val="00B365F0"/>
    <w:rsid w:val="00B402EB"/>
    <w:rsid w:val="00B468A3"/>
    <w:rsid w:val="00B564AC"/>
    <w:rsid w:val="00B63462"/>
    <w:rsid w:val="00B64CCF"/>
    <w:rsid w:val="00B8577D"/>
    <w:rsid w:val="00BA41F7"/>
    <w:rsid w:val="00BB1B7B"/>
    <w:rsid w:val="00BB78A4"/>
    <w:rsid w:val="00BC113C"/>
    <w:rsid w:val="00BC47BB"/>
    <w:rsid w:val="00BC5578"/>
    <w:rsid w:val="00BC6F64"/>
    <w:rsid w:val="00BD1A87"/>
    <w:rsid w:val="00BD38D8"/>
    <w:rsid w:val="00BF13AD"/>
    <w:rsid w:val="00BF2838"/>
    <w:rsid w:val="00C15E9C"/>
    <w:rsid w:val="00C3045C"/>
    <w:rsid w:val="00C46DF0"/>
    <w:rsid w:val="00C50F66"/>
    <w:rsid w:val="00C53F96"/>
    <w:rsid w:val="00C54442"/>
    <w:rsid w:val="00C60F7D"/>
    <w:rsid w:val="00C6709C"/>
    <w:rsid w:val="00C82473"/>
    <w:rsid w:val="00C86E0B"/>
    <w:rsid w:val="00CB0C33"/>
    <w:rsid w:val="00CB1C0F"/>
    <w:rsid w:val="00CB7AFE"/>
    <w:rsid w:val="00CC6A0E"/>
    <w:rsid w:val="00CD092A"/>
    <w:rsid w:val="00CE7909"/>
    <w:rsid w:val="00CE7FDD"/>
    <w:rsid w:val="00CF17F8"/>
    <w:rsid w:val="00CF6083"/>
    <w:rsid w:val="00D1374C"/>
    <w:rsid w:val="00D15940"/>
    <w:rsid w:val="00D3013B"/>
    <w:rsid w:val="00D37248"/>
    <w:rsid w:val="00D41203"/>
    <w:rsid w:val="00D41B46"/>
    <w:rsid w:val="00D523CD"/>
    <w:rsid w:val="00D61206"/>
    <w:rsid w:val="00D65F08"/>
    <w:rsid w:val="00D74977"/>
    <w:rsid w:val="00D7644D"/>
    <w:rsid w:val="00D94371"/>
    <w:rsid w:val="00DA5145"/>
    <w:rsid w:val="00DA5E11"/>
    <w:rsid w:val="00DA6C24"/>
    <w:rsid w:val="00DA7B77"/>
    <w:rsid w:val="00DA7F96"/>
    <w:rsid w:val="00DB15B2"/>
    <w:rsid w:val="00DB17D1"/>
    <w:rsid w:val="00DC52E2"/>
    <w:rsid w:val="00DE048E"/>
    <w:rsid w:val="00DE1911"/>
    <w:rsid w:val="00E00E6B"/>
    <w:rsid w:val="00E02B08"/>
    <w:rsid w:val="00E03B8E"/>
    <w:rsid w:val="00E040E1"/>
    <w:rsid w:val="00E11B05"/>
    <w:rsid w:val="00E139E4"/>
    <w:rsid w:val="00E16257"/>
    <w:rsid w:val="00E16FB3"/>
    <w:rsid w:val="00E40B9D"/>
    <w:rsid w:val="00E41324"/>
    <w:rsid w:val="00E43BB7"/>
    <w:rsid w:val="00E522A2"/>
    <w:rsid w:val="00E578D6"/>
    <w:rsid w:val="00E6105B"/>
    <w:rsid w:val="00E64FEA"/>
    <w:rsid w:val="00E74845"/>
    <w:rsid w:val="00E75D54"/>
    <w:rsid w:val="00E91B1A"/>
    <w:rsid w:val="00E91C8B"/>
    <w:rsid w:val="00EA242F"/>
    <w:rsid w:val="00EB1428"/>
    <w:rsid w:val="00EB565D"/>
    <w:rsid w:val="00ED281B"/>
    <w:rsid w:val="00ED4EBF"/>
    <w:rsid w:val="00F10F39"/>
    <w:rsid w:val="00F121FB"/>
    <w:rsid w:val="00F1255E"/>
    <w:rsid w:val="00F24FCE"/>
    <w:rsid w:val="00F309D0"/>
    <w:rsid w:val="00F37B0F"/>
    <w:rsid w:val="00F425A7"/>
    <w:rsid w:val="00F54C5E"/>
    <w:rsid w:val="00F608C9"/>
    <w:rsid w:val="00F85D9B"/>
    <w:rsid w:val="00FA2B26"/>
    <w:rsid w:val="00FB2F9A"/>
    <w:rsid w:val="00FB5846"/>
    <w:rsid w:val="00FB5D9B"/>
    <w:rsid w:val="00FC670A"/>
    <w:rsid w:val="00FD2E28"/>
    <w:rsid w:val="00FE08DD"/>
    <w:rsid w:val="00FE17B7"/>
    <w:rsid w:val="00FE5203"/>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customStyle="1" w:styleId="paragraph">
    <w:name w:val="paragraph"/>
    <w:basedOn w:val="Normal"/>
    <w:rsid w:val="0087318B"/>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normaltextrun">
    <w:name w:val="normaltextrun"/>
    <w:basedOn w:val="DefaultParagraphFont"/>
    <w:rsid w:val="0087318B"/>
  </w:style>
  <w:style w:type="character" w:customStyle="1" w:styleId="eop">
    <w:name w:val="eop"/>
    <w:basedOn w:val="DefaultParagraphFont"/>
    <w:rsid w:val="0087318B"/>
  </w:style>
  <w:style w:type="character" w:customStyle="1" w:styleId="scxw122878245">
    <w:name w:val="scxw122878245"/>
    <w:basedOn w:val="DefaultParagraphFont"/>
    <w:rsid w:val="006D1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47877846">
      <w:bodyDiv w:val="1"/>
      <w:marLeft w:val="0"/>
      <w:marRight w:val="0"/>
      <w:marTop w:val="0"/>
      <w:marBottom w:val="0"/>
      <w:divBdr>
        <w:top w:val="none" w:sz="0" w:space="0" w:color="auto"/>
        <w:left w:val="none" w:sz="0" w:space="0" w:color="auto"/>
        <w:bottom w:val="none" w:sz="0" w:space="0" w:color="auto"/>
        <w:right w:val="none" w:sz="0" w:space="0" w:color="auto"/>
      </w:divBdr>
      <w:divsChild>
        <w:div w:id="1966504990">
          <w:marLeft w:val="0"/>
          <w:marRight w:val="0"/>
          <w:marTop w:val="0"/>
          <w:marBottom w:val="0"/>
          <w:divBdr>
            <w:top w:val="none" w:sz="0" w:space="0" w:color="auto"/>
            <w:left w:val="none" w:sz="0" w:space="0" w:color="auto"/>
            <w:bottom w:val="none" w:sz="0" w:space="0" w:color="auto"/>
            <w:right w:val="none" w:sz="0" w:space="0" w:color="auto"/>
          </w:divBdr>
        </w:div>
        <w:div w:id="925071472">
          <w:marLeft w:val="0"/>
          <w:marRight w:val="0"/>
          <w:marTop w:val="0"/>
          <w:marBottom w:val="0"/>
          <w:divBdr>
            <w:top w:val="none" w:sz="0" w:space="0" w:color="auto"/>
            <w:left w:val="none" w:sz="0" w:space="0" w:color="auto"/>
            <w:bottom w:val="none" w:sz="0" w:space="0" w:color="auto"/>
            <w:right w:val="none" w:sz="0" w:space="0" w:color="auto"/>
          </w:divBdr>
        </w:div>
        <w:div w:id="333185823">
          <w:marLeft w:val="0"/>
          <w:marRight w:val="0"/>
          <w:marTop w:val="0"/>
          <w:marBottom w:val="0"/>
          <w:divBdr>
            <w:top w:val="none" w:sz="0" w:space="0" w:color="auto"/>
            <w:left w:val="none" w:sz="0" w:space="0" w:color="auto"/>
            <w:bottom w:val="none" w:sz="0" w:space="0" w:color="auto"/>
            <w:right w:val="none" w:sz="0" w:space="0" w:color="auto"/>
          </w:divBdr>
        </w:div>
        <w:div w:id="1018115316">
          <w:marLeft w:val="0"/>
          <w:marRight w:val="0"/>
          <w:marTop w:val="0"/>
          <w:marBottom w:val="0"/>
          <w:divBdr>
            <w:top w:val="none" w:sz="0" w:space="0" w:color="auto"/>
            <w:left w:val="none" w:sz="0" w:space="0" w:color="auto"/>
            <w:bottom w:val="none" w:sz="0" w:space="0" w:color="auto"/>
            <w:right w:val="none" w:sz="0" w:space="0" w:color="auto"/>
          </w:divBdr>
        </w:div>
        <w:div w:id="2046055556">
          <w:marLeft w:val="0"/>
          <w:marRight w:val="0"/>
          <w:marTop w:val="0"/>
          <w:marBottom w:val="0"/>
          <w:divBdr>
            <w:top w:val="none" w:sz="0" w:space="0" w:color="auto"/>
            <w:left w:val="none" w:sz="0" w:space="0" w:color="auto"/>
            <w:bottom w:val="none" w:sz="0" w:space="0" w:color="auto"/>
            <w:right w:val="none" w:sz="0" w:space="0" w:color="auto"/>
          </w:divBdr>
        </w:div>
        <w:div w:id="2014530764">
          <w:marLeft w:val="0"/>
          <w:marRight w:val="0"/>
          <w:marTop w:val="0"/>
          <w:marBottom w:val="0"/>
          <w:divBdr>
            <w:top w:val="none" w:sz="0" w:space="0" w:color="auto"/>
            <w:left w:val="none" w:sz="0" w:space="0" w:color="auto"/>
            <w:bottom w:val="none" w:sz="0" w:space="0" w:color="auto"/>
            <w:right w:val="none" w:sz="0" w:space="0" w:color="auto"/>
          </w:divBdr>
        </w:div>
        <w:div w:id="1610891794">
          <w:marLeft w:val="0"/>
          <w:marRight w:val="0"/>
          <w:marTop w:val="0"/>
          <w:marBottom w:val="0"/>
          <w:divBdr>
            <w:top w:val="none" w:sz="0" w:space="0" w:color="auto"/>
            <w:left w:val="none" w:sz="0" w:space="0" w:color="auto"/>
            <w:bottom w:val="none" w:sz="0" w:space="0" w:color="auto"/>
            <w:right w:val="none" w:sz="0" w:space="0" w:color="auto"/>
          </w:divBdr>
        </w:div>
        <w:div w:id="1049303152">
          <w:marLeft w:val="0"/>
          <w:marRight w:val="0"/>
          <w:marTop w:val="0"/>
          <w:marBottom w:val="0"/>
          <w:divBdr>
            <w:top w:val="none" w:sz="0" w:space="0" w:color="auto"/>
            <w:left w:val="none" w:sz="0" w:space="0" w:color="auto"/>
            <w:bottom w:val="none" w:sz="0" w:space="0" w:color="auto"/>
            <w:right w:val="none" w:sz="0" w:space="0" w:color="auto"/>
          </w:divBdr>
        </w:div>
        <w:div w:id="2096826514">
          <w:marLeft w:val="0"/>
          <w:marRight w:val="0"/>
          <w:marTop w:val="0"/>
          <w:marBottom w:val="0"/>
          <w:divBdr>
            <w:top w:val="none" w:sz="0" w:space="0" w:color="auto"/>
            <w:left w:val="none" w:sz="0" w:space="0" w:color="auto"/>
            <w:bottom w:val="none" w:sz="0" w:space="0" w:color="auto"/>
            <w:right w:val="none" w:sz="0" w:space="0" w:color="auto"/>
          </w:divBdr>
        </w:div>
        <w:div w:id="1373844146">
          <w:marLeft w:val="0"/>
          <w:marRight w:val="0"/>
          <w:marTop w:val="0"/>
          <w:marBottom w:val="0"/>
          <w:divBdr>
            <w:top w:val="none" w:sz="0" w:space="0" w:color="auto"/>
            <w:left w:val="none" w:sz="0" w:space="0" w:color="auto"/>
            <w:bottom w:val="none" w:sz="0" w:space="0" w:color="auto"/>
            <w:right w:val="none" w:sz="0" w:space="0" w:color="auto"/>
          </w:divBdr>
        </w:div>
        <w:div w:id="1929191659">
          <w:marLeft w:val="0"/>
          <w:marRight w:val="0"/>
          <w:marTop w:val="0"/>
          <w:marBottom w:val="0"/>
          <w:divBdr>
            <w:top w:val="none" w:sz="0" w:space="0" w:color="auto"/>
            <w:left w:val="none" w:sz="0" w:space="0" w:color="auto"/>
            <w:bottom w:val="none" w:sz="0" w:space="0" w:color="auto"/>
            <w:right w:val="none" w:sz="0" w:space="0" w:color="auto"/>
          </w:divBdr>
        </w:div>
        <w:div w:id="1559781154">
          <w:marLeft w:val="0"/>
          <w:marRight w:val="0"/>
          <w:marTop w:val="0"/>
          <w:marBottom w:val="0"/>
          <w:divBdr>
            <w:top w:val="none" w:sz="0" w:space="0" w:color="auto"/>
            <w:left w:val="none" w:sz="0" w:space="0" w:color="auto"/>
            <w:bottom w:val="none" w:sz="0" w:space="0" w:color="auto"/>
            <w:right w:val="none" w:sz="0" w:space="0" w:color="auto"/>
          </w:divBdr>
        </w:div>
      </w:divsChild>
    </w:div>
    <w:div w:id="1225874346">
      <w:bodyDiv w:val="1"/>
      <w:marLeft w:val="0"/>
      <w:marRight w:val="0"/>
      <w:marTop w:val="0"/>
      <w:marBottom w:val="0"/>
      <w:divBdr>
        <w:top w:val="none" w:sz="0" w:space="0" w:color="auto"/>
        <w:left w:val="none" w:sz="0" w:space="0" w:color="auto"/>
        <w:bottom w:val="none" w:sz="0" w:space="0" w:color="auto"/>
        <w:right w:val="none" w:sz="0" w:space="0" w:color="auto"/>
      </w:divBdr>
      <w:divsChild>
        <w:div w:id="2056660464">
          <w:marLeft w:val="0"/>
          <w:marRight w:val="0"/>
          <w:marTop w:val="0"/>
          <w:marBottom w:val="0"/>
          <w:divBdr>
            <w:top w:val="none" w:sz="0" w:space="0" w:color="auto"/>
            <w:left w:val="none" w:sz="0" w:space="0" w:color="auto"/>
            <w:bottom w:val="none" w:sz="0" w:space="0" w:color="auto"/>
            <w:right w:val="none" w:sz="0" w:space="0" w:color="auto"/>
          </w:divBdr>
        </w:div>
        <w:div w:id="116723290">
          <w:marLeft w:val="0"/>
          <w:marRight w:val="0"/>
          <w:marTop w:val="0"/>
          <w:marBottom w:val="0"/>
          <w:divBdr>
            <w:top w:val="none" w:sz="0" w:space="0" w:color="auto"/>
            <w:left w:val="none" w:sz="0" w:space="0" w:color="auto"/>
            <w:bottom w:val="none" w:sz="0" w:space="0" w:color="auto"/>
            <w:right w:val="none" w:sz="0" w:space="0" w:color="auto"/>
          </w:divBdr>
        </w:div>
        <w:div w:id="492140367">
          <w:marLeft w:val="0"/>
          <w:marRight w:val="0"/>
          <w:marTop w:val="0"/>
          <w:marBottom w:val="0"/>
          <w:divBdr>
            <w:top w:val="none" w:sz="0" w:space="0" w:color="auto"/>
            <w:left w:val="none" w:sz="0" w:space="0" w:color="auto"/>
            <w:bottom w:val="none" w:sz="0" w:space="0" w:color="auto"/>
            <w:right w:val="none" w:sz="0" w:space="0" w:color="auto"/>
          </w:divBdr>
        </w:div>
      </w:divsChild>
    </w:div>
    <w:div w:id="1336346585">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05336511">
      <w:bodyDiv w:val="1"/>
      <w:marLeft w:val="0"/>
      <w:marRight w:val="0"/>
      <w:marTop w:val="0"/>
      <w:marBottom w:val="0"/>
      <w:divBdr>
        <w:top w:val="none" w:sz="0" w:space="0" w:color="auto"/>
        <w:left w:val="none" w:sz="0" w:space="0" w:color="auto"/>
        <w:bottom w:val="none" w:sz="0" w:space="0" w:color="auto"/>
        <w:right w:val="none" w:sz="0" w:space="0" w:color="auto"/>
      </w:divBdr>
    </w:div>
    <w:div w:id="2139375398">
      <w:bodyDiv w:val="1"/>
      <w:marLeft w:val="0"/>
      <w:marRight w:val="0"/>
      <w:marTop w:val="0"/>
      <w:marBottom w:val="0"/>
      <w:divBdr>
        <w:top w:val="none" w:sz="0" w:space="0" w:color="auto"/>
        <w:left w:val="none" w:sz="0" w:space="0" w:color="auto"/>
        <w:bottom w:val="none" w:sz="0" w:space="0" w:color="auto"/>
        <w:right w:val="none" w:sz="0" w:space="0" w:color="auto"/>
      </w:divBdr>
      <w:divsChild>
        <w:div w:id="345593271">
          <w:marLeft w:val="0"/>
          <w:marRight w:val="0"/>
          <w:marTop w:val="0"/>
          <w:marBottom w:val="0"/>
          <w:divBdr>
            <w:top w:val="none" w:sz="0" w:space="0" w:color="auto"/>
            <w:left w:val="none" w:sz="0" w:space="0" w:color="auto"/>
            <w:bottom w:val="none" w:sz="0" w:space="0" w:color="auto"/>
            <w:right w:val="none" w:sz="0" w:space="0" w:color="auto"/>
          </w:divBdr>
        </w:div>
        <w:div w:id="1595942638">
          <w:marLeft w:val="0"/>
          <w:marRight w:val="0"/>
          <w:marTop w:val="0"/>
          <w:marBottom w:val="0"/>
          <w:divBdr>
            <w:top w:val="none" w:sz="0" w:space="0" w:color="auto"/>
            <w:left w:val="none" w:sz="0" w:space="0" w:color="auto"/>
            <w:bottom w:val="none" w:sz="0" w:space="0" w:color="auto"/>
            <w:right w:val="none" w:sz="0" w:space="0" w:color="auto"/>
          </w:divBdr>
        </w:div>
        <w:div w:id="442379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0-doi-org.lib.utep.edu/10.1016/j.quaint.2012.06.008&#16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i.org/10.1002/joc.5045"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Zachary Bengtsson</DisplayName>
        <AccountId>17</AccountId>
        <AccountType/>
      </UserInfo>
      <UserInfo>
        <DisplayName>Amber Williams</DisplayName>
        <AccountId>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8C94E-6A9D-4A90-81F5-C33755B67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7384B2-6296-49B8-9BA3-732B9BF21999}">
  <ds:schemaRefs>
    <ds:schemaRef ds:uri="http://schemas.microsoft.com/sharepoint/v3/contenttype/forms"/>
  </ds:schemaRefs>
</ds:datastoreItem>
</file>

<file path=customXml/itemProps3.xml><?xml version="1.0" encoding="utf-8"?>
<ds:datastoreItem xmlns:ds="http://schemas.openxmlformats.org/officeDocument/2006/customXml" ds:itemID="{07D671DD-BB44-4671-B955-34835F8AD32A}">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1237577B-CE40-4918-BA17-297280528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4329</Words>
  <Characters>24676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4</cp:revision>
  <dcterms:created xsi:type="dcterms:W3CDTF">2020-09-02T15:57:00Z</dcterms:created>
  <dcterms:modified xsi:type="dcterms:W3CDTF">2020-09-02T16:09:00Z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