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7544E" w14:textId="77777777" w:rsidR="004C2C21" w:rsidRPr="004C2C21" w:rsidRDefault="004C2C21" w:rsidP="004C2C21">
      <w:pPr>
        <w:rPr>
          <w:rFonts w:ascii="Times New Roman" w:eastAsia="Times New Roman" w:hAnsi="Times New Roman"/>
          <w:sz w:val="24"/>
          <w:szCs w:val="24"/>
        </w:rPr>
      </w:pPr>
      <w:r w:rsidRPr="004C2C21">
        <w:rPr>
          <w:rFonts w:ascii="Garamond" w:eastAsia="Times New Roman" w:hAnsi="Garamond"/>
          <w:b/>
          <w:bCs/>
          <w:color w:val="000000"/>
        </w:rPr>
        <w:t>Chesapeake Bay Agriculture &amp; Food Security III</w:t>
      </w:r>
    </w:p>
    <w:p w14:paraId="30C9EB7C" w14:textId="77777777" w:rsidR="004C2C21" w:rsidRPr="004C2C21" w:rsidRDefault="004C2C21" w:rsidP="004C2C21">
      <w:pPr>
        <w:rPr>
          <w:rFonts w:ascii="Times New Roman" w:eastAsia="Times New Roman" w:hAnsi="Times New Roman"/>
          <w:sz w:val="24"/>
          <w:szCs w:val="24"/>
        </w:rPr>
      </w:pPr>
      <w:r w:rsidRPr="004C2C21">
        <w:rPr>
          <w:rFonts w:ascii="Garamond" w:eastAsia="Times New Roman" w:hAnsi="Garamond"/>
          <w:i/>
          <w:iCs/>
          <w:color w:val="000000"/>
        </w:rPr>
        <w:t xml:space="preserve">Quantifying </w:t>
      </w:r>
      <w:r w:rsidRPr="004C2C21">
        <w:rPr>
          <w:rFonts w:ascii="Garamond" w:eastAsia="Times New Roman" w:hAnsi="Garamond"/>
          <w:i/>
          <w:iCs/>
        </w:rPr>
        <w:t>Wintertime</w:t>
      </w:r>
      <w:r w:rsidRPr="004C2C21">
        <w:rPr>
          <w:rFonts w:ascii="Garamond" w:eastAsia="Times New Roman" w:hAnsi="Garamond"/>
          <w:i/>
          <w:iCs/>
          <w:color w:val="000000"/>
        </w:rPr>
        <w:t xml:space="preserve"> Agricultural Land Use and Springtime Management of Winter Cover Crops using Landsat and Sentinel to Support Environmental Conservation in Maryland</w:t>
      </w:r>
    </w:p>
    <w:p w14:paraId="3014536A" w14:textId="31BF3725" w:rsidR="00476B26" w:rsidRDefault="004C2C21" w:rsidP="00D912CC">
      <w:pPr>
        <w:rPr>
          <w:rFonts w:ascii="Garamond" w:eastAsia="Times New Roman" w:hAnsi="Garamond"/>
          <w:color w:val="000000"/>
        </w:rPr>
      </w:pPr>
      <w:r w:rsidRPr="004C2C21">
        <w:rPr>
          <w:rFonts w:ascii="Times New Roman" w:eastAsia="Times New Roman" w:hAnsi="Times New Roman"/>
          <w:sz w:val="24"/>
          <w:szCs w:val="24"/>
        </w:rPr>
        <w:br/>
      </w:r>
      <w:r w:rsidRPr="004C2C21">
        <w:rPr>
          <w:rFonts w:ascii="Garamond" w:eastAsia="Times New Roman" w:hAnsi="Garamond"/>
          <w:b/>
          <w:bCs/>
          <w:color w:val="000000"/>
        </w:rPr>
        <w:t>VPS Title:</w:t>
      </w:r>
      <w:r w:rsidRPr="004C2C21">
        <w:rPr>
          <w:rFonts w:ascii="Garamond" w:eastAsia="Times New Roman" w:hAnsi="Garamond"/>
          <w:color w:val="000000"/>
        </w:rPr>
        <w:t xml:space="preserve"> </w:t>
      </w:r>
      <w:r w:rsidR="00D912CC">
        <w:rPr>
          <w:rFonts w:ascii="Garamond" w:hAnsi="Garamond"/>
          <w:color w:val="000000"/>
        </w:rPr>
        <w:t>Covering Our Bayses</w:t>
      </w:r>
    </w:p>
    <w:p w14:paraId="542A63D4" w14:textId="77777777" w:rsidR="004C2C21" w:rsidRPr="001E46F9" w:rsidRDefault="004C2C21" w:rsidP="004C2C21">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F74B8BC" w14:textId="0F433F9E" w:rsidR="004C2C21" w:rsidRPr="004C2C21" w:rsidRDefault="004C2C21" w:rsidP="004C2C21">
      <w:pPr>
        <w:rPr>
          <w:rFonts w:ascii="Times New Roman" w:eastAsia="Times New Roman" w:hAnsi="Times New Roman"/>
          <w:sz w:val="24"/>
          <w:szCs w:val="24"/>
        </w:rPr>
      </w:pPr>
      <w:r w:rsidRPr="004C2C21">
        <w:rPr>
          <w:rFonts w:ascii="Garamond" w:eastAsia="Times New Roman" w:hAnsi="Garamond"/>
          <w:b/>
          <w:bCs/>
          <w:i/>
          <w:iCs/>
          <w:color w:val="000000"/>
        </w:rPr>
        <w:t>Proj</w:t>
      </w:r>
      <w:r w:rsidRPr="004C2C21">
        <w:rPr>
          <w:rFonts w:ascii="Garamond" w:eastAsia="Times New Roman" w:hAnsi="Garamond"/>
          <w:b/>
          <w:bCs/>
          <w:i/>
          <w:iCs/>
        </w:rPr>
        <w:t>ect</w:t>
      </w:r>
      <w:r w:rsidRPr="004C2C21">
        <w:rPr>
          <w:rFonts w:ascii="Garamond" w:eastAsia="Times New Roman" w:hAnsi="Garamond"/>
          <w:b/>
          <w:bCs/>
          <w:i/>
          <w:iCs/>
          <w:color w:val="000000"/>
        </w:rPr>
        <w:t xml:space="preserve"> </w:t>
      </w:r>
      <w:r w:rsidRPr="004C2C21">
        <w:rPr>
          <w:rFonts w:ascii="Garamond" w:eastAsia="Times New Roman" w:hAnsi="Garamond"/>
          <w:b/>
          <w:bCs/>
          <w:i/>
          <w:iCs/>
        </w:rPr>
        <w:t>Team</w:t>
      </w:r>
      <w:r w:rsidR="00EF1CA2">
        <w:rPr>
          <w:rFonts w:ascii="Garamond" w:eastAsia="Times New Roman" w:hAnsi="Garamond"/>
          <w:b/>
          <w:bCs/>
          <w:i/>
        </w:rPr>
        <w:t>:</w:t>
      </w:r>
    </w:p>
    <w:p w14:paraId="1BDFF3B8" w14:textId="77777777" w:rsidR="004C2C21" w:rsidRPr="004C2C21" w:rsidRDefault="004C2C21" w:rsidP="004C2C21">
      <w:pPr>
        <w:rPr>
          <w:rFonts w:ascii="Times New Roman" w:eastAsia="Times New Roman" w:hAnsi="Times New Roman"/>
          <w:sz w:val="24"/>
          <w:szCs w:val="24"/>
        </w:rPr>
      </w:pPr>
      <w:r w:rsidRPr="004C2C21">
        <w:rPr>
          <w:rFonts w:ascii="Garamond" w:eastAsia="Times New Roman" w:hAnsi="Garamond"/>
          <w:color w:val="000000"/>
        </w:rPr>
        <w:t>Benjamin Whong (Project Lead)</w:t>
      </w:r>
    </w:p>
    <w:p w14:paraId="79959123" w14:textId="77777777" w:rsidR="004C2C21" w:rsidRPr="004C2C21" w:rsidRDefault="004C2C21" w:rsidP="004C2C21">
      <w:pPr>
        <w:rPr>
          <w:rFonts w:ascii="Times New Roman" w:eastAsia="Times New Roman" w:hAnsi="Times New Roman"/>
          <w:sz w:val="24"/>
          <w:szCs w:val="24"/>
        </w:rPr>
      </w:pPr>
      <w:r w:rsidRPr="004C2C21">
        <w:rPr>
          <w:rFonts w:ascii="Garamond" w:eastAsia="Times New Roman" w:hAnsi="Garamond"/>
          <w:color w:val="000000"/>
        </w:rPr>
        <w:t>Bryan Eder</w:t>
      </w:r>
    </w:p>
    <w:p w14:paraId="79EDEDDD" w14:textId="77777777" w:rsidR="004C2C21" w:rsidRPr="004C2C21" w:rsidRDefault="004C2C21" w:rsidP="004C2C21">
      <w:pPr>
        <w:rPr>
          <w:rFonts w:ascii="Times New Roman" w:eastAsia="Times New Roman" w:hAnsi="Times New Roman"/>
          <w:sz w:val="24"/>
          <w:szCs w:val="24"/>
        </w:rPr>
      </w:pPr>
      <w:r w:rsidRPr="004C2C21">
        <w:rPr>
          <w:rFonts w:ascii="Garamond" w:eastAsia="Times New Roman" w:hAnsi="Garamond"/>
          <w:color w:val="000000"/>
        </w:rPr>
        <w:t>Julio Peredo</w:t>
      </w:r>
    </w:p>
    <w:p w14:paraId="37CB24C2" w14:textId="77777777" w:rsidR="004C2C21" w:rsidRPr="004C2C21" w:rsidRDefault="004C2C21" w:rsidP="004C2C21">
      <w:pPr>
        <w:rPr>
          <w:rFonts w:ascii="Times New Roman" w:eastAsia="Times New Roman" w:hAnsi="Times New Roman"/>
          <w:sz w:val="24"/>
          <w:szCs w:val="24"/>
        </w:rPr>
      </w:pPr>
      <w:r w:rsidRPr="004C2C21">
        <w:rPr>
          <w:rFonts w:ascii="Garamond" w:eastAsia="Times New Roman" w:hAnsi="Garamond"/>
          <w:color w:val="000000"/>
        </w:rPr>
        <w:t>Callum Wayman</w:t>
      </w:r>
    </w:p>
    <w:p w14:paraId="074DE87E" w14:textId="77777777" w:rsidR="004C2C21" w:rsidRPr="004C2C21" w:rsidRDefault="004C2C21" w:rsidP="004C2C21">
      <w:pPr>
        <w:rPr>
          <w:rFonts w:ascii="Times New Roman" w:eastAsia="Times New Roman" w:hAnsi="Times New Roman"/>
          <w:sz w:val="24"/>
          <w:szCs w:val="24"/>
        </w:rPr>
      </w:pPr>
    </w:p>
    <w:p w14:paraId="52DCDE39" w14:textId="21EC4B12" w:rsidR="004C2C21" w:rsidRPr="004C2C21" w:rsidRDefault="004C2C21" w:rsidP="004C2C21">
      <w:pPr>
        <w:rPr>
          <w:rFonts w:ascii="Times New Roman" w:eastAsia="Times New Roman" w:hAnsi="Times New Roman"/>
          <w:sz w:val="24"/>
          <w:szCs w:val="24"/>
        </w:rPr>
      </w:pPr>
      <w:r w:rsidRPr="004C2C21">
        <w:rPr>
          <w:rFonts w:ascii="Garamond" w:eastAsia="Times New Roman" w:hAnsi="Garamond"/>
          <w:b/>
          <w:bCs/>
          <w:i/>
          <w:iCs/>
          <w:color w:val="000000"/>
        </w:rPr>
        <w:t>Advisors &amp; Mentors</w:t>
      </w:r>
      <w:r w:rsidR="00EF1CA2">
        <w:rPr>
          <w:rFonts w:ascii="Garamond" w:eastAsia="Times New Roman" w:hAnsi="Garamond"/>
          <w:b/>
          <w:bCs/>
          <w:i/>
          <w:color w:val="000000"/>
        </w:rPr>
        <w:t>:</w:t>
      </w:r>
    </w:p>
    <w:p w14:paraId="1ED43152" w14:textId="77777777" w:rsidR="00D912CC" w:rsidRDefault="00D912CC" w:rsidP="00D912CC">
      <w:pPr>
        <w:pStyle w:val="NormalWeb"/>
        <w:spacing w:before="0" w:beforeAutospacing="0" w:after="0" w:afterAutospacing="0"/>
      </w:pPr>
      <w:r>
        <w:rPr>
          <w:rFonts w:ascii="Garamond" w:hAnsi="Garamond"/>
          <w:color w:val="000000"/>
          <w:sz w:val="22"/>
          <w:szCs w:val="22"/>
        </w:rPr>
        <w:t>Jason Keppler (Maryland Department of Agriculture, Office of Resource Conservation)</w:t>
      </w:r>
    </w:p>
    <w:p w14:paraId="4D74D714" w14:textId="77777777" w:rsidR="00D912CC" w:rsidRDefault="00D912CC" w:rsidP="00D912CC">
      <w:pPr>
        <w:pStyle w:val="NormalWeb"/>
        <w:spacing w:before="0" w:beforeAutospacing="0" w:after="0" w:afterAutospacing="0"/>
      </w:pPr>
      <w:r>
        <w:rPr>
          <w:rFonts w:ascii="Garamond" w:hAnsi="Garamond"/>
          <w:color w:val="000000"/>
          <w:sz w:val="22"/>
          <w:szCs w:val="22"/>
        </w:rPr>
        <w:t>Dr. W. Dean Hively (United States Geological Survey, Eastern Geographic Science Center)</w:t>
      </w:r>
    </w:p>
    <w:p w14:paraId="166BEE43" w14:textId="77777777" w:rsidR="00D912CC" w:rsidRDefault="00D912CC" w:rsidP="00D912CC">
      <w:pPr>
        <w:pStyle w:val="NormalWeb"/>
        <w:spacing w:before="0" w:beforeAutospacing="0" w:after="0" w:afterAutospacing="0"/>
      </w:pPr>
      <w:r>
        <w:rPr>
          <w:rFonts w:ascii="Garamond" w:hAnsi="Garamond"/>
          <w:color w:val="000000"/>
          <w:sz w:val="22"/>
          <w:szCs w:val="22"/>
        </w:rPr>
        <w:t>Dr. Greg McCarty (United States Department of Agriculture, Agricultural Research Service, Hydrology and Remote Sensing Laboratory)</w:t>
      </w:r>
    </w:p>
    <w:p w14:paraId="45A04B91" w14:textId="77777777" w:rsidR="00D912CC" w:rsidRDefault="00D912CC" w:rsidP="00D912CC">
      <w:pPr>
        <w:pStyle w:val="NormalWeb"/>
        <w:spacing w:before="0" w:beforeAutospacing="0" w:after="0" w:afterAutospacing="0"/>
      </w:pPr>
      <w:r>
        <w:rPr>
          <w:rFonts w:ascii="Garamond" w:hAnsi="Garamond"/>
          <w:color w:val="000000"/>
          <w:sz w:val="22"/>
          <w:szCs w:val="22"/>
        </w:rPr>
        <w:t>Dr. John Bolten (NASA Goddard Space Flight Center)</w:t>
      </w:r>
    </w:p>
    <w:p w14:paraId="718E02D1" w14:textId="77777777" w:rsidR="004C2C21" w:rsidRPr="004C2C21" w:rsidRDefault="004C2C21" w:rsidP="004C2C21">
      <w:pPr>
        <w:rPr>
          <w:rFonts w:ascii="Times New Roman" w:eastAsia="Times New Roman" w:hAnsi="Times New Roman"/>
          <w:sz w:val="24"/>
          <w:szCs w:val="24"/>
        </w:rPr>
      </w:pPr>
    </w:p>
    <w:p w14:paraId="13C36B2F" w14:textId="77777777" w:rsidR="00D912CC" w:rsidRDefault="00D912CC" w:rsidP="00D912CC">
      <w:pPr>
        <w:pStyle w:val="NormalWeb"/>
        <w:spacing w:before="0" w:beforeAutospacing="0" w:after="0" w:afterAutospacing="0"/>
      </w:pPr>
      <w:r>
        <w:rPr>
          <w:rFonts w:ascii="Garamond" w:hAnsi="Garamond"/>
          <w:b/>
          <w:bCs/>
          <w:i/>
          <w:iCs/>
          <w:color w:val="000000"/>
          <w:sz w:val="22"/>
          <w:szCs w:val="22"/>
        </w:rPr>
        <w:t>Past or Other Contributors:</w:t>
      </w:r>
    </w:p>
    <w:p w14:paraId="4AF39EE6" w14:textId="77777777" w:rsidR="00D912CC" w:rsidRDefault="00D912CC" w:rsidP="00D912CC">
      <w:pPr>
        <w:pStyle w:val="NormalWeb"/>
        <w:spacing w:before="0" w:beforeAutospacing="0" w:after="0" w:afterAutospacing="0"/>
      </w:pPr>
      <w:r>
        <w:rPr>
          <w:rFonts w:ascii="Garamond" w:hAnsi="Garamond"/>
          <w:color w:val="000000"/>
          <w:sz w:val="22"/>
          <w:szCs w:val="22"/>
        </w:rPr>
        <w:t>Dr. Sunita Yadav</w:t>
      </w:r>
      <w:r>
        <w:rPr>
          <w:rStyle w:val="apple-tab-span"/>
          <w:rFonts w:ascii="Garamond" w:hAnsi="Garamond"/>
          <w:color w:val="000000"/>
          <w:sz w:val="22"/>
          <w:szCs w:val="22"/>
        </w:rPr>
        <w:tab/>
      </w:r>
    </w:p>
    <w:p w14:paraId="7F23B990" w14:textId="77777777" w:rsidR="00D912CC" w:rsidRDefault="00D912CC" w:rsidP="00D912CC">
      <w:pPr>
        <w:pStyle w:val="NormalWeb"/>
        <w:spacing w:before="0" w:beforeAutospacing="0" w:after="0" w:afterAutospacing="0"/>
      </w:pPr>
      <w:r>
        <w:rPr>
          <w:rFonts w:ascii="Garamond" w:hAnsi="Garamond"/>
          <w:color w:val="000000"/>
          <w:sz w:val="22"/>
          <w:szCs w:val="22"/>
        </w:rPr>
        <w:t>John Fitz</w:t>
      </w:r>
    </w:p>
    <w:p w14:paraId="1892CB9E" w14:textId="77777777" w:rsidR="00D912CC" w:rsidRDefault="00D912CC" w:rsidP="00D912CC">
      <w:pPr>
        <w:pStyle w:val="NormalWeb"/>
        <w:spacing w:before="0" w:beforeAutospacing="0" w:after="0" w:afterAutospacing="0"/>
      </w:pPr>
      <w:r>
        <w:rPr>
          <w:rFonts w:ascii="Garamond" w:hAnsi="Garamond"/>
          <w:color w:val="000000"/>
          <w:sz w:val="22"/>
          <w:szCs w:val="22"/>
        </w:rPr>
        <w:t>Sean McCartney</w:t>
      </w:r>
    </w:p>
    <w:p w14:paraId="529A1B14" w14:textId="77777777" w:rsidR="00D912CC" w:rsidRDefault="00D912CC" w:rsidP="00D912CC">
      <w:pPr>
        <w:pStyle w:val="NormalWeb"/>
        <w:spacing w:before="0" w:beforeAutospacing="0" w:after="0" w:afterAutospacing="0"/>
      </w:pPr>
      <w:r>
        <w:rPr>
          <w:rFonts w:ascii="Garamond" w:hAnsi="Garamond"/>
          <w:color w:val="000000"/>
          <w:sz w:val="22"/>
          <w:szCs w:val="22"/>
        </w:rPr>
        <w:t>Perry Oddo</w:t>
      </w:r>
    </w:p>
    <w:p w14:paraId="7D0DAE52" w14:textId="77777777" w:rsidR="00D912CC" w:rsidRDefault="00D912CC" w:rsidP="00D912CC">
      <w:pPr>
        <w:pStyle w:val="NormalWeb"/>
        <w:spacing w:before="0" w:beforeAutospacing="0" w:after="0" w:afterAutospacing="0"/>
      </w:pPr>
      <w:r>
        <w:rPr>
          <w:rFonts w:ascii="Garamond" w:hAnsi="Garamond"/>
          <w:color w:val="000000"/>
          <w:sz w:val="22"/>
          <w:szCs w:val="22"/>
        </w:rPr>
        <w:t>Alison Thieme</w:t>
      </w:r>
    </w:p>
    <w:p w14:paraId="10E57AC0" w14:textId="77777777" w:rsidR="00D912CC" w:rsidRDefault="00D912CC" w:rsidP="00D912CC">
      <w:pPr>
        <w:pStyle w:val="NormalWeb"/>
        <w:spacing w:before="0" w:beforeAutospacing="0" w:after="0" w:afterAutospacing="0"/>
      </w:pPr>
      <w:r>
        <w:rPr>
          <w:rFonts w:ascii="Garamond" w:hAnsi="Garamond"/>
          <w:color w:val="000000"/>
          <w:sz w:val="22"/>
          <w:szCs w:val="22"/>
        </w:rPr>
        <w:t>Logan Kline</w:t>
      </w:r>
    </w:p>
    <w:p w14:paraId="4EA2CE13" w14:textId="77777777" w:rsidR="00D912CC" w:rsidRDefault="00D912CC" w:rsidP="00D912CC">
      <w:pPr>
        <w:pStyle w:val="NormalWeb"/>
        <w:spacing w:before="0" w:beforeAutospacing="0" w:after="0" w:afterAutospacing="0"/>
      </w:pPr>
      <w:r>
        <w:rPr>
          <w:rFonts w:ascii="Garamond" w:hAnsi="Garamond"/>
          <w:color w:val="000000"/>
          <w:sz w:val="22"/>
          <w:szCs w:val="22"/>
        </w:rPr>
        <w:t>Diane Portillo</w:t>
      </w:r>
    </w:p>
    <w:p w14:paraId="5D8B0429" w14:textId="77777777" w:rsidR="00476B26" w:rsidRPr="001E46F9" w:rsidRDefault="00476B26" w:rsidP="00334B0C">
      <w:pPr>
        <w:rPr>
          <w:rFonts w:ascii="Garamond" w:hAnsi="Garamond"/>
          <w:b/>
        </w:rPr>
      </w:pPr>
    </w:p>
    <w:p w14:paraId="2A539E14" w14:textId="77777777" w:rsidR="00CD0433" w:rsidRPr="001E46F9" w:rsidRDefault="00CD0433" w:rsidP="00CD0433">
      <w:pPr>
        <w:pBdr>
          <w:bottom w:val="single" w:sz="4" w:space="1" w:color="auto"/>
        </w:pBdr>
        <w:rPr>
          <w:rFonts w:ascii="Garamond" w:hAnsi="Garamond"/>
          <w:b/>
        </w:rPr>
      </w:pPr>
      <w:r w:rsidRPr="001E46F9">
        <w:rPr>
          <w:rFonts w:ascii="Garamond" w:hAnsi="Garamond"/>
          <w:b/>
        </w:rPr>
        <w:t>P</w:t>
      </w:r>
      <w:r w:rsidRPr="00AB35FE">
        <w:rPr>
          <w:rFonts w:ascii="Garamond" w:hAnsi="Garamond"/>
          <w:b/>
        </w:rPr>
        <w:t>rojec</w:t>
      </w:r>
      <w:r w:rsidRPr="001E46F9">
        <w:rPr>
          <w:rFonts w:ascii="Garamond" w:hAnsi="Garamond"/>
          <w:b/>
        </w:rPr>
        <w:t>t Overview</w:t>
      </w:r>
    </w:p>
    <w:p w14:paraId="34E56C1A" w14:textId="77777777" w:rsidR="00D912CC" w:rsidRDefault="00D912CC" w:rsidP="00D912CC">
      <w:pPr>
        <w:pStyle w:val="NormalWeb"/>
        <w:spacing w:before="0" w:beforeAutospacing="0" w:after="0" w:afterAutospacing="0"/>
      </w:pPr>
      <w:r>
        <w:rPr>
          <w:rFonts w:ascii="Garamond" w:hAnsi="Garamond"/>
          <w:b/>
          <w:bCs/>
          <w:i/>
          <w:iCs/>
          <w:color w:val="000000"/>
          <w:sz w:val="22"/>
          <w:szCs w:val="22"/>
        </w:rPr>
        <w:t>Project Synopsis:</w:t>
      </w:r>
    </w:p>
    <w:p w14:paraId="6070FB95" w14:textId="77777777" w:rsidR="00D912CC" w:rsidRDefault="00D912CC" w:rsidP="00D912CC">
      <w:pPr>
        <w:pStyle w:val="NormalWeb"/>
        <w:spacing w:before="0" w:beforeAutospacing="0" w:after="0" w:afterAutospacing="0"/>
      </w:pPr>
      <w:r>
        <w:rPr>
          <w:rFonts w:ascii="Garamond" w:hAnsi="Garamond"/>
          <w:color w:val="000000"/>
          <w:sz w:val="22"/>
          <w:szCs w:val="22"/>
          <w:shd w:val="clear" w:color="auto" w:fill="FFFFFF"/>
        </w:rPr>
        <w:t xml:space="preserve">This project concluded a three-stage partnership with the Maryland Department of Agriculture (MDA) to assist in the analysis of their cover crop program. Building upon a graphical user interface (GUI) created in the fall of 2018, the current team utilized NASA Earth observations to remotely determine the termination date of winter cover crops and assess crop biomass threshold values during the spring season. Remotely monitoring cover crops eliminates the MDA’s need to manually verify adherence to cover crop and biomass protocols and saves valuable MDA resources. </w:t>
      </w:r>
    </w:p>
    <w:p w14:paraId="1E7BF85A" w14:textId="77777777" w:rsidR="008B3821" w:rsidRPr="001E46F9" w:rsidRDefault="008B3821" w:rsidP="008B3821">
      <w:pPr>
        <w:rPr>
          <w:rFonts w:ascii="Garamond" w:hAnsi="Garamond"/>
          <w:b/>
        </w:rPr>
      </w:pPr>
    </w:p>
    <w:p w14:paraId="2BEBA08E" w14:textId="0108ADA3" w:rsidR="00AB35FE" w:rsidRDefault="00AB35FE" w:rsidP="00AB35FE">
      <w:pPr>
        <w:pStyle w:val="NormalWeb"/>
        <w:spacing w:before="0" w:beforeAutospacing="0" w:after="0" w:afterAutospacing="0"/>
      </w:pPr>
      <w:r>
        <w:rPr>
          <w:rFonts w:ascii="Garamond" w:hAnsi="Garamond"/>
          <w:b/>
          <w:bCs/>
          <w:i/>
          <w:iCs/>
          <w:color w:val="000000"/>
          <w:sz w:val="22"/>
          <w:szCs w:val="22"/>
        </w:rPr>
        <w:t>Abstract</w:t>
      </w:r>
      <w:r w:rsidR="00EF1CA2">
        <w:rPr>
          <w:rFonts w:ascii="Garamond" w:hAnsi="Garamond"/>
          <w:b/>
          <w:bCs/>
          <w:i/>
          <w:color w:val="000000"/>
          <w:sz w:val="22"/>
          <w:szCs w:val="22"/>
        </w:rPr>
        <w:t>:</w:t>
      </w:r>
    </w:p>
    <w:p w14:paraId="45E301AC" w14:textId="0BD4CD80" w:rsidR="00CC7BB5" w:rsidRDefault="00CC7BB5" w:rsidP="00476B26">
      <w:pPr>
        <w:rPr>
          <w:rFonts w:ascii="Garamond" w:hAnsi="Garamond"/>
          <w:color w:val="000000"/>
        </w:rPr>
      </w:pPr>
      <w:r w:rsidRPr="00CC7BB5">
        <w:rPr>
          <w:rFonts w:ascii="Garamond" w:hAnsi="Garamond"/>
          <w:color w:val="000000"/>
        </w:rPr>
        <w:t xml:space="preserve">Cover crops enrich soils, limit erosion, and reduce nutrient runoff from agricultural land. To promote their usage, the Maryland Department of Agriculture (MDA) subsidizes farmers who plant winter cover crops. In order to maximize environmental benefits, cover crops must be terminated in the spring, rather than harvested. Previous DEVELOP collaborations with the MDA used imagery from Landsat 5 Thematic Mapper (TM), Landsat 8 Operational Land Imager (OLI), and Sentinel-2 MultiSpectral Instrument (MSI) to analyze various agronomic parameters which affect cover crop effectiveness. The Spring 2019 DEVELOP team continued to work with this imagery through Google Earth Engine and created a new application to remotely sense the presence of cover crops during the spring season. This tool, Cover Crop Remotely Observed Performance (CCROP3), aims to confirm that cover crops have been planted and verify the dates </w:t>
      </w:r>
      <w:r w:rsidRPr="00CC7BB5">
        <w:rPr>
          <w:rFonts w:ascii="Garamond" w:hAnsi="Garamond"/>
          <w:color w:val="000000"/>
        </w:rPr>
        <w:lastRenderedPageBreak/>
        <w:t>on which they were terminated, thereby reducing the need for the MDA to manually spot-check fields. The resulting graphical user interface (GUI) will also be used by the MDA to analyze parameters that influence cover crop effectiveness, such as cover crop type, planting date, and fertilizer usage. This GUI has the potential to promote more informed decision making and more effective conservation efforts for the Chesapeake Bay.</w:t>
      </w:r>
      <w:r w:rsidRPr="00CC7BB5" w:rsidDel="00CC7BB5">
        <w:rPr>
          <w:rFonts w:ascii="Garamond" w:hAnsi="Garamond"/>
          <w:color w:val="000000"/>
        </w:rPr>
        <w:t xml:space="preserve"> </w:t>
      </w:r>
    </w:p>
    <w:p w14:paraId="30600B75" w14:textId="77777777" w:rsidR="00D912CC" w:rsidRPr="001E46F9" w:rsidRDefault="00D912CC" w:rsidP="00476B26">
      <w:pPr>
        <w:rPr>
          <w:rFonts w:ascii="Garamond" w:hAnsi="Garamond" w:cs="Arial"/>
        </w:rPr>
      </w:pPr>
    </w:p>
    <w:p w14:paraId="442497A8" w14:textId="77777777" w:rsidR="00D912CC" w:rsidRDefault="00D912CC" w:rsidP="00D912CC">
      <w:pPr>
        <w:pStyle w:val="NormalWeb"/>
        <w:spacing w:before="0" w:beforeAutospacing="0" w:after="0" w:afterAutospacing="0"/>
      </w:pPr>
      <w:r>
        <w:rPr>
          <w:rFonts w:ascii="Garamond" w:hAnsi="Garamond"/>
          <w:b/>
          <w:bCs/>
          <w:color w:val="000000"/>
          <w:sz w:val="22"/>
          <w:szCs w:val="22"/>
        </w:rPr>
        <w:t>Keywords:</w:t>
      </w:r>
    </w:p>
    <w:p w14:paraId="4ADAE28B" w14:textId="77777777" w:rsidR="00D912CC" w:rsidRDefault="00D912CC" w:rsidP="00D912CC">
      <w:pPr>
        <w:pStyle w:val="NormalWeb"/>
        <w:spacing w:before="0" w:beforeAutospacing="0" w:after="0" w:afterAutospacing="0"/>
      </w:pPr>
      <w:r>
        <w:rPr>
          <w:rFonts w:ascii="Garamond" w:hAnsi="Garamond"/>
          <w:color w:val="000000"/>
          <w:sz w:val="22"/>
          <w:szCs w:val="22"/>
        </w:rPr>
        <w:t>remote sensing, graphical user interface, Google Earth Engine, Normalized Difference Vegetation Index, biomass, percent ground cover, time series</w:t>
      </w:r>
    </w:p>
    <w:p w14:paraId="3C76A5F2" w14:textId="77777777" w:rsidR="00CB6407" w:rsidRPr="001E46F9" w:rsidRDefault="00CB6407" w:rsidP="00CB6407">
      <w:pPr>
        <w:ind w:left="720" w:hanging="720"/>
        <w:rPr>
          <w:rFonts w:ascii="Garamond" w:hAnsi="Garamond"/>
          <w:b/>
          <w:i/>
        </w:rPr>
      </w:pPr>
    </w:p>
    <w:p w14:paraId="5A212F56"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i/>
          <w:iCs/>
          <w:color w:val="000000"/>
        </w:rPr>
        <w:t>National Application Area Addressed:</w:t>
      </w:r>
      <w:r w:rsidRPr="00D912CC">
        <w:rPr>
          <w:rFonts w:ascii="Garamond" w:eastAsia="Times New Roman" w:hAnsi="Garamond"/>
          <w:color w:val="000000"/>
        </w:rPr>
        <w:t xml:space="preserve"> Agriculture &amp; Food Security</w:t>
      </w:r>
    </w:p>
    <w:p w14:paraId="4621D972"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i/>
          <w:iCs/>
          <w:color w:val="000000"/>
        </w:rPr>
        <w:t>Study Location:</w:t>
      </w:r>
      <w:r w:rsidRPr="00D912CC">
        <w:rPr>
          <w:rFonts w:ascii="Garamond" w:eastAsia="Times New Roman" w:hAnsi="Garamond"/>
          <w:color w:val="000000"/>
        </w:rPr>
        <w:t xml:space="preserve"> MD</w:t>
      </w:r>
    </w:p>
    <w:p w14:paraId="152B4A1D" w14:textId="648491B1" w:rsidR="008D0E85" w:rsidRDefault="00D912CC" w:rsidP="00D912CC">
      <w:pPr>
        <w:ind w:left="720" w:hanging="720"/>
        <w:rPr>
          <w:rFonts w:ascii="Garamond" w:eastAsia="Times New Roman" w:hAnsi="Garamond"/>
          <w:color w:val="000000"/>
        </w:rPr>
      </w:pPr>
      <w:r w:rsidRPr="00D912CC">
        <w:rPr>
          <w:rFonts w:ascii="Garamond" w:eastAsia="Times New Roman" w:hAnsi="Garamond"/>
          <w:b/>
          <w:bCs/>
          <w:i/>
          <w:iCs/>
          <w:color w:val="000000"/>
        </w:rPr>
        <w:t>Study Period:</w:t>
      </w:r>
      <w:r w:rsidRPr="00D912CC">
        <w:rPr>
          <w:rFonts w:ascii="Garamond" w:eastAsia="Times New Roman" w:hAnsi="Garamond"/>
          <w:b/>
          <w:bCs/>
          <w:color w:val="000000"/>
        </w:rPr>
        <w:t xml:space="preserve"> </w:t>
      </w:r>
      <w:r w:rsidRPr="00D912CC">
        <w:rPr>
          <w:rFonts w:ascii="Garamond" w:eastAsia="Times New Roman" w:hAnsi="Garamond"/>
          <w:color w:val="000000"/>
        </w:rPr>
        <w:t>December 2006 to March 2019</w:t>
      </w:r>
    </w:p>
    <w:p w14:paraId="4CD6311B" w14:textId="77777777" w:rsidR="00D912CC" w:rsidRPr="001E46F9" w:rsidRDefault="00D912CC" w:rsidP="00D912CC">
      <w:pPr>
        <w:ind w:left="720" w:hanging="720"/>
        <w:rPr>
          <w:rFonts w:ascii="Garamond" w:hAnsi="Garamond"/>
          <w:b/>
        </w:rPr>
      </w:pPr>
    </w:p>
    <w:p w14:paraId="31036E97" w14:textId="5EB0B2CE"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i/>
          <w:iCs/>
          <w:color w:val="000000"/>
        </w:rPr>
        <w:t>Community Concern</w:t>
      </w:r>
      <w:r w:rsidR="00047E6E">
        <w:rPr>
          <w:rFonts w:ascii="Garamond" w:eastAsia="Times New Roman" w:hAnsi="Garamond"/>
          <w:b/>
          <w:bCs/>
          <w:i/>
          <w:iCs/>
          <w:color w:val="000000"/>
        </w:rPr>
        <w:t>s</w:t>
      </w:r>
      <w:r w:rsidRPr="00D912CC">
        <w:rPr>
          <w:rFonts w:ascii="Garamond" w:eastAsia="Times New Roman" w:hAnsi="Garamond"/>
          <w:b/>
          <w:bCs/>
          <w:i/>
          <w:iCs/>
          <w:color w:val="000000"/>
        </w:rPr>
        <w:t>:</w:t>
      </w:r>
    </w:p>
    <w:p w14:paraId="6BB664DA" w14:textId="77777777" w:rsidR="00D912CC" w:rsidRPr="00D912CC" w:rsidRDefault="00D912CC" w:rsidP="00D912CC">
      <w:pPr>
        <w:numPr>
          <w:ilvl w:val="0"/>
          <w:numId w:val="23"/>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Nitrogen, phosphorous, and other nutrients from Maryland farmlands can harm the Chesapeake Bay via eutrophication and hypoxia.</w:t>
      </w:r>
    </w:p>
    <w:p w14:paraId="4F4802C5" w14:textId="77777777" w:rsidR="00D912CC" w:rsidRPr="00D912CC" w:rsidRDefault="00D912CC" w:rsidP="00D912CC">
      <w:pPr>
        <w:numPr>
          <w:ilvl w:val="0"/>
          <w:numId w:val="23"/>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Various recreational and commercial activities, including fishing and boating, suffer from low water quality in the Bay.</w:t>
      </w:r>
    </w:p>
    <w:p w14:paraId="189F17E9" w14:textId="77777777" w:rsidR="00D912CC" w:rsidRPr="00D912CC" w:rsidRDefault="00D912CC" w:rsidP="00D912CC">
      <w:pPr>
        <w:numPr>
          <w:ilvl w:val="0"/>
          <w:numId w:val="23"/>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 xml:space="preserve">Winter cover crops aid in Chesapeake Bay conservation efforts by preserving nutrients in the soil, thereby reducing harmful runoff into the Bay. </w:t>
      </w:r>
    </w:p>
    <w:p w14:paraId="2A64FF0B" w14:textId="35840B85" w:rsidR="00D912CC" w:rsidRPr="00D912CC" w:rsidRDefault="00D912CC" w:rsidP="00D912CC">
      <w:pPr>
        <w:numPr>
          <w:ilvl w:val="0"/>
          <w:numId w:val="23"/>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 xml:space="preserve">Presence of crops during winter months mitigates soil erosion, </w:t>
      </w:r>
      <w:r w:rsidR="00EF1CA2">
        <w:rPr>
          <w:rFonts w:ascii="Garamond" w:eastAsia="Times New Roman" w:hAnsi="Garamond"/>
          <w:color w:val="000000"/>
        </w:rPr>
        <w:t xml:space="preserve">thus </w:t>
      </w:r>
      <w:r w:rsidRPr="00D912CC">
        <w:rPr>
          <w:rFonts w:ascii="Garamond" w:eastAsia="Times New Roman" w:hAnsi="Garamond"/>
          <w:color w:val="000000"/>
        </w:rPr>
        <w:t>promoting healthier soil.</w:t>
      </w:r>
    </w:p>
    <w:p w14:paraId="7F9901B7" w14:textId="77777777" w:rsidR="00D912CC" w:rsidRPr="00D912CC" w:rsidRDefault="00D912CC" w:rsidP="00D912CC">
      <w:pPr>
        <w:numPr>
          <w:ilvl w:val="0"/>
          <w:numId w:val="23"/>
        </w:numPr>
        <w:textAlignment w:val="baseline"/>
        <w:rPr>
          <w:rFonts w:ascii="Noto Sans Symbols" w:eastAsia="Times New Roman" w:hAnsi="Noto Sans Symbols"/>
          <w:color w:val="000000"/>
          <w:sz w:val="20"/>
          <w:szCs w:val="20"/>
        </w:rPr>
      </w:pPr>
      <w:r w:rsidRPr="00D912CC">
        <w:rPr>
          <w:rFonts w:ascii="Garamond" w:eastAsia="Times New Roman" w:hAnsi="Garamond"/>
          <w:i/>
          <w:iCs/>
          <w:color w:val="000000"/>
        </w:rPr>
        <w:t>In situ</w:t>
      </w:r>
      <w:r w:rsidRPr="00D912CC">
        <w:rPr>
          <w:rFonts w:ascii="Garamond" w:eastAsia="Times New Roman" w:hAnsi="Garamond"/>
          <w:color w:val="000000"/>
        </w:rPr>
        <w:t xml:space="preserve"> spot checking of cover crops throughout Maryland is costly and labor intensive.</w:t>
      </w:r>
    </w:p>
    <w:p w14:paraId="2BE3B694" w14:textId="77777777" w:rsidR="00D912CC" w:rsidRPr="00D912CC" w:rsidRDefault="00D912CC" w:rsidP="00D912CC">
      <w:pPr>
        <w:numPr>
          <w:ilvl w:val="0"/>
          <w:numId w:val="23"/>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The MDA and Chesapeake Bay Program partnership relies on the effective implementation of the cover crop program. Success in this regard requires a more efficient means of verifying farmers' adherence to program protocols.</w:t>
      </w:r>
    </w:p>
    <w:p w14:paraId="3C709863" w14:textId="77777777" w:rsidR="00CB6407" w:rsidRPr="001E46F9" w:rsidRDefault="00CB6407" w:rsidP="008B3821">
      <w:pPr>
        <w:rPr>
          <w:rFonts w:ascii="Garamond" w:hAnsi="Garamond"/>
        </w:rPr>
      </w:pPr>
    </w:p>
    <w:p w14:paraId="5A02E2BA"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i/>
          <w:iCs/>
          <w:color w:val="000000"/>
        </w:rPr>
        <w:t>Project Objectives:</w:t>
      </w:r>
    </w:p>
    <w:p w14:paraId="3BC0CEB0" w14:textId="77777777" w:rsidR="00D912CC" w:rsidRPr="00D912CC" w:rsidRDefault="00D912CC" w:rsidP="00D912CC">
      <w:pPr>
        <w:numPr>
          <w:ilvl w:val="0"/>
          <w:numId w:val="24"/>
        </w:numPr>
        <w:textAlignment w:val="baseline"/>
        <w:rPr>
          <w:rFonts w:ascii="Noto Sans Symbols" w:eastAsia="Times New Roman" w:hAnsi="Noto Sans Symbols"/>
          <w:color w:val="000000"/>
        </w:rPr>
      </w:pPr>
      <w:r w:rsidRPr="00D912CC">
        <w:rPr>
          <w:rFonts w:ascii="Garamond" w:eastAsia="Times New Roman" w:hAnsi="Garamond"/>
          <w:color w:val="000000"/>
        </w:rPr>
        <w:t>Analyze cover crop vegetation density in enrolled fields across the state of Maryland</w:t>
      </w:r>
    </w:p>
    <w:p w14:paraId="6EC61CF6" w14:textId="77777777" w:rsidR="00D912CC" w:rsidRPr="00D912CC" w:rsidRDefault="00D912CC" w:rsidP="00D912CC">
      <w:pPr>
        <w:numPr>
          <w:ilvl w:val="0"/>
          <w:numId w:val="24"/>
        </w:numPr>
        <w:textAlignment w:val="baseline"/>
        <w:rPr>
          <w:rFonts w:ascii="Noto Sans Symbols" w:eastAsia="Times New Roman" w:hAnsi="Noto Sans Symbols"/>
          <w:color w:val="000000"/>
        </w:rPr>
      </w:pPr>
      <w:r w:rsidRPr="00D912CC">
        <w:rPr>
          <w:rFonts w:ascii="Garamond" w:eastAsia="Times New Roman" w:hAnsi="Garamond"/>
          <w:color w:val="000000"/>
        </w:rPr>
        <w:t>Finalize a graphical user interface (GUI) by adding NDVI time series functionality to help the MDA confirm planting and termination dates of cover crops</w:t>
      </w:r>
    </w:p>
    <w:p w14:paraId="41520034" w14:textId="7D1ACF47" w:rsidR="00D912CC" w:rsidRPr="00D912CC" w:rsidRDefault="00D912CC" w:rsidP="00D912CC">
      <w:pPr>
        <w:numPr>
          <w:ilvl w:val="0"/>
          <w:numId w:val="24"/>
        </w:numPr>
        <w:textAlignment w:val="baseline"/>
        <w:rPr>
          <w:rFonts w:ascii="Noto Sans Symbols" w:eastAsia="Times New Roman" w:hAnsi="Noto Sans Symbols"/>
          <w:color w:val="000000"/>
        </w:rPr>
      </w:pPr>
      <w:r w:rsidRPr="00D912CC">
        <w:rPr>
          <w:rFonts w:ascii="Garamond" w:eastAsia="Times New Roman" w:hAnsi="Garamond"/>
          <w:color w:val="000000"/>
        </w:rPr>
        <w:t xml:space="preserve">Provide an interactive tool, </w:t>
      </w:r>
      <w:r w:rsidR="00CC7BB5" w:rsidRPr="00CC7BB5">
        <w:rPr>
          <w:rFonts w:ascii="Garamond" w:hAnsi="Garamond"/>
          <w:color w:val="000000"/>
        </w:rPr>
        <w:t xml:space="preserve">Cover Crop Remotely Observed Performance </w:t>
      </w:r>
      <w:r w:rsidR="00CC7BB5">
        <w:rPr>
          <w:rFonts w:ascii="Garamond" w:hAnsi="Garamond"/>
          <w:color w:val="000000"/>
        </w:rPr>
        <w:t>(</w:t>
      </w:r>
      <w:r w:rsidRPr="00D912CC">
        <w:rPr>
          <w:rFonts w:ascii="Garamond" w:eastAsia="Times New Roman" w:hAnsi="Garamond"/>
          <w:color w:val="000000"/>
        </w:rPr>
        <w:t>CCROP3</w:t>
      </w:r>
      <w:r w:rsidR="00CC7BB5">
        <w:rPr>
          <w:rFonts w:ascii="Garamond" w:eastAsia="Times New Roman" w:hAnsi="Garamond"/>
          <w:color w:val="000000"/>
        </w:rPr>
        <w:t>)</w:t>
      </w:r>
      <w:r w:rsidRPr="00D912CC">
        <w:rPr>
          <w:rFonts w:ascii="Garamond" w:eastAsia="Times New Roman" w:hAnsi="Garamond"/>
          <w:color w:val="000000"/>
        </w:rPr>
        <w:t>, which allows the MDA to analyze cover crop performance through a set of filtering parameters, ultimately bolstering conservation efforts for the Chesapeake Bay via remote sensing technology</w:t>
      </w:r>
    </w:p>
    <w:p w14:paraId="2570FFD8" w14:textId="77777777" w:rsidR="008F2A72" w:rsidRPr="001E46F9" w:rsidRDefault="008F2A72" w:rsidP="008F2A72">
      <w:pPr>
        <w:rPr>
          <w:rFonts w:ascii="Garamond" w:hAnsi="Garamond"/>
          <w:b/>
          <w:i/>
        </w:rPr>
      </w:pPr>
    </w:p>
    <w:p w14:paraId="055AE8DB"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i/>
          <w:iCs/>
          <w:color w:val="000000"/>
        </w:rPr>
        <w:t xml:space="preserve">Previous Terms: </w:t>
      </w:r>
      <w:r w:rsidRPr="00D912CC">
        <w:rPr>
          <w:rFonts w:ascii="Garamond" w:eastAsia="Times New Roman" w:hAnsi="Garamond"/>
          <w:color w:val="000000"/>
        </w:rPr>
        <w:t>2017 Spring (GSFC) – Chesapeake Bay Agriculture</w:t>
      </w:r>
    </w:p>
    <w:p w14:paraId="67831EA6" w14:textId="450A53D4" w:rsidR="008D0E85" w:rsidRDefault="00D912CC" w:rsidP="00D912CC">
      <w:pPr>
        <w:rPr>
          <w:rFonts w:ascii="Garamond" w:eastAsia="Times New Roman" w:hAnsi="Garamond"/>
          <w:color w:val="000000"/>
        </w:rPr>
      </w:pPr>
      <w:r w:rsidRPr="00D912CC">
        <w:rPr>
          <w:rFonts w:ascii="Garamond" w:eastAsia="Times New Roman" w:hAnsi="Garamond"/>
          <w:color w:val="000000"/>
        </w:rPr>
        <w:tab/>
      </w:r>
      <w:r w:rsidRPr="00D912CC">
        <w:rPr>
          <w:rFonts w:ascii="Garamond" w:eastAsia="Times New Roman" w:hAnsi="Garamond"/>
          <w:color w:val="000000"/>
        </w:rPr>
        <w:tab/>
      </w:r>
      <w:r>
        <w:rPr>
          <w:rFonts w:ascii="Garamond" w:eastAsia="Times New Roman" w:hAnsi="Garamond"/>
          <w:color w:val="000000"/>
        </w:rPr>
        <w:t xml:space="preserve">  </w:t>
      </w:r>
      <w:r w:rsidRPr="00D912CC">
        <w:rPr>
          <w:rFonts w:ascii="Garamond" w:eastAsia="Times New Roman" w:hAnsi="Garamond"/>
          <w:color w:val="000000"/>
        </w:rPr>
        <w:t>2018 Fall (GSFC) – Chesapeake Bay Agriculture &amp; Food Security II</w:t>
      </w:r>
    </w:p>
    <w:p w14:paraId="557205CC" w14:textId="77777777" w:rsidR="00D912CC" w:rsidRPr="001E46F9" w:rsidRDefault="00D912CC" w:rsidP="00D912CC">
      <w:pPr>
        <w:rPr>
          <w:rFonts w:ascii="Garamond" w:hAnsi="Garamond"/>
        </w:rPr>
      </w:pPr>
    </w:p>
    <w:p w14:paraId="07D5EB77" w14:textId="77777777"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77D48B7D"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Organizations</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41A72327" w:rsidR="006804AC" w:rsidRPr="001E46F9" w:rsidRDefault="008D0E85" w:rsidP="00E3738F">
            <w:pPr>
              <w:rPr>
                <w:rFonts w:ascii="Garamond" w:hAnsi="Garamond"/>
                <w:b/>
              </w:rPr>
            </w:pPr>
            <w:r>
              <w:rPr>
                <w:rFonts w:ascii="Garamond" w:hAnsi="Garamond"/>
                <w:b/>
                <w:bCs/>
                <w:color w:val="000000"/>
              </w:rPr>
              <w:t>Maryland Department of Agriculture, Office of Resource Conservation</w:t>
            </w:r>
          </w:p>
        </w:tc>
        <w:tc>
          <w:tcPr>
            <w:tcW w:w="3487" w:type="dxa"/>
          </w:tcPr>
          <w:p w14:paraId="0111C027" w14:textId="604AD711" w:rsidR="006804AC" w:rsidRPr="001E46F9" w:rsidRDefault="008D0E85" w:rsidP="00E3738F">
            <w:pPr>
              <w:rPr>
                <w:rFonts w:ascii="Garamond" w:hAnsi="Garamond"/>
              </w:rPr>
            </w:pPr>
            <w:r>
              <w:rPr>
                <w:rFonts w:ascii="Garamond" w:hAnsi="Garamond"/>
                <w:color w:val="000000"/>
              </w:rPr>
              <w:t>Jason Keppler, Watershed Implementation Program Manager</w:t>
            </w:r>
          </w:p>
        </w:tc>
        <w:tc>
          <w:tcPr>
            <w:tcW w:w="1440" w:type="dxa"/>
          </w:tcPr>
          <w:p w14:paraId="21053937" w14:textId="49F56FE4" w:rsidR="006804AC" w:rsidRPr="001E46F9" w:rsidRDefault="00CB6407" w:rsidP="00E3738F">
            <w:pPr>
              <w:rPr>
                <w:rFonts w:ascii="Garamond" w:hAnsi="Garamond"/>
              </w:rPr>
            </w:pPr>
            <w:r w:rsidRPr="001E46F9">
              <w:rPr>
                <w:rFonts w:ascii="Garamond" w:hAnsi="Garamond"/>
              </w:rPr>
              <w:t xml:space="preserve">End </w:t>
            </w:r>
            <w:r w:rsidR="009E4CFF" w:rsidRPr="001E46F9">
              <w:rPr>
                <w:rFonts w:ascii="Garamond" w:hAnsi="Garamond"/>
              </w:rPr>
              <w:t>User</w:t>
            </w:r>
          </w:p>
        </w:tc>
        <w:tc>
          <w:tcPr>
            <w:tcW w:w="1170" w:type="dxa"/>
          </w:tcPr>
          <w:p w14:paraId="6070AA6D" w14:textId="1BF4D1FB" w:rsidR="006804AC" w:rsidRPr="001E46F9" w:rsidRDefault="006804AC" w:rsidP="00E3738F">
            <w:pPr>
              <w:rPr>
                <w:rFonts w:ascii="Garamond" w:hAnsi="Garamond"/>
              </w:rPr>
            </w:pPr>
            <w:r w:rsidRPr="001E46F9">
              <w:rPr>
                <w:rFonts w:ascii="Garamond" w:hAnsi="Garamond"/>
              </w:rPr>
              <w:t>Yes</w:t>
            </w:r>
          </w:p>
        </w:tc>
      </w:tr>
      <w:tr w:rsidR="006804AC" w:rsidRPr="001E46F9" w14:paraId="3CC8ABAF" w14:textId="77777777" w:rsidTr="00773F14">
        <w:tc>
          <w:tcPr>
            <w:tcW w:w="3263" w:type="dxa"/>
          </w:tcPr>
          <w:p w14:paraId="09C3C822" w14:textId="37D3D79C" w:rsidR="006804AC" w:rsidRPr="001E46F9" w:rsidRDefault="008D0E85" w:rsidP="00E3738F">
            <w:pPr>
              <w:rPr>
                <w:rFonts w:ascii="Garamond" w:hAnsi="Garamond"/>
                <w:b/>
              </w:rPr>
            </w:pPr>
            <w:r>
              <w:rPr>
                <w:rFonts w:ascii="Garamond" w:hAnsi="Garamond"/>
                <w:b/>
                <w:bCs/>
                <w:color w:val="000000"/>
              </w:rPr>
              <w:t>USGS, Eastern Geographic Science Center</w:t>
            </w:r>
          </w:p>
        </w:tc>
        <w:tc>
          <w:tcPr>
            <w:tcW w:w="3487" w:type="dxa"/>
          </w:tcPr>
          <w:p w14:paraId="36E16CC9" w14:textId="5E36A9CC" w:rsidR="006804AC" w:rsidRPr="001E46F9" w:rsidRDefault="008D0E85" w:rsidP="00E3738F">
            <w:pPr>
              <w:rPr>
                <w:rFonts w:ascii="Garamond" w:hAnsi="Garamond"/>
              </w:rPr>
            </w:pPr>
            <w:r>
              <w:rPr>
                <w:rFonts w:ascii="Garamond" w:hAnsi="Garamond"/>
                <w:color w:val="000000"/>
              </w:rPr>
              <w:t>Dr. W. Dean Hively, Research Physical Scientist</w:t>
            </w:r>
          </w:p>
        </w:tc>
        <w:tc>
          <w:tcPr>
            <w:tcW w:w="1440" w:type="dxa"/>
          </w:tcPr>
          <w:p w14:paraId="011729D9" w14:textId="77777777" w:rsidR="006804AC" w:rsidRPr="001E46F9" w:rsidRDefault="009E4CFF" w:rsidP="00E3738F">
            <w:pPr>
              <w:rPr>
                <w:rFonts w:ascii="Garamond" w:hAnsi="Garamond"/>
              </w:rPr>
            </w:pPr>
            <w:r w:rsidRPr="001E46F9">
              <w:rPr>
                <w:rFonts w:ascii="Garamond" w:hAnsi="Garamond"/>
              </w:rPr>
              <w:t>Collaborator</w:t>
            </w:r>
          </w:p>
        </w:tc>
        <w:tc>
          <w:tcPr>
            <w:tcW w:w="1170" w:type="dxa"/>
          </w:tcPr>
          <w:p w14:paraId="70AD209A" w14:textId="77777777" w:rsidR="006804AC" w:rsidRPr="001E46F9" w:rsidRDefault="006804AC" w:rsidP="00E3738F">
            <w:pPr>
              <w:rPr>
                <w:rFonts w:ascii="Garamond" w:hAnsi="Garamond"/>
              </w:rPr>
            </w:pPr>
            <w:r w:rsidRPr="001E46F9">
              <w:rPr>
                <w:rFonts w:ascii="Garamond" w:hAnsi="Garamond"/>
              </w:rPr>
              <w:t>No</w:t>
            </w:r>
          </w:p>
        </w:tc>
      </w:tr>
      <w:tr w:rsidR="008D0E85" w:rsidRPr="001E46F9" w14:paraId="4C0A2D0A" w14:textId="77777777" w:rsidTr="00773F14">
        <w:tc>
          <w:tcPr>
            <w:tcW w:w="3263" w:type="dxa"/>
          </w:tcPr>
          <w:p w14:paraId="6EAC4B5D" w14:textId="11926B70" w:rsidR="008D0E85" w:rsidRPr="001E46F9" w:rsidRDefault="008D0E85" w:rsidP="00E3738F">
            <w:pPr>
              <w:rPr>
                <w:rFonts w:ascii="Garamond" w:hAnsi="Garamond"/>
                <w:b/>
              </w:rPr>
            </w:pPr>
            <w:r>
              <w:rPr>
                <w:rFonts w:ascii="Garamond" w:hAnsi="Garamond"/>
                <w:b/>
                <w:bCs/>
                <w:color w:val="000000"/>
              </w:rPr>
              <w:t xml:space="preserve">USDA, Agricultural Research Service, Hydrology </w:t>
            </w:r>
            <w:r w:rsidR="00155A9C">
              <w:rPr>
                <w:rFonts w:ascii="Garamond" w:hAnsi="Garamond"/>
                <w:b/>
                <w:bCs/>
                <w:color w:val="000000"/>
              </w:rPr>
              <w:t>&amp;</w:t>
            </w:r>
            <w:bookmarkStart w:id="0" w:name="_GoBack"/>
            <w:bookmarkEnd w:id="0"/>
            <w:r>
              <w:rPr>
                <w:rFonts w:ascii="Garamond" w:hAnsi="Garamond"/>
                <w:b/>
                <w:bCs/>
                <w:color w:val="000000"/>
              </w:rPr>
              <w:t xml:space="preserve"> Remote Sensing Laboratory</w:t>
            </w:r>
          </w:p>
        </w:tc>
        <w:tc>
          <w:tcPr>
            <w:tcW w:w="3487" w:type="dxa"/>
          </w:tcPr>
          <w:p w14:paraId="62D41EF3" w14:textId="4F1E1A24" w:rsidR="008D0E85" w:rsidRDefault="008D0E85" w:rsidP="00E3738F">
            <w:pPr>
              <w:rPr>
                <w:rFonts w:ascii="Garamond" w:hAnsi="Garamond"/>
              </w:rPr>
            </w:pPr>
            <w:r>
              <w:rPr>
                <w:rFonts w:ascii="Garamond" w:hAnsi="Garamond"/>
                <w:color w:val="000000"/>
              </w:rPr>
              <w:t>Dr. Greg McCarty, Research Soil Scientist</w:t>
            </w:r>
          </w:p>
          <w:p w14:paraId="56550E47" w14:textId="181190A3" w:rsidR="008D0E85" w:rsidRPr="008D0E85" w:rsidRDefault="008D0E85" w:rsidP="008D0E85">
            <w:pPr>
              <w:tabs>
                <w:tab w:val="left" w:pos="930"/>
              </w:tabs>
              <w:rPr>
                <w:rFonts w:ascii="Garamond" w:hAnsi="Garamond"/>
              </w:rPr>
            </w:pPr>
            <w:r>
              <w:rPr>
                <w:rFonts w:ascii="Garamond" w:hAnsi="Garamond"/>
              </w:rPr>
              <w:tab/>
            </w:r>
          </w:p>
        </w:tc>
        <w:tc>
          <w:tcPr>
            <w:tcW w:w="1440" w:type="dxa"/>
          </w:tcPr>
          <w:p w14:paraId="7EB44D54" w14:textId="4BB16A2F" w:rsidR="008D0E85" w:rsidRPr="001E46F9" w:rsidRDefault="008D0E85" w:rsidP="00E3738F">
            <w:pPr>
              <w:rPr>
                <w:rFonts w:ascii="Garamond" w:hAnsi="Garamond"/>
              </w:rPr>
            </w:pPr>
            <w:r>
              <w:rPr>
                <w:rFonts w:ascii="Garamond" w:hAnsi="Garamond"/>
                <w:color w:val="000000"/>
              </w:rPr>
              <w:t>Collaborator</w:t>
            </w:r>
          </w:p>
        </w:tc>
        <w:tc>
          <w:tcPr>
            <w:tcW w:w="1170" w:type="dxa"/>
          </w:tcPr>
          <w:p w14:paraId="660795C9" w14:textId="72A0DB34" w:rsidR="008D0E85" w:rsidRPr="001E46F9" w:rsidRDefault="008D0E85" w:rsidP="00E3738F">
            <w:pPr>
              <w:rPr>
                <w:rFonts w:ascii="Garamond" w:hAnsi="Garamond"/>
              </w:rPr>
            </w:pPr>
            <w:r>
              <w:rPr>
                <w:rFonts w:ascii="Garamond" w:hAnsi="Garamond"/>
              </w:rPr>
              <w:t>No</w:t>
            </w:r>
          </w:p>
        </w:tc>
      </w:tr>
      <w:tr w:rsidR="008D0E85" w:rsidRPr="001E46F9" w14:paraId="037E5DBB" w14:textId="77777777" w:rsidTr="00773F14">
        <w:tc>
          <w:tcPr>
            <w:tcW w:w="3263" w:type="dxa"/>
          </w:tcPr>
          <w:p w14:paraId="3D6EBD7D" w14:textId="24CAC8C4" w:rsidR="008D0E85" w:rsidRPr="001E46F9" w:rsidRDefault="008D0E85" w:rsidP="008D0E85">
            <w:pPr>
              <w:rPr>
                <w:rFonts w:ascii="Garamond" w:hAnsi="Garamond"/>
                <w:b/>
              </w:rPr>
            </w:pPr>
            <w:r>
              <w:rPr>
                <w:rFonts w:ascii="Garamond" w:hAnsi="Garamond"/>
                <w:b/>
                <w:bCs/>
                <w:color w:val="000000"/>
              </w:rPr>
              <w:lastRenderedPageBreak/>
              <w:t>US Environmental Protection Agency, Chesapeake Bay Program</w:t>
            </w:r>
          </w:p>
        </w:tc>
        <w:tc>
          <w:tcPr>
            <w:tcW w:w="3487" w:type="dxa"/>
          </w:tcPr>
          <w:p w14:paraId="5C682A9E" w14:textId="14FCED83" w:rsidR="008D0E85" w:rsidRPr="001E46F9" w:rsidRDefault="008D0E85" w:rsidP="00E3738F">
            <w:pPr>
              <w:rPr>
                <w:rFonts w:ascii="Garamond" w:hAnsi="Garamond"/>
              </w:rPr>
            </w:pPr>
            <w:r>
              <w:rPr>
                <w:rFonts w:ascii="Garamond" w:hAnsi="Garamond"/>
                <w:color w:val="000000"/>
              </w:rPr>
              <w:t>Rich Batiuk, Associate Director of Science</w:t>
            </w:r>
          </w:p>
        </w:tc>
        <w:tc>
          <w:tcPr>
            <w:tcW w:w="1440" w:type="dxa"/>
          </w:tcPr>
          <w:p w14:paraId="2337D0CF" w14:textId="4627742E" w:rsidR="008D0E85" w:rsidRPr="001E46F9" w:rsidRDefault="008D0E85" w:rsidP="00E3738F">
            <w:pPr>
              <w:rPr>
                <w:rFonts w:ascii="Garamond" w:hAnsi="Garamond"/>
              </w:rPr>
            </w:pPr>
            <w:r>
              <w:rPr>
                <w:rFonts w:ascii="Garamond" w:hAnsi="Garamond"/>
                <w:color w:val="000000"/>
              </w:rPr>
              <w:t>Collaborator</w:t>
            </w:r>
          </w:p>
        </w:tc>
        <w:tc>
          <w:tcPr>
            <w:tcW w:w="1170" w:type="dxa"/>
          </w:tcPr>
          <w:p w14:paraId="2F524DC5" w14:textId="20065992" w:rsidR="008D0E85" w:rsidRPr="001E46F9" w:rsidRDefault="008D0E85" w:rsidP="00E3738F">
            <w:pPr>
              <w:rPr>
                <w:rFonts w:ascii="Garamond" w:hAnsi="Garamond"/>
              </w:rPr>
            </w:pPr>
            <w:r>
              <w:rPr>
                <w:rFonts w:ascii="Garamond" w:hAnsi="Garamond"/>
              </w:rPr>
              <w:t>Yes</w:t>
            </w:r>
          </w:p>
        </w:tc>
      </w:tr>
    </w:tbl>
    <w:p w14:paraId="77D4BCBD" w14:textId="77777777" w:rsidR="00CD0433" w:rsidRPr="001E46F9" w:rsidRDefault="00CD0433" w:rsidP="00CD0433">
      <w:pPr>
        <w:rPr>
          <w:rFonts w:ascii="Garamond" w:hAnsi="Garamond"/>
        </w:rPr>
      </w:pPr>
    </w:p>
    <w:p w14:paraId="3885C8DC" w14:textId="77777777" w:rsidR="00D912CC" w:rsidRDefault="00D912CC" w:rsidP="00D912CC">
      <w:pPr>
        <w:pStyle w:val="NormalWeb"/>
        <w:spacing w:before="0" w:beforeAutospacing="0" w:after="0" w:afterAutospacing="0"/>
      </w:pPr>
      <w:r>
        <w:rPr>
          <w:rFonts w:ascii="Garamond" w:hAnsi="Garamond"/>
          <w:b/>
          <w:bCs/>
          <w:i/>
          <w:iCs/>
          <w:color w:val="000000"/>
          <w:sz w:val="22"/>
          <w:szCs w:val="22"/>
        </w:rPr>
        <w:t>Decision-Making Practices &amp; Policies:</w:t>
      </w:r>
    </w:p>
    <w:p w14:paraId="7F777A48" w14:textId="48156B97" w:rsidR="00D912CC" w:rsidRDefault="00D912CC" w:rsidP="00D912CC">
      <w:pPr>
        <w:pStyle w:val="NormalWeb"/>
        <w:spacing w:before="0" w:beforeAutospacing="0" w:after="0" w:afterAutospacing="0"/>
      </w:pPr>
      <w:r>
        <w:rPr>
          <w:rFonts w:ascii="Garamond" w:hAnsi="Garamond"/>
          <w:color w:val="000000"/>
          <w:sz w:val="22"/>
          <w:szCs w:val="22"/>
        </w:rPr>
        <w:t>As members of the Environmental Protection Agency’s (EPA) Chesapeake Bay Program, the MDA, U</w:t>
      </w:r>
      <w:r w:rsidR="00EF1CA2">
        <w:rPr>
          <w:rFonts w:ascii="Garamond" w:hAnsi="Garamond"/>
          <w:color w:val="000000"/>
          <w:sz w:val="22"/>
          <w:szCs w:val="22"/>
        </w:rPr>
        <w:t xml:space="preserve">nited </w:t>
      </w:r>
      <w:r>
        <w:rPr>
          <w:rFonts w:ascii="Garamond" w:hAnsi="Garamond"/>
          <w:color w:val="000000"/>
          <w:sz w:val="22"/>
          <w:szCs w:val="22"/>
        </w:rPr>
        <w:t>S</w:t>
      </w:r>
      <w:r w:rsidR="00EF1CA2">
        <w:rPr>
          <w:rFonts w:ascii="Garamond" w:hAnsi="Garamond"/>
          <w:color w:val="000000"/>
          <w:sz w:val="22"/>
          <w:szCs w:val="22"/>
        </w:rPr>
        <w:t>tates</w:t>
      </w:r>
      <w:r>
        <w:rPr>
          <w:rFonts w:ascii="Garamond" w:hAnsi="Garamond"/>
          <w:color w:val="000000"/>
          <w:sz w:val="22"/>
          <w:szCs w:val="22"/>
        </w:rPr>
        <w:t xml:space="preserve"> Geological Survey (USGS), and U</w:t>
      </w:r>
      <w:r w:rsidR="00EF1CA2">
        <w:rPr>
          <w:rFonts w:ascii="Garamond" w:hAnsi="Garamond"/>
          <w:color w:val="000000"/>
          <w:sz w:val="22"/>
          <w:szCs w:val="22"/>
        </w:rPr>
        <w:t xml:space="preserve">nited </w:t>
      </w:r>
      <w:r>
        <w:rPr>
          <w:rFonts w:ascii="Garamond" w:hAnsi="Garamond"/>
          <w:color w:val="000000"/>
          <w:sz w:val="22"/>
          <w:szCs w:val="22"/>
        </w:rPr>
        <w:t>S</w:t>
      </w:r>
      <w:r w:rsidR="00EF1CA2">
        <w:rPr>
          <w:rFonts w:ascii="Garamond" w:hAnsi="Garamond"/>
          <w:color w:val="000000"/>
          <w:sz w:val="22"/>
          <w:szCs w:val="22"/>
        </w:rPr>
        <w:t>tates</w:t>
      </w:r>
      <w:r>
        <w:rPr>
          <w:rFonts w:ascii="Garamond" w:hAnsi="Garamond"/>
          <w:color w:val="000000"/>
          <w:sz w:val="22"/>
          <w:szCs w:val="22"/>
        </w:rPr>
        <w:t xml:space="preserve"> Department of Agriculture Agricultural Research Service (USDA ARS) have committed to restoring the Chesapeake Bay, its tributaries, and surrounding land. To this end, the MDA oversees the Maryland Agricultural Water Quality Cost-Share (MACS) Program. This program awards $22M per year to farmers who plant winter cover crops, which support nutrient uptake and mitigate soil erosion. The MDA is currently testing a further initiative, known as the Healthy Soil Biomass (HSB) pilot program, which will reward farmers who maintain their cover crops later in the spring. As part of these programs, the MDA makes seasonal visits to 10% of enrolled fields to monitor the termination dates of winter cover crops. This process is time intensive and creates stress on the labor capabilities of MDA field teams. </w:t>
      </w:r>
    </w:p>
    <w:p w14:paraId="4F062B0E" w14:textId="77777777" w:rsidR="00EC1816" w:rsidRPr="001E46F9" w:rsidRDefault="00EC1816" w:rsidP="00CA0EED">
      <w:pPr>
        <w:rPr>
          <w:rFonts w:ascii="Garamond" w:hAnsi="Garamond"/>
        </w:rPr>
      </w:pPr>
    </w:p>
    <w:p w14:paraId="1FEBFAD5" w14:textId="77777777" w:rsidR="00D912CC" w:rsidRDefault="00D912CC" w:rsidP="00D912CC">
      <w:pPr>
        <w:pStyle w:val="NormalWeb"/>
        <w:spacing w:before="0" w:beforeAutospacing="0" w:after="0" w:afterAutospacing="0"/>
      </w:pPr>
      <w:r>
        <w:rPr>
          <w:rFonts w:ascii="Garamond" w:hAnsi="Garamond"/>
          <w:b/>
          <w:bCs/>
          <w:i/>
          <w:iCs/>
          <w:color w:val="000000"/>
          <w:sz w:val="22"/>
          <w:szCs w:val="22"/>
        </w:rPr>
        <w:t>Project Benefit to End User:</w:t>
      </w:r>
    </w:p>
    <w:p w14:paraId="3B02823D" w14:textId="77777777" w:rsidR="00D912CC" w:rsidRDefault="00D912CC" w:rsidP="00D912CC">
      <w:pPr>
        <w:pStyle w:val="NormalWeb"/>
        <w:spacing w:before="0" w:beforeAutospacing="0" w:after="0" w:afterAutospacing="0"/>
      </w:pPr>
      <w:r>
        <w:rPr>
          <w:rFonts w:ascii="Garamond" w:hAnsi="Garamond"/>
          <w:color w:val="000000"/>
          <w:sz w:val="22"/>
          <w:szCs w:val="22"/>
        </w:rPr>
        <w:t>This project will provide the MDA with a Google Earth Engine GUI to remotely sense the presence of cover crops throughout winter and spring months. The MDA will be able to use this tool to verify that fields are being managed in the spring in accordance with the guidelines laid out by their cost-sharing program. The GUI will eliminate the need for the MDA to manually spot-check a subset of fields, conserving time and resources. The MDA will also be able to apply this tool for their HSB program. The results of this project will provide the MDA with more detailed data on variables influencing cover crop efficiency, enabling them to potentially adjust their guidelines to better reward fields that practice effective conservation strategies.</w:t>
      </w:r>
    </w:p>
    <w:p w14:paraId="0E487042" w14:textId="77777777" w:rsidR="00EC1816" w:rsidRPr="001E46F9" w:rsidRDefault="00EC1816" w:rsidP="00EC1816">
      <w:pPr>
        <w:rPr>
          <w:rFonts w:ascii="Garamond" w:hAnsi="Garamond"/>
        </w:rPr>
      </w:pPr>
    </w:p>
    <w:p w14:paraId="666EEDFF" w14:textId="77777777" w:rsidR="00EC1816" w:rsidRPr="00EC1816" w:rsidRDefault="00EC1816" w:rsidP="00EC1816">
      <w:pPr>
        <w:pBdr>
          <w:bottom w:val="single" w:sz="4" w:space="1" w:color="000000"/>
        </w:pBdr>
        <w:rPr>
          <w:rFonts w:ascii="Times New Roman" w:eastAsia="Times New Roman" w:hAnsi="Times New Roman"/>
          <w:sz w:val="24"/>
          <w:szCs w:val="24"/>
        </w:rPr>
      </w:pPr>
      <w:r w:rsidRPr="00EC1816">
        <w:rPr>
          <w:rFonts w:ascii="Garamond" w:eastAsia="Times New Roman" w:hAnsi="Garamond"/>
          <w:b/>
          <w:bCs/>
          <w:color w:val="000000"/>
        </w:rPr>
        <w:t>Earth Observations &amp; End Products Overview</w:t>
      </w:r>
    </w:p>
    <w:p w14:paraId="48AD3072" w14:textId="77777777" w:rsidR="00EC1816" w:rsidRPr="00EC1816" w:rsidRDefault="00EC1816" w:rsidP="00EC1816">
      <w:pPr>
        <w:rPr>
          <w:rFonts w:ascii="Times New Roman" w:eastAsia="Times New Roman" w:hAnsi="Times New Roman"/>
          <w:sz w:val="24"/>
          <w:szCs w:val="24"/>
        </w:rPr>
      </w:pPr>
      <w:r w:rsidRPr="00EC1816">
        <w:rPr>
          <w:rFonts w:ascii="Garamond" w:eastAsia="Times New Roman" w:hAnsi="Garamond"/>
          <w:b/>
          <w:bCs/>
          <w:i/>
          <w:iCs/>
          <w:color w:val="000000"/>
        </w:rPr>
        <w:t>Earth Observations:</w:t>
      </w:r>
    </w:p>
    <w:tbl>
      <w:tblPr>
        <w:tblW w:w="9346" w:type="dxa"/>
        <w:tblCellMar>
          <w:top w:w="15" w:type="dxa"/>
          <w:left w:w="15" w:type="dxa"/>
          <w:bottom w:w="15" w:type="dxa"/>
          <w:right w:w="15" w:type="dxa"/>
        </w:tblCellMar>
        <w:tblLook w:val="04A0" w:firstRow="1" w:lastRow="0" w:firstColumn="1" w:lastColumn="0" w:noHBand="0" w:noVBand="1"/>
      </w:tblPr>
      <w:tblGrid>
        <w:gridCol w:w="2347"/>
        <w:gridCol w:w="2405"/>
        <w:gridCol w:w="4594"/>
      </w:tblGrid>
      <w:tr w:rsidR="00144ECC" w:rsidRPr="00EC1816" w14:paraId="66117E9D" w14:textId="77777777" w:rsidTr="00565EA2">
        <w:trPr>
          <w:trHeight w:val="259"/>
        </w:trPr>
        <w:tc>
          <w:tcPr>
            <w:tcW w:w="2347"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372852F7" w14:textId="77777777" w:rsidR="00EC1816" w:rsidRPr="00EC1816" w:rsidRDefault="00EC1816" w:rsidP="00EC1816">
            <w:pPr>
              <w:jc w:val="center"/>
              <w:rPr>
                <w:rFonts w:ascii="Times New Roman" w:eastAsia="Times New Roman" w:hAnsi="Times New Roman"/>
                <w:sz w:val="24"/>
                <w:szCs w:val="24"/>
              </w:rPr>
            </w:pPr>
            <w:r w:rsidRPr="00EC1816">
              <w:rPr>
                <w:rFonts w:ascii="Garamond" w:eastAsia="Times New Roman" w:hAnsi="Garamond"/>
                <w:b/>
                <w:bCs/>
                <w:color w:val="FFFFFF"/>
              </w:rPr>
              <w:t>Platform &amp; Sensor</w:t>
            </w:r>
          </w:p>
        </w:tc>
        <w:tc>
          <w:tcPr>
            <w:tcW w:w="2405"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2103A77F" w14:textId="77777777" w:rsidR="00EC1816" w:rsidRPr="00EC1816" w:rsidRDefault="00EC1816" w:rsidP="00EC1816">
            <w:pPr>
              <w:jc w:val="center"/>
              <w:rPr>
                <w:rFonts w:ascii="Times New Roman" w:eastAsia="Times New Roman" w:hAnsi="Times New Roman"/>
                <w:sz w:val="24"/>
                <w:szCs w:val="24"/>
              </w:rPr>
            </w:pPr>
            <w:r w:rsidRPr="00EC1816">
              <w:rPr>
                <w:rFonts w:ascii="Garamond" w:eastAsia="Times New Roman" w:hAnsi="Garamond"/>
                <w:b/>
                <w:bCs/>
                <w:color w:val="FFFFFF"/>
              </w:rPr>
              <w:t>Parameters</w:t>
            </w:r>
          </w:p>
        </w:tc>
        <w:tc>
          <w:tcPr>
            <w:tcW w:w="4594"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243D7DD8" w14:textId="77777777" w:rsidR="00EC1816" w:rsidRPr="00EC1816" w:rsidRDefault="00EC1816" w:rsidP="00EC1816">
            <w:pPr>
              <w:jc w:val="center"/>
              <w:rPr>
                <w:rFonts w:ascii="Times New Roman" w:eastAsia="Times New Roman" w:hAnsi="Times New Roman"/>
                <w:sz w:val="24"/>
                <w:szCs w:val="24"/>
              </w:rPr>
            </w:pPr>
            <w:r w:rsidRPr="00EC1816">
              <w:rPr>
                <w:rFonts w:ascii="Garamond" w:eastAsia="Times New Roman" w:hAnsi="Garamond"/>
                <w:b/>
                <w:bCs/>
                <w:color w:val="FFFFFF"/>
              </w:rPr>
              <w:t>Use</w:t>
            </w:r>
          </w:p>
        </w:tc>
      </w:tr>
      <w:tr w:rsidR="00144ECC" w:rsidRPr="00EC1816" w14:paraId="491A456C" w14:textId="77777777" w:rsidTr="00565EA2">
        <w:tc>
          <w:tcPr>
            <w:tcW w:w="234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8334140" w14:textId="77777777" w:rsidR="00EC1816" w:rsidRPr="00EC1816" w:rsidRDefault="00EC1816" w:rsidP="00EC1816">
            <w:pPr>
              <w:rPr>
                <w:rFonts w:ascii="Times New Roman" w:eastAsia="Times New Roman" w:hAnsi="Times New Roman"/>
                <w:sz w:val="24"/>
                <w:szCs w:val="24"/>
              </w:rPr>
            </w:pPr>
            <w:r w:rsidRPr="00EC1816">
              <w:rPr>
                <w:rFonts w:ascii="Garamond" w:eastAsia="Times New Roman" w:hAnsi="Garamond"/>
                <w:b/>
                <w:bCs/>
                <w:color w:val="000000"/>
              </w:rPr>
              <w:t>Landsat 5 TM</w:t>
            </w:r>
          </w:p>
        </w:tc>
        <w:tc>
          <w:tcPr>
            <w:tcW w:w="24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15B0385" w14:textId="430FA271" w:rsidR="00EC1816" w:rsidRPr="00EC1816" w:rsidRDefault="00EC1816" w:rsidP="00EF1CA2">
            <w:pPr>
              <w:rPr>
                <w:rFonts w:ascii="Times New Roman" w:eastAsia="Times New Roman" w:hAnsi="Times New Roman"/>
                <w:sz w:val="24"/>
                <w:szCs w:val="24"/>
              </w:rPr>
            </w:pPr>
            <w:r w:rsidRPr="00EC1816">
              <w:rPr>
                <w:rFonts w:ascii="Garamond" w:eastAsia="Times New Roman" w:hAnsi="Garamond"/>
                <w:color w:val="000000"/>
              </w:rPr>
              <w:t>Normalized Difference Vegetation Index (NDVI)</w:t>
            </w:r>
            <w:r w:rsidR="00EF1CA2">
              <w:rPr>
                <w:rFonts w:ascii="Garamond" w:eastAsia="Times New Roman" w:hAnsi="Garamond"/>
                <w:color w:val="000000"/>
              </w:rPr>
              <w:t>, s</w:t>
            </w:r>
            <w:r w:rsidR="00144ECC">
              <w:rPr>
                <w:rFonts w:ascii="Garamond" w:eastAsia="Times New Roman" w:hAnsi="Garamond"/>
                <w:color w:val="000000"/>
              </w:rPr>
              <w:t xml:space="preserve">urface </w:t>
            </w:r>
            <w:r w:rsidR="00EF1CA2">
              <w:rPr>
                <w:rFonts w:ascii="Garamond" w:eastAsia="Times New Roman" w:hAnsi="Garamond"/>
                <w:color w:val="000000"/>
              </w:rPr>
              <w:t>r</w:t>
            </w:r>
            <w:r w:rsidR="00144ECC">
              <w:rPr>
                <w:rFonts w:ascii="Garamond" w:eastAsia="Times New Roman" w:hAnsi="Garamond"/>
                <w:color w:val="000000"/>
              </w:rPr>
              <w:t xml:space="preserve">eflectance </w:t>
            </w:r>
          </w:p>
        </w:tc>
        <w:tc>
          <w:tcPr>
            <w:tcW w:w="459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BA30C43" w14:textId="30EE0D45" w:rsidR="00EC1816" w:rsidRPr="00EC1816" w:rsidRDefault="00D912CC" w:rsidP="00EC1816">
            <w:pPr>
              <w:rPr>
                <w:rFonts w:ascii="Times New Roman" w:eastAsia="Times New Roman" w:hAnsi="Times New Roman"/>
                <w:sz w:val="24"/>
                <w:szCs w:val="24"/>
              </w:rPr>
            </w:pPr>
            <w:r>
              <w:rPr>
                <w:rFonts w:ascii="Garamond" w:hAnsi="Garamond"/>
                <w:color w:val="000000"/>
              </w:rPr>
              <w:t>Identified the spring kill date of winter cover crops and measured biomass and percent green ground cover provided by wintertime vegetation.</w:t>
            </w:r>
          </w:p>
        </w:tc>
      </w:tr>
      <w:tr w:rsidR="00144ECC" w:rsidRPr="00EC1816" w14:paraId="1B501A16" w14:textId="77777777" w:rsidTr="00565EA2">
        <w:tc>
          <w:tcPr>
            <w:tcW w:w="234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FE62D55" w14:textId="77777777" w:rsidR="00EC1816" w:rsidRPr="00EC1816" w:rsidRDefault="00EC1816" w:rsidP="00EC1816">
            <w:pPr>
              <w:rPr>
                <w:rFonts w:ascii="Times New Roman" w:eastAsia="Times New Roman" w:hAnsi="Times New Roman"/>
                <w:sz w:val="24"/>
                <w:szCs w:val="24"/>
              </w:rPr>
            </w:pPr>
            <w:r w:rsidRPr="00EC1816">
              <w:rPr>
                <w:rFonts w:ascii="Garamond" w:eastAsia="Times New Roman" w:hAnsi="Garamond"/>
                <w:b/>
                <w:bCs/>
                <w:color w:val="000000"/>
              </w:rPr>
              <w:t>Landsat 8 OLI</w:t>
            </w:r>
          </w:p>
        </w:tc>
        <w:tc>
          <w:tcPr>
            <w:tcW w:w="24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C65DB57" w14:textId="6EC31816" w:rsidR="00EC1816" w:rsidRPr="00EC1816" w:rsidRDefault="00EC1816" w:rsidP="00EC1816">
            <w:pPr>
              <w:rPr>
                <w:rFonts w:ascii="Times New Roman" w:eastAsia="Times New Roman" w:hAnsi="Times New Roman"/>
                <w:sz w:val="24"/>
                <w:szCs w:val="24"/>
              </w:rPr>
            </w:pPr>
            <w:r w:rsidRPr="00EC1816">
              <w:rPr>
                <w:rFonts w:ascii="Garamond" w:eastAsia="Times New Roman" w:hAnsi="Garamond"/>
                <w:color w:val="000000"/>
              </w:rPr>
              <w:t xml:space="preserve"> NDVI</w:t>
            </w:r>
            <w:r w:rsidR="00EF1CA2">
              <w:rPr>
                <w:rFonts w:ascii="Garamond" w:eastAsia="Times New Roman" w:hAnsi="Garamond"/>
                <w:color w:val="000000"/>
              </w:rPr>
              <w:t>, s</w:t>
            </w:r>
            <w:r w:rsidR="00144ECC">
              <w:rPr>
                <w:rFonts w:ascii="Garamond" w:eastAsia="Times New Roman" w:hAnsi="Garamond"/>
                <w:color w:val="000000"/>
              </w:rPr>
              <w:t xml:space="preserve">urface </w:t>
            </w:r>
            <w:r w:rsidR="00EF1CA2">
              <w:rPr>
                <w:rFonts w:ascii="Garamond" w:eastAsia="Times New Roman" w:hAnsi="Garamond"/>
                <w:color w:val="000000"/>
              </w:rPr>
              <w:t>r</w:t>
            </w:r>
            <w:r w:rsidR="00144ECC">
              <w:rPr>
                <w:rFonts w:ascii="Garamond" w:eastAsia="Times New Roman" w:hAnsi="Garamond"/>
                <w:color w:val="000000"/>
              </w:rPr>
              <w:t>eflectance</w:t>
            </w:r>
          </w:p>
        </w:tc>
        <w:tc>
          <w:tcPr>
            <w:tcW w:w="459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A9C5AB1" w14:textId="377FE376" w:rsidR="00EC1816" w:rsidRPr="00EC1816" w:rsidRDefault="00D912CC" w:rsidP="00EC1816">
            <w:pPr>
              <w:rPr>
                <w:rFonts w:ascii="Times New Roman" w:eastAsia="Times New Roman" w:hAnsi="Times New Roman"/>
                <w:sz w:val="24"/>
                <w:szCs w:val="24"/>
              </w:rPr>
            </w:pPr>
            <w:r>
              <w:rPr>
                <w:rFonts w:ascii="Garamond" w:hAnsi="Garamond"/>
                <w:color w:val="000000"/>
              </w:rPr>
              <w:t>Identified the spring kill date of winter cover crops and measured biomass and percent green ground cover provided by wintertime vegetation.</w:t>
            </w:r>
          </w:p>
        </w:tc>
      </w:tr>
      <w:tr w:rsidR="00144ECC" w:rsidRPr="00EC1816" w14:paraId="191BA713" w14:textId="77777777" w:rsidTr="00565EA2">
        <w:tc>
          <w:tcPr>
            <w:tcW w:w="234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B05730A" w14:textId="77777777" w:rsidR="00EC1816" w:rsidRPr="00EC1816" w:rsidRDefault="00EC1816" w:rsidP="00EC1816">
            <w:pPr>
              <w:rPr>
                <w:rFonts w:ascii="Times New Roman" w:eastAsia="Times New Roman" w:hAnsi="Times New Roman"/>
                <w:sz w:val="24"/>
                <w:szCs w:val="24"/>
              </w:rPr>
            </w:pPr>
            <w:r w:rsidRPr="00EC1816">
              <w:rPr>
                <w:rFonts w:ascii="Garamond" w:eastAsia="Times New Roman" w:hAnsi="Garamond"/>
                <w:b/>
                <w:bCs/>
                <w:color w:val="000000"/>
              </w:rPr>
              <w:t>Sentinel-2 MSI</w:t>
            </w:r>
          </w:p>
        </w:tc>
        <w:tc>
          <w:tcPr>
            <w:tcW w:w="24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B1B378D" w14:textId="612AE797" w:rsidR="00EC1816" w:rsidRPr="00EC1816" w:rsidRDefault="00EC1816" w:rsidP="00EC1816">
            <w:pPr>
              <w:rPr>
                <w:rFonts w:ascii="Times New Roman" w:eastAsia="Times New Roman" w:hAnsi="Times New Roman"/>
                <w:sz w:val="24"/>
                <w:szCs w:val="24"/>
              </w:rPr>
            </w:pPr>
            <w:r w:rsidRPr="00EC1816">
              <w:rPr>
                <w:rFonts w:ascii="Garamond" w:eastAsia="Times New Roman" w:hAnsi="Garamond"/>
                <w:color w:val="000000"/>
              </w:rPr>
              <w:t>NDVI</w:t>
            </w:r>
            <w:r w:rsidR="00EF1CA2">
              <w:rPr>
                <w:rFonts w:ascii="Garamond" w:eastAsia="Times New Roman" w:hAnsi="Garamond"/>
                <w:color w:val="000000"/>
              </w:rPr>
              <w:t>, s</w:t>
            </w:r>
            <w:r w:rsidR="00144ECC">
              <w:rPr>
                <w:rFonts w:ascii="Garamond" w:eastAsia="Times New Roman" w:hAnsi="Garamond"/>
                <w:color w:val="000000"/>
              </w:rPr>
              <w:t xml:space="preserve">urface </w:t>
            </w:r>
            <w:r w:rsidR="00EF1CA2">
              <w:rPr>
                <w:rFonts w:ascii="Garamond" w:eastAsia="Times New Roman" w:hAnsi="Garamond"/>
                <w:color w:val="000000"/>
              </w:rPr>
              <w:t>r</w:t>
            </w:r>
            <w:r w:rsidR="00144ECC">
              <w:rPr>
                <w:rFonts w:ascii="Garamond" w:eastAsia="Times New Roman" w:hAnsi="Garamond"/>
                <w:color w:val="000000"/>
              </w:rPr>
              <w:t xml:space="preserve">eflectance </w:t>
            </w:r>
          </w:p>
        </w:tc>
        <w:tc>
          <w:tcPr>
            <w:tcW w:w="459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E2EEBDE" w14:textId="40460613" w:rsidR="00EC1816" w:rsidRPr="00EC1816" w:rsidRDefault="00D912CC" w:rsidP="00EC1816">
            <w:pPr>
              <w:rPr>
                <w:rFonts w:ascii="Times New Roman" w:eastAsia="Times New Roman" w:hAnsi="Times New Roman"/>
                <w:sz w:val="24"/>
                <w:szCs w:val="24"/>
              </w:rPr>
            </w:pPr>
            <w:r>
              <w:rPr>
                <w:rFonts w:ascii="Garamond" w:hAnsi="Garamond"/>
                <w:color w:val="000000"/>
              </w:rPr>
              <w:t>Identified the spring kill date of winter cover crops and measured biomass and percent green ground cover provided by wintertime vegetation.</w:t>
            </w:r>
          </w:p>
        </w:tc>
      </w:tr>
    </w:tbl>
    <w:p w14:paraId="731B4DE0" w14:textId="0BB23FE9" w:rsidR="00773F14" w:rsidRPr="001E46F9" w:rsidRDefault="00773F14" w:rsidP="007A4F2A">
      <w:pPr>
        <w:rPr>
          <w:rFonts w:ascii="Garamond" w:hAnsi="Garamond"/>
        </w:rPr>
      </w:pPr>
    </w:p>
    <w:p w14:paraId="7644572A" w14:textId="77777777" w:rsidR="00D912CC" w:rsidRDefault="00D912CC" w:rsidP="00D912CC">
      <w:pPr>
        <w:pStyle w:val="NormalWeb"/>
        <w:spacing w:before="0" w:beforeAutospacing="0" w:after="0" w:afterAutospacing="0"/>
      </w:pPr>
      <w:r>
        <w:rPr>
          <w:rFonts w:ascii="Garamond" w:hAnsi="Garamond"/>
          <w:b/>
          <w:bCs/>
          <w:i/>
          <w:iCs/>
          <w:color w:val="000000"/>
          <w:sz w:val="22"/>
          <w:szCs w:val="22"/>
        </w:rPr>
        <w:t>Ancillary Datasets:</w:t>
      </w:r>
    </w:p>
    <w:p w14:paraId="36D0EF01" w14:textId="46037641" w:rsidR="00D912CC" w:rsidRDefault="00D912CC" w:rsidP="00D912CC">
      <w:pPr>
        <w:pStyle w:val="NormalWeb"/>
        <w:numPr>
          <w:ilvl w:val="0"/>
          <w:numId w:val="2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MDA Field Boundary Shapefiles – Annual field boundary shapefiles of statewide cover crop enrollment and agronomic management information on Maryland farms</w:t>
      </w:r>
      <w:r w:rsidR="00EF1CA2">
        <w:rPr>
          <w:rFonts w:ascii="Garamond" w:hAnsi="Garamond"/>
          <w:color w:val="000000"/>
          <w:sz w:val="22"/>
          <w:szCs w:val="22"/>
        </w:rPr>
        <w:t>;</w:t>
      </w:r>
      <w:r>
        <w:rPr>
          <w:rFonts w:ascii="Garamond" w:hAnsi="Garamond"/>
          <w:color w:val="000000"/>
          <w:sz w:val="22"/>
          <w:szCs w:val="22"/>
        </w:rPr>
        <w:t xml:space="preserve"> used for monitoring progress in achieving conservation targets and for generating remote sensing statistical outputs based on farms enrolled in the Cover Crop Program</w:t>
      </w:r>
    </w:p>
    <w:p w14:paraId="578B572D" w14:textId="43CDBC0A" w:rsidR="00CC6F07" w:rsidRDefault="00D912CC" w:rsidP="00430826">
      <w:pPr>
        <w:pStyle w:val="NormalWeb"/>
        <w:numPr>
          <w:ilvl w:val="0"/>
          <w:numId w:val="2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USGS/USDA-ARS Calibration Dataset – Calibration dataset (&gt;2000 measurements) of on-farm field sampling of winter cover crop performance (biomass) including photo archive for determining percent ground cover classification</w:t>
      </w:r>
    </w:p>
    <w:p w14:paraId="415BA2EB" w14:textId="77777777" w:rsidR="00D912CC" w:rsidRDefault="00D912CC" w:rsidP="00D912CC">
      <w:pPr>
        <w:rPr>
          <w:rFonts w:ascii="Garamond" w:eastAsia="Times New Roman" w:hAnsi="Garamond"/>
          <w:b/>
          <w:bCs/>
          <w:i/>
          <w:iCs/>
          <w:color w:val="000000"/>
        </w:rPr>
      </w:pPr>
      <w:r w:rsidRPr="00AB35FE">
        <w:rPr>
          <w:rFonts w:ascii="Garamond" w:eastAsia="Times New Roman" w:hAnsi="Garamond"/>
          <w:b/>
          <w:bCs/>
          <w:i/>
          <w:iCs/>
          <w:color w:val="000000"/>
        </w:rPr>
        <w:t xml:space="preserve"> </w:t>
      </w:r>
    </w:p>
    <w:p w14:paraId="74D53BB9"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i/>
          <w:iCs/>
          <w:color w:val="000000"/>
        </w:rPr>
        <w:t>Software &amp; Scripting:</w:t>
      </w:r>
    </w:p>
    <w:p w14:paraId="336124BD" w14:textId="0DDC72C2" w:rsidR="00D912CC" w:rsidRPr="00192ACA" w:rsidRDefault="00D912CC" w:rsidP="00D912CC">
      <w:pPr>
        <w:numPr>
          <w:ilvl w:val="0"/>
          <w:numId w:val="26"/>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Google Earth Engine API – Satellite image processing</w:t>
      </w:r>
      <w:r w:rsidR="00EF1CA2">
        <w:rPr>
          <w:rFonts w:ascii="Garamond" w:eastAsia="Times New Roman" w:hAnsi="Garamond"/>
          <w:color w:val="000000"/>
        </w:rPr>
        <w:t>,</w:t>
      </w:r>
      <w:r w:rsidRPr="00D912CC">
        <w:rPr>
          <w:rFonts w:ascii="Garamond" w:eastAsia="Times New Roman" w:hAnsi="Garamond"/>
          <w:color w:val="000000"/>
        </w:rPr>
        <w:t xml:space="preserve"> data acquisition, processing, analysis, and output generation.</w:t>
      </w:r>
    </w:p>
    <w:p w14:paraId="20D86392" w14:textId="5B2F8DF8" w:rsidR="00C5385C" w:rsidRPr="00192ACA" w:rsidRDefault="00C5385C" w:rsidP="00D912CC">
      <w:pPr>
        <w:numPr>
          <w:ilvl w:val="0"/>
          <w:numId w:val="26"/>
        </w:numPr>
        <w:textAlignment w:val="baseline"/>
        <w:rPr>
          <w:rFonts w:ascii="Noto Sans Symbols" w:eastAsia="Times New Roman" w:hAnsi="Noto Sans Symbols"/>
          <w:color w:val="000000"/>
          <w:sz w:val="20"/>
          <w:szCs w:val="20"/>
        </w:rPr>
      </w:pPr>
      <w:r>
        <w:rPr>
          <w:rFonts w:ascii="Garamond" w:eastAsia="Times New Roman" w:hAnsi="Garamond"/>
          <w:color w:val="000000"/>
        </w:rPr>
        <w:lastRenderedPageBreak/>
        <w:t>R 3.4.3</w:t>
      </w:r>
      <w:r w:rsidRPr="00D912CC">
        <w:rPr>
          <w:rFonts w:ascii="Garamond" w:eastAsia="Times New Roman" w:hAnsi="Garamond"/>
          <w:color w:val="000000"/>
        </w:rPr>
        <w:t xml:space="preserve"> – </w:t>
      </w:r>
      <w:r>
        <w:rPr>
          <w:rFonts w:ascii="Garamond" w:eastAsia="Times New Roman" w:hAnsi="Garamond"/>
          <w:color w:val="000000"/>
        </w:rPr>
        <w:t>Process data and apply statistical analysis.</w:t>
      </w:r>
    </w:p>
    <w:p w14:paraId="0DC75557" w14:textId="766CDE5C" w:rsidR="00C5385C" w:rsidRPr="00D912CC" w:rsidRDefault="00C5385C" w:rsidP="00D912CC">
      <w:pPr>
        <w:numPr>
          <w:ilvl w:val="0"/>
          <w:numId w:val="26"/>
        </w:numPr>
        <w:textAlignment w:val="baseline"/>
        <w:rPr>
          <w:rFonts w:ascii="Noto Sans Symbols" w:eastAsia="Times New Roman" w:hAnsi="Noto Sans Symbols"/>
          <w:color w:val="000000"/>
          <w:sz w:val="20"/>
          <w:szCs w:val="20"/>
        </w:rPr>
      </w:pPr>
      <w:r>
        <w:rPr>
          <w:rFonts w:ascii="Garamond" w:eastAsia="Times New Roman" w:hAnsi="Garamond"/>
          <w:color w:val="000000"/>
        </w:rPr>
        <w:t>ESRI ArcGIS Pro 2.2.2</w:t>
      </w:r>
      <w:r w:rsidRPr="00D912CC">
        <w:rPr>
          <w:rFonts w:ascii="Garamond" w:eastAsia="Times New Roman" w:hAnsi="Garamond"/>
          <w:color w:val="000000"/>
        </w:rPr>
        <w:t xml:space="preserve"> –</w:t>
      </w:r>
      <w:r>
        <w:rPr>
          <w:rFonts w:ascii="Garamond" w:eastAsia="Times New Roman" w:hAnsi="Garamond"/>
          <w:color w:val="000000"/>
        </w:rPr>
        <w:t xml:space="preserve"> Reproject shapefiles into WGS 1984 (WKID 4326) and elimination of empty field data for compatibility with Google Earth Engine.</w:t>
      </w:r>
    </w:p>
    <w:p w14:paraId="5BAFB1F7" w14:textId="77777777" w:rsidR="00184652" w:rsidRDefault="00184652" w:rsidP="00184652">
      <w:pPr>
        <w:pStyle w:val="ListParagraph"/>
        <w:rPr>
          <w:rFonts w:ascii="Garamond" w:hAnsi="Garamond"/>
        </w:rPr>
      </w:pPr>
    </w:p>
    <w:p w14:paraId="2002661E" w14:textId="77777777" w:rsidR="00AB35FE" w:rsidRPr="00AB35FE" w:rsidRDefault="00AB35FE" w:rsidP="00AB35FE">
      <w:pPr>
        <w:rPr>
          <w:rFonts w:ascii="Times New Roman" w:eastAsia="Times New Roman" w:hAnsi="Times New Roman"/>
          <w:sz w:val="24"/>
          <w:szCs w:val="24"/>
        </w:rPr>
      </w:pPr>
      <w:r w:rsidRPr="00AB35FE">
        <w:rPr>
          <w:rFonts w:ascii="Garamond" w:eastAsia="Times New Roman" w:hAnsi="Garamond"/>
          <w:b/>
          <w:bCs/>
          <w:i/>
          <w:iCs/>
          <w:color w:val="000000"/>
        </w:rPr>
        <w:t>End Products:</w:t>
      </w:r>
    </w:p>
    <w:tbl>
      <w:tblPr>
        <w:tblW w:w="9490" w:type="dxa"/>
        <w:tblCellMar>
          <w:top w:w="15" w:type="dxa"/>
          <w:left w:w="15" w:type="dxa"/>
          <w:bottom w:w="15" w:type="dxa"/>
          <w:right w:w="15" w:type="dxa"/>
        </w:tblCellMar>
        <w:tblLook w:val="04A0" w:firstRow="1" w:lastRow="0" w:firstColumn="1" w:lastColumn="0" w:noHBand="0" w:noVBand="1"/>
      </w:tblPr>
      <w:tblGrid>
        <w:gridCol w:w="2304"/>
        <w:gridCol w:w="3283"/>
        <w:gridCol w:w="2794"/>
        <w:gridCol w:w="1109"/>
      </w:tblGrid>
      <w:tr w:rsidR="00AB35FE" w:rsidRPr="00AB35FE" w14:paraId="2341958F" w14:textId="77777777" w:rsidTr="00565EA2">
        <w:tc>
          <w:tcPr>
            <w:tcW w:w="2304"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17145CB3" w14:textId="77777777" w:rsidR="00AB35FE" w:rsidRPr="00AB35FE" w:rsidRDefault="00AB35FE" w:rsidP="00AB35FE">
            <w:pPr>
              <w:jc w:val="center"/>
              <w:rPr>
                <w:rFonts w:ascii="Times New Roman" w:eastAsia="Times New Roman" w:hAnsi="Times New Roman"/>
                <w:sz w:val="24"/>
                <w:szCs w:val="24"/>
              </w:rPr>
            </w:pPr>
            <w:r w:rsidRPr="00AB35FE">
              <w:rPr>
                <w:rFonts w:ascii="Garamond" w:eastAsia="Times New Roman" w:hAnsi="Garamond"/>
                <w:b/>
                <w:bCs/>
                <w:color w:val="FFFFFF"/>
              </w:rPr>
              <w:t>End Products</w:t>
            </w:r>
          </w:p>
        </w:tc>
        <w:tc>
          <w:tcPr>
            <w:tcW w:w="3283"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033503AA" w14:textId="77777777" w:rsidR="00AB35FE" w:rsidRPr="00AB35FE" w:rsidRDefault="00AB35FE" w:rsidP="00AB35FE">
            <w:pPr>
              <w:jc w:val="center"/>
              <w:rPr>
                <w:rFonts w:ascii="Times New Roman" w:eastAsia="Times New Roman" w:hAnsi="Times New Roman"/>
                <w:sz w:val="24"/>
                <w:szCs w:val="24"/>
              </w:rPr>
            </w:pPr>
            <w:r w:rsidRPr="00AB35FE">
              <w:rPr>
                <w:rFonts w:ascii="Garamond" w:eastAsia="Times New Roman" w:hAnsi="Garamond"/>
                <w:b/>
                <w:bCs/>
                <w:color w:val="FFFFFF"/>
              </w:rPr>
              <w:t xml:space="preserve">Earth Observations Used </w:t>
            </w:r>
          </w:p>
        </w:tc>
        <w:tc>
          <w:tcPr>
            <w:tcW w:w="2794"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23DA52EC" w14:textId="77777777" w:rsidR="00AB35FE" w:rsidRPr="00AB35FE" w:rsidRDefault="00AB35FE" w:rsidP="00AB35FE">
            <w:pPr>
              <w:jc w:val="center"/>
              <w:rPr>
                <w:rFonts w:ascii="Times New Roman" w:eastAsia="Times New Roman" w:hAnsi="Times New Roman"/>
                <w:sz w:val="24"/>
                <w:szCs w:val="24"/>
              </w:rPr>
            </w:pPr>
            <w:r w:rsidRPr="00AB35FE">
              <w:rPr>
                <w:rFonts w:ascii="Garamond" w:eastAsia="Times New Roman" w:hAnsi="Garamond"/>
                <w:b/>
                <w:bCs/>
                <w:color w:val="FFFFFF"/>
              </w:rPr>
              <w:t>Partner Benefit &amp; Use</w:t>
            </w:r>
          </w:p>
        </w:tc>
        <w:tc>
          <w:tcPr>
            <w:tcW w:w="1109"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hideMark/>
          </w:tcPr>
          <w:p w14:paraId="09ABEA20" w14:textId="77777777" w:rsidR="00AB35FE" w:rsidRPr="00AB35FE" w:rsidRDefault="00AB35FE" w:rsidP="00AB35FE">
            <w:pPr>
              <w:jc w:val="center"/>
              <w:rPr>
                <w:rFonts w:ascii="Times New Roman" w:eastAsia="Times New Roman" w:hAnsi="Times New Roman"/>
                <w:sz w:val="24"/>
                <w:szCs w:val="24"/>
              </w:rPr>
            </w:pPr>
            <w:r w:rsidRPr="00AB35FE">
              <w:rPr>
                <w:rFonts w:ascii="Garamond" w:eastAsia="Times New Roman" w:hAnsi="Garamond"/>
                <w:b/>
                <w:bCs/>
                <w:color w:val="FFFFFF"/>
              </w:rPr>
              <w:t>Software Release Category</w:t>
            </w:r>
          </w:p>
        </w:tc>
      </w:tr>
      <w:tr w:rsidR="00AB35FE" w:rsidRPr="00AB35FE" w14:paraId="37E1126B" w14:textId="77777777" w:rsidTr="00565EA2">
        <w:tc>
          <w:tcPr>
            <w:tcW w:w="230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61350D0" w14:textId="51AA4678" w:rsidR="00AB35FE" w:rsidRPr="00AB35FE" w:rsidRDefault="00D912CC" w:rsidP="00AB35FE">
            <w:pPr>
              <w:rPr>
                <w:rFonts w:ascii="Times New Roman" w:eastAsia="Times New Roman" w:hAnsi="Times New Roman"/>
                <w:sz w:val="24"/>
                <w:szCs w:val="24"/>
              </w:rPr>
            </w:pPr>
            <w:r>
              <w:rPr>
                <w:rFonts w:ascii="Garamond" w:hAnsi="Garamond"/>
                <w:b/>
                <w:bCs/>
                <w:color w:val="000000"/>
              </w:rPr>
              <w:t>CCROP3 Vegetation Analysis Tool</w:t>
            </w:r>
          </w:p>
        </w:tc>
        <w:tc>
          <w:tcPr>
            <w:tcW w:w="328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E100870" w14:textId="77777777" w:rsidR="00AB35FE" w:rsidRPr="00AB35FE" w:rsidRDefault="00AB35FE" w:rsidP="00AB35FE">
            <w:pPr>
              <w:rPr>
                <w:rFonts w:ascii="Times New Roman" w:eastAsia="Times New Roman" w:hAnsi="Times New Roman"/>
                <w:sz w:val="24"/>
                <w:szCs w:val="24"/>
              </w:rPr>
            </w:pPr>
            <w:r w:rsidRPr="00AB35FE">
              <w:rPr>
                <w:rFonts w:ascii="Garamond" w:eastAsia="Times New Roman" w:hAnsi="Garamond"/>
                <w:color w:val="000000"/>
              </w:rPr>
              <w:t>Landsat 5 TM</w:t>
            </w:r>
          </w:p>
          <w:p w14:paraId="58209876" w14:textId="77777777" w:rsidR="00AB35FE" w:rsidRPr="00AB35FE" w:rsidRDefault="00AB35FE" w:rsidP="00AB35FE">
            <w:pPr>
              <w:rPr>
                <w:rFonts w:ascii="Times New Roman" w:eastAsia="Times New Roman" w:hAnsi="Times New Roman"/>
                <w:sz w:val="24"/>
                <w:szCs w:val="24"/>
              </w:rPr>
            </w:pPr>
            <w:r w:rsidRPr="00AB35FE">
              <w:rPr>
                <w:rFonts w:ascii="Garamond" w:eastAsia="Times New Roman" w:hAnsi="Garamond"/>
                <w:color w:val="000000"/>
              </w:rPr>
              <w:t>Landsat 8 OLI</w:t>
            </w:r>
          </w:p>
          <w:p w14:paraId="7585D6A8" w14:textId="77777777" w:rsidR="00AB35FE" w:rsidRPr="00AB35FE" w:rsidRDefault="00AB35FE" w:rsidP="00AB35FE">
            <w:pPr>
              <w:rPr>
                <w:rFonts w:ascii="Times New Roman" w:eastAsia="Times New Roman" w:hAnsi="Times New Roman"/>
                <w:sz w:val="24"/>
                <w:szCs w:val="24"/>
              </w:rPr>
            </w:pPr>
            <w:r w:rsidRPr="00AB35FE">
              <w:rPr>
                <w:rFonts w:ascii="Garamond" w:eastAsia="Times New Roman" w:hAnsi="Garamond"/>
                <w:color w:val="000000"/>
              </w:rPr>
              <w:t>Sentinel-2 MSI</w:t>
            </w:r>
          </w:p>
        </w:tc>
        <w:tc>
          <w:tcPr>
            <w:tcW w:w="279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A88EB89" w14:textId="694AEB2B" w:rsidR="00AB35FE" w:rsidRPr="00AB35FE" w:rsidRDefault="00D912CC" w:rsidP="00AB35FE">
            <w:pPr>
              <w:rPr>
                <w:rFonts w:ascii="Times New Roman" w:eastAsia="Times New Roman" w:hAnsi="Times New Roman"/>
                <w:sz w:val="24"/>
                <w:szCs w:val="24"/>
              </w:rPr>
            </w:pPr>
            <w:r>
              <w:rPr>
                <w:rFonts w:ascii="Garamond" w:hAnsi="Garamond"/>
                <w:color w:val="000000"/>
              </w:rPr>
              <w:t>This product enhanced the GUI created in the previous term by including functionality to verify the planting and termination of cover crops, supporting both MACS and HSB.</w:t>
            </w:r>
          </w:p>
        </w:tc>
        <w:tc>
          <w:tcPr>
            <w:tcW w:w="110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1C0AE06" w14:textId="77777777" w:rsidR="00AB35FE" w:rsidRPr="00AB35FE" w:rsidRDefault="00AB35FE" w:rsidP="00AB35FE">
            <w:pPr>
              <w:rPr>
                <w:rFonts w:ascii="Times New Roman" w:eastAsia="Times New Roman" w:hAnsi="Times New Roman"/>
                <w:sz w:val="24"/>
                <w:szCs w:val="24"/>
              </w:rPr>
            </w:pPr>
            <w:r w:rsidRPr="00AB35FE">
              <w:rPr>
                <w:rFonts w:ascii="Garamond" w:eastAsia="Times New Roman" w:hAnsi="Garamond"/>
                <w:color w:val="000000"/>
              </w:rPr>
              <w:t>IV</w:t>
            </w:r>
          </w:p>
        </w:tc>
      </w:tr>
      <w:tr w:rsidR="00AB35FE" w:rsidRPr="00AB35FE" w14:paraId="7916712C" w14:textId="77777777" w:rsidTr="00565EA2">
        <w:tc>
          <w:tcPr>
            <w:tcW w:w="230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08C5E79" w14:textId="74621B4B" w:rsidR="00AB35FE" w:rsidRPr="00AB35FE" w:rsidRDefault="00D912CC" w:rsidP="00AB35FE">
            <w:pPr>
              <w:rPr>
                <w:rFonts w:ascii="Times New Roman" w:eastAsia="Times New Roman" w:hAnsi="Times New Roman"/>
                <w:sz w:val="24"/>
                <w:szCs w:val="24"/>
              </w:rPr>
            </w:pPr>
            <w:r>
              <w:rPr>
                <w:rFonts w:ascii="Garamond" w:hAnsi="Garamond"/>
                <w:b/>
                <w:bCs/>
                <w:color w:val="000000"/>
              </w:rPr>
              <w:t>CCROP3 Vegetation Analysis Tool Tutorial</w:t>
            </w:r>
          </w:p>
        </w:tc>
        <w:tc>
          <w:tcPr>
            <w:tcW w:w="328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4112C5D" w14:textId="77777777" w:rsidR="00AB35FE" w:rsidRPr="00AB35FE" w:rsidRDefault="00AB35FE" w:rsidP="00AB35FE">
            <w:pPr>
              <w:rPr>
                <w:rFonts w:ascii="Times New Roman" w:eastAsia="Times New Roman" w:hAnsi="Times New Roman"/>
                <w:sz w:val="24"/>
                <w:szCs w:val="24"/>
              </w:rPr>
            </w:pPr>
            <w:r w:rsidRPr="00AB35FE">
              <w:rPr>
                <w:rFonts w:ascii="Garamond" w:eastAsia="Times New Roman" w:hAnsi="Garamond"/>
                <w:color w:val="000000"/>
              </w:rPr>
              <w:t>N/A</w:t>
            </w:r>
          </w:p>
        </w:tc>
        <w:tc>
          <w:tcPr>
            <w:tcW w:w="279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1DFAE8D" w14:textId="4FF51140" w:rsidR="00AB35FE" w:rsidRPr="00AB35FE" w:rsidRDefault="00D912CC" w:rsidP="00AB35FE">
            <w:pPr>
              <w:rPr>
                <w:rFonts w:ascii="Times New Roman" w:eastAsia="Times New Roman" w:hAnsi="Times New Roman"/>
                <w:sz w:val="24"/>
                <w:szCs w:val="24"/>
              </w:rPr>
            </w:pPr>
            <w:r>
              <w:rPr>
                <w:rFonts w:ascii="Garamond" w:hAnsi="Garamond"/>
                <w:color w:val="000000"/>
              </w:rPr>
              <w:t>Partners will be able to follow a step-by-step guide to navigating the Vegetation Analysis Tool.</w:t>
            </w:r>
          </w:p>
        </w:tc>
        <w:tc>
          <w:tcPr>
            <w:tcW w:w="110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D3804A1" w14:textId="77777777" w:rsidR="00AB35FE" w:rsidRPr="00AB35FE" w:rsidRDefault="00AB35FE" w:rsidP="00AB35FE">
            <w:pPr>
              <w:rPr>
                <w:rFonts w:ascii="Times New Roman" w:eastAsia="Times New Roman" w:hAnsi="Times New Roman"/>
                <w:sz w:val="24"/>
                <w:szCs w:val="24"/>
              </w:rPr>
            </w:pPr>
            <w:r w:rsidRPr="00AB35FE">
              <w:rPr>
                <w:rFonts w:ascii="Garamond" w:eastAsia="Times New Roman" w:hAnsi="Garamond"/>
                <w:color w:val="000000"/>
              </w:rPr>
              <w:t>N/A</w:t>
            </w:r>
          </w:p>
        </w:tc>
      </w:tr>
    </w:tbl>
    <w:p w14:paraId="0F4FA500" w14:textId="77777777" w:rsidR="00DC6974" w:rsidRPr="001E46F9" w:rsidRDefault="00DC6974" w:rsidP="00AB35FE">
      <w:pPr>
        <w:rPr>
          <w:rFonts w:ascii="Garamond" w:hAnsi="Garamond"/>
        </w:rPr>
      </w:pPr>
    </w:p>
    <w:p w14:paraId="252CC447" w14:textId="77777777" w:rsidR="00D912CC" w:rsidRPr="00D912CC" w:rsidRDefault="00D912CC" w:rsidP="00D912CC">
      <w:pPr>
        <w:pBdr>
          <w:bottom w:val="single" w:sz="4" w:space="1" w:color="000000"/>
        </w:pBdr>
        <w:rPr>
          <w:rFonts w:ascii="Times New Roman" w:eastAsia="Times New Roman" w:hAnsi="Times New Roman"/>
          <w:sz w:val="24"/>
          <w:szCs w:val="24"/>
        </w:rPr>
      </w:pPr>
      <w:r w:rsidRPr="00D912CC">
        <w:rPr>
          <w:rFonts w:ascii="Garamond" w:eastAsia="Times New Roman" w:hAnsi="Garamond"/>
          <w:b/>
          <w:bCs/>
          <w:color w:val="000000"/>
        </w:rPr>
        <w:t>Project Handoff Package</w:t>
      </w:r>
    </w:p>
    <w:p w14:paraId="4172AE56" w14:textId="5E4884E3"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i/>
          <w:iCs/>
          <w:color w:val="000000"/>
        </w:rPr>
        <w:t>Transition Plan:</w:t>
      </w:r>
      <w:r w:rsidRPr="00D912CC">
        <w:rPr>
          <w:rFonts w:ascii="Garamond" w:eastAsia="Times New Roman" w:hAnsi="Garamond"/>
          <w:color w:val="000000"/>
        </w:rPr>
        <w:t xml:space="preserve"> All deliverables were handed off to partners during a detailed project review seminar. Joint in-person meetings were held among </w:t>
      </w:r>
      <w:r w:rsidR="00EF1CA2">
        <w:rPr>
          <w:rFonts w:ascii="Garamond" w:eastAsia="Times New Roman" w:hAnsi="Garamond"/>
          <w:color w:val="000000"/>
        </w:rPr>
        <w:t xml:space="preserve">the </w:t>
      </w:r>
      <w:r w:rsidRPr="00D912CC">
        <w:rPr>
          <w:rFonts w:ascii="Garamond" w:eastAsia="Times New Roman" w:hAnsi="Garamond"/>
          <w:color w:val="000000"/>
        </w:rPr>
        <w:t>partners and</w:t>
      </w:r>
      <w:r w:rsidR="00EF1CA2">
        <w:rPr>
          <w:rFonts w:ascii="Garamond" w:eastAsia="Times New Roman" w:hAnsi="Garamond"/>
          <w:color w:val="000000"/>
        </w:rPr>
        <w:t xml:space="preserve"> the</w:t>
      </w:r>
      <w:r w:rsidRPr="00D912CC">
        <w:rPr>
          <w:rFonts w:ascii="Garamond" w:eastAsia="Times New Roman" w:hAnsi="Garamond"/>
          <w:color w:val="000000"/>
        </w:rPr>
        <w:t xml:space="preserve"> team to discuss accomplishments and strategize for the transition to operational usage following the project handoff. The project team communicated with the MDA throughout the term to ensure the integration of deliverables with the MDA SQL Server database format. </w:t>
      </w:r>
    </w:p>
    <w:p w14:paraId="6796EB36" w14:textId="77777777" w:rsidR="00D912CC" w:rsidRPr="00565EA2" w:rsidRDefault="00D912CC" w:rsidP="00D912CC">
      <w:pPr>
        <w:rPr>
          <w:rFonts w:ascii="Garamond" w:eastAsia="Times New Roman" w:hAnsi="Garamond"/>
        </w:rPr>
      </w:pPr>
    </w:p>
    <w:p w14:paraId="23CA6BE2"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i/>
          <w:iCs/>
          <w:color w:val="000000"/>
        </w:rPr>
        <w:t>Software Release Plan</w:t>
      </w:r>
      <w:r w:rsidRPr="00D912CC">
        <w:rPr>
          <w:rFonts w:ascii="Garamond" w:eastAsia="Times New Roman" w:hAnsi="Garamond"/>
          <w:color w:val="000000"/>
        </w:rPr>
        <w:t>: The updated Google Earth Engine script will undergo a software release process that extends past the end of the term. Both the team POC and software release POC will communicate with the partners throughout this process, ensuring that their questions and needs are addressed.</w:t>
      </w:r>
    </w:p>
    <w:p w14:paraId="27997AD8" w14:textId="77777777" w:rsidR="00D912CC" w:rsidRPr="00D912CC" w:rsidRDefault="00D912CC" w:rsidP="00D912CC">
      <w:pPr>
        <w:rPr>
          <w:rFonts w:ascii="Times New Roman" w:eastAsia="Times New Roman" w:hAnsi="Times New Roman"/>
          <w:sz w:val="24"/>
          <w:szCs w:val="24"/>
        </w:rPr>
      </w:pPr>
    </w:p>
    <w:p w14:paraId="460A7DB8"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color w:val="000000"/>
        </w:rPr>
        <w:t xml:space="preserve">Team POC: </w:t>
      </w:r>
      <w:r w:rsidRPr="00D912CC">
        <w:rPr>
          <w:rFonts w:ascii="Garamond" w:eastAsia="Times New Roman" w:hAnsi="Garamond"/>
          <w:color w:val="000000"/>
        </w:rPr>
        <w:t>Benjamin Whong, benjaminwhong@gmail.com</w:t>
      </w:r>
    </w:p>
    <w:p w14:paraId="1B85E01A"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color w:val="000000"/>
        </w:rPr>
        <w:t>Software Release POC:</w:t>
      </w:r>
      <w:r w:rsidRPr="00D912CC">
        <w:rPr>
          <w:rFonts w:ascii="Garamond" w:eastAsia="Times New Roman" w:hAnsi="Garamond"/>
          <w:color w:val="000000"/>
        </w:rPr>
        <w:t xml:space="preserve"> Julio Peredo, juliop1@umbc.edu</w:t>
      </w:r>
    </w:p>
    <w:p w14:paraId="79F2FA44"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color w:val="000000"/>
        </w:rPr>
        <w:t>Partner POC:</w:t>
      </w:r>
      <w:r w:rsidRPr="00D912CC">
        <w:rPr>
          <w:rFonts w:ascii="Garamond" w:eastAsia="Times New Roman" w:hAnsi="Garamond"/>
          <w:color w:val="000000"/>
        </w:rPr>
        <w:t xml:space="preserve"> Jason Keppler, jason.keppler@maryland.gov</w:t>
      </w:r>
    </w:p>
    <w:p w14:paraId="79780513" w14:textId="77777777" w:rsidR="00D912CC" w:rsidRPr="00565EA2" w:rsidRDefault="00D912CC" w:rsidP="00D912CC">
      <w:pPr>
        <w:rPr>
          <w:rFonts w:ascii="Garamond" w:eastAsia="Times New Roman" w:hAnsi="Garamond"/>
        </w:rPr>
      </w:pPr>
    </w:p>
    <w:p w14:paraId="0C67AC35" w14:textId="77777777" w:rsidR="00D912CC" w:rsidRPr="00D912CC" w:rsidRDefault="00D912CC" w:rsidP="00D912CC">
      <w:pPr>
        <w:rPr>
          <w:rFonts w:ascii="Times New Roman" w:eastAsia="Times New Roman" w:hAnsi="Times New Roman"/>
          <w:sz w:val="24"/>
          <w:szCs w:val="24"/>
        </w:rPr>
      </w:pPr>
      <w:r w:rsidRPr="00D912CC">
        <w:rPr>
          <w:rFonts w:ascii="Garamond" w:eastAsia="Times New Roman" w:hAnsi="Garamond"/>
          <w:b/>
          <w:bCs/>
          <w:color w:val="000000"/>
        </w:rPr>
        <w:t>Handoff Package:</w:t>
      </w:r>
    </w:p>
    <w:p w14:paraId="00461BF0" w14:textId="77777777" w:rsidR="00D912CC" w:rsidRPr="00D912CC" w:rsidRDefault="00D912CC" w:rsidP="00D912CC">
      <w:pPr>
        <w:numPr>
          <w:ilvl w:val="0"/>
          <w:numId w:val="27"/>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CCROP3 Vegetation Analysis Tool Tutorial</w:t>
      </w:r>
    </w:p>
    <w:p w14:paraId="1CAA7FE3" w14:textId="77777777" w:rsidR="00D912CC" w:rsidRPr="00D912CC" w:rsidRDefault="00D912CC" w:rsidP="00D912CC">
      <w:pPr>
        <w:numPr>
          <w:ilvl w:val="0"/>
          <w:numId w:val="27"/>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Technical Paper</w:t>
      </w:r>
    </w:p>
    <w:p w14:paraId="53F8D5B2" w14:textId="77777777" w:rsidR="00D912CC" w:rsidRPr="00D912CC" w:rsidRDefault="00D912CC" w:rsidP="00D912CC">
      <w:pPr>
        <w:numPr>
          <w:ilvl w:val="0"/>
          <w:numId w:val="27"/>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Poster</w:t>
      </w:r>
    </w:p>
    <w:p w14:paraId="0C2AF8AA" w14:textId="77777777" w:rsidR="00D912CC" w:rsidRPr="00D912CC" w:rsidRDefault="00D912CC" w:rsidP="00D912CC">
      <w:pPr>
        <w:numPr>
          <w:ilvl w:val="0"/>
          <w:numId w:val="27"/>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Presentation</w:t>
      </w:r>
    </w:p>
    <w:p w14:paraId="679253EB" w14:textId="77777777" w:rsidR="00D912CC" w:rsidRPr="00D912CC" w:rsidRDefault="00D912CC" w:rsidP="00D912CC">
      <w:pPr>
        <w:numPr>
          <w:ilvl w:val="0"/>
          <w:numId w:val="27"/>
        </w:numPr>
        <w:textAlignment w:val="baseline"/>
        <w:rPr>
          <w:rFonts w:ascii="Noto Sans Symbols" w:eastAsia="Times New Roman" w:hAnsi="Noto Sans Symbols"/>
          <w:color w:val="000000"/>
          <w:sz w:val="20"/>
          <w:szCs w:val="20"/>
        </w:rPr>
      </w:pPr>
      <w:r w:rsidRPr="00D912CC">
        <w:rPr>
          <w:rFonts w:ascii="Garamond" w:eastAsia="Times New Roman" w:hAnsi="Garamond"/>
          <w:color w:val="000000"/>
        </w:rPr>
        <w:t>Project Video</w:t>
      </w:r>
    </w:p>
    <w:p w14:paraId="72679EDF" w14:textId="77777777" w:rsidR="004D358F" w:rsidRPr="001E46F9" w:rsidRDefault="004D358F" w:rsidP="001A13E6">
      <w:pPr>
        <w:rPr>
          <w:rFonts w:ascii="Garamond" w:hAnsi="Garamond"/>
        </w:rPr>
      </w:pPr>
    </w:p>
    <w:p w14:paraId="73C17C72" w14:textId="222E6257" w:rsidR="00AB35FE" w:rsidRDefault="00AB35FE" w:rsidP="00471BA1">
      <w:pPr>
        <w:pStyle w:val="NormalWeb"/>
        <w:pBdr>
          <w:bottom w:val="single" w:sz="4" w:space="1" w:color="000000"/>
        </w:pBdr>
        <w:spacing w:before="0" w:beforeAutospacing="0" w:after="0" w:afterAutospacing="0"/>
      </w:pPr>
      <w:r>
        <w:rPr>
          <w:rFonts w:ascii="Garamond" w:hAnsi="Garamond"/>
          <w:b/>
          <w:bCs/>
          <w:color w:val="000000"/>
          <w:sz w:val="22"/>
          <w:szCs w:val="22"/>
        </w:rPr>
        <w:t>References:</w:t>
      </w:r>
    </w:p>
    <w:p w14:paraId="1904057A" w14:textId="1F1EDF92" w:rsidR="00D912CC" w:rsidRDefault="00EF1CA2" w:rsidP="00565EA2">
      <w:pPr>
        <w:pStyle w:val="NormalWeb"/>
        <w:spacing w:before="0" w:beforeAutospacing="0" w:after="0" w:afterAutospacing="0"/>
        <w:ind w:left="720" w:hanging="720"/>
      </w:pPr>
      <w:r>
        <w:rPr>
          <w:rFonts w:ascii="Garamond" w:hAnsi="Garamond"/>
          <w:color w:val="000000"/>
          <w:sz w:val="22"/>
          <w:szCs w:val="22"/>
        </w:rPr>
        <w:t xml:space="preserve">Chesapeake Bay Program. (n.d.) </w:t>
      </w:r>
      <w:r w:rsidR="00D912CC">
        <w:rPr>
          <w:rFonts w:ascii="Garamond" w:hAnsi="Garamond"/>
          <w:color w:val="000000"/>
          <w:sz w:val="22"/>
          <w:szCs w:val="22"/>
        </w:rPr>
        <w:t>Chesapeake Bay Watershed Agreement. Retrieved from</w:t>
      </w:r>
      <w:r>
        <w:rPr>
          <w:rFonts w:ascii="Garamond" w:hAnsi="Garamond"/>
          <w:color w:val="000000"/>
          <w:sz w:val="22"/>
          <w:szCs w:val="22"/>
        </w:rPr>
        <w:t xml:space="preserve"> </w:t>
      </w:r>
      <w:hyperlink r:id="rId8" w:history="1">
        <w:r w:rsidR="00D912CC" w:rsidRPr="00565EA2">
          <w:rPr>
            <w:rStyle w:val="Hyperlink"/>
            <w:rFonts w:ascii="Garamond" w:hAnsi="Garamond"/>
            <w:color w:val="000000"/>
            <w:sz w:val="22"/>
            <w:szCs w:val="22"/>
            <w:u w:val="none"/>
          </w:rPr>
          <w:t>https://www.chesapeakebay.net/what/what_guides_us/watershed_agreement</w:t>
        </w:r>
      </w:hyperlink>
    </w:p>
    <w:p w14:paraId="7E2FEFF6" w14:textId="77777777" w:rsidR="00D912CC" w:rsidRDefault="00D912CC" w:rsidP="00D912CC"/>
    <w:p w14:paraId="1015B43F" w14:textId="7DB9CA23" w:rsidR="00D912CC" w:rsidRDefault="00D912CC" w:rsidP="00565EA2">
      <w:pPr>
        <w:pStyle w:val="NormalWeb"/>
        <w:spacing w:before="0" w:beforeAutospacing="0" w:after="0" w:afterAutospacing="0"/>
        <w:ind w:left="720" w:hanging="720"/>
      </w:pPr>
      <w:r>
        <w:rPr>
          <w:rFonts w:ascii="Garamond" w:hAnsi="Garamond"/>
          <w:color w:val="000000"/>
          <w:sz w:val="22"/>
          <w:szCs w:val="22"/>
        </w:rPr>
        <w:t>Hively, W. D., Lang, M., McCarty, G. W., Keppler, J., Sadeghi, A., &amp; McConnell, L. L. (2009). Using satellite</w:t>
      </w:r>
      <w:r w:rsidR="00EF1CA2">
        <w:rPr>
          <w:rFonts w:ascii="Garamond" w:hAnsi="Garamond"/>
          <w:color w:val="000000"/>
          <w:sz w:val="22"/>
          <w:szCs w:val="22"/>
        </w:rPr>
        <w:t xml:space="preserve"> </w:t>
      </w:r>
      <w:r>
        <w:rPr>
          <w:rFonts w:ascii="Garamond" w:hAnsi="Garamond"/>
          <w:color w:val="000000"/>
          <w:sz w:val="22"/>
          <w:szCs w:val="22"/>
        </w:rPr>
        <w:t xml:space="preserve">remote sensing to estimate winter cover crop nutrient uptake efficiency. </w:t>
      </w:r>
      <w:r>
        <w:rPr>
          <w:rFonts w:ascii="Garamond" w:hAnsi="Garamond"/>
          <w:i/>
          <w:iCs/>
          <w:color w:val="000000"/>
          <w:sz w:val="22"/>
          <w:szCs w:val="22"/>
        </w:rPr>
        <w:t>Journal of Soil and Water Conservation, 64</w:t>
      </w:r>
      <w:r>
        <w:rPr>
          <w:rFonts w:ascii="Garamond" w:hAnsi="Garamond"/>
          <w:color w:val="000000"/>
          <w:sz w:val="22"/>
          <w:szCs w:val="22"/>
        </w:rPr>
        <w:t xml:space="preserve">(5), 303-313. </w:t>
      </w:r>
      <w:r>
        <w:rPr>
          <w:rFonts w:ascii="Garamond" w:hAnsi="Garamond"/>
          <w:color w:val="000000"/>
          <w:sz w:val="22"/>
          <w:szCs w:val="22"/>
          <w:shd w:val="clear" w:color="auto" w:fill="FFFFFF"/>
        </w:rPr>
        <w:t>doi:10.2489/jswc.64.5.303</w:t>
      </w:r>
    </w:p>
    <w:p w14:paraId="2BB07C60" w14:textId="77777777" w:rsidR="00D912CC" w:rsidRDefault="00D912CC" w:rsidP="00D912CC">
      <w:pPr>
        <w:pStyle w:val="NormalWeb"/>
        <w:spacing w:before="0" w:beforeAutospacing="0" w:after="0" w:afterAutospacing="0"/>
        <w:ind w:hanging="720"/>
      </w:pPr>
      <w:r>
        <w:rPr>
          <w:rFonts w:ascii="Garamond" w:hAnsi="Garamond"/>
          <w:color w:val="000000"/>
          <w:sz w:val="22"/>
          <w:szCs w:val="22"/>
        </w:rPr>
        <w:t xml:space="preserve">                        </w:t>
      </w:r>
      <w:r>
        <w:rPr>
          <w:rStyle w:val="apple-tab-span"/>
          <w:rFonts w:ascii="Garamond" w:hAnsi="Garamond"/>
          <w:color w:val="000000"/>
          <w:sz w:val="22"/>
          <w:szCs w:val="22"/>
        </w:rPr>
        <w:tab/>
      </w:r>
    </w:p>
    <w:p w14:paraId="2CA03E27" w14:textId="5B664BA3" w:rsidR="00D912CC" w:rsidRDefault="00D912CC" w:rsidP="00565EA2">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lastRenderedPageBreak/>
        <w:t>Hively, W. D., McCarty, G. W., &amp; Keppler, J. (2009). Federal-state partnership yields success in remote</w:t>
      </w:r>
      <w:r w:rsidR="00EF1CA2">
        <w:rPr>
          <w:rFonts w:ascii="Garamond" w:hAnsi="Garamond"/>
          <w:color w:val="000000"/>
          <w:sz w:val="22"/>
          <w:szCs w:val="22"/>
        </w:rPr>
        <w:t xml:space="preserve"> </w:t>
      </w:r>
      <w:r>
        <w:rPr>
          <w:rFonts w:ascii="Garamond" w:hAnsi="Garamond"/>
          <w:color w:val="000000"/>
          <w:sz w:val="22"/>
          <w:szCs w:val="22"/>
        </w:rPr>
        <w:t>sensing analysis of conservation practice effectiveness: Results from the Choptank River Conservation</w:t>
      </w:r>
      <w:r w:rsidR="00EF1CA2">
        <w:rPr>
          <w:rFonts w:ascii="Garamond" w:hAnsi="Garamond"/>
          <w:color w:val="000000"/>
          <w:sz w:val="22"/>
          <w:szCs w:val="22"/>
        </w:rPr>
        <w:t xml:space="preserve"> </w:t>
      </w:r>
      <w:r>
        <w:rPr>
          <w:rFonts w:ascii="Garamond" w:hAnsi="Garamond"/>
          <w:color w:val="000000"/>
          <w:sz w:val="22"/>
          <w:szCs w:val="22"/>
        </w:rPr>
        <w:t xml:space="preserve">Effects Assessment Project. </w:t>
      </w:r>
      <w:r>
        <w:rPr>
          <w:rFonts w:ascii="Garamond" w:hAnsi="Garamond"/>
          <w:i/>
          <w:iCs/>
          <w:color w:val="000000"/>
          <w:sz w:val="22"/>
          <w:szCs w:val="22"/>
        </w:rPr>
        <w:t>Journal of Soil and Water Conservation, 64</w:t>
      </w:r>
      <w:r>
        <w:rPr>
          <w:rFonts w:ascii="Garamond" w:hAnsi="Garamond"/>
          <w:color w:val="000000"/>
          <w:sz w:val="22"/>
          <w:szCs w:val="22"/>
        </w:rPr>
        <w:t>(5), 154A. doi:10.2489/jswc.64.5.154A</w:t>
      </w:r>
    </w:p>
    <w:p w14:paraId="4EEC79D9" w14:textId="77777777" w:rsidR="00104975" w:rsidRDefault="00104975" w:rsidP="00565EA2">
      <w:pPr>
        <w:pStyle w:val="NormalWeb"/>
        <w:spacing w:before="0" w:beforeAutospacing="0" w:after="0" w:afterAutospacing="0"/>
        <w:ind w:left="720" w:hanging="720"/>
        <w:rPr>
          <w:rFonts w:ascii="Garamond" w:hAnsi="Garamond"/>
          <w:color w:val="000000"/>
          <w:sz w:val="22"/>
          <w:szCs w:val="22"/>
        </w:rPr>
      </w:pPr>
    </w:p>
    <w:p w14:paraId="4024F60E" w14:textId="77777777" w:rsidR="00104975" w:rsidRDefault="00104975" w:rsidP="00104975">
      <w:pPr>
        <w:pStyle w:val="NormalWeb"/>
        <w:spacing w:before="0" w:beforeAutospacing="0" w:after="0" w:afterAutospacing="0"/>
        <w:ind w:left="720" w:hanging="720"/>
      </w:pPr>
      <w:r>
        <w:rPr>
          <w:rFonts w:ascii="Garamond" w:hAnsi="Garamond"/>
          <w:color w:val="000000"/>
          <w:sz w:val="22"/>
          <w:szCs w:val="22"/>
        </w:rPr>
        <w:t xml:space="preserve">Maryland Department of Agriculture. (n.d.) Cover Crop Program. Retrieved from </w:t>
      </w:r>
      <w:hyperlink r:id="rId9" w:history="1">
        <w:r w:rsidRPr="008437CE">
          <w:rPr>
            <w:rStyle w:val="Hyperlink"/>
            <w:rFonts w:ascii="Garamond" w:hAnsi="Garamond"/>
            <w:color w:val="000000"/>
            <w:sz w:val="22"/>
            <w:szCs w:val="22"/>
            <w:u w:val="none"/>
          </w:rPr>
          <w:t>https://mda.maryland.gov/resource_conservation/pages/cover_crop.aspx</w:t>
        </w:r>
      </w:hyperlink>
    </w:p>
    <w:p w14:paraId="650050FF" w14:textId="77777777" w:rsidR="00104975" w:rsidRDefault="00104975" w:rsidP="00104975"/>
    <w:p w14:paraId="0DCB0254" w14:textId="610B486E" w:rsidR="00104975" w:rsidRDefault="00104975" w:rsidP="00565EA2">
      <w:pPr>
        <w:pStyle w:val="NormalWeb"/>
        <w:spacing w:before="0" w:beforeAutospacing="0" w:after="0" w:afterAutospacing="0"/>
        <w:ind w:left="720" w:hanging="720"/>
      </w:pPr>
      <w:r>
        <w:rPr>
          <w:rFonts w:ascii="Garamond" w:hAnsi="Garamond"/>
          <w:color w:val="000000"/>
          <w:sz w:val="22"/>
          <w:szCs w:val="22"/>
        </w:rPr>
        <w:t xml:space="preserve">Maryland Department of Agriculture. (November 15, 2018). Department announces Healthy Soil Biomass Pilot Program. Retrieved from </w:t>
      </w:r>
      <w:hyperlink r:id="rId10" w:history="1">
        <w:r w:rsidRPr="008437CE">
          <w:rPr>
            <w:rStyle w:val="Hyperlink"/>
            <w:rFonts w:ascii="Garamond" w:hAnsi="Garamond"/>
            <w:color w:val="auto"/>
            <w:sz w:val="22"/>
            <w:szCs w:val="22"/>
            <w:u w:val="none"/>
          </w:rPr>
          <w:t>https://news.maryland.gov/mda/press-release/2018/11/15/department-announces-healthy-soil-</w:t>
        </w:r>
      </w:hyperlink>
      <w:r>
        <w:rPr>
          <w:rFonts w:ascii="Garamond" w:hAnsi="Garamond"/>
          <w:color w:val="000000"/>
          <w:sz w:val="22"/>
          <w:szCs w:val="22"/>
        </w:rPr>
        <w:t>biomass-pilot-program/</w:t>
      </w:r>
    </w:p>
    <w:p w14:paraId="6F14882B" w14:textId="77777777" w:rsidR="00EF1CA2" w:rsidRDefault="00EF1CA2" w:rsidP="00D912CC">
      <w:pPr>
        <w:pStyle w:val="NormalWeb"/>
        <w:spacing w:before="0" w:beforeAutospacing="0" w:after="0" w:afterAutospacing="0"/>
        <w:rPr>
          <w:rFonts w:ascii="Garamond" w:hAnsi="Garamond"/>
          <w:color w:val="000000"/>
          <w:sz w:val="22"/>
          <w:szCs w:val="22"/>
        </w:rPr>
      </w:pPr>
    </w:p>
    <w:p w14:paraId="784C12B9" w14:textId="15231D8E" w:rsidR="006958CB" w:rsidRPr="001E46F9" w:rsidRDefault="00D912CC" w:rsidP="00565EA2">
      <w:pPr>
        <w:pStyle w:val="NormalWeb"/>
        <w:spacing w:before="0" w:beforeAutospacing="0" w:after="0" w:afterAutospacing="0"/>
        <w:ind w:left="720" w:hanging="720"/>
        <w:rPr>
          <w:rFonts w:ascii="Garamond" w:hAnsi="Garamond"/>
          <w:b/>
        </w:rPr>
      </w:pPr>
      <w:r>
        <w:rPr>
          <w:rFonts w:ascii="Garamond" w:hAnsi="Garamond"/>
          <w:color w:val="000000"/>
          <w:sz w:val="22"/>
          <w:szCs w:val="22"/>
        </w:rPr>
        <w:t>Prabhakara, K., Hively, W. D., &amp; McCarty, G. W. (2015). Evaluating the relationship between biomass,</w:t>
      </w:r>
      <w:r w:rsidR="00EF1CA2">
        <w:rPr>
          <w:rFonts w:ascii="Garamond" w:hAnsi="Garamond"/>
          <w:color w:val="000000"/>
          <w:sz w:val="22"/>
          <w:szCs w:val="22"/>
        </w:rPr>
        <w:t xml:space="preserve"> </w:t>
      </w:r>
      <w:r>
        <w:rPr>
          <w:rFonts w:ascii="Garamond" w:hAnsi="Garamond"/>
          <w:color w:val="000000"/>
          <w:sz w:val="22"/>
          <w:szCs w:val="22"/>
        </w:rPr>
        <w:t>percent groundcover and remote sensing indices across six winter cover crop fields in Maryland,</w:t>
      </w:r>
      <w:r w:rsidR="00EF1CA2">
        <w:rPr>
          <w:rFonts w:ascii="Garamond" w:hAnsi="Garamond"/>
          <w:color w:val="000000"/>
          <w:sz w:val="22"/>
          <w:szCs w:val="22"/>
        </w:rPr>
        <w:t xml:space="preserve"> </w:t>
      </w:r>
      <w:r>
        <w:rPr>
          <w:rFonts w:ascii="Garamond" w:hAnsi="Garamond"/>
          <w:color w:val="000000"/>
          <w:sz w:val="22"/>
          <w:szCs w:val="22"/>
        </w:rPr>
        <w:t xml:space="preserve">United States. </w:t>
      </w:r>
      <w:r>
        <w:rPr>
          <w:rFonts w:ascii="Garamond" w:hAnsi="Garamond"/>
          <w:i/>
          <w:iCs/>
          <w:color w:val="000000"/>
          <w:sz w:val="22"/>
          <w:szCs w:val="22"/>
        </w:rPr>
        <w:t xml:space="preserve">International Journal of Applied Earth Observation and Geoinformation, 39, </w:t>
      </w:r>
      <w:r>
        <w:rPr>
          <w:rFonts w:ascii="Garamond" w:hAnsi="Garamond"/>
          <w:color w:val="000000"/>
          <w:sz w:val="22"/>
          <w:szCs w:val="22"/>
        </w:rPr>
        <w:t>88-102.</w:t>
      </w:r>
      <w:r w:rsidR="00EF1CA2">
        <w:rPr>
          <w:rFonts w:ascii="Garamond" w:hAnsi="Garamond"/>
          <w:color w:val="000000"/>
          <w:sz w:val="22"/>
          <w:szCs w:val="22"/>
        </w:rPr>
        <w:t xml:space="preserve"> </w:t>
      </w:r>
      <w:r>
        <w:rPr>
          <w:rFonts w:ascii="Garamond" w:hAnsi="Garamond"/>
          <w:color w:val="000000"/>
          <w:sz w:val="22"/>
          <w:szCs w:val="22"/>
          <w:shd w:val="clear" w:color="auto" w:fill="FFFFFF"/>
        </w:rPr>
        <w:t>doi:10.1016/j.jag.2015.03.002</w:t>
      </w:r>
      <w:r>
        <w:rPr>
          <w:rStyle w:val="apple-tab-span"/>
          <w:rFonts w:ascii="Garamond" w:hAnsi="Garamond"/>
          <w:color w:val="000000"/>
          <w:sz w:val="22"/>
          <w:szCs w:val="22"/>
          <w:shd w:val="clear" w:color="auto" w:fill="FFFFFF"/>
        </w:rPr>
        <w:tab/>
      </w:r>
    </w:p>
    <w:sectPr w:rsidR="006958CB" w:rsidRPr="001E46F9"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6FDBD" w14:textId="77777777" w:rsidR="00F62F1E" w:rsidRDefault="00F62F1E" w:rsidP="00DB5E53">
      <w:r>
        <w:separator/>
      </w:r>
    </w:p>
  </w:endnote>
  <w:endnote w:type="continuationSeparator" w:id="0">
    <w:p w14:paraId="21B6C485" w14:textId="77777777" w:rsidR="00F62F1E" w:rsidRDefault="00F62F1E"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08A3AC9A"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155A9C">
          <w:rPr>
            <w:rStyle w:val="PageNumber"/>
            <w:rFonts w:ascii="Garamond" w:hAnsi="Garamond"/>
            <w:noProof/>
          </w:rPr>
          <w:t>3</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EE79F" w14:textId="77777777" w:rsidR="00F62F1E" w:rsidRDefault="00F62F1E" w:rsidP="00DB5E53">
      <w:r>
        <w:separator/>
      </w:r>
    </w:p>
  </w:footnote>
  <w:footnote w:type="continuationSeparator" w:id="0">
    <w:p w14:paraId="568DE4A8" w14:textId="77777777" w:rsidR="00F62F1E" w:rsidRDefault="00F62F1E"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C2C21" w:rsidRDefault="00C07A1A" w:rsidP="00C07A1A">
    <w:pPr>
      <w:jc w:val="right"/>
      <w:rPr>
        <w:rFonts w:ascii="Garamond" w:hAnsi="Garamond"/>
        <w:b/>
        <w:sz w:val="24"/>
        <w:szCs w:val="24"/>
      </w:rPr>
    </w:pPr>
    <w:r w:rsidRPr="004C2C21">
      <w:rPr>
        <w:rFonts w:ascii="Garamond" w:hAnsi="Garamond"/>
        <w:b/>
        <w:sz w:val="24"/>
        <w:szCs w:val="24"/>
      </w:rPr>
      <w:t>NASA DEVELOP National Program</w:t>
    </w:r>
  </w:p>
  <w:p w14:paraId="686A3C84" w14:textId="23254322" w:rsidR="00C07A1A" w:rsidRPr="004C2C21" w:rsidRDefault="00D912CC" w:rsidP="00C07A1A">
    <w:pPr>
      <w:jc w:val="right"/>
      <w:rPr>
        <w:rFonts w:ascii="Garamond" w:hAnsi="Garamond"/>
        <w:b/>
        <w:sz w:val="24"/>
        <w:szCs w:val="24"/>
      </w:rPr>
    </w:pPr>
    <w:r>
      <w:rPr>
        <w:rFonts w:ascii="Garamond" w:hAnsi="Garamond"/>
        <w:b/>
        <w:sz w:val="24"/>
        <w:szCs w:val="24"/>
      </w:rPr>
      <w:t xml:space="preserve"> </w:t>
    </w:r>
    <w:r w:rsidR="004C2C21" w:rsidRPr="004C2C21">
      <w:rPr>
        <w:rFonts w:ascii="Garamond" w:hAnsi="Garamond"/>
        <w:b/>
        <w:sz w:val="24"/>
        <w:szCs w:val="24"/>
      </w:rPr>
      <w:t>Maryland – Goddard</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C07A1A" w:rsidRPr="004077CB" w:rsidRDefault="00C07A1A" w:rsidP="00C07A1A">
    <w:pPr>
      <w:pStyle w:val="Header"/>
      <w:jc w:val="right"/>
      <w:rPr>
        <w:rFonts w:ascii="Garamond" w:hAnsi="Garamond"/>
        <w:i/>
        <w:sz w:val="24"/>
        <w:szCs w:val="24"/>
      </w:rPr>
    </w:pPr>
    <w:r w:rsidRPr="004077CB">
      <w:rPr>
        <w:rFonts w:ascii="Garamond" w:hAnsi="Garamond"/>
        <w:i/>
        <w:sz w:val="24"/>
        <w:szCs w:val="24"/>
      </w:rPr>
      <w:t>Spring 2019</w:t>
    </w:r>
    <w:r w:rsidR="00D71ABF">
      <w:rPr>
        <w:rFonts w:ascii="Garamond" w:hAnsi="Garamond"/>
        <w:i/>
        <w:sz w:val="24"/>
        <w:szCs w:val="24"/>
      </w:rPr>
      <w:t xml:space="preserve"> Project Summary</w:t>
    </w:r>
  </w:p>
  <w:p w14:paraId="19751DC8" w14:textId="77777777" w:rsidR="00082DB4" w:rsidRPr="004077CB" w:rsidRDefault="00082DB4">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1E41"/>
    <w:multiLevelType w:val="multilevel"/>
    <w:tmpl w:val="A3BE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4800"/>
    <w:multiLevelType w:val="multilevel"/>
    <w:tmpl w:val="CE1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F0CC9"/>
    <w:multiLevelType w:val="multilevel"/>
    <w:tmpl w:val="801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955B5"/>
    <w:multiLevelType w:val="multilevel"/>
    <w:tmpl w:val="705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00520"/>
    <w:multiLevelType w:val="multilevel"/>
    <w:tmpl w:val="8DD0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96AAD"/>
    <w:multiLevelType w:val="multilevel"/>
    <w:tmpl w:val="6EC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571CF"/>
    <w:multiLevelType w:val="multilevel"/>
    <w:tmpl w:val="E55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D64BF"/>
    <w:multiLevelType w:val="multilevel"/>
    <w:tmpl w:val="7EC8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B1E70"/>
    <w:multiLevelType w:val="multilevel"/>
    <w:tmpl w:val="C320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967CE5"/>
    <w:multiLevelType w:val="multilevel"/>
    <w:tmpl w:val="8554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2B5B86"/>
    <w:multiLevelType w:val="multilevel"/>
    <w:tmpl w:val="EE02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6A684F"/>
    <w:multiLevelType w:val="multilevel"/>
    <w:tmpl w:val="D5A4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2"/>
  </w:num>
  <w:num w:numId="4">
    <w:abstractNumId w:val="6"/>
  </w:num>
  <w:num w:numId="5">
    <w:abstractNumId w:val="11"/>
  </w:num>
  <w:num w:numId="6">
    <w:abstractNumId w:val="10"/>
  </w:num>
  <w:num w:numId="7">
    <w:abstractNumId w:val="15"/>
  </w:num>
  <w:num w:numId="8">
    <w:abstractNumId w:val="16"/>
  </w:num>
  <w:num w:numId="9">
    <w:abstractNumId w:val="14"/>
  </w:num>
  <w:num w:numId="10">
    <w:abstractNumId w:val="3"/>
  </w:num>
  <w:num w:numId="11">
    <w:abstractNumId w:val="23"/>
  </w:num>
  <w:num w:numId="12">
    <w:abstractNumId w:val="25"/>
  </w:num>
  <w:num w:numId="13">
    <w:abstractNumId w:val="1"/>
  </w:num>
  <w:num w:numId="14">
    <w:abstractNumId w:val="8"/>
  </w:num>
  <w:num w:numId="15">
    <w:abstractNumId w:val="18"/>
  </w:num>
  <w:num w:numId="16">
    <w:abstractNumId w:val="22"/>
  </w:num>
  <w:num w:numId="17">
    <w:abstractNumId w:val="19"/>
  </w:num>
  <w:num w:numId="18">
    <w:abstractNumId w:val="7"/>
  </w:num>
  <w:num w:numId="19">
    <w:abstractNumId w:val="4"/>
  </w:num>
  <w:num w:numId="20">
    <w:abstractNumId w:val="13"/>
  </w:num>
  <w:num w:numId="21">
    <w:abstractNumId w:val="5"/>
  </w:num>
  <w:num w:numId="22">
    <w:abstractNumId w:val="0"/>
  </w:num>
  <w:num w:numId="23">
    <w:abstractNumId w:val="17"/>
  </w:num>
  <w:num w:numId="24">
    <w:abstractNumId w:val="20"/>
  </w:num>
  <w:num w:numId="25">
    <w:abstractNumId w:val="24"/>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7NaAOkamqEtAAAA"/>
  </w:docVars>
  <w:rsids>
    <w:rsidRoot w:val="007B73F9"/>
    <w:rsid w:val="0001261B"/>
    <w:rsid w:val="00014585"/>
    <w:rsid w:val="00020050"/>
    <w:rsid w:val="000221A5"/>
    <w:rsid w:val="000263DE"/>
    <w:rsid w:val="00031A6C"/>
    <w:rsid w:val="00047E6E"/>
    <w:rsid w:val="00073224"/>
    <w:rsid w:val="00075708"/>
    <w:rsid w:val="000829CD"/>
    <w:rsid w:val="00082DB4"/>
    <w:rsid w:val="0008443E"/>
    <w:rsid w:val="000865FE"/>
    <w:rsid w:val="00095D93"/>
    <w:rsid w:val="000B03D6"/>
    <w:rsid w:val="000D7963"/>
    <w:rsid w:val="000E2F1D"/>
    <w:rsid w:val="000E347B"/>
    <w:rsid w:val="000E3C1F"/>
    <w:rsid w:val="000E4025"/>
    <w:rsid w:val="000E45F7"/>
    <w:rsid w:val="000F487D"/>
    <w:rsid w:val="000F76DA"/>
    <w:rsid w:val="00104975"/>
    <w:rsid w:val="00105247"/>
    <w:rsid w:val="00107706"/>
    <w:rsid w:val="00123B69"/>
    <w:rsid w:val="00134C6A"/>
    <w:rsid w:val="00144ECC"/>
    <w:rsid w:val="001538F2"/>
    <w:rsid w:val="00155A9C"/>
    <w:rsid w:val="00164AAB"/>
    <w:rsid w:val="00184652"/>
    <w:rsid w:val="00192ACA"/>
    <w:rsid w:val="001976DA"/>
    <w:rsid w:val="001A13E6"/>
    <w:rsid w:val="001A2CFA"/>
    <w:rsid w:val="001A2ECC"/>
    <w:rsid w:val="001A44FF"/>
    <w:rsid w:val="001D1B19"/>
    <w:rsid w:val="001E46F9"/>
    <w:rsid w:val="002046C4"/>
    <w:rsid w:val="0022612D"/>
    <w:rsid w:val="00227218"/>
    <w:rsid w:val="0023408F"/>
    <w:rsid w:val="00250447"/>
    <w:rsid w:val="002665F3"/>
    <w:rsid w:val="00272CD9"/>
    <w:rsid w:val="00272EA3"/>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912BE"/>
    <w:rsid w:val="00394D2B"/>
    <w:rsid w:val="003B46FD"/>
    <w:rsid w:val="003B54D0"/>
    <w:rsid w:val="003C28CD"/>
    <w:rsid w:val="003D2EDF"/>
    <w:rsid w:val="004077CB"/>
    <w:rsid w:val="0041686A"/>
    <w:rsid w:val="004174EF"/>
    <w:rsid w:val="004228B2"/>
    <w:rsid w:val="00430826"/>
    <w:rsid w:val="00453F48"/>
    <w:rsid w:val="00461AA0"/>
    <w:rsid w:val="00462A5E"/>
    <w:rsid w:val="00467737"/>
    <w:rsid w:val="00471BA1"/>
    <w:rsid w:val="0047289E"/>
    <w:rsid w:val="00476B26"/>
    <w:rsid w:val="00476EA1"/>
    <w:rsid w:val="00480302"/>
    <w:rsid w:val="00496656"/>
    <w:rsid w:val="004B304D"/>
    <w:rsid w:val="004C0A16"/>
    <w:rsid w:val="004C2C21"/>
    <w:rsid w:val="004D14EA"/>
    <w:rsid w:val="004D2617"/>
    <w:rsid w:val="004D358F"/>
    <w:rsid w:val="004E455B"/>
    <w:rsid w:val="005344D2"/>
    <w:rsid w:val="00542AAA"/>
    <w:rsid w:val="00565EA2"/>
    <w:rsid w:val="00565EE1"/>
    <w:rsid w:val="00567CFD"/>
    <w:rsid w:val="00583971"/>
    <w:rsid w:val="005851EB"/>
    <w:rsid w:val="00594D0B"/>
    <w:rsid w:val="005C5954"/>
    <w:rsid w:val="005C6FC1"/>
    <w:rsid w:val="005D3F60"/>
    <w:rsid w:val="005D5F26"/>
    <w:rsid w:val="005D7108"/>
    <w:rsid w:val="005F2050"/>
    <w:rsid w:val="00602463"/>
    <w:rsid w:val="0060264B"/>
    <w:rsid w:val="0060546A"/>
    <w:rsid w:val="006311CC"/>
    <w:rsid w:val="00636FAE"/>
    <w:rsid w:val="0064067B"/>
    <w:rsid w:val="006452A4"/>
    <w:rsid w:val="006456B3"/>
    <w:rsid w:val="00645D15"/>
    <w:rsid w:val="006515E3"/>
    <w:rsid w:val="00676C74"/>
    <w:rsid w:val="006804AC"/>
    <w:rsid w:val="006958CB"/>
    <w:rsid w:val="00695D85"/>
    <w:rsid w:val="006A12BC"/>
    <w:rsid w:val="006A2A26"/>
    <w:rsid w:val="006A51E2"/>
    <w:rsid w:val="006B39A8"/>
    <w:rsid w:val="006B7491"/>
    <w:rsid w:val="006C73C9"/>
    <w:rsid w:val="006E1C6C"/>
    <w:rsid w:val="007059D2"/>
    <w:rsid w:val="007072BA"/>
    <w:rsid w:val="00713BDB"/>
    <w:rsid w:val="007226AE"/>
    <w:rsid w:val="00735F70"/>
    <w:rsid w:val="00752AC5"/>
    <w:rsid w:val="0076068A"/>
    <w:rsid w:val="00760B99"/>
    <w:rsid w:val="007715BF"/>
    <w:rsid w:val="00773F14"/>
    <w:rsid w:val="00782999"/>
    <w:rsid w:val="007A4F2A"/>
    <w:rsid w:val="007A7268"/>
    <w:rsid w:val="007B5B93"/>
    <w:rsid w:val="007B6AF2"/>
    <w:rsid w:val="007B73F9"/>
    <w:rsid w:val="007C08E6"/>
    <w:rsid w:val="0080287D"/>
    <w:rsid w:val="008060AF"/>
    <w:rsid w:val="00806DE6"/>
    <w:rsid w:val="00827D51"/>
    <w:rsid w:val="00834235"/>
    <w:rsid w:val="00835C04"/>
    <w:rsid w:val="008403B8"/>
    <w:rsid w:val="00876657"/>
    <w:rsid w:val="00896D48"/>
    <w:rsid w:val="008B3821"/>
    <w:rsid w:val="008D00CB"/>
    <w:rsid w:val="008D0E85"/>
    <w:rsid w:val="008D41B1"/>
    <w:rsid w:val="008D504D"/>
    <w:rsid w:val="008F2A72"/>
    <w:rsid w:val="00907411"/>
    <w:rsid w:val="00916099"/>
    <w:rsid w:val="00937ED2"/>
    <w:rsid w:val="00941956"/>
    <w:rsid w:val="0094514E"/>
    <w:rsid w:val="009479E5"/>
    <w:rsid w:val="009730D4"/>
    <w:rsid w:val="009812BB"/>
    <w:rsid w:val="009A09FD"/>
    <w:rsid w:val="009A492A"/>
    <w:rsid w:val="009B08C3"/>
    <w:rsid w:val="009D7235"/>
    <w:rsid w:val="009E1788"/>
    <w:rsid w:val="009E2068"/>
    <w:rsid w:val="009E4CFF"/>
    <w:rsid w:val="009F4317"/>
    <w:rsid w:val="00A0319C"/>
    <w:rsid w:val="00A07C1D"/>
    <w:rsid w:val="00A153F3"/>
    <w:rsid w:val="00A335D8"/>
    <w:rsid w:val="00A4473F"/>
    <w:rsid w:val="00A44DD0"/>
    <w:rsid w:val="00A46F34"/>
    <w:rsid w:val="00A502A8"/>
    <w:rsid w:val="00A50CFE"/>
    <w:rsid w:val="00A5463B"/>
    <w:rsid w:val="00A60645"/>
    <w:rsid w:val="00A638E6"/>
    <w:rsid w:val="00A74DA1"/>
    <w:rsid w:val="00A80A92"/>
    <w:rsid w:val="00A8257F"/>
    <w:rsid w:val="00A83378"/>
    <w:rsid w:val="00A83D36"/>
    <w:rsid w:val="00AB2804"/>
    <w:rsid w:val="00AB35FE"/>
    <w:rsid w:val="00AE456A"/>
    <w:rsid w:val="00AE46F5"/>
    <w:rsid w:val="00B13825"/>
    <w:rsid w:val="00B14F32"/>
    <w:rsid w:val="00B321BC"/>
    <w:rsid w:val="00B34780"/>
    <w:rsid w:val="00B4246D"/>
    <w:rsid w:val="00B43262"/>
    <w:rsid w:val="00B73203"/>
    <w:rsid w:val="00B76BDC"/>
    <w:rsid w:val="00B81E34"/>
    <w:rsid w:val="00B82905"/>
    <w:rsid w:val="00B9571C"/>
    <w:rsid w:val="00B9614C"/>
    <w:rsid w:val="00BB1A3F"/>
    <w:rsid w:val="00BB4188"/>
    <w:rsid w:val="00BC13F7"/>
    <w:rsid w:val="00BD0255"/>
    <w:rsid w:val="00C057E9"/>
    <w:rsid w:val="00C07A1A"/>
    <w:rsid w:val="00C22DEC"/>
    <w:rsid w:val="00C32A58"/>
    <w:rsid w:val="00C33A8E"/>
    <w:rsid w:val="00C5385C"/>
    <w:rsid w:val="00C55FC9"/>
    <w:rsid w:val="00C72F1A"/>
    <w:rsid w:val="00C759BC"/>
    <w:rsid w:val="00C82473"/>
    <w:rsid w:val="00C83576"/>
    <w:rsid w:val="00CA0A4F"/>
    <w:rsid w:val="00CA0EED"/>
    <w:rsid w:val="00CA4793"/>
    <w:rsid w:val="00CB421A"/>
    <w:rsid w:val="00CB51DA"/>
    <w:rsid w:val="00CB6407"/>
    <w:rsid w:val="00CC6F07"/>
    <w:rsid w:val="00CC7683"/>
    <w:rsid w:val="00CC7BB5"/>
    <w:rsid w:val="00CD0433"/>
    <w:rsid w:val="00CE2CD5"/>
    <w:rsid w:val="00CE4F6F"/>
    <w:rsid w:val="00CF716C"/>
    <w:rsid w:val="00D06516"/>
    <w:rsid w:val="00D07222"/>
    <w:rsid w:val="00D12F5B"/>
    <w:rsid w:val="00D226BF"/>
    <w:rsid w:val="00D22F4A"/>
    <w:rsid w:val="00D3189E"/>
    <w:rsid w:val="00D3192F"/>
    <w:rsid w:val="00D55491"/>
    <w:rsid w:val="00D63B6C"/>
    <w:rsid w:val="00D71ABF"/>
    <w:rsid w:val="00D808DE"/>
    <w:rsid w:val="00D912CC"/>
    <w:rsid w:val="00DB5124"/>
    <w:rsid w:val="00DB5E53"/>
    <w:rsid w:val="00DC6974"/>
    <w:rsid w:val="00DF6192"/>
    <w:rsid w:val="00E24415"/>
    <w:rsid w:val="00E3738F"/>
    <w:rsid w:val="00E55138"/>
    <w:rsid w:val="00E6039B"/>
    <w:rsid w:val="00EB4818"/>
    <w:rsid w:val="00EC1816"/>
    <w:rsid w:val="00EC3694"/>
    <w:rsid w:val="00EC62F8"/>
    <w:rsid w:val="00ED6B3C"/>
    <w:rsid w:val="00EE5E74"/>
    <w:rsid w:val="00EF1CA2"/>
    <w:rsid w:val="00F038E6"/>
    <w:rsid w:val="00F1255A"/>
    <w:rsid w:val="00F20A93"/>
    <w:rsid w:val="00F2154C"/>
    <w:rsid w:val="00F24033"/>
    <w:rsid w:val="00F268BE"/>
    <w:rsid w:val="00F52113"/>
    <w:rsid w:val="00F56C31"/>
    <w:rsid w:val="00F62F1E"/>
    <w:rsid w:val="00F86A43"/>
    <w:rsid w:val="00FB1905"/>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81CAC45E-68C3-4CCE-B204-7B5108BD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4C2C21"/>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4C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568">
      <w:bodyDiv w:val="1"/>
      <w:marLeft w:val="0"/>
      <w:marRight w:val="0"/>
      <w:marTop w:val="0"/>
      <w:marBottom w:val="0"/>
      <w:divBdr>
        <w:top w:val="none" w:sz="0" w:space="0" w:color="auto"/>
        <w:left w:val="none" w:sz="0" w:space="0" w:color="auto"/>
        <w:bottom w:val="none" w:sz="0" w:space="0" w:color="auto"/>
        <w:right w:val="none" w:sz="0" w:space="0" w:color="auto"/>
      </w:divBdr>
    </w:div>
    <w:div w:id="115023054">
      <w:bodyDiv w:val="1"/>
      <w:marLeft w:val="0"/>
      <w:marRight w:val="0"/>
      <w:marTop w:val="0"/>
      <w:marBottom w:val="0"/>
      <w:divBdr>
        <w:top w:val="none" w:sz="0" w:space="0" w:color="auto"/>
        <w:left w:val="none" w:sz="0" w:space="0" w:color="auto"/>
        <w:bottom w:val="none" w:sz="0" w:space="0" w:color="auto"/>
        <w:right w:val="none" w:sz="0" w:space="0" w:color="auto"/>
      </w:divBdr>
    </w:div>
    <w:div w:id="121583362">
      <w:bodyDiv w:val="1"/>
      <w:marLeft w:val="0"/>
      <w:marRight w:val="0"/>
      <w:marTop w:val="0"/>
      <w:marBottom w:val="0"/>
      <w:divBdr>
        <w:top w:val="none" w:sz="0" w:space="0" w:color="auto"/>
        <w:left w:val="none" w:sz="0" w:space="0" w:color="auto"/>
        <w:bottom w:val="none" w:sz="0" w:space="0" w:color="auto"/>
        <w:right w:val="none" w:sz="0" w:space="0" w:color="auto"/>
      </w:divBdr>
    </w:div>
    <w:div w:id="158808556">
      <w:bodyDiv w:val="1"/>
      <w:marLeft w:val="0"/>
      <w:marRight w:val="0"/>
      <w:marTop w:val="0"/>
      <w:marBottom w:val="0"/>
      <w:divBdr>
        <w:top w:val="none" w:sz="0" w:space="0" w:color="auto"/>
        <w:left w:val="none" w:sz="0" w:space="0" w:color="auto"/>
        <w:bottom w:val="none" w:sz="0" w:space="0" w:color="auto"/>
        <w:right w:val="none" w:sz="0" w:space="0" w:color="auto"/>
      </w:divBdr>
    </w:div>
    <w:div w:id="167717256">
      <w:bodyDiv w:val="1"/>
      <w:marLeft w:val="0"/>
      <w:marRight w:val="0"/>
      <w:marTop w:val="0"/>
      <w:marBottom w:val="0"/>
      <w:divBdr>
        <w:top w:val="none" w:sz="0" w:space="0" w:color="auto"/>
        <w:left w:val="none" w:sz="0" w:space="0" w:color="auto"/>
        <w:bottom w:val="none" w:sz="0" w:space="0" w:color="auto"/>
        <w:right w:val="none" w:sz="0" w:space="0" w:color="auto"/>
      </w:divBdr>
    </w:div>
    <w:div w:id="243491395">
      <w:bodyDiv w:val="1"/>
      <w:marLeft w:val="0"/>
      <w:marRight w:val="0"/>
      <w:marTop w:val="0"/>
      <w:marBottom w:val="0"/>
      <w:divBdr>
        <w:top w:val="none" w:sz="0" w:space="0" w:color="auto"/>
        <w:left w:val="none" w:sz="0" w:space="0" w:color="auto"/>
        <w:bottom w:val="none" w:sz="0" w:space="0" w:color="auto"/>
        <w:right w:val="none" w:sz="0" w:space="0" w:color="auto"/>
      </w:divBdr>
    </w:div>
    <w:div w:id="244339644">
      <w:bodyDiv w:val="1"/>
      <w:marLeft w:val="0"/>
      <w:marRight w:val="0"/>
      <w:marTop w:val="0"/>
      <w:marBottom w:val="0"/>
      <w:divBdr>
        <w:top w:val="none" w:sz="0" w:space="0" w:color="auto"/>
        <w:left w:val="none" w:sz="0" w:space="0" w:color="auto"/>
        <w:bottom w:val="none" w:sz="0" w:space="0" w:color="auto"/>
        <w:right w:val="none" w:sz="0" w:space="0" w:color="auto"/>
      </w:divBdr>
    </w:div>
    <w:div w:id="246765180">
      <w:bodyDiv w:val="1"/>
      <w:marLeft w:val="0"/>
      <w:marRight w:val="0"/>
      <w:marTop w:val="0"/>
      <w:marBottom w:val="0"/>
      <w:divBdr>
        <w:top w:val="none" w:sz="0" w:space="0" w:color="auto"/>
        <w:left w:val="none" w:sz="0" w:space="0" w:color="auto"/>
        <w:bottom w:val="none" w:sz="0" w:space="0" w:color="auto"/>
        <w:right w:val="none" w:sz="0" w:space="0" w:color="auto"/>
      </w:divBdr>
    </w:div>
    <w:div w:id="276521240">
      <w:bodyDiv w:val="1"/>
      <w:marLeft w:val="0"/>
      <w:marRight w:val="0"/>
      <w:marTop w:val="0"/>
      <w:marBottom w:val="0"/>
      <w:divBdr>
        <w:top w:val="none" w:sz="0" w:space="0" w:color="auto"/>
        <w:left w:val="none" w:sz="0" w:space="0" w:color="auto"/>
        <w:bottom w:val="none" w:sz="0" w:space="0" w:color="auto"/>
        <w:right w:val="none" w:sz="0" w:space="0" w:color="auto"/>
      </w:divBdr>
    </w:div>
    <w:div w:id="289091343">
      <w:bodyDiv w:val="1"/>
      <w:marLeft w:val="0"/>
      <w:marRight w:val="0"/>
      <w:marTop w:val="0"/>
      <w:marBottom w:val="0"/>
      <w:divBdr>
        <w:top w:val="none" w:sz="0" w:space="0" w:color="auto"/>
        <w:left w:val="none" w:sz="0" w:space="0" w:color="auto"/>
        <w:bottom w:val="none" w:sz="0" w:space="0" w:color="auto"/>
        <w:right w:val="none" w:sz="0" w:space="0" w:color="auto"/>
      </w:divBdr>
    </w:div>
    <w:div w:id="375280235">
      <w:bodyDiv w:val="1"/>
      <w:marLeft w:val="0"/>
      <w:marRight w:val="0"/>
      <w:marTop w:val="0"/>
      <w:marBottom w:val="0"/>
      <w:divBdr>
        <w:top w:val="none" w:sz="0" w:space="0" w:color="auto"/>
        <w:left w:val="none" w:sz="0" w:space="0" w:color="auto"/>
        <w:bottom w:val="none" w:sz="0" w:space="0" w:color="auto"/>
        <w:right w:val="none" w:sz="0" w:space="0" w:color="auto"/>
      </w:divBdr>
    </w:div>
    <w:div w:id="406735240">
      <w:bodyDiv w:val="1"/>
      <w:marLeft w:val="0"/>
      <w:marRight w:val="0"/>
      <w:marTop w:val="0"/>
      <w:marBottom w:val="0"/>
      <w:divBdr>
        <w:top w:val="none" w:sz="0" w:space="0" w:color="auto"/>
        <w:left w:val="none" w:sz="0" w:space="0" w:color="auto"/>
        <w:bottom w:val="none" w:sz="0" w:space="0" w:color="auto"/>
        <w:right w:val="none" w:sz="0" w:space="0" w:color="auto"/>
      </w:divBdr>
    </w:div>
    <w:div w:id="409162648">
      <w:bodyDiv w:val="1"/>
      <w:marLeft w:val="0"/>
      <w:marRight w:val="0"/>
      <w:marTop w:val="0"/>
      <w:marBottom w:val="0"/>
      <w:divBdr>
        <w:top w:val="none" w:sz="0" w:space="0" w:color="auto"/>
        <w:left w:val="none" w:sz="0" w:space="0" w:color="auto"/>
        <w:bottom w:val="none" w:sz="0" w:space="0" w:color="auto"/>
        <w:right w:val="none" w:sz="0" w:space="0" w:color="auto"/>
      </w:divBdr>
    </w:div>
    <w:div w:id="503591171">
      <w:bodyDiv w:val="1"/>
      <w:marLeft w:val="0"/>
      <w:marRight w:val="0"/>
      <w:marTop w:val="0"/>
      <w:marBottom w:val="0"/>
      <w:divBdr>
        <w:top w:val="none" w:sz="0" w:space="0" w:color="auto"/>
        <w:left w:val="none" w:sz="0" w:space="0" w:color="auto"/>
        <w:bottom w:val="none" w:sz="0" w:space="0" w:color="auto"/>
        <w:right w:val="none" w:sz="0" w:space="0" w:color="auto"/>
      </w:divBdr>
    </w:div>
    <w:div w:id="690766076">
      <w:bodyDiv w:val="1"/>
      <w:marLeft w:val="0"/>
      <w:marRight w:val="0"/>
      <w:marTop w:val="0"/>
      <w:marBottom w:val="0"/>
      <w:divBdr>
        <w:top w:val="none" w:sz="0" w:space="0" w:color="auto"/>
        <w:left w:val="none" w:sz="0" w:space="0" w:color="auto"/>
        <w:bottom w:val="none" w:sz="0" w:space="0" w:color="auto"/>
        <w:right w:val="none" w:sz="0" w:space="0" w:color="auto"/>
      </w:divBdr>
    </w:div>
    <w:div w:id="739451459">
      <w:bodyDiv w:val="1"/>
      <w:marLeft w:val="0"/>
      <w:marRight w:val="0"/>
      <w:marTop w:val="0"/>
      <w:marBottom w:val="0"/>
      <w:divBdr>
        <w:top w:val="none" w:sz="0" w:space="0" w:color="auto"/>
        <w:left w:val="none" w:sz="0" w:space="0" w:color="auto"/>
        <w:bottom w:val="none" w:sz="0" w:space="0" w:color="auto"/>
        <w:right w:val="none" w:sz="0" w:space="0" w:color="auto"/>
      </w:divBdr>
    </w:div>
    <w:div w:id="811364059">
      <w:bodyDiv w:val="1"/>
      <w:marLeft w:val="0"/>
      <w:marRight w:val="0"/>
      <w:marTop w:val="0"/>
      <w:marBottom w:val="0"/>
      <w:divBdr>
        <w:top w:val="none" w:sz="0" w:space="0" w:color="auto"/>
        <w:left w:val="none" w:sz="0" w:space="0" w:color="auto"/>
        <w:bottom w:val="none" w:sz="0" w:space="0" w:color="auto"/>
        <w:right w:val="none" w:sz="0" w:space="0" w:color="auto"/>
      </w:divBdr>
    </w:div>
    <w:div w:id="851264492">
      <w:bodyDiv w:val="1"/>
      <w:marLeft w:val="0"/>
      <w:marRight w:val="0"/>
      <w:marTop w:val="0"/>
      <w:marBottom w:val="0"/>
      <w:divBdr>
        <w:top w:val="none" w:sz="0" w:space="0" w:color="auto"/>
        <w:left w:val="none" w:sz="0" w:space="0" w:color="auto"/>
        <w:bottom w:val="none" w:sz="0" w:space="0" w:color="auto"/>
        <w:right w:val="none" w:sz="0" w:space="0" w:color="auto"/>
      </w:divBdr>
    </w:div>
    <w:div w:id="869299557">
      <w:bodyDiv w:val="1"/>
      <w:marLeft w:val="0"/>
      <w:marRight w:val="0"/>
      <w:marTop w:val="0"/>
      <w:marBottom w:val="0"/>
      <w:divBdr>
        <w:top w:val="none" w:sz="0" w:space="0" w:color="auto"/>
        <w:left w:val="none" w:sz="0" w:space="0" w:color="auto"/>
        <w:bottom w:val="none" w:sz="0" w:space="0" w:color="auto"/>
        <w:right w:val="none" w:sz="0" w:space="0" w:color="auto"/>
      </w:divBdr>
    </w:div>
    <w:div w:id="898172823">
      <w:bodyDiv w:val="1"/>
      <w:marLeft w:val="0"/>
      <w:marRight w:val="0"/>
      <w:marTop w:val="0"/>
      <w:marBottom w:val="0"/>
      <w:divBdr>
        <w:top w:val="none" w:sz="0" w:space="0" w:color="auto"/>
        <w:left w:val="none" w:sz="0" w:space="0" w:color="auto"/>
        <w:bottom w:val="none" w:sz="0" w:space="0" w:color="auto"/>
        <w:right w:val="none" w:sz="0" w:space="0" w:color="auto"/>
      </w:divBdr>
    </w:div>
    <w:div w:id="950355301">
      <w:bodyDiv w:val="1"/>
      <w:marLeft w:val="0"/>
      <w:marRight w:val="0"/>
      <w:marTop w:val="0"/>
      <w:marBottom w:val="0"/>
      <w:divBdr>
        <w:top w:val="none" w:sz="0" w:space="0" w:color="auto"/>
        <w:left w:val="none" w:sz="0" w:space="0" w:color="auto"/>
        <w:bottom w:val="none" w:sz="0" w:space="0" w:color="auto"/>
        <w:right w:val="none" w:sz="0" w:space="0" w:color="auto"/>
      </w:divBdr>
    </w:div>
    <w:div w:id="988825251">
      <w:bodyDiv w:val="1"/>
      <w:marLeft w:val="0"/>
      <w:marRight w:val="0"/>
      <w:marTop w:val="0"/>
      <w:marBottom w:val="0"/>
      <w:divBdr>
        <w:top w:val="none" w:sz="0" w:space="0" w:color="auto"/>
        <w:left w:val="none" w:sz="0" w:space="0" w:color="auto"/>
        <w:bottom w:val="none" w:sz="0" w:space="0" w:color="auto"/>
        <w:right w:val="none" w:sz="0" w:space="0" w:color="auto"/>
      </w:divBdr>
    </w:div>
    <w:div w:id="1072124228">
      <w:bodyDiv w:val="1"/>
      <w:marLeft w:val="0"/>
      <w:marRight w:val="0"/>
      <w:marTop w:val="0"/>
      <w:marBottom w:val="0"/>
      <w:divBdr>
        <w:top w:val="none" w:sz="0" w:space="0" w:color="auto"/>
        <w:left w:val="none" w:sz="0" w:space="0" w:color="auto"/>
        <w:bottom w:val="none" w:sz="0" w:space="0" w:color="auto"/>
        <w:right w:val="none" w:sz="0" w:space="0" w:color="auto"/>
      </w:divBdr>
    </w:div>
    <w:div w:id="1111239511">
      <w:bodyDiv w:val="1"/>
      <w:marLeft w:val="0"/>
      <w:marRight w:val="0"/>
      <w:marTop w:val="0"/>
      <w:marBottom w:val="0"/>
      <w:divBdr>
        <w:top w:val="none" w:sz="0" w:space="0" w:color="auto"/>
        <w:left w:val="none" w:sz="0" w:space="0" w:color="auto"/>
        <w:bottom w:val="none" w:sz="0" w:space="0" w:color="auto"/>
        <w:right w:val="none" w:sz="0" w:space="0" w:color="auto"/>
      </w:divBdr>
    </w:div>
    <w:div w:id="1162240067">
      <w:bodyDiv w:val="1"/>
      <w:marLeft w:val="0"/>
      <w:marRight w:val="0"/>
      <w:marTop w:val="0"/>
      <w:marBottom w:val="0"/>
      <w:divBdr>
        <w:top w:val="none" w:sz="0" w:space="0" w:color="auto"/>
        <w:left w:val="none" w:sz="0" w:space="0" w:color="auto"/>
        <w:bottom w:val="none" w:sz="0" w:space="0" w:color="auto"/>
        <w:right w:val="none" w:sz="0" w:space="0" w:color="auto"/>
      </w:divBdr>
    </w:div>
    <w:div w:id="1188912957">
      <w:bodyDiv w:val="1"/>
      <w:marLeft w:val="0"/>
      <w:marRight w:val="0"/>
      <w:marTop w:val="0"/>
      <w:marBottom w:val="0"/>
      <w:divBdr>
        <w:top w:val="none" w:sz="0" w:space="0" w:color="auto"/>
        <w:left w:val="none" w:sz="0" w:space="0" w:color="auto"/>
        <w:bottom w:val="none" w:sz="0" w:space="0" w:color="auto"/>
        <w:right w:val="none" w:sz="0" w:space="0" w:color="auto"/>
      </w:divBdr>
    </w:div>
    <w:div w:id="130635143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3024281">
      <w:bodyDiv w:val="1"/>
      <w:marLeft w:val="0"/>
      <w:marRight w:val="0"/>
      <w:marTop w:val="0"/>
      <w:marBottom w:val="0"/>
      <w:divBdr>
        <w:top w:val="none" w:sz="0" w:space="0" w:color="auto"/>
        <w:left w:val="none" w:sz="0" w:space="0" w:color="auto"/>
        <w:bottom w:val="none" w:sz="0" w:space="0" w:color="auto"/>
        <w:right w:val="none" w:sz="0" w:space="0" w:color="auto"/>
      </w:divBdr>
    </w:div>
    <w:div w:id="1413812572">
      <w:bodyDiv w:val="1"/>
      <w:marLeft w:val="0"/>
      <w:marRight w:val="0"/>
      <w:marTop w:val="0"/>
      <w:marBottom w:val="0"/>
      <w:divBdr>
        <w:top w:val="none" w:sz="0" w:space="0" w:color="auto"/>
        <w:left w:val="none" w:sz="0" w:space="0" w:color="auto"/>
        <w:bottom w:val="none" w:sz="0" w:space="0" w:color="auto"/>
        <w:right w:val="none" w:sz="0" w:space="0" w:color="auto"/>
      </w:divBdr>
    </w:div>
    <w:div w:id="1452280731">
      <w:bodyDiv w:val="1"/>
      <w:marLeft w:val="0"/>
      <w:marRight w:val="0"/>
      <w:marTop w:val="0"/>
      <w:marBottom w:val="0"/>
      <w:divBdr>
        <w:top w:val="none" w:sz="0" w:space="0" w:color="auto"/>
        <w:left w:val="none" w:sz="0" w:space="0" w:color="auto"/>
        <w:bottom w:val="none" w:sz="0" w:space="0" w:color="auto"/>
        <w:right w:val="none" w:sz="0" w:space="0" w:color="auto"/>
      </w:divBdr>
    </w:div>
    <w:div w:id="1500119067">
      <w:bodyDiv w:val="1"/>
      <w:marLeft w:val="0"/>
      <w:marRight w:val="0"/>
      <w:marTop w:val="0"/>
      <w:marBottom w:val="0"/>
      <w:divBdr>
        <w:top w:val="none" w:sz="0" w:space="0" w:color="auto"/>
        <w:left w:val="none" w:sz="0" w:space="0" w:color="auto"/>
        <w:bottom w:val="none" w:sz="0" w:space="0" w:color="auto"/>
        <w:right w:val="none" w:sz="0" w:space="0" w:color="auto"/>
      </w:divBdr>
    </w:div>
    <w:div w:id="1523668756">
      <w:bodyDiv w:val="1"/>
      <w:marLeft w:val="0"/>
      <w:marRight w:val="0"/>
      <w:marTop w:val="0"/>
      <w:marBottom w:val="0"/>
      <w:divBdr>
        <w:top w:val="none" w:sz="0" w:space="0" w:color="auto"/>
        <w:left w:val="none" w:sz="0" w:space="0" w:color="auto"/>
        <w:bottom w:val="none" w:sz="0" w:space="0" w:color="auto"/>
        <w:right w:val="none" w:sz="0" w:space="0" w:color="auto"/>
      </w:divBdr>
    </w:div>
    <w:div w:id="1685857618">
      <w:bodyDiv w:val="1"/>
      <w:marLeft w:val="0"/>
      <w:marRight w:val="0"/>
      <w:marTop w:val="0"/>
      <w:marBottom w:val="0"/>
      <w:divBdr>
        <w:top w:val="none" w:sz="0" w:space="0" w:color="auto"/>
        <w:left w:val="none" w:sz="0" w:space="0" w:color="auto"/>
        <w:bottom w:val="none" w:sz="0" w:space="0" w:color="auto"/>
        <w:right w:val="none" w:sz="0" w:space="0" w:color="auto"/>
      </w:divBdr>
    </w:div>
    <w:div w:id="1700622803">
      <w:bodyDiv w:val="1"/>
      <w:marLeft w:val="0"/>
      <w:marRight w:val="0"/>
      <w:marTop w:val="0"/>
      <w:marBottom w:val="0"/>
      <w:divBdr>
        <w:top w:val="none" w:sz="0" w:space="0" w:color="auto"/>
        <w:left w:val="none" w:sz="0" w:space="0" w:color="auto"/>
        <w:bottom w:val="none" w:sz="0" w:space="0" w:color="auto"/>
        <w:right w:val="none" w:sz="0" w:space="0" w:color="auto"/>
      </w:divBdr>
    </w:div>
    <w:div w:id="1728603633">
      <w:bodyDiv w:val="1"/>
      <w:marLeft w:val="0"/>
      <w:marRight w:val="0"/>
      <w:marTop w:val="0"/>
      <w:marBottom w:val="0"/>
      <w:divBdr>
        <w:top w:val="none" w:sz="0" w:space="0" w:color="auto"/>
        <w:left w:val="none" w:sz="0" w:space="0" w:color="auto"/>
        <w:bottom w:val="none" w:sz="0" w:space="0" w:color="auto"/>
        <w:right w:val="none" w:sz="0" w:space="0" w:color="auto"/>
      </w:divBdr>
    </w:div>
    <w:div w:id="1731266232">
      <w:bodyDiv w:val="1"/>
      <w:marLeft w:val="0"/>
      <w:marRight w:val="0"/>
      <w:marTop w:val="0"/>
      <w:marBottom w:val="0"/>
      <w:divBdr>
        <w:top w:val="none" w:sz="0" w:space="0" w:color="auto"/>
        <w:left w:val="none" w:sz="0" w:space="0" w:color="auto"/>
        <w:bottom w:val="none" w:sz="0" w:space="0" w:color="auto"/>
        <w:right w:val="none" w:sz="0" w:space="0" w:color="auto"/>
      </w:divBdr>
    </w:div>
    <w:div w:id="1754352897">
      <w:bodyDiv w:val="1"/>
      <w:marLeft w:val="0"/>
      <w:marRight w:val="0"/>
      <w:marTop w:val="0"/>
      <w:marBottom w:val="0"/>
      <w:divBdr>
        <w:top w:val="none" w:sz="0" w:space="0" w:color="auto"/>
        <w:left w:val="none" w:sz="0" w:space="0" w:color="auto"/>
        <w:bottom w:val="none" w:sz="0" w:space="0" w:color="auto"/>
        <w:right w:val="none" w:sz="0" w:space="0" w:color="auto"/>
      </w:divBdr>
    </w:div>
    <w:div w:id="1778717965">
      <w:bodyDiv w:val="1"/>
      <w:marLeft w:val="0"/>
      <w:marRight w:val="0"/>
      <w:marTop w:val="0"/>
      <w:marBottom w:val="0"/>
      <w:divBdr>
        <w:top w:val="none" w:sz="0" w:space="0" w:color="auto"/>
        <w:left w:val="none" w:sz="0" w:space="0" w:color="auto"/>
        <w:bottom w:val="none" w:sz="0" w:space="0" w:color="auto"/>
        <w:right w:val="none" w:sz="0" w:space="0" w:color="auto"/>
      </w:divBdr>
    </w:div>
    <w:div w:id="1830360256">
      <w:bodyDiv w:val="1"/>
      <w:marLeft w:val="0"/>
      <w:marRight w:val="0"/>
      <w:marTop w:val="0"/>
      <w:marBottom w:val="0"/>
      <w:divBdr>
        <w:top w:val="none" w:sz="0" w:space="0" w:color="auto"/>
        <w:left w:val="none" w:sz="0" w:space="0" w:color="auto"/>
        <w:bottom w:val="none" w:sz="0" w:space="0" w:color="auto"/>
        <w:right w:val="none" w:sz="0" w:space="0" w:color="auto"/>
      </w:divBdr>
    </w:div>
    <w:div w:id="1833522672">
      <w:bodyDiv w:val="1"/>
      <w:marLeft w:val="0"/>
      <w:marRight w:val="0"/>
      <w:marTop w:val="0"/>
      <w:marBottom w:val="0"/>
      <w:divBdr>
        <w:top w:val="none" w:sz="0" w:space="0" w:color="auto"/>
        <w:left w:val="none" w:sz="0" w:space="0" w:color="auto"/>
        <w:bottom w:val="none" w:sz="0" w:space="0" w:color="auto"/>
        <w:right w:val="none" w:sz="0" w:space="0" w:color="auto"/>
      </w:divBdr>
    </w:div>
    <w:div w:id="1848278623">
      <w:bodyDiv w:val="1"/>
      <w:marLeft w:val="0"/>
      <w:marRight w:val="0"/>
      <w:marTop w:val="0"/>
      <w:marBottom w:val="0"/>
      <w:divBdr>
        <w:top w:val="none" w:sz="0" w:space="0" w:color="auto"/>
        <w:left w:val="none" w:sz="0" w:space="0" w:color="auto"/>
        <w:bottom w:val="none" w:sz="0" w:space="0" w:color="auto"/>
        <w:right w:val="none" w:sz="0" w:space="0" w:color="auto"/>
      </w:divBdr>
    </w:div>
    <w:div w:id="1868832999">
      <w:bodyDiv w:val="1"/>
      <w:marLeft w:val="0"/>
      <w:marRight w:val="0"/>
      <w:marTop w:val="0"/>
      <w:marBottom w:val="0"/>
      <w:divBdr>
        <w:top w:val="none" w:sz="0" w:space="0" w:color="auto"/>
        <w:left w:val="none" w:sz="0" w:space="0" w:color="auto"/>
        <w:bottom w:val="none" w:sz="0" w:space="0" w:color="auto"/>
        <w:right w:val="none" w:sz="0" w:space="0" w:color="auto"/>
      </w:divBdr>
      <w:divsChild>
        <w:div w:id="612368800">
          <w:marLeft w:val="-48"/>
          <w:marRight w:val="0"/>
          <w:marTop w:val="0"/>
          <w:marBottom w:val="0"/>
          <w:divBdr>
            <w:top w:val="none" w:sz="0" w:space="0" w:color="auto"/>
            <w:left w:val="none" w:sz="0" w:space="0" w:color="auto"/>
            <w:bottom w:val="none" w:sz="0" w:space="0" w:color="auto"/>
            <w:right w:val="none" w:sz="0" w:space="0" w:color="auto"/>
          </w:divBdr>
        </w:div>
      </w:divsChild>
    </w:div>
    <w:div w:id="1981223813">
      <w:bodyDiv w:val="1"/>
      <w:marLeft w:val="0"/>
      <w:marRight w:val="0"/>
      <w:marTop w:val="0"/>
      <w:marBottom w:val="0"/>
      <w:divBdr>
        <w:top w:val="none" w:sz="0" w:space="0" w:color="auto"/>
        <w:left w:val="none" w:sz="0" w:space="0" w:color="auto"/>
        <w:bottom w:val="none" w:sz="0" w:space="0" w:color="auto"/>
        <w:right w:val="none" w:sz="0" w:space="0" w:color="auto"/>
      </w:divBdr>
    </w:div>
    <w:div w:id="2023390863">
      <w:bodyDiv w:val="1"/>
      <w:marLeft w:val="0"/>
      <w:marRight w:val="0"/>
      <w:marTop w:val="0"/>
      <w:marBottom w:val="0"/>
      <w:divBdr>
        <w:top w:val="none" w:sz="0" w:space="0" w:color="auto"/>
        <w:left w:val="none" w:sz="0" w:space="0" w:color="auto"/>
        <w:bottom w:val="none" w:sz="0" w:space="0" w:color="auto"/>
        <w:right w:val="none" w:sz="0" w:space="0" w:color="auto"/>
      </w:divBdr>
    </w:div>
    <w:div w:id="2081712261">
      <w:bodyDiv w:val="1"/>
      <w:marLeft w:val="0"/>
      <w:marRight w:val="0"/>
      <w:marTop w:val="0"/>
      <w:marBottom w:val="0"/>
      <w:divBdr>
        <w:top w:val="none" w:sz="0" w:space="0" w:color="auto"/>
        <w:left w:val="none" w:sz="0" w:space="0" w:color="auto"/>
        <w:bottom w:val="none" w:sz="0" w:space="0" w:color="auto"/>
        <w:right w:val="none" w:sz="0" w:space="0" w:color="auto"/>
      </w:divBdr>
    </w:div>
    <w:div w:id="2095589780">
      <w:bodyDiv w:val="1"/>
      <w:marLeft w:val="0"/>
      <w:marRight w:val="0"/>
      <w:marTop w:val="0"/>
      <w:marBottom w:val="0"/>
      <w:divBdr>
        <w:top w:val="none" w:sz="0" w:space="0" w:color="auto"/>
        <w:left w:val="none" w:sz="0" w:space="0" w:color="auto"/>
        <w:bottom w:val="none" w:sz="0" w:space="0" w:color="auto"/>
        <w:right w:val="none" w:sz="0" w:space="0" w:color="auto"/>
      </w:divBdr>
      <w:divsChild>
        <w:div w:id="1774741628">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apeakebay.net/what/what_guides_us/watershed_agre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ews.maryland.gov/mda/press-release/2018/11/15/department-announces-healthy-soi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da.maryland.gov/resource_conservation/pages/cover_crop.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E8B5-C795-405B-9C4B-F409D262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Shelby I</cp:lastModifiedBy>
  <cp:revision>2</cp:revision>
  <dcterms:created xsi:type="dcterms:W3CDTF">2019-04-29T20:37:00Z</dcterms:created>
  <dcterms:modified xsi:type="dcterms:W3CDTF">2019-04-29T20:37:00Z</dcterms:modified>
</cp:coreProperties>
</file>