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7BF288D1" w:rsidR="007B73F9" w:rsidRPr="00A44DD0" w:rsidRDefault="008D7444">
      <w:pPr>
        <w:rPr>
          <w:b/>
          <w:sz w:val="24"/>
        </w:rPr>
      </w:pPr>
      <w:r>
        <w:rPr>
          <w:b/>
          <w:sz w:val="24"/>
        </w:rPr>
        <w:t>20</w:t>
      </w:r>
      <w:r w:rsidR="00490A64">
        <w:rPr>
          <w:b/>
          <w:sz w:val="24"/>
        </w:rPr>
        <w:t>20</w:t>
      </w:r>
      <w:r w:rsidR="00BB1A3F">
        <w:rPr>
          <w:b/>
          <w:sz w:val="24"/>
        </w:rPr>
        <w:t xml:space="preserve"> </w:t>
      </w:r>
      <w:r w:rsidR="00DE6A23">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6D484321" w:rsidR="00A44DD0" w:rsidRPr="008B3821" w:rsidRDefault="000A76B5" w:rsidP="00A44DD0">
      <w:pPr>
        <w:rPr>
          <w:b/>
          <w:szCs w:val="20"/>
        </w:rPr>
      </w:pPr>
      <w:r>
        <w:rPr>
          <w:b/>
          <w:szCs w:val="20"/>
        </w:rPr>
        <w:t xml:space="preserve">Georgia </w:t>
      </w:r>
      <w:r w:rsidR="00544C88">
        <w:rPr>
          <w:b/>
          <w:szCs w:val="20"/>
        </w:rPr>
        <w:t>–</w:t>
      </w:r>
      <w:r w:rsidR="006452A4" w:rsidRPr="008B3821">
        <w:rPr>
          <w:b/>
          <w:szCs w:val="20"/>
        </w:rPr>
        <w:t xml:space="preserve"> </w:t>
      </w:r>
      <w:r>
        <w:rPr>
          <w:b/>
          <w:szCs w:val="20"/>
        </w:rPr>
        <w:t>Athens</w:t>
      </w:r>
    </w:p>
    <w:p w14:paraId="1824EBE9" w14:textId="16509D71" w:rsidR="007B73F9" w:rsidRPr="008B3821" w:rsidRDefault="000A76B5">
      <w:pPr>
        <w:rPr>
          <w:b/>
          <w:sz w:val="20"/>
          <w:szCs w:val="20"/>
        </w:rPr>
      </w:pPr>
      <w:r>
        <w:rPr>
          <w:b/>
          <w:sz w:val="20"/>
          <w:szCs w:val="20"/>
        </w:rPr>
        <w:t>Georgia Energy III</w:t>
      </w:r>
      <w:r w:rsidR="00D12F5B" w:rsidRPr="008B3821">
        <w:rPr>
          <w:b/>
          <w:sz w:val="20"/>
          <w:szCs w:val="20"/>
        </w:rPr>
        <w:t xml:space="preserve"> </w:t>
      </w:r>
    </w:p>
    <w:p w14:paraId="5B7B00A4" w14:textId="279CA14B" w:rsidR="007B73F9" w:rsidRPr="008B3821" w:rsidRDefault="000A76B5">
      <w:pPr>
        <w:rPr>
          <w:i/>
          <w:sz w:val="20"/>
          <w:szCs w:val="20"/>
        </w:rPr>
      </w:pPr>
      <w:r>
        <w:rPr>
          <w:i/>
          <w:sz w:val="20"/>
          <w:szCs w:val="20"/>
        </w:rPr>
        <w:t xml:space="preserve">Reducing Habitat and Solar Site Conflict </w:t>
      </w:r>
      <w:r w:rsidR="0052577B">
        <w:rPr>
          <w:i/>
          <w:sz w:val="20"/>
          <w:szCs w:val="20"/>
        </w:rPr>
        <w:t xml:space="preserve">in Georgia </w:t>
      </w:r>
      <w:r>
        <w:rPr>
          <w:i/>
          <w:sz w:val="20"/>
          <w:szCs w:val="20"/>
        </w:rPr>
        <w:t>by Developing a</w:t>
      </w:r>
      <w:r w:rsidR="0052577B">
        <w:rPr>
          <w:i/>
          <w:sz w:val="20"/>
          <w:szCs w:val="20"/>
        </w:rPr>
        <w:t>n Environmental Sensitivity</w:t>
      </w:r>
      <w:r>
        <w:rPr>
          <w:i/>
          <w:sz w:val="20"/>
          <w:szCs w:val="20"/>
        </w:rPr>
        <w:t xml:space="preserve"> Public Mapping Tool</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03DD4B0" w14:textId="71E13398" w:rsidR="00F72BDC" w:rsidRDefault="008B3821" w:rsidP="00276572">
      <w:pPr>
        <w:rPr>
          <w:rFonts w:ascii="Garamond" w:hAnsi="Garamond"/>
        </w:rPr>
      </w:pPr>
      <w:r w:rsidRPr="00F268BE">
        <w:rPr>
          <w:b/>
          <w:i/>
          <w:sz w:val="20"/>
          <w:szCs w:val="20"/>
        </w:rPr>
        <w:t>Project Synopsis</w:t>
      </w:r>
      <w:r>
        <w:rPr>
          <w:b/>
          <w:sz w:val="20"/>
          <w:szCs w:val="20"/>
        </w:rPr>
        <w:t xml:space="preserve">: </w:t>
      </w:r>
      <w:r w:rsidR="0052577B">
        <w:rPr>
          <w:rFonts w:ascii="Garamond" w:hAnsi="Garamond"/>
        </w:rPr>
        <w:t xml:space="preserve">The solar energy market has rapidly developed in Georgia since 2011. Unfortunately, many solar sites overlap with the habitat of the </w:t>
      </w:r>
      <w:r w:rsidR="001C3F91">
        <w:rPr>
          <w:rFonts w:ascii="Garamond" w:hAnsi="Garamond"/>
        </w:rPr>
        <w:t>g</w:t>
      </w:r>
      <w:r w:rsidR="0052577B">
        <w:rPr>
          <w:rFonts w:ascii="Garamond" w:hAnsi="Garamond"/>
        </w:rPr>
        <w:t xml:space="preserve">opher </w:t>
      </w:r>
      <w:r w:rsidR="001C3F91">
        <w:rPr>
          <w:rFonts w:ascii="Garamond" w:hAnsi="Garamond"/>
        </w:rPr>
        <w:t>t</w:t>
      </w:r>
      <w:r w:rsidR="0052577B">
        <w:rPr>
          <w:rFonts w:ascii="Garamond" w:hAnsi="Garamond"/>
        </w:rPr>
        <w:t>ortoise (</w:t>
      </w:r>
      <w:r w:rsidR="0052577B">
        <w:rPr>
          <w:rFonts w:ascii="Garamond" w:hAnsi="Garamond"/>
          <w:i/>
        </w:rPr>
        <w:t xml:space="preserve">Gopherus </w:t>
      </w:r>
      <w:r w:rsidR="002E67F5">
        <w:rPr>
          <w:rFonts w:ascii="Garamond" w:hAnsi="Garamond"/>
          <w:i/>
        </w:rPr>
        <w:t>p</w:t>
      </w:r>
      <w:r w:rsidR="0052577B">
        <w:rPr>
          <w:rFonts w:ascii="Garamond" w:hAnsi="Garamond"/>
          <w:i/>
        </w:rPr>
        <w:t>olyphemus</w:t>
      </w:r>
      <w:r w:rsidR="0052577B">
        <w:rPr>
          <w:rFonts w:ascii="Garamond" w:hAnsi="Garamond"/>
        </w:rPr>
        <w:t xml:space="preserve">) and </w:t>
      </w:r>
      <w:r w:rsidR="001C3F91">
        <w:rPr>
          <w:rFonts w:ascii="Garamond" w:hAnsi="Garamond"/>
        </w:rPr>
        <w:t>b</w:t>
      </w:r>
      <w:r w:rsidR="0052577B">
        <w:rPr>
          <w:rFonts w:ascii="Garamond" w:hAnsi="Garamond"/>
        </w:rPr>
        <w:t xml:space="preserve">lack </w:t>
      </w:r>
      <w:r w:rsidR="001C3F91">
        <w:rPr>
          <w:rFonts w:ascii="Garamond" w:hAnsi="Garamond"/>
        </w:rPr>
        <w:t>b</w:t>
      </w:r>
      <w:r w:rsidR="0052577B">
        <w:rPr>
          <w:rFonts w:ascii="Garamond" w:hAnsi="Garamond"/>
        </w:rPr>
        <w:t>ear</w:t>
      </w:r>
      <w:r w:rsidR="00017E87">
        <w:rPr>
          <w:rFonts w:ascii="Garamond" w:hAnsi="Garamond"/>
        </w:rPr>
        <w:t xml:space="preserve"> (</w:t>
      </w:r>
      <w:r w:rsidR="00BD0A2A" w:rsidRPr="000C2FC4">
        <w:rPr>
          <w:rFonts w:ascii="Garamond" w:hAnsi="Garamond"/>
          <w:i/>
        </w:rPr>
        <w:t>Ursus americanus</w:t>
      </w:r>
      <w:r w:rsidR="00BD0A2A">
        <w:rPr>
          <w:rFonts w:ascii="Garamond" w:hAnsi="Garamond"/>
        </w:rPr>
        <w:t>)</w:t>
      </w:r>
      <w:r w:rsidR="0052577B">
        <w:rPr>
          <w:rFonts w:ascii="Garamond" w:hAnsi="Garamond"/>
        </w:rPr>
        <w:t xml:space="preserve"> within the state. The Georgia Chapter of The Nature Conservancy</w:t>
      </w:r>
      <w:r w:rsidR="00635B1C">
        <w:rPr>
          <w:rFonts w:ascii="Garamond" w:hAnsi="Garamond"/>
        </w:rPr>
        <w:t xml:space="preserve"> (</w:t>
      </w:r>
      <w:r w:rsidR="00A87FDC">
        <w:rPr>
          <w:rFonts w:ascii="Garamond" w:hAnsi="Garamond"/>
        </w:rPr>
        <w:t>TNC</w:t>
      </w:r>
      <w:r w:rsidR="00635B1C">
        <w:rPr>
          <w:rFonts w:ascii="Garamond" w:hAnsi="Garamond"/>
        </w:rPr>
        <w:t>)</w:t>
      </w:r>
      <w:r w:rsidR="0052577B">
        <w:rPr>
          <w:rFonts w:ascii="Garamond" w:hAnsi="Garamond"/>
        </w:rPr>
        <w:t xml:space="preserve"> and the Georgia Department of Natural Resources</w:t>
      </w:r>
      <w:r w:rsidR="00635B1C">
        <w:rPr>
          <w:rFonts w:ascii="Garamond" w:hAnsi="Garamond"/>
        </w:rPr>
        <w:t xml:space="preserve"> (GADNR)</w:t>
      </w:r>
      <w:r w:rsidR="0052577B">
        <w:rPr>
          <w:rFonts w:ascii="Garamond" w:hAnsi="Garamond"/>
        </w:rPr>
        <w:t xml:space="preserve"> </w:t>
      </w:r>
      <w:r w:rsidR="00BD0A2A">
        <w:rPr>
          <w:rFonts w:ascii="Garamond" w:hAnsi="Garamond"/>
        </w:rPr>
        <w:t>will benefit from updated conflict maps, an analysis of the progression of solar development sinc</w:t>
      </w:r>
      <w:r w:rsidR="007904F5">
        <w:rPr>
          <w:rFonts w:ascii="Garamond" w:hAnsi="Garamond"/>
        </w:rPr>
        <w:t xml:space="preserve">e </w:t>
      </w:r>
      <w:r w:rsidR="00C0555A">
        <w:rPr>
          <w:rFonts w:ascii="Garamond" w:hAnsi="Garamond"/>
        </w:rPr>
        <w:t>the completion of the first two terms</w:t>
      </w:r>
      <w:r w:rsidR="00FC1C75">
        <w:rPr>
          <w:rFonts w:ascii="Garamond" w:hAnsi="Garamond"/>
        </w:rPr>
        <w:t xml:space="preserve"> of this project,</w:t>
      </w:r>
      <w:r w:rsidR="007904F5">
        <w:rPr>
          <w:rFonts w:ascii="Garamond" w:hAnsi="Garamond"/>
        </w:rPr>
        <w:t xml:space="preserve"> and a public-</w:t>
      </w:r>
      <w:r w:rsidR="00BD0A2A">
        <w:rPr>
          <w:rFonts w:ascii="Garamond" w:hAnsi="Garamond"/>
        </w:rPr>
        <w:t xml:space="preserve">facing </w:t>
      </w:r>
      <w:r w:rsidR="00E34BCA">
        <w:rPr>
          <w:rFonts w:ascii="Garamond" w:hAnsi="Garamond"/>
        </w:rPr>
        <w:t xml:space="preserve">web application </w:t>
      </w:r>
      <w:r w:rsidR="00BD0A2A">
        <w:rPr>
          <w:rFonts w:ascii="Garamond" w:hAnsi="Garamond"/>
        </w:rPr>
        <w:t xml:space="preserve">that will allow for a better flow of information between </w:t>
      </w:r>
      <w:r w:rsidR="00FC1C75">
        <w:rPr>
          <w:rFonts w:ascii="Garamond" w:hAnsi="Garamond"/>
        </w:rPr>
        <w:t>interest</w:t>
      </w:r>
      <w:r w:rsidR="00BD0A2A">
        <w:rPr>
          <w:rFonts w:ascii="Garamond" w:hAnsi="Garamond"/>
        </w:rPr>
        <w:t xml:space="preserve"> groups and solar developers. The team will utilize Landsat 8 OLI,</w:t>
      </w:r>
      <w:r w:rsidR="00D3645C">
        <w:rPr>
          <w:rFonts w:ascii="Garamond" w:hAnsi="Garamond"/>
          <w:bCs/>
        </w:rPr>
        <w:t xml:space="preserve"> Sentinel-2 MSI</w:t>
      </w:r>
      <w:r w:rsidR="00FC1C75">
        <w:rPr>
          <w:rFonts w:ascii="Garamond" w:hAnsi="Garamond"/>
          <w:bCs/>
        </w:rPr>
        <w:t>,</w:t>
      </w:r>
      <w:r w:rsidR="00D3645C">
        <w:rPr>
          <w:rFonts w:ascii="Garamond" w:hAnsi="Garamond"/>
          <w:bCs/>
        </w:rPr>
        <w:t xml:space="preserve"> and the NASA POWER dataset</w:t>
      </w:r>
      <w:r w:rsidR="00BD0A2A">
        <w:rPr>
          <w:rFonts w:ascii="Garamond" w:hAnsi="Garamond"/>
          <w:bCs/>
        </w:rPr>
        <w:t xml:space="preserve"> to execute this project</w:t>
      </w:r>
      <w:r w:rsidR="006068EF">
        <w:rPr>
          <w:rFonts w:ascii="Garamond" w:hAnsi="Garamond"/>
          <w:bCs/>
        </w:rPr>
        <w:t xml:space="preserve"> across the entire state</w:t>
      </w:r>
      <w:r w:rsidR="00FC1C75">
        <w:rPr>
          <w:rFonts w:ascii="Garamond" w:hAnsi="Garamond"/>
          <w:bCs/>
        </w:rPr>
        <w:t xml:space="preserve"> of Georgia</w:t>
      </w:r>
      <w:r w:rsidR="006068EF">
        <w:rPr>
          <w:rFonts w:ascii="Garamond" w:hAnsi="Garamond"/>
          <w:bCs/>
        </w:rPr>
        <w:t xml:space="preserve"> and for an in-depth analysis of </w:t>
      </w:r>
      <w:r w:rsidR="007904F5">
        <w:rPr>
          <w:rFonts w:ascii="Garamond" w:hAnsi="Garamond"/>
          <w:bCs/>
        </w:rPr>
        <w:t>the fastest-</w:t>
      </w:r>
      <w:r w:rsidR="006068EF">
        <w:rPr>
          <w:rFonts w:ascii="Garamond" w:hAnsi="Garamond"/>
          <w:bCs/>
        </w:rPr>
        <w:t>growing solar counties – Taylor, Twig</w:t>
      </w:r>
      <w:r w:rsidR="00947885">
        <w:rPr>
          <w:rFonts w:ascii="Garamond" w:hAnsi="Garamond"/>
          <w:bCs/>
        </w:rPr>
        <w:t>g</w:t>
      </w:r>
      <w:r w:rsidR="006068EF">
        <w:rPr>
          <w:rFonts w:ascii="Garamond" w:hAnsi="Garamond"/>
          <w:bCs/>
        </w:rPr>
        <w:t>s, Decatur, and Brook</w:t>
      </w:r>
      <w:r w:rsidR="00BD0A2A">
        <w:rPr>
          <w:rFonts w:ascii="Garamond" w:hAnsi="Garamond"/>
          <w:bCs/>
        </w:rPr>
        <w:t xml:space="preserve">. </w:t>
      </w:r>
      <w:r w:rsidR="006068EF">
        <w:rPr>
          <w:rFonts w:ascii="Garamond" w:hAnsi="Garamond"/>
          <w:bCs/>
        </w:rPr>
        <w:t xml:space="preserve">The </w:t>
      </w:r>
      <w:r w:rsidR="006068EF">
        <w:rPr>
          <w:rFonts w:ascii="Garamond" w:hAnsi="Garamond"/>
        </w:rPr>
        <w:t xml:space="preserve">partners will benefit from additional information on the </w:t>
      </w:r>
      <w:r w:rsidR="00C0555A">
        <w:rPr>
          <w:rFonts w:ascii="Garamond" w:hAnsi="Garamond"/>
        </w:rPr>
        <w:t xml:space="preserve">land characteristics </w:t>
      </w:r>
      <w:r w:rsidR="006068EF">
        <w:rPr>
          <w:rFonts w:ascii="Garamond" w:hAnsi="Garamond"/>
        </w:rPr>
        <w:t>desire</w:t>
      </w:r>
      <w:r w:rsidR="00C0555A">
        <w:rPr>
          <w:rFonts w:ascii="Garamond" w:hAnsi="Garamond"/>
        </w:rPr>
        <w:t>d</w:t>
      </w:r>
      <w:r w:rsidR="006068EF">
        <w:rPr>
          <w:rFonts w:ascii="Garamond" w:hAnsi="Garamond"/>
        </w:rPr>
        <w:t xml:space="preserve"> </w:t>
      </w:r>
      <w:r w:rsidR="00C0555A">
        <w:rPr>
          <w:rFonts w:ascii="Garamond" w:hAnsi="Garamond"/>
        </w:rPr>
        <w:t>by</w:t>
      </w:r>
      <w:r w:rsidR="006068EF">
        <w:rPr>
          <w:rFonts w:ascii="Garamond" w:hAnsi="Garamond"/>
        </w:rPr>
        <w:t xml:space="preserve"> solar developers and their overlap with the </w:t>
      </w:r>
      <w:r w:rsidR="00CC2769">
        <w:rPr>
          <w:rFonts w:ascii="Garamond" w:hAnsi="Garamond"/>
        </w:rPr>
        <w:t>sensitive wildlife habitats</w:t>
      </w:r>
      <w:r w:rsidR="006068EF">
        <w:rPr>
          <w:rFonts w:ascii="Garamond" w:hAnsi="Garamond"/>
        </w:rPr>
        <w:t xml:space="preserve"> of the state. </w:t>
      </w:r>
    </w:p>
    <w:p w14:paraId="1E7BF85A" w14:textId="77777777" w:rsidR="008B3821" w:rsidRPr="00936A45" w:rsidRDefault="008B3821" w:rsidP="008B3821">
      <w:pPr>
        <w:rPr>
          <w:b/>
        </w:rPr>
      </w:pPr>
    </w:p>
    <w:p w14:paraId="426DC074" w14:textId="3D7A78B9" w:rsidR="005E0F0B" w:rsidRDefault="00353F4B" w:rsidP="008B3821">
      <w:pPr>
        <w:rPr>
          <w:rFonts w:ascii="Garamond" w:hAnsi="Garamond"/>
        </w:rPr>
      </w:pPr>
      <w:r w:rsidRPr="00EC3694">
        <w:rPr>
          <w:b/>
          <w:i/>
          <w:sz w:val="20"/>
          <w:szCs w:val="20"/>
        </w:rPr>
        <w:t>Community Concern:</w:t>
      </w:r>
      <w:r w:rsidRPr="00EC3694">
        <w:rPr>
          <w:sz w:val="20"/>
          <w:szCs w:val="20"/>
        </w:rPr>
        <w:t xml:space="preserve"> </w:t>
      </w:r>
      <w:r w:rsidR="00947885">
        <w:rPr>
          <w:rFonts w:ascii="Garamond" w:hAnsi="Garamond"/>
        </w:rPr>
        <w:t xml:space="preserve">In </w:t>
      </w:r>
      <w:r w:rsidR="005E0F0B">
        <w:rPr>
          <w:rFonts w:ascii="Garamond" w:hAnsi="Garamond"/>
        </w:rPr>
        <w:t>November of 2018, ground was broken in Twiggs County, GA for the largest solar plant in the southeast</w:t>
      </w:r>
      <w:r w:rsidR="006F266A">
        <w:rPr>
          <w:rFonts w:ascii="Garamond" w:hAnsi="Garamond"/>
        </w:rPr>
        <w:t xml:space="preserve"> United S</w:t>
      </w:r>
      <w:r w:rsidR="00E757C8">
        <w:rPr>
          <w:rFonts w:ascii="Garamond" w:hAnsi="Garamond"/>
        </w:rPr>
        <w:t>tates</w:t>
      </w:r>
      <w:r w:rsidR="005E0F0B">
        <w:rPr>
          <w:rFonts w:ascii="Garamond" w:hAnsi="Garamond"/>
        </w:rPr>
        <w:t xml:space="preserve">. </w:t>
      </w:r>
      <w:r w:rsidR="006F266A">
        <w:rPr>
          <w:rFonts w:ascii="Garamond" w:hAnsi="Garamond"/>
        </w:rPr>
        <w:t xml:space="preserve">Twiggs County is also home to </w:t>
      </w:r>
      <w:r w:rsidR="00911B81">
        <w:rPr>
          <w:rFonts w:ascii="Garamond" w:hAnsi="Garamond"/>
        </w:rPr>
        <w:t>one of the fastest-</w:t>
      </w:r>
      <w:r w:rsidR="00E757C8">
        <w:rPr>
          <w:rFonts w:ascii="Garamond" w:hAnsi="Garamond"/>
        </w:rPr>
        <w:t>growing</w:t>
      </w:r>
      <w:r w:rsidR="006F266A">
        <w:rPr>
          <w:rFonts w:ascii="Garamond" w:hAnsi="Garamond"/>
        </w:rPr>
        <w:t xml:space="preserve"> populations of black bears within middle Georgia. The construction of this new solar plant has altered a significant portion of the black bear habitat within the region</w:t>
      </w:r>
      <w:r w:rsidR="00E757C8">
        <w:rPr>
          <w:rFonts w:ascii="Garamond" w:hAnsi="Garamond"/>
        </w:rPr>
        <w:t>, which was already sever</w:t>
      </w:r>
      <w:r w:rsidR="00911B81">
        <w:rPr>
          <w:rFonts w:ascii="Garamond" w:hAnsi="Garamond"/>
        </w:rPr>
        <w:t>e</w:t>
      </w:r>
      <w:r w:rsidR="00E757C8">
        <w:rPr>
          <w:rFonts w:ascii="Garamond" w:hAnsi="Garamond"/>
        </w:rPr>
        <w:t>ly threatened by urbanization</w:t>
      </w:r>
      <w:r w:rsidR="006F266A">
        <w:rPr>
          <w:rFonts w:ascii="Garamond" w:hAnsi="Garamond"/>
        </w:rPr>
        <w:t>.</w:t>
      </w:r>
      <w:r w:rsidR="00E757C8">
        <w:rPr>
          <w:rFonts w:ascii="Garamond" w:hAnsi="Garamond"/>
        </w:rPr>
        <w:t xml:space="preserve"> Additionally, the </w:t>
      </w:r>
      <w:r w:rsidR="003B1D7B">
        <w:rPr>
          <w:rFonts w:ascii="Garamond" w:hAnsi="Garamond"/>
        </w:rPr>
        <w:t xml:space="preserve">endangered </w:t>
      </w:r>
      <w:r w:rsidR="001C3F91">
        <w:rPr>
          <w:rFonts w:ascii="Garamond" w:hAnsi="Garamond"/>
        </w:rPr>
        <w:t>g</w:t>
      </w:r>
      <w:r w:rsidR="003B1D7B">
        <w:rPr>
          <w:rFonts w:ascii="Garamond" w:hAnsi="Garamond"/>
        </w:rPr>
        <w:t xml:space="preserve">opher </w:t>
      </w:r>
      <w:r w:rsidR="001C3F91">
        <w:rPr>
          <w:rFonts w:ascii="Garamond" w:hAnsi="Garamond"/>
        </w:rPr>
        <w:t>t</w:t>
      </w:r>
      <w:r w:rsidR="003B1D7B">
        <w:rPr>
          <w:rFonts w:ascii="Garamond" w:hAnsi="Garamond"/>
        </w:rPr>
        <w:t>ortoise</w:t>
      </w:r>
      <w:r w:rsidR="00E757C8">
        <w:rPr>
          <w:rFonts w:ascii="Garamond" w:hAnsi="Garamond"/>
        </w:rPr>
        <w:t xml:space="preserve"> </w:t>
      </w:r>
      <w:r w:rsidR="003B1D7B">
        <w:rPr>
          <w:rFonts w:ascii="Garamond" w:hAnsi="Garamond"/>
        </w:rPr>
        <w:t xml:space="preserve">is continuously threatened by solar development in its habitat. While solar development is </w:t>
      </w:r>
      <w:r w:rsidR="00911B81">
        <w:rPr>
          <w:rFonts w:ascii="Garamond" w:hAnsi="Garamond"/>
        </w:rPr>
        <w:t xml:space="preserve">a </w:t>
      </w:r>
      <w:r w:rsidR="003B1D7B">
        <w:rPr>
          <w:rFonts w:ascii="Garamond" w:hAnsi="Garamond"/>
        </w:rPr>
        <w:t>positive climate mitigation</w:t>
      </w:r>
      <w:r w:rsidR="00911B81">
        <w:rPr>
          <w:rFonts w:ascii="Garamond" w:hAnsi="Garamond"/>
        </w:rPr>
        <w:t xml:space="preserve"> strategy</w:t>
      </w:r>
      <w:r w:rsidR="003B1D7B">
        <w:rPr>
          <w:rFonts w:ascii="Garamond" w:hAnsi="Garamond"/>
        </w:rPr>
        <w:t xml:space="preserve">, these ecosystem impacts </w:t>
      </w:r>
      <w:r w:rsidR="005B1284">
        <w:rPr>
          <w:rFonts w:ascii="Garamond" w:hAnsi="Garamond"/>
        </w:rPr>
        <w:t xml:space="preserve">could lead to negative and unintended feedbacks for a host of flora and fauna. Increased knowledge of the required habitat for keystone species, like the aforementioned, and the potential overlap of solar </w:t>
      </w:r>
      <w:r w:rsidR="001C3F91">
        <w:rPr>
          <w:rFonts w:ascii="Garamond" w:hAnsi="Garamond"/>
        </w:rPr>
        <w:t>sites</w:t>
      </w:r>
      <w:r w:rsidR="005B1284">
        <w:rPr>
          <w:rFonts w:ascii="Garamond" w:hAnsi="Garamond"/>
        </w:rPr>
        <w:t xml:space="preserve"> will assist in the creation of policy and conversations that avoid detrimental cascading effects on the environment.</w:t>
      </w:r>
    </w:p>
    <w:p w14:paraId="6B794CB9" w14:textId="77777777" w:rsidR="00353F4B" w:rsidRPr="00936A45" w:rsidRDefault="00353F4B" w:rsidP="008B3821">
      <w:pPr>
        <w:rPr>
          <w:b/>
        </w:rPr>
      </w:pPr>
    </w:p>
    <w:p w14:paraId="14F3574F" w14:textId="34110CC9"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FC75A8">
        <w:rPr>
          <w:rFonts w:ascii="Garamond" w:hAnsi="Garamond"/>
        </w:rPr>
        <w:t>This project originated in 2017</w:t>
      </w:r>
      <w:r w:rsidR="00282578">
        <w:rPr>
          <w:rFonts w:ascii="Garamond" w:hAnsi="Garamond"/>
        </w:rPr>
        <w:t xml:space="preserve"> when the Georgia Chapter of </w:t>
      </w:r>
      <w:r w:rsidR="00A87FDC">
        <w:rPr>
          <w:rFonts w:ascii="Garamond" w:hAnsi="Garamond"/>
        </w:rPr>
        <w:t>the TNC</w:t>
      </w:r>
      <w:r w:rsidR="00282578">
        <w:rPr>
          <w:rFonts w:ascii="Garamond" w:hAnsi="Garamond"/>
        </w:rPr>
        <w:t xml:space="preserve"> contacted the Athens, GA</w:t>
      </w:r>
      <w:r w:rsidR="002E67F5">
        <w:rPr>
          <w:rFonts w:ascii="Garamond" w:hAnsi="Garamond"/>
        </w:rPr>
        <w:t>,</w:t>
      </w:r>
      <w:r w:rsidR="00282578">
        <w:rPr>
          <w:rFonts w:ascii="Garamond" w:hAnsi="Garamond"/>
        </w:rPr>
        <w:t xml:space="preserve"> NASA DEVELOP</w:t>
      </w:r>
      <w:r w:rsidR="002E67F5">
        <w:rPr>
          <w:rFonts w:ascii="Garamond" w:hAnsi="Garamond"/>
        </w:rPr>
        <w:t xml:space="preserve"> location</w:t>
      </w:r>
      <w:r w:rsidR="00282578">
        <w:rPr>
          <w:rFonts w:ascii="Garamond" w:hAnsi="Garamond"/>
        </w:rPr>
        <w:t xml:space="preserve">. In the summer of 2019, </w:t>
      </w:r>
      <w:r w:rsidR="00A87FDC">
        <w:rPr>
          <w:rFonts w:ascii="Garamond" w:hAnsi="Garamond"/>
        </w:rPr>
        <w:t>the TNC</w:t>
      </w:r>
      <w:r w:rsidR="00282578">
        <w:rPr>
          <w:rFonts w:ascii="Garamond" w:hAnsi="Garamond"/>
        </w:rPr>
        <w:t xml:space="preserve"> contacted the node again with interests in repeating our previous methods and creating a tool for solar developers and environmentalist</w:t>
      </w:r>
      <w:r w:rsidR="007904F5">
        <w:rPr>
          <w:rFonts w:ascii="Garamond" w:hAnsi="Garamond"/>
        </w:rPr>
        <w:t>s</w:t>
      </w:r>
      <w:r w:rsidR="00282578">
        <w:rPr>
          <w:rFonts w:ascii="Garamond" w:hAnsi="Garamond"/>
        </w:rPr>
        <w:t xml:space="preserve"> alike. </w:t>
      </w:r>
      <w:r w:rsidR="00162348">
        <w:rPr>
          <w:rFonts w:ascii="Garamond" w:hAnsi="Garamond"/>
        </w:rPr>
        <w:t xml:space="preserve">Their main interest is in having something that they can update and utilize for years to come, which is not currently possible </w:t>
      </w:r>
      <w:r w:rsidR="0076540F">
        <w:rPr>
          <w:rFonts w:ascii="Garamond" w:hAnsi="Garamond"/>
        </w:rPr>
        <w:t>from</w:t>
      </w:r>
      <w:r w:rsidR="00162348">
        <w:rPr>
          <w:rFonts w:ascii="Garamond" w:hAnsi="Garamond"/>
        </w:rPr>
        <w:t xml:space="preserve"> the knowledge and products created previously. </w:t>
      </w:r>
    </w:p>
    <w:p w14:paraId="56693788" w14:textId="77777777" w:rsidR="008B3821" w:rsidRPr="00936A45" w:rsidRDefault="008B3821" w:rsidP="00276572">
      <w:pPr>
        <w:rPr>
          <w:b/>
        </w:rPr>
      </w:pPr>
    </w:p>
    <w:p w14:paraId="1D844156" w14:textId="2359FF7E"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6B7D66">
        <w:rPr>
          <w:rFonts w:ascii="Garamond" w:hAnsi="Garamond"/>
        </w:rPr>
        <w:t>Energy</w:t>
      </w:r>
    </w:p>
    <w:p w14:paraId="75CB4D6A" w14:textId="430B727A"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6B7D66">
        <w:rPr>
          <w:rFonts w:ascii="Garamond" w:hAnsi="Garamond"/>
        </w:rPr>
        <w:t>GA</w:t>
      </w:r>
    </w:p>
    <w:p w14:paraId="1CCD5CD8" w14:textId="389B5609"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6B7D66">
        <w:rPr>
          <w:rFonts w:ascii="Garamond" w:hAnsi="Garamond"/>
        </w:rPr>
        <w:t>July</w:t>
      </w:r>
      <w:r w:rsidRPr="00EC3694">
        <w:rPr>
          <w:rFonts w:ascii="Garamond" w:hAnsi="Garamond"/>
          <w:b/>
        </w:rPr>
        <w:t xml:space="preserve"> </w:t>
      </w:r>
      <w:r w:rsidR="006B7D66">
        <w:rPr>
          <w:rFonts w:ascii="Garamond" w:hAnsi="Garamond"/>
        </w:rPr>
        <w:t>2017</w:t>
      </w:r>
      <w:r w:rsidRPr="00EC3694">
        <w:rPr>
          <w:rFonts w:ascii="Garamond" w:hAnsi="Garamond"/>
        </w:rPr>
        <w:t xml:space="preserve"> </w:t>
      </w:r>
      <w:r w:rsidR="00916099" w:rsidRPr="00EC3694">
        <w:rPr>
          <w:rFonts w:ascii="Garamond" w:hAnsi="Garamond"/>
        </w:rPr>
        <w:t xml:space="preserve">– </w:t>
      </w:r>
      <w:r w:rsidR="006B7D66">
        <w:rPr>
          <w:rFonts w:ascii="Garamond" w:hAnsi="Garamond"/>
        </w:rPr>
        <w:t>June</w:t>
      </w:r>
      <w:r w:rsidRPr="00EC3694">
        <w:rPr>
          <w:rFonts w:ascii="Garamond" w:hAnsi="Garamond"/>
        </w:rPr>
        <w:t xml:space="preserve"> </w:t>
      </w:r>
      <w:r w:rsidR="006B7D66">
        <w:rPr>
          <w:rFonts w:ascii="Garamond" w:hAnsi="Garamond"/>
        </w:rPr>
        <w:t>20</w:t>
      </w:r>
      <w:r w:rsidR="00E76D87">
        <w:rPr>
          <w:rFonts w:ascii="Garamond" w:hAnsi="Garamond"/>
        </w:rPr>
        <w:t>20</w:t>
      </w:r>
    </w:p>
    <w:p w14:paraId="462EE0EA" w14:textId="77777777" w:rsidR="00276572" w:rsidRPr="00936A45" w:rsidRDefault="00276572" w:rsidP="00276572">
      <w:pPr>
        <w:rPr>
          <w:b/>
        </w:rPr>
      </w:pPr>
    </w:p>
    <w:p w14:paraId="0F77539E" w14:textId="5B820B74"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6B7D66">
        <w:rPr>
          <w:rFonts w:ascii="Garamond" w:hAnsi="Garamond"/>
        </w:rPr>
        <w:t>Dr. Marguerite Madden</w:t>
      </w:r>
      <w:r w:rsidRPr="00EC3694">
        <w:rPr>
          <w:rFonts w:ascii="Garamond" w:hAnsi="Garamond"/>
        </w:rPr>
        <w:t xml:space="preserve"> (</w:t>
      </w:r>
      <w:r w:rsidR="006B7D66">
        <w:rPr>
          <w:rFonts w:ascii="Garamond" w:hAnsi="Garamond"/>
        </w:rPr>
        <w:t>University of Georgia</w:t>
      </w:r>
      <w:r w:rsidRPr="00EC3694">
        <w:rPr>
          <w:rFonts w:ascii="Garamond" w:hAnsi="Garamond"/>
        </w:rPr>
        <w:t xml:space="preserve">), </w:t>
      </w:r>
      <w:r w:rsidR="00CC2769">
        <w:rPr>
          <w:rFonts w:ascii="Garamond" w:hAnsi="Garamond"/>
        </w:rPr>
        <w:t>Laura Mathes (U</w:t>
      </w:r>
      <w:r w:rsidR="00FC1C75">
        <w:rPr>
          <w:rFonts w:ascii="Garamond" w:hAnsi="Garamond"/>
        </w:rPr>
        <w:t>niversity of Georgia,</w:t>
      </w:r>
      <w:r w:rsidR="00CC2769">
        <w:rPr>
          <w:rFonts w:ascii="Garamond" w:hAnsi="Garamond"/>
        </w:rPr>
        <w:t xml:space="preserve"> Office of University Architects for Facilities Planning)</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780B015" w:rsidR="00D12F5B" w:rsidRPr="00EC3694" w:rsidRDefault="00A44DD0" w:rsidP="00D12F5B">
      <w:pPr>
        <w:rPr>
          <w:b/>
          <w:i/>
          <w:sz w:val="20"/>
          <w:szCs w:val="20"/>
        </w:rPr>
      </w:pPr>
      <w:r w:rsidRPr="000C2FC4">
        <w:rPr>
          <w:b/>
          <w:i/>
          <w:sz w:val="20"/>
          <w:szCs w:val="20"/>
        </w:rPr>
        <w:t>Partner</w:t>
      </w:r>
      <w:r w:rsidR="00835C04" w:rsidRPr="000C2FC4">
        <w:rPr>
          <w:b/>
          <w:i/>
          <w:sz w:val="20"/>
          <w:szCs w:val="20"/>
        </w:rPr>
        <w:t xml:space="preserve"> Organization</w:t>
      </w:r>
      <w:r w:rsidR="00634A47" w:rsidRPr="000C2FC4">
        <w:rPr>
          <w:b/>
          <w:i/>
          <w:sz w:val="20"/>
          <w:szCs w:val="20"/>
        </w:rPr>
        <w:t>s</w:t>
      </w:r>
      <w:r w:rsidR="00D12F5B" w:rsidRPr="006B7D66">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3A407006" w:rsidR="006804AC" w:rsidRPr="008A4B10" w:rsidRDefault="00634A47" w:rsidP="00A44DD0">
            <w:pPr>
              <w:rPr>
                <w:rFonts w:ascii="Garamond" w:hAnsi="Garamond"/>
                <w:b/>
              </w:rPr>
            </w:pPr>
            <w:r>
              <w:rPr>
                <w:rFonts w:ascii="Garamond" w:hAnsi="Garamond"/>
                <w:b/>
              </w:rPr>
              <w:t>The Nature Conservancy</w:t>
            </w:r>
            <w:r w:rsidR="002E67F5">
              <w:rPr>
                <w:rFonts w:ascii="Garamond" w:hAnsi="Garamond"/>
                <w:b/>
              </w:rPr>
              <w:t>,</w:t>
            </w:r>
            <w:r>
              <w:rPr>
                <w:rFonts w:ascii="Garamond" w:hAnsi="Garamond"/>
                <w:b/>
              </w:rPr>
              <w:t xml:space="preserve"> Georgia Chapter</w:t>
            </w:r>
          </w:p>
        </w:tc>
        <w:tc>
          <w:tcPr>
            <w:tcW w:w="3456" w:type="dxa"/>
          </w:tcPr>
          <w:p w14:paraId="0111C027" w14:textId="410BED07" w:rsidR="006804AC" w:rsidRPr="009519E0" w:rsidRDefault="00144399" w:rsidP="00A44DD0">
            <w:pPr>
              <w:rPr>
                <w:rFonts w:ascii="Garamond" w:hAnsi="Garamond"/>
                <w:highlight w:val="darkGreen"/>
              </w:rPr>
            </w:pPr>
            <w:r w:rsidRPr="0011788A">
              <w:rPr>
                <w:rFonts w:ascii="Garamond" w:hAnsi="Garamond"/>
              </w:rPr>
              <w:t>Amy Gutierrez, Climate and Lands Coordinator</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6804AC" w:rsidRPr="00EC3694" w14:paraId="3CC8ABAF" w14:textId="77777777" w:rsidTr="00936A45">
        <w:tc>
          <w:tcPr>
            <w:tcW w:w="3240" w:type="dxa"/>
          </w:tcPr>
          <w:p w14:paraId="09C3C822" w14:textId="5591ED17" w:rsidR="006804AC" w:rsidRPr="008A4B10" w:rsidRDefault="00634A47" w:rsidP="00A44DD0">
            <w:pPr>
              <w:rPr>
                <w:rFonts w:ascii="Garamond" w:hAnsi="Garamond"/>
                <w:b/>
              </w:rPr>
            </w:pPr>
            <w:r>
              <w:rPr>
                <w:rFonts w:ascii="Garamond" w:hAnsi="Garamond"/>
                <w:b/>
              </w:rPr>
              <w:lastRenderedPageBreak/>
              <w:t>Georgia Department of Natural Resources</w:t>
            </w:r>
          </w:p>
        </w:tc>
        <w:tc>
          <w:tcPr>
            <w:tcW w:w="3456" w:type="dxa"/>
          </w:tcPr>
          <w:p w14:paraId="36E16CC9" w14:textId="5029CD63" w:rsidR="006804AC" w:rsidRPr="009519E0" w:rsidRDefault="00144399" w:rsidP="006804AC">
            <w:pPr>
              <w:rPr>
                <w:rFonts w:ascii="Garamond" w:hAnsi="Garamond"/>
                <w:highlight w:val="darkGreen"/>
              </w:rPr>
            </w:pPr>
            <w:r w:rsidRPr="0011788A">
              <w:rPr>
                <w:rFonts w:ascii="Garamond" w:hAnsi="Garamond"/>
              </w:rPr>
              <w:t>Matt Elliott, Assistant Chief, Wildlife Conservation</w:t>
            </w:r>
          </w:p>
        </w:tc>
        <w:tc>
          <w:tcPr>
            <w:tcW w:w="1584"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436CCC95" w:rsidR="00CD0433" w:rsidRPr="000C2FC4" w:rsidRDefault="00544C88" w:rsidP="00CD0433">
      <w:pPr>
        <w:rPr>
          <w:rFonts w:ascii="Garamond" w:hAnsi="Garamond"/>
        </w:rPr>
      </w:pPr>
      <w:r w:rsidRPr="000C2FC4">
        <w:rPr>
          <w:b/>
          <w:i/>
          <w:sz w:val="20"/>
          <w:szCs w:val="20"/>
        </w:rPr>
        <w:t xml:space="preserve">End </w:t>
      </w:r>
      <w:r w:rsidR="007A7268" w:rsidRPr="000C2FC4">
        <w:rPr>
          <w:b/>
          <w:i/>
          <w:sz w:val="20"/>
          <w:szCs w:val="20"/>
        </w:rPr>
        <w:t>User</w:t>
      </w:r>
      <w:r w:rsidR="00DC6974" w:rsidRPr="000C2FC4">
        <w:rPr>
          <w:b/>
          <w:i/>
          <w:sz w:val="20"/>
          <w:szCs w:val="20"/>
        </w:rPr>
        <w:t>’s</w:t>
      </w:r>
      <w:r w:rsidR="007A7268" w:rsidRPr="000C2FC4">
        <w:rPr>
          <w:b/>
          <w:i/>
          <w:sz w:val="20"/>
          <w:szCs w:val="20"/>
        </w:rPr>
        <w:t xml:space="preserve"> </w:t>
      </w:r>
      <w:r w:rsidR="002E2D9E" w:rsidRPr="000C2FC4">
        <w:rPr>
          <w:b/>
          <w:i/>
          <w:sz w:val="20"/>
          <w:szCs w:val="20"/>
        </w:rPr>
        <w:t xml:space="preserve">Current </w:t>
      </w:r>
      <w:r w:rsidR="00F52113" w:rsidRPr="000C2FC4">
        <w:rPr>
          <w:b/>
          <w:i/>
          <w:sz w:val="20"/>
          <w:szCs w:val="20"/>
        </w:rPr>
        <w:t>Decision-</w:t>
      </w:r>
      <w:r w:rsidR="00CD0433" w:rsidRPr="000C2FC4">
        <w:rPr>
          <w:b/>
          <w:i/>
          <w:sz w:val="20"/>
          <w:szCs w:val="20"/>
        </w:rPr>
        <w:t>Making Process:</w:t>
      </w:r>
      <w:r w:rsidR="00CD0433" w:rsidRPr="00EC3694">
        <w:rPr>
          <w:i/>
          <w:sz w:val="20"/>
          <w:szCs w:val="20"/>
        </w:rPr>
        <w:t xml:space="preserve"> </w:t>
      </w:r>
      <w:r w:rsidR="00A87FDC">
        <w:rPr>
          <w:rFonts w:ascii="Garamond" w:hAnsi="Garamond"/>
          <w:color w:val="000000"/>
        </w:rPr>
        <w:t>The TNC</w:t>
      </w:r>
      <w:r w:rsidR="0003551E" w:rsidRPr="000C2FC4">
        <w:rPr>
          <w:rFonts w:ascii="Garamond" w:hAnsi="Garamond"/>
          <w:color w:val="000000"/>
        </w:rPr>
        <w:t xml:space="preserve"> uses a standard framework for decision making and planning for conservation projects referred to as “Conservation by Design.” The framework takes into account science-based information regarding the current status of conservation targets, which are assessed through on-the-ground surveys, remote sensing (most often from freely available sources), or expert opinion. Stakeholder values are also assessed and considered in the development of project goals and implementation strateg</w:t>
      </w:r>
      <w:r w:rsidR="007904F5">
        <w:rPr>
          <w:rFonts w:ascii="Garamond" w:hAnsi="Garamond"/>
          <w:color w:val="000000"/>
        </w:rPr>
        <w:t>ies</w:t>
      </w:r>
      <w:r w:rsidR="0003551E" w:rsidRPr="000C2FC4">
        <w:rPr>
          <w:rFonts w:ascii="Garamond" w:hAnsi="Garamond"/>
          <w:color w:val="000000"/>
        </w:rPr>
        <w:t xml:space="preserve">. Project investments are monitored by senior managers to ensure sound financial practices and adequate monitoring of project outputs and outcomes. </w:t>
      </w:r>
      <w:r w:rsidR="00A87FDC">
        <w:rPr>
          <w:rFonts w:ascii="Garamond" w:hAnsi="Garamond"/>
          <w:color w:val="000000"/>
        </w:rPr>
        <w:t>The TNC</w:t>
      </w:r>
      <w:r w:rsidR="0003551E" w:rsidRPr="000C2FC4">
        <w:rPr>
          <w:rFonts w:ascii="Garamond" w:hAnsi="Garamond"/>
          <w:color w:val="000000"/>
        </w:rPr>
        <w:t xml:space="preserve"> has a track record of bringing stakeholders to the table to agree on shared outcomes and ways to reduce conflicts among different interests by using the best-available information and generating new information and model results to avoid conflict when possible.</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F3D3FD0" w14:textId="7BA4ECF2" w:rsidR="009519E0" w:rsidRDefault="00634A47" w:rsidP="00C72F1A">
      <w:pPr>
        <w:ind w:left="720" w:hanging="720"/>
        <w:rPr>
          <w:rFonts w:ascii="Garamond" w:hAnsi="Garamond"/>
        </w:rPr>
      </w:pPr>
      <w:r w:rsidRPr="0011788A">
        <w:rPr>
          <w:rFonts w:ascii="Garamond" w:hAnsi="Garamond"/>
          <w:i/>
        </w:rPr>
        <w:t>The Nature Conservancy</w:t>
      </w:r>
      <w:r w:rsidR="002E67F5">
        <w:rPr>
          <w:rFonts w:ascii="Garamond" w:hAnsi="Garamond"/>
          <w:i/>
        </w:rPr>
        <w:t>,</w:t>
      </w:r>
      <w:r w:rsidR="00104615">
        <w:rPr>
          <w:rFonts w:ascii="Garamond" w:hAnsi="Garamond"/>
          <w:i/>
        </w:rPr>
        <w:t xml:space="preserve"> </w:t>
      </w:r>
      <w:r w:rsidRPr="0011788A">
        <w:rPr>
          <w:rFonts w:ascii="Garamond" w:hAnsi="Garamond"/>
          <w:i/>
        </w:rPr>
        <w:t xml:space="preserve">Georgia Chapter </w:t>
      </w:r>
      <w:r w:rsidR="002E2D9E" w:rsidRPr="0011788A">
        <w:rPr>
          <w:rFonts w:ascii="Garamond" w:hAnsi="Garamond"/>
        </w:rPr>
        <w:t xml:space="preserve">– </w:t>
      </w:r>
      <w:r w:rsidR="009519E0" w:rsidRPr="0011788A">
        <w:rPr>
          <w:rFonts w:ascii="Garamond" w:hAnsi="Garamond"/>
        </w:rPr>
        <w:t xml:space="preserve">The organization has significant familiarity with NASA Earth observations and uses them to visualize and characterize natural habitats at local, regional, and global scales. </w:t>
      </w:r>
      <w:r w:rsidR="00F66D5B" w:rsidRPr="0011788A">
        <w:rPr>
          <w:rFonts w:ascii="Garamond" w:hAnsi="Garamond"/>
        </w:rPr>
        <w:t>T</w:t>
      </w:r>
      <w:r w:rsidR="009519E0" w:rsidRPr="0011788A">
        <w:rPr>
          <w:rFonts w:ascii="Garamond" w:hAnsi="Garamond"/>
        </w:rPr>
        <w:t xml:space="preserve">he state-wide </w:t>
      </w:r>
      <w:r w:rsidR="000B6467" w:rsidRPr="0011788A">
        <w:rPr>
          <w:rFonts w:ascii="Garamond" w:hAnsi="Garamond"/>
        </w:rPr>
        <w:t>approach</w:t>
      </w:r>
      <w:r w:rsidR="009519E0" w:rsidRPr="0011788A">
        <w:rPr>
          <w:rFonts w:ascii="Garamond" w:hAnsi="Garamond"/>
        </w:rPr>
        <w:t xml:space="preserve"> of the project </w:t>
      </w:r>
      <w:r w:rsidR="000B6467" w:rsidRPr="0011788A">
        <w:rPr>
          <w:rFonts w:ascii="Garamond" w:hAnsi="Garamond"/>
        </w:rPr>
        <w:t xml:space="preserve">will increase </w:t>
      </w:r>
      <w:r w:rsidR="00A87FDC">
        <w:rPr>
          <w:rFonts w:ascii="Garamond" w:hAnsi="Garamond"/>
        </w:rPr>
        <w:t>the TNC</w:t>
      </w:r>
      <w:r w:rsidR="001C3F91">
        <w:rPr>
          <w:rFonts w:ascii="Garamond" w:hAnsi="Garamond"/>
        </w:rPr>
        <w:t>’s</w:t>
      </w:r>
      <w:r w:rsidR="000B6467" w:rsidRPr="0011788A">
        <w:rPr>
          <w:rFonts w:ascii="Garamond" w:hAnsi="Garamond"/>
        </w:rPr>
        <w:t xml:space="preserve"> familiarity with the resources available at intermediate scales</w:t>
      </w:r>
      <w:r w:rsidR="009519E0" w:rsidRPr="0011788A">
        <w:rPr>
          <w:rFonts w:ascii="Garamond" w:hAnsi="Garamond"/>
        </w:rPr>
        <w:t xml:space="preserve">. Additionally, given </w:t>
      </w:r>
      <w:r w:rsidR="00A87FDC">
        <w:rPr>
          <w:rFonts w:ascii="Garamond" w:hAnsi="Garamond"/>
        </w:rPr>
        <w:t>the TNC</w:t>
      </w:r>
      <w:r w:rsidR="005B0A46">
        <w:rPr>
          <w:rFonts w:ascii="Garamond" w:hAnsi="Garamond"/>
        </w:rPr>
        <w:t>’s</w:t>
      </w:r>
      <w:r w:rsidR="005B0A46" w:rsidRPr="0011788A">
        <w:rPr>
          <w:rFonts w:ascii="Garamond" w:hAnsi="Garamond"/>
        </w:rPr>
        <w:t xml:space="preserve"> </w:t>
      </w:r>
      <w:r w:rsidR="009519E0" w:rsidRPr="0011788A">
        <w:rPr>
          <w:rFonts w:ascii="Garamond" w:hAnsi="Garamond"/>
        </w:rPr>
        <w:t xml:space="preserve">focus on natural resources, utilization of observations for interpretation beyond natural habitats will increase </w:t>
      </w:r>
      <w:r w:rsidR="00ED2A89">
        <w:rPr>
          <w:rFonts w:ascii="Garamond" w:hAnsi="Garamond"/>
        </w:rPr>
        <w:t>their</w:t>
      </w:r>
      <w:r w:rsidR="00ED2A89" w:rsidRPr="0011788A">
        <w:rPr>
          <w:rFonts w:ascii="Garamond" w:hAnsi="Garamond"/>
        </w:rPr>
        <w:t xml:space="preserve"> </w:t>
      </w:r>
      <w:r w:rsidR="009519E0" w:rsidRPr="0011788A">
        <w:rPr>
          <w:rFonts w:ascii="Garamond" w:hAnsi="Garamond"/>
        </w:rPr>
        <w:t xml:space="preserve">capacity for future analysis </w:t>
      </w:r>
      <w:r w:rsidR="00726685">
        <w:rPr>
          <w:rFonts w:ascii="Garamond" w:hAnsi="Garamond"/>
        </w:rPr>
        <w:t>with</w:t>
      </w:r>
      <w:r w:rsidR="009519E0" w:rsidRPr="0011788A">
        <w:rPr>
          <w:rFonts w:ascii="Garamond" w:hAnsi="Garamond"/>
        </w:rPr>
        <w:t xml:space="preserve"> a broader suite of existing Earth observations.</w:t>
      </w:r>
    </w:p>
    <w:p w14:paraId="2E7F056C" w14:textId="69486E52" w:rsidR="008B3821" w:rsidRPr="00936A45" w:rsidRDefault="008B3821" w:rsidP="0011788A"/>
    <w:p w14:paraId="3FD02666" w14:textId="1F679A5D" w:rsidR="00C057E9" w:rsidRPr="00EC3694" w:rsidRDefault="00C057E9" w:rsidP="00634A47">
      <w:pPr>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523F3311" w14:textId="3C392FA6" w:rsidR="000B6467" w:rsidRDefault="00634A47" w:rsidP="00F66D5B">
      <w:pPr>
        <w:ind w:left="720" w:hanging="720"/>
        <w:rPr>
          <w:rFonts w:ascii="Garamond" w:hAnsi="Garamond"/>
        </w:rPr>
      </w:pPr>
      <w:r w:rsidRPr="000C2FC4">
        <w:rPr>
          <w:rFonts w:ascii="Garamond" w:hAnsi="Garamond"/>
          <w:i/>
        </w:rPr>
        <w:t>Georgia Department of Natural Resources</w:t>
      </w:r>
      <w:r w:rsidR="006E1C6C" w:rsidRPr="00017E87">
        <w:rPr>
          <w:rFonts w:ascii="Garamond" w:hAnsi="Garamond"/>
        </w:rPr>
        <w:t xml:space="preserve"> – </w:t>
      </w:r>
      <w:r w:rsidR="000B6467" w:rsidRPr="000C2FC4">
        <w:rPr>
          <w:rFonts w:ascii="Garamond" w:hAnsi="Garamond"/>
        </w:rPr>
        <w:t>Mr</w:t>
      </w:r>
      <w:r w:rsidR="00F66D5B" w:rsidRPr="000C2FC4">
        <w:rPr>
          <w:rFonts w:ascii="Garamond" w:hAnsi="Garamond"/>
        </w:rPr>
        <w:t>.</w:t>
      </w:r>
      <w:r w:rsidR="000B6467" w:rsidRPr="000C2FC4">
        <w:rPr>
          <w:rFonts w:ascii="Garamond" w:hAnsi="Garamond"/>
        </w:rPr>
        <w:t xml:space="preserve"> Elliott is an expert in herpetofauna, especially </w:t>
      </w:r>
      <w:r w:rsidR="00726685">
        <w:rPr>
          <w:rFonts w:ascii="Garamond" w:hAnsi="Garamond"/>
        </w:rPr>
        <w:t xml:space="preserve">the </w:t>
      </w:r>
      <w:r w:rsidR="000B6467" w:rsidRPr="000C2FC4">
        <w:rPr>
          <w:rFonts w:ascii="Garamond" w:hAnsi="Garamond"/>
        </w:rPr>
        <w:t>gopher tortoise, indigo snake,</w:t>
      </w:r>
      <w:r w:rsidR="00F66D5B" w:rsidRPr="000C2FC4">
        <w:rPr>
          <w:rFonts w:ascii="Garamond" w:hAnsi="Garamond"/>
        </w:rPr>
        <w:t xml:space="preserve"> </w:t>
      </w:r>
      <w:r w:rsidR="000B6467" w:rsidRPr="000C2FC4">
        <w:rPr>
          <w:rFonts w:ascii="Garamond" w:hAnsi="Garamond"/>
        </w:rPr>
        <w:t>and other species associated with habitats at risk from solar siting in Georgia. He also has significant expertise in spatial analysis and habitat delineation. He will be a frequent advisor and consultant on this project.</w:t>
      </w:r>
      <w:r w:rsidR="00FC75A8">
        <w:rPr>
          <w:rFonts w:ascii="Garamond" w:hAnsi="Garamond"/>
        </w:rPr>
        <w:t xml:space="preserve"> Additionally, the </w:t>
      </w:r>
      <w:r w:rsidR="00ED2A89">
        <w:rPr>
          <w:rFonts w:ascii="Garamond" w:hAnsi="Garamond"/>
        </w:rPr>
        <w:t>GA</w:t>
      </w:r>
      <w:r w:rsidR="00911B81">
        <w:rPr>
          <w:rFonts w:ascii="Garamond" w:hAnsi="Garamond"/>
        </w:rPr>
        <w:t>DNR</w:t>
      </w:r>
      <w:r w:rsidR="00FC75A8">
        <w:rPr>
          <w:rFonts w:ascii="Garamond" w:hAnsi="Garamond"/>
        </w:rPr>
        <w:t xml:space="preserve"> has access to state</w:t>
      </w:r>
      <w:r w:rsidR="00ED2A89">
        <w:rPr>
          <w:rFonts w:ascii="Garamond" w:hAnsi="Garamond"/>
        </w:rPr>
        <w:t>-</w:t>
      </w:r>
      <w:r w:rsidR="00FC75A8">
        <w:rPr>
          <w:rFonts w:ascii="Garamond" w:hAnsi="Garamond"/>
        </w:rPr>
        <w:t xml:space="preserve">collected data on land use and habitat location, which is updated frequently. </w:t>
      </w:r>
    </w:p>
    <w:p w14:paraId="17B3A381" w14:textId="6499B63A" w:rsidR="00CA0EED" w:rsidRPr="00936A45" w:rsidRDefault="00CA0EED" w:rsidP="00CA0EED"/>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63A5FC41" w14:textId="3AB46D16" w:rsidR="006722AF" w:rsidRDefault="00634A47" w:rsidP="00014585">
      <w:pPr>
        <w:ind w:left="810" w:hanging="810"/>
        <w:rPr>
          <w:rFonts w:ascii="Garamond" w:hAnsi="Garamond"/>
        </w:rPr>
      </w:pPr>
      <w:r w:rsidRPr="0011788A">
        <w:rPr>
          <w:rFonts w:ascii="Garamond" w:hAnsi="Garamond"/>
          <w:i/>
        </w:rPr>
        <w:t>The Nature Conservancy</w:t>
      </w:r>
      <w:r w:rsidR="002E67F5">
        <w:rPr>
          <w:rFonts w:ascii="Garamond" w:hAnsi="Garamond"/>
          <w:i/>
        </w:rPr>
        <w:t>,</w:t>
      </w:r>
      <w:r w:rsidR="00104615">
        <w:rPr>
          <w:rFonts w:ascii="Garamond" w:hAnsi="Garamond"/>
          <w:i/>
        </w:rPr>
        <w:t xml:space="preserve"> </w:t>
      </w:r>
      <w:r w:rsidRPr="0011788A">
        <w:rPr>
          <w:rFonts w:ascii="Garamond" w:hAnsi="Garamond"/>
          <w:i/>
        </w:rPr>
        <w:t xml:space="preserve">Georgia Chapter </w:t>
      </w:r>
      <w:r w:rsidR="00362915" w:rsidRPr="0011788A">
        <w:rPr>
          <w:rFonts w:ascii="Garamond" w:hAnsi="Garamond"/>
        </w:rPr>
        <w:t xml:space="preserve">– </w:t>
      </w:r>
      <w:r w:rsidR="00A87FDC">
        <w:rPr>
          <w:rFonts w:ascii="Garamond" w:hAnsi="Garamond"/>
        </w:rPr>
        <w:t>The TNC</w:t>
      </w:r>
      <w:r w:rsidR="000B6467" w:rsidRPr="0011788A">
        <w:rPr>
          <w:rFonts w:ascii="Garamond" w:hAnsi="Garamond"/>
        </w:rPr>
        <w:t xml:space="preserve"> has a long history of disseminating data products and decision support tools across its </w:t>
      </w:r>
      <w:r w:rsidR="009519E0" w:rsidRPr="0011788A">
        <w:rPr>
          <w:rFonts w:ascii="Garamond" w:hAnsi="Garamond"/>
        </w:rPr>
        <w:t>broad range of stakeholders</w:t>
      </w:r>
      <w:r w:rsidR="006722AF" w:rsidRPr="0011788A">
        <w:rPr>
          <w:rFonts w:ascii="Garamond" w:hAnsi="Garamond"/>
        </w:rPr>
        <w:t xml:space="preserve">. The </w:t>
      </w:r>
      <w:r w:rsidR="000312C9" w:rsidRPr="0011788A">
        <w:rPr>
          <w:rFonts w:ascii="Garamond" w:hAnsi="Garamond"/>
        </w:rPr>
        <w:t>creation of</w:t>
      </w:r>
      <w:r w:rsidR="006722AF" w:rsidRPr="0011788A">
        <w:rPr>
          <w:rFonts w:ascii="Garamond" w:hAnsi="Garamond"/>
        </w:rPr>
        <w:t xml:space="preserve"> a publicly available platform will ensure distribution across a broad range of constituents</w:t>
      </w:r>
      <w:r w:rsidR="000B6467" w:rsidRPr="0011788A">
        <w:rPr>
          <w:rFonts w:ascii="Garamond" w:hAnsi="Garamond"/>
        </w:rPr>
        <w:t xml:space="preserve"> including military installations, major land-owners, and energy developers</w:t>
      </w:r>
      <w:r w:rsidR="006722AF" w:rsidRPr="0011788A">
        <w:rPr>
          <w:rFonts w:ascii="Garamond" w:hAnsi="Garamond"/>
        </w:rPr>
        <w:t xml:space="preserve">. </w:t>
      </w:r>
      <w:r w:rsidR="000B6467" w:rsidRPr="0011788A">
        <w:rPr>
          <w:rFonts w:ascii="Garamond" w:hAnsi="Garamond"/>
        </w:rPr>
        <w:t>Interested o</w:t>
      </w:r>
      <w:r w:rsidR="006722AF" w:rsidRPr="0011788A">
        <w:rPr>
          <w:rFonts w:ascii="Garamond" w:hAnsi="Garamond"/>
        </w:rPr>
        <w:t xml:space="preserve">rganizations include the </w:t>
      </w:r>
      <w:r w:rsidR="00635B1C">
        <w:rPr>
          <w:rFonts w:ascii="Garamond" w:hAnsi="Garamond"/>
        </w:rPr>
        <w:t>GADNR</w:t>
      </w:r>
      <w:r w:rsidR="006722AF" w:rsidRPr="0011788A">
        <w:rPr>
          <w:rFonts w:ascii="Garamond" w:hAnsi="Garamond"/>
        </w:rPr>
        <w:t xml:space="preserve">, Southface Institute, the Southeast Regional Partnership for Planning and Sustainability (SERPPAS), the Gopher Tortoise Conservation Initiative partnership, and the Georgia Association of Land Trusts. </w:t>
      </w:r>
      <w:r w:rsidR="00AA7336">
        <w:rPr>
          <w:rFonts w:ascii="Garamond" w:hAnsi="Garamond"/>
        </w:rPr>
        <w:t xml:space="preserve">Southface Institute promotes sustainable development and green building through various mechanisms. </w:t>
      </w:r>
      <w:r w:rsidR="00726685">
        <w:rPr>
          <w:rFonts w:ascii="Garamond" w:hAnsi="Garamond"/>
        </w:rPr>
        <w:t>As of</w:t>
      </w:r>
      <w:r w:rsidR="00AA7336">
        <w:rPr>
          <w:rFonts w:ascii="Garamond" w:hAnsi="Garamond"/>
        </w:rPr>
        <w:t xml:space="preserve"> the summer of 2020</w:t>
      </w:r>
      <w:r w:rsidR="00726685">
        <w:rPr>
          <w:rFonts w:ascii="Garamond" w:hAnsi="Garamond"/>
        </w:rPr>
        <w:t>,</w:t>
      </w:r>
      <w:r w:rsidR="00AA7336">
        <w:rPr>
          <w:rFonts w:ascii="Garamond" w:hAnsi="Garamond"/>
        </w:rPr>
        <w:t xml:space="preserve"> </w:t>
      </w:r>
      <w:r w:rsidR="00A87FDC">
        <w:rPr>
          <w:rFonts w:ascii="Garamond" w:hAnsi="Garamond"/>
        </w:rPr>
        <w:t>t</w:t>
      </w:r>
      <w:r w:rsidR="00A87FDC">
        <w:rPr>
          <w:rFonts w:ascii="Garamond" w:hAnsi="Garamond"/>
        </w:rPr>
        <w:t>he</w:t>
      </w:r>
      <w:r w:rsidR="00A87FDC">
        <w:rPr>
          <w:rFonts w:ascii="Garamond" w:hAnsi="Garamond"/>
        </w:rPr>
        <w:t xml:space="preserve"> TNC</w:t>
      </w:r>
      <w:r w:rsidR="00AA7336">
        <w:rPr>
          <w:rFonts w:ascii="Garamond" w:hAnsi="Garamond"/>
        </w:rPr>
        <w:t xml:space="preserve"> and Southface are in a contractual agreement to provide knowledge and information to each other. This partnership provide</w:t>
      </w:r>
      <w:r w:rsidR="00726685">
        <w:rPr>
          <w:rFonts w:ascii="Garamond" w:hAnsi="Garamond"/>
        </w:rPr>
        <w:t>s</w:t>
      </w:r>
      <w:r w:rsidR="00AA7336">
        <w:rPr>
          <w:rFonts w:ascii="Garamond" w:hAnsi="Garamond"/>
        </w:rPr>
        <w:t xml:space="preserve"> </w:t>
      </w:r>
      <w:r w:rsidR="00A87FDC">
        <w:rPr>
          <w:rFonts w:ascii="Garamond" w:hAnsi="Garamond"/>
        </w:rPr>
        <w:t>t</w:t>
      </w:r>
      <w:r w:rsidR="00A87FDC">
        <w:rPr>
          <w:rFonts w:ascii="Garamond" w:hAnsi="Garamond"/>
        </w:rPr>
        <w:t>he</w:t>
      </w:r>
      <w:r w:rsidR="00A87FDC">
        <w:rPr>
          <w:rFonts w:ascii="Garamond" w:hAnsi="Garamond"/>
        </w:rPr>
        <w:t xml:space="preserve"> TNC</w:t>
      </w:r>
      <w:r w:rsidR="006722AF" w:rsidRPr="0011788A">
        <w:rPr>
          <w:rFonts w:ascii="Garamond" w:hAnsi="Garamond"/>
        </w:rPr>
        <w:t xml:space="preserve"> </w:t>
      </w:r>
      <w:r w:rsidR="00AA7336">
        <w:rPr>
          <w:rFonts w:ascii="Garamond" w:hAnsi="Garamond"/>
        </w:rPr>
        <w:t>with the ability to</w:t>
      </w:r>
      <w:r w:rsidR="006722AF" w:rsidRPr="0011788A">
        <w:rPr>
          <w:rFonts w:ascii="Garamond" w:hAnsi="Garamond"/>
        </w:rPr>
        <w:t xml:space="preserve"> </w:t>
      </w:r>
      <w:r w:rsidR="000B6467" w:rsidRPr="0011788A">
        <w:rPr>
          <w:rFonts w:ascii="Garamond" w:hAnsi="Garamond"/>
        </w:rPr>
        <w:t xml:space="preserve">organize seminars to introduce the broader community to the </w:t>
      </w:r>
      <w:r w:rsidR="00AA7336">
        <w:rPr>
          <w:rFonts w:ascii="Garamond" w:hAnsi="Garamond"/>
        </w:rPr>
        <w:t>end products created by the DEVELOP team</w:t>
      </w:r>
      <w:r w:rsidR="000B6467" w:rsidRPr="0011788A">
        <w:rPr>
          <w:rFonts w:ascii="Garamond" w:hAnsi="Garamond"/>
        </w:rPr>
        <w:t>.</w:t>
      </w:r>
      <w:r w:rsidR="006722AF">
        <w:rPr>
          <w:rFonts w:ascii="Garamond" w:hAnsi="Garamond"/>
        </w:rPr>
        <w:t xml:space="preserve"> </w:t>
      </w:r>
    </w:p>
    <w:p w14:paraId="7D0F0604" w14:textId="19B79880" w:rsidR="00362915" w:rsidRPr="00EC3694" w:rsidRDefault="00362915" w:rsidP="0011788A">
      <w:pPr>
        <w:rPr>
          <w:rFonts w:ascii="Garamond" w:hAnsi="Garamond"/>
        </w:rPr>
      </w:pPr>
    </w:p>
    <w:p w14:paraId="253D4C6E" w14:textId="77F0C41B" w:rsidR="00C057E9" w:rsidRPr="00C057E9" w:rsidRDefault="00C057E9" w:rsidP="00634A47">
      <w:pPr>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537DB42A"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425487">
        <w:rPr>
          <w:rFonts w:ascii="Garamond" w:hAnsi="Garamond"/>
        </w:rPr>
        <w:t xml:space="preserve">The team will meet weekly with partners via </w:t>
      </w:r>
      <w:r w:rsidR="00FC33D9">
        <w:rPr>
          <w:rFonts w:ascii="Garamond" w:hAnsi="Garamond"/>
        </w:rPr>
        <w:t>Google Meet</w:t>
      </w:r>
      <w:r w:rsidR="00425487">
        <w:rPr>
          <w:rFonts w:ascii="Garamond" w:hAnsi="Garamond"/>
        </w:rPr>
        <w:t>. The project lead will be the main POC for communication with the partners</w:t>
      </w:r>
      <w:r w:rsidR="00F94428">
        <w:rPr>
          <w:rFonts w:ascii="Garamond" w:hAnsi="Garamond"/>
        </w:rPr>
        <w:t>.</w:t>
      </w:r>
    </w:p>
    <w:p w14:paraId="7D7547C5" w14:textId="77777777" w:rsidR="00C057E9" w:rsidRPr="00936A45" w:rsidRDefault="00C057E9" w:rsidP="00C72F1A"/>
    <w:p w14:paraId="174F38F2" w14:textId="088B4683" w:rsidR="00C057E9" w:rsidRPr="000C2FC4"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425487">
        <w:rPr>
          <w:rFonts w:ascii="Garamond" w:hAnsi="Garamond"/>
        </w:rPr>
        <w:t xml:space="preserve">During week </w:t>
      </w:r>
      <w:r w:rsidR="00AA7336">
        <w:rPr>
          <w:rFonts w:ascii="Garamond" w:hAnsi="Garamond"/>
        </w:rPr>
        <w:t>8</w:t>
      </w:r>
      <w:r w:rsidR="00425487">
        <w:rPr>
          <w:rFonts w:ascii="Garamond" w:hAnsi="Garamond"/>
        </w:rPr>
        <w:t xml:space="preserve"> of the term</w:t>
      </w:r>
      <w:r w:rsidR="00A827AE">
        <w:rPr>
          <w:rFonts w:ascii="Garamond" w:hAnsi="Garamond"/>
        </w:rPr>
        <w:t>,</w:t>
      </w:r>
      <w:r w:rsidR="00425487">
        <w:rPr>
          <w:rFonts w:ascii="Garamond" w:hAnsi="Garamond"/>
        </w:rPr>
        <w:t xml:space="preserve"> </w:t>
      </w:r>
      <w:r w:rsidR="002E67F5">
        <w:rPr>
          <w:rFonts w:ascii="Garamond" w:hAnsi="Garamond"/>
        </w:rPr>
        <w:t>POCs from each partner organization</w:t>
      </w:r>
      <w:r w:rsidR="00A827AE">
        <w:rPr>
          <w:rFonts w:ascii="Garamond" w:hAnsi="Garamond"/>
        </w:rPr>
        <w:t xml:space="preserve"> will </w:t>
      </w:r>
      <w:r w:rsidR="008C2403">
        <w:rPr>
          <w:rFonts w:ascii="Garamond" w:hAnsi="Garamond"/>
        </w:rPr>
        <w:t xml:space="preserve">join the team </w:t>
      </w:r>
      <w:r w:rsidR="0076540F">
        <w:rPr>
          <w:rFonts w:ascii="Garamond" w:hAnsi="Garamond"/>
        </w:rPr>
        <w:t>via</w:t>
      </w:r>
      <w:r w:rsidR="008C2403">
        <w:rPr>
          <w:rFonts w:ascii="Garamond" w:hAnsi="Garamond"/>
        </w:rPr>
        <w:t xml:space="preserve"> video conference </w:t>
      </w:r>
      <w:r w:rsidR="00993CFE">
        <w:rPr>
          <w:rFonts w:ascii="Garamond" w:hAnsi="Garamond"/>
        </w:rPr>
        <w:t xml:space="preserve">to </w:t>
      </w:r>
      <w:r w:rsidR="00A827AE">
        <w:rPr>
          <w:rFonts w:ascii="Garamond" w:hAnsi="Garamond"/>
        </w:rPr>
        <w:t>receive</w:t>
      </w:r>
      <w:r w:rsidR="00993CFE">
        <w:rPr>
          <w:rFonts w:ascii="Garamond" w:hAnsi="Garamond"/>
        </w:rPr>
        <w:t xml:space="preserve"> a demonstration</w:t>
      </w:r>
      <w:r w:rsidR="007904F5">
        <w:rPr>
          <w:rFonts w:ascii="Garamond" w:hAnsi="Garamond"/>
        </w:rPr>
        <w:t xml:space="preserve"> of</w:t>
      </w:r>
      <w:r w:rsidR="00993CFE">
        <w:rPr>
          <w:rFonts w:ascii="Garamond" w:hAnsi="Garamond"/>
        </w:rPr>
        <w:t xml:space="preserve"> </w:t>
      </w:r>
      <w:r w:rsidR="00A827AE">
        <w:rPr>
          <w:rFonts w:ascii="Garamond" w:hAnsi="Garamond"/>
        </w:rPr>
        <w:t>the tool and</w:t>
      </w:r>
      <w:r w:rsidR="00993CFE">
        <w:rPr>
          <w:rFonts w:ascii="Garamond" w:hAnsi="Garamond"/>
        </w:rPr>
        <w:t xml:space="preserve"> a</w:t>
      </w:r>
      <w:r w:rsidR="00A827AE">
        <w:rPr>
          <w:rFonts w:ascii="Garamond" w:hAnsi="Garamond"/>
        </w:rPr>
        <w:t xml:space="preserve"> workshop</w:t>
      </w:r>
      <w:r w:rsidR="00993CFE">
        <w:rPr>
          <w:rFonts w:ascii="Garamond" w:hAnsi="Garamond"/>
        </w:rPr>
        <w:t xml:space="preserve"> </w:t>
      </w:r>
      <w:r w:rsidR="0076540F">
        <w:rPr>
          <w:rFonts w:ascii="Garamond" w:hAnsi="Garamond"/>
        </w:rPr>
        <w:t>on creating land use conflict maps</w:t>
      </w:r>
      <w:r w:rsidR="00993CFE">
        <w:rPr>
          <w:rFonts w:ascii="Garamond" w:hAnsi="Garamond"/>
        </w:rPr>
        <w:t xml:space="preserve">. </w:t>
      </w:r>
      <w:r w:rsidR="00E11BD7">
        <w:rPr>
          <w:rFonts w:ascii="Garamond" w:hAnsi="Garamond"/>
        </w:rPr>
        <w:t>As a part of the workshop, the team will display the</w:t>
      </w:r>
      <w:r w:rsidR="00726685">
        <w:rPr>
          <w:rFonts w:ascii="Garamond" w:hAnsi="Garamond"/>
        </w:rPr>
        <w:t xml:space="preserve"> Land Use Conflict Identification Strategy</w:t>
      </w:r>
      <w:r w:rsidR="00E11BD7">
        <w:rPr>
          <w:rFonts w:ascii="Garamond" w:hAnsi="Garamond"/>
        </w:rPr>
        <w:t xml:space="preserve"> </w:t>
      </w:r>
      <w:r w:rsidR="00726685">
        <w:rPr>
          <w:rFonts w:ascii="Garamond" w:hAnsi="Garamond"/>
        </w:rPr>
        <w:t>(</w:t>
      </w:r>
      <w:r w:rsidR="00E11BD7">
        <w:rPr>
          <w:rFonts w:ascii="Garamond" w:hAnsi="Garamond"/>
        </w:rPr>
        <w:t>LUCIS</w:t>
      </w:r>
      <w:r w:rsidR="00726685">
        <w:rPr>
          <w:rFonts w:ascii="Garamond" w:hAnsi="Garamond"/>
        </w:rPr>
        <w:t>)</w:t>
      </w:r>
      <w:r w:rsidR="00E11BD7">
        <w:rPr>
          <w:rFonts w:ascii="Garamond" w:hAnsi="Garamond"/>
        </w:rPr>
        <w:t xml:space="preserve"> conflict charts and describe the evolution of the mapping capabilities</w:t>
      </w:r>
      <w:r w:rsidR="00D3645C">
        <w:rPr>
          <w:rFonts w:ascii="Garamond" w:hAnsi="Garamond"/>
        </w:rPr>
        <w:t xml:space="preserve"> (changes in datasets, scientific </w:t>
      </w:r>
      <w:r w:rsidR="00D3645C">
        <w:rPr>
          <w:rFonts w:ascii="Garamond" w:hAnsi="Garamond"/>
        </w:rPr>
        <w:lastRenderedPageBreak/>
        <w:t xml:space="preserve">methodology, etc.). This will provide partners with a well-rounded picture of what each DEVELOP team completed. </w:t>
      </w:r>
      <w:r w:rsidR="00993CFE">
        <w:rPr>
          <w:rFonts w:ascii="Garamond" w:hAnsi="Garamond"/>
        </w:rPr>
        <w:t xml:space="preserve">After software release, </w:t>
      </w:r>
      <w:r w:rsidR="00A87FDC">
        <w:rPr>
          <w:rFonts w:ascii="Garamond" w:hAnsi="Garamond"/>
        </w:rPr>
        <w:t>t</w:t>
      </w:r>
      <w:r w:rsidR="00A87FDC">
        <w:rPr>
          <w:rFonts w:ascii="Garamond" w:hAnsi="Garamond"/>
        </w:rPr>
        <w:t>he</w:t>
      </w:r>
      <w:r w:rsidR="00A87FDC">
        <w:rPr>
          <w:rFonts w:ascii="Garamond" w:hAnsi="Garamond"/>
        </w:rPr>
        <w:t xml:space="preserve"> TNC</w:t>
      </w:r>
      <w:r w:rsidR="00A827AE">
        <w:rPr>
          <w:rFonts w:ascii="Garamond" w:hAnsi="Garamond"/>
        </w:rPr>
        <w:t xml:space="preserve"> and </w:t>
      </w:r>
      <w:r w:rsidR="008A07C1">
        <w:rPr>
          <w:rFonts w:ascii="Garamond" w:hAnsi="Garamond"/>
        </w:rPr>
        <w:t xml:space="preserve">the </w:t>
      </w:r>
      <w:r w:rsidR="00ED2A89">
        <w:rPr>
          <w:rFonts w:ascii="Garamond" w:hAnsi="Garamond"/>
        </w:rPr>
        <w:t>GA</w:t>
      </w:r>
      <w:r w:rsidR="00A827AE">
        <w:rPr>
          <w:rFonts w:ascii="Garamond" w:hAnsi="Garamond"/>
        </w:rPr>
        <w:t>DNR</w:t>
      </w:r>
      <w:r w:rsidR="00993CFE">
        <w:rPr>
          <w:rFonts w:ascii="Garamond" w:hAnsi="Garamond"/>
        </w:rPr>
        <w:t xml:space="preserve"> will </w:t>
      </w:r>
      <w:r w:rsidR="00A827AE">
        <w:rPr>
          <w:rFonts w:ascii="Garamond" w:hAnsi="Garamond"/>
        </w:rPr>
        <w:t>share the tool within their</w:t>
      </w:r>
      <w:r w:rsidR="002E67F5">
        <w:rPr>
          <w:rFonts w:ascii="Garamond" w:hAnsi="Garamond"/>
        </w:rPr>
        <w:t xml:space="preserve"> respective</w:t>
      </w:r>
      <w:r w:rsidR="00A827AE">
        <w:rPr>
          <w:rFonts w:ascii="Garamond" w:hAnsi="Garamond"/>
        </w:rPr>
        <w:t xml:space="preserve"> agenc</w:t>
      </w:r>
      <w:r w:rsidR="002D3EB1">
        <w:rPr>
          <w:rFonts w:ascii="Garamond" w:hAnsi="Garamond"/>
        </w:rPr>
        <w:t>ies</w:t>
      </w:r>
      <w:r w:rsidR="00A827AE">
        <w:rPr>
          <w:rFonts w:ascii="Garamond" w:hAnsi="Garamond"/>
        </w:rPr>
        <w:t xml:space="preserve">. Additionally, </w:t>
      </w:r>
      <w:r w:rsidR="00A87FDC">
        <w:rPr>
          <w:rFonts w:ascii="Garamond" w:hAnsi="Garamond"/>
        </w:rPr>
        <w:t>the</w:t>
      </w:r>
      <w:r w:rsidR="00A87FDC">
        <w:rPr>
          <w:rFonts w:ascii="Garamond" w:hAnsi="Garamond"/>
        </w:rPr>
        <w:t xml:space="preserve"> THE TNC</w:t>
      </w:r>
      <w:r w:rsidR="00A827AE">
        <w:rPr>
          <w:rFonts w:ascii="Garamond" w:hAnsi="Garamond"/>
        </w:rPr>
        <w:t xml:space="preserve"> will assist in finding the best location to host the tool so Georgia </w:t>
      </w:r>
      <w:r w:rsidR="002E67F5">
        <w:rPr>
          <w:rFonts w:ascii="Garamond" w:hAnsi="Garamond"/>
        </w:rPr>
        <w:t>s</w:t>
      </w:r>
      <w:r w:rsidR="00A827AE">
        <w:rPr>
          <w:rFonts w:ascii="Garamond" w:hAnsi="Garamond"/>
        </w:rPr>
        <w:t xml:space="preserve">olar developers can access and utilize it as needed. In the meantime, </w:t>
      </w:r>
      <w:r w:rsidR="00582C86">
        <w:rPr>
          <w:rFonts w:ascii="Garamond" w:hAnsi="Garamond"/>
        </w:rPr>
        <w:t xml:space="preserve">Ms. Gutierrez </w:t>
      </w:r>
      <w:r w:rsidR="00A827AE">
        <w:rPr>
          <w:rFonts w:ascii="Garamond" w:hAnsi="Garamond"/>
        </w:rPr>
        <w:t xml:space="preserve">will attend </w:t>
      </w:r>
      <w:r w:rsidR="008F73D2">
        <w:rPr>
          <w:rFonts w:ascii="Garamond" w:hAnsi="Garamond"/>
        </w:rPr>
        <w:t>one of Southface’s quarterly meeting</w:t>
      </w:r>
      <w:r w:rsidR="00582C86">
        <w:rPr>
          <w:rFonts w:ascii="Garamond" w:hAnsi="Garamond"/>
        </w:rPr>
        <w:t>s</w:t>
      </w:r>
      <w:r w:rsidR="008F73D2">
        <w:rPr>
          <w:rFonts w:ascii="Garamond" w:hAnsi="Garamond"/>
        </w:rPr>
        <w:t xml:space="preserve"> to </w:t>
      </w:r>
      <w:r w:rsidR="00014EE4">
        <w:rPr>
          <w:rFonts w:ascii="Garamond" w:hAnsi="Garamond"/>
        </w:rPr>
        <w:t>present</w:t>
      </w:r>
      <w:r w:rsidR="008F73D2">
        <w:rPr>
          <w:rFonts w:ascii="Garamond" w:hAnsi="Garamond"/>
        </w:rPr>
        <w:t xml:space="preserve"> the work completed by the DEVELOP team, including the evolution of solar potential since the start of the Georgia Energy projects in 201</w:t>
      </w:r>
      <w:r w:rsidR="0076540F">
        <w:rPr>
          <w:rFonts w:ascii="Garamond" w:hAnsi="Garamond"/>
        </w:rPr>
        <w:t>7</w:t>
      </w:r>
      <w:r w:rsidR="008F73D2">
        <w:rPr>
          <w:rFonts w:ascii="Garamond" w:hAnsi="Garamond"/>
        </w:rPr>
        <w:t>. Solar developers across the state typically attend the quarterly meeting.</w:t>
      </w:r>
    </w:p>
    <w:p w14:paraId="55485070" w14:textId="77777777" w:rsidR="00CD0433" w:rsidRPr="00936A45" w:rsidRDefault="00CD0433" w:rsidP="00C72F1A"/>
    <w:p w14:paraId="360367F4" w14:textId="25F8375A" w:rsidR="00144399" w:rsidRDefault="00CD0433" w:rsidP="00C72F1A">
      <w:pPr>
        <w:rPr>
          <w:rFonts w:ascii="Garamond" w:hAnsi="Garamond"/>
        </w:rPr>
      </w:pPr>
      <w:r w:rsidRPr="0011788A">
        <w:rPr>
          <w:b/>
          <w:i/>
          <w:sz w:val="20"/>
          <w:szCs w:val="20"/>
        </w:rPr>
        <w:t>Letters of Support</w:t>
      </w:r>
      <w:r w:rsidRPr="0011788A">
        <w:rPr>
          <w:b/>
          <w:sz w:val="20"/>
          <w:szCs w:val="20"/>
        </w:rPr>
        <w:t xml:space="preserve">: </w:t>
      </w:r>
      <w:r w:rsidR="00144399" w:rsidRPr="0011788A">
        <w:rPr>
          <w:rFonts w:ascii="Garamond" w:hAnsi="Garamond"/>
        </w:rPr>
        <w:t xml:space="preserve">Deron Davis, Executive Director, The Nature Conservancy – Georgia Chapter; </w:t>
      </w:r>
      <w:r w:rsidR="00911B81">
        <w:rPr>
          <w:rFonts w:ascii="Garamond" w:hAnsi="Garamond"/>
        </w:rPr>
        <w:t>Lisa Bianci-Fossati</w:t>
      </w:r>
      <w:r w:rsidR="00144399" w:rsidRPr="0011788A">
        <w:rPr>
          <w:rFonts w:ascii="Garamond" w:hAnsi="Garamond"/>
        </w:rPr>
        <w:t>, P</w:t>
      </w:r>
      <w:r w:rsidR="00911B81">
        <w:rPr>
          <w:rFonts w:ascii="Garamond" w:hAnsi="Garamond"/>
        </w:rPr>
        <w:t>olicy Director</w:t>
      </w:r>
      <w:r w:rsidR="00144399" w:rsidRPr="0011788A">
        <w:rPr>
          <w:rFonts w:ascii="Garamond" w:hAnsi="Garamond"/>
        </w:rPr>
        <w:t>, Southface Institute</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46DD80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35057550" w:rsidR="00B76BDC" w:rsidRPr="005C6FC1" w:rsidRDefault="0011788A" w:rsidP="00936A45">
            <w:pPr>
              <w:rPr>
                <w:rFonts w:ascii="Garamond" w:hAnsi="Garamond"/>
                <w:b/>
                <w:bCs/>
              </w:rPr>
            </w:pPr>
            <w:r>
              <w:rPr>
                <w:rFonts w:ascii="Garamond" w:hAnsi="Garamond"/>
                <w:b/>
                <w:bCs/>
              </w:rPr>
              <w:t>Landsat 8 OLI</w:t>
            </w:r>
          </w:p>
        </w:tc>
        <w:tc>
          <w:tcPr>
            <w:tcW w:w="2411" w:type="dxa"/>
            <w:vAlign w:val="center"/>
          </w:tcPr>
          <w:p w14:paraId="3ED984CF" w14:textId="2D723FC7" w:rsidR="00B76BDC" w:rsidRPr="005C6FC1" w:rsidRDefault="00A5585A" w:rsidP="00936A45">
            <w:pPr>
              <w:rPr>
                <w:rFonts w:ascii="Garamond" w:hAnsi="Garamond"/>
              </w:rPr>
            </w:pPr>
            <w:r>
              <w:rPr>
                <w:rFonts w:ascii="Garamond" w:hAnsi="Garamond"/>
              </w:rPr>
              <w:t>Surface reflectance</w:t>
            </w:r>
          </w:p>
        </w:tc>
        <w:tc>
          <w:tcPr>
            <w:tcW w:w="4597" w:type="dxa"/>
            <w:vAlign w:val="center"/>
          </w:tcPr>
          <w:p w14:paraId="39C8D523" w14:textId="68BAF0A3" w:rsidR="00B76BDC" w:rsidRPr="005C6FC1" w:rsidRDefault="00A5585A" w:rsidP="00936A45">
            <w:pPr>
              <w:rPr>
                <w:rFonts w:ascii="Garamond" w:hAnsi="Garamond"/>
              </w:rPr>
            </w:pPr>
            <w:r>
              <w:rPr>
                <w:rFonts w:ascii="Garamond" w:hAnsi="Garamond"/>
              </w:rPr>
              <w:t>Lands</w:t>
            </w:r>
            <w:r w:rsidR="00911B81">
              <w:rPr>
                <w:rFonts w:ascii="Garamond" w:hAnsi="Garamond"/>
              </w:rPr>
              <w:t>at 8 OLI will be used to produce</w:t>
            </w:r>
            <w:r>
              <w:rPr>
                <w:rFonts w:ascii="Garamond" w:hAnsi="Garamond"/>
              </w:rPr>
              <w:t xml:space="preserve"> land cover maps. The maps will contribute to a layer in the </w:t>
            </w:r>
            <w:r w:rsidR="00FC33D9">
              <w:rPr>
                <w:rFonts w:ascii="Garamond" w:hAnsi="Garamond"/>
              </w:rPr>
              <w:t>LUCIS</w:t>
            </w:r>
            <w:r>
              <w:rPr>
                <w:rFonts w:ascii="Garamond" w:hAnsi="Garamond"/>
              </w:rPr>
              <w:t xml:space="preserve"> model and the tool.</w:t>
            </w:r>
          </w:p>
        </w:tc>
      </w:tr>
      <w:tr w:rsidR="00635B1C" w:rsidRPr="005C6FC1" w14:paraId="6172EC40" w14:textId="77777777" w:rsidTr="00936A45">
        <w:tc>
          <w:tcPr>
            <w:tcW w:w="2347" w:type="dxa"/>
            <w:tcBorders>
              <w:top w:val="single" w:sz="4" w:space="0" w:color="auto"/>
              <w:left w:val="single" w:sz="4" w:space="0" w:color="auto"/>
              <w:bottom w:val="single" w:sz="4" w:space="0" w:color="auto"/>
            </w:tcBorders>
            <w:vAlign w:val="center"/>
          </w:tcPr>
          <w:p w14:paraId="7F9552C4" w14:textId="39DB3C74" w:rsidR="00635B1C" w:rsidRDefault="00635B1C" w:rsidP="00936A45">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1E951F25" w14:textId="01E1B8F8" w:rsidR="00635B1C" w:rsidRDefault="00635B1C" w:rsidP="00936A45">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59D87E52" w14:textId="0D32E0CD" w:rsidR="00635B1C" w:rsidRDefault="006027EE" w:rsidP="006027EE">
            <w:pPr>
              <w:rPr>
                <w:rFonts w:ascii="Garamond" w:hAnsi="Garamond"/>
              </w:rPr>
            </w:pPr>
            <w:r>
              <w:rPr>
                <w:rFonts w:ascii="Garamond" w:hAnsi="Garamond"/>
              </w:rPr>
              <w:t xml:space="preserve">Imagery will assist in mapping utility-scale solar development over time. </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0C2FC4">
        <w:rPr>
          <w:b/>
          <w:i/>
          <w:sz w:val="20"/>
          <w:szCs w:val="20"/>
        </w:rPr>
        <w:t>Ancillary Datasets:</w:t>
      </w:r>
    </w:p>
    <w:p w14:paraId="715373EF" w14:textId="2008A69C" w:rsidR="00185394" w:rsidRDefault="00185394" w:rsidP="00E06362">
      <w:pPr>
        <w:pStyle w:val="ListParagraph"/>
        <w:numPr>
          <w:ilvl w:val="0"/>
          <w:numId w:val="5"/>
        </w:numPr>
        <w:rPr>
          <w:rFonts w:ascii="Garamond" w:hAnsi="Garamond"/>
        </w:rPr>
      </w:pPr>
      <w:r>
        <w:rPr>
          <w:rFonts w:ascii="Garamond" w:hAnsi="Garamond"/>
        </w:rPr>
        <w:t xml:space="preserve">NASA Prediction of Worldwide Energy Resources (POWER) </w:t>
      </w:r>
      <w:r w:rsidRPr="00E06362">
        <w:rPr>
          <w:rFonts w:ascii="Garamond" w:hAnsi="Garamond"/>
        </w:rPr>
        <w:t>–</w:t>
      </w:r>
      <w:r>
        <w:rPr>
          <w:rFonts w:ascii="Garamond" w:hAnsi="Garamond"/>
        </w:rPr>
        <w:t xml:space="preserve"> </w:t>
      </w:r>
      <w:r w:rsidR="00E11BD7">
        <w:rPr>
          <w:rFonts w:ascii="Garamond" w:hAnsi="Garamond"/>
        </w:rPr>
        <w:t xml:space="preserve">Solar irradiance data that can be easily integrated into ArcGIS platforms </w:t>
      </w:r>
    </w:p>
    <w:p w14:paraId="687401DD" w14:textId="47CBD266" w:rsidR="00282578" w:rsidRDefault="00427DB4" w:rsidP="00E06362">
      <w:pPr>
        <w:pStyle w:val="ListParagraph"/>
        <w:numPr>
          <w:ilvl w:val="0"/>
          <w:numId w:val="5"/>
        </w:numPr>
        <w:rPr>
          <w:rFonts w:ascii="Garamond" w:hAnsi="Garamond"/>
        </w:rPr>
      </w:pPr>
      <w:r>
        <w:rPr>
          <w:rFonts w:ascii="Garamond" w:hAnsi="Garamond"/>
        </w:rPr>
        <w:t>U</w:t>
      </w:r>
      <w:r w:rsidR="00911B81">
        <w:rPr>
          <w:rFonts w:ascii="Garamond" w:hAnsi="Garamond"/>
        </w:rPr>
        <w:t xml:space="preserve">nited </w:t>
      </w:r>
      <w:r>
        <w:rPr>
          <w:rFonts w:ascii="Garamond" w:hAnsi="Garamond"/>
        </w:rPr>
        <w:t>S</w:t>
      </w:r>
      <w:r w:rsidR="00911B81">
        <w:rPr>
          <w:rFonts w:ascii="Garamond" w:hAnsi="Garamond"/>
        </w:rPr>
        <w:t xml:space="preserve">tates </w:t>
      </w:r>
      <w:r>
        <w:rPr>
          <w:rFonts w:ascii="Garamond" w:hAnsi="Garamond"/>
        </w:rPr>
        <w:t>D</w:t>
      </w:r>
      <w:r w:rsidR="00911B81">
        <w:rPr>
          <w:rFonts w:ascii="Garamond" w:hAnsi="Garamond"/>
        </w:rPr>
        <w:t xml:space="preserve">epartment of </w:t>
      </w:r>
      <w:r>
        <w:rPr>
          <w:rFonts w:ascii="Garamond" w:hAnsi="Garamond"/>
        </w:rPr>
        <w:t>A</w:t>
      </w:r>
      <w:r w:rsidR="00911B81">
        <w:rPr>
          <w:rFonts w:ascii="Garamond" w:hAnsi="Garamond"/>
        </w:rPr>
        <w:t>griculture (USDA)</w:t>
      </w:r>
      <w:r>
        <w:rPr>
          <w:rFonts w:ascii="Garamond" w:hAnsi="Garamond"/>
        </w:rPr>
        <w:t xml:space="preserve"> CropScape </w:t>
      </w:r>
      <w:r w:rsidRPr="00E06362">
        <w:rPr>
          <w:rFonts w:ascii="Garamond" w:hAnsi="Garamond"/>
        </w:rPr>
        <w:t xml:space="preserve">– </w:t>
      </w:r>
      <w:r w:rsidR="00017E87">
        <w:rPr>
          <w:rFonts w:ascii="Garamond" w:hAnsi="Garamond"/>
        </w:rPr>
        <w:t>Provide information on land cover type and locations</w:t>
      </w:r>
      <w:r w:rsidR="00911B81">
        <w:rPr>
          <w:rFonts w:ascii="Garamond" w:hAnsi="Garamond"/>
        </w:rPr>
        <w:t xml:space="preserve"> for mapping suitability</w:t>
      </w:r>
    </w:p>
    <w:p w14:paraId="0E40680F" w14:textId="150488A7" w:rsidR="00427DB4" w:rsidRDefault="00282578" w:rsidP="00E06362">
      <w:pPr>
        <w:pStyle w:val="ListParagraph"/>
        <w:numPr>
          <w:ilvl w:val="0"/>
          <w:numId w:val="5"/>
        </w:numPr>
        <w:rPr>
          <w:rFonts w:ascii="Garamond" w:hAnsi="Garamond"/>
        </w:rPr>
      </w:pPr>
      <w:r>
        <w:rPr>
          <w:rFonts w:ascii="Garamond" w:hAnsi="Garamond"/>
        </w:rPr>
        <w:t xml:space="preserve">USDA </w:t>
      </w:r>
      <w:r w:rsidR="00726685">
        <w:rPr>
          <w:rFonts w:ascii="Garamond" w:hAnsi="Garamond"/>
        </w:rPr>
        <w:t>Soil Survey Geographic Database (</w:t>
      </w:r>
      <w:r>
        <w:rPr>
          <w:rFonts w:ascii="Garamond" w:hAnsi="Garamond"/>
        </w:rPr>
        <w:t>SSURGO</w:t>
      </w:r>
      <w:r w:rsidR="00726685">
        <w:rPr>
          <w:rFonts w:ascii="Garamond" w:hAnsi="Garamond"/>
        </w:rPr>
        <w:t>)</w:t>
      </w:r>
      <w:r>
        <w:rPr>
          <w:rFonts w:ascii="Garamond" w:hAnsi="Garamond"/>
        </w:rPr>
        <w:t xml:space="preserve"> </w:t>
      </w:r>
      <w:r w:rsidRPr="00E06362">
        <w:rPr>
          <w:rFonts w:ascii="Garamond" w:hAnsi="Garamond"/>
        </w:rPr>
        <w:t>–</w:t>
      </w:r>
      <w:r>
        <w:rPr>
          <w:rFonts w:ascii="Garamond" w:hAnsi="Garamond"/>
        </w:rPr>
        <w:t xml:space="preserve"> Soil type data across the state of Georgia will be used for input in the LUCIS model</w:t>
      </w:r>
    </w:p>
    <w:p w14:paraId="70D8FD2E" w14:textId="5DB1F690" w:rsidR="00D3192F" w:rsidRPr="00E06362" w:rsidRDefault="008F73D2" w:rsidP="00E06362">
      <w:pPr>
        <w:pStyle w:val="ListParagraph"/>
        <w:numPr>
          <w:ilvl w:val="0"/>
          <w:numId w:val="5"/>
        </w:numPr>
        <w:rPr>
          <w:rFonts w:ascii="Garamond" w:hAnsi="Garamond"/>
        </w:rPr>
      </w:pPr>
      <w:r>
        <w:rPr>
          <w:rFonts w:ascii="Garamond" w:hAnsi="Garamond"/>
        </w:rPr>
        <w:t>The Nature Conservancy Resilient Land Mapping Tool</w:t>
      </w:r>
      <w:r w:rsidR="00752AC5" w:rsidRPr="00E06362">
        <w:rPr>
          <w:rFonts w:ascii="Garamond" w:hAnsi="Garamond"/>
        </w:rPr>
        <w:t xml:space="preserve"> – </w:t>
      </w:r>
      <w:r w:rsidR="005D1A5D">
        <w:rPr>
          <w:rFonts w:ascii="Garamond" w:hAnsi="Garamond"/>
        </w:rPr>
        <w:t>This tool will assist in identifying sites marked as likely to sustain native plants, animals, and natural processes in the future</w:t>
      </w:r>
    </w:p>
    <w:p w14:paraId="25ABD6F3" w14:textId="59E9527F" w:rsidR="008F73D2" w:rsidRPr="000C2FC4" w:rsidRDefault="00017E87" w:rsidP="00E06362">
      <w:pPr>
        <w:pStyle w:val="ListParagraph"/>
        <w:numPr>
          <w:ilvl w:val="0"/>
          <w:numId w:val="5"/>
        </w:numPr>
        <w:rPr>
          <w:rFonts w:ascii="Garamond" w:hAnsi="Garamond"/>
        </w:rPr>
      </w:pPr>
      <w:r>
        <w:rPr>
          <w:rFonts w:ascii="Garamond" w:hAnsi="Garamond"/>
          <w:color w:val="000000"/>
        </w:rPr>
        <w:t>Georgia Department of Natural Resources Protected Lands Layer – Provide the locations of protected land for a layer in the classifications and tool</w:t>
      </w:r>
    </w:p>
    <w:p w14:paraId="7C86C60C" w14:textId="212E59F7" w:rsidR="00282578" w:rsidRPr="008F0D60" w:rsidRDefault="00282578" w:rsidP="000C2FC4">
      <w:pPr>
        <w:pStyle w:val="NormalWeb"/>
        <w:numPr>
          <w:ilvl w:val="0"/>
          <w:numId w:val="5"/>
        </w:numPr>
        <w:spacing w:before="0" w:beforeAutospacing="0" w:after="0" w:afterAutospacing="0"/>
      </w:pPr>
      <w:r>
        <w:rPr>
          <w:rFonts w:ascii="Garamond" w:hAnsi="Garamond"/>
          <w:color w:val="000000"/>
          <w:sz w:val="22"/>
          <w:szCs w:val="22"/>
        </w:rPr>
        <w:t xml:space="preserve">Southface Energy Institute Ground-mounted </w:t>
      </w:r>
      <w:r w:rsidR="00911B81">
        <w:rPr>
          <w:rFonts w:ascii="Garamond" w:hAnsi="Garamond"/>
          <w:color w:val="000000"/>
          <w:sz w:val="22"/>
          <w:szCs w:val="22"/>
        </w:rPr>
        <w:t>Solar Array Layer – S</w:t>
      </w:r>
      <w:r>
        <w:rPr>
          <w:rFonts w:ascii="Garamond" w:hAnsi="Garamond"/>
          <w:color w:val="000000"/>
          <w:sz w:val="22"/>
          <w:szCs w:val="22"/>
        </w:rPr>
        <w:t>olar farm locations</w:t>
      </w:r>
      <w:r w:rsidR="00911B81">
        <w:rPr>
          <w:rFonts w:ascii="Garamond" w:hAnsi="Garamond"/>
          <w:color w:val="000000"/>
          <w:sz w:val="22"/>
          <w:szCs w:val="22"/>
        </w:rPr>
        <w:t xml:space="preserve"> will be used in plotting existing locations</w:t>
      </w:r>
    </w:p>
    <w:p w14:paraId="7452885F" w14:textId="77777777" w:rsidR="00896D48" w:rsidRPr="00936A45" w:rsidRDefault="00896D48" w:rsidP="00B76BDC">
      <w:pPr>
        <w:rPr>
          <w:b/>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8D9816F" w14:textId="234458C1" w:rsidR="00276572" w:rsidRPr="00E06362" w:rsidRDefault="008F73D2" w:rsidP="00E06362">
      <w:pPr>
        <w:pStyle w:val="ListParagraph"/>
        <w:numPr>
          <w:ilvl w:val="0"/>
          <w:numId w:val="6"/>
        </w:numPr>
        <w:rPr>
          <w:rFonts w:ascii="Garamond" w:hAnsi="Garamond"/>
          <w:i/>
        </w:rPr>
      </w:pPr>
      <w:r>
        <w:rPr>
          <w:rFonts w:ascii="Garamond" w:hAnsi="Garamond"/>
        </w:rPr>
        <w:t>Land Use Conflict Identification Strategy</w:t>
      </w:r>
      <w:r w:rsidR="00B76BDC" w:rsidRPr="00E06362">
        <w:rPr>
          <w:rFonts w:ascii="Garamond" w:hAnsi="Garamond"/>
        </w:rPr>
        <w:t xml:space="preserve"> (</w:t>
      </w:r>
      <w:r w:rsidR="00752AC5" w:rsidRPr="00E06362">
        <w:rPr>
          <w:rFonts w:ascii="Garamond" w:hAnsi="Garamond"/>
        </w:rPr>
        <w:t xml:space="preserve">POC: </w:t>
      </w:r>
      <w:r w:rsidR="00282578">
        <w:rPr>
          <w:rFonts w:ascii="Garamond" w:hAnsi="Garamond"/>
        </w:rPr>
        <w:t>Marguerite Madden</w:t>
      </w:r>
      <w:r w:rsidR="00752AC5" w:rsidRPr="00E06362">
        <w:rPr>
          <w:rFonts w:ascii="Garamond" w:hAnsi="Garamond"/>
        </w:rPr>
        <w:t xml:space="preserve">, </w:t>
      </w:r>
      <w:r w:rsidR="00282578">
        <w:rPr>
          <w:rFonts w:ascii="Garamond" w:hAnsi="Garamond"/>
        </w:rPr>
        <w:t>University of Georgia</w:t>
      </w:r>
      <w:r w:rsidR="00276572" w:rsidRPr="00E06362">
        <w:rPr>
          <w:rFonts w:ascii="Garamond" w:hAnsi="Garamond"/>
        </w:rPr>
        <w:t>)</w:t>
      </w:r>
      <w:r w:rsidR="00E06362" w:rsidRPr="00E06362">
        <w:rPr>
          <w:rFonts w:ascii="Garamond" w:hAnsi="Garamond"/>
        </w:rPr>
        <w:t xml:space="preserve"> – </w:t>
      </w:r>
      <w:r w:rsidR="00282578">
        <w:rPr>
          <w:rFonts w:ascii="Garamond" w:hAnsi="Garamond"/>
        </w:rPr>
        <w:t>Identifying suitable and sensitive land locations for solar development</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6EE27822" w:rsidR="006A2A26" w:rsidRDefault="00017E87" w:rsidP="00E06362">
      <w:pPr>
        <w:pStyle w:val="ListParagraph"/>
        <w:numPr>
          <w:ilvl w:val="0"/>
          <w:numId w:val="7"/>
        </w:numPr>
        <w:rPr>
          <w:rFonts w:ascii="Garamond" w:hAnsi="Garamond"/>
        </w:rPr>
      </w:pPr>
      <w:r>
        <w:rPr>
          <w:rFonts w:ascii="Garamond" w:hAnsi="Garamond"/>
        </w:rPr>
        <w:t>Esri ArcMap 10.6</w:t>
      </w:r>
      <w:r w:rsidR="006A2A26" w:rsidRPr="00E06362">
        <w:rPr>
          <w:rFonts w:ascii="Garamond" w:hAnsi="Garamond"/>
        </w:rPr>
        <w:t xml:space="preserve"> </w:t>
      </w:r>
      <w:r w:rsidR="0073702A" w:rsidRPr="00E06362">
        <w:rPr>
          <w:rFonts w:ascii="Garamond" w:hAnsi="Garamond"/>
        </w:rPr>
        <w:t xml:space="preserve">– </w:t>
      </w:r>
      <w:r w:rsidR="004B318C">
        <w:rPr>
          <w:rFonts w:ascii="Garamond" w:hAnsi="Garamond"/>
        </w:rPr>
        <w:t>R</w:t>
      </w:r>
      <w:r>
        <w:rPr>
          <w:rFonts w:ascii="Garamond" w:hAnsi="Garamond"/>
        </w:rPr>
        <w:t>aster manipulation and analysis, image enhancement</w:t>
      </w:r>
    </w:p>
    <w:p w14:paraId="3F9518B2" w14:textId="024D5FF4" w:rsidR="00585AB0" w:rsidRPr="00E06362" w:rsidRDefault="00585AB0" w:rsidP="00E06362">
      <w:pPr>
        <w:pStyle w:val="ListParagraph"/>
        <w:numPr>
          <w:ilvl w:val="0"/>
          <w:numId w:val="7"/>
        </w:numPr>
        <w:rPr>
          <w:rFonts w:ascii="Garamond" w:hAnsi="Garamond"/>
        </w:rPr>
      </w:pPr>
      <w:r>
        <w:rPr>
          <w:rFonts w:ascii="Garamond" w:hAnsi="Garamond"/>
        </w:rPr>
        <w:t xml:space="preserve">Esri ArcGIS Online </w:t>
      </w:r>
      <w:r w:rsidRPr="00E06362">
        <w:rPr>
          <w:rFonts w:ascii="Garamond" w:hAnsi="Garamond"/>
        </w:rPr>
        <w:t>–</w:t>
      </w:r>
      <w:r>
        <w:rPr>
          <w:rFonts w:ascii="Garamond" w:hAnsi="Garamond"/>
        </w:rPr>
        <w:t xml:space="preserve"> </w:t>
      </w:r>
      <w:r w:rsidR="00D3645C">
        <w:rPr>
          <w:rFonts w:ascii="Garamond" w:hAnsi="Garamond"/>
        </w:rPr>
        <w:t>Web application</w:t>
      </w:r>
      <w:r>
        <w:rPr>
          <w:rFonts w:ascii="Garamond" w:hAnsi="Garamond"/>
        </w:rPr>
        <w:t xml:space="preserve"> creation</w:t>
      </w:r>
    </w:p>
    <w:p w14:paraId="24F181DC" w14:textId="431D1724" w:rsidR="006A2A26" w:rsidRDefault="00017E87" w:rsidP="00E06362">
      <w:pPr>
        <w:pStyle w:val="ListParagraph"/>
        <w:numPr>
          <w:ilvl w:val="0"/>
          <w:numId w:val="7"/>
        </w:numPr>
        <w:rPr>
          <w:rFonts w:ascii="Garamond" w:hAnsi="Garamond"/>
        </w:rPr>
      </w:pPr>
      <w:r>
        <w:rPr>
          <w:rFonts w:ascii="Garamond" w:hAnsi="Garamond"/>
        </w:rPr>
        <w:t>Google Earth Engine</w:t>
      </w:r>
      <w:r w:rsidR="006A2A26" w:rsidRPr="00E06362">
        <w:rPr>
          <w:rFonts w:ascii="Garamond" w:hAnsi="Garamond"/>
        </w:rPr>
        <w:t xml:space="preserve"> – </w:t>
      </w:r>
      <w:r w:rsidR="004B318C">
        <w:rPr>
          <w:rFonts w:ascii="Garamond" w:hAnsi="Garamond"/>
        </w:rPr>
        <w:t>I</w:t>
      </w:r>
      <w:r w:rsidR="00282578">
        <w:rPr>
          <w:rFonts w:ascii="Garamond" w:hAnsi="Garamond"/>
        </w:rPr>
        <w:t>magery processing</w:t>
      </w:r>
    </w:p>
    <w:p w14:paraId="063E0092" w14:textId="7378C7D0" w:rsidR="00655ECC" w:rsidRPr="00E06362" w:rsidRDefault="00655ECC" w:rsidP="00E06362">
      <w:pPr>
        <w:pStyle w:val="ListParagraph"/>
        <w:numPr>
          <w:ilvl w:val="0"/>
          <w:numId w:val="7"/>
        </w:numPr>
        <w:rPr>
          <w:rFonts w:ascii="Garamond" w:hAnsi="Garamond"/>
        </w:rPr>
      </w:pPr>
      <w:r>
        <w:rPr>
          <w:rFonts w:ascii="Garamond" w:hAnsi="Garamond"/>
        </w:rPr>
        <w:t xml:space="preserve">Python </w:t>
      </w:r>
      <w:r w:rsidR="00585AB0">
        <w:rPr>
          <w:rFonts w:ascii="Garamond" w:hAnsi="Garamond"/>
        </w:rPr>
        <w:t xml:space="preserve">3.8.1 </w:t>
      </w:r>
      <w:r w:rsidRPr="00E06362">
        <w:rPr>
          <w:rFonts w:ascii="Garamond" w:hAnsi="Garamond"/>
        </w:rPr>
        <w:t>–</w:t>
      </w:r>
      <w:r>
        <w:rPr>
          <w:rFonts w:ascii="Garamond" w:hAnsi="Garamond"/>
        </w:rPr>
        <w:t xml:space="preserve"> Manipulation of POWER dataset</w:t>
      </w:r>
    </w:p>
    <w:p w14:paraId="600FA1B9" w14:textId="69FB2C8E" w:rsidR="00272CD9" w:rsidRDefault="00272CD9" w:rsidP="00DC6974">
      <w:pPr>
        <w:ind w:left="720" w:hanging="720"/>
      </w:pPr>
    </w:p>
    <w:p w14:paraId="63E94523" w14:textId="070E2BBB" w:rsidR="00726685" w:rsidRDefault="00726685" w:rsidP="00DC6974">
      <w:pPr>
        <w:ind w:left="720" w:hanging="720"/>
      </w:pPr>
    </w:p>
    <w:p w14:paraId="45B05A82" w14:textId="198D0233" w:rsidR="00726685" w:rsidRDefault="00726685" w:rsidP="00DC6974">
      <w:pPr>
        <w:ind w:left="720" w:hanging="720"/>
      </w:pPr>
    </w:p>
    <w:p w14:paraId="519A1141" w14:textId="1E94C355" w:rsidR="00726685" w:rsidRDefault="00726685" w:rsidP="00DC6974">
      <w:pPr>
        <w:ind w:left="720" w:hanging="720"/>
      </w:pPr>
    </w:p>
    <w:p w14:paraId="4C1649C0" w14:textId="0E183B98" w:rsidR="00726685" w:rsidRDefault="00726685" w:rsidP="00DC6974">
      <w:pPr>
        <w:ind w:left="720" w:hanging="720"/>
      </w:pPr>
    </w:p>
    <w:p w14:paraId="52B2FED3" w14:textId="77777777" w:rsidR="00726685" w:rsidRPr="00936A45" w:rsidRDefault="00726685"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lastRenderedPageBreak/>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7C04BE53" w:rsidR="001538F2" w:rsidRPr="008A4B10" w:rsidRDefault="005C1A6E">
            <w:pPr>
              <w:rPr>
                <w:rFonts w:ascii="Garamond" w:hAnsi="Garamond"/>
                <w:b/>
                <w:bCs/>
              </w:rPr>
            </w:pPr>
            <w:r>
              <w:rPr>
                <w:rFonts w:ascii="Garamond" w:hAnsi="Garamond"/>
                <w:b/>
                <w:bCs/>
              </w:rPr>
              <w:t xml:space="preserve">Solar </w:t>
            </w:r>
            <w:r w:rsidR="001C3F91">
              <w:rPr>
                <w:rFonts w:ascii="Garamond" w:hAnsi="Garamond"/>
                <w:b/>
                <w:bCs/>
              </w:rPr>
              <w:t>Site</w:t>
            </w:r>
            <w:r w:rsidR="00282578">
              <w:rPr>
                <w:rFonts w:ascii="Garamond" w:hAnsi="Garamond"/>
                <w:b/>
                <w:bCs/>
              </w:rPr>
              <w:t xml:space="preserve"> Conflict Bivariate Map</w:t>
            </w:r>
            <w:r>
              <w:rPr>
                <w:rFonts w:ascii="Garamond" w:hAnsi="Garamond"/>
                <w:b/>
                <w:bCs/>
              </w:rPr>
              <w:t xml:space="preserve"> Timeseries</w:t>
            </w:r>
          </w:p>
        </w:tc>
        <w:tc>
          <w:tcPr>
            <w:tcW w:w="3240" w:type="dxa"/>
            <w:vAlign w:val="center"/>
          </w:tcPr>
          <w:p w14:paraId="05C6772C" w14:textId="1C3FD0AB" w:rsidR="001538F2" w:rsidRPr="00EC3694" w:rsidRDefault="005C1A6E" w:rsidP="00017E87">
            <w:pPr>
              <w:rPr>
                <w:rFonts w:ascii="Garamond" w:hAnsi="Garamond"/>
              </w:rPr>
            </w:pPr>
            <w:r>
              <w:rPr>
                <w:rFonts w:ascii="Garamond" w:hAnsi="Garamond"/>
              </w:rPr>
              <w:t>Providing maps of the progress</w:t>
            </w:r>
            <w:r w:rsidR="00784EEB">
              <w:rPr>
                <w:rFonts w:ascii="Garamond" w:hAnsi="Garamond"/>
              </w:rPr>
              <w:t>ion of solar sites</w:t>
            </w:r>
            <w:r>
              <w:rPr>
                <w:rFonts w:ascii="Garamond" w:hAnsi="Garamond"/>
              </w:rPr>
              <w:t xml:space="preserve"> since 2017 will assist in visualizing </w:t>
            </w:r>
            <w:r w:rsidR="00784EEB">
              <w:rPr>
                <w:rFonts w:ascii="Garamond" w:hAnsi="Garamond"/>
              </w:rPr>
              <w:t xml:space="preserve">the transformation of the land and </w:t>
            </w:r>
            <w:r w:rsidR="007904F5">
              <w:rPr>
                <w:rFonts w:ascii="Garamond" w:hAnsi="Garamond"/>
              </w:rPr>
              <w:t xml:space="preserve">the </w:t>
            </w:r>
            <w:r w:rsidR="00784EEB">
              <w:rPr>
                <w:rFonts w:ascii="Garamond" w:hAnsi="Garamond"/>
              </w:rPr>
              <w:t>rate of solar expansion.</w:t>
            </w:r>
          </w:p>
        </w:tc>
        <w:tc>
          <w:tcPr>
            <w:tcW w:w="2880" w:type="dxa"/>
            <w:vAlign w:val="center"/>
          </w:tcPr>
          <w:p w14:paraId="29D692C0" w14:textId="22025AE1" w:rsidR="001538F2" w:rsidRPr="005C6FC1" w:rsidRDefault="00911B81" w:rsidP="00936A45">
            <w:pPr>
              <w:rPr>
                <w:rFonts w:ascii="Garamond" w:hAnsi="Garamond"/>
              </w:rPr>
            </w:pPr>
            <w:r>
              <w:rPr>
                <w:rFonts w:ascii="Garamond" w:hAnsi="Garamond"/>
              </w:rPr>
              <w:t xml:space="preserve">Landsat 8 OLI and USDA CropScape will be used to create the land cover layer, </w:t>
            </w:r>
            <w:r w:rsidR="00185394">
              <w:rPr>
                <w:rFonts w:ascii="Garamond" w:hAnsi="Garamond"/>
              </w:rPr>
              <w:t>the POWER dataset</w:t>
            </w:r>
            <w:r>
              <w:rPr>
                <w:rFonts w:ascii="Garamond" w:hAnsi="Garamond"/>
              </w:rPr>
              <w:t xml:space="preserve"> will be used for solar potential information. All other ancillary datasets will provide additional layer information to assist in layer production for the LUCIS model and map.</w:t>
            </w:r>
          </w:p>
        </w:tc>
        <w:tc>
          <w:tcPr>
            <w:tcW w:w="1080" w:type="dxa"/>
            <w:vAlign w:val="center"/>
          </w:tcPr>
          <w:p w14:paraId="55AF1397" w14:textId="4F6523CF" w:rsidR="001538F2" w:rsidRPr="005C6FC1" w:rsidRDefault="00E34BCA" w:rsidP="00936A45">
            <w:pPr>
              <w:rPr>
                <w:rFonts w:ascii="Garamond" w:hAnsi="Garamond"/>
              </w:rPr>
            </w:pPr>
            <w:r>
              <w:rPr>
                <w:rFonts w:ascii="Garamond" w:hAnsi="Garamond"/>
              </w:rPr>
              <w:t>I</w:t>
            </w:r>
          </w:p>
          <w:p w14:paraId="33182638" w14:textId="1776DA6E" w:rsidR="001538F2" w:rsidRPr="005C6FC1" w:rsidRDefault="001538F2" w:rsidP="00936A45">
            <w:pPr>
              <w:rPr>
                <w:rFonts w:ascii="Garamond" w:hAnsi="Garamond"/>
              </w:rPr>
            </w:pPr>
          </w:p>
        </w:tc>
      </w:tr>
      <w:tr w:rsidR="001538F2" w:rsidRPr="00CD0433" w14:paraId="6CADEA21" w14:textId="77777777" w:rsidTr="00936A45">
        <w:tc>
          <w:tcPr>
            <w:tcW w:w="2160" w:type="dxa"/>
            <w:vAlign w:val="center"/>
          </w:tcPr>
          <w:p w14:paraId="60ADAAAA" w14:textId="45A659B8" w:rsidR="001538F2" w:rsidRPr="008A4B10" w:rsidRDefault="00AC6903" w:rsidP="00AC6903">
            <w:pPr>
              <w:rPr>
                <w:rFonts w:ascii="Garamond" w:hAnsi="Garamond"/>
                <w:b/>
                <w:bCs/>
              </w:rPr>
            </w:pPr>
            <w:r>
              <w:rPr>
                <w:rFonts w:ascii="Garamond" w:hAnsi="Garamond"/>
                <w:b/>
                <w:bCs/>
              </w:rPr>
              <w:t xml:space="preserve">2017 vs 2020 Solar Suitability </w:t>
            </w:r>
            <w:r w:rsidR="005C1A6E">
              <w:rPr>
                <w:rFonts w:ascii="Garamond" w:hAnsi="Garamond"/>
                <w:b/>
                <w:bCs/>
              </w:rPr>
              <w:t>Assessment</w:t>
            </w:r>
          </w:p>
        </w:tc>
        <w:tc>
          <w:tcPr>
            <w:tcW w:w="3240" w:type="dxa"/>
            <w:vAlign w:val="center"/>
          </w:tcPr>
          <w:p w14:paraId="017926FC" w14:textId="761B8D45" w:rsidR="001538F2" w:rsidRPr="005C6FC1" w:rsidRDefault="005C1A6E" w:rsidP="00017E87">
            <w:pPr>
              <w:rPr>
                <w:rFonts w:ascii="Garamond" w:hAnsi="Garamond"/>
              </w:rPr>
            </w:pPr>
            <w:r>
              <w:rPr>
                <w:rFonts w:ascii="Garamond" w:hAnsi="Garamond"/>
              </w:rPr>
              <w:t xml:space="preserve">The partners will </w:t>
            </w:r>
            <w:r w:rsidR="00AC6903">
              <w:rPr>
                <w:rFonts w:ascii="Garamond" w:hAnsi="Garamond"/>
              </w:rPr>
              <w:t xml:space="preserve">gain knowledge </w:t>
            </w:r>
            <w:r w:rsidR="00784EEB">
              <w:rPr>
                <w:rFonts w:ascii="Garamond" w:hAnsi="Garamond"/>
              </w:rPr>
              <w:t xml:space="preserve">that assists them in knowing </w:t>
            </w:r>
            <w:r w:rsidR="00AC6903">
              <w:rPr>
                <w:rFonts w:ascii="Garamond" w:hAnsi="Garamond"/>
              </w:rPr>
              <w:t xml:space="preserve">the percent change in land classes, environmental sensitivity, and species habitat. </w:t>
            </w:r>
          </w:p>
        </w:tc>
        <w:tc>
          <w:tcPr>
            <w:tcW w:w="2880" w:type="dxa"/>
            <w:vAlign w:val="center"/>
          </w:tcPr>
          <w:p w14:paraId="1FD94241" w14:textId="2B5FB020" w:rsidR="001538F2" w:rsidRPr="005C6FC1" w:rsidRDefault="00911B81" w:rsidP="00A87FDC">
            <w:pPr>
              <w:rPr>
                <w:rFonts w:ascii="Garamond" w:hAnsi="Garamond"/>
              </w:rPr>
            </w:pPr>
            <w:r>
              <w:rPr>
                <w:rFonts w:ascii="Garamond" w:hAnsi="Garamond"/>
              </w:rPr>
              <w:t xml:space="preserve">Landsat 8 OLI and USDA CropScape will be used to create the land cover layer, </w:t>
            </w:r>
            <w:r w:rsidR="00185394">
              <w:rPr>
                <w:rFonts w:ascii="Garamond" w:hAnsi="Garamond"/>
              </w:rPr>
              <w:t>the POWER dataset</w:t>
            </w:r>
            <w:r>
              <w:rPr>
                <w:rFonts w:ascii="Garamond" w:hAnsi="Garamond"/>
              </w:rPr>
              <w:t xml:space="preserve"> will be used for solar potential information. All other ancillary datasets</w:t>
            </w:r>
            <w:r w:rsidR="006027EE">
              <w:rPr>
                <w:rFonts w:ascii="Garamond" w:hAnsi="Garamond"/>
              </w:rPr>
              <w:t xml:space="preserve">, including </w:t>
            </w:r>
            <w:r w:rsidR="00A87FDC">
              <w:rPr>
                <w:rFonts w:ascii="Garamond" w:hAnsi="Garamond"/>
              </w:rPr>
              <w:t>solar farm location</w:t>
            </w:r>
            <w:r w:rsidR="006027EE">
              <w:rPr>
                <w:rFonts w:ascii="Garamond" w:hAnsi="Garamond"/>
              </w:rPr>
              <w:t xml:space="preserve"> data,</w:t>
            </w:r>
            <w:r>
              <w:rPr>
                <w:rFonts w:ascii="Garamond" w:hAnsi="Garamond"/>
              </w:rPr>
              <w:t xml:space="preserve"> will </w:t>
            </w:r>
            <w:r w:rsidR="006027EE">
              <w:rPr>
                <w:rFonts w:ascii="Garamond" w:hAnsi="Garamond"/>
              </w:rPr>
              <w:t>be used as</w:t>
            </w:r>
            <w:r>
              <w:rPr>
                <w:rFonts w:ascii="Garamond" w:hAnsi="Garamond"/>
              </w:rPr>
              <w:t xml:space="preserve"> additional layer</w:t>
            </w:r>
            <w:r w:rsidR="006027EE">
              <w:rPr>
                <w:rFonts w:ascii="Garamond" w:hAnsi="Garamond"/>
              </w:rPr>
              <w:t>s of</w:t>
            </w:r>
            <w:r>
              <w:rPr>
                <w:rFonts w:ascii="Garamond" w:hAnsi="Garamond"/>
              </w:rPr>
              <w:t xml:space="preserve"> information to assist in layer production for the LUCIS model and map.</w:t>
            </w:r>
          </w:p>
        </w:tc>
        <w:tc>
          <w:tcPr>
            <w:tcW w:w="1080" w:type="dxa"/>
            <w:vAlign w:val="center"/>
          </w:tcPr>
          <w:p w14:paraId="6CCF6DA3" w14:textId="6870F069" w:rsidR="001538F2" w:rsidRPr="005C6FC1" w:rsidRDefault="00E34BCA" w:rsidP="00936A45">
            <w:pPr>
              <w:rPr>
                <w:rFonts w:ascii="Garamond" w:hAnsi="Garamond"/>
              </w:rPr>
            </w:pPr>
            <w:r>
              <w:rPr>
                <w:rFonts w:ascii="Garamond" w:hAnsi="Garamond"/>
              </w:rPr>
              <w:t>I</w:t>
            </w:r>
          </w:p>
        </w:tc>
      </w:tr>
      <w:tr w:rsidR="00642402" w:rsidRPr="00CD0433" w14:paraId="66C64438" w14:textId="77777777" w:rsidTr="00936A45">
        <w:tc>
          <w:tcPr>
            <w:tcW w:w="2160" w:type="dxa"/>
            <w:vAlign w:val="center"/>
          </w:tcPr>
          <w:p w14:paraId="0128CBA9" w14:textId="4FC3D485" w:rsidR="00642402" w:rsidRPr="008A4B10" w:rsidDel="005C1A6E" w:rsidRDefault="00585AB0" w:rsidP="00AC6903">
            <w:pPr>
              <w:rPr>
                <w:rFonts w:ascii="Garamond" w:hAnsi="Garamond"/>
                <w:b/>
                <w:bCs/>
              </w:rPr>
            </w:pPr>
            <w:r>
              <w:rPr>
                <w:rFonts w:ascii="Garamond" w:hAnsi="Garamond"/>
                <w:b/>
                <w:bCs/>
              </w:rPr>
              <w:t>Land Use Conflict Mapping Guide</w:t>
            </w:r>
          </w:p>
        </w:tc>
        <w:tc>
          <w:tcPr>
            <w:tcW w:w="3240" w:type="dxa"/>
            <w:vAlign w:val="center"/>
          </w:tcPr>
          <w:p w14:paraId="1519CE6A" w14:textId="304640BA" w:rsidR="00642402" w:rsidRPr="005C6FC1" w:rsidDel="005C1A6E" w:rsidRDefault="00A5585A" w:rsidP="00A87FDC">
            <w:pPr>
              <w:rPr>
                <w:rFonts w:ascii="Garamond" w:hAnsi="Garamond"/>
              </w:rPr>
            </w:pPr>
            <w:r>
              <w:rPr>
                <w:rFonts w:ascii="Garamond" w:hAnsi="Garamond"/>
              </w:rPr>
              <w:t xml:space="preserve">Partners </w:t>
            </w:r>
            <w:r w:rsidR="00A87FDC">
              <w:rPr>
                <w:rFonts w:ascii="Garamond" w:hAnsi="Garamond"/>
              </w:rPr>
              <w:t>can use this guide</w:t>
            </w:r>
            <w:r w:rsidR="00185394">
              <w:rPr>
                <w:rFonts w:ascii="Garamond" w:hAnsi="Garamond"/>
              </w:rPr>
              <w:t xml:space="preserve"> to produce</w:t>
            </w:r>
            <w:r w:rsidR="00A87FDC">
              <w:rPr>
                <w:rFonts w:ascii="Garamond" w:hAnsi="Garamond"/>
              </w:rPr>
              <w:t xml:space="preserve"> additional</w:t>
            </w:r>
            <w:r w:rsidR="00185394">
              <w:rPr>
                <w:rFonts w:ascii="Garamond" w:hAnsi="Garamond"/>
              </w:rPr>
              <w:t xml:space="preserve"> conflict maps for future species studies.</w:t>
            </w:r>
            <w:r>
              <w:rPr>
                <w:rFonts w:ascii="Garamond" w:hAnsi="Garamond"/>
              </w:rPr>
              <w:t xml:space="preserve"> </w:t>
            </w:r>
          </w:p>
        </w:tc>
        <w:tc>
          <w:tcPr>
            <w:tcW w:w="2880" w:type="dxa"/>
            <w:vAlign w:val="center"/>
          </w:tcPr>
          <w:p w14:paraId="1A107EF2" w14:textId="6389262E" w:rsidR="00642402" w:rsidRPr="005C6FC1" w:rsidRDefault="00185394" w:rsidP="00936A45">
            <w:pPr>
              <w:rPr>
                <w:rFonts w:ascii="Garamond" w:hAnsi="Garamond"/>
              </w:rPr>
            </w:pPr>
            <w:r>
              <w:rPr>
                <w:rFonts w:ascii="Garamond" w:hAnsi="Garamond"/>
              </w:rPr>
              <w:t>This gu</w:t>
            </w:r>
            <w:r w:rsidR="00A87FDC">
              <w:rPr>
                <w:rFonts w:ascii="Garamond" w:hAnsi="Garamond"/>
              </w:rPr>
              <w:t>ide will be presented during a</w:t>
            </w:r>
            <w:r>
              <w:rPr>
                <w:rFonts w:ascii="Garamond" w:hAnsi="Garamond"/>
              </w:rPr>
              <w:t xml:space="preserve"> workshop in week 8</w:t>
            </w:r>
            <w:r w:rsidR="00E11BD7">
              <w:rPr>
                <w:rFonts w:ascii="Garamond" w:hAnsi="Garamond"/>
              </w:rPr>
              <w:t xml:space="preserve">. Based on feedback during the workshop, the team will update the document to make it a fully functioning guide for the partners. </w:t>
            </w:r>
            <w:r>
              <w:rPr>
                <w:rFonts w:ascii="Garamond" w:hAnsi="Garamond"/>
              </w:rPr>
              <w:t xml:space="preserve"> </w:t>
            </w:r>
            <w:r w:rsidR="00911B81">
              <w:rPr>
                <w:rFonts w:ascii="Garamond" w:hAnsi="Garamond"/>
              </w:rPr>
              <w:t xml:space="preserve"> </w:t>
            </w:r>
          </w:p>
        </w:tc>
        <w:tc>
          <w:tcPr>
            <w:tcW w:w="1080" w:type="dxa"/>
            <w:vAlign w:val="center"/>
          </w:tcPr>
          <w:p w14:paraId="05E2BF01" w14:textId="5DAFC261" w:rsidR="00642402" w:rsidRDefault="00911B81" w:rsidP="00936A45">
            <w:pPr>
              <w:rPr>
                <w:rFonts w:ascii="Garamond" w:hAnsi="Garamond"/>
              </w:rPr>
            </w:pPr>
            <w:r>
              <w:rPr>
                <w:rFonts w:ascii="Garamond" w:hAnsi="Garamond"/>
              </w:rPr>
              <w:t>N/A</w:t>
            </w:r>
          </w:p>
        </w:tc>
      </w:tr>
      <w:tr w:rsidR="00AC6903" w:rsidRPr="00CD0433" w14:paraId="15CD9C3E" w14:textId="77777777" w:rsidTr="00936A45">
        <w:tc>
          <w:tcPr>
            <w:tcW w:w="2160" w:type="dxa"/>
            <w:vAlign w:val="center"/>
          </w:tcPr>
          <w:p w14:paraId="17A70440" w14:textId="67348B04" w:rsidR="00AC6903" w:rsidRPr="008A4B10" w:rsidDel="005C1A6E" w:rsidRDefault="00AC6903" w:rsidP="00AC6903">
            <w:pPr>
              <w:rPr>
                <w:rFonts w:ascii="Garamond" w:hAnsi="Garamond"/>
                <w:b/>
                <w:bCs/>
              </w:rPr>
            </w:pPr>
            <w:r>
              <w:rPr>
                <w:rFonts w:ascii="Garamond" w:hAnsi="Garamond"/>
                <w:b/>
                <w:bCs/>
              </w:rPr>
              <w:t xml:space="preserve">Solar Suitability </w:t>
            </w:r>
            <w:r w:rsidR="00D3645C">
              <w:rPr>
                <w:rFonts w:ascii="Garamond" w:hAnsi="Garamond"/>
                <w:b/>
                <w:bCs/>
              </w:rPr>
              <w:t>Web App</w:t>
            </w:r>
          </w:p>
        </w:tc>
        <w:tc>
          <w:tcPr>
            <w:tcW w:w="3240" w:type="dxa"/>
            <w:vAlign w:val="center"/>
          </w:tcPr>
          <w:p w14:paraId="7D5ACD2F" w14:textId="609347C3" w:rsidR="00AC6903" w:rsidRPr="005C6FC1" w:rsidDel="005C1A6E" w:rsidRDefault="00F90CC2" w:rsidP="00A87FDC">
            <w:pPr>
              <w:rPr>
                <w:rFonts w:ascii="Garamond" w:hAnsi="Garamond"/>
              </w:rPr>
            </w:pPr>
            <w:r>
              <w:rPr>
                <w:rFonts w:ascii="Garamond" w:hAnsi="Garamond"/>
              </w:rPr>
              <w:t>To assist the partner’s conservation goals in Georgia, they</w:t>
            </w:r>
            <w:r w:rsidR="00784EEB">
              <w:rPr>
                <w:rFonts w:ascii="Garamond" w:hAnsi="Garamond"/>
              </w:rPr>
              <w:t xml:space="preserve"> will be able to share this </w:t>
            </w:r>
            <w:r w:rsidR="00D3645C">
              <w:rPr>
                <w:rFonts w:ascii="Garamond" w:hAnsi="Garamond"/>
              </w:rPr>
              <w:t>app</w:t>
            </w:r>
            <w:r w:rsidR="00784EEB">
              <w:rPr>
                <w:rFonts w:ascii="Garamond" w:hAnsi="Garamond"/>
              </w:rPr>
              <w:t xml:space="preserve"> with solar developers</w:t>
            </w:r>
            <w:r>
              <w:rPr>
                <w:rFonts w:ascii="Garamond" w:hAnsi="Garamond"/>
              </w:rPr>
              <w:t xml:space="preserve">. </w:t>
            </w:r>
            <w:r w:rsidR="008C2403">
              <w:rPr>
                <w:rFonts w:ascii="Garamond" w:hAnsi="Garamond"/>
              </w:rPr>
              <w:t xml:space="preserve">This will enable developers to select land sites that meet their desired characteristics </w:t>
            </w:r>
            <w:r w:rsidR="00483970">
              <w:rPr>
                <w:rFonts w:ascii="Garamond" w:hAnsi="Garamond"/>
              </w:rPr>
              <w:t xml:space="preserve">and remain aware of the implications </w:t>
            </w:r>
            <w:r w:rsidR="00A87FDC">
              <w:rPr>
                <w:rFonts w:ascii="Garamond" w:hAnsi="Garamond"/>
              </w:rPr>
              <w:t>for</w:t>
            </w:r>
            <w:r w:rsidR="00483970">
              <w:rPr>
                <w:rFonts w:ascii="Garamond" w:hAnsi="Garamond"/>
              </w:rPr>
              <w:t xml:space="preserve"> animal habitats.</w:t>
            </w:r>
          </w:p>
        </w:tc>
        <w:tc>
          <w:tcPr>
            <w:tcW w:w="2880" w:type="dxa"/>
            <w:vAlign w:val="center"/>
          </w:tcPr>
          <w:p w14:paraId="1F7E7E49" w14:textId="2E8358A5" w:rsidR="00AC6903" w:rsidRPr="005C6FC1" w:rsidRDefault="00911B81" w:rsidP="00936A45">
            <w:pPr>
              <w:rPr>
                <w:rFonts w:ascii="Garamond" w:hAnsi="Garamond"/>
              </w:rPr>
            </w:pPr>
            <w:r>
              <w:rPr>
                <w:rFonts w:ascii="Garamond" w:hAnsi="Garamond"/>
              </w:rPr>
              <w:t xml:space="preserve">Landsat 8 OLI will provide land cover imagery for the tool. </w:t>
            </w:r>
            <w:r w:rsidR="006027EE">
              <w:rPr>
                <w:rFonts w:ascii="Garamond" w:hAnsi="Garamond"/>
              </w:rPr>
              <w:t xml:space="preserve">Sentinel-2 MSI will assist in plotting solar sites. </w:t>
            </w:r>
            <w:r>
              <w:rPr>
                <w:rFonts w:ascii="Garamond" w:hAnsi="Garamond"/>
              </w:rPr>
              <w:t xml:space="preserve">All other data listed </w:t>
            </w:r>
            <w:r w:rsidR="00483970">
              <w:rPr>
                <w:rFonts w:ascii="Garamond" w:hAnsi="Garamond"/>
              </w:rPr>
              <w:t xml:space="preserve">as ancillary will be layers included in the </w:t>
            </w:r>
            <w:r w:rsidR="00E34BCA">
              <w:rPr>
                <w:rFonts w:ascii="Garamond" w:hAnsi="Garamond"/>
              </w:rPr>
              <w:t xml:space="preserve">application </w:t>
            </w:r>
            <w:r w:rsidR="00483970">
              <w:rPr>
                <w:rFonts w:ascii="Garamond" w:hAnsi="Garamond"/>
              </w:rPr>
              <w:t>that users can</w:t>
            </w:r>
            <w:r>
              <w:rPr>
                <w:rFonts w:ascii="Garamond" w:hAnsi="Garamond"/>
              </w:rPr>
              <w:t xml:space="preserve"> visualize.</w:t>
            </w:r>
          </w:p>
        </w:tc>
        <w:tc>
          <w:tcPr>
            <w:tcW w:w="1080" w:type="dxa"/>
            <w:vAlign w:val="center"/>
          </w:tcPr>
          <w:p w14:paraId="52BF73E3" w14:textId="49D124BA" w:rsidR="00AC6903" w:rsidRPr="005C6FC1" w:rsidRDefault="00E34BCA" w:rsidP="00936A45">
            <w:pPr>
              <w:rPr>
                <w:rFonts w:ascii="Garamond" w:hAnsi="Garamond"/>
              </w:rPr>
            </w:pPr>
            <w:r>
              <w:rPr>
                <w:rFonts w:ascii="Garamond" w:hAnsi="Garamond"/>
              </w:rPr>
              <w:t>I</w:t>
            </w:r>
          </w:p>
        </w:tc>
      </w:tr>
    </w:tbl>
    <w:p w14:paraId="66FBE966" w14:textId="77777777" w:rsidR="00073224" w:rsidRPr="00936A45" w:rsidRDefault="00073224" w:rsidP="00073224"/>
    <w:p w14:paraId="70AC775B" w14:textId="77777777" w:rsidR="000B6467" w:rsidRPr="00D00016" w:rsidRDefault="000F76DA" w:rsidP="00C72F1A">
      <w:pPr>
        <w:rPr>
          <w:sz w:val="20"/>
          <w:szCs w:val="20"/>
        </w:rPr>
      </w:pPr>
      <w:r w:rsidRPr="000C2FC4">
        <w:rPr>
          <w:b/>
          <w:i/>
          <w:sz w:val="20"/>
          <w:szCs w:val="20"/>
        </w:rPr>
        <w:t>End</w:t>
      </w:r>
      <w:r w:rsidR="00490A64" w:rsidRPr="000C2FC4">
        <w:rPr>
          <w:b/>
          <w:i/>
          <w:sz w:val="20"/>
          <w:szCs w:val="20"/>
        </w:rPr>
        <w:t xml:space="preserve"> </w:t>
      </w:r>
      <w:r w:rsidRPr="000C2FC4">
        <w:rPr>
          <w:b/>
          <w:i/>
          <w:sz w:val="20"/>
          <w:szCs w:val="20"/>
        </w:rPr>
        <w:t>User Benefit</w:t>
      </w:r>
      <w:r w:rsidRPr="000C2FC4">
        <w:rPr>
          <w:b/>
          <w:sz w:val="20"/>
          <w:szCs w:val="20"/>
        </w:rPr>
        <w:t>:</w:t>
      </w:r>
      <w:r w:rsidR="00C72F1A" w:rsidRPr="000C2FC4">
        <w:rPr>
          <w:sz w:val="20"/>
          <w:szCs w:val="20"/>
        </w:rPr>
        <w:t xml:space="preserve"> </w:t>
      </w:r>
    </w:p>
    <w:p w14:paraId="2F4307B8" w14:textId="10D5BA2C" w:rsidR="000B6467" w:rsidRDefault="00A87FDC" w:rsidP="00C72F1A">
      <w:pPr>
        <w:rPr>
          <w:rFonts w:ascii="Garamond" w:hAnsi="Garamond"/>
        </w:rPr>
      </w:pPr>
      <w:r>
        <w:rPr>
          <w:rFonts w:ascii="Garamond" w:hAnsi="Garamond"/>
        </w:rPr>
        <w:t>T</w:t>
      </w:r>
      <w:r>
        <w:rPr>
          <w:rFonts w:ascii="Garamond" w:hAnsi="Garamond"/>
        </w:rPr>
        <w:t>he</w:t>
      </w:r>
      <w:r>
        <w:rPr>
          <w:rFonts w:ascii="Garamond" w:hAnsi="Garamond"/>
        </w:rPr>
        <w:t xml:space="preserve"> TNC</w:t>
      </w:r>
      <w:r w:rsidR="000B6467" w:rsidRPr="000C2FC4">
        <w:rPr>
          <w:rFonts w:ascii="Garamond" w:hAnsi="Garamond"/>
        </w:rPr>
        <w:t xml:space="preserve"> and the </w:t>
      </w:r>
      <w:r w:rsidR="00635B1C">
        <w:rPr>
          <w:rFonts w:ascii="Garamond" w:hAnsi="Garamond"/>
        </w:rPr>
        <w:t>GA</w:t>
      </w:r>
      <w:r w:rsidR="000B6467" w:rsidRPr="000C2FC4">
        <w:rPr>
          <w:rFonts w:ascii="Garamond" w:hAnsi="Garamond"/>
        </w:rPr>
        <w:t xml:space="preserve">DNR are committed to supporting a renewable energy future to mitigate the predicted impacts of a changing climate. As the pace of solar development has increased, there is increased conflict between the need to generate renewable energy and the need to protect sensitive habitats from incompatible development. The end products of this project will be extremely valuable in helping </w:t>
      </w:r>
      <w:r>
        <w:rPr>
          <w:rFonts w:ascii="Garamond" w:hAnsi="Garamond"/>
        </w:rPr>
        <w:t>the</w:t>
      </w:r>
      <w:r>
        <w:rPr>
          <w:rFonts w:ascii="Garamond" w:hAnsi="Garamond"/>
        </w:rPr>
        <w:t xml:space="preserve"> TNC</w:t>
      </w:r>
      <w:r w:rsidR="000B6467" w:rsidRPr="000C2FC4">
        <w:rPr>
          <w:rFonts w:ascii="Garamond" w:hAnsi="Garamond"/>
        </w:rPr>
        <w:t xml:space="preserve"> in Georgia work with </w:t>
      </w:r>
      <w:r w:rsidR="002E67F5">
        <w:rPr>
          <w:rFonts w:ascii="Garamond" w:hAnsi="Garamond"/>
        </w:rPr>
        <w:t>its</w:t>
      </w:r>
      <w:r w:rsidR="002E67F5" w:rsidRPr="000C2FC4">
        <w:rPr>
          <w:rFonts w:ascii="Garamond" w:hAnsi="Garamond"/>
        </w:rPr>
        <w:t xml:space="preserve"> </w:t>
      </w:r>
      <w:r w:rsidR="000B6467" w:rsidRPr="000C2FC4">
        <w:rPr>
          <w:rFonts w:ascii="Garamond" w:hAnsi="Garamond"/>
        </w:rPr>
        <w:t>partners to achieve a more sustainable energy portfolio while protecting sensitive habitats.</w:t>
      </w:r>
      <w:r w:rsidR="000B6467">
        <w:rPr>
          <w:rFonts w:ascii="Garamond" w:hAnsi="Garamond"/>
        </w:rPr>
        <w:t xml:space="preserve"> </w:t>
      </w:r>
      <w:r w:rsidR="00171784">
        <w:rPr>
          <w:rFonts w:ascii="Garamond" w:hAnsi="Garamond"/>
        </w:rPr>
        <w:t>Making end products public facing will facilitate conversations between developers and conservationist</w:t>
      </w:r>
      <w:r>
        <w:rPr>
          <w:rFonts w:ascii="Garamond" w:hAnsi="Garamond"/>
        </w:rPr>
        <w:t>s</w:t>
      </w:r>
      <w:r w:rsidR="00171784">
        <w:rPr>
          <w:rFonts w:ascii="Garamond" w:hAnsi="Garamond"/>
        </w:rPr>
        <w:t>.</w:t>
      </w:r>
      <w:r w:rsidR="00D00016">
        <w:rPr>
          <w:rFonts w:ascii="Garamond" w:hAnsi="Garamond"/>
        </w:rPr>
        <w:t xml:space="preserve"> </w:t>
      </w:r>
    </w:p>
    <w:p w14:paraId="009C79A8" w14:textId="0DF3DDD4" w:rsidR="00655ECC" w:rsidRDefault="00655ECC" w:rsidP="00C72F1A">
      <w:pPr>
        <w:rPr>
          <w:rFonts w:ascii="Garamond" w:hAnsi="Garamond"/>
        </w:rPr>
      </w:pPr>
    </w:p>
    <w:p w14:paraId="5F91BF8B" w14:textId="3F4B364D" w:rsidR="00655ECC" w:rsidRDefault="00655ECC" w:rsidP="00C72F1A">
      <w:pPr>
        <w:rPr>
          <w:rFonts w:ascii="Garamond" w:hAnsi="Garamond"/>
        </w:rPr>
      </w:pPr>
      <w:r>
        <w:rPr>
          <w:rFonts w:ascii="Garamond" w:hAnsi="Garamond"/>
        </w:rPr>
        <w:t xml:space="preserve">During the spring and summer of 2020, </w:t>
      </w:r>
      <w:r w:rsidR="00A87FDC">
        <w:rPr>
          <w:rFonts w:ascii="Garamond" w:hAnsi="Garamond"/>
        </w:rPr>
        <w:t>the TNC</w:t>
      </w:r>
      <w:r>
        <w:rPr>
          <w:rFonts w:ascii="Garamond" w:hAnsi="Garamond"/>
        </w:rPr>
        <w:t xml:space="preserve"> is working directly with Southface to assess the needs of solar developers and the potential for those</w:t>
      </w:r>
      <w:r w:rsidR="00B166C0">
        <w:rPr>
          <w:rFonts w:ascii="Garamond" w:hAnsi="Garamond"/>
        </w:rPr>
        <w:t xml:space="preserve"> needs</w:t>
      </w:r>
      <w:r>
        <w:rPr>
          <w:rFonts w:ascii="Garamond" w:hAnsi="Garamond"/>
        </w:rPr>
        <w:t xml:space="preserve"> to align or misalign with environmentally friendly practices. </w:t>
      </w:r>
      <w:r>
        <w:rPr>
          <w:rFonts w:ascii="Garamond" w:hAnsi="Garamond"/>
        </w:rPr>
        <w:lastRenderedPageBreak/>
        <w:t>While having this partnership and direct conversations with solar developers, The Nature Conservation and Georgia Department of Natural Resources would like to finalize</w:t>
      </w:r>
      <w:r w:rsidR="00171784">
        <w:rPr>
          <w:rFonts w:ascii="Garamond" w:hAnsi="Garamond"/>
        </w:rPr>
        <w:t xml:space="preserve"> the</w:t>
      </w:r>
      <w:r>
        <w:rPr>
          <w:rFonts w:ascii="Garamond" w:hAnsi="Garamond"/>
        </w:rPr>
        <w:t xml:space="preserve"> </w:t>
      </w:r>
      <w:r w:rsidR="00171784">
        <w:rPr>
          <w:rFonts w:ascii="Garamond" w:hAnsi="Garamond"/>
        </w:rPr>
        <w:t>Georgia Energy projects</w:t>
      </w:r>
      <w:r>
        <w:rPr>
          <w:rFonts w:ascii="Garamond" w:hAnsi="Garamond"/>
        </w:rPr>
        <w:t xml:space="preserve"> with a long-lasting public-facing tool.</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7EC652C6"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6F573F">
        <w:rPr>
          <w:rFonts w:ascii="Garamond" w:hAnsi="Garamond"/>
        </w:rPr>
        <w:t>3 t</w:t>
      </w:r>
      <w:r w:rsidRPr="005C6FC1">
        <w:rPr>
          <w:rFonts w:ascii="Garamond" w:hAnsi="Garamond"/>
        </w:rPr>
        <w:t xml:space="preserve">erms: </w:t>
      </w:r>
      <w:r w:rsidR="00D00016">
        <w:rPr>
          <w:rFonts w:ascii="Garamond" w:hAnsi="Garamond"/>
        </w:rPr>
        <w:t>2017</w:t>
      </w:r>
      <w:r w:rsidRPr="005C6FC1">
        <w:rPr>
          <w:rFonts w:ascii="Garamond" w:hAnsi="Garamond"/>
        </w:rPr>
        <w:t xml:space="preserve"> </w:t>
      </w:r>
      <w:r w:rsidR="00D00016">
        <w:rPr>
          <w:rFonts w:ascii="Garamond" w:hAnsi="Garamond"/>
        </w:rPr>
        <w:t>Summer</w:t>
      </w:r>
      <w:r w:rsidRPr="005C6FC1">
        <w:rPr>
          <w:rFonts w:ascii="Garamond" w:hAnsi="Garamond"/>
        </w:rPr>
        <w:t xml:space="preserve"> to </w:t>
      </w:r>
      <w:r w:rsidR="00D00016">
        <w:rPr>
          <w:rFonts w:ascii="Garamond" w:hAnsi="Garamond"/>
        </w:rPr>
        <w:t>2020</w:t>
      </w:r>
      <w:r w:rsidRPr="005C6FC1">
        <w:rPr>
          <w:rFonts w:ascii="Garamond" w:hAnsi="Garamond"/>
        </w:rPr>
        <w:t xml:space="preserve"> </w:t>
      </w:r>
      <w:r w:rsidR="00D00016">
        <w:rPr>
          <w:rFonts w:ascii="Garamond" w:hAnsi="Garamond"/>
        </w:rPr>
        <w:t>Summer</w:t>
      </w:r>
    </w:p>
    <w:p w14:paraId="40B9CFCE" w14:textId="77777777" w:rsidR="00272CD9" w:rsidRPr="00936A45" w:rsidRDefault="00272CD9" w:rsidP="00272CD9"/>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423A0347"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703906">
        <w:rPr>
          <w:rFonts w:ascii="Garamond" w:hAnsi="Garamond"/>
        </w:rPr>
        <w:t>2017</w:t>
      </w:r>
      <w:r w:rsidR="00936A45">
        <w:rPr>
          <w:rFonts w:ascii="Garamond" w:hAnsi="Garamond"/>
        </w:rPr>
        <w:t xml:space="preserve"> </w:t>
      </w:r>
      <w:r w:rsidR="00703906">
        <w:rPr>
          <w:rFonts w:ascii="Garamond" w:hAnsi="Garamond"/>
        </w:rPr>
        <w:t>Summer</w:t>
      </w:r>
      <w:r w:rsidR="00936A45">
        <w:rPr>
          <w:rFonts w:ascii="Garamond" w:hAnsi="Garamond"/>
        </w:rPr>
        <w:t xml:space="preserve"> (</w:t>
      </w:r>
      <w:r w:rsidR="00703906">
        <w:rPr>
          <w:rFonts w:ascii="Garamond" w:hAnsi="Garamond"/>
        </w:rPr>
        <w:t>GA</w:t>
      </w:r>
      <w:r w:rsidR="00461AA0" w:rsidRPr="005C6FC1">
        <w:rPr>
          <w:rFonts w:ascii="Garamond" w:hAnsi="Garamond"/>
        </w:rPr>
        <w:t xml:space="preserve">) – </w:t>
      </w:r>
      <w:r w:rsidR="00703906">
        <w:rPr>
          <w:rFonts w:ascii="Garamond" w:hAnsi="Garamond"/>
        </w:rPr>
        <w:t xml:space="preserve">Georgia Energy </w:t>
      </w:r>
    </w:p>
    <w:p w14:paraId="050B9913" w14:textId="5438337B" w:rsidR="00703906" w:rsidRPr="00703906" w:rsidRDefault="00703906" w:rsidP="00461AA0">
      <w:pPr>
        <w:pStyle w:val="ListParagraph"/>
        <w:numPr>
          <w:ilvl w:val="1"/>
          <w:numId w:val="2"/>
        </w:numPr>
        <w:contextualSpacing w:val="0"/>
        <w:rPr>
          <w:rFonts w:ascii="Garamond" w:hAnsi="Garamond"/>
          <w:b/>
        </w:rPr>
      </w:pPr>
      <w:r w:rsidRPr="000C2FC4">
        <w:rPr>
          <w:rFonts w:ascii="Garamond" w:hAnsi="Garamond" w:cs="Arial"/>
          <w:color w:val="252525"/>
          <w:shd w:val="clear" w:color="auto" w:fill="FFFFFF"/>
        </w:rPr>
        <w:t xml:space="preserve">The team analyzed land cover trends from Landsat 8 OLI </w:t>
      </w:r>
      <w:r w:rsidR="00E76D87">
        <w:rPr>
          <w:rFonts w:ascii="Garamond" w:hAnsi="Garamond" w:cs="Arial"/>
          <w:color w:val="252525"/>
          <w:shd w:val="clear" w:color="auto" w:fill="FFFFFF"/>
        </w:rPr>
        <w:t>and</w:t>
      </w:r>
      <w:r w:rsidRPr="000C2FC4">
        <w:rPr>
          <w:rFonts w:ascii="Garamond" w:hAnsi="Garamond" w:cs="Arial"/>
          <w:color w:val="252525"/>
          <w:shd w:val="clear" w:color="auto" w:fill="FFFFFF"/>
        </w:rPr>
        <w:t xml:space="preserve"> solar insolation datasets from Terra CERES. These Earth observations were combined to classify and extract data layers for solar site suitability and </w:t>
      </w:r>
      <w:r w:rsidR="00B166C0">
        <w:rPr>
          <w:rFonts w:ascii="Garamond" w:hAnsi="Garamond" w:cs="Arial"/>
          <w:color w:val="252525"/>
          <w:shd w:val="clear" w:color="auto" w:fill="FFFFFF"/>
        </w:rPr>
        <w:t xml:space="preserve">the </w:t>
      </w:r>
      <w:r w:rsidRPr="000C2FC4">
        <w:rPr>
          <w:rFonts w:ascii="Garamond" w:hAnsi="Garamond" w:cs="Arial"/>
          <w:color w:val="252525"/>
          <w:shd w:val="clear" w:color="auto" w:fill="FFFFFF"/>
        </w:rPr>
        <w:t>conflict identification model. Additionally, the DEVELOP team utilized endangered species habitat layers and focused on the gopher tortoise primarily due to its role as a keystone species in these sensitive areas. These data were used to generate end products that depict</w:t>
      </w:r>
      <w:r w:rsidR="00427DB4">
        <w:rPr>
          <w:rFonts w:ascii="Garamond" w:hAnsi="Garamond" w:cs="Arial"/>
          <w:color w:val="252525"/>
          <w:shd w:val="clear" w:color="auto" w:fill="FFFFFF"/>
        </w:rPr>
        <w:t>ed</w:t>
      </w:r>
      <w:r w:rsidRPr="000C2FC4">
        <w:rPr>
          <w:rFonts w:ascii="Garamond" w:hAnsi="Garamond" w:cs="Arial"/>
          <w:color w:val="252525"/>
          <w:shd w:val="clear" w:color="auto" w:fill="FFFFFF"/>
        </w:rPr>
        <w:t xml:space="preserve"> potential conflicts between ideal solar energy sites and endangered species habitats and prioritize development areas outside of these conflicts</w:t>
      </w:r>
      <w:r w:rsidR="00F90CC2">
        <w:rPr>
          <w:rFonts w:ascii="Garamond" w:hAnsi="Garamond" w:cs="Arial"/>
          <w:color w:val="252525"/>
          <w:shd w:val="clear" w:color="auto" w:fill="FFFFFF"/>
        </w:rPr>
        <w:t xml:space="preserve"> across the entire state of Georgia.</w:t>
      </w:r>
      <w:r w:rsidRPr="000C2FC4">
        <w:rPr>
          <w:rFonts w:ascii="Garamond" w:hAnsi="Garamond" w:cs="Arial"/>
          <w:color w:val="252525"/>
          <w:shd w:val="clear" w:color="auto" w:fill="FFFFFF"/>
        </w:rPr>
        <w:t xml:space="preserve"> </w:t>
      </w:r>
    </w:p>
    <w:p w14:paraId="1DA6FB7E" w14:textId="4B6EC23E"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w:t>
      </w:r>
      <w:r w:rsidR="00461AA0">
        <w:rPr>
          <w:b/>
          <w:sz w:val="20"/>
          <w:szCs w:val="20"/>
        </w:rPr>
        <w:t>:</w:t>
      </w:r>
      <w:r w:rsidR="00461AA0">
        <w:rPr>
          <w:sz w:val="20"/>
          <w:szCs w:val="20"/>
        </w:rPr>
        <w:t xml:space="preserve"> </w:t>
      </w:r>
      <w:r w:rsidR="00703906">
        <w:rPr>
          <w:rFonts w:ascii="Garamond" w:hAnsi="Garamond"/>
        </w:rPr>
        <w:t>2017</w:t>
      </w:r>
      <w:r w:rsidR="00D3189E" w:rsidRPr="005C6FC1">
        <w:rPr>
          <w:rFonts w:ascii="Garamond" w:hAnsi="Garamond"/>
        </w:rPr>
        <w:t xml:space="preserve"> </w:t>
      </w:r>
      <w:r w:rsidR="00703906">
        <w:rPr>
          <w:rFonts w:ascii="Garamond" w:hAnsi="Garamond"/>
        </w:rPr>
        <w:t>Fall</w:t>
      </w:r>
      <w:r w:rsidR="00D3189E" w:rsidRPr="005C6FC1">
        <w:rPr>
          <w:rFonts w:ascii="Garamond" w:hAnsi="Garamond"/>
        </w:rPr>
        <w:t xml:space="preserve"> (</w:t>
      </w:r>
      <w:r w:rsidR="00703906">
        <w:rPr>
          <w:rFonts w:ascii="Garamond" w:hAnsi="Garamond"/>
        </w:rPr>
        <w:t>GA</w:t>
      </w:r>
      <w:r w:rsidR="00D3189E" w:rsidRPr="005C6FC1">
        <w:rPr>
          <w:rFonts w:ascii="Garamond" w:hAnsi="Garamond"/>
        </w:rPr>
        <w:t xml:space="preserve">) – </w:t>
      </w:r>
      <w:r w:rsidR="00703906">
        <w:rPr>
          <w:rFonts w:ascii="Garamond" w:hAnsi="Garamond"/>
        </w:rPr>
        <w:t>Georgia Energy II</w:t>
      </w:r>
    </w:p>
    <w:p w14:paraId="2EDA2A04" w14:textId="3E95AD5D" w:rsidR="00703906" w:rsidRPr="00703906" w:rsidRDefault="00D011F4" w:rsidP="00461AA0">
      <w:pPr>
        <w:pStyle w:val="ListParagraph"/>
        <w:numPr>
          <w:ilvl w:val="1"/>
          <w:numId w:val="2"/>
        </w:numPr>
        <w:contextualSpacing w:val="0"/>
        <w:rPr>
          <w:rFonts w:ascii="Garamond" w:hAnsi="Garamond"/>
          <w:b/>
        </w:rPr>
      </w:pPr>
      <w:r>
        <w:rPr>
          <w:rFonts w:ascii="Garamond" w:hAnsi="Garamond" w:cs="Arial"/>
          <w:color w:val="252525"/>
          <w:shd w:val="clear" w:color="auto" w:fill="FFFFFF"/>
        </w:rPr>
        <w:t>This project continued to use</w:t>
      </w:r>
      <w:r w:rsidR="00703906" w:rsidRPr="000C2FC4">
        <w:rPr>
          <w:rFonts w:ascii="Garamond" w:hAnsi="Garamond" w:cs="Arial"/>
          <w:color w:val="252525"/>
          <w:shd w:val="clear" w:color="auto" w:fill="FFFFFF"/>
        </w:rPr>
        <w:t xml:space="preserve"> Landsat 8 OLI</w:t>
      </w:r>
      <w:r w:rsidR="00427DB4">
        <w:rPr>
          <w:rFonts w:ascii="Garamond" w:hAnsi="Garamond" w:cs="Arial"/>
          <w:color w:val="252525"/>
          <w:shd w:val="clear" w:color="auto" w:fill="FFFFFF"/>
        </w:rPr>
        <w:t xml:space="preserve"> and</w:t>
      </w:r>
      <w:r w:rsidR="00703906" w:rsidRPr="000C2FC4">
        <w:rPr>
          <w:rFonts w:ascii="Garamond" w:hAnsi="Garamond" w:cs="Arial"/>
          <w:color w:val="252525"/>
          <w:shd w:val="clear" w:color="auto" w:fill="FFFFFF"/>
        </w:rPr>
        <w:t xml:space="preserve"> Terra CERES. The</w:t>
      </w:r>
      <w:r w:rsidR="00427DB4">
        <w:rPr>
          <w:rFonts w:ascii="Garamond" w:hAnsi="Garamond" w:cs="Arial"/>
          <w:color w:val="252525"/>
          <w:shd w:val="clear" w:color="auto" w:fill="FFFFFF"/>
        </w:rPr>
        <w:t xml:space="preserve">y </w:t>
      </w:r>
      <w:r w:rsidR="00703906" w:rsidRPr="000C2FC4">
        <w:rPr>
          <w:rFonts w:ascii="Garamond" w:hAnsi="Garamond" w:cs="Arial"/>
          <w:color w:val="252525"/>
          <w:shd w:val="clear" w:color="auto" w:fill="FFFFFF"/>
        </w:rPr>
        <w:t>classif</w:t>
      </w:r>
      <w:r w:rsidR="00DB49D9">
        <w:rPr>
          <w:rFonts w:ascii="Garamond" w:hAnsi="Garamond" w:cs="Arial"/>
          <w:color w:val="252525"/>
          <w:shd w:val="clear" w:color="auto" w:fill="FFFFFF"/>
        </w:rPr>
        <w:t>ied</w:t>
      </w:r>
      <w:r w:rsidR="00703906" w:rsidRPr="000C2FC4">
        <w:rPr>
          <w:rFonts w:ascii="Garamond" w:hAnsi="Garamond" w:cs="Arial"/>
          <w:color w:val="252525"/>
          <w:shd w:val="clear" w:color="auto" w:fill="FFFFFF"/>
        </w:rPr>
        <w:t xml:space="preserve"> and extract</w:t>
      </w:r>
      <w:r w:rsidR="00DB49D9">
        <w:rPr>
          <w:rFonts w:ascii="Garamond" w:hAnsi="Garamond" w:cs="Arial"/>
          <w:color w:val="252525"/>
          <w:shd w:val="clear" w:color="auto" w:fill="FFFFFF"/>
        </w:rPr>
        <w:t>ed</w:t>
      </w:r>
      <w:r w:rsidR="00703906" w:rsidRPr="000C2FC4">
        <w:rPr>
          <w:rFonts w:ascii="Garamond" w:hAnsi="Garamond" w:cs="Arial"/>
          <w:color w:val="252525"/>
          <w:shd w:val="clear" w:color="auto" w:fill="FFFFFF"/>
        </w:rPr>
        <w:t xml:space="preserve"> data layers for a solar site suitability and conflict identification following the LUCIS</w:t>
      </w:r>
      <w:r w:rsidR="00FC33D9">
        <w:rPr>
          <w:rFonts w:ascii="Garamond" w:hAnsi="Garamond" w:cs="Arial"/>
          <w:color w:val="252525"/>
          <w:shd w:val="clear" w:color="auto" w:fill="FFFFFF"/>
        </w:rPr>
        <w:t xml:space="preserve"> model</w:t>
      </w:r>
      <w:r w:rsidR="00703906" w:rsidRPr="000C2FC4">
        <w:rPr>
          <w:rFonts w:ascii="Garamond" w:hAnsi="Garamond" w:cs="Arial"/>
          <w:color w:val="252525"/>
          <w:shd w:val="clear" w:color="auto" w:fill="FFFFFF"/>
        </w:rPr>
        <w:t xml:space="preserve">. </w:t>
      </w:r>
      <w:r w:rsidR="0099233E" w:rsidRPr="000C2FC4">
        <w:rPr>
          <w:rFonts w:ascii="Garamond" w:hAnsi="Garamond" w:cs="Arial"/>
          <w:color w:val="252525"/>
          <w:shd w:val="clear" w:color="auto" w:fill="FFFFFF"/>
        </w:rPr>
        <w:t>Additionally,</w:t>
      </w:r>
      <w:r w:rsidR="00703906" w:rsidRPr="000C2FC4">
        <w:rPr>
          <w:rFonts w:ascii="Garamond" w:hAnsi="Garamond" w:cs="Arial"/>
          <w:color w:val="252525"/>
          <w:shd w:val="clear" w:color="auto" w:fill="FFFFFF"/>
        </w:rPr>
        <w:t xml:space="preserve"> the DEVELOP team utilized habitat layers of the gopher tortoise primarily due to its role as a keystone species in these sensitive areas. These data were used to generate end products that depict potential conflicts between ideal solar energy sites and endangered species habitats. The team examined potential conflicts in </w:t>
      </w:r>
      <w:r w:rsidR="00E76D87">
        <w:rPr>
          <w:rFonts w:ascii="Garamond" w:hAnsi="Garamond" w:cs="Arial"/>
          <w:color w:val="252525"/>
          <w:shd w:val="clear" w:color="auto" w:fill="FFFFFF"/>
        </w:rPr>
        <w:t xml:space="preserve">the counties with the most solar development, </w:t>
      </w:r>
      <w:r w:rsidR="00703906" w:rsidRPr="000C2FC4">
        <w:rPr>
          <w:rFonts w:ascii="Garamond" w:hAnsi="Garamond" w:cs="Arial"/>
          <w:color w:val="252525"/>
          <w:shd w:val="clear" w:color="auto" w:fill="FFFFFF"/>
        </w:rPr>
        <w:t>Decatur and Taylor to provide a local-level analysis.</w:t>
      </w:r>
      <w:r w:rsidR="00762119">
        <w:rPr>
          <w:rFonts w:ascii="Garamond" w:hAnsi="Garamond" w:cs="Arial"/>
          <w:color w:val="252525"/>
          <w:shd w:val="clear" w:color="auto" w:fill="FFFFFF"/>
        </w:rPr>
        <w:t xml:space="preserve"> </w:t>
      </w:r>
    </w:p>
    <w:p w14:paraId="7CE91C75" w14:textId="0E14B490"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3</w:t>
      </w:r>
      <w:r w:rsidR="00703906">
        <w:rPr>
          <w:b/>
          <w:sz w:val="20"/>
          <w:szCs w:val="20"/>
        </w:rPr>
        <w:t xml:space="preserve"> (Proposed Term)</w:t>
      </w:r>
      <w:r w:rsidR="00461AA0">
        <w:rPr>
          <w:b/>
          <w:sz w:val="20"/>
          <w:szCs w:val="20"/>
        </w:rPr>
        <w:t>:</w:t>
      </w:r>
      <w:r w:rsidR="00461AA0">
        <w:rPr>
          <w:sz w:val="20"/>
          <w:szCs w:val="20"/>
        </w:rPr>
        <w:t xml:space="preserve"> </w:t>
      </w:r>
      <w:r w:rsidR="00703906">
        <w:rPr>
          <w:rFonts w:ascii="Garamond" w:hAnsi="Garamond"/>
        </w:rPr>
        <w:t>2020</w:t>
      </w:r>
      <w:r w:rsidR="00703906" w:rsidRPr="003B54D0">
        <w:rPr>
          <w:rFonts w:ascii="Garamond" w:hAnsi="Garamond"/>
        </w:rPr>
        <w:t xml:space="preserve"> </w:t>
      </w:r>
      <w:r w:rsidR="00703906">
        <w:rPr>
          <w:rFonts w:ascii="Garamond" w:hAnsi="Garamond"/>
        </w:rPr>
        <w:t>Summer</w:t>
      </w:r>
      <w:r w:rsidR="00703906">
        <w:rPr>
          <w:sz w:val="20"/>
          <w:szCs w:val="20"/>
        </w:rPr>
        <w:t xml:space="preserve"> </w:t>
      </w:r>
      <w:r w:rsidR="00461AA0" w:rsidRPr="005C6FC1">
        <w:rPr>
          <w:rFonts w:ascii="Garamond" w:hAnsi="Garamond"/>
        </w:rPr>
        <w:t>(</w:t>
      </w:r>
      <w:r w:rsidR="00703906">
        <w:rPr>
          <w:rFonts w:ascii="Garamond" w:hAnsi="Garamond"/>
        </w:rPr>
        <w:t>GA</w:t>
      </w:r>
      <w:r w:rsidR="00461AA0" w:rsidRPr="005C6FC1">
        <w:rPr>
          <w:rFonts w:ascii="Garamond" w:hAnsi="Garamond"/>
        </w:rPr>
        <w:t xml:space="preserve">) – </w:t>
      </w:r>
      <w:r w:rsidR="00703906">
        <w:rPr>
          <w:rFonts w:ascii="Garamond" w:hAnsi="Garamond"/>
        </w:rPr>
        <w:t>Georgia Energy III</w:t>
      </w:r>
    </w:p>
    <w:p w14:paraId="660016CE" w14:textId="7590A54F" w:rsidR="00E5210E" w:rsidRPr="005C6FC1" w:rsidRDefault="00642402" w:rsidP="00461AA0">
      <w:pPr>
        <w:pStyle w:val="ListParagraph"/>
        <w:numPr>
          <w:ilvl w:val="1"/>
          <w:numId w:val="2"/>
        </w:numPr>
        <w:contextualSpacing w:val="0"/>
        <w:rPr>
          <w:rFonts w:ascii="Garamond" w:hAnsi="Garamond"/>
          <w:b/>
        </w:rPr>
      </w:pPr>
      <w:r>
        <w:rPr>
          <w:rFonts w:ascii="Garamond" w:hAnsi="Garamond"/>
        </w:rPr>
        <w:t>This term</w:t>
      </w:r>
      <w:r w:rsidR="00E5210E">
        <w:rPr>
          <w:rFonts w:ascii="Garamond" w:hAnsi="Garamond"/>
        </w:rPr>
        <w:t xml:space="preserve"> wil</w:t>
      </w:r>
      <w:r>
        <w:rPr>
          <w:rFonts w:ascii="Garamond" w:hAnsi="Garamond"/>
        </w:rPr>
        <w:t>l create</w:t>
      </w:r>
      <w:r w:rsidR="00E5210E">
        <w:rPr>
          <w:rFonts w:ascii="Garamond" w:hAnsi="Garamond"/>
        </w:rPr>
        <w:t xml:space="preserve"> LUCIS map product</w:t>
      </w:r>
      <w:r>
        <w:rPr>
          <w:rFonts w:ascii="Garamond" w:hAnsi="Garamond"/>
        </w:rPr>
        <w:t>s</w:t>
      </w:r>
      <w:r w:rsidR="00E5210E">
        <w:rPr>
          <w:rFonts w:ascii="Garamond" w:hAnsi="Garamond"/>
        </w:rPr>
        <w:t xml:space="preserve"> to assess the accuracy</w:t>
      </w:r>
      <w:r w:rsidR="00B166C0">
        <w:rPr>
          <w:rFonts w:ascii="Garamond" w:hAnsi="Garamond"/>
        </w:rPr>
        <w:t xml:space="preserve"> of</w:t>
      </w:r>
      <w:r w:rsidR="00E5210E">
        <w:rPr>
          <w:rFonts w:ascii="Garamond" w:hAnsi="Garamond"/>
        </w:rPr>
        <w:t xml:space="preserve"> and changes from the 2017 products and </w:t>
      </w:r>
      <w:r w:rsidR="00B166C0">
        <w:rPr>
          <w:rFonts w:ascii="Garamond" w:hAnsi="Garamond"/>
        </w:rPr>
        <w:t xml:space="preserve">create </w:t>
      </w:r>
      <w:r w:rsidR="00E5210E">
        <w:rPr>
          <w:rFonts w:ascii="Garamond" w:hAnsi="Garamond"/>
        </w:rPr>
        <w:t xml:space="preserve">a user-friendly </w:t>
      </w:r>
      <w:r w:rsidR="00D3645C">
        <w:rPr>
          <w:rFonts w:ascii="Garamond" w:hAnsi="Garamond"/>
        </w:rPr>
        <w:t>ArcGIS Webmap</w:t>
      </w:r>
      <w:r w:rsidR="00E5210E">
        <w:rPr>
          <w:rFonts w:ascii="Garamond" w:hAnsi="Garamond"/>
        </w:rPr>
        <w:t xml:space="preserve"> that will assist solar developers in visualizing their desired or existing locations for solar energy while gaining information about the potential environmental harm the development could cause. </w:t>
      </w:r>
      <w:r>
        <w:rPr>
          <w:rFonts w:ascii="Garamond" w:hAnsi="Garamond"/>
        </w:rPr>
        <w:t>The team will present the work and giv</w:t>
      </w:r>
      <w:r w:rsidR="00911B81">
        <w:rPr>
          <w:rFonts w:ascii="Garamond" w:hAnsi="Garamond"/>
        </w:rPr>
        <w:t>e a demonstration of creating</w:t>
      </w:r>
      <w:r>
        <w:rPr>
          <w:rFonts w:ascii="Garamond" w:hAnsi="Garamond"/>
        </w:rPr>
        <w:t xml:space="preserve"> LUCIS products during the handoff meeting. </w:t>
      </w:r>
      <w:r w:rsidR="00E5210E">
        <w:rPr>
          <w:rFonts w:ascii="Garamond" w:hAnsi="Garamond"/>
        </w:rPr>
        <w:t xml:space="preserve">The map products will </w:t>
      </w:r>
      <w:r>
        <w:rPr>
          <w:rFonts w:ascii="Garamond" w:hAnsi="Garamond"/>
        </w:rPr>
        <w:t>span the entirety of Georgia</w:t>
      </w:r>
      <w:r w:rsidR="00635B1C">
        <w:rPr>
          <w:rFonts w:ascii="Garamond" w:hAnsi="Garamond"/>
        </w:rPr>
        <w:t xml:space="preserve"> with an emphasis on the counties of Taylor, Twiggs, Decatur</w:t>
      </w:r>
      <w:r w:rsidR="002E67F5">
        <w:rPr>
          <w:rFonts w:ascii="Garamond" w:hAnsi="Garamond"/>
        </w:rPr>
        <w:t>,</w:t>
      </w:r>
      <w:r w:rsidR="00635B1C">
        <w:rPr>
          <w:rFonts w:ascii="Garamond" w:hAnsi="Garamond"/>
        </w:rPr>
        <w:t xml:space="preserve"> and Brook</w:t>
      </w:r>
      <w:r w:rsidR="00655ECC">
        <w:rPr>
          <w:rFonts w:ascii="Garamond" w:hAnsi="Garamond"/>
        </w:rPr>
        <w:t>.</w:t>
      </w:r>
    </w:p>
    <w:p w14:paraId="0E47B3BF" w14:textId="77777777" w:rsidR="00461AA0" w:rsidRPr="00936A45" w:rsidRDefault="00461AA0" w:rsidP="00272CD9"/>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0CE6D08D" w14:textId="0122C3E0" w:rsidR="00483970" w:rsidRDefault="00483970">
      <w:pPr>
        <w:ind w:left="720" w:hanging="720"/>
        <w:rPr>
          <w:rFonts w:ascii="Garamond" w:hAnsi="Garamond"/>
        </w:rPr>
      </w:pPr>
      <w:r>
        <w:rPr>
          <w:rFonts w:ascii="Garamond" w:hAnsi="Garamond"/>
        </w:rPr>
        <w:t>2017 Fall (GA) – Georgia Energy II: Reducing Conflicts in Siting Solar Power Facilities by Identifying Sensitive Habitats and Wildlife Populations in Areas with High Generation Potential</w:t>
      </w:r>
    </w:p>
    <w:p w14:paraId="51363DC5" w14:textId="1263775C" w:rsidR="00272CD9" w:rsidRDefault="00703906" w:rsidP="00DC6974">
      <w:pPr>
        <w:ind w:left="720" w:hanging="720"/>
        <w:rPr>
          <w:rFonts w:ascii="Garamond" w:hAnsi="Garamond"/>
        </w:rPr>
      </w:pPr>
      <w:r>
        <w:rPr>
          <w:rFonts w:ascii="Garamond" w:hAnsi="Garamond"/>
        </w:rPr>
        <w:t>2017 Summer</w:t>
      </w:r>
      <w:r w:rsidR="00272CD9" w:rsidRPr="005C6FC1">
        <w:rPr>
          <w:rFonts w:ascii="Garamond" w:hAnsi="Garamond"/>
        </w:rPr>
        <w:t xml:space="preserve"> (</w:t>
      </w:r>
      <w:r>
        <w:rPr>
          <w:rFonts w:ascii="Garamond" w:hAnsi="Garamond"/>
        </w:rPr>
        <w:t>GA</w:t>
      </w:r>
      <w:r w:rsidR="00D3189E" w:rsidRPr="005C6FC1">
        <w:rPr>
          <w:rFonts w:ascii="Garamond" w:hAnsi="Garamond"/>
        </w:rPr>
        <w:t xml:space="preserve">) </w:t>
      </w:r>
      <w:r w:rsidR="00B560ED">
        <w:rPr>
          <w:rFonts w:ascii="Garamond" w:hAnsi="Garamond"/>
        </w:rPr>
        <w:t>–</w:t>
      </w:r>
      <w:r w:rsidR="00D3189E" w:rsidRPr="005C6FC1">
        <w:rPr>
          <w:rFonts w:ascii="Garamond" w:hAnsi="Garamond"/>
        </w:rPr>
        <w:t xml:space="preserve"> </w:t>
      </w:r>
      <w:r>
        <w:rPr>
          <w:rFonts w:ascii="Garamond" w:hAnsi="Garamond"/>
        </w:rPr>
        <w:t>Georgia Energy</w:t>
      </w:r>
      <w:r w:rsidR="0073702A">
        <w:rPr>
          <w:rFonts w:ascii="Garamond" w:hAnsi="Garamond"/>
        </w:rPr>
        <w:t xml:space="preserve">: </w:t>
      </w:r>
      <w:r w:rsidR="007904F5">
        <w:rPr>
          <w:rFonts w:ascii="Garamond" w:hAnsi="Garamond"/>
        </w:rPr>
        <w:t>Reducing Conflicts in Siting Solar Power Facilities by Identifying Sensitive Habitats and Wildlife Populations in Areas with High Generation Potential</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58A4D899" w:rsidR="0073702A" w:rsidRPr="005C6FC1" w:rsidRDefault="00911B81" w:rsidP="0073702A">
      <w:pPr>
        <w:ind w:left="720" w:hanging="720"/>
        <w:rPr>
          <w:rFonts w:ascii="Garamond" w:hAnsi="Garamond"/>
        </w:rPr>
      </w:pPr>
      <w:r>
        <w:rPr>
          <w:rFonts w:ascii="Garamond" w:hAnsi="Garamond"/>
        </w:rPr>
        <w:t>2018 Summer</w:t>
      </w:r>
      <w:r w:rsidR="0073702A" w:rsidRPr="005C6FC1">
        <w:rPr>
          <w:rFonts w:ascii="Garamond" w:hAnsi="Garamond"/>
        </w:rPr>
        <w:t xml:space="preserve"> (</w:t>
      </w:r>
      <w:r>
        <w:rPr>
          <w:rFonts w:ascii="Garamond" w:hAnsi="Garamond"/>
        </w:rPr>
        <w:t>MSFC</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New Mexico Energy</w:t>
      </w:r>
      <w:r w:rsidR="0073702A">
        <w:rPr>
          <w:rFonts w:ascii="Garamond" w:hAnsi="Garamond"/>
        </w:rPr>
        <w:t xml:space="preserve">: </w:t>
      </w:r>
      <w:r>
        <w:rPr>
          <w:rFonts w:ascii="Garamond" w:hAnsi="Garamond"/>
        </w:rPr>
        <w:t>Identifying Optimal Site Locations for Wind Energy Farms Considering Ecological and Social Impacts</w:t>
      </w:r>
    </w:p>
    <w:p w14:paraId="1B16325C" w14:textId="5589E745" w:rsidR="0073702A" w:rsidRPr="005C6FC1" w:rsidRDefault="00911B81" w:rsidP="0073702A">
      <w:pPr>
        <w:ind w:left="720" w:hanging="720"/>
        <w:rPr>
          <w:rFonts w:ascii="Garamond" w:hAnsi="Garamond"/>
        </w:rPr>
      </w:pPr>
      <w:r>
        <w:rPr>
          <w:rFonts w:ascii="Garamond" w:hAnsi="Garamond"/>
        </w:rPr>
        <w:t>2019 Summer</w:t>
      </w:r>
      <w:r w:rsidR="0073702A" w:rsidRPr="005C6FC1">
        <w:rPr>
          <w:rFonts w:ascii="Garamond" w:hAnsi="Garamond"/>
        </w:rPr>
        <w:t xml:space="preserve"> (</w:t>
      </w:r>
      <w:r>
        <w:rPr>
          <w:rFonts w:ascii="Garamond" w:hAnsi="Garamond"/>
        </w:rPr>
        <w:t>JPL</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Douglas County Energy</w:t>
      </w:r>
      <w:r w:rsidR="0073702A">
        <w:rPr>
          <w:rFonts w:ascii="Garamond" w:hAnsi="Garamond"/>
        </w:rPr>
        <w:t xml:space="preserve">: </w:t>
      </w:r>
      <w:r>
        <w:rPr>
          <w:rFonts w:ascii="Garamond" w:hAnsi="Garamond"/>
        </w:rPr>
        <w:t>Identifying Areas with High Solar Power Potential in Kansas via NASA Earth Observations and LiDAR</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1BDF12CC"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76540F">
        <w:rPr>
          <w:rFonts w:ascii="Garamond" w:hAnsi="Garamond"/>
        </w:rPr>
        <w:t xml:space="preserve">On May 13, 2020, Southface Institute and </w:t>
      </w:r>
      <w:r w:rsidR="00A87FDC">
        <w:rPr>
          <w:rFonts w:ascii="Garamond" w:hAnsi="Garamond"/>
        </w:rPr>
        <w:t>the TNC</w:t>
      </w:r>
      <w:r w:rsidR="0076540F">
        <w:rPr>
          <w:rFonts w:ascii="Garamond" w:hAnsi="Garamond"/>
        </w:rPr>
        <w:t xml:space="preserve"> hosted a webinar for solar developers in the state of Georgia. There were 13 attendees who learned about the previous DEVELOP projects and were told about the upco</w:t>
      </w:r>
      <w:bookmarkStart w:id="0" w:name="_GoBack"/>
      <w:bookmarkEnd w:id="0"/>
      <w:r w:rsidR="0076540F">
        <w:rPr>
          <w:rFonts w:ascii="Garamond" w:hAnsi="Garamond"/>
        </w:rPr>
        <w:t xml:space="preserve">ming term. Following the webinar, the developers were sent a link to a web survey that </w:t>
      </w:r>
      <w:r w:rsidR="0076540F">
        <w:rPr>
          <w:rFonts w:ascii="Garamond" w:hAnsi="Garamond"/>
        </w:rPr>
        <w:lastRenderedPageBreak/>
        <w:t xml:space="preserve">inquires information about how the select solar sites in reference to land types and proximity from infrastructure. These survey responses will </w:t>
      </w:r>
      <w:r w:rsidR="00AA7336">
        <w:rPr>
          <w:rFonts w:ascii="Garamond" w:hAnsi="Garamond"/>
        </w:rPr>
        <w:t>allow the team to build accurate and useable layers in the tool.</w:t>
      </w:r>
    </w:p>
    <w:p w14:paraId="384A19B2" w14:textId="77777777" w:rsidR="00FC1C75" w:rsidRPr="00936A45" w:rsidRDefault="00FC1C75" w:rsidP="003D2EDF"/>
    <w:p w14:paraId="44120C03" w14:textId="43A20D9C" w:rsidR="00272CD9" w:rsidRPr="00EC3694" w:rsidRDefault="00272CD9" w:rsidP="003D2EDF">
      <w:pPr>
        <w:rPr>
          <w:sz w:val="20"/>
          <w:szCs w:val="20"/>
        </w:rPr>
      </w:pPr>
      <w:r w:rsidRPr="00EC3694">
        <w:rPr>
          <w:b/>
          <w:i/>
          <w:sz w:val="20"/>
          <w:szCs w:val="20"/>
        </w:rPr>
        <w:t>References:</w:t>
      </w:r>
    </w:p>
    <w:p w14:paraId="470C11D3" w14:textId="56C11A36" w:rsidR="00911B81" w:rsidRPr="005C6FC1" w:rsidRDefault="00911B81" w:rsidP="00911B81">
      <w:pPr>
        <w:ind w:left="720" w:hanging="720"/>
        <w:rPr>
          <w:rFonts w:ascii="Garamond" w:hAnsi="Garamond"/>
        </w:rPr>
      </w:pPr>
      <w:r>
        <w:rPr>
          <w:rFonts w:ascii="Garamond" w:hAnsi="Garamond"/>
        </w:rPr>
        <w:t xml:space="preserve">Balkcom, G., Bond, B., Day, K., Frazier, S., Hammond, A., Larson, D., …Zellner, D. (2018). </w:t>
      </w:r>
      <w:r w:rsidRPr="000339E0">
        <w:rPr>
          <w:rFonts w:ascii="Garamond" w:hAnsi="Garamond"/>
          <w:i/>
        </w:rPr>
        <w:t>Strategic management plan for Black Bears in Georgia (2018-2027)</w:t>
      </w:r>
      <w:r>
        <w:rPr>
          <w:rFonts w:ascii="Garamond" w:hAnsi="Garamond"/>
        </w:rPr>
        <w:t xml:space="preserve">. Georgia Department of Natural Resources Wildlife Resources Division. </w:t>
      </w:r>
      <w:hyperlink r:id="rId8" w:history="1">
        <w:r w:rsidRPr="000339E0">
          <w:rPr>
            <w:rStyle w:val="Hyperlink"/>
            <w:rFonts w:ascii="Garamond" w:hAnsi="Garamond"/>
            <w:color w:val="auto"/>
            <w:u w:val="none"/>
          </w:rPr>
          <w:t>https://georgiawildlife.com/sites/default/files/wrd/pdf/regulations/BearPlanDraftOct2018.pdf</w:t>
        </w:r>
      </w:hyperlink>
    </w:p>
    <w:p w14:paraId="2629CC7F" w14:textId="2C96DA89" w:rsidR="00911B81" w:rsidRDefault="00911B81" w:rsidP="003D2EDF">
      <w:pPr>
        <w:rPr>
          <w:rFonts w:ascii="Garamond" w:hAnsi="Garamond"/>
        </w:rPr>
      </w:pPr>
    </w:p>
    <w:p w14:paraId="324A8EAA" w14:textId="6BE67FFE" w:rsidR="00911B81" w:rsidRDefault="00911B81" w:rsidP="000C2FC4">
      <w:pPr>
        <w:ind w:left="720" w:hanging="720"/>
        <w:rPr>
          <w:rFonts w:ascii="Garamond" w:hAnsi="Garamond"/>
        </w:rPr>
      </w:pPr>
      <w:r>
        <w:rPr>
          <w:rFonts w:ascii="Garamond" w:hAnsi="Garamond"/>
        </w:rPr>
        <w:t xml:space="preserve">Bond, B., Hammond, A., Nelms, G. (n.d.). </w:t>
      </w:r>
      <w:r w:rsidRPr="000C2FC4">
        <w:rPr>
          <w:rFonts w:ascii="Garamond" w:hAnsi="Garamond"/>
          <w:i/>
        </w:rPr>
        <w:t>Georgia Black Bear project report and status update: Population parameters and harvest characteristics</w:t>
      </w:r>
      <w:r>
        <w:rPr>
          <w:rFonts w:ascii="Garamond" w:hAnsi="Garamond"/>
        </w:rPr>
        <w:t>. U.S. Fish and Wildlife Service.</w:t>
      </w:r>
    </w:p>
    <w:p w14:paraId="04C93102" w14:textId="18113189" w:rsidR="00911B81" w:rsidRDefault="00911B81" w:rsidP="000C2FC4">
      <w:pPr>
        <w:ind w:left="720" w:hanging="720"/>
        <w:rPr>
          <w:rFonts w:ascii="Garamond" w:hAnsi="Garamond"/>
        </w:rPr>
      </w:pPr>
    </w:p>
    <w:p w14:paraId="66A60A91" w14:textId="4D1BD2DA" w:rsidR="00911B81" w:rsidRDefault="00911B81" w:rsidP="000C2FC4">
      <w:pPr>
        <w:ind w:left="720" w:hanging="720"/>
        <w:rPr>
          <w:rFonts w:ascii="Garamond" w:hAnsi="Garamond"/>
        </w:rPr>
      </w:pPr>
      <w:r>
        <w:rPr>
          <w:rFonts w:ascii="Garamond" w:hAnsi="Garamond"/>
        </w:rPr>
        <w:t xml:space="preserve">GA Solar Georgia Solar Energy Association. (n.d.). </w:t>
      </w:r>
      <w:r w:rsidRPr="000C2FC4">
        <w:rPr>
          <w:rFonts w:ascii="Garamond" w:hAnsi="Garamond"/>
          <w:i/>
        </w:rPr>
        <w:t>Georgia solar policy and laws</w:t>
      </w:r>
      <w:r>
        <w:rPr>
          <w:rFonts w:ascii="Garamond" w:hAnsi="Garamond"/>
        </w:rPr>
        <w:t xml:space="preserve">. </w:t>
      </w:r>
      <w:hyperlink r:id="rId9" w:history="1">
        <w:r w:rsidRPr="000C2FC4">
          <w:rPr>
            <w:rStyle w:val="Hyperlink"/>
            <w:rFonts w:ascii="Garamond" w:hAnsi="Garamond"/>
            <w:color w:val="auto"/>
            <w:u w:val="none"/>
          </w:rPr>
          <w:t>https://www.gasolar.org/georgia-solar-policy-and-laws</w:t>
        </w:r>
      </w:hyperlink>
    </w:p>
    <w:p w14:paraId="155C7C17" w14:textId="77777777" w:rsidR="00911B81" w:rsidRDefault="00911B81" w:rsidP="000C2FC4">
      <w:pPr>
        <w:ind w:left="720" w:hanging="720"/>
        <w:rPr>
          <w:rFonts w:ascii="Garamond" w:hAnsi="Garamond"/>
        </w:rPr>
      </w:pPr>
    </w:p>
    <w:p w14:paraId="0FE7C61A" w14:textId="68D659BB" w:rsidR="00EC058F" w:rsidRPr="00C97AC1" w:rsidRDefault="00911B81" w:rsidP="003D039C">
      <w:pPr>
        <w:ind w:left="720" w:hanging="720"/>
        <w:rPr>
          <w:color w:val="00B050"/>
          <w:sz w:val="20"/>
          <w:szCs w:val="20"/>
        </w:rPr>
      </w:pPr>
      <w:r>
        <w:rPr>
          <w:rFonts w:ascii="Garamond" w:hAnsi="Garamond"/>
        </w:rPr>
        <w:t xml:space="preserve">Origis Energy. (n.d.). </w:t>
      </w:r>
      <w:r w:rsidRPr="000C2FC4">
        <w:rPr>
          <w:rFonts w:ascii="Garamond" w:hAnsi="Garamond"/>
          <w:i/>
        </w:rPr>
        <w:t>Groundbreaking event for Twiggs County solar | GA solar 4 in Georgia</w:t>
      </w:r>
      <w:r>
        <w:rPr>
          <w:rFonts w:ascii="Garamond" w:hAnsi="Garamond"/>
        </w:rPr>
        <w:t xml:space="preserve">. </w:t>
      </w:r>
      <w:hyperlink r:id="rId10" w:history="1">
        <w:r w:rsidRPr="000C2FC4">
          <w:rPr>
            <w:rStyle w:val="Hyperlink"/>
            <w:rFonts w:ascii="Garamond" w:hAnsi="Garamond"/>
            <w:color w:val="auto"/>
            <w:u w:val="none"/>
          </w:rPr>
          <w:t>https://www.origisenergy.com/groundbreaking-event-for-twiggs-county-solar-ga-solar-4-in-georgia/</w:t>
        </w:r>
      </w:hyperlink>
    </w:p>
    <w:sectPr w:rsidR="00EC058F" w:rsidRPr="00C97AC1"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18E79" w14:textId="77777777" w:rsidR="002826C7" w:rsidRDefault="002826C7" w:rsidP="000312C9">
      <w:r>
        <w:separator/>
      </w:r>
    </w:p>
  </w:endnote>
  <w:endnote w:type="continuationSeparator" w:id="0">
    <w:p w14:paraId="25EA15F5" w14:textId="77777777" w:rsidR="002826C7" w:rsidRDefault="002826C7" w:rsidP="0003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24B64" w14:textId="77777777" w:rsidR="002826C7" w:rsidRDefault="002826C7" w:rsidP="000312C9">
      <w:r>
        <w:separator/>
      </w:r>
    </w:p>
  </w:footnote>
  <w:footnote w:type="continuationSeparator" w:id="0">
    <w:p w14:paraId="56A1596E" w14:textId="77777777" w:rsidR="002826C7" w:rsidRDefault="002826C7" w:rsidP="0003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NK4FAHY1SzgtAAAA"/>
  </w:docVars>
  <w:rsids>
    <w:rsidRoot w:val="007B73F9"/>
    <w:rsid w:val="0001261B"/>
    <w:rsid w:val="00014585"/>
    <w:rsid w:val="00014EE4"/>
    <w:rsid w:val="00017E87"/>
    <w:rsid w:val="00020050"/>
    <w:rsid w:val="000263DE"/>
    <w:rsid w:val="000312C9"/>
    <w:rsid w:val="00031A6C"/>
    <w:rsid w:val="0003551E"/>
    <w:rsid w:val="00073224"/>
    <w:rsid w:val="00075708"/>
    <w:rsid w:val="00077D5B"/>
    <w:rsid w:val="00082461"/>
    <w:rsid w:val="00095D93"/>
    <w:rsid w:val="000A76B5"/>
    <w:rsid w:val="000B6467"/>
    <w:rsid w:val="000C2FC4"/>
    <w:rsid w:val="000D7963"/>
    <w:rsid w:val="000E3C1F"/>
    <w:rsid w:val="000E4025"/>
    <w:rsid w:val="000F487D"/>
    <w:rsid w:val="000F681D"/>
    <w:rsid w:val="000F76DA"/>
    <w:rsid w:val="00104615"/>
    <w:rsid w:val="00107706"/>
    <w:rsid w:val="0011788A"/>
    <w:rsid w:val="00123B69"/>
    <w:rsid w:val="00134C6A"/>
    <w:rsid w:val="00136F2D"/>
    <w:rsid w:val="00144399"/>
    <w:rsid w:val="001538F2"/>
    <w:rsid w:val="00162348"/>
    <w:rsid w:val="00164AAB"/>
    <w:rsid w:val="00171784"/>
    <w:rsid w:val="00185394"/>
    <w:rsid w:val="001976DA"/>
    <w:rsid w:val="001A2ECC"/>
    <w:rsid w:val="001C3F91"/>
    <w:rsid w:val="001D1B19"/>
    <w:rsid w:val="001E5271"/>
    <w:rsid w:val="002046C4"/>
    <w:rsid w:val="0022612D"/>
    <w:rsid w:val="00227218"/>
    <w:rsid w:val="002321C5"/>
    <w:rsid w:val="0023408F"/>
    <w:rsid w:val="00272CD9"/>
    <w:rsid w:val="00273BD3"/>
    <w:rsid w:val="00276572"/>
    <w:rsid w:val="00282578"/>
    <w:rsid w:val="002826C7"/>
    <w:rsid w:val="00285042"/>
    <w:rsid w:val="00290705"/>
    <w:rsid w:val="00295A51"/>
    <w:rsid w:val="002A656B"/>
    <w:rsid w:val="002B104A"/>
    <w:rsid w:val="002B6846"/>
    <w:rsid w:val="002C501D"/>
    <w:rsid w:val="002D3EB1"/>
    <w:rsid w:val="002D6CAD"/>
    <w:rsid w:val="002E2D9E"/>
    <w:rsid w:val="002E67F5"/>
    <w:rsid w:val="002F4E2F"/>
    <w:rsid w:val="00302E59"/>
    <w:rsid w:val="00315348"/>
    <w:rsid w:val="003347A7"/>
    <w:rsid w:val="00334B0C"/>
    <w:rsid w:val="00347670"/>
    <w:rsid w:val="00353F4B"/>
    <w:rsid w:val="00362915"/>
    <w:rsid w:val="00384B24"/>
    <w:rsid w:val="003B1D7B"/>
    <w:rsid w:val="003B54D0"/>
    <w:rsid w:val="003C28CD"/>
    <w:rsid w:val="003D039C"/>
    <w:rsid w:val="003D2CFE"/>
    <w:rsid w:val="003D2EDF"/>
    <w:rsid w:val="003E3947"/>
    <w:rsid w:val="00400B68"/>
    <w:rsid w:val="00410D39"/>
    <w:rsid w:val="0041686A"/>
    <w:rsid w:val="004228B2"/>
    <w:rsid w:val="0042328E"/>
    <w:rsid w:val="00425487"/>
    <w:rsid w:val="00427DB4"/>
    <w:rsid w:val="00453F48"/>
    <w:rsid w:val="00454763"/>
    <w:rsid w:val="00461AA0"/>
    <w:rsid w:val="00467737"/>
    <w:rsid w:val="00476EA1"/>
    <w:rsid w:val="00483970"/>
    <w:rsid w:val="00490A64"/>
    <w:rsid w:val="004A447C"/>
    <w:rsid w:val="004B304D"/>
    <w:rsid w:val="004B318C"/>
    <w:rsid w:val="004C0A16"/>
    <w:rsid w:val="00510679"/>
    <w:rsid w:val="0052577B"/>
    <w:rsid w:val="005344D2"/>
    <w:rsid w:val="00542AAA"/>
    <w:rsid w:val="00544C88"/>
    <w:rsid w:val="005468AB"/>
    <w:rsid w:val="00565EE1"/>
    <w:rsid w:val="00582C86"/>
    <w:rsid w:val="00583971"/>
    <w:rsid w:val="00585AB0"/>
    <w:rsid w:val="00594D0B"/>
    <w:rsid w:val="005B0A46"/>
    <w:rsid w:val="005B1284"/>
    <w:rsid w:val="005C1A6E"/>
    <w:rsid w:val="005C5954"/>
    <w:rsid w:val="005C6FC1"/>
    <w:rsid w:val="005D1A5D"/>
    <w:rsid w:val="005D3F60"/>
    <w:rsid w:val="005D7108"/>
    <w:rsid w:val="005E0F0B"/>
    <w:rsid w:val="005E47FD"/>
    <w:rsid w:val="006027EE"/>
    <w:rsid w:val="006068EF"/>
    <w:rsid w:val="006171C5"/>
    <w:rsid w:val="00634A47"/>
    <w:rsid w:val="00635B1C"/>
    <w:rsid w:val="00636FAE"/>
    <w:rsid w:val="00642402"/>
    <w:rsid w:val="006452A4"/>
    <w:rsid w:val="006515E3"/>
    <w:rsid w:val="00655ECC"/>
    <w:rsid w:val="006722AF"/>
    <w:rsid w:val="00676C74"/>
    <w:rsid w:val="006804AC"/>
    <w:rsid w:val="00695D85"/>
    <w:rsid w:val="006A2A26"/>
    <w:rsid w:val="006B185F"/>
    <w:rsid w:val="006B39A8"/>
    <w:rsid w:val="006B7491"/>
    <w:rsid w:val="006B7D66"/>
    <w:rsid w:val="006C6926"/>
    <w:rsid w:val="006E036C"/>
    <w:rsid w:val="006E1C6C"/>
    <w:rsid w:val="006F266A"/>
    <w:rsid w:val="006F573F"/>
    <w:rsid w:val="00703906"/>
    <w:rsid w:val="007059D2"/>
    <w:rsid w:val="007072BA"/>
    <w:rsid w:val="007226AE"/>
    <w:rsid w:val="00726685"/>
    <w:rsid w:val="00735F70"/>
    <w:rsid w:val="0073702A"/>
    <w:rsid w:val="00752AC5"/>
    <w:rsid w:val="00760B99"/>
    <w:rsid w:val="00762119"/>
    <w:rsid w:val="0076540F"/>
    <w:rsid w:val="00765F03"/>
    <w:rsid w:val="00767220"/>
    <w:rsid w:val="007715BF"/>
    <w:rsid w:val="00776711"/>
    <w:rsid w:val="00782999"/>
    <w:rsid w:val="00784EEB"/>
    <w:rsid w:val="007904F5"/>
    <w:rsid w:val="007A46BA"/>
    <w:rsid w:val="007A4F2A"/>
    <w:rsid w:val="007A7268"/>
    <w:rsid w:val="007B73F9"/>
    <w:rsid w:val="007C08E6"/>
    <w:rsid w:val="0080287D"/>
    <w:rsid w:val="008060AF"/>
    <w:rsid w:val="00806DE6"/>
    <w:rsid w:val="00835C04"/>
    <w:rsid w:val="008403B8"/>
    <w:rsid w:val="0086051E"/>
    <w:rsid w:val="00866899"/>
    <w:rsid w:val="00896D48"/>
    <w:rsid w:val="008A07C1"/>
    <w:rsid w:val="008A148A"/>
    <w:rsid w:val="008A4B10"/>
    <w:rsid w:val="008B3821"/>
    <w:rsid w:val="008C18FA"/>
    <w:rsid w:val="008C2403"/>
    <w:rsid w:val="008D41B1"/>
    <w:rsid w:val="008D7444"/>
    <w:rsid w:val="008F0D60"/>
    <w:rsid w:val="008F73D2"/>
    <w:rsid w:val="00911B81"/>
    <w:rsid w:val="00916099"/>
    <w:rsid w:val="00932785"/>
    <w:rsid w:val="00936A45"/>
    <w:rsid w:val="00937ED2"/>
    <w:rsid w:val="00941956"/>
    <w:rsid w:val="0094514E"/>
    <w:rsid w:val="00947885"/>
    <w:rsid w:val="009479E5"/>
    <w:rsid w:val="009519E0"/>
    <w:rsid w:val="00953A75"/>
    <w:rsid w:val="009812BB"/>
    <w:rsid w:val="0099233E"/>
    <w:rsid w:val="00993CFE"/>
    <w:rsid w:val="00995BB6"/>
    <w:rsid w:val="009A09FD"/>
    <w:rsid w:val="009A492A"/>
    <w:rsid w:val="009B08C3"/>
    <w:rsid w:val="009D7235"/>
    <w:rsid w:val="009E1788"/>
    <w:rsid w:val="009E4CFF"/>
    <w:rsid w:val="009F001E"/>
    <w:rsid w:val="009F1F74"/>
    <w:rsid w:val="00A00D93"/>
    <w:rsid w:val="00A0319C"/>
    <w:rsid w:val="00A07C1D"/>
    <w:rsid w:val="00A36FAD"/>
    <w:rsid w:val="00A400C5"/>
    <w:rsid w:val="00A4473F"/>
    <w:rsid w:val="00A44DD0"/>
    <w:rsid w:val="00A46F34"/>
    <w:rsid w:val="00A502A8"/>
    <w:rsid w:val="00A50CFE"/>
    <w:rsid w:val="00A5463B"/>
    <w:rsid w:val="00A5585A"/>
    <w:rsid w:val="00A60645"/>
    <w:rsid w:val="00A756DA"/>
    <w:rsid w:val="00A80A92"/>
    <w:rsid w:val="00A8219A"/>
    <w:rsid w:val="00A8257F"/>
    <w:rsid w:val="00A827AE"/>
    <w:rsid w:val="00A87FDC"/>
    <w:rsid w:val="00AA7336"/>
    <w:rsid w:val="00AB2804"/>
    <w:rsid w:val="00AB47CC"/>
    <w:rsid w:val="00AC6903"/>
    <w:rsid w:val="00AE1750"/>
    <w:rsid w:val="00AE46F5"/>
    <w:rsid w:val="00AE4F55"/>
    <w:rsid w:val="00AF307B"/>
    <w:rsid w:val="00B166C0"/>
    <w:rsid w:val="00B321BC"/>
    <w:rsid w:val="00B43262"/>
    <w:rsid w:val="00B560ED"/>
    <w:rsid w:val="00B57FD1"/>
    <w:rsid w:val="00B73203"/>
    <w:rsid w:val="00B76075"/>
    <w:rsid w:val="00B76BDC"/>
    <w:rsid w:val="00B81E34"/>
    <w:rsid w:val="00B82905"/>
    <w:rsid w:val="00B9571C"/>
    <w:rsid w:val="00B9614C"/>
    <w:rsid w:val="00BB1A3F"/>
    <w:rsid w:val="00BD0255"/>
    <w:rsid w:val="00BD0A2A"/>
    <w:rsid w:val="00BD2057"/>
    <w:rsid w:val="00C0015E"/>
    <w:rsid w:val="00C00A67"/>
    <w:rsid w:val="00C0555A"/>
    <w:rsid w:val="00C057E9"/>
    <w:rsid w:val="00C27214"/>
    <w:rsid w:val="00C32A58"/>
    <w:rsid w:val="00C33A8E"/>
    <w:rsid w:val="00C55FC9"/>
    <w:rsid w:val="00C72F1A"/>
    <w:rsid w:val="00C82473"/>
    <w:rsid w:val="00C82C8C"/>
    <w:rsid w:val="00C83576"/>
    <w:rsid w:val="00C97AC1"/>
    <w:rsid w:val="00CA0A4F"/>
    <w:rsid w:val="00CA0EED"/>
    <w:rsid w:val="00CA4793"/>
    <w:rsid w:val="00CB421A"/>
    <w:rsid w:val="00CB51DA"/>
    <w:rsid w:val="00CC2769"/>
    <w:rsid w:val="00CC7683"/>
    <w:rsid w:val="00CD0433"/>
    <w:rsid w:val="00CE4F6F"/>
    <w:rsid w:val="00CF57A8"/>
    <w:rsid w:val="00D00016"/>
    <w:rsid w:val="00D011F4"/>
    <w:rsid w:val="00D07222"/>
    <w:rsid w:val="00D12F5B"/>
    <w:rsid w:val="00D22F4A"/>
    <w:rsid w:val="00D3189E"/>
    <w:rsid w:val="00D3192F"/>
    <w:rsid w:val="00D3645C"/>
    <w:rsid w:val="00D5221E"/>
    <w:rsid w:val="00D55491"/>
    <w:rsid w:val="00D63B6C"/>
    <w:rsid w:val="00D74E73"/>
    <w:rsid w:val="00D808DE"/>
    <w:rsid w:val="00DB49D9"/>
    <w:rsid w:val="00DB5124"/>
    <w:rsid w:val="00DC6974"/>
    <w:rsid w:val="00DD5E90"/>
    <w:rsid w:val="00DE6A23"/>
    <w:rsid w:val="00DF2EEB"/>
    <w:rsid w:val="00DF304A"/>
    <w:rsid w:val="00E06362"/>
    <w:rsid w:val="00E11BD7"/>
    <w:rsid w:val="00E24415"/>
    <w:rsid w:val="00E34BCA"/>
    <w:rsid w:val="00E5210E"/>
    <w:rsid w:val="00E55138"/>
    <w:rsid w:val="00E6039B"/>
    <w:rsid w:val="00E757C8"/>
    <w:rsid w:val="00E7677C"/>
    <w:rsid w:val="00E76D87"/>
    <w:rsid w:val="00E96154"/>
    <w:rsid w:val="00EB4818"/>
    <w:rsid w:val="00EC058F"/>
    <w:rsid w:val="00EC3694"/>
    <w:rsid w:val="00ED2A89"/>
    <w:rsid w:val="00ED6B3C"/>
    <w:rsid w:val="00EE3AC5"/>
    <w:rsid w:val="00EE5E74"/>
    <w:rsid w:val="00F038E6"/>
    <w:rsid w:val="00F1255A"/>
    <w:rsid w:val="00F20A93"/>
    <w:rsid w:val="00F2154C"/>
    <w:rsid w:val="00F24033"/>
    <w:rsid w:val="00F268BE"/>
    <w:rsid w:val="00F3060B"/>
    <w:rsid w:val="00F326C3"/>
    <w:rsid w:val="00F40F06"/>
    <w:rsid w:val="00F44915"/>
    <w:rsid w:val="00F52113"/>
    <w:rsid w:val="00F66D5B"/>
    <w:rsid w:val="00F72BDC"/>
    <w:rsid w:val="00F85DBB"/>
    <w:rsid w:val="00F90CC2"/>
    <w:rsid w:val="00F94428"/>
    <w:rsid w:val="00FA124F"/>
    <w:rsid w:val="00FA60A6"/>
    <w:rsid w:val="00FB1905"/>
    <w:rsid w:val="00FC1C75"/>
    <w:rsid w:val="00FC33B6"/>
    <w:rsid w:val="00FC33D9"/>
    <w:rsid w:val="00FC3E3A"/>
    <w:rsid w:val="00FC75A8"/>
    <w:rsid w:val="00FD05C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73D2"/>
    <w:rPr>
      <w:color w:val="800080" w:themeColor="followedHyperlink"/>
      <w:u w:val="single"/>
    </w:rPr>
  </w:style>
  <w:style w:type="paragraph" w:styleId="NormalWeb">
    <w:name w:val="Normal (Web)"/>
    <w:basedOn w:val="Normal"/>
    <w:uiPriority w:val="99"/>
    <w:unhideWhenUsed/>
    <w:rsid w:val="0028257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528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rgiawildlife.com/sites/default/files/wrd/pdf/regulations/BearPlanDraftOct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igisenergy.com/groundbreaking-event-for-twiggs-county-solar-ga-solar-4-in-georgia/" TargetMode="External"/><Relationship Id="rId4" Type="http://schemas.openxmlformats.org/officeDocument/2006/relationships/settings" Target="settings.xml"/><Relationship Id="rId9" Type="http://schemas.openxmlformats.org/officeDocument/2006/relationships/hyperlink" Target="https://www.gasolar.org/georgia-solar-policy-and-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09168-FAC1-4D52-BF18-1C873EE1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4</cp:revision>
  <dcterms:created xsi:type="dcterms:W3CDTF">2020-05-29T20:43:00Z</dcterms:created>
  <dcterms:modified xsi:type="dcterms:W3CDTF">2020-06-01T15:55:00Z</dcterms:modified>
</cp:coreProperties>
</file>