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5A5711" w:rsidRDefault="009830D6" w:rsidP="0041150E">
      <w:pPr>
        <w:spacing w:after="0" w:line="240" w:lineRule="auto"/>
        <w:rPr>
          <w:rFonts w:ascii="Garamond" w:hAnsi="Garamond" w:cs="Arial"/>
          <w:b/>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483AEB7E" w14:textId="77777777" w:rsidR="00F41FDA" w:rsidRDefault="00F41FDA" w:rsidP="00195D23">
      <w:pPr>
        <w:spacing w:after="0" w:line="240" w:lineRule="auto"/>
        <w:jc w:val="right"/>
        <w:rPr>
          <w:rFonts w:ascii="Garamond" w:hAnsi="Garamond" w:cs="Arial"/>
          <w:sz w:val="32"/>
        </w:rPr>
      </w:pPr>
      <w:r w:rsidRPr="00F41FDA">
        <w:rPr>
          <w:rFonts w:ascii="Garamond" w:hAnsi="Garamond" w:cs="Arial"/>
          <w:sz w:val="32"/>
        </w:rPr>
        <w:t>University of Georgia</w:t>
      </w:r>
    </w:p>
    <w:p w14:paraId="1C745550" w14:textId="17692B53" w:rsidR="00B265D9" w:rsidRPr="005A5711" w:rsidRDefault="00194FE1" w:rsidP="00195D23">
      <w:pPr>
        <w:spacing w:after="0" w:line="240" w:lineRule="auto"/>
        <w:jc w:val="right"/>
        <w:rPr>
          <w:rFonts w:ascii="Garamond" w:hAnsi="Garamond" w:cs="Arial"/>
          <w:i/>
          <w:sz w:val="28"/>
        </w:rPr>
      </w:pPr>
      <w:r>
        <w:rPr>
          <w:rFonts w:ascii="Garamond" w:hAnsi="Garamond" w:cs="Arial"/>
          <w:i/>
          <w:sz w:val="28"/>
        </w:rPr>
        <w:t>Spring</w:t>
      </w:r>
      <w:r w:rsidR="00A2773A" w:rsidRPr="005A5711">
        <w:rPr>
          <w:rFonts w:ascii="Garamond" w:hAnsi="Garamond" w:cs="Arial"/>
          <w:i/>
          <w:sz w:val="28"/>
        </w:rPr>
        <w:t xml:space="preserve"> 201</w:t>
      </w:r>
      <w:r>
        <w:rPr>
          <w:rFonts w:ascii="Garamond" w:hAnsi="Garamond" w:cs="Arial"/>
          <w:i/>
          <w:sz w:val="28"/>
        </w:rPr>
        <w:t>7</w:t>
      </w:r>
    </w:p>
    <w:p w14:paraId="35F9A1A6" w14:textId="77777777" w:rsidR="00B265D9" w:rsidRPr="005A5711" w:rsidRDefault="00B265D9" w:rsidP="00B265D9">
      <w:pPr>
        <w:spacing w:after="0" w:line="240" w:lineRule="auto"/>
        <w:jc w:val="center"/>
        <w:rPr>
          <w:rFonts w:ascii="Garamond" w:hAnsi="Garamond" w:cs="Arial"/>
          <w:sz w:val="36"/>
        </w:rPr>
      </w:pPr>
    </w:p>
    <w:p w14:paraId="28DC29DD" w14:textId="77777777" w:rsidR="00F41FDA" w:rsidRDefault="00F41FDA" w:rsidP="00F41FDA">
      <w:pPr>
        <w:pStyle w:val="NormalWeb"/>
        <w:spacing w:before="0" w:beforeAutospacing="0" w:after="0" w:afterAutospacing="0"/>
        <w:jc w:val="right"/>
      </w:pPr>
      <w:r>
        <w:rPr>
          <w:rFonts w:ascii="Garamond" w:hAnsi="Garamond"/>
          <w:color w:val="000000"/>
          <w:sz w:val="40"/>
          <w:szCs w:val="40"/>
        </w:rPr>
        <w:t>Southern Appalachia Disasters II</w:t>
      </w:r>
    </w:p>
    <w:p w14:paraId="213EC5E6" w14:textId="2716CD27" w:rsidR="00F41FDA" w:rsidRDefault="00F41FDA" w:rsidP="00F41FDA">
      <w:pPr>
        <w:pStyle w:val="NormalWeb"/>
        <w:spacing w:before="0" w:beforeAutospacing="0" w:after="0" w:afterAutospacing="0"/>
        <w:jc w:val="right"/>
      </w:pPr>
      <w:r>
        <w:rPr>
          <w:rFonts w:ascii="Garamond" w:hAnsi="Garamond"/>
          <w:color w:val="000000"/>
          <w:sz w:val="28"/>
          <w:szCs w:val="28"/>
        </w:rPr>
        <w:t>Using NASA Earth Observation</w:t>
      </w:r>
      <w:r w:rsidR="008E6E1E">
        <w:rPr>
          <w:rFonts w:ascii="Garamond" w:hAnsi="Garamond"/>
          <w:color w:val="000000"/>
          <w:sz w:val="28"/>
          <w:szCs w:val="28"/>
        </w:rPr>
        <w:t>s</w:t>
      </w:r>
      <w:r>
        <w:rPr>
          <w:rFonts w:ascii="Garamond" w:hAnsi="Garamond"/>
          <w:color w:val="000000"/>
          <w:sz w:val="28"/>
          <w:szCs w:val="28"/>
        </w:rPr>
        <w:t xml:space="preserve"> to Monitor Vulnerability, Wildfire Damage, and Recovery in the Appalachian Forest</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14208" behindDoc="0" locked="0" layoutInCell="1" allowOverlap="1" wp14:anchorId="62117CDB" wp14:editId="6A5C4861">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020ADD86" w:rsidR="00916AAB" w:rsidRPr="005A5711" w:rsidRDefault="007F0167" w:rsidP="00E578D6">
      <w:pPr>
        <w:spacing w:after="0" w:line="240" w:lineRule="auto"/>
        <w:jc w:val="center"/>
        <w:rPr>
          <w:rFonts w:ascii="Garamond" w:hAnsi="Garamond" w:cs="Arial"/>
          <w:sz w:val="28"/>
        </w:rPr>
      </w:pPr>
      <w:r>
        <w:rPr>
          <w:rFonts w:ascii="Garamond" w:hAnsi="Garamond" w:cs="Arial"/>
          <w:sz w:val="28"/>
        </w:rPr>
        <w:t>Final</w:t>
      </w:r>
      <w:r w:rsidRPr="005A5711">
        <w:rPr>
          <w:rFonts w:ascii="Garamond" w:hAnsi="Garamond" w:cs="Arial"/>
          <w:sz w:val="28"/>
        </w:rPr>
        <w:t xml:space="preserve"> </w:t>
      </w:r>
      <w:r w:rsidR="00BA41F7" w:rsidRPr="005A5711">
        <w:rPr>
          <w:rFonts w:ascii="Garamond" w:hAnsi="Garamond" w:cs="Arial"/>
          <w:sz w:val="28"/>
        </w:rPr>
        <w:t>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sidR="00155B43">
        <w:rPr>
          <w:rFonts w:ascii="Garamond" w:hAnsi="Garamond" w:cs="Arial"/>
          <w:sz w:val="28"/>
        </w:rPr>
        <w:t>August 10</w:t>
      </w:r>
      <w:r w:rsidR="00A2773A" w:rsidRPr="005A5711">
        <w:rPr>
          <w:rFonts w:ascii="Garamond" w:hAnsi="Garamond" w:cs="Arial"/>
          <w:sz w:val="28"/>
        </w:rPr>
        <w:t>, 201</w:t>
      </w:r>
      <w:r w:rsidR="00194FE1">
        <w:rPr>
          <w:rFonts w:ascii="Garamond" w:hAnsi="Garamond" w:cs="Arial"/>
          <w:sz w:val="28"/>
        </w:rPr>
        <w:t>7</w:t>
      </w:r>
    </w:p>
    <w:p w14:paraId="654A8582" w14:textId="77777777" w:rsidR="00916AAB" w:rsidRPr="005A5711" w:rsidRDefault="00916AAB" w:rsidP="00E578D6">
      <w:pPr>
        <w:spacing w:after="0" w:line="240" w:lineRule="auto"/>
        <w:jc w:val="center"/>
        <w:rPr>
          <w:rFonts w:ascii="Garamond" w:hAnsi="Garamond" w:cs="Arial"/>
          <w:sz w:val="24"/>
          <w:szCs w:val="24"/>
        </w:rPr>
      </w:pPr>
    </w:p>
    <w:p w14:paraId="2DB3B2B7" w14:textId="19ACEF49" w:rsidR="00F41FDA" w:rsidRPr="00F41FDA" w:rsidRDefault="00F41FDA" w:rsidP="00F41FDA">
      <w:pPr>
        <w:spacing w:after="240" w:line="240" w:lineRule="auto"/>
        <w:jc w:val="center"/>
        <w:rPr>
          <w:rFonts w:ascii="Times New Roman" w:eastAsia="Times New Roman" w:hAnsi="Times New Roman" w:cs="Times New Roman"/>
          <w:sz w:val="24"/>
          <w:szCs w:val="24"/>
        </w:rPr>
      </w:pPr>
      <w:r w:rsidRPr="00F41FDA">
        <w:rPr>
          <w:rFonts w:ascii="Garamond" w:eastAsia="Times New Roman" w:hAnsi="Garamond" w:cs="Times New Roman"/>
          <w:color w:val="000000"/>
          <w:sz w:val="20"/>
          <w:szCs w:val="20"/>
        </w:rPr>
        <w:t>Amanda Aragón (Project Lead</w:t>
      </w:r>
      <w:r w:rsidR="00821B3E" w:rsidRPr="00F41FDA">
        <w:rPr>
          <w:rFonts w:ascii="Garamond" w:eastAsia="Times New Roman" w:hAnsi="Garamond" w:cs="Times New Roman"/>
          <w:color w:val="000000"/>
          <w:sz w:val="20"/>
          <w:szCs w:val="20"/>
        </w:rPr>
        <w:t xml:space="preserve">) </w:t>
      </w:r>
      <w:r w:rsidR="00821B3E">
        <w:rPr>
          <w:rFonts w:ascii="Garamond" w:eastAsia="Times New Roman" w:hAnsi="Garamond" w:cs="Times New Roman"/>
          <w:color w:val="000000"/>
          <w:sz w:val="20"/>
          <w:szCs w:val="20"/>
        </w:rPr>
        <w:br/>
        <w:t>Ruth Buck</w:t>
      </w:r>
      <w:r w:rsidRPr="00F41FDA">
        <w:rPr>
          <w:rFonts w:ascii="Garamond" w:eastAsia="Times New Roman" w:hAnsi="Garamond" w:cs="Times New Roman"/>
          <w:color w:val="000000"/>
          <w:sz w:val="20"/>
          <w:szCs w:val="20"/>
        </w:rPr>
        <w:br/>
      </w:r>
      <w:proofErr w:type="spellStart"/>
      <w:r w:rsidRPr="00F41FDA">
        <w:rPr>
          <w:rFonts w:ascii="Garamond" w:eastAsia="Times New Roman" w:hAnsi="Garamond" w:cs="Times New Roman"/>
          <w:color w:val="000000"/>
          <w:sz w:val="20"/>
          <w:szCs w:val="20"/>
        </w:rPr>
        <w:t>Jayanta</w:t>
      </w:r>
      <w:proofErr w:type="spellEnd"/>
      <w:r w:rsidRPr="00F41FDA">
        <w:rPr>
          <w:rFonts w:ascii="Garamond" w:eastAsia="Times New Roman" w:hAnsi="Garamond" w:cs="Times New Roman"/>
          <w:color w:val="000000"/>
          <w:sz w:val="20"/>
          <w:szCs w:val="20"/>
        </w:rPr>
        <w:t xml:space="preserve"> </w:t>
      </w:r>
      <w:proofErr w:type="spellStart"/>
      <w:r w:rsidRPr="00F41FDA">
        <w:rPr>
          <w:rFonts w:ascii="Garamond" w:eastAsia="Times New Roman" w:hAnsi="Garamond" w:cs="Times New Roman"/>
          <w:color w:val="000000"/>
          <w:sz w:val="20"/>
          <w:szCs w:val="20"/>
        </w:rPr>
        <w:t>Ganguly</w:t>
      </w:r>
      <w:proofErr w:type="spellEnd"/>
      <w:r w:rsidR="00821B3E">
        <w:rPr>
          <w:rFonts w:ascii="Garamond" w:eastAsia="Times New Roman" w:hAnsi="Garamond" w:cs="Times New Roman"/>
          <w:color w:val="000000"/>
          <w:sz w:val="20"/>
          <w:szCs w:val="20"/>
        </w:rPr>
        <w:br/>
        <w:t xml:space="preserve">Matthew </w:t>
      </w:r>
      <w:proofErr w:type="spellStart"/>
      <w:r w:rsidR="00821B3E">
        <w:rPr>
          <w:rFonts w:ascii="Garamond" w:eastAsia="Times New Roman" w:hAnsi="Garamond" w:cs="Times New Roman"/>
          <w:color w:val="000000"/>
          <w:sz w:val="20"/>
          <w:szCs w:val="20"/>
        </w:rPr>
        <w:t>Hevert</w:t>
      </w:r>
      <w:proofErr w:type="spellEnd"/>
      <w:r w:rsidR="00821B3E">
        <w:rPr>
          <w:rFonts w:ascii="Garamond" w:eastAsia="Times New Roman" w:hAnsi="Garamond" w:cs="Times New Roman"/>
          <w:color w:val="000000"/>
          <w:sz w:val="20"/>
          <w:szCs w:val="20"/>
        </w:rPr>
        <w:br/>
        <w:t>Holly Hutcheson</w:t>
      </w:r>
      <w:r w:rsidRPr="00F41FDA">
        <w:rPr>
          <w:rFonts w:ascii="Garamond" w:eastAsia="Times New Roman" w:hAnsi="Garamond" w:cs="Times New Roman"/>
          <w:color w:val="000000"/>
          <w:sz w:val="20"/>
          <w:szCs w:val="20"/>
        </w:rPr>
        <w:br/>
        <w:t xml:space="preserve">David </w:t>
      </w:r>
      <w:proofErr w:type="spellStart"/>
      <w:r w:rsidRPr="00F41FDA">
        <w:rPr>
          <w:rFonts w:ascii="Garamond" w:eastAsia="Times New Roman" w:hAnsi="Garamond" w:cs="Times New Roman"/>
          <w:color w:val="000000"/>
          <w:sz w:val="20"/>
          <w:szCs w:val="20"/>
        </w:rPr>
        <w:t>Rickless</w:t>
      </w:r>
      <w:proofErr w:type="spellEnd"/>
      <w:r w:rsidRPr="00F41FDA">
        <w:rPr>
          <w:rFonts w:ascii="Garamond" w:eastAsia="Times New Roman" w:hAnsi="Garamond" w:cs="Times New Roman"/>
          <w:color w:val="000000"/>
          <w:sz w:val="20"/>
          <w:szCs w:val="20"/>
        </w:rPr>
        <w:br/>
      </w:r>
      <w:proofErr w:type="spellStart"/>
      <w:r w:rsidRPr="00F41FDA">
        <w:rPr>
          <w:rFonts w:ascii="Garamond" w:eastAsia="Times New Roman" w:hAnsi="Garamond" w:cs="Times New Roman"/>
          <w:color w:val="000000"/>
          <w:sz w:val="20"/>
          <w:szCs w:val="20"/>
        </w:rPr>
        <w:t>Yangjiaxin</w:t>
      </w:r>
      <w:proofErr w:type="spellEnd"/>
      <w:r w:rsidRPr="00F41FDA">
        <w:rPr>
          <w:rFonts w:ascii="Garamond" w:eastAsia="Times New Roman" w:hAnsi="Garamond" w:cs="Times New Roman"/>
          <w:color w:val="000000"/>
          <w:sz w:val="20"/>
          <w:szCs w:val="20"/>
        </w:rPr>
        <w:t xml:space="preserve"> Wei</w:t>
      </w:r>
    </w:p>
    <w:p w14:paraId="61DBE1DB" w14:textId="77777777" w:rsidR="00F41FDA" w:rsidRPr="00F41FDA" w:rsidRDefault="00F41FDA" w:rsidP="00F41FDA">
      <w:pPr>
        <w:spacing w:after="0" w:line="240" w:lineRule="auto"/>
        <w:rPr>
          <w:rFonts w:ascii="Times New Roman" w:eastAsia="Times New Roman" w:hAnsi="Times New Roman" w:cs="Times New Roman"/>
          <w:sz w:val="24"/>
          <w:szCs w:val="24"/>
        </w:rPr>
      </w:pPr>
    </w:p>
    <w:p w14:paraId="4B74846C" w14:textId="7383521D" w:rsidR="00F41FDA" w:rsidRPr="00F41FDA" w:rsidRDefault="00F41FDA" w:rsidP="00F41FDA">
      <w:pPr>
        <w:spacing w:after="0" w:line="240" w:lineRule="auto"/>
        <w:jc w:val="center"/>
        <w:rPr>
          <w:rFonts w:ascii="Times New Roman" w:eastAsia="Times New Roman" w:hAnsi="Times New Roman" w:cs="Times New Roman"/>
          <w:sz w:val="24"/>
          <w:szCs w:val="24"/>
        </w:rPr>
      </w:pPr>
      <w:r w:rsidRPr="00F41FDA">
        <w:rPr>
          <w:rFonts w:ascii="Garamond" w:eastAsia="Times New Roman" w:hAnsi="Garamond" w:cs="Times New Roman"/>
          <w:color w:val="000000"/>
          <w:sz w:val="20"/>
          <w:szCs w:val="20"/>
        </w:rPr>
        <w:t>Dr. Marguerite Madden, University of Georgia, Center for Geospatial Research (Science Advisor)</w:t>
      </w:r>
    </w:p>
    <w:p w14:paraId="5008F25C" w14:textId="77777777" w:rsidR="00F41FDA" w:rsidRDefault="00F41FDA" w:rsidP="00F41FDA">
      <w:pPr>
        <w:spacing w:after="0" w:line="240" w:lineRule="auto"/>
        <w:jc w:val="center"/>
        <w:rPr>
          <w:rFonts w:ascii="Garamond" w:eastAsia="Times New Roman" w:hAnsi="Garamond" w:cs="Times New Roman"/>
          <w:color w:val="000000"/>
          <w:sz w:val="20"/>
          <w:szCs w:val="20"/>
        </w:rPr>
      </w:pPr>
      <w:r w:rsidRPr="00F41FDA">
        <w:rPr>
          <w:rFonts w:ascii="Garamond" w:eastAsia="Times New Roman" w:hAnsi="Garamond" w:cs="Times New Roman"/>
          <w:color w:val="000000"/>
          <w:sz w:val="20"/>
          <w:szCs w:val="20"/>
        </w:rPr>
        <w:t xml:space="preserve">Dr. Sergio </w:t>
      </w:r>
      <w:proofErr w:type="spellStart"/>
      <w:r w:rsidRPr="00F41FDA">
        <w:rPr>
          <w:rFonts w:ascii="Garamond" w:eastAsia="Times New Roman" w:hAnsi="Garamond" w:cs="Times New Roman"/>
          <w:color w:val="000000"/>
          <w:sz w:val="20"/>
          <w:szCs w:val="20"/>
        </w:rPr>
        <w:t>Bernardes</w:t>
      </w:r>
      <w:proofErr w:type="spellEnd"/>
      <w:r w:rsidRPr="00F41FDA">
        <w:rPr>
          <w:rFonts w:ascii="Garamond" w:eastAsia="Times New Roman" w:hAnsi="Garamond" w:cs="Times New Roman"/>
          <w:color w:val="000000"/>
          <w:sz w:val="20"/>
          <w:szCs w:val="20"/>
        </w:rPr>
        <w:t>, University of Georgia, Center for Geospatial Research (Science Advisor)</w:t>
      </w:r>
    </w:p>
    <w:p w14:paraId="3725788A" w14:textId="77777777" w:rsidR="009064C8" w:rsidRDefault="009064C8" w:rsidP="009064C8">
      <w:pPr>
        <w:spacing w:after="0" w:line="240" w:lineRule="auto"/>
        <w:jc w:val="center"/>
        <w:rPr>
          <w:rFonts w:ascii="Garamond" w:hAnsi="Garamond" w:cs="Arial"/>
          <w:sz w:val="20"/>
          <w:szCs w:val="20"/>
        </w:rPr>
      </w:pPr>
    </w:p>
    <w:p w14:paraId="338E1E79" w14:textId="77777777" w:rsidR="009064C8" w:rsidRPr="005A5711" w:rsidRDefault="009064C8" w:rsidP="009064C8">
      <w:pPr>
        <w:spacing w:after="0" w:line="240" w:lineRule="auto"/>
        <w:jc w:val="center"/>
        <w:rPr>
          <w:rFonts w:ascii="Garamond" w:hAnsi="Garamond" w:cs="Arial"/>
          <w:sz w:val="20"/>
          <w:szCs w:val="20"/>
        </w:rPr>
      </w:pPr>
      <w:r w:rsidRPr="005A5711">
        <w:rPr>
          <w:rFonts w:ascii="Garamond" w:hAnsi="Garamond" w:cs="Arial"/>
          <w:sz w:val="20"/>
          <w:szCs w:val="20"/>
        </w:rPr>
        <w:t>Previous Contributors:</w:t>
      </w:r>
    </w:p>
    <w:p w14:paraId="6E33E7B7" w14:textId="36DB8FE8" w:rsidR="009064C8" w:rsidRDefault="009064C8" w:rsidP="009064C8">
      <w:pPr>
        <w:spacing w:after="0" w:line="240" w:lineRule="auto"/>
        <w:jc w:val="center"/>
        <w:rPr>
          <w:rFonts w:ascii="Garamond" w:hAnsi="Garamond" w:cs="Arial"/>
          <w:sz w:val="20"/>
          <w:szCs w:val="20"/>
        </w:rPr>
      </w:pPr>
      <w:r>
        <w:rPr>
          <w:rFonts w:ascii="Garamond" w:hAnsi="Garamond" w:cs="Arial"/>
          <w:sz w:val="20"/>
          <w:szCs w:val="20"/>
        </w:rPr>
        <w:t xml:space="preserve">Natalia </w:t>
      </w:r>
      <w:proofErr w:type="spellStart"/>
      <w:r>
        <w:rPr>
          <w:rFonts w:ascii="Garamond" w:hAnsi="Garamond" w:cs="Arial"/>
          <w:sz w:val="20"/>
          <w:szCs w:val="20"/>
        </w:rPr>
        <w:t>Bhattacharjee</w:t>
      </w:r>
      <w:proofErr w:type="spellEnd"/>
      <w:r>
        <w:rPr>
          <w:rFonts w:ascii="Garamond" w:hAnsi="Garamond" w:cs="Arial"/>
          <w:sz w:val="20"/>
          <w:szCs w:val="20"/>
        </w:rPr>
        <w:t xml:space="preserve"> </w:t>
      </w:r>
    </w:p>
    <w:p w14:paraId="3DB0D550" w14:textId="43F429F7" w:rsidR="00821B3E" w:rsidRDefault="00821B3E" w:rsidP="009064C8">
      <w:pPr>
        <w:spacing w:after="0" w:line="240" w:lineRule="auto"/>
        <w:jc w:val="center"/>
        <w:rPr>
          <w:rFonts w:ascii="Garamond" w:hAnsi="Garamond" w:cs="Arial"/>
          <w:sz w:val="20"/>
          <w:szCs w:val="20"/>
        </w:rPr>
      </w:pPr>
      <w:r w:rsidRPr="00F41FDA">
        <w:rPr>
          <w:rFonts w:ascii="Garamond" w:eastAsia="Times New Roman" w:hAnsi="Garamond" w:cs="Times New Roman"/>
          <w:color w:val="000000"/>
          <w:sz w:val="20"/>
          <w:szCs w:val="20"/>
        </w:rPr>
        <w:t>Christopher Cameron</w:t>
      </w:r>
    </w:p>
    <w:p w14:paraId="1CB8C4AE" w14:textId="6B1C46F8" w:rsidR="009064C8" w:rsidRDefault="009064C8" w:rsidP="009064C8">
      <w:pPr>
        <w:spacing w:after="0" w:line="240" w:lineRule="auto"/>
        <w:jc w:val="center"/>
        <w:rPr>
          <w:rFonts w:ascii="Garamond" w:hAnsi="Garamond" w:cs="Arial"/>
          <w:sz w:val="20"/>
          <w:szCs w:val="20"/>
        </w:rPr>
      </w:pPr>
      <w:r>
        <w:rPr>
          <w:rFonts w:ascii="Garamond" w:hAnsi="Garamond" w:cs="Arial"/>
          <w:sz w:val="20"/>
          <w:szCs w:val="20"/>
        </w:rPr>
        <w:t>Stephen Jordan</w:t>
      </w:r>
    </w:p>
    <w:p w14:paraId="24B768A8" w14:textId="2B36BD57" w:rsidR="00821B3E" w:rsidRDefault="00821B3E" w:rsidP="009064C8">
      <w:pPr>
        <w:spacing w:after="0" w:line="240" w:lineRule="auto"/>
        <w:jc w:val="center"/>
        <w:rPr>
          <w:rFonts w:ascii="Garamond" w:hAnsi="Garamond" w:cs="Arial"/>
          <w:sz w:val="20"/>
          <w:szCs w:val="20"/>
        </w:rPr>
      </w:pPr>
      <w:r w:rsidRPr="00F41FDA">
        <w:rPr>
          <w:rFonts w:ascii="Garamond" w:eastAsia="Times New Roman" w:hAnsi="Garamond" w:cs="Times New Roman"/>
          <w:color w:val="000000"/>
          <w:sz w:val="20"/>
          <w:szCs w:val="20"/>
        </w:rPr>
        <w:t>Caren Remillard</w:t>
      </w:r>
    </w:p>
    <w:p w14:paraId="2AEBDCFD" w14:textId="775DF8BC" w:rsidR="009064C8" w:rsidRPr="00F41FDA" w:rsidRDefault="009064C8" w:rsidP="009064C8">
      <w:pPr>
        <w:spacing w:after="0" w:line="240" w:lineRule="auto"/>
        <w:jc w:val="center"/>
        <w:rPr>
          <w:rFonts w:ascii="Garamond" w:hAnsi="Garamond" w:cs="Arial"/>
          <w:sz w:val="20"/>
          <w:szCs w:val="20"/>
        </w:rPr>
      </w:pPr>
      <w:r>
        <w:rPr>
          <w:rFonts w:ascii="Garamond" w:hAnsi="Garamond" w:cs="Arial"/>
          <w:sz w:val="20"/>
          <w:szCs w:val="20"/>
        </w:rPr>
        <w:t xml:space="preserve"> Joshua Willis</w:t>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216732E2" w:rsidR="00D3013B" w:rsidRDefault="007F0167" w:rsidP="006E2A1C">
      <w:pPr>
        <w:spacing w:after="0" w:line="240" w:lineRule="auto"/>
        <w:rPr>
          <w:rFonts w:ascii="Garamond" w:hAnsi="Garamond" w:cs="Arial"/>
        </w:rPr>
      </w:pPr>
      <w:r w:rsidRPr="007F0167">
        <w:rPr>
          <w:rFonts w:ascii="Garamond" w:hAnsi="Garamond" w:cs="Arial"/>
        </w:rPr>
        <w:t xml:space="preserve">Wildfires in the southeastern US are understood less than those in other portions of the nation. In October and November 2016, over sixty individual wildfires ignited among seven states in the Southern Appalachian region. These fires damaged hundreds of buildings, caused numerous power outages, and resulted in fatalities. These unusually destructive events highlight the need to improve awareness of fire susceptibility and risk in the southeastern US. The US Forest Service requires a thorough understanding of wildfire vulnerability, damage, and recovery to effectively help local communities respond to and prepare for these events. The University of Georgia NASA DEVELOP team partnered with US Forest Service Southern Research Station to assess vegetation dynamics before and after the 2016 wildfire events, focusing on GA, NC, and TN. This was accomplished by utilizing Landsat 8 OLI, Terra ASTER, and Terra MODIS data to evaluate land cover changes from October to December 2016 and assess the severity of these fires. In addition, this project incorporated demographic data to examine the association between fire risk and under-managed lands, such as heirs’ properties, and to construct a model of social vulnerability to </w:t>
      </w:r>
      <w:proofErr w:type="spellStart"/>
      <w:r w:rsidRPr="007F0167">
        <w:rPr>
          <w:rFonts w:ascii="Garamond" w:hAnsi="Garamond" w:cs="Arial"/>
        </w:rPr>
        <w:t>wildland</w:t>
      </w:r>
      <w:proofErr w:type="spellEnd"/>
      <w:r w:rsidRPr="007F0167">
        <w:rPr>
          <w:rFonts w:ascii="Garamond" w:hAnsi="Garamond" w:cs="Arial"/>
        </w:rPr>
        <w:t xml:space="preserve"> fire hazards in the study area. The results of this project provided researchers at the US Forest Service with an increased understanding of how property ownership and community management practices can affect future wildfires, as well as how the spatial distribution of socioeconomic variables affects residents’ ability to adapt and recover.</w:t>
      </w:r>
    </w:p>
    <w:p w14:paraId="7177033E" w14:textId="77777777" w:rsidR="00514EB8" w:rsidRPr="005A5711" w:rsidRDefault="00514EB8" w:rsidP="006E2A1C">
      <w:pPr>
        <w:spacing w:after="0" w:line="240" w:lineRule="auto"/>
        <w:rPr>
          <w:rFonts w:ascii="Garamond" w:hAnsi="Garamond" w:cs="Arial"/>
          <w:szCs w:val="24"/>
        </w:rPr>
      </w:pPr>
    </w:p>
    <w:p w14:paraId="350BBE67" w14:textId="77777777" w:rsidR="00770650" w:rsidRPr="00106FD6" w:rsidRDefault="00770650" w:rsidP="008975BD">
      <w:pPr>
        <w:spacing w:after="0" w:line="240" w:lineRule="auto"/>
        <w:rPr>
          <w:rFonts w:ascii="Garamond" w:hAnsi="Garamond" w:cs="Arial"/>
          <w:b/>
        </w:rPr>
      </w:pPr>
      <w:r w:rsidRPr="00106FD6">
        <w:rPr>
          <w:rFonts w:ascii="Garamond" w:hAnsi="Garamond" w:cs="Arial"/>
          <w:b/>
        </w:rPr>
        <w:t>Keywords</w:t>
      </w:r>
    </w:p>
    <w:p w14:paraId="1C9DEFFC" w14:textId="477125B2" w:rsidR="00F41FDA" w:rsidRDefault="00F41FDA" w:rsidP="00F41FDA">
      <w:pPr>
        <w:pStyle w:val="NormalWeb"/>
        <w:spacing w:before="0" w:beforeAutospacing="0" w:after="0" w:afterAutospacing="0"/>
      </w:pPr>
      <w:bookmarkStart w:id="0" w:name="_Toc334198720"/>
      <w:r>
        <w:rPr>
          <w:rFonts w:ascii="Garamond" w:hAnsi="Garamond"/>
          <w:color w:val="000000"/>
          <w:sz w:val="22"/>
          <w:szCs w:val="22"/>
        </w:rPr>
        <w:t>Remote sensing, MODIS, Landsat 8, wildfire vulner</w:t>
      </w:r>
      <w:r w:rsidR="00FB2B63">
        <w:rPr>
          <w:rFonts w:ascii="Garamond" w:hAnsi="Garamond"/>
          <w:color w:val="000000"/>
          <w:sz w:val="22"/>
          <w:szCs w:val="22"/>
        </w:rPr>
        <w:t>ability, heirs’ property, NDVI</w:t>
      </w:r>
    </w:p>
    <w:p w14:paraId="6ABE746A" w14:textId="0696E84F" w:rsidR="00B95698" w:rsidRPr="00385E77" w:rsidRDefault="00C15E9C" w:rsidP="00385E77">
      <w:pPr>
        <w:pStyle w:val="Heading1"/>
        <w:rPr>
          <w:rFonts w:ascii="Garamond" w:hAnsi="Garamond"/>
        </w:rPr>
      </w:pPr>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53F72CE1" w14:textId="5758950C" w:rsidR="00C15E9C" w:rsidRPr="006C6154" w:rsidRDefault="00C15E9C" w:rsidP="009F60A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p w14:paraId="3CF76184" w14:textId="367E9039" w:rsidR="00F41FDA" w:rsidRDefault="00B6214B" w:rsidP="00F41FDA">
      <w:pPr>
        <w:spacing w:after="0" w:line="240" w:lineRule="auto"/>
        <w:rPr>
          <w:rFonts w:ascii="Garamond" w:eastAsia="Times New Roman" w:hAnsi="Garamond" w:cs="Times New Roman"/>
          <w:color w:val="000000"/>
        </w:rPr>
      </w:pPr>
      <w:r w:rsidRPr="00B6214B">
        <w:rPr>
          <w:rFonts w:ascii="Garamond" w:eastAsia="Times New Roman" w:hAnsi="Garamond" w:cs="Times New Roman"/>
          <w:color w:val="000000"/>
        </w:rPr>
        <w:t>The threat of wildfires has increased and is anticipated to intensify in the future, driven by human and natural forces such as changes in climate, human population growth, and vegetation change (</w:t>
      </w:r>
      <w:proofErr w:type="spellStart"/>
      <w:r w:rsidRPr="00B6214B">
        <w:rPr>
          <w:rFonts w:ascii="Garamond" w:eastAsia="Times New Roman" w:hAnsi="Garamond" w:cs="Times New Roman"/>
          <w:color w:val="000000"/>
        </w:rPr>
        <w:t>Pechony</w:t>
      </w:r>
      <w:proofErr w:type="spellEnd"/>
      <w:r w:rsidRPr="00B6214B">
        <w:rPr>
          <w:rFonts w:ascii="Garamond" w:eastAsia="Times New Roman" w:hAnsi="Garamond" w:cs="Times New Roman"/>
          <w:color w:val="000000"/>
        </w:rPr>
        <w:t xml:space="preserve"> &amp; </w:t>
      </w:r>
      <w:proofErr w:type="spellStart"/>
      <w:r w:rsidRPr="00B6214B">
        <w:rPr>
          <w:rFonts w:ascii="Garamond" w:eastAsia="Times New Roman" w:hAnsi="Garamond" w:cs="Times New Roman"/>
          <w:color w:val="000000"/>
        </w:rPr>
        <w:t>Shindell</w:t>
      </w:r>
      <w:proofErr w:type="spellEnd"/>
      <w:r w:rsidRPr="00B6214B">
        <w:rPr>
          <w:rFonts w:ascii="Garamond" w:eastAsia="Times New Roman" w:hAnsi="Garamond" w:cs="Times New Roman"/>
          <w:color w:val="000000"/>
        </w:rPr>
        <w:t>, 2010). A better understanding of wildfire risks, particularly in the Southeastern United States, is needed as some climate models predict that droughts will become more common in Appalachia in the future leading to more wildfires (</w:t>
      </w:r>
      <w:proofErr w:type="spellStart"/>
      <w:r w:rsidRPr="00B6214B">
        <w:rPr>
          <w:rFonts w:ascii="Garamond" w:eastAsia="Times New Roman" w:hAnsi="Garamond" w:cs="Times New Roman"/>
          <w:color w:val="000000"/>
        </w:rPr>
        <w:t>Boddy</w:t>
      </w:r>
      <w:proofErr w:type="spellEnd"/>
      <w:r w:rsidRPr="00B6214B">
        <w:rPr>
          <w:rFonts w:ascii="Garamond" w:eastAsia="Times New Roman" w:hAnsi="Garamond" w:cs="Times New Roman"/>
          <w:color w:val="000000"/>
        </w:rPr>
        <w:t>, 2016). Fall of 2016 was an unusually destructive fire season for the region, with nearly 60 individual wildfires in seven states around the southern Appalachian Mountains (Georgia, Tennessee, North Carolina, South Carolina, Kentucky, West Virginia, Virginia). The fires damaged hundreds of buildings, caused multiple power outages, and led to the evacuation of several populated areas. Over 15,000 acres within the Great Smoky Mountains National Park, a designated UNESCO World Heritage Site and one of the world’s most biologically diverse forests, and the adjacent tourist areas of Gatlinburg and Pigeon Forge, are estimated to have burned over a two-day period, from November 28th to November 29th, 2016. Some environmental factors that contributed to the extraordinary fire intensity and propagation in these areas include the presence of 90 mile per hour winds, low humidity, drought conditions, and the abundance of high fuel loads.</w:t>
      </w:r>
    </w:p>
    <w:p w14:paraId="306FB0A7" w14:textId="77777777" w:rsidR="00B6214B" w:rsidRPr="00F41FDA" w:rsidRDefault="00B6214B" w:rsidP="00F41FDA">
      <w:pPr>
        <w:spacing w:after="0" w:line="240" w:lineRule="auto"/>
        <w:rPr>
          <w:rFonts w:ascii="Times New Roman" w:eastAsia="Times New Roman" w:hAnsi="Times New Roman" w:cs="Times New Roman"/>
          <w:sz w:val="24"/>
          <w:szCs w:val="24"/>
        </w:rPr>
      </w:pPr>
    </w:p>
    <w:p w14:paraId="2BE3D904" w14:textId="1309EB0C" w:rsidR="00F41FDA" w:rsidRPr="00F41FDA" w:rsidRDefault="00B6214B" w:rsidP="00F41FDA">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While both wildfire and prescribed fire have been integral to ecosystem function across the southern US, fire can pose risks to local communities in regards to medical, economic, financial, and other burdens (</w:t>
      </w:r>
      <w:proofErr w:type="spellStart"/>
      <w:r>
        <w:rPr>
          <w:rFonts w:ascii="Garamond" w:eastAsia="Garamond" w:hAnsi="Garamond" w:cs="Garamond"/>
          <w:color w:val="000000"/>
        </w:rPr>
        <w:t>Gan</w:t>
      </w:r>
      <w:proofErr w:type="spellEnd"/>
      <w:r>
        <w:rPr>
          <w:rFonts w:ascii="Garamond" w:eastAsia="Garamond" w:hAnsi="Garamond" w:cs="Garamond"/>
          <w:color w:val="000000"/>
        </w:rPr>
        <w:t xml:space="preserve"> et al., 2015). Although there have been intensive studies on the fire ecology of the region and the physical wildfire risk factors, much less attention has been devoted to simultaneously identifying socio-economic drivers related to the spread of wildfires and their impact on communities. In a previous term, this project developed a fire vulnerability model based on biophysical factors. This term’s work takes into account the current understanding of hazards and disasters as inherently social; while physical factors drive the nature of the hazard event itself, socioeconomic conditions determine its impact on human communities, (</w:t>
      </w:r>
      <w:proofErr w:type="spellStart"/>
      <w:r>
        <w:rPr>
          <w:rFonts w:ascii="Garamond" w:eastAsia="Garamond" w:hAnsi="Garamond" w:cs="Garamond"/>
          <w:color w:val="000000"/>
        </w:rPr>
        <w:t>Haque</w:t>
      </w:r>
      <w:proofErr w:type="spellEnd"/>
      <w:r>
        <w:rPr>
          <w:rFonts w:ascii="Garamond" w:eastAsia="Garamond" w:hAnsi="Garamond" w:cs="Garamond"/>
          <w:color w:val="000000"/>
        </w:rPr>
        <w:t xml:space="preserve"> &amp; </w:t>
      </w:r>
      <w:proofErr w:type="spellStart"/>
      <w:r>
        <w:rPr>
          <w:rFonts w:ascii="Garamond" w:eastAsia="Garamond" w:hAnsi="Garamond" w:cs="Garamond"/>
          <w:color w:val="000000"/>
        </w:rPr>
        <w:t>Etkin</w:t>
      </w:r>
      <w:proofErr w:type="spellEnd"/>
      <w:r>
        <w:rPr>
          <w:rFonts w:ascii="Garamond" w:eastAsia="Garamond" w:hAnsi="Garamond" w:cs="Garamond"/>
          <w:color w:val="000000"/>
        </w:rPr>
        <w:t xml:space="preserve">, 2007; Wisner et al., 2004). Because this impact is geographically uneven, social vulnerability indices (SVI) have been used to quantify place-based levels of susceptibility and resilience. A SVI is produced by integrating measures of physical exposure, population sensitivity, and adaptive capacity (Cutter, </w:t>
      </w:r>
      <w:proofErr w:type="spellStart"/>
      <w:r>
        <w:rPr>
          <w:rFonts w:ascii="Garamond" w:eastAsia="Garamond" w:hAnsi="Garamond" w:cs="Garamond"/>
          <w:color w:val="000000"/>
        </w:rPr>
        <w:t>Boruff</w:t>
      </w:r>
      <w:proofErr w:type="spellEnd"/>
      <w:r>
        <w:rPr>
          <w:rFonts w:ascii="Garamond" w:eastAsia="Garamond" w:hAnsi="Garamond" w:cs="Garamond"/>
          <w:color w:val="000000"/>
        </w:rPr>
        <w:t>, &amp; Shirley, 2003).</w:t>
      </w:r>
    </w:p>
    <w:p w14:paraId="01BFBB94" w14:textId="3464A51D" w:rsidR="00F41FDA" w:rsidRPr="00F41FDA" w:rsidRDefault="00475185" w:rsidP="00F41FDA">
      <w:pPr>
        <w:spacing w:after="0" w:line="240" w:lineRule="auto"/>
        <w:rPr>
          <w:rFonts w:ascii="Times New Roman" w:eastAsia="Times New Roman" w:hAnsi="Times New Roman" w:cs="Times New Roman"/>
          <w:sz w:val="24"/>
          <w:szCs w:val="24"/>
        </w:rPr>
      </w:pPr>
      <w:r w:rsidRPr="00475185">
        <w:rPr>
          <w:rFonts w:ascii="Garamond" w:eastAsia="Times New Roman" w:hAnsi="Garamond" w:cs="Times New Roman"/>
          <w:color w:val="000000"/>
        </w:rPr>
        <w:t xml:space="preserve">This project also considers heirs’ properties, defined as any real property with multiple owners whose names are not explicitly noted on property deeds. Gaither et al. (2011) suggest that unclear ownership of these lands </w:t>
      </w:r>
      <w:r w:rsidRPr="00475185">
        <w:rPr>
          <w:rFonts w:ascii="Garamond" w:eastAsia="Times New Roman" w:hAnsi="Garamond" w:cs="Times New Roman"/>
          <w:color w:val="000000"/>
        </w:rPr>
        <w:lastRenderedPageBreak/>
        <w:t xml:space="preserve">complicates management practices, potentially contributing to increased fuel loads and making these parcels and adjacent parcels more susceptible to fires. Some communities in the study area have Community Wildfire Protection Plans (CWPPs) and/or are designated as </w:t>
      </w:r>
      <w:proofErr w:type="spellStart"/>
      <w:r w:rsidRPr="00475185">
        <w:rPr>
          <w:rFonts w:ascii="Garamond" w:eastAsia="Times New Roman" w:hAnsi="Garamond" w:cs="Times New Roman"/>
          <w:color w:val="000000"/>
        </w:rPr>
        <w:t>Firewise</w:t>
      </w:r>
      <w:proofErr w:type="spellEnd"/>
      <w:r w:rsidRPr="00475185">
        <w:rPr>
          <w:rFonts w:ascii="Garamond" w:eastAsia="Times New Roman" w:hAnsi="Garamond" w:cs="Times New Roman"/>
          <w:color w:val="000000"/>
        </w:rPr>
        <w:t xml:space="preserve"> Communities, indicating that they engage in fire suppression efforts (Figure </w:t>
      </w:r>
      <w:r w:rsidR="00FB2B63">
        <w:rPr>
          <w:rFonts w:ascii="Garamond" w:eastAsia="Times New Roman" w:hAnsi="Garamond" w:cs="Times New Roman"/>
          <w:color w:val="000000"/>
        </w:rPr>
        <w:t>1.2</w:t>
      </w:r>
      <w:r w:rsidRPr="00475185">
        <w:rPr>
          <w:rFonts w:ascii="Garamond" w:eastAsia="Times New Roman" w:hAnsi="Garamond" w:cs="Times New Roman"/>
          <w:color w:val="000000"/>
        </w:rPr>
        <w:t xml:space="preserve">). Gaither et al. (2011) contends that, in the Southeastern United States, communities with high social vulnerability are less likely to have CWPPs or to be </w:t>
      </w:r>
      <w:proofErr w:type="spellStart"/>
      <w:r w:rsidRPr="00475185">
        <w:rPr>
          <w:rFonts w:ascii="Garamond" w:eastAsia="Times New Roman" w:hAnsi="Garamond" w:cs="Times New Roman"/>
          <w:color w:val="000000"/>
        </w:rPr>
        <w:t>Firewise</w:t>
      </w:r>
      <w:proofErr w:type="spellEnd"/>
      <w:r w:rsidRPr="00475185">
        <w:rPr>
          <w:rFonts w:ascii="Garamond" w:eastAsia="Times New Roman" w:hAnsi="Garamond" w:cs="Times New Roman"/>
          <w:color w:val="000000"/>
        </w:rPr>
        <w:t xml:space="preserve"> Communities.</w:t>
      </w:r>
    </w:p>
    <w:p w14:paraId="16BC7C6A" w14:textId="77777777" w:rsidR="00475185" w:rsidRDefault="00475185" w:rsidP="00F41FDA">
      <w:pPr>
        <w:spacing w:after="0" w:line="240" w:lineRule="auto"/>
        <w:contextualSpacing/>
        <w:rPr>
          <w:rFonts w:ascii="Garamond" w:eastAsia="Times New Roman" w:hAnsi="Garamond" w:cs="Times New Roman"/>
          <w:color w:val="000000"/>
        </w:rPr>
      </w:pPr>
    </w:p>
    <w:p w14:paraId="774770A6" w14:textId="6072D02E" w:rsidR="004A175B" w:rsidRDefault="00475185" w:rsidP="00F41FDA">
      <w:pPr>
        <w:spacing w:after="0" w:line="240" w:lineRule="auto"/>
        <w:contextualSpacing/>
        <w:rPr>
          <w:rFonts w:ascii="Garamond" w:eastAsia="Times New Roman" w:hAnsi="Garamond" w:cs="Times New Roman"/>
          <w:color w:val="000000"/>
        </w:rPr>
      </w:pPr>
      <w:r w:rsidRPr="00475185">
        <w:rPr>
          <w:rFonts w:ascii="Garamond" w:eastAsia="Times New Roman" w:hAnsi="Garamond" w:cs="Times New Roman"/>
          <w:color w:val="000000"/>
        </w:rPr>
        <w:t>The study ar</w:t>
      </w:r>
      <w:r w:rsidR="00683198">
        <w:rPr>
          <w:rFonts w:ascii="Garamond" w:eastAsia="Times New Roman" w:hAnsi="Garamond" w:cs="Times New Roman"/>
          <w:color w:val="000000"/>
        </w:rPr>
        <w:t>ea for this project concentrated</w:t>
      </w:r>
      <w:r w:rsidRPr="00475185">
        <w:rPr>
          <w:rFonts w:ascii="Garamond" w:eastAsia="Times New Roman" w:hAnsi="Garamond" w:cs="Times New Roman"/>
          <w:color w:val="000000"/>
        </w:rPr>
        <w:t xml:space="preserve"> on three states that were heavily affected by fire events in the fall of 2016, including parts of Georgia, Tennessee, and North Carolina (Figure 1</w:t>
      </w:r>
      <w:r w:rsidR="00FB2B63">
        <w:rPr>
          <w:rFonts w:ascii="Garamond" w:eastAsia="Times New Roman" w:hAnsi="Garamond" w:cs="Times New Roman"/>
          <w:color w:val="000000"/>
        </w:rPr>
        <w:t>.1</w:t>
      </w:r>
      <w:r w:rsidRPr="00475185">
        <w:rPr>
          <w:rFonts w:ascii="Garamond" w:eastAsia="Times New Roman" w:hAnsi="Garamond" w:cs="Times New Roman"/>
          <w:color w:val="000000"/>
        </w:rPr>
        <w:t>). Forest resource agencies and local communities require a more thorough understanding of areas that are at an increased risk for wildfire and will be able to use our model to better allocate attention to high risk communities.</w:t>
      </w:r>
    </w:p>
    <w:p w14:paraId="7B19739C" w14:textId="3EA861D0" w:rsidR="004A175B" w:rsidRDefault="0085783D" w:rsidP="00F41FDA">
      <w:pPr>
        <w:spacing w:after="0" w:line="240" w:lineRule="auto"/>
        <w:contextualSpacing/>
        <w:rPr>
          <w:rFonts w:ascii="Garamond" w:eastAsia="Times New Roman" w:hAnsi="Garamond" w:cs="Times New Roman"/>
          <w:color w:val="000000"/>
        </w:rPr>
      </w:pPr>
      <w:r>
        <w:rPr>
          <w:rFonts w:ascii="Garamond" w:eastAsia="Times New Roman" w:hAnsi="Garamond" w:cs="Times New Roman"/>
          <w:noProof/>
          <w:color w:val="000000"/>
        </w:rPr>
        <w:drawing>
          <wp:anchor distT="0" distB="0" distL="114300" distR="114300" simplePos="0" relativeHeight="251617280" behindDoc="0" locked="0" layoutInCell="1" allowOverlap="1" wp14:anchorId="0D849D23" wp14:editId="19B0BFF3">
            <wp:simplePos x="0" y="0"/>
            <wp:positionH relativeFrom="column">
              <wp:posOffset>28575</wp:posOffset>
            </wp:positionH>
            <wp:positionV relativeFrom="paragraph">
              <wp:posOffset>113665</wp:posOffset>
            </wp:positionV>
            <wp:extent cx="2814572" cy="2085442"/>
            <wp:effectExtent l="0" t="0" r="5080" b="0"/>
            <wp:wrapNone/>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4572" cy="2085442"/>
                    </a:xfrm>
                    <a:prstGeom prst="rect">
                      <a:avLst/>
                    </a:prstGeom>
                    <a:noFill/>
                    <a:ln>
                      <a:noFill/>
                    </a:ln>
                  </pic:spPr>
                </pic:pic>
              </a:graphicData>
            </a:graphic>
          </wp:anchor>
        </w:drawing>
      </w:r>
      <w:r w:rsidR="009359DC">
        <w:rPr>
          <w:rFonts w:ascii="Garamond" w:eastAsia="Times New Roman" w:hAnsi="Garamond" w:cs="Times New Roman"/>
          <w:noProof/>
          <w:color w:val="000000"/>
        </w:rPr>
        <w:drawing>
          <wp:anchor distT="0" distB="0" distL="114300" distR="114300" simplePos="0" relativeHeight="251616256" behindDoc="0" locked="0" layoutInCell="1" allowOverlap="1" wp14:anchorId="4A9DA9A2" wp14:editId="024AAE29">
            <wp:simplePos x="0" y="0"/>
            <wp:positionH relativeFrom="column">
              <wp:posOffset>2952892</wp:posOffset>
            </wp:positionH>
            <wp:positionV relativeFrom="paragraph">
              <wp:posOffset>90170</wp:posOffset>
            </wp:positionV>
            <wp:extent cx="3071019" cy="290210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71019" cy="2902107"/>
                    </a:xfrm>
                    <a:prstGeom prst="rect">
                      <a:avLst/>
                    </a:prstGeom>
                  </pic:spPr>
                </pic:pic>
              </a:graphicData>
            </a:graphic>
          </wp:anchor>
        </w:drawing>
      </w:r>
    </w:p>
    <w:p w14:paraId="7DF7B6D0" w14:textId="4C1BA266" w:rsidR="004A175B"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20352" behindDoc="0" locked="0" layoutInCell="1" allowOverlap="1" wp14:anchorId="71F25432" wp14:editId="6FD06104">
                <wp:simplePos x="0" y="0"/>
                <wp:positionH relativeFrom="column">
                  <wp:posOffset>708025</wp:posOffset>
                </wp:positionH>
                <wp:positionV relativeFrom="paragraph">
                  <wp:posOffset>39370</wp:posOffset>
                </wp:positionV>
                <wp:extent cx="2821954" cy="535505"/>
                <wp:effectExtent l="0" t="0" r="35560" b="36195"/>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21954" cy="5355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3E31B2" id="Straight Connector 46" o:spid="_x0000_s1026" style="position:absolute;flip:y;z-index:251620352;visibility:visible;mso-wrap-style:square;mso-wrap-distance-left:9pt;mso-wrap-distance-top:0;mso-wrap-distance-right:9pt;mso-wrap-distance-bottom:0;mso-position-horizontal:absolute;mso-position-horizontal-relative:text;mso-position-vertical:absolute;mso-position-vertical-relative:text" from="55.75pt,3.1pt" to="277.95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" strokecolor="#4579b8 [3044]">
                <o:lock v:ext="edit" shapetype="f"/>
              </v:line>
            </w:pict>
          </mc:Fallback>
        </mc:AlternateContent>
      </w:r>
      <w:r>
        <w:rPr>
          <w:rFonts w:ascii="Garamond" w:hAnsi="Garamond"/>
          <w:b/>
          <w:bCs/>
          <w:noProof/>
          <w:color w:val="000000"/>
        </w:rPr>
        <w:drawing>
          <wp:anchor distT="0" distB="0" distL="114300" distR="114300" simplePos="0" relativeHeight="251621376" behindDoc="0" locked="0" layoutInCell="1" allowOverlap="1" wp14:anchorId="5B320B81" wp14:editId="7BE2FDCA">
            <wp:simplePos x="0" y="0"/>
            <wp:positionH relativeFrom="column">
              <wp:posOffset>5683447</wp:posOffset>
            </wp:positionH>
            <wp:positionV relativeFrom="paragraph">
              <wp:posOffset>82809</wp:posOffset>
            </wp:positionV>
            <wp:extent cx="202196" cy="283711"/>
            <wp:effectExtent l="0" t="0" r="7620" b="2540"/>
            <wp:wrapNone/>
            <wp:docPr id="47" name="Picture 47" descr="Image result for N arrow ES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 result for N arrow ESR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196" cy="283711"/>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32D54A2" w14:textId="77487F16" w:rsidR="004A175B"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26496" behindDoc="0" locked="0" layoutInCell="1" allowOverlap="1" wp14:anchorId="577D9A68" wp14:editId="4E2F291B">
                <wp:simplePos x="0" y="0"/>
                <wp:positionH relativeFrom="column">
                  <wp:posOffset>133350</wp:posOffset>
                </wp:positionH>
                <wp:positionV relativeFrom="paragraph">
                  <wp:posOffset>33020</wp:posOffset>
                </wp:positionV>
                <wp:extent cx="495300" cy="257175"/>
                <wp:effectExtent l="0" t="0" r="0" b="0"/>
                <wp:wrapNone/>
                <wp:docPr id="53" name="TextBox 23"/>
                <wp:cNvGraphicFramePr/>
                <a:graphic xmlns:a="http://schemas.openxmlformats.org/drawingml/2006/main">
                  <a:graphicData uri="http://schemas.microsoft.com/office/word/2010/wordprocessingShape">
                    <wps:wsp>
                      <wps:cNvSpPr txBox="1"/>
                      <wps:spPr>
                        <a:xfrm>
                          <a:off x="0" y="0"/>
                          <a:ext cx="495300" cy="257175"/>
                        </a:xfrm>
                        <a:prstGeom prst="rect">
                          <a:avLst/>
                        </a:prstGeom>
                        <a:noFill/>
                      </wps:spPr>
                      <wps:txbx>
                        <w:txbxContent>
                          <w:p w14:paraId="1BC897DF"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KY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77D9A68" id="_x0000_t202" coordsize="21600,21600" o:spt="202" path="m,l,21600r21600,l21600,xe">
                <v:stroke joinstyle="miter"/>
                <v:path gradientshapeok="t" o:connecttype="rect"/>
              </v:shapetype>
              <v:shape id="TextBox 23" o:spid="_x0000_s1026" type="#_x0000_t202" style="position:absolute;left:0;text-align:left;margin-left:10.5pt;margin-top:2.6pt;width:39pt;height:20.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" filled="f" stroked="f">
                <v:textbox>
                  <w:txbxContent>
                    <w:p w14:paraId="1BC897DF"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KY</w:t>
                      </w:r>
                    </w:p>
                  </w:txbxContent>
                </v:textbox>
              </v:shape>
            </w:pict>
          </mc:Fallback>
        </mc:AlternateContent>
      </w:r>
      <w:r>
        <w:rPr>
          <w:rFonts w:ascii="Garamond" w:hAnsi="Garamond"/>
          <w:b/>
          <w:bCs/>
          <w:noProof/>
          <w:color w:val="000000"/>
        </w:rPr>
        <mc:AlternateContent>
          <mc:Choice Requires="wps">
            <w:drawing>
              <wp:anchor distT="0" distB="0" distL="114300" distR="114300" simplePos="0" relativeHeight="251625472" behindDoc="0" locked="0" layoutInCell="1" allowOverlap="1" wp14:anchorId="1742E77F" wp14:editId="0248CFBF">
                <wp:simplePos x="0" y="0"/>
                <wp:positionH relativeFrom="column">
                  <wp:posOffset>1514474</wp:posOffset>
                </wp:positionH>
                <wp:positionV relativeFrom="paragraph">
                  <wp:posOffset>61595</wp:posOffset>
                </wp:positionV>
                <wp:extent cx="390525" cy="304800"/>
                <wp:effectExtent l="0" t="0" r="0" b="0"/>
                <wp:wrapNone/>
                <wp:docPr id="52" name="TextBox 22"/>
                <wp:cNvGraphicFramePr/>
                <a:graphic xmlns:a="http://schemas.openxmlformats.org/drawingml/2006/main">
                  <a:graphicData uri="http://schemas.microsoft.com/office/word/2010/wordprocessingShape">
                    <wps:wsp>
                      <wps:cNvSpPr txBox="1"/>
                      <wps:spPr>
                        <a:xfrm>
                          <a:off x="0" y="0"/>
                          <a:ext cx="390525" cy="304800"/>
                        </a:xfrm>
                        <a:prstGeom prst="rect">
                          <a:avLst/>
                        </a:prstGeom>
                        <a:noFill/>
                      </wps:spPr>
                      <wps:txbx>
                        <w:txbxContent>
                          <w:p w14:paraId="7A72A8F4"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VA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42E77F" id="TextBox 22" o:spid="_x0000_s1027" type="#_x0000_t202" style="position:absolute;left:0;text-align:left;margin-left:119.25pt;margin-top:4.85pt;width:30.75pt;height:2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" filled="f" stroked="f">
                <v:textbox>
                  <w:txbxContent>
                    <w:p w14:paraId="7A72A8F4"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VA</w:t>
                      </w:r>
                    </w:p>
                  </w:txbxContent>
                </v:textbox>
              </v:shape>
            </w:pict>
          </mc:Fallback>
        </mc:AlternateContent>
      </w:r>
    </w:p>
    <w:p w14:paraId="0F5A5600" w14:textId="45F9F615" w:rsidR="009359DC" w:rsidRDefault="009359DC" w:rsidP="004A175B">
      <w:pPr>
        <w:spacing w:after="0" w:line="240" w:lineRule="auto"/>
        <w:contextualSpacing/>
        <w:jc w:val="center"/>
        <w:rPr>
          <w:rFonts w:ascii="Garamond" w:hAnsi="Garamond"/>
          <w:b/>
          <w:bCs/>
          <w:color w:val="000000"/>
        </w:rPr>
      </w:pPr>
    </w:p>
    <w:p w14:paraId="17A1FFF1" w14:textId="05969A74" w:rsidR="009359DC" w:rsidRDefault="009359DC" w:rsidP="004A175B">
      <w:pPr>
        <w:spacing w:after="0" w:line="240" w:lineRule="auto"/>
        <w:contextualSpacing/>
        <w:jc w:val="center"/>
        <w:rPr>
          <w:rFonts w:ascii="Garamond" w:hAnsi="Garamond"/>
          <w:b/>
          <w:bCs/>
          <w:color w:val="000000"/>
        </w:rPr>
      </w:pPr>
    </w:p>
    <w:p w14:paraId="3CE46E08" w14:textId="39096D35" w:rsidR="009359DC" w:rsidRDefault="0085783D"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22400" behindDoc="0" locked="0" layoutInCell="1" allowOverlap="1" wp14:anchorId="77A48293" wp14:editId="30701845">
                <wp:simplePos x="0" y="0"/>
                <wp:positionH relativeFrom="column">
                  <wp:posOffset>1304290</wp:posOffset>
                </wp:positionH>
                <wp:positionV relativeFrom="paragraph">
                  <wp:posOffset>19050</wp:posOffset>
                </wp:positionV>
                <wp:extent cx="428625" cy="314325"/>
                <wp:effectExtent l="0" t="0" r="0" b="0"/>
                <wp:wrapNone/>
                <wp:docPr id="48" name="TextBox 1"/>
                <wp:cNvGraphicFramePr/>
                <a:graphic xmlns:a="http://schemas.openxmlformats.org/drawingml/2006/main">
                  <a:graphicData uri="http://schemas.microsoft.com/office/word/2010/wordprocessingShape">
                    <wps:wsp>
                      <wps:cNvSpPr txBox="1"/>
                      <wps:spPr>
                        <a:xfrm>
                          <a:off x="0" y="0"/>
                          <a:ext cx="428625" cy="314325"/>
                        </a:xfrm>
                        <a:prstGeom prst="rect">
                          <a:avLst/>
                        </a:prstGeom>
                        <a:noFill/>
                      </wps:spPr>
                      <wps:txbx>
                        <w:txbxContent>
                          <w:p w14:paraId="117B45E9"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NC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A48293" id="TextBox 1" o:spid="_x0000_s1028" type="#_x0000_t202" style="position:absolute;left:0;text-align:left;margin-left:102.7pt;margin-top:1.5pt;width:33.75pt;height:24.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" filled="f" stroked="f">
                <v:textbox>
                  <w:txbxContent>
                    <w:p w14:paraId="117B45E9"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NC</w:t>
                      </w:r>
                    </w:p>
                  </w:txbxContent>
                </v:textbox>
              </v:shape>
            </w:pict>
          </mc:Fallback>
        </mc:AlternateContent>
      </w:r>
      <w:r>
        <w:rPr>
          <w:rFonts w:ascii="Garamond" w:hAnsi="Garamond"/>
          <w:b/>
          <w:bCs/>
          <w:noProof/>
          <w:color w:val="000000"/>
        </w:rPr>
        <mc:AlternateContent>
          <mc:Choice Requires="wps">
            <w:drawing>
              <wp:anchor distT="0" distB="0" distL="114300" distR="114300" simplePos="0" relativeHeight="251623424" behindDoc="0" locked="0" layoutInCell="1" allowOverlap="1" wp14:anchorId="4B9480E6" wp14:editId="39AF5110">
                <wp:simplePos x="0" y="0"/>
                <wp:positionH relativeFrom="margin">
                  <wp:align>left</wp:align>
                </wp:positionH>
                <wp:positionV relativeFrom="paragraph">
                  <wp:posOffset>9525</wp:posOffset>
                </wp:positionV>
                <wp:extent cx="421640" cy="238125"/>
                <wp:effectExtent l="0" t="0" r="0" b="0"/>
                <wp:wrapNone/>
                <wp:docPr id="49" name="TextBox 19"/>
                <wp:cNvGraphicFramePr/>
                <a:graphic xmlns:a="http://schemas.openxmlformats.org/drawingml/2006/main">
                  <a:graphicData uri="http://schemas.microsoft.com/office/word/2010/wordprocessingShape">
                    <wps:wsp>
                      <wps:cNvSpPr txBox="1"/>
                      <wps:spPr>
                        <a:xfrm>
                          <a:off x="0" y="0"/>
                          <a:ext cx="421640" cy="238125"/>
                        </a:xfrm>
                        <a:prstGeom prst="rect">
                          <a:avLst/>
                        </a:prstGeom>
                        <a:noFill/>
                      </wps:spPr>
                      <wps:txbx>
                        <w:txbxContent>
                          <w:p w14:paraId="4135B8A3"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TN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9480E6" id="TextBox 19" o:spid="_x0000_s1029" type="#_x0000_t202" style="position:absolute;left:0;text-align:left;margin-left:0;margin-top:.75pt;width:33.2pt;height:18.75pt;z-index:251623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" filled="f" stroked="f">
                <v:textbox>
                  <w:txbxContent>
                    <w:p w14:paraId="4135B8A3"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TN</w:t>
                      </w:r>
                    </w:p>
                  </w:txbxContent>
                </v:textbox>
                <w10:wrap anchorx="margin"/>
              </v:shape>
            </w:pict>
          </mc:Fallback>
        </mc:AlternateContent>
      </w:r>
      <w:r w:rsidR="009359DC">
        <w:rPr>
          <w:rFonts w:ascii="Garamond" w:hAnsi="Garamond"/>
          <w:b/>
          <w:bCs/>
          <w:noProof/>
          <w:color w:val="000000"/>
        </w:rPr>
        <mc:AlternateContent>
          <mc:Choice Requires="wps">
            <w:drawing>
              <wp:anchor distT="0" distB="0" distL="114300" distR="114300" simplePos="0" relativeHeight="251618304" behindDoc="0" locked="0" layoutInCell="1" allowOverlap="1" wp14:anchorId="46694168" wp14:editId="6F0245A2">
                <wp:simplePos x="0" y="0"/>
                <wp:positionH relativeFrom="column">
                  <wp:posOffset>4470205</wp:posOffset>
                </wp:positionH>
                <wp:positionV relativeFrom="paragraph">
                  <wp:posOffset>102967</wp:posOffset>
                </wp:positionV>
                <wp:extent cx="950093" cy="248957"/>
                <wp:effectExtent l="0" t="0" r="0" b="0"/>
                <wp:wrapNone/>
                <wp:docPr id="39" name="TextBox 27"/>
                <wp:cNvGraphicFramePr/>
                <a:graphic xmlns:a="http://schemas.openxmlformats.org/drawingml/2006/main">
                  <a:graphicData uri="http://schemas.microsoft.com/office/word/2010/wordprocessingShape">
                    <wps:wsp>
                      <wps:cNvSpPr txBox="1"/>
                      <wps:spPr>
                        <a:xfrm>
                          <a:off x="0" y="0"/>
                          <a:ext cx="950093" cy="248957"/>
                        </a:xfrm>
                        <a:prstGeom prst="rect">
                          <a:avLst/>
                        </a:prstGeom>
                        <a:noFill/>
                      </wps:spPr>
                      <wps:txbx>
                        <w:txbxContent>
                          <w:p w14:paraId="266B541E"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Knoxville</w:t>
                            </w:r>
                          </w:p>
                        </w:txbxContent>
                      </wps:txbx>
                      <wps:bodyPr wrap="square" rtlCol="0">
                        <a:noAutofit/>
                      </wps:bodyPr>
                    </wps:wsp>
                  </a:graphicData>
                </a:graphic>
              </wp:anchor>
            </w:drawing>
          </mc:Choice>
          <mc:Fallback>
            <w:pict>
              <v:shape w14:anchorId="46694168" id="TextBox 27" o:spid="_x0000_s1030" type="#_x0000_t202" style="position:absolute;left:0;text-align:left;margin-left:352pt;margin-top:8.1pt;width:74.8pt;height:19.6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" filled="f" stroked="f">
                <v:textbox>
                  <w:txbxContent>
                    <w:p w14:paraId="266B541E"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Knoxville</w:t>
                      </w:r>
                    </w:p>
                  </w:txbxContent>
                </v:textbox>
              </v:shape>
            </w:pict>
          </mc:Fallback>
        </mc:AlternateContent>
      </w:r>
      <w:r w:rsidR="009359DC">
        <w:rPr>
          <w:rFonts w:ascii="Garamond" w:hAnsi="Garamond"/>
          <w:b/>
          <w:bCs/>
          <w:noProof/>
          <w:color w:val="000000"/>
        </w:rPr>
        <mc:AlternateContent>
          <mc:Choice Requires="wps">
            <w:drawing>
              <wp:anchor distT="0" distB="0" distL="114300" distR="114300" simplePos="0" relativeHeight="251627520" behindDoc="0" locked="0" layoutInCell="1" allowOverlap="1" wp14:anchorId="35F5A9AE" wp14:editId="4536379C">
                <wp:simplePos x="0" y="0"/>
                <wp:positionH relativeFrom="column">
                  <wp:posOffset>3827133</wp:posOffset>
                </wp:positionH>
                <wp:positionV relativeFrom="paragraph">
                  <wp:posOffset>75475</wp:posOffset>
                </wp:positionV>
                <wp:extent cx="183924" cy="155518"/>
                <wp:effectExtent l="38100" t="19050" r="45085" b="35560"/>
                <wp:wrapNone/>
                <wp:docPr id="54" name="5-Point Star 54"/>
                <wp:cNvGraphicFramePr/>
                <a:graphic xmlns:a="http://schemas.openxmlformats.org/drawingml/2006/main">
                  <a:graphicData uri="http://schemas.microsoft.com/office/word/2010/wordprocessingShape">
                    <wps:wsp>
                      <wps:cNvSpPr/>
                      <wps:spPr>
                        <a:xfrm>
                          <a:off x="0" y="0"/>
                          <a:ext cx="183924" cy="155518"/>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EBAB78C" id="5-Point Star 54" o:spid="_x0000_s1026" style="position:absolute;margin-left:301.35pt;margin-top:5.95pt;width:14.5pt;height:12.25pt;z-index:251627520;visibility:visible;mso-wrap-style:square;mso-wrap-distance-left:9pt;mso-wrap-distance-top:0;mso-wrap-distance-right:9pt;mso-wrap-distance-bottom:0;mso-position-horizontal:absolute;mso-position-horizontal-relative:text;mso-position-vertical:absolute;mso-position-vertical-relative:text;v-text-anchor:middle" coordsize="183924,155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" path="m,59402r70253,1l91962,r21709,59403l183924,59402,127088,96115r21710,59403l91962,118804,35126,155518,56836,96115,,59402xe" fillcolor="yellow" strokecolor="#243f60 [1604]" strokeweight="2pt">
                <v:path arrowok="t" o:connecttype="custom" o:connectlocs="0,59402;70253,59403;91962,0;113671,59403;183924,59402;127088,96115;148798,155518;91962,118804;35126,155518;56836,96115;0,59402" o:connectangles="0,0,0,0,0,0,0,0,0,0,0"/>
              </v:shape>
            </w:pict>
          </mc:Fallback>
        </mc:AlternateContent>
      </w:r>
      <w:r w:rsidR="009359DC">
        <w:rPr>
          <w:rFonts w:ascii="Garamond" w:hAnsi="Garamond"/>
          <w:b/>
          <w:bCs/>
          <w:noProof/>
          <w:color w:val="000000"/>
        </w:rPr>
        <mc:AlternateContent>
          <mc:Choice Requires="wps">
            <w:drawing>
              <wp:anchor distT="0" distB="0" distL="114300" distR="114300" simplePos="0" relativeHeight="251628544" behindDoc="0" locked="0" layoutInCell="1" allowOverlap="1" wp14:anchorId="283B0332" wp14:editId="4C003AE8">
                <wp:simplePos x="0" y="0"/>
                <wp:positionH relativeFrom="column">
                  <wp:posOffset>4304921</wp:posOffset>
                </wp:positionH>
                <wp:positionV relativeFrom="paragraph">
                  <wp:posOffset>166580</wp:posOffset>
                </wp:positionV>
                <wp:extent cx="183924" cy="155518"/>
                <wp:effectExtent l="38100" t="19050" r="45085" b="35560"/>
                <wp:wrapNone/>
                <wp:docPr id="55" name="5-Point Star 55"/>
                <wp:cNvGraphicFramePr/>
                <a:graphic xmlns:a="http://schemas.openxmlformats.org/drawingml/2006/main">
                  <a:graphicData uri="http://schemas.microsoft.com/office/word/2010/wordprocessingShape">
                    <wps:wsp>
                      <wps:cNvSpPr/>
                      <wps:spPr>
                        <a:xfrm>
                          <a:off x="0" y="0"/>
                          <a:ext cx="183924" cy="155518"/>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1E89F1E" id="5-Point Star 55" o:spid="_x0000_s1026" style="position:absolute;margin-left:338.95pt;margin-top:13.1pt;width:14.5pt;height:12.25pt;z-index:251628544;visibility:visible;mso-wrap-style:square;mso-wrap-distance-left:9pt;mso-wrap-distance-top:0;mso-wrap-distance-right:9pt;mso-wrap-distance-bottom:0;mso-position-horizontal:absolute;mso-position-horizontal-relative:text;mso-position-vertical:absolute;mso-position-vertical-relative:text;v-text-anchor:middle" coordsize="183924,155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" path="m,59402r70253,1l91962,r21709,59403l183924,59402,127088,96115r21710,59403l91962,118804,35126,155518,56836,96115,,59402xe" fillcolor="yellow" strokecolor="#243f60 [1604]" strokeweight="2pt">
                <v:path arrowok="t" o:connecttype="custom" o:connectlocs="0,59402;70253,59403;91962,0;113671,59403;183924,59402;127088,96115;148798,155518;91962,118804;35126,155518;56836,96115;0,59402" o:connectangles="0,0,0,0,0,0,0,0,0,0,0"/>
              </v:shape>
            </w:pict>
          </mc:Fallback>
        </mc:AlternateContent>
      </w:r>
    </w:p>
    <w:p w14:paraId="225E0C90" w14:textId="638DEB6B" w:rsidR="009359DC"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19328" behindDoc="0" locked="0" layoutInCell="1" allowOverlap="1" wp14:anchorId="568D6081" wp14:editId="3FE0AAF3">
                <wp:simplePos x="0" y="0"/>
                <wp:positionH relativeFrom="column">
                  <wp:posOffset>3346149</wp:posOffset>
                </wp:positionH>
                <wp:positionV relativeFrom="paragraph">
                  <wp:posOffset>93312</wp:posOffset>
                </wp:positionV>
                <wp:extent cx="1050214" cy="248957"/>
                <wp:effectExtent l="0" t="0" r="0" b="0"/>
                <wp:wrapNone/>
                <wp:docPr id="41" name="TextBox 28"/>
                <wp:cNvGraphicFramePr/>
                <a:graphic xmlns:a="http://schemas.openxmlformats.org/drawingml/2006/main">
                  <a:graphicData uri="http://schemas.microsoft.com/office/word/2010/wordprocessingShape">
                    <wps:wsp>
                      <wps:cNvSpPr txBox="1"/>
                      <wps:spPr>
                        <a:xfrm>
                          <a:off x="0" y="0"/>
                          <a:ext cx="1050214" cy="248957"/>
                        </a:xfrm>
                        <a:prstGeom prst="rect">
                          <a:avLst/>
                        </a:prstGeom>
                        <a:noFill/>
                      </wps:spPr>
                      <wps:txbx>
                        <w:txbxContent>
                          <w:p w14:paraId="7E86C728"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Oak Ridge</w:t>
                            </w:r>
                          </w:p>
                        </w:txbxContent>
                      </wps:txbx>
                      <wps:bodyPr wrap="square" rtlCol="0">
                        <a:noAutofit/>
                      </wps:bodyPr>
                    </wps:wsp>
                  </a:graphicData>
                </a:graphic>
              </wp:anchor>
            </w:drawing>
          </mc:Choice>
          <mc:Fallback>
            <w:pict>
              <v:shape w14:anchorId="568D6081" id="TextBox 28" o:spid="_x0000_s1031" type="#_x0000_t202" style="position:absolute;left:0;text-align:left;margin-left:263.5pt;margin-top:7.35pt;width:82.7pt;height:19.6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" filled="f" stroked="f">
                <v:textbox>
                  <w:txbxContent>
                    <w:p w14:paraId="7E86C728"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Oak Ridge</w:t>
                      </w:r>
                    </w:p>
                  </w:txbxContent>
                </v:textbox>
              </v:shape>
            </w:pict>
          </mc:Fallback>
        </mc:AlternateContent>
      </w:r>
    </w:p>
    <w:p w14:paraId="0D14BA1F" w14:textId="1C7E823B" w:rsidR="009359DC"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24448" behindDoc="0" locked="0" layoutInCell="1" allowOverlap="1" wp14:anchorId="2CE0435C" wp14:editId="7325B24C">
                <wp:simplePos x="0" y="0"/>
                <wp:positionH relativeFrom="column">
                  <wp:posOffset>414020</wp:posOffset>
                </wp:positionH>
                <wp:positionV relativeFrom="paragraph">
                  <wp:posOffset>56515</wp:posOffset>
                </wp:positionV>
                <wp:extent cx="2940598" cy="1597098"/>
                <wp:effectExtent l="0" t="0" r="31750" b="22225"/>
                <wp:wrapNone/>
                <wp:docPr id="45"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40598" cy="159709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FC9EC" id="Straight Connector 45" o:spid="_x0000_s1026" style="position:absolute;z-index:251624448;visibility:visible;mso-wrap-style:square;mso-wrap-distance-left:9pt;mso-wrap-distance-top:0;mso-wrap-distance-right:9pt;mso-wrap-distance-bottom:0;mso-position-horizontal:absolute;mso-position-horizontal-relative:text;mso-position-vertical:absolute;mso-position-vertical-relative:text" from="32.6pt,4.45pt" to="264.15pt,1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" strokecolor="#4579b8 [3044]">
                <o:lock v:ext="edit" shapetype="f"/>
              </v:line>
            </w:pict>
          </mc:Fallback>
        </mc:AlternateContent>
      </w:r>
      <w:r>
        <w:rPr>
          <w:rFonts w:ascii="Garamond" w:hAnsi="Garamond"/>
          <w:b/>
          <w:bCs/>
          <w:noProof/>
          <w:color w:val="000000"/>
        </w:rPr>
        <mc:AlternateContent>
          <mc:Choice Requires="wps">
            <w:drawing>
              <wp:anchor distT="0" distB="0" distL="114300" distR="114300" simplePos="0" relativeHeight="251629568" behindDoc="0" locked="0" layoutInCell="1" allowOverlap="1" wp14:anchorId="3C56CA61" wp14:editId="286C2DC2">
                <wp:simplePos x="0" y="0"/>
                <wp:positionH relativeFrom="column">
                  <wp:posOffset>4226052</wp:posOffset>
                </wp:positionH>
                <wp:positionV relativeFrom="paragraph">
                  <wp:posOffset>112067</wp:posOffset>
                </wp:positionV>
                <wp:extent cx="183924" cy="155518"/>
                <wp:effectExtent l="38100" t="19050" r="45085" b="35560"/>
                <wp:wrapNone/>
                <wp:docPr id="56" name="5-Point Star 56"/>
                <wp:cNvGraphicFramePr/>
                <a:graphic xmlns:a="http://schemas.openxmlformats.org/drawingml/2006/main">
                  <a:graphicData uri="http://schemas.microsoft.com/office/word/2010/wordprocessingShape">
                    <wps:wsp>
                      <wps:cNvSpPr/>
                      <wps:spPr>
                        <a:xfrm>
                          <a:off x="0" y="0"/>
                          <a:ext cx="183924" cy="155518"/>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9AA3EF4" id="5-Point Star 56" o:spid="_x0000_s1026" style="position:absolute;margin-left:332.75pt;margin-top:8.8pt;width:14.5pt;height:12.25pt;z-index:251629568;visibility:visible;mso-wrap-style:square;mso-wrap-distance-left:9pt;mso-wrap-distance-top:0;mso-wrap-distance-right:9pt;mso-wrap-distance-bottom:0;mso-position-horizontal:absolute;mso-position-horizontal-relative:text;mso-position-vertical:absolute;mso-position-vertical-relative:text;v-text-anchor:middle" coordsize="183924,155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" path="m,59402r70253,1l91962,r21709,59403l183924,59402,127088,96115r21710,59403l91962,118804,35126,155518,56836,96115,,59402xe" fillcolor="yellow" strokecolor="#243f60 [1604]" strokeweight="2pt">
                <v:path arrowok="t" o:connecttype="custom" o:connectlocs="0,59402;70253,59403;91962,0;113671,59403;183924,59402;127088,96115;148798,155518;91962,118804;35126,155518;56836,96115;0,59402" o:connectangles="0,0,0,0,0,0,0,0,0,0,0"/>
              </v:shape>
            </w:pict>
          </mc:Fallback>
        </mc:AlternateContent>
      </w:r>
    </w:p>
    <w:p w14:paraId="6F34E783" w14:textId="09B9E8F4" w:rsidR="009359DC"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31616" behindDoc="0" locked="0" layoutInCell="1" allowOverlap="1" wp14:anchorId="6DDD96C3" wp14:editId="79FFA564">
                <wp:simplePos x="0" y="0"/>
                <wp:positionH relativeFrom="column">
                  <wp:posOffset>1181100</wp:posOffset>
                </wp:positionH>
                <wp:positionV relativeFrom="paragraph">
                  <wp:posOffset>13970</wp:posOffset>
                </wp:positionV>
                <wp:extent cx="414020" cy="371475"/>
                <wp:effectExtent l="0" t="0" r="0" b="0"/>
                <wp:wrapNone/>
                <wp:docPr id="51" name="TextBox 21"/>
                <wp:cNvGraphicFramePr/>
                <a:graphic xmlns:a="http://schemas.openxmlformats.org/drawingml/2006/main">
                  <a:graphicData uri="http://schemas.microsoft.com/office/word/2010/wordprocessingShape">
                    <wps:wsp>
                      <wps:cNvSpPr txBox="1"/>
                      <wps:spPr>
                        <a:xfrm>
                          <a:off x="0" y="0"/>
                          <a:ext cx="414020" cy="371475"/>
                        </a:xfrm>
                        <a:prstGeom prst="rect">
                          <a:avLst/>
                        </a:prstGeom>
                        <a:noFill/>
                      </wps:spPr>
                      <wps:txbx>
                        <w:txbxContent>
                          <w:p w14:paraId="23547754"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SC</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DD96C3" id="TextBox 21" o:spid="_x0000_s1032" type="#_x0000_t202" style="position:absolute;left:0;text-align:left;margin-left:93pt;margin-top:1.1pt;width:32.6pt;height:29.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" filled="f" stroked="f">
                <v:textbox>
                  <w:txbxContent>
                    <w:p w14:paraId="23547754"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SC</w:t>
                      </w:r>
                    </w:p>
                  </w:txbxContent>
                </v:textbox>
              </v:shape>
            </w:pict>
          </mc:Fallback>
        </mc:AlternateContent>
      </w:r>
      <w:r>
        <w:rPr>
          <w:rFonts w:ascii="Garamond" w:hAnsi="Garamond"/>
          <w:b/>
          <w:bCs/>
          <w:noProof/>
          <w:color w:val="000000"/>
        </w:rPr>
        <mc:AlternateContent>
          <mc:Choice Requires="wps">
            <w:drawing>
              <wp:anchor distT="0" distB="0" distL="114300" distR="114300" simplePos="0" relativeHeight="251630592" behindDoc="0" locked="0" layoutInCell="1" allowOverlap="1" wp14:anchorId="50874B3C" wp14:editId="63A62BD2">
                <wp:simplePos x="0" y="0"/>
                <wp:positionH relativeFrom="column">
                  <wp:posOffset>3621310</wp:posOffset>
                </wp:positionH>
                <wp:positionV relativeFrom="paragraph">
                  <wp:posOffset>35427</wp:posOffset>
                </wp:positionV>
                <wp:extent cx="1063166" cy="248957"/>
                <wp:effectExtent l="0" t="0" r="0" b="0"/>
                <wp:wrapNone/>
                <wp:docPr id="44" name="TextBox 29"/>
                <wp:cNvGraphicFramePr/>
                <a:graphic xmlns:a="http://schemas.openxmlformats.org/drawingml/2006/main">
                  <a:graphicData uri="http://schemas.microsoft.com/office/word/2010/wordprocessingShape">
                    <wps:wsp>
                      <wps:cNvSpPr txBox="1"/>
                      <wps:spPr>
                        <a:xfrm>
                          <a:off x="0" y="0"/>
                          <a:ext cx="1063166" cy="248957"/>
                        </a:xfrm>
                        <a:prstGeom prst="rect">
                          <a:avLst/>
                        </a:prstGeom>
                        <a:noFill/>
                      </wps:spPr>
                      <wps:txbx>
                        <w:txbxContent>
                          <w:p w14:paraId="13933595"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Maryville</w:t>
                            </w:r>
                          </w:p>
                        </w:txbxContent>
                      </wps:txbx>
                      <wps:bodyPr wrap="square" rtlCol="0">
                        <a:noAutofit/>
                      </wps:bodyPr>
                    </wps:wsp>
                  </a:graphicData>
                </a:graphic>
              </wp:anchor>
            </w:drawing>
          </mc:Choice>
          <mc:Fallback>
            <w:pict>
              <v:shape w14:anchorId="50874B3C" id="TextBox 29" o:spid="_x0000_s1033" type="#_x0000_t202" style="position:absolute;left:0;text-align:left;margin-left:285.15pt;margin-top:2.8pt;width:83.7pt;height:19.6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" filled="f" stroked="f">
                <v:textbox>
                  <w:txbxContent>
                    <w:p w14:paraId="13933595" w14:textId="77777777" w:rsidR="00F40E98" w:rsidRPr="009359DC" w:rsidRDefault="00F40E98" w:rsidP="009359DC">
                      <w:pPr>
                        <w:pStyle w:val="NormalWeb"/>
                        <w:spacing w:before="0" w:beforeAutospacing="0" w:after="0" w:afterAutospacing="0"/>
                        <w:rPr>
                          <w:sz w:val="20"/>
                          <w:szCs w:val="20"/>
                        </w:rPr>
                      </w:pPr>
                      <w:r w:rsidRPr="00155B43">
                        <w:rPr>
                          <w:rFonts w:ascii="Century Gothic" w:eastAsia="Arial" w:hAnsi="Century Gothic" w:cs="Arial"/>
                          <w:outline/>
                          <w:color w:val="000000" w:themeColor="text1"/>
                          <w:sz w:val="20"/>
                          <w:szCs w:val="20"/>
                          <w14:shadow w14:blurRad="63500" w14:dist="0" w14:dir="3600000" w14:sx="100000" w14:sy="100000" w14:kx="0" w14:ky="0" w14:algn="tl">
                            <w14:srgbClr w14:val="000000">
                              <w14:alpha w14:val="30000"/>
                            </w14:srgbClr>
                          </w14:shadow>
                          <w14:textOutline w14:w="18415" w14:cap="flat" w14:cmpd="sng" w14:algn="ctr">
                            <w14:solidFill>
                              <w14:schemeClr w14:val="tx1"/>
                            </w14:solidFill>
                            <w14:prstDash w14:val="solid"/>
                            <w14:round/>
                          </w14:textOutline>
                          <w14:textFill>
                            <w14:noFill/>
                          </w14:textFill>
                        </w:rPr>
                        <w:t>Maryville</w:t>
                      </w:r>
                    </w:p>
                  </w:txbxContent>
                </v:textbox>
              </v:shape>
            </w:pict>
          </mc:Fallback>
        </mc:AlternateContent>
      </w:r>
    </w:p>
    <w:p w14:paraId="5BA28BE4" w14:textId="73FBA3CF" w:rsidR="009359DC"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mc:AlternateContent>
          <mc:Choice Requires="wps">
            <w:drawing>
              <wp:anchor distT="0" distB="0" distL="114300" distR="114300" simplePos="0" relativeHeight="251632640" behindDoc="0" locked="0" layoutInCell="1" allowOverlap="1" wp14:anchorId="17C838A8" wp14:editId="3EE3D938">
                <wp:simplePos x="0" y="0"/>
                <wp:positionH relativeFrom="column">
                  <wp:posOffset>447040</wp:posOffset>
                </wp:positionH>
                <wp:positionV relativeFrom="paragraph">
                  <wp:posOffset>66675</wp:posOffset>
                </wp:positionV>
                <wp:extent cx="447675" cy="314325"/>
                <wp:effectExtent l="0" t="0" r="0" b="0"/>
                <wp:wrapNone/>
                <wp:docPr id="50" name="TextBox 20"/>
                <wp:cNvGraphicFramePr/>
                <a:graphic xmlns:a="http://schemas.openxmlformats.org/drawingml/2006/main">
                  <a:graphicData uri="http://schemas.microsoft.com/office/word/2010/wordprocessingShape">
                    <wps:wsp>
                      <wps:cNvSpPr txBox="1"/>
                      <wps:spPr>
                        <a:xfrm>
                          <a:off x="0" y="0"/>
                          <a:ext cx="447675" cy="314325"/>
                        </a:xfrm>
                        <a:prstGeom prst="rect">
                          <a:avLst/>
                        </a:prstGeom>
                        <a:noFill/>
                      </wps:spPr>
                      <wps:txbx>
                        <w:txbxContent>
                          <w:p w14:paraId="44F91982"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GA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C838A8" id="TextBox 20" o:spid="_x0000_s1034" type="#_x0000_t202" style="position:absolute;left:0;text-align:left;margin-left:35.2pt;margin-top:5.25pt;width:35.25pt;height:24.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" filled="f" stroked="f">
                <v:textbox>
                  <w:txbxContent>
                    <w:p w14:paraId="44F91982" w14:textId="77777777" w:rsidR="00F40E98" w:rsidRPr="009359DC" w:rsidRDefault="00F40E98" w:rsidP="009359DC">
                      <w:pPr>
                        <w:pStyle w:val="NormalWeb"/>
                        <w:spacing w:before="0" w:beforeAutospacing="0" w:after="0" w:afterAutospacing="0"/>
                        <w:rPr>
                          <w:sz w:val="20"/>
                          <w:szCs w:val="20"/>
                        </w:rPr>
                      </w:pPr>
                      <w:r w:rsidRPr="009359DC">
                        <w:rPr>
                          <w:rFonts w:ascii="Arial" w:eastAsia="Arial" w:hAnsi="Arial" w:cs="Arial"/>
                          <w:color w:val="000000"/>
                          <w:sz w:val="20"/>
                          <w:szCs w:val="20"/>
                        </w:rPr>
                        <w:t>GA</w:t>
                      </w:r>
                    </w:p>
                  </w:txbxContent>
                </v:textbox>
              </v:shape>
            </w:pict>
          </mc:Fallback>
        </mc:AlternateContent>
      </w:r>
    </w:p>
    <w:p w14:paraId="05DD9B0C" w14:textId="77777777" w:rsidR="009359DC" w:rsidRDefault="009359DC" w:rsidP="004A175B">
      <w:pPr>
        <w:spacing w:after="0" w:line="240" w:lineRule="auto"/>
        <w:contextualSpacing/>
        <w:jc w:val="center"/>
        <w:rPr>
          <w:rFonts w:ascii="Garamond" w:hAnsi="Garamond"/>
          <w:b/>
          <w:bCs/>
          <w:color w:val="000000"/>
        </w:rPr>
      </w:pPr>
    </w:p>
    <w:p w14:paraId="2191E072" w14:textId="77777777" w:rsidR="009359DC" w:rsidRDefault="009359DC" w:rsidP="004A175B">
      <w:pPr>
        <w:spacing w:after="0" w:line="240" w:lineRule="auto"/>
        <w:contextualSpacing/>
        <w:jc w:val="center"/>
        <w:rPr>
          <w:rFonts w:ascii="Garamond" w:hAnsi="Garamond"/>
          <w:b/>
          <w:bCs/>
          <w:color w:val="000000"/>
        </w:rPr>
      </w:pPr>
    </w:p>
    <w:p w14:paraId="745C3B05" w14:textId="77777777" w:rsidR="009359DC" w:rsidRDefault="009359DC" w:rsidP="004A175B">
      <w:pPr>
        <w:spacing w:after="0" w:line="240" w:lineRule="auto"/>
        <w:contextualSpacing/>
        <w:jc w:val="center"/>
        <w:rPr>
          <w:rFonts w:ascii="Garamond" w:hAnsi="Garamond"/>
          <w:b/>
          <w:bCs/>
          <w:color w:val="000000"/>
        </w:rPr>
      </w:pPr>
    </w:p>
    <w:p w14:paraId="11512535" w14:textId="77777777" w:rsidR="009359DC" w:rsidRDefault="009359DC" w:rsidP="004A175B">
      <w:pPr>
        <w:spacing w:after="0" w:line="240" w:lineRule="auto"/>
        <w:contextualSpacing/>
        <w:jc w:val="center"/>
        <w:rPr>
          <w:rFonts w:ascii="Garamond" w:hAnsi="Garamond"/>
          <w:b/>
          <w:bCs/>
          <w:color w:val="000000"/>
        </w:rPr>
      </w:pPr>
    </w:p>
    <w:p w14:paraId="710D156D" w14:textId="717A1D28" w:rsidR="009359DC"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w:drawing>
          <wp:anchor distT="0" distB="0" distL="114300" distR="114300" simplePos="0" relativeHeight="251633664" behindDoc="0" locked="0" layoutInCell="1" allowOverlap="1" wp14:anchorId="74BD75E6" wp14:editId="1C525B2C">
            <wp:simplePos x="0" y="0"/>
            <wp:positionH relativeFrom="column">
              <wp:posOffset>0</wp:posOffset>
            </wp:positionH>
            <wp:positionV relativeFrom="paragraph">
              <wp:posOffset>92710</wp:posOffset>
            </wp:positionV>
            <wp:extent cx="1608247" cy="205764"/>
            <wp:effectExtent l="0" t="0" r="0" b="381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8247" cy="20576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14:paraId="1DFBF920" w14:textId="77777777" w:rsidR="009359DC" w:rsidRDefault="009359DC" w:rsidP="004A175B">
      <w:pPr>
        <w:spacing w:after="0" w:line="240" w:lineRule="auto"/>
        <w:contextualSpacing/>
        <w:jc w:val="center"/>
        <w:rPr>
          <w:rFonts w:ascii="Garamond" w:hAnsi="Garamond"/>
          <w:b/>
          <w:bCs/>
          <w:color w:val="000000"/>
        </w:rPr>
      </w:pPr>
    </w:p>
    <w:p w14:paraId="66910449" w14:textId="77777777" w:rsidR="009359DC" w:rsidRDefault="009359DC" w:rsidP="004A175B">
      <w:pPr>
        <w:spacing w:after="0" w:line="240" w:lineRule="auto"/>
        <w:contextualSpacing/>
        <w:jc w:val="center"/>
        <w:rPr>
          <w:rFonts w:ascii="Garamond" w:hAnsi="Garamond"/>
          <w:b/>
          <w:bCs/>
          <w:color w:val="000000"/>
        </w:rPr>
      </w:pPr>
    </w:p>
    <w:p w14:paraId="1D148320" w14:textId="4051A3CD" w:rsidR="004A175B" w:rsidRDefault="009359DC" w:rsidP="004A175B">
      <w:pPr>
        <w:spacing w:after="0" w:line="240" w:lineRule="auto"/>
        <w:contextualSpacing/>
        <w:jc w:val="center"/>
        <w:rPr>
          <w:rFonts w:ascii="Garamond" w:hAnsi="Garamond"/>
          <w:b/>
          <w:bCs/>
          <w:color w:val="000000"/>
        </w:rPr>
      </w:pPr>
      <w:r>
        <w:rPr>
          <w:rFonts w:ascii="Garamond" w:hAnsi="Garamond"/>
          <w:b/>
          <w:bCs/>
          <w:noProof/>
          <w:color w:val="000000"/>
        </w:rPr>
        <w:drawing>
          <wp:anchor distT="0" distB="0" distL="114300" distR="114300" simplePos="0" relativeHeight="251634688" behindDoc="0" locked="0" layoutInCell="1" allowOverlap="1" wp14:anchorId="1705CB6A" wp14:editId="1F889C2B">
            <wp:simplePos x="0" y="0"/>
            <wp:positionH relativeFrom="column">
              <wp:posOffset>4383094</wp:posOffset>
            </wp:positionH>
            <wp:positionV relativeFrom="paragraph">
              <wp:posOffset>82048</wp:posOffset>
            </wp:positionV>
            <wp:extent cx="1048302" cy="161377"/>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8302" cy="1613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14:paraId="36F725E9" w14:textId="1A41E07B" w:rsidR="004A175B" w:rsidRDefault="004A175B" w:rsidP="004A175B">
      <w:pPr>
        <w:spacing w:after="0" w:line="240" w:lineRule="auto"/>
        <w:contextualSpacing/>
        <w:jc w:val="center"/>
        <w:rPr>
          <w:rFonts w:ascii="Garamond" w:hAnsi="Garamond"/>
          <w:b/>
          <w:bCs/>
          <w:color w:val="000000"/>
        </w:rPr>
      </w:pPr>
    </w:p>
    <w:p w14:paraId="199914E5" w14:textId="77777777" w:rsidR="004A175B" w:rsidRDefault="004A175B" w:rsidP="004A175B">
      <w:pPr>
        <w:spacing w:after="0" w:line="240" w:lineRule="auto"/>
        <w:contextualSpacing/>
        <w:rPr>
          <w:rFonts w:ascii="Garamond" w:hAnsi="Garamond"/>
          <w:b/>
          <w:bCs/>
          <w:color w:val="000000"/>
        </w:rPr>
      </w:pPr>
    </w:p>
    <w:p w14:paraId="20C352C9" w14:textId="77777777" w:rsidR="004A175B" w:rsidRDefault="004A175B" w:rsidP="004A175B">
      <w:pPr>
        <w:spacing w:after="0" w:line="240" w:lineRule="auto"/>
        <w:contextualSpacing/>
        <w:jc w:val="center"/>
        <w:rPr>
          <w:rFonts w:ascii="Garamond" w:hAnsi="Garamond"/>
          <w:b/>
          <w:bCs/>
          <w:color w:val="000000"/>
        </w:rPr>
      </w:pPr>
    </w:p>
    <w:p w14:paraId="68B26D21" w14:textId="52A06927" w:rsidR="004A175B" w:rsidRDefault="004A175B" w:rsidP="0085783D">
      <w:pPr>
        <w:spacing w:after="0" w:line="240" w:lineRule="auto"/>
        <w:contextualSpacing/>
        <w:jc w:val="center"/>
        <w:rPr>
          <w:rFonts w:ascii="Garamond" w:hAnsi="Garamond"/>
          <w:color w:val="000000"/>
        </w:rPr>
      </w:pPr>
      <w:r w:rsidRPr="007F5CB9">
        <w:rPr>
          <w:rFonts w:ascii="Garamond" w:hAnsi="Garamond"/>
          <w:bCs/>
          <w:i/>
          <w:color w:val="000000"/>
        </w:rPr>
        <w:t>Figure 1</w:t>
      </w:r>
      <w:r w:rsidR="005601E3">
        <w:rPr>
          <w:rFonts w:ascii="Garamond" w:hAnsi="Garamond"/>
          <w:bCs/>
          <w:i/>
          <w:color w:val="000000"/>
        </w:rPr>
        <w:t>.</w:t>
      </w:r>
      <w:r>
        <w:rPr>
          <w:rFonts w:ascii="Garamond" w:hAnsi="Garamond"/>
          <w:color w:val="000000"/>
        </w:rPr>
        <w:t xml:space="preserve"> Southern Appalachian project area including parts of GA, TN, and NC</w:t>
      </w:r>
    </w:p>
    <w:p w14:paraId="40AD7714" w14:textId="77777777" w:rsidR="009359DC" w:rsidRDefault="009359DC" w:rsidP="004A175B">
      <w:pPr>
        <w:spacing w:after="0" w:line="240" w:lineRule="auto"/>
        <w:contextualSpacing/>
        <w:jc w:val="center"/>
        <w:rPr>
          <w:rFonts w:ascii="Garamond" w:hAnsi="Garamond"/>
          <w:color w:val="000000"/>
        </w:rPr>
      </w:pPr>
    </w:p>
    <w:p w14:paraId="7F48DA71" w14:textId="77777777" w:rsidR="009359DC" w:rsidRDefault="009359DC" w:rsidP="004A175B">
      <w:pPr>
        <w:spacing w:after="0" w:line="240" w:lineRule="auto"/>
        <w:contextualSpacing/>
        <w:jc w:val="center"/>
        <w:rPr>
          <w:rFonts w:ascii="Garamond" w:hAnsi="Garamond"/>
          <w:color w:val="000000"/>
        </w:rPr>
      </w:pPr>
    </w:p>
    <w:p w14:paraId="28F12048" w14:textId="0025FA62" w:rsidR="009359DC" w:rsidRDefault="00277119" w:rsidP="004A175B">
      <w:pPr>
        <w:spacing w:after="0" w:line="240" w:lineRule="auto"/>
        <w:contextualSpacing/>
        <w:jc w:val="center"/>
        <w:rPr>
          <w:rFonts w:ascii="Garamond" w:hAnsi="Garamond"/>
          <w:color w:val="000000"/>
        </w:rPr>
      </w:pPr>
      <w:r w:rsidRPr="00277119">
        <w:rPr>
          <w:rFonts w:ascii="Garamond" w:hAnsi="Garamond"/>
          <w:noProof/>
          <w:color w:val="000000"/>
        </w:rPr>
        <w:lastRenderedPageBreak/>
        <mc:AlternateContent>
          <mc:Choice Requires="wps">
            <w:drawing>
              <wp:anchor distT="0" distB="0" distL="114300" distR="114300" simplePos="0" relativeHeight="251643904" behindDoc="0" locked="0" layoutInCell="1" allowOverlap="1" wp14:anchorId="42A24819" wp14:editId="7619C2F6">
                <wp:simplePos x="0" y="0"/>
                <wp:positionH relativeFrom="column">
                  <wp:posOffset>4248150</wp:posOffset>
                </wp:positionH>
                <wp:positionV relativeFrom="paragraph">
                  <wp:posOffset>3267075</wp:posOffset>
                </wp:positionV>
                <wp:extent cx="1332788" cy="276999"/>
                <wp:effectExtent l="0" t="0" r="0" b="0"/>
                <wp:wrapNone/>
                <wp:docPr id="28" name="TextBox 27"/>
                <wp:cNvGraphicFramePr/>
                <a:graphic xmlns:a="http://schemas.openxmlformats.org/drawingml/2006/main">
                  <a:graphicData uri="http://schemas.microsoft.com/office/word/2010/wordprocessingShape">
                    <wps:wsp>
                      <wps:cNvSpPr txBox="1"/>
                      <wps:spPr>
                        <a:xfrm>
                          <a:off x="0" y="0"/>
                          <a:ext cx="1332788" cy="276999"/>
                        </a:xfrm>
                        <a:prstGeom prst="rect">
                          <a:avLst/>
                        </a:prstGeom>
                        <a:noFill/>
                      </wps:spPr>
                      <wps:txbx>
                        <w:txbxContent>
                          <w:p w14:paraId="401106CC"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Anderson</w:t>
                            </w:r>
                          </w:p>
                        </w:txbxContent>
                      </wps:txbx>
                      <wps:bodyPr wrap="square" rtlCol="0">
                        <a:spAutoFit/>
                      </wps:bodyPr>
                    </wps:wsp>
                  </a:graphicData>
                </a:graphic>
              </wp:anchor>
            </w:drawing>
          </mc:Choice>
          <mc:Fallback>
            <w:pict>
              <v:shape w14:anchorId="42A24819" id="_x0000_s1035" type="#_x0000_t202" style="position:absolute;left:0;text-align:left;margin-left:334.5pt;margin-top:257.25pt;width:104.95pt;height:21.8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" filled="f" stroked="f">
                <v:textbox style="mso-fit-shape-to-text:t">
                  <w:txbxContent>
                    <w:p w14:paraId="401106CC"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Anderson</w:t>
                      </w:r>
                    </w:p>
                  </w:txbxContent>
                </v:textbox>
              </v:shape>
            </w:pict>
          </mc:Fallback>
        </mc:AlternateContent>
      </w:r>
      <w:r w:rsidRPr="00277119">
        <w:rPr>
          <w:rFonts w:ascii="Garamond" w:hAnsi="Garamond"/>
          <w:noProof/>
          <w:color w:val="000000"/>
        </w:rPr>
        <w:drawing>
          <wp:anchor distT="0" distB="0" distL="114300" distR="114300" simplePos="0" relativeHeight="251642880" behindDoc="0" locked="0" layoutInCell="1" allowOverlap="1" wp14:anchorId="460F634F" wp14:editId="55595878">
            <wp:simplePos x="0" y="0"/>
            <wp:positionH relativeFrom="column">
              <wp:posOffset>3066415</wp:posOffset>
            </wp:positionH>
            <wp:positionV relativeFrom="paragraph">
              <wp:posOffset>247650</wp:posOffset>
            </wp:positionV>
            <wp:extent cx="2105660" cy="325856"/>
            <wp:effectExtent l="0" t="0" r="0" b="0"/>
            <wp:wrapNone/>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5660" cy="32585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277119">
        <w:rPr>
          <w:rFonts w:ascii="Garamond" w:hAnsi="Garamond"/>
          <w:noProof/>
          <w:color w:val="000000"/>
        </w:rPr>
        <mc:AlternateContent>
          <mc:Choice Requires="wps">
            <w:drawing>
              <wp:anchor distT="0" distB="0" distL="114300" distR="114300" simplePos="0" relativeHeight="251640832" behindDoc="0" locked="0" layoutInCell="1" allowOverlap="1" wp14:anchorId="1DAAF9C6" wp14:editId="5FA3CC3B">
                <wp:simplePos x="0" y="0"/>
                <wp:positionH relativeFrom="column">
                  <wp:posOffset>1543050</wp:posOffset>
                </wp:positionH>
                <wp:positionV relativeFrom="paragraph">
                  <wp:posOffset>748665</wp:posOffset>
                </wp:positionV>
                <wp:extent cx="1446530" cy="276860"/>
                <wp:effectExtent l="0" t="0" r="0" b="0"/>
                <wp:wrapNone/>
                <wp:docPr id="30" name="TextBox 29"/>
                <wp:cNvGraphicFramePr/>
                <a:graphic xmlns:a="http://schemas.openxmlformats.org/drawingml/2006/main">
                  <a:graphicData uri="http://schemas.microsoft.com/office/word/2010/wordprocessingShape">
                    <wps:wsp>
                      <wps:cNvSpPr txBox="1"/>
                      <wps:spPr>
                        <a:xfrm>
                          <a:off x="0" y="0"/>
                          <a:ext cx="1446530" cy="276860"/>
                        </a:xfrm>
                        <a:prstGeom prst="rect">
                          <a:avLst/>
                        </a:prstGeom>
                        <a:noFill/>
                      </wps:spPr>
                      <wps:txbx>
                        <w:txbxContent>
                          <w:p w14:paraId="622AA545"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Oak Ridge</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DAAF9C6" id="_x0000_s1036" type="#_x0000_t202" style="position:absolute;left:0;text-align:left;margin-left:121.5pt;margin-top:58.95pt;width:113.9pt;height:2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" filled="f" stroked="f">
                <v:textbox style="mso-fit-shape-to-text:t">
                  <w:txbxContent>
                    <w:p w14:paraId="622AA545"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Oak Ridge</w:t>
                      </w:r>
                    </w:p>
                  </w:txbxContent>
                </v:textbox>
              </v:shape>
            </w:pict>
          </mc:Fallback>
        </mc:AlternateContent>
      </w:r>
      <w:r w:rsidRPr="00277119">
        <w:rPr>
          <w:rFonts w:ascii="Garamond" w:hAnsi="Garamond"/>
          <w:noProof/>
          <w:color w:val="000000"/>
        </w:rPr>
        <mc:AlternateContent>
          <mc:Choice Requires="wps">
            <w:drawing>
              <wp:anchor distT="0" distB="0" distL="114300" distR="114300" simplePos="0" relativeHeight="251639808" behindDoc="0" locked="0" layoutInCell="1" allowOverlap="1" wp14:anchorId="4E8B9CFB" wp14:editId="29DEEF11">
                <wp:simplePos x="0" y="0"/>
                <wp:positionH relativeFrom="column">
                  <wp:posOffset>657225</wp:posOffset>
                </wp:positionH>
                <wp:positionV relativeFrom="paragraph">
                  <wp:posOffset>2781300</wp:posOffset>
                </wp:positionV>
                <wp:extent cx="1011555" cy="276860"/>
                <wp:effectExtent l="0" t="0" r="0" b="0"/>
                <wp:wrapNone/>
                <wp:docPr id="29" name="TextBox 28"/>
                <wp:cNvGraphicFramePr/>
                <a:graphic xmlns:a="http://schemas.openxmlformats.org/drawingml/2006/main">
                  <a:graphicData uri="http://schemas.microsoft.com/office/word/2010/wordprocessingShape">
                    <wps:wsp>
                      <wps:cNvSpPr txBox="1"/>
                      <wps:spPr>
                        <a:xfrm>
                          <a:off x="0" y="0"/>
                          <a:ext cx="1011555" cy="276860"/>
                        </a:xfrm>
                        <a:prstGeom prst="rect">
                          <a:avLst/>
                        </a:prstGeom>
                        <a:noFill/>
                      </wps:spPr>
                      <wps:txbx>
                        <w:txbxContent>
                          <w:p w14:paraId="18BE936E"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Dalton</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E8B9CFB" id="_x0000_s1037" type="#_x0000_t202" style="position:absolute;left:0;text-align:left;margin-left:51.75pt;margin-top:219pt;width:79.65pt;height:2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" filled="f" stroked="f">
                <v:textbox style="mso-fit-shape-to-text:t">
                  <w:txbxContent>
                    <w:p w14:paraId="18BE936E"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Dalton</w:t>
                      </w:r>
                    </w:p>
                  </w:txbxContent>
                </v:textbox>
              </v:shape>
            </w:pict>
          </mc:Fallback>
        </mc:AlternateContent>
      </w:r>
      <w:r w:rsidRPr="00277119">
        <w:rPr>
          <w:rFonts w:ascii="Garamond" w:hAnsi="Garamond"/>
          <w:noProof/>
          <w:color w:val="000000"/>
        </w:rPr>
        <mc:AlternateContent>
          <mc:Choice Requires="wps">
            <w:drawing>
              <wp:anchor distT="0" distB="0" distL="114300" distR="114300" simplePos="0" relativeHeight="251636736" behindDoc="0" locked="0" layoutInCell="1" allowOverlap="1" wp14:anchorId="125B412A" wp14:editId="68862DC6">
                <wp:simplePos x="0" y="0"/>
                <wp:positionH relativeFrom="column">
                  <wp:posOffset>657225</wp:posOffset>
                </wp:positionH>
                <wp:positionV relativeFrom="paragraph">
                  <wp:posOffset>2197735</wp:posOffset>
                </wp:positionV>
                <wp:extent cx="1423034" cy="276999"/>
                <wp:effectExtent l="0" t="0" r="0" b="0"/>
                <wp:wrapNone/>
                <wp:docPr id="118" name="TextBox 21"/>
                <wp:cNvGraphicFramePr/>
                <a:graphic xmlns:a="http://schemas.openxmlformats.org/drawingml/2006/main">
                  <a:graphicData uri="http://schemas.microsoft.com/office/word/2010/wordprocessingShape">
                    <wps:wsp>
                      <wps:cNvSpPr txBox="1"/>
                      <wps:spPr>
                        <a:xfrm>
                          <a:off x="0" y="0"/>
                          <a:ext cx="1423034" cy="276999"/>
                        </a:xfrm>
                        <a:prstGeom prst="rect">
                          <a:avLst/>
                        </a:prstGeom>
                        <a:noFill/>
                      </wps:spPr>
                      <wps:txbx>
                        <w:txbxContent>
                          <w:p w14:paraId="74178466"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Cleveland</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25B412A" id="_x0000_s1038" type="#_x0000_t202" style="position:absolute;left:0;text-align:left;margin-left:51.75pt;margin-top:173.05pt;width:112.05pt;height:21.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" filled="f" stroked="f">
                <v:textbox style="mso-fit-shape-to-text:t">
                  <w:txbxContent>
                    <w:p w14:paraId="74178466"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Cleveland</w:t>
                      </w:r>
                    </w:p>
                  </w:txbxContent>
                </v:textbox>
              </v:shape>
            </w:pict>
          </mc:Fallback>
        </mc:AlternateContent>
      </w:r>
      <w:r w:rsidRPr="00277119">
        <w:rPr>
          <w:rFonts w:ascii="Garamond" w:hAnsi="Garamond"/>
          <w:noProof/>
          <w:color w:val="000000"/>
        </w:rPr>
        <w:drawing>
          <wp:anchor distT="0" distB="0" distL="114300" distR="114300" simplePos="0" relativeHeight="251641856" behindDoc="0" locked="0" layoutInCell="1" allowOverlap="1" wp14:anchorId="126DABC5" wp14:editId="7E96F385">
            <wp:simplePos x="0" y="0"/>
            <wp:positionH relativeFrom="column">
              <wp:posOffset>783590</wp:posOffset>
            </wp:positionH>
            <wp:positionV relativeFrom="paragraph">
              <wp:posOffset>161925</wp:posOffset>
            </wp:positionV>
            <wp:extent cx="366395" cy="517525"/>
            <wp:effectExtent l="0" t="0" r="0" b="0"/>
            <wp:wrapNone/>
            <wp:docPr id="31" name="Picture 2" descr="Image result for N arrow ES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descr="Image result for N arrow ESR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6395" cy="517525"/>
                    </a:xfrm>
                    <a:prstGeom prst="rect">
                      <a:avLst/>
                    </a:prstGeom>
                    <a:noFill/>
                    <a:extLst/>
                  </pic:spPr>
                </pic:pic>
              </a:graphicData>
            </a:graphic>
            <wp14:sizeRelH relativeFrom="margin">
              <wp14:pctWidth>0</wp14:pctWidth>
            </wp14:sizeRelH>
            <wp14:sizeRelV relativeFrom="margin">
              <wp14:pctHeight>0</wp14:pctHeight>
            </wp14:sizeRelV>
          </wp:anchor>
        </w:drawing>
      </w:r>
      <w:r w:rsidRPr="00277119">
        <w:rPr>
          <w:rFonts w:ascii="Garamond" w:hAnsi="Garamond"/>
          <w:noProof/>
          <w:color w:val="000000"/>
        </w:rPr>
        <mc:AlternateContent>
          <mc:Choice Requires="wps">
            <w:drawing>
              <wp:anchor distT="0" distB="0" distL="114300" distR="114300" simplePos="0" relativeHeight="251638784" behindDoc="0" locked="0" layoutInCell="1" allowOverlap="1" wp14:anchorId="767357C3" wp14:editId="0009396B">
                <wp:simplePos x="0" y="0"/>
                <wp:positionH relativeFrom="column">
                  <wp:posOffset>4173220</wp:posOffset>
                </wp:positionH>
                <wp:positionV relativeFrom="paragraph">
                  <wp:posOffset>679450</wp:posOffset>
                </wp:positionV>
                <wp:extent cx="1287145" cy="276860"/>
                <wp:effectExtent l="0" t="0" r="0" b="0"/>
                <wp:wrapNone/>
                <wp:docPr id="120" name="TextBox 25"/>
                <wp:cNvGraphicFramePr/>
                <a:graphic xmlns:a="http://schemas.openxmlformats.org/drawingml/2006/main">
                  <a:graphicData uri="http://schemas.microsoft.com/office/word/2010/wordprocessingShape">
                    <wps:wsp>
                      <wps:cNvSpPr txBox="1"/>
                      <wps:spPr>
                        <a:xfrm>
                          <a:off x="0" y="0"/>
                          <a:ext cx="1287145" cy="276860"/>
                        </a:xfrm>
                        <a:prstGeom prst="rect">
                          <a:avLst/>
                        </a:prstGeom>
                        <a:noFill/>
                      </wps:spPr>
                      <wps:txbx>
                        <w:txbxContent>
                          <w:p w14:paraId="226F0925"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Kingsport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67357C3" id="TextBox 25" o:spid="_x0000_s1039" type="#_x0000_t202" style="position:absolute;left:0;text-align:left;margin-left:328.6pt;margin-top:53.5pt;width:101.35pt;height:2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" filled="f" stroked="f">
                <v:textbox style="mso-fit-shape-to-text:t">
                  <w:txbxContent>
                    <w:p w14:paraId="226F0925"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Kingsport</w:t>
                      </w:r>
                    </w:p>
                  </w:txbxContent>
                </v:textbox>
              </v:shape>
            </w:pict>
          </mc:Fallback>
        </mc:AlternateContent>
      </w:r>
      <w:r w:rsidRPr="00277119">
        <w:rPr>
          <w:rFonts w:ascii="Garamond" w:hAnsi="Garamond"/>
          <w:noProof/>
          <w:color w:val="000000"/>
        </w:rPr>
        <mc:AlternateContent>
          <mc:Choice Requires="wps">
            <w:drawing>
              <wp:anchor distT="0" distB="0" distL="114300" distR="114300" simplePos="0" relativeHeight="251637760" behindDoc="0" locked="0" layoutInCell="1" allowOverlap="1" wp14:anchorId="0E06C333" wp14:editId="7CEC7A56">
                <wp:simplePos x="0" y="0"/>
                <wp:positionH relativeFrom="column">
                  <wp:posOffset>2881630</wp:posOffset>
                </wp:positionH>
                <wp:positionV relativeFrom="paragraph">
                  <wp:posOffset>1164590</wp:posOffset>
                </wp:positionV>
                <wp:extent cx="1216025" cy="276860"/>
                <wp:effectExtent l="0" t="0" r="0" b="0"/>
                <wp:wrapNone/>
                <wp:docPr id="119" name="TextBox 22"/>
                <wp:cNvGraphicFramePr/>
                <a:graphic xmlns:a="http://schemas.openxmlformats.org/drawingml/2006/main">
                  <a:graphicData uri="http://schemas.microsoft.com/office/word/2010/wordprocessingShape">
                    <wps:wsp>
                      <wps:cNvSpPr txBox="1"/>
                      <wps:spPr>
                        <a:xfrm>
                          <a:off x="0" y="0"/>
                          <a:ext cx="1216025" cy="276860"/>
                        </a:xfrm>
                        <a:prstGeom prst="rect">
                          <a:avLst/>
                        </a:prstGeom>
                        <a:noFill/>
                      </wps:spPr>
                      <wps:txbx>
                        <w:txbxContent>
                          <w:p w14:paraId="453F24AE"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Knoxville</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E06C333" id="_x0000_s1040" type="#_x0000_t202" style="position:absolute;left:0;text-align:left;margin-left:226.9pt;margin-top:91.7pt;width:95.75pt;height:21.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" filled="f" stroked="f">
                <v:textbox style="mso-fit-shape-to-text:t">
                  <w:txbxContent>
                    <w:p w14:paraId="453F24AE"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Knoxville</w:t>
                      </w:r>
                    </w:p>
                  </w:txbxContent>
                </v:textbox>
              </v:shape>
            </w:pict>
          </mc:Fallback>
        </mc:AlternateContent>
      </w:r>
      <w:r w:rsidRPr="00277119">
        <w:rPr>
          <w:rFonts w:ascii="Garamond" w:hAnsi="Garamond"/>
          <w:noProof/>
          <w:color w:val="000000"/>
        </w:rPr>
        <mc:AlternateContent>
          <mc:Choice Requires="wps">
            <w:drawing>
              <wp:anchor distT="0" distB="0" distL="114300" distR="114300" simplePos="0" relativeHeight="251635712" behindDoc="0" locked="0" layoutInCell="1" allowOverlap="1" wp14:anchorId="0C5DB8F6" wp14:editId="171E257D">
                <wp:simplePos x="0" y="0"/>
                <wp:positionH relativeFrom="column">
                  <wp:posOffset>2019300</wp:posOffset>
                </wp:positionH>
                <wp:positionV relativeFrom="paragraph">
                  <wp:posOffset>1431290</wp:posOffset>
                </wp:positionV>
                <wp:extent cx="1237793" cy="276999"/>
                <wp:effectExtent l="0" t="0" r="0" b="0"/>
                <wp:wrapNone/>
                <wp:docPr id="117" name="TextBox 23"/>
                <wp:cNvGraphicFramePr/>
                <a:graphic xmlns:a="http://schemas.openxmlformats.org/drawingml/2006/main">
                  <a:graphicData uri="http://schemas.microsoft.com/office/word/2010/wordprocessingShape">
                    <wps:wsp>
                      <wps:cNvSpPr txBox="1"/>
                      <wps:spPr>
                        <a:xfrm>
                          <a:off x="0" y="0"/>
                          <a:ext cx="1237793" cy="276999"/>
                        </a:xfrm>
                        <a:prstGeom prst="rect">
                          <a:avLst/>
                        </a:prstGeom>
                        <a:noFill/>
                      </wps:spPr>
                      <wps:txbx>
                        <w:txbxContent>
                          <w:p w14:paraId="0B9A1283"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Maryville</w:t>
                            </w:r>
                          </w:p>
                        </w:txbxContent>
                      </wps:txbx>
                      <wps:bodyPr wrap="square" rtlCol="0">
                        <a:spAutoFit/>
                      </wps:bodyPr>
                    </wps:wsp>
                  </a:graphicData>
                </a:graphic>
              </wp:anchor>
            </w:drawing>
          </mc:Choice>
          <mc:Fallback>
            <w:pict>
              <v:shape w14:anchorId="0C5DB8F6" id="_x0000_s1041" type="#_x0000_t202" style="position:absolute;left:0;text-align:left;margin-left:159pt;margin-top:112.7pt;width:97.45pt;height:21.8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" filled="f" stroked="f">
                <v:textbox style="mso-fit-shape-to-text:t">
                  <w:txbxContent>
                    <w:p w14:paraId="0B9A1283" w14:textId="77777777" w:rsidR="00F40E98" w:rsidRDefault="00F40E98" w:rsidP="00277119">
                      <w:pPr>
                        <w:pStyle w:val="NormalWeb"/>
                        <w:spacing w:before="0" w:beforeAutospacing="0" w:after="0" w:afterAutospacing="0"/>
                      </w:pPr>
                      <w:r>
                        <w:rPr>
                          <w:rFonts w:ascii="Century Gothic" w:eastAsia="Arial" w:hAnsi="Century Gothic" w:cs="Arial"/>
                          <w:color w:val="000000" w:themeColor="text1"/>
                        </w:rPr>
                        <w:t>Maryville</w:t>
                      </w:r>
                    </w:p>
                  </w:txbxContent>
                </v:textbox>
              </v:shape>
            </w:pict>
          </mc:Fallback>
        </mc:AlternateContent>
      </w:r>
      <w:r w:rsidRPr="00277119">
        <w:rPr>
          <w:rFonts w:ascii="Garamond" w:hAnsi="Garamond"/>
          <w:noProof/>
          <w:color w:val="000000"/>
        </w:rPr>
        <w:drawing>
          <wp:inline distT="0" distB="0" distL="0" distR="0" wp14:anchorId="31C72B84" wp14:editId="7A90F16A">
            <wp:extent cx="4625962" cy="3752850"/>
            <wp:effectExtent l="0" t="0" r="3810" b="0"/>
            <wp:docPr id="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rotWithShape="1">
                    <a:blip r:embed="rId16">
                      <a:extLst>
                        <a:ext uri="{28A0092B-C50C-407E-A947-70E740481C1C}">
                          <a14:useLocalDpi xmlns:a14="http://schemas.microsoft.com/office/drawing/2010/main" val="0"/>
                        </a:ext>
                      </a:extLst>
                    </a:blip>
                    <a:srcRect l="3759" b="10406"/>
                    <a:stretch/>
                  </pic:blipFill>
                  <pic:spPr bwMode="auto">
                    <a:xfrm>
                      <a:off x="0" y="0"/>
                      <a:ext cx="4628055" cy="3754548"/>
                    </a:xfrm>
                    <a:prstGeom prst="rect">
                      <a:avLst/>
                    </a:prstGeom>
                    <a:noFill/>
                    <a:ln>
                      <a:noFill/>
                    </a:ln>
                  </pic:spPr>
                </pic:pic>
              </a:graphicData>
            </a:graphic>
          </wp:inline>
        </w:drawing>
      </w:r>
    </w:p>
    <w:p w14:paraId="60A51196" w14:textId="5588E223" w:rsidR="00277119" w:rsidRDefault="0085783D" w:rsidP="004A175B">
      <w:pPr>
        <w:spacing w:after="0" w:line="240" w:lineRule="auto"/>
        <w:contextualSpacing/>
        <w:jc w:val="center"/>
        <w:rPr>
          <w:rFonts w:ascii="Garamond" w:hAnsi="Garamond"/>
          <w:color w:val="000000"/>
        </w:rPr>
      </w:pPr>
      <w:r w:rsidRPr="00277119">
        <w:rPr>
          <w:rFonts w:ascii="Garamond" w:hAnsi="Garamond"/>
          <w:noProof/>
          <w:color w:val="000000"/>
        </w:rPr>
        <w:drawing>
          <wp:anchor distT="0" distB="0" distL="114300" distR="114300" simplePos="0" relativeHeight="251644928" behindDoc="0" locked="0" layoutInCell="1" allowOverlap="1" wp14:anchorId="6DCB27E4" wp14:editId="218CFCAF">
            <wp:simplePos x="0" y="0"/>
            <wp:positionH relativeFrom="column">
              <wp:posOffset>3352800</wp:posOffset>
            </wp:positionH>
            <wp:positionV relativeFrom="paragraph">
              <wp:posOffset>161290</wp:posOffset>
            </wp:positionV>
            <wp:extent cx="352425" cy="295275"/>
            <wp:effectExtent l="0" t="0" r="9525" b="9525"/>
            <wp:wrapNone/>
            <wp:docPr id="1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17">
                      <a:extLst>
                        <a:ext uri="{28A0092B-C50C-407E-A947-70E740481C1C}">
                          <a14:useLocalDpi xmlns:a14="http://schemas.microsoft.com/office/drawing/2010/main" val="0"/>
                        </a:ext>
                      </a:extLst>
                    </a:blip>
                    <a:srcRect l="7142" t="23502" r="77311" b="62212"/>
                    <a:stretch/>
                  </pic:blipFill>
                  <pic:spPr bwMode="auto">
                    <a:xfrm>
                      <a:off x="0" y="0"/>
                      <a:ext cx="352425" cy="295275"/>
                    </a:xfrm>
                    <a:prstGeom prst="rect">
                      <a:avLst/>
                    </a:prstGeom>
                    <a:noFill/>
                    <a:ln>
                      <a:noFill/>
                    </a:ln>
                    <a:extLst>
                      <a:ext uri="{53640926-AAD7-44D8-BBD7-CCE9431645EC}">
                        <a14:shadowObscured xmlns:a14="http://schemas.microsoft.com/office/drawing/2010/main"/>
                      </a:ext>
                    </a:extLst>
                  </pic:spPr>
                </pic:pic>
              </a:graphicData>
            </a:graphic>
          </wp:anchor>
        </w:drawing>
      </w:r>
      <w:r w:rsidRPr="00277119">
        <w:rPr>
          <w:rFonts w:ascii="Garamond" w:hAnsi="Garamond"/>
          <w:noProof/>
          <w:color w:val="000000"/>
        </w:rPr>
        <mc:AlternateContent>
          <mc:Choice Requires="wps">
            <w:drawing>
              <wp:anchor distT="0" distB="0" distL="114300" distR="114300" simplePos="0" relativeHeight="251648000" behindDoc="0" locked="0" layoutInCell="1" allowOverlap="1" wp14:anchorId="1BEA2009" wp14:editId="47688A97">
                <wp:simplePos x="0" y="0"/>
                <wp:positionH relativeFrom="column">
                  <wp:posOffset>1085850</wp:posOffset>
                </wp:positionH>
                <wp:positionV relativeFrom="paragraph">
                  <wp:posOffset>142875</wp:posOffset>
                </wp:positionV>
                <wp:extent cx="2066925" cy="433705"/>
                <wp:effectExtent l="0" t="0" r="0" b="0"/>
                <wp:wrapNone/>
                <wp:docPr id="7" name="TextBox 6"/>
                <wp:cNvGraphicFramePr/>
                <a:graphic xmlns:a="http://schemas.openxmlformats.org/drawingml/2006/main">
                  <a:graphicData uri="http://schemas.microsoft.com/office/word/2010/wordprocessingShape">
                    <wps:wsp>
                      <wps:cNvSpPr txBox="1"/>
                      <wps:spPr>
                        <a:xfrm>
                          <a:off x="0" y="0"/>
                          <a:ext cx="2066925" cy="433705"/>
                        </a:xfrm>
                        <a:prstGeom prst="rect">
                          <a:avLst/>
                        </a:prstGeom>
                        <a:noFill/>
                      </wps:spPr>
                      <wps:txbx>
                        <w:txbxContent>
                          <w:p w14:paraId="3033A4A1"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2016 Fire Perimeters</w:t>
                            </w:r>
                          </w:p>
                          <w:p w14:paraId="483F7633"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Project Outline</w:t>
                            </w:r>
                          </w:p>
                        </w:txbxContent>
                      </wps:txbx>
                      <wps:bodyPr wrap="square" rtlCol="0">
                        <a:spAutoFit/>
                      </wps:bodyPr>
                    </wps:wsp>
                  </a:graphicData>
                </a:graphic>
                <wp14:sizeRelH relativeFrom="margin">
                  <wp14:pctWidth>0</wp14:pctWidth>
                </wp14:sizeRelH>
              </wp:anchor>
            </w:drawing>
          </mc:Choice>
          <mc:Fallback>
            <w:pict>
              <v:shape w14:anchorId="1BEA2009" id="TextBox 6" o:spid="_x0000_s1042" type="#_x0000_t202" style="position:absolute;left:0;text-align:left;margin-left:85.5pt;margin-top:11.25pt;width:162.75pt;height:34.15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" filled="f" stroked="f">
                <v:textbox style="mso-fit-shape-to-text:t">
                  <w:txbxContent>
                    <w:p w14:paraId="3033A4A1"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2016 Fire Perimeters</w:t>
                      </w:r>
                    </w:p>
                    <w:p w14:paraId="483F7633"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Project Outline</w:t>
                      </w:r>
                    </w:p>
                  </w:txbxContent>
                </v:textbox>
              </v:shape>
            </w:pict>
          </mc:Fallback>
        </mc:AlternateContent>
      </w:r>
      <w:r w:rsidR="00277119" w:rsidRPr="00277119">
        <w:rPr>
          <w:rFonts w:ascii="Garamond" w:hAnsi="Garamond"/>
          <w:noProof/>
          <w:color w:val="000000"/>
        </w:rPr>
        <w:drawing>
          <wp:anchor distT="0" distB="0" distL="114300" distR="114300" simplePos="0" relativeHeight="251649024" behindDoc="0" locked="0" layoutInCell="1" allowOverlap="1" wp14:anchorId="2CAC6876" wp14:editId="7F583AA5">
            <wp:simplePos x="0" y="0"/>
            <wp:positionH relativeFrom="column">
              <wp:posOffset>657225</wp:posOffset>
            </wp:positionH>
            <wp:positionV relativeFrom="paragraph">
              <wp:posOffset>142875</wp:posOffset>
            </wp:positionV>
            <wp:extent cx="438150" cy="228600"/>
            <wp:effectExtent l="0" t="0" r="0" b="0"/>
            <wp:wrapNone/>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17">
                      <a:extLst>
                        <a:ext uri="{28A0092B-C50C-407E-A947-70E740481C1C}">
                          <a14:useLocalDpi xmlns:a14="http://schemas.microsoft.com/office/drawing/2010/main" val="0"/>
                        </a:ext>
                      </a:extLst>
                    </a:blip>
                    <a:srcRect l="2101" t="49309" r="72269" b="32258"/>
                    <a:stretch/>
                  </pic:blipFill>
                  <pic:spPr bwMode="auto">
                    <a:xfrm>
                      <a:off x="0" y="0"/>
                      <a:ext cx="438150" cy="228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7119" w:rsidRPr="00277119">
        <w:rPr>
          <w:rFonts w:ascii="Garamond" w:hAnsi="Garamond"/>
          <w:noProof/>
          <w:color w:val="000000"/>
        </w:rPr>
        <mc:AlternateContent>
          <mc:Choice Requires="wps">
            <w:drawing>
              <wp:anchor distT="0" distB="0" distL="114300" distR="114300" simplePos="0" relativeHeight="251646976" behindDoc="0" locked="0" layoutInCell="1" allowOverlap="1" wp14:anchorId="62347672" wp14:editId="46447B41">
                <wp:simplePos x="0" y="0"/>
                <wp:positionH relativeFrom="column">
                  <wp:posOffset>3571875</wp:posOffset>
                </wp:positionH>
                <wp:positionV relativeFrom="paragraph">
                  <wp:posOffset>161925</wp:posOffset>
                </wp:positionV>
                <wp:extent cx="2514600" cy="433705"/>
                <wp:effectExtent l="0" t="0" r="0" b="0"/>
                <wp:wrapNone/>
                <wp:docPr id="4" name="Rectangle 3"/>
                <wp:cNvGraphicFramePr/>
                <a:graphic xmlns:a="http://schemas.openxmlformats.org/drawingml/2006/main">
                  <a:graphicData uri="http://schemas.microsoft.com/office/word/2010/wordprocessingShape">
                    <wps:wsp>
                      <wps:cNvSpPr/>
                      <wps:spPr>
                        <a:xfrm>
                          <a:off x="0" y="0"/>
                          <a:ext cx="2514600" cy="433705"/>
                        </a:xfrm>
                        <a:prstGeom prst="rect">
                          <a:avLst/>
                        </a:prstGeom>
                      </wps:spPr>
                      <wps:txbx>
                        <w:txbxContent>
                          <w:p w14:paraId="6A584AF8" w14:textId="77777777" w:rsidR="00F40E98" w:rsidRPr="00277119" w:rsidRDefault="00F40E98" w:rsidP="00277119">
                            <w:pPr>
                              <w:pStyle w:val="NormalWeb"/>
                              <w:spacing w:before="0" w:beforeAutospacing="0" w:after="0" w:afterAutospacing="0"/>
                              <w:rPr>
                                <w:sz w:val="22"/>
                                <w:szCs w:val="22"/>
                              </w:rPr>
                            </w:pPr>
                            <w:proofErr w:type="spellStart"/>
                            <w:r w:rsidRPr="00277119">
                              <w:rPr>
                                <w:rFonts w:ascii="Century Gothic" w:eastAsia="Arial" w:hAnsi="Century Gothic" w:cs="Arial"/>
                                <w:color w:val="000000" w:themeColor="text1"/>
                                <w:sz w:val="22"/>
                                <w:szCs w:val="22"/>
                              </w:rPr>
                              <w:t>Firewise</w:t>
                            </w:r>
                            <w:proofErr w:type="spellEnd"/>
                            <w:r w:rsidRPr="00277119">
                              <w:rPr>
                                <w:rFonts w:ascii="Century Gothic" w:eastAsia="Arial" w:hAnsi="Century Gothic" w:cs="Arial"/>
                                <w:color w:val="000000" w:themeColor="text1"/>
                                <w:sz w:val="22"/>
                                <w:szCs w:val="22"/>
                              </w:rPr>
                              <w:t xml:space="preserve"> US Events</w:t>
                            </w:r>
                          </w:p>
                          <w:p w14:paraId="5840F571"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 xml:space="preserve">CWPPs </w:t>
                            </w:r>
                          </w:p>
                        </w:txbxContent>
                      </wps:txbx>
                      <wps:bodyPr wrap="square">
                        <a:spAutoFit/>
                      </wps:bodyPr>
                    </wps:wsp>
                  </a:graphicData>
                </a:graphic>
              </wp:anchor>
            </w:drawing>
          </mc:Choice>
          <mc:Fallback>
            <w:pict>
              <v:rect w14:anchorId="62347672" id="Rectangle 3" o:spid="_x0000_s1043" style="position:absolute;left:0;text-align:left;margin-left:281.25pt;margin-top:12.75pt;width:198pt;height:34.1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" filled="f" stroked="f">
                <v:textbox style="mso-fit-shape-to-text:t">
                  <w:txbxContent>
                    <w:p w14:paraId="6A584AF8" w14:textId="77777777" w:rsidR="00F40E98" w:rsidRPr="00277119" w:rsidRDefault="00F40E98" w:rsidP="00277119">
                      <w:pPr>
                        <w:pStyle w:val="NormalWeb"/>
                        <w:spacing w:before="0" w:beforeAutospacing="0" w:after="0" w:afterAutospacing="0"/>
                        <w:rPr>
                          <w:sz w:val="22"/>
                          <w:szCs w:val="22"/>
                        </w:rPr>
                      </w:pPr>
                      <w:proofErr w:type="spellStart"/>
                      <w:r w:rsidRPr="00277119">
                        <w:rPr>
                          <w:rFonts w:ascii="Century Gothic" w:eastAsia="Arial" w:hAnsi="Century Gothic" w:cs="Arial"/>
                          <w:color w:val="000000" w:themeColor="text1"/>
                          <w:sz w:val="22"/>
                          <w:szCs w:val="22"/>
                        </w:rPr>
                        <w:t>Firewise</w:t>
                      </w:r>
                      <w:proofErr w:type="spellEnd"/>
                      <w:r w:rsidRPr="00277119">
                        <w:rPr>
                          <w:rFonts w:ascii="Century Gothic" w:eastAsia="Arial" w:hAnsi="Century Gothic" w:cs="Arial"/>
                          <w:color w:val="000000" w:themeColor="text1"/>
                          <w:sz w:val="22"/>
                          <w:szCs w:val="22"/>
                        </w:rPr>
                        <w:t xml:space="preserve"> US Events</w:t>
                      </w:r>
                    </w:p>
                    <w:p w14:paraId="5840F571" w14:textId="77777777" w:rsidR="00F40E98" w:rsidRPr="00277119" w:rsidRDefault="00F40E98" w:rsidP="00277119">
                      <w:pPr>
                        <w:pStyle w:val="NormalWeb"/>
                        <w:spacing w:before="0" w:beforeAutospacing="0" w:after="0" w:afterAutospacing="0"/>
                        <w:rPr>
                          <w:sz w:val="22"/>
                          <w:szCs w:val="22"/>
                        </w:rPr>
                      </w:pPr>
                      <w:r w:rsidRPr="00277119">
                        <w:rPr>
                          <w:rFonts w:ascii="Century Gothic" w:eastAsia="Arial" w:hAnsi="Century Gothic" w:cs="Arial"/>
                          <w:color w:val="000000" w:themeColor="text1"/>
                          <w:sz w:val="22"/>
                          <w:szCs w:val="22"/>
                        </w:rPr>
                        <w:t xml:space="preserve">CWPPs </w:t>
                      </w:r>
                    </w:p>
                  </w:txbxContent>
                </v:textbox>
              </v:rect>
            </w:pict>
          </mc:Fallback>
        </mc:AlternateContent>
      </w:r>
    </w:p>
    <w:p w14:paraId="43543A31" w14:textId="70B8C7CD" w:rsidR="00277119" w:rsidRDefault="00277119" w:rsidP="004A175B">
      <w:pPr>
        <w:spacing w:after="0" w:line="240" w:lineRule="auto"/>
        <w:contextualSpacing/>
        <w:jc w:val="center"/>
        <w:rPr>
          <w:rFonts w:ascii="Garamond" w:hAnsi="Garamond"/>
          <w:color w:val="000000"/>
        </w:rPr>
      </w:pPr>
    </w:p>
    <w:p w14:paraId="11493CE6" w14:textId="39E0C62A" w:rsidR="00277119" w:rsidRDefault="00277119" w:rsidP="004A175B">
      <w:pPr>
        <w:spacing w:after="0" w:line="240" w:lineRule="auto"/>
        <w:contextualSpacing/>
        <w:jc w:val="center"/>
        <w:rPr>
          <w:rFonts w:ascii="Garamond" w:hAnsi="Garamond"/>
          <w:color w:val="000000"/>
        </w:rPr>
      </w:pPr>
      <w:r w:rsidRPr="00277119">
        <w:rPr>
          <w:rFonts w:ascii="Garamond" w:hAnsi="Garamond"/>
          <w:noProof/>
          <w:color w:val="000000"/>
        </w:rPr>
        <w:drawing>
          <wp:anchor distT="0" distB="0" distL="114300" distR="114300" simplePos="0" relativeHeight="251650048" behindDoc="0" locked="0" layoutInCell="1" allowOverlap="1" wp14:anchorId="6F395C95" wp14:editId="4A182FD0">
            <wp:simplePos x="0" y="0"/>
            <wp:positionH relativeFrom="column">
              <wp:posOffset>676275</wp:posOffset>
            </wp:positionH>
            <wp:positionV relativeFrom="paragraph">
              <wp:posOffset>9526</wp:posOffset>
            </wp:positionV>
            <wp:extent cx="428625" cy="252730"/>
            <wp:effectExtent l="0" t="0" r="9525" b="0"/>
            <wp:wrapNone/>
            <wp:docPr id="14" name="Picture 13"/>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17">
                      <a:extLst>
                        <a:ext uri="{28A0092B-C50C-407E-A947-70E740481C1C}">
                          <a14:useLocalDpi xmlns:a14="http://schemas.microsoft.com/office/drawing/2010/main" val="0"/>
                        </a:ext>
                      </a:extLst>
                    </a:blip>
                    <a:srcRect l="2101" t="79263" r="72269" b="461"/>
                    <a:stretch/>
                  </pic:blipFill>
                  <pic:spPr bwMode="auto">
                    <a:xfrm>
                      <a:off x="0" y="0"/>
                      <a:ext cx="428625" cy="25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7119">
        <w:rPr>
          <w:rFonts w:ascii="Garamond" w:hAnsi="Garamond"/>
          <w:noProof/>
          <w:color w:val="000000"/>
        </w:rPr>
        <w:drawing>
          <wp:anchor distT="0" distB="0" distL="114300" distR="114300" simplePos="0" relativeHeight="251645952" behindDoc="0" locked="0" layoutInCell="1" allowOverlap="1" wp14:anchorId="43415547" wp14:editId="09E82E53">
            <wp:simplePos x="0" y="0"/>
            <wp:positionH relativeFrom="column">
              <wp:posOffset>3371850</wp:posOffset>
            </wp:positionH>
            <wp:positionV relativeFrom="paragraph">
              <wp:posOffset>8890</wp:posOffset>
            </wp:positionV>
            <wp:extent cx="361950" cy="333375"/>
            <wp:effectExtent l="0" t="0" r="0" b="9525"/>
            <wp:wrapNone/>
            <wp:docPr id="11"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17">
                      <a:extLst>
                        <a:ext uri="{28A0092B-C50C-407E-A947-70E740481C1C}">
                          <a14:useLocalDpi xmlns:a14="http://schemas.microsoft.com/office/drawing/2010/main" val="0"/>
                        </a:ext>
                      </a:extLst>
                    </a:blip>
                    <a:srcRect l="7983" t="35945" r="76050" b="47926"/>
                    <a:stretch/>
                  </pic:blipFill>
                  <pic:spPr bwMode="auto">
                    <a:xfrm>
                      <a:off x="0" y="0"/>
                      <a:ext cx="361950" cy="333375"/>
                    </a:xfrm>
                    <a:prstGeom prst="rect">
                      <a:avLst/>
                    </a:prstGeom>
                    <a:noFill/>
                    <a:ln>
                      <a:noFill/>
                    </a:ln>
                    <a:extLst>
                      <a:ext uri="{53640926-AAD7-44D8-BBD7-CCE9431645EC}">
                        <a14:shadowObscured xmlns:a14="http://schemas.microsoft.com/office/drawing/2010/main"/>
                      </a:ext>
                    </a:extLst>
                  </pic:spPr>
                </pic:pic>
              </a:graphicData>
            </a:graphic>
          </wp:anchor>
        </w:drawing>
      </w:r>
    </w:p>
    <w:p w14:paraId="41B207E4" w14:textId="5537020F" w:rsidR="00277119" w:rsidRDefault="00277119" w:rsidP="004A175B">
      <w:pPr>
        <w:spacing w:after="0" w:line="240" w:lineRule="auto"/>
        <w:contextualSpacing/>
        <w:jc w:val="center"/>
        <w:rPr>
          <w:rFonts w:ascii="Garamond" w:hAnsi="Garamond"/>
          <w:color w:val="000000"/>
        </w:rPr>
      </w:pPr>
    </w:p>
    <w:p w14:paraId="71851E3D" w14:textId="77777777" w:rsidR="00277119" w:rsidRDefault="00277119" w:rsidP="00277119">
      <w:pPr>
        <w:pStyle w:val="NormalWeb"/>
        <w:spacing w:before="0" w:beforeAutospacing="0" w:after="0" w:afterAutospacing="0"/>
        <w:jc w:val="center"/>
        <w:rPr>
          <w:rFonts w:ascii="Garamond" w:hAnsi="Garamond"/>
          <w:b/>
          <w:bCs/>
          <w:color w:val="000000"/>
          <w:sz w:val="22"/>
          <w:szCs w:val="22"/>
        </w:rPr>
      </w:pPr>
    </w:p>
    <w:p w14:paraId="2305092B" w14:textId="6EEEEF6E" w:rsidR="00277119" w:rsidRDefault="00277119" w:rsidP="00277119">
      <w:pPr>
        <w:pStyle w:val="NormalWeb"/>
        <w:spacing w:before="0" w:beforeAutospacing="0" w:after="0" w:afterAutospacing="0"/>
        <w:jc w:val="center"/>
      </w:pPr>
      <w:r w:rsidRPr="007F5CB9">
        <w:rPr>
          <w:rFonts w:ascii="Garamond" w:hAnsi="Garamond"/>
          <w:bCs/>
          <w:i/>
          <w:color w:val="000000"/>
          <w:sz w:val="22"/>
          <w:szCs w:val="22"/>
        </w:rPr>
        <w:t xml:space="preserve">Figure </w:t>
      </w:r>
      <w:r w:rsidR="00FB2B63">
        <w:rPr>
          <w:rFonts w:ascii="Garamond" w:hAnsi="Garamond"/>
          <w:bCs/>
          <w:i/>
          <w:color w:val="000000"/>
          <w:sz w:val="22"/>
          <w:szCs w:val="22"/>
        </w:rPr>
        <w:t>2</w:t>
      </w:r>
      <w:r w:rsidRPr="007F5CB9">
        <w:rPr>
          <w:rFonts w:ascii="Garamond" w:hAnsi="Garamond"/>
          <w:bCs/>
          <w:i/>
          <w:color w:val="000000"/>
          <w:sz w:val="22"/>
          <w:szCs w:val="22"/>
        </w:rPr>
        <w:t>.</w:t>
      </w:r>
      <w:r>
        <w:rPr>
          <w:rFonts w:ascii="Garamond" w:hAnsi="Garamond"/>
          <w:color w:val="000000"/>
          <w:sz w:val="22"/>
          <w:szCs w:val="22"/>
        </w:rPr>
        <w:t xml:space="preserve"> CWPP and </w:t>
      </w:r>
      <w:proofErr w:type="spellStart"/>
      <w:r>
        <w:rPr>
          <w:rFonts w:ascii="Garamond" w:hAnsi="Garamond"/>
          <w:color w:val="000000"/>
          <w:sz w:val="22"/>
          <w:szCs w:val="22"/>
        </w:rPr>
        <w:t>Firewise</w:t>
      </w:r>
      <w:proofErr w:type="spellEnd"/>
      <w:r>
        <w:rPr>
          <w:rFonts w:ascii="Garamond" w:hAnsi="Garamond"/>
          <w:color w:val="000000"/>
          <w:sz w:val="22"/>
          <w:szCs w:val="22"/>
        </w:rPr>
        <w:t xml:space="preserve"> Communities locations: Southern Appalachian GA, TN, NC</w:t>
      </w:r>
    </w:p>
    <w:bookmarkEnd w:id="1"/>
    <w:p w14:paraId="2DE6A585" w14:textId="77777777" w:rsidR="00C15E9C" w:rsidRDefault="00C15E9C" w:rsidP="00C15E9C">
      <w:pPr>
        <w:spacing w:after="0" w:line="240" w:lineRule="auto"/>
        <w:rPr>
          <w:rFonts w:ascii="Garamond" w:hAnsi="Garamond"/>
          <w:color w:val="000000"/>
        </w:rPr>
      </w:pPr>
    </w:p>
    <w:p w14:paraId="1AE60053" w14:textId="77777777" w:rsidR="00277119" w:rsidRPr="00106FD6" w:rsidRDefault="00277119" w:rsidP="00C15E9C">
      <w:pPr>
        <w:spacing w:after="0" w:line="240" w:lineRule="auto"/>
        <w:rPr>
          <w:rFonts w:ascii="Garamond" w:hAnsi="Garamond"/>
          <w:bCs/>
        </w:rPr>
      </w:pPr>
    </w:p>
    <w:p w14:paraId="7C9D709B" w14:textId="11B9599A" w:rsidR="00C15E9C" w:rsidRPr="006C6154" w:rsidRDefault="00C15E9C" w:rsidP="00B468A3">
      <w:pPr>
        <w:pStyle w:val="ListParagraph"/>
        <w:numPr>
          <w:ilvl w:val="1"/>
          <w:numId w:val="11"/>
        </w:numPr>
        <w:spacing w:after="0" w:line="240" w:lineRule="auto"/>
        <w:rPr>
          <w:rFonts w:ascii="Garamond" w:hAnsi="Garamond"/>
          <w:b/>
          <w:bCs/>
          <w:i/>
        </w:rPr>
      </w:pPr>
      <w:r w:rsidRPr="006C6154">
        <w:rPr>
          <w:rFonts w:ascii="Garamond" w:hAnsi="Garamond"/>
          <w:b/>
          <w:bCs/>
          <w:i/>
        </w:rPr>
        <w:t xml:space="preserve">Project </w:t>
      </w:r>
      <w:r w:rsidR="00B468A3" w:rsidRPr="006C6154">
        <w:rPr>
          <w:rFonts w:ascii="Garamond" w:hAnsi="Garamond"/>
          <w:b/>
          <w:bCs/>
          <w:i/>
        </w:rPr>
        <w:t>Partners &amp; Objectives</w:t>
      </w:r>
    </w:p>
    <w:p w14:paraId="7BA73EC1" w14:textId="01266159" w:rsidR="00F41FDA" w:rsidRDefault="00475185" w:rsidP="00F41FDA">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This project falls under the Disasters application area of NASA’s Applied Science Program, which supports disaster reduction across several disaster types, including wildfires. Earth observations via remote sensing are readily available and particularly useful in analyzing large areas that have already suffered from natural disasters or may be subject to them in the future. This Southern Appalachia Disasters project utilizes remotely sensed data to evaluate a southern sub-region heavily impacted by wildfires in the fall of 2016. The main objectives of this project were to use NASA satellite imagery to: (1) explore the physical, biological, and social factors that may lead to increased wildfire susceptibility within the Southern Appalachian study region, and (2) create an integrated wildfire vulnerability model that can be used by our partners to narrow mitigation efforts and allocate resources toward communities and regions that are most at risk.</w:t>
      </w:r>
    </w:p>
    <w:p w14:paraId="38713739" w14:textId="23721921" w:rsidR="00475185" w:rsidRDefault="00475185" w:rsidP="00F41FDA">
      <w:pPr>
        <w:spacing w:after="0" w:line="240" w:lineRule="auto"/>
        <w:rPr>
          <w:rFonts w:ascii="Garamond" w:eastAsia="Times New Roman" w:hAnsi="Garamond" w:cs="Times New Roman"/>
          <w:color w:val="000000"/>
        </w:rPr>
      </w:pPr>
    </w:p>
    <w:p w14:paraId="6B3AB9DD" w14:textId="6E713E2A" w:rsidR="00475185" w:rsidRDefault="00475185" w:rsidP="00F41FDA">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While both wildfire and prescribed fire have been integral to ecosystem function across the southern US, fire can pose risks to local communities in regard to medical, economic, financial, and other burdens (</w:t>
      </w:r>
      <w:proofErr w:type="spellStart"/>
      <w:r w:rsidRPr="00475185">
        <w:rPr>
          <w:rFonts w:ascii="Garamond" w:eastAsia="Times New Roman" w:hAnsi="Garamond" w:cs="Times New Roman"/>
          <w:color w:val="000000"/>
        </w:rPr>
        <w:t>Gan</w:t>
      </w:r>
      <w:proofErr w:type="spellEnd"/>
      <w:r w:rsidRPr="00475185">
        <w:rPr>
          <w:rFonts w:ascii="Garamond" w:eastAsia="Times New Roman" w:hAnsi="Garamond" w:cs="Times New Roman"/>
          <w:color w:val="000000"/>
        </w:rPr>
        <w:t xml:space="preserve"> et al., 2015). Although there have been intensive studies on the fire ecology of the region and the physical wildfire risk factors, much less attention has been devoted to simultaneously identifying socio-economic drivers related to the spread of wildfires and their impact on communities. In a previous term, this project developed a fire vulnerability model based on biophysical factors. This term’s work takes into account the current understanding of hazards and disasters as inherently social; while physical factors drive the nature of the hazard event itself, socioeconomic conditions determine its impact on human communities, (</w:t>
      </w:r>
      <w:proofErr w:type="spellStart"/>
      <w:r w:rsidRPr="00475185">
        <w:rPr>
          <w:rFonts w:ascii="Garamond" w:eastAsia="Times New Roman" w:hAnsi="Garamond" w:cs="Times New Roman"/>
          <w:color w:val="000000"/>
        </w:rPr>
        <w:t>Haque</w:t>
      </w:r>
      <w:proofErr w:type="spellEnd"/>
      <w:r w:rsidRPr="00475185">
        <w:rPr>
          <w:rFonts w:ascii="Garamond" w:eastAsia="Times New Roman" w:hAnsi="Garamond" w:cs="Times New Roman"/>
          <w:color w:val="000000"/>
        </w:rPr>
        <w:t xml:space="preserve"> &amp; </w:t>
      </w:r>
      <w:proofErr w:type="spellStart"/>
      <w:r w:rsidRPr="00475185">
        <w:rPr>
          <w:rFonts w:ascii="Garamond" w:eastAsia="Times New Roman" w:hAnsi="Garamond" w:cs="Times New Roman"/>
          <w:color w:val="000000"/>
        </w:rPr>
        <w:t>Etkin</w:t>
      </w:r>
      <w:proofErr w:type="spellEnd"/>
      <w:r w:rsidRPr="00475185">
        <w:rPr>
          <w:rFonts w:ascii="Garamond" w:eastAsia="Times New Roman" w:hAnsi="Garamond" w:cs="Times New Roman"/>
          <w:color w:val="000000"/>
        </w:rPr>
        <w:t xml:space="preserve">, 2007; Wisner et al., 2004). Because this impact is geographically uneven, social vulnerability indices (SVI) have </w:t>
      </w:r>
      <w:r w:rsidRPr="00475185">
        <w:rPr>
          <w:rFonts w:ascii="Garamond" w:eastAsia="Times New Roman" w:hAnsi="Garamond" w:cs="Times New Roman"/>
          <w:color w:val="000000"/>
        </w:rPr>
        <w:lastRenderedPageBreak/>
        <w:t xml:space="preserve">been used to quantify place-based levels of susceptibility and resilience. A SVI is produced by integrating measures of physical exposure, population sensitivity, and adaptive capacity (Cutter, </w:t>
      </w:r>
      <w:proofErr w:type="spellStart"/>
      <w:r w:rsidRPr="00475185">
        <w:rPr>
          <w:rFonts w:ascii="Garamond" w:eastAsia="Times New Roman" w:hAnsi="Garamond" w:cs="Times New Roman"/>
          <w:color w:val="000000"/>
        </w:rPr>
        <w:t>Boruff</w:t>
      </w:r>
      <w:proofErr w:type="spellEnd"/>
      <w:r w:rsidRPr="00475185">
        <w:rPr>
          <w:rFonts w:ascii="Garamond" w:eastAsia="Times New Roman" w:hAnsi="Garamond" w:cs="Times New Roman"/>
          <w:color w:val="000000"/>
        </w:rPr>
        <w:t>, &amp; Shirley, 2003).</w:t>
      </w:r>
    </w:p>
    <w:p w14:paraId="1D01ABBC" w14:textId="77777777" w:rsidR="00475185" w:rsidRPr="00F41FDA" w:rsidRDefault="00475185" w:rsidP="00F41FDA">
      <w:pPr>
        <w:spacing w:after="0" w:line="240" w:lineRule="auto"/>
        <w:rPr>
          <w:rFonts w:ascii="Times New Roman" w:eastAsia="Times New Roman" w:hAnsi="Times New Roman" w:cs="Times New Roman"/>
          <w:sz w:val="24"/>
          <w:szCs w:val="24"/>
        </w:rPr>
      </w:pPr>
    </w:p>
    <w:p w14:paraId="7C8D9DEE" w14:textId="54073439" w:rsidR="00475185" w:rsidRPr="00F41FDA" w:rsidRDefault="00475185" w:rsidP="00F41FDA">
      <w:pPr>
        <w:spacing w:after="0" w:line="240" w:lineRule="auto"/>
        <w:rPr>
          <w:rFonts w:ascii="Times New Roman" w:eastAsia="Times New Roman" w:hAnsi="Times New Roman" w:cs="Times New Roman"/>
          <w:sz w:val="24"/>
          <w:szCs w:val="24"/>
        </w:rPr>
      </w:pPr>
      <w:r w:rsidRPr="00475185">
        <w:rPr>
          <w:rFonts w:ascii="Garamond" w:eastAsia="Times New Roman" w:hAnsi="Garamond" w:cs="Times New Roman"/>
          <w:color w:val="000000"/>
        </w:rPr>
        <w:t>Our project partner, at the US Forest Service’s Southern Research Station, is currently developing methods to properly treat areas of concern in southern Appalachia through three primary goals: restoration, regeneration, and fuel reduction (Waldrop, 2016). Recently, the Forest Service has performed thinning treatments and prescribed burns to areas in the southeastern US where there have been multi-year droughts. Studies conducted by the Southern Research Station have focused on excessive fuel loading, management policies related to human alteration of local ecosystems, and both the use and effectiveness of prescribed burns. These studies are long-term and require additional field observations to determine forest sustainability (</w:t>
      </w:r>
      <w:proofErr w:type="spellStart"/>
      <w:r w:rsidRPr="00475185">
        <w:rPr>
          <w:rFonts w:ascii="Garamond" w:eastAsia="Times New Roman" w:hAnsi="Garamond" w:cs="Times New Roman"/>
          <w:color w:val="000000"/>
        </w:rPr>
        <w:t>Prestemon</w:t>
      </w:r>
      <w:proofErr w:type="spellEnd"/>
      <w:r w:rsidRPr="00475185">
        <w:rPr>
          <w:rFonts w:ascii="Garamond" w:eastAsia="Times New Roman" w:hAnsi="Garamond" w:cs="Times New Roman"/>
          <w:color w:val="000000"/>
        </w:rPr>
        <w:t xml:space="preserve"> et al., 2016). </w:t>
      </w:r>
      <w:r>
        <w:rPr>
          <w:rFonts w:ascii="Garamond" w:eastAsia="Times New Roman" w:hAnsi="Garamond" w:cs="Times New Roman"/>
          <w:color w:val="000000"/>
        </w:rPr>
        <w:t xml:space="preserve"> </w:t>
      </w:r>
    </w:p>
    <w:p w14:paraId="4EAB8422" w14:textId="7643891A" w:rsidR="00E41324" w:rsidRPr="005A5711" w:rsidRDefault="00A43059" w:rsidP="00D3013B">
      <w:pPr>
        <w:pStyle w:val="Heading1"/>
        <w:rPr>
          <w:rFonts w:ascii="Garamond" w:hAnsi="Garamond"/>
        </w:rPr>
      </w:pPr>
      <w:bookmarkStart w:id="2" w:name="_Toc334198726"/>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6B9E638C" w14:textId="01558E75" w:rsidR="00A43059" w:rsidRPr="0066075C"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p>
    <w:p w14:paraId="568AAE8D" w14:textId="77EC9621" w:rsidR="00277119" w:rsidRDefault="006D5022" w:rsidP="00A43059">
      <w:pPr>
        <w:spacing w:after="0" w:line="240" w:lineRule="auto"/>
        <w:rPr>
          <w:rFonts w:ascii="Garamond" w:hAnsi="Garamond"/>
          <w:color w:val="000000"/>
        </w:rPr>
      </w:pPr>
      <w:r w:rsidRPr="00277119">
        <w:rPr>
          <w:rFonts w:ascii="Garamond" w:hAnsi="Garamond"/>
          <w:noProof/>
          <w:color w:val="000000"/>
        </w:rPr>
        <mc:AlternateContent>
          <mc:Choice Requires="wps">
            <w:drawing>
              <wp:anchor distT="0" distB="0" distL="114300" distR="114300" simplePos="0" relativeHeight="251652096" behindDoc="0" locked="0" layoutInCell="1" allowOverlap="1" wp14:anchorId="6CC46171" wp14:editId="184115EA">
                <wp:simplePos x="0" y="0"/>
                <wp:positionH relativeFrom="column">
                  <wp:posOffset>1114425</wp:posOffset>
                </wp:positionH>
                <wp:positionV relativeFrom="paragraph">
                  <wp:posOffset>1574800</wp:posOffset>
                </wp:positionV>
                <wp:extent cx="140970" cy="166370"/>
                <wp:effectExtent l="0" t="0" r="0" b="5080"/>
                <wp:wrapSquare wrapText="bothSides"/>
                <wp:docPr id="82" name="Chevron 81"/>
                <wp:cNvGraphicFramePr/>
                <a:graphic xmlns:a="http://schemas.openxmlformats.org/drawingml/2006/main">
                  <a:graphicData uri="http://schemas.microsoft.com/office/word/2010/wordprocessingShape">
                    <wps:wsp>
                      <wps:cNvSpPr/>
                      <wps:spPr>
                        <a:xfrm>
                          <a:off x="0" y="0"/>
                          <a:ext cx="140970" cy="166370"/>
                        </a:xfrm>
                        <a:prstGeom prst="chevron">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2EAC8423"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81" o:spid="_x0000_s1026" type="#_x0000_t55" style="position:absolute;margin-left:87.75pt;margin-top:124pt;width:11.1pt;height:13.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" adj="10800" fillcolor="#4f81bd [3204]"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55168" behindDoc="0" locked="0" layoutInCell="1" allowOverlap="1" wp14:anchorId="0B204623" wp14:editId="13F2663C">
                <wp:simplePos x="0" y="0"/>
                <wp:positionH relativeFrom="column">
                  <wp:posOffset>3848100</wp:posOffset>
                </wp:positionH>
                <wp:positionV relativeFrom="paragraph">
                  <wp:posOffset>2574925</wp:posOffset>
                </wp:positionV>
                <wp:extent cx="228600" cy="304800"/>
                <wp:effectExtent l="0" t="0" r="0" b="0"/>
                <wp:wrapSquare wrapText="bothSides"/>
                <wp:docPr id="105" name="Chevron 104"/>
                <wp:cNvGraphicFramePr/>
                <a:graphic xmlns:a="http://schemas.openxmlformats.org/drawingml/2006/main">
                  <a:graphicData uri="http://schemas.microsoft.com/office/word/2010/wordprocessingShape">
                    <wps:wsp>
                      <wps:cNvSpPr/>
                      <wps:spPr>
                        <a:xfrm>
                          <a:off x="0" y="0"/>
                          <a:ext cx="228600" cy="304800"/>
                        </a:xfrm>
                        <a:prstGeom prst="chevron">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348B9D5" id="Chevron 104" o:spid="_x0000_s1026" type="#_x0000_t55" style="position:absolute;margin-left:303pt;margin-top:202.75pt;width:18pt;height:24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" adj="10800" fillcolor="#4f81bd [3204]"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1312" behindDoc="0" locked="0" layoutInCell="1" allowOverlap="1" wp14:anchorId="3CB00102" wp14:editId="5548D66D">
                <wp:simplePos x="0" y="0"/>
                <wp:positionH relativeFrom="column">
                  <wp:posOffset>1123950</wp:posOffset>
                </wp:positionH>
                <wp:positionV relativeFrom="paragraph">
                  <wp:posOffset>2089150</wp:posOffset>
                </wp:positionV>
                <wp:extent cx="140970" cy="166370"/>
                <wp:effectExtent l="0" t="0" r="0" b="5080"/>
                <wp:wrapSquare wrapText="bothSides"/>
                <wp:docPr id="101" name="Chevron 100"/>
                <wp:cNvGraphicFramePr/>
                <a:graphic xmlns:a="http://schemas.openxmlformats.org/drawingml/2006/main">
                  <a:graphicData uri="http://schemas.microsoft.com/office/word/2010/wordprocessingShape">
                    <wps:wsp>
                      <wps:cNvSpPr/>
                      <wps:spPr>
                        <a:xfrm>
                          <a:off x="0" y="0"/>
                          <a:ext cx="140970" cy="166370"/>
                        </a:xfrm>
                        <a:prstGeom prst="chevron">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70035F4" id="Chevron 100" o:spid="_x0000_s1026" type="#_x0000_t55" style="position:absolute;margin-left:88.5pt;margin-top:164.5pt;width:11.1pt;height:1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" adj="10800" fillcolor="#4f81bd [3204]"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2336" behindDoc="0" locked="0" layoutInCell="1" allowOverlap="1" wp14:anchorId="39611901" wp14:editId="6656EA23">
                <wp:simplePos x="0" y="0"/>
                <wp:positionH relativeFrom="column">
                  <wp:posOffset>1133475</wp:posOffset>
                </wp:positionH>
                <wp:positionV relativeFrom="paragraph">
                  <wp:posOffset>2651125</wp:posOffset>
                </wp:positionV>
                <wp:extent cx="140970" cy="166370"/>
                <wp:effectExtent l="0" t="0" r="0" b="5080"/>
                <wp:wrapSquare wrapText="bothSides"/>
                <wp:docPr id="102" name="Chevron 101"/>
                <wp:cNvGraphicFramePr/>
                <a:graphic xmlns:a="http://schemas.openxmlformats.org/drawingml/2006/main">
                  <a:graphicData uri="http://schemas.microsoft.com/office/word/2010/wordprocessingShape">
                    <wps:wsp>
                      <wps:cNvSpPr/>
                      <wps:spPr>
                        <a:xfrm>
                          <a:off x="0" y="0"/>
                          <a:ext cx="140970" cy="166370"/>
                        </a:xfrm>
                        <a:prstGeom prst="chevron">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A4DB559" id="Chevron 101" o:spid="_x0000_s1026" type="#_x0000_t55" style="position:absolute;margin-left:89.25pt;margin-top:208.75pt;width:11.1pt;height:13.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" adj="10800" fillcolor="#4f81bd [3204]"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3360" behindDoc="0" locked="0" layoutInCell="1" allowOverlap="1" wp14:anchorId="3D0425A7" wp14:editId="2F61390D">
                <wp:simplePos x="0" y="0"/>
                <wp:positionH relativeFrom="column">
                  <wp:posOffset>1143000</wp:posOffset>
                </wp:positionH>
                <wp:positionV relativeFrom="paragraph">
                  <wp:posOffset>3270250</wp:posOffset>
                </wp:positionV>
                <wp:extent cx="140970" cy="166370"/>
                <wp:effectExtent l="0" t="0" r="0" b="5080"/>
                <wp:wrapSquare wrapText="bothSides"/>
                <wp:docPr id="103" name="Chevron 102"/>
                <wp:cNvGraphicFramePr/>
                <a:graphic xmlns:a="http://schemas.openxmlformats.org/drawingml/2006/main">
                  <a:graphicData uri="http://schemas.microsoft.com/office/word/2010/wordprocessingShape">
                    <wps:wsp>
                      <wps:cNvSpPr/>
                      <wps:spPr>
                        <a:xfrm>
                          <a:off x="0" y="0"/>
                          <a:ext cx="140970" cy="166370"/>
                        </a:xfrm>
                        <a:prstGeom prst="chevr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D9938BD" id="Chevron 102" o:spid="_x0000_s1026" type="#_x0000_t55" style="position:absolute;margin-left:90pt;margin-top:257.5pt;width:11.1pt;height:13.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" adj="10800" fillcolor="red"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4384" behindDoc="0" locked="0" layoutInCell="1" allowOverlap="1" wp14:anchorId="2B5E26C2" wp14:editId="3FD6769F">
                <wp:simplePos x="0" y="0"/>
                <wp:positionH relativeFrom="column">
                  <wp:posOffset>3781425</wp:posOffset>
                </wp:positionH>
                <wp:positionV relativeFrom="paragraph">
                  <wp:posOffset>1851025</wp:posOffset>
                </wp:positionV>
                <wp:extent cx="228600" cy="304800"/>
                <wp:effectExtent l="0" t="0" r="0" b="0"/>
                <wp:wrapSquare wrapText="bothSides"/>
                <wp:docPr id="104" name="Chevron 103"/>
                <wp:cNvGraphicFramePr/>
                <a:graphic xmlns:a="http://schemas.openxmlformats.org/drawingml/2006/main">
                  <a:graphicData uri="http://schemas.microsoft.com/office/word/2010/wordprocessingShape">
                    <wps:wsp>
                      <wps:cNvSpPr/>
                      <wps:spPr>
                        <a:xfrm>
                          <a:off x="0" y="0"/>
                          <a:ext cx="228600" cy="304800"/>
                        </a:xfrm>
                        <a:prstGeom prst="chevron">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A3965EE" id="Chevron 103" o:spid="_x0000_s1026" type="#_x0000_t55" style="position:absolute;margin-left:297.75pt;margin-top:145.75pt;width:18pt;height:2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" adj="10800" fillcolor="#4f81bd [3204]"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5408" behindDoc="0" locked="0" layoutInCell="1" allowOverlap="1" wp14:anchorId="1BD9C127" wp14:editId="219195DE">
                <wp:simplePos x="0" y="0"/>
                <wp:positionH relativeFrom="column">
                  <wp:posOffset>4400550</wp:posOffset>
                </wp:positionH>
                <wp:positionV relativeFrom="paragraph">
                  <wp:posOffset>3432175</wp:posOffset>
                </wp:positionV>
                <wp:extent cx="228600" cy="304800"/>
                <wp:effectExtent l="0" t="0" r="0" b="0"/>
                <wp:wrapSquare wrapText="bothSides"/>
                <wp:docPr id="106" name="Chevron 105"/>
                <wp:cNvGraphicFramePr/>
                <a:graphic xmlns:a="http://schemas.openxmlformats.org/drawingml/2006/main">
                  <a:graphicData uri="http://schemas.microsoft.com/office/word/2010/wordprocessingShape">
                    <wps:wsp>
                      <wps:cNvSpPr/>
                      <wps:spPr>
                        <a:xfrm>
                          <a:off x="0" y="0"/>
                          <a:ext cx="228600" cy="304800"/>
                        </a:xfrm>
                        <a:prstGeom prst="chevr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ACB3510" id="Chevron 105" o:spid="_x0000_s1026" type="#_x0000_t55" style="position:absolute;margin-left:346.5pt;margin-top:270.25pt;width:18pt;height:24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" adj="10800" fillcolor="red"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6432" behindDoc="0" locked="0" layoutInCell="1" allowOverlap="1" wp14:anchorId="523E9082" wp14:editId="692F32E6">
                <wp:simplePos x="0" y="0"/>
                <wp:positionH relativeFrom="column">
                  <wp:posOffset>4705350</wp:posOffset>
                </wp:positionH>
                <wp:positionV relativeFrom="paragraph">
                  <wp:posOffset>2012950</wp:posOffset>
                </wp:positionV>
                <wp:extent cx="228600" cy="304800"/>
                <wp:effectExtent l="0" t="0" r="0" b="0"/>
                <wp:wrapSquare wrapText="bothSides"/>
                <wp:docPr id="107" name="Chevron 41"/>
                <wp:cNvGraphicFramePr/>
                <a:graphic xmlns:a="http://schemas.openxmlformats.org/drawingml/2006/main">
                  <a:graphicData uri="http://schemas.microsoft.com/office/word/2010/wordprocessingShape">
                    <wps:wsp>
                      <wps:cNvSpPr/>
                      <wps:spPr>
                        <a:xfrm>
                          <a:off x="0" y="0"/>
                          <a:ext cx="228600" cy="304800"/>
                        </a:xfrm>
                        <a:prstGeom prst="chevron">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52B194A" id="Chevron 41" o:spid="_x0000_s1026" type="#_x0000_t55" style="position:absolute;margin-left:370.5pt;margin-top:158.5pt;width:18pt;height:2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" adj="10800" fillcolor="#002060" stroked="f" strokeweight="2pt">
                <w10:wrap type="square"/>
              </v:shape>
            </w:pict>
          </mc:Fallback>
        </mc:AlternateContent>
      </w:r>
      <w:r w:rsidRPr="00277119">
        <w:rPr>
          <w:rFonts w:ascii="Garamond" w:hAnsi="Garamond"/>
          <w:noProof/>
          <w:color w:val="000000"/>
        </w:rPr>
        <mc:AlternateContent>
          <mc:Choice Requires="wps">
            <w:drawing>
              <wp:anchor distT="0" distB="0" distL="114300" distR="114300" simplePos="0" relativeHeight="251668480" behindDoc="0" locked="0" layoutInCell="1" allowOverlap="1" wp14:anchorId="0EE48797" wp14:editId="52C085CF">
                <wp:simplePos x="0" y="0"/>
                <wp:positionH relativeFrom="column">
                  <wp:posOffset>1162050</wp:posOffset>
                </wp:positionH>
                <wp:positionV relativeFrom="paragraph">
                  <wp:posOffset>3832225</wp:posOffset>
                </wp:positionV>
                <wp:extent cx="140970" cy="166370"/>
                <wp:effectExtent l="0" t="0" r="0" b="5080"/>
                <wp:wrapSquare wrapText="bothSides"/>
                <wp:docPr id="65" name="Chevron 64"/>
                <wp:cNvGraphicFramePr/>
                <a:graphic xmlns:a="http://schemas.openxmlformats.org/drawingml/2006/main">
                  <a:graphicData uri="http://schemas.microsoft.com/office/word/2010/wordprocessingShape">
                    <wps:wsp>
                      <wps:cNvSpPr/>
                      <wps:spPr>
                        <a:xfrm>
                          <a:off x="0" y="0"/>
                          <a:ext cx="140970" cy="166370"/>
                        </a:xfrm>
                        <a:prstGeom prst="chevr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FEA3613" id="Chevron 64" o:spid="_x0000_s1026" type="#_x0000_t55" style="position:absolute;margin-left:91.5pt;margin-top:301.75pt;width:11.1pt;height:13.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" adj="10800" fillcolor="red" stroked="f" strokeweight="2pt">
                <w10:wrap type="square"/>
              </v:shape>
            </w:pict>
          </mc:Fallback>
        </mc:AlternateContent>
      </w:r>
      <w:r w:rsidR="00475185" w:rsidRPr="00475185">
        <w:rPr>
          <w:rFonts w:ascii="Garamond" w:hAnsi="Garamond"/>
          <w:color w:val="000000"/>
        </w:rPr>
        <w:t>Prior to data acquisition, the DEVELOP team conducted a literature review on the topics of vulnerability and wildfire modeling as well as a review of previous DEVELOP projects that focused on disaster modeling. Furthermore, our team interviewed fire ecology experts from the US Forest Service Rocky Mountain Research Station in order to gain a more comprehensive understanding of wildfire risk and functionality. Based on our findings, 9 biophysical risk factors were identified and 19 socioeconomic variables to incorporate into our GIS-based wildfire vulnerability model (Figure 3</w:t>
      </w:r>
      <w:r w:rsidR="00D5282D">
        <w:rPr>
          <w:rFonts w:ascii="Garamond" w:hAnsi="Garamond"/>
          <w:color w:val="000000"/>
        </w:rPr>
        <w:t>.1</w:t>
      </w:r>
      <w:r w:rsidR="00475185" w:rsidRPr="00475185">
        <w:rPr>
          <w:rFonts w:ascii="Garamond" w:hAnsi="Garamond"/>
          <w:color w:val="000000"/>
        </w:rPr>
        <w:t>).</w:t>
      </w:r>
    </w:p>
    <w:p w14:paraId="6A07DB25" w14:textId="457D1EE3" w:rsidR="004022BF" w:rsidRDefault="004022BF" w:rsidP="00A43059">
      <w:pPr>
        <w:spacing w:after="0" w:line="240" w:lineRule="auto"/>
        <w:rPr>
          <w:rFonts w:ascii="Garamond" w:hAnsi="Garamond"/>
          <w:color w:val="000000"/>
        </w:rPr>
      </w:pPr>
      <w:r w:rsidRPr="00904C4A">
        <w:rPr>
          <w:noProof/>
        </w:rPr>
        <w:drawing>
          <wp:anchor distT="0" distB="0" distL="114300" distR="114300" simplePos="0" relativeHeight="251715584" behindDoc="0" locked="0" layoutInCell="1" allowOverlap="1" wp14:anchorId="13C1C52F" wp14:editId="3EDA3163">
            <wp:simplePos x="0" y="0"/>
            <wp:positionH relativeFrom="column">
              <wp:posOffset>-635</wp:posOffset>
            </wp:positionH>
            <wp:positionV relativeFrom="paragraph">
              <wp:posOffset>121482</wp:posOffset>
            </wp:positionV>
            <wp:extent cx="5943600" cy="4419600"/>
            <wp:effectExtent l="0" t="0" r="0" b="0"/>
            <wp:wrapNone/>
            <wp:docPr id="16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8"/>
                    <a:stretch>
                      <a:fillRect/>
                    </a:stretch>
                  </pic:blipFill>
                  <pic:spPr>
                    <a:xfrm>
                      <a:off x="0" y="0"/>
                      <a:ext cx="5943600" cy="4419600"/>
                    </a:xfrm>
                    <a:prstGeom prst="rect">
                      <a:avLst/>
                    </a:prstGeom>
                  </pic:spPr>
                </pic:pic>
              </a:graphicData>
            </a:graphic>
          </wp:anchor>
        </w:drawing>
      </w:r>
    </w:p>
    <w:p w14:paraId="2A22E9B6" w14:textId="5A577463" w:rsidR="004022BF" w:rsidRDefault="004022BF" w:rsidP="00A43059">
      <w:pPr>
        <w:spacing w:after="0" w:line="240" w:lineRule="auto"/>
        <w:rPr>
          <w:rFonts w:ascii="Garamond" w:hAnsi="Garamond"/>
          <w:color w:val="000000"/>
        </w:rPr>
      </w:pPr>
    </w:p>
    <w:p w14:paraId="0F08A340" w14:textId="733D50F6" w:rsidR="004022BF" w:rsidRDefault="004022BF" w:rsidP="00A43059">
      <w:pPr>
        <w:spacing w:after="0" w:line="240" w:lineRule="auto"/>
        <w:rPr>
          <w:rFonts w:ascii="Garamond" w:hAnsi="Garamond"/>
          <w:color w:val="000000"/>
        </w:rPr>
      </w:pPr>
    </w:p>
    <w:p w14:paraId="27479644" w14:textId="1781CF22" w:rsidR="004022BF" w:rsidRDefault="00425C1A" w:rsidP="00A43059">
      <w:pPr>
        <w:spacing w:after="0" w:line="240" w:lineRule="auto"/>
        <w:rPr>
          <w:rFonts w:ascii="Garamond" w:hAnsi="Garamond"/>
          <w:color w:val="000000"/>
        </w:rPr>
      </w:pPr>
      <w:r w:rsidRPr="00425C1A">
        <w:rPr>
          <w:rFonts w:ascii="Garamond" w:hAnsi="Garamond"/>
          <w:noProof/>
          <w:color w:val="000000"/>
        </w:rPr>
        <mc:AlternateContent>
          <mc:Choice Requires="wps">
            <w:drawing>
              <wp:anchor distT="0" distB="0" distL="114300" distR="114300" simplePos="0" relativeHeight="251716607" behindDoc="0" locked="0" layoutInCell="1" allowOverlap="1" wp14:anchorId="6EE66ED0" wp14:editId="681C9A4C">
                <wp:simplePos x="0" y="0"/>
                <wp:positionH relativeFrom="column">
                  <wp:posOffset>55245</wp:posOffset>
                </wp:positionH>
                <wp:positionV relativeFrom="paragraph">
                  <wp:posOffset>99695</wp:posOffset>
                </wp:positionV>
                <wp:extent cx="1219200" cy="628650"/>
                <wp:effectExtent l="0" t="0" r="19050" b="19050"/>
                <wp:wrapNone/>
                <wp:docPr id="173" name="Shape 189"/>
                <wp:cNvGraphicFramePr/>
                <a:graphic xmlns:a="http://schemas.openxmlformats.org/drawingml/2006/main">
                  <a:graphicData uri="http://schemas.microsoft.com/office/word/2010/wordprocessingShape">
                    <wps:wsp>
                      <wps:cNvSpPr/>
                      <wps:spPr>
                        <a:xfrm>
                          <a:off x="0" y="0"/>
                          <a:ext cx="1219200" cy="628650"/>
                        </a:xfrm>
                        <a:prstGeom prst="roundRect">
                          <a:avLst>
                            <a:gd name="adj" fmla="val 16667"/>
                          </a:avLst>
                        </a:prstGeom>
                        <a:solidFill>
                          <a:schemeClr val="accent1"/>
                        </a:solidFill>
                        <a:ln w="12700" cap="flat" cmpd="sng">
                          <a:solidFill>
                            <a:schemeClr val="lt1"/>
                          </a:solid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6DEF37B" id="Shape 189" o:spid="_x0000_s1026" style="position:absolute;margin-left:4.35pt;margin-top:7.85pt;width:96pt;height:49.5pt;z-index:251716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" fillcolor="#4f81bd [3204]" strokecolor="white [3201]" strokeweight="1pt">
                <v:stroke joinstyle="miter"/>
                <v:textbox inset="2.53958mm,2.53958mm,2.53958mm,2.53958mm"/>
              </v:roundrect>
            </w:pict>
          </mc:Fallback>
        </mc:AlternateContent>
      </w:r>
      <w:r w:rsidR="004022BF" w:rsidRPr="004022BF">
        <w:rPr>
          <w:rFonts w:ascii="Garamond" w:hAnsi="Garamond"/>
          <w:noProof/>
          <w:color w:val="000000"/>
        </w:rPr>
        <mc:AlternateContent>
          <mc:Choice Requires="wps">
            <w:drawing>
              <wp:anchor distT="0" distB="0" distL="114300" distR="114300" simplePos="0" relativeHeight="251717632" behindDoc="0" locked="0" layoutInCell="1" allowOverlap="1" wp14:anchorId="62E5144E" wp14:editId="00EFDD46">
                <wp:simplePos x="0" y="0"/>
                <wp:positionH relativeFrom="column">
                  <wp:posOffset>123825</wp:posOffset>
                </wp:positionH>
                <wp:positionV relativeFrom="paragraph">
                  <wp:posOffset>118745</wp:posOffset>
                </wp:positionV>
                <wp:extent cx="1131570" cy="571500"/>
                <wp:effectExtent l="0" t="0" r="0" b="0"/>
                <wp:wrapNone/>
                <wp:docPr id="193" name="Shape 193"/>
                <wp:cNvGraphicFramePr/>
                <a:graphic xmlns:a="http://schemas.openxmlformats.org/drawingml/2006/main">
                  <a:graphicData uri="http://schemas.microsoft.com/office/word/2010/wordprocessingShape">
                    <wps:wsp>
                      <wps:cNvSpPr/>
                      <wps:spPr>
                        <a:xfrm>
                          <a:off x="0" y="0"/>
                          <a:ext cx="1131570" cy="571500"/>
                        </a:xfrm>
                        <a:prstGeom prst="rect">
                          <a:avLst/>
                        </a:prstGeom>
                        <a:solidFill>
                          <a:schemeClr val="accent1"/>
                        </a:solidFill>
                        <a:ln>
                          <a:noFill/>
                        </a:ln>
                      </wps:spPr>
                      <wps:txbx>
                        <w:txbxContent>
                          <w:p w14:paraId="6C0A942F"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Terra MODIS</w:t>
                            </w:r>
                          </w:p>
                          <w:p w14:paraId="6CE3BAE5"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w:t>
                            </w:r>
                            <w:proofErr w:type="spellStart"/>
                            <w:r>
                              <w:rPr>
                                <w:rFonts w:ascii="Garamond" w:eastAsia="Garamond" w:hAnsi="Garamond" w:cs="Garamond"/>
                                <w:color w:val="FFFFFF" w:themeColor="light1"/>
                              </w:rPr>
                              <w:t>ForWarn</w:t>
                            </w:r>
                            <w:proofErr w:type="spellEnd"/>
                            <w:r>
                              <w:rPr>
                                <w:rFonts w:ascii="Garamond" w:eastAsia="Garamond" w:hAnsi="Garamond" w:cs="Garamond"/>
                                <w:color w:val="FFFFFF" w:themeColor="light1"/>
                              </w:rPr>
                              <w:t xml:space="preserve"> data)</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62E5144E" id="Shape 193" o:spid="_x0000_s1044" style="position:absolute;margin-left:9.75pt;margin-top:9.35pt;width:89.1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" fillcolor="#4f81bd [3204]" stroked="f">
                <v:textbox inset="1.79861mm,.89931mm,1.79861mm,.89931mm">
                  <w:txbxContent>
                    <w:p w14:paraId="6C0A942F"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Terra MODIS</w:t>
                      </w:r>
                    </w:p>
                    <w:p w14:paraId="6CE3BAE5"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w:t>
                      </w:r>
                      <w:proofErr w:type="spellStart"/>
                      <w:r>
                        <w:rPr>
                          <w:rFonts w:ascii="Garamond" w:eastAsia="Garamond" w:hAnsi="Garamond" w:cs="Garamond"/>
                          <w:color w:val="FFFFFF" w:themeColor="light1"/>
                        </w:rPr>
                        <w:t>ForWarn</w:t>
                      </w:r>
                      <w:proofErr w:type="spellEnd"/>
                      <w:r>
                        <w:rPr>
                          <w:rFonts w:ascii="Garamond" w:eastAsia="Garamond" w:hAnsi="Garamond" w:cs="Garamond"/>
                          <w:color w:val="FFFFFF" w:themeColor="light1"/>
                        </w:rPr>
                        <w:t xml:space="preserve"> data)</w:t>
                      </w:r>
                    </w:p>
                  </w:txbxContent>
                </v:textbox>
              </v:rect>
            </w:pict>
          </mc:Fallback>
        </mc:AlternateContent>
      </w:r>
    </w:p>
    <w:p w14:paraId="219D9AD5" w14:textId="0ACE3FE9" w:rsidR="004022BF" w:rsidRDefault="004022BF" w:rsidP="00A43059">
      <w:pPr>
        <w:spacing w:after="0" w:line="240" w:lineRule="auto"/>
        <w:rPr>
          <w:rFonts w:ascii="Garamond" w:hAnsi="Garamond"/>
          <w:color w:val="000000"/>
        </w:rPr>
      </w:pPr>
    </w:p>
    <w:p w14:paraId="563AA410" w14:textId="14D8464E" w:rsidR="004022BF" w:rsidRDefault="004022BF" w:rsidP="00A43059">
      <w:pPr>
        <w:spacing w:after="0" w:line="240" w:lineRule="auto"/>
        <w:rPr>
          <w:rFonts w:ascii="Garamond" w:hAnsi="Garamond"/>
          <w:color w:val="000000"/>
        </w:rPr>
      </w:pPr>
      <w:r w:rsidRPr="004022BF">
        <w:rPr>
          <w:rFonts w:ascii="Garamond" w:hAnsi="Garamond"/>
          <w:noProof/>
          <w:color w:val="000000"/>
        </w:rPr>
        <mc:AlternateContent>
          <mc:Choice Requires="wps">
            <w:drawing>
              <wp:anchor distT="0" distB="0" distL="114300" distR="114300" simplePos="0" relativeHeight="251718656" behindDoc="0" locked="0" layoutInCell="1" allowOverlap="1" wp14:anchorId="49C6DE42" wp14:editId="0D08647B">
                <wp:simplePos x="0" y="0"/>
                <wp:positionH relativeFrom="column">
                  <wp:posOffset>1167765</wp:posOffset>
                </wp:positionH>
                <wp:positionV relativeFrom="paragraph">
                  <wp:posOffset>13335</wp:posOffset>
                </wp:positionV>
                <wp:extent cx="133350" cy="186055"/>
                <wp:effectExtent l="0" t="0" r="0" b="4445"/>
                <wp:wrapNone/>
                <wp:docPr id="206" name="Shape 206"/>
                <wp:cNvGraphicFramePr/>
                <a:graphic xmlns:a="http://schemas.openxmlformats.org/drawingml/2006/main">
                  <a:graphicData uri="http://schemas.microsoft.com/office/word/2010/wordprocessingShape">
                    <wps:wsp>
                      <wps:cNvSpPr/>
                      <wps:spPr>
                        <a:xfrm>
                          <a:off x="0" y="0"/>
                          <a:ext cx="133350" cy="186055"/>
                        </a:xfrm>
                        <a:prstGeom prst="chevron">
                          <a:avLst>
                            <a:gd name="adj" fmla="val 50000"/>
                          </a:avLst>
                        </a:prstGeom>
                        <a:solidFill>
                          <a:schemeClr val="accent1"/>
                        </a:solidFill>
                        <a:ln>
                          <a:noFill/>
                        </a:ln>
                      </wps:spPr>
                      <wps:bodyPr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081A04" id="Shape 206" o:spid="_x0000_s1026" type="#_x0000_t55" style="position:absolute;margin-left:91.95pt;margin-top:1.05pt;width:10.5pt;height:14.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" adj="10800" fillcolor="#4f81bd [3204]" stroked="f">
                <v:textbox inset="2.53958mm,1.2694mm,2.53958mm,1.2694mm"/>
              </v:shape>
            </w:pict>
          </mc:Fallback>
        </mc:AlternateContent>
      </w:r>
    </w:p>
    <w:p w14:paraId="353FC6E1" w14:textId="4801DC9C" w:rsidR="004022BF" w:rsidRDefault="004022BF" w:rsidP="00A43059">
      <w:pPr>
        <w:spacing w:after="0" w:line="240" w:lineRule="auto"/>
        <w:rPr>
          <w:rFonts w:ascii="Garamond" w:hAnsi="Garamond"/>
          <w:color w:val="000000"/>
        </w:rPr>
      </w:pPr>
    </w:p>
    <w:p w14:paraId="09FA9BF3" w14:textId="5E3885A3" w:rsidR="004022BF" w:rsidRDefault="009624C7" w:rsidP="00A43059">
      <w:pPr>
        <w:spacing w:after="0" w:line="240" w:lineRule="auto"/>
        <w:rPr>
          <w:rFonts w:ascii="Garamond" w:hAnsi="Garamond"/>
          <w:color w:val="000000"/>
        </w:rPr>
      </w:pPr>
      <w:r w:rsidRPr="009624C7">
        <w:rPr>
          <w:rFonts w:ascii="Garamond" w:hAnsi="Garamond"/>
          <w:noProof/>
          <w:color w:val="000000"/>
        </w:rPr>
        <mc:AlternateContent>
          <mc:Choice Requires="wps">
            <w:drawing>
              <wp:anchor distT="0" distB="0" distL="114300" distR="114300" simplePos="0" relativeHeight="251769856" behindDoc="0" locked="0" layoutInCell="1" allowOverlap="1" wp14:anchorId="0635DA0C" wp14:editId="16036FF2">
                <wp:simplePos x="0" y="0"/>
                <wp:positionH relativeFrom="column">
                  <wp:posOffset>4238625</wp:posOffset>
                </wp:positionH>
                <wp:positionV relativeFrom="paragraph">
                  <wp:posOffset>80645</wp:posOffset>
                </wp:positionV>
                <wp:extent cx="629285" cy="868045"/>
                <wp:effectExtent l="0" t="0" r="0" b="8255"/>
                <wp:wrapNone/>
                <wp:docPr id="191" name="Shape 144"/>
                <wp:cNvGraphicFramePr/>
                <a:graphic xmlns:a="http://schemas.openxmlformats.org/drawingml/2006/main">
                  <a:graphicData uri="http://schemas.microsoft.com/office/word/2010/wordprocessingShape">
                    <wps:wsp>
                      <wps:cNvSpPr/>
                      <wps:spPr>
                        <a:xfrm>
                          <a:off x="0" y="0"/>
                          <a:ext cx="629285" cy="868045"/>
                        </a:xfrm>
                        <a:prstGeom prst="rect">
                          <a:avLst/>
                        </a:prstGeom>
                        <a:solidFill>
                          <a:schemeClr val="accent5">
                            <a:lumMod val="50000"/>
                          </a:schemeClr>
                        </a:solidFill>
                        <a:ln>
                          <a:noFill/>
                        </a:ln>
                      </wps:spPr>
                      <wps:txbx>
                        <w:txbxContent>
                          <w:p w14:paraId="0EA7D8A5"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Fire Risk Model</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0635DA0C" id="Shape 144" o:spid="_x0000_s1045" style="position:absolute;margin-left:333.75pt;margin-top:6.35pt;width:49.55pt;height:68.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" fillcolor="#205867 [1608]" stroked="f">
                <v:textbox inset="1.79861mm,.89931mm,1.79861mm,.89931mm">
                  <w:txbxContent>
                    <w:p w14:paraId="0EA7D8A5"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Fire Risk Model</w:t>
                      </w:r>
                    </w:p>
                  </w:txbxContent>
                </v:textbox>
              </v:rect>
            </w:pict>
          </mc:Fallback>
        </mc:AlternateContent>
      </w:r>
      <w:r w:rsidRPr="009624C7">
        <w:rPr>
          <w:rFonts w:ascii="Garamond" w:hAnsi="Garamond"/>
          <w:noProof/>
          <w:color w:val="000000"/>
        </w:rPr>
        <mc:AlternateContent>
          <mc:Choice Requires="wps">
            <w:drawing>
              <wp:anchor distT="0" distB="0" distL="114300" distR="114300" simplePos="0" relativeHeight="251768832" behindDoc="0" locked="0" layoutInCell="1" allowOverlap="1" wp14:anchorId="1AC5044E" wp14:editId="64CA88F8">
                <wp:simplePos x="0" y="0"/>
                <wp:positionH relativeFrom="column">
                  <wp:posOffset>4171950</wp:posOffset>
                </wp:positionH>
                <wp:positionV relativeFrom="paragraph">
                  <wp:posOffset>23495</wp:posOffset>
                </wp:positionV>
                <wp:extent cx="733425" cy="962025"/>
                <wp:effectExtent l="0" t="0" r="9525" b="9525"/>
                <wp:wrapNone/>
                <wp:docPr id="291" name="Shape 143"/>
                <wp:cNvGraphicFramePr/>
                <a:graphic xmlns:a="http://schemas.openxmlformats.org/drawingml/2006/main">
                  <a:graphicData uri="http://schemas.microsoft.com/office/word/2010/wordprocessingShape">
                    <wps:wsp>
                      <wps:cNvSpPr/>
                      <wps:spPr>
                        <a:xfrm>
                          <a:off x="0" y="0"/>
                          <a:ext cx="733425" cy="962025"/>
                        </a:xfrm>
                        <a:prstGeom prst="roundRect">
                          <a:avLst>
                            <a:gd name="adj" fmla="val 16667"/>
                          </a:avLst>
                        </a:prstGeom>
                        <a:solidFill>
                          <a:schemeClr val="accent5">
                            <a:lumMod val="50000"/>
                          </a:schemeClr>
                        </a:solidFill>
                        <a:ln w="12700" cap="flat" cmpd="sng">
                          <a:no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A955DBF" id="Shape 143" o:spid="_x0000_s1026" style="position:absolute;margin-left:328.5pt;margin-top:1.85pt;width:57.75pt;height:75.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" fillcolor="#205867 [1608]" stroked="f" strokeweight="1pt">
                <v:stroke joinstyle="miter"/>
                <v:textbox inset="2.53958mm,2.53958mm,2.53958mm,2.53958mm"/>
              </v:roundrect>
            </w:pict>
          </mc:Fallback>
        </mc:AlternateContent>
      </w:r>
      <w:r w:rsidR="004A2DAB" w:rsidRPr="00425C1A">
        <w:rPr>
          <w:rFonts w:ascii="Garamond" w:hAnsi="Garamond"/>
          <w:noProof/>
          <w:color w:val="000000"/>
        </w:rPr>
        <mc:AlternateContent>
          <mc:Choice Requires="wps">
            <w:drawing>
              <wp:anchor distT="0" distB="0" distL="114300" distR="114300" simplePos="0" relativeHeight="251719679" behindDoc="0" locked="0" layoutInCell="1" allowOverlap="1" wp14:anchorId="4C8C9A0D" wp14:editId="7F35432E">
                <wp:simplePos x="0" y="0"/>
                <wp:positionH relativeFrom="column">
                  <wp:posOffset>55245</wp:posOffset>
                </wp:positionH>
                <wp:positionV relativeFrom="paragraph">
                  <wp:posOffset>156845</wp:posOffset>
                </wp:positionV>
                <wp:extent cx="1228725" cy="676275"/>
                <wp:effectExtent l="0" t="0" r="28575" b="28575"/>
                <wp:wrapNone/>
                <wp:docPr id="172" name="Shape 189"/>
                <wp:cNvGraphicFramePr/>
                <a:graphic xmlns:a="http://schemas.openxmlformats.org/drawingml/2006/main">
                  <a:graphicData uri="http://schemas.microsoft.com/office/word/2010/wordprocessingShape">
                    <wps:wsp>
                      <wps:cNvSpPr/>
                      <wps:spPr>
                        <a:xfrm>
                          <a:off x="0" y="0"/>
                          <a:ext cx="1228725" cy="676275"/>
                        </a:xfrm>
                        <a:prstGeom prst="roundRect">
                          <a:avLst>
                            <a:gd name="adj" fmla="val 16667"/>
                          </a:avLst>
                        </a:prstGeom>
                        <a:solidFill>
                          <a:schemeClr val="accent1"/>
                        </a:solidFill>
                        <a:ln w="12700" cap="flat" cmpd="sng">
                          <a:solidFill>
                            <a:schemeClr val="lt1"/>
                          </a:solid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344C278" id="Shape 189" o:spid="_x0000_s1026" style="position:absolute;margin-left:4.35pt;margin-top:12.35pt;width:96.75pt;height:53.25pt;z-index:251719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" fillcolor="#4f81bd [3204]" strokecolor="white [3201]" strokeweight="1pt">
                <v:stroke joinstyle="miter"/>
                <v:textbox inset="2.53958mm,2.53958mm,2.53958mm,2.53958mm"/>
              </v:roundrect>
            </w:pict>
          </mc:Fallback>
        </mc:AlternateContent>
      </w:r>
    </w:p>
    <w:p w14:paraId="787235A0" w14:textId="54BFAB4F" w:rsidR="004022BF" w:rsidRDefault="004022BF" w:rsidP="00A43059">
      <w:pPr>
        <w:spacing w:after="0" w:line="240" w:lineRule="auto"/>
        <w:rPr>
          <w:rFonts w:ascii="Garamond" w:hAnsi="Garamond"/>
          <w:color w:val="000000"/>
        </w:rPr>
      </w:pPr>
      <w:r w:rsidRPr="004022BF">
        <w:rPr>
          <w:rFonts w:ascii="Garamond" w:hAnsi="Garamond"/>
          <w:noProof/>
          <w:color w:val="000000"/>
        </w:rPr>
        <mc:AlternateContent>
          <mc:Choice Requires="wps">
            <w:drawing>
              <wp:anchor distT="0" distB="0" distL="114300" distR="114300" simplePos="0" relativeHeight="251720704" behindDoc="0" locked="0" layoutInCell="1" allowOverlap="1" wp14:anchorId="00D2D712" wp14:editId="55D40FC9">
                <wp:simplePos x="0" y="0"/>
                <wp:positionH relativeFrom="column">
                  <wp:posOffset>123825</wp:posOffset>
                </wp:positionH>
                <wp:positionV relativeFrom="paragraph">
                  <wp:posOffset>46990</wp:posOffset>
                </wp:positionV>
                <wp:extent cx="1131570" cy="628650"/>
                <wp:effectExtent l="0" t="0" r="0" b="0"/>
                <wp:wrapNone/>
                <wp:docPr id="187" name="Shape 187"/>
                <wp:cNvGraphicFramePr/>
                <a:graphic xmlns:a="http://schemas.openxmlformats.org/drawingml/2006/main">
                  <a:graphicData uri="http://schemas.microsoft.com/office/word/2010/wordprocessingShape">
                    <wps:wsp>
                      <wps:cNvSpPr/>
                      <wps:spPr>
                        <a:xfrm>
                          <a:off x="0" y="0"/>
                          <a:ext cx="1131570" cy="628650"/>
                        </a:xfrm>
                        <a:prstGeom prst="rect">
                          <a:avLst/>
                        </a:prstGeom>
                        <a:solidFill>
                          <a:schemeClr val="accent1"/>
                        </a:solidFill>
                        <a:ln>
                          <a:noFill/>
                        </a:ln>
                      </wps:spPr>
                      <wps:txbx>
                        <w:txbxContent>
                          <w:p w14:paraId="3099703E"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Landsat 8 OLI</w:t>
                            </w:r>
                          </w:p>
                          <w:p w14:paraId="0973B618"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&amp; Sentinel 2</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00D2D712" id="Shape 187" o:spid="_x0000_s1046" style="position:absolute;margin-left:9.75pt;margin-top:3.7pt;width:89.1pt;height:4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" fillcolor="#4f81bd [3204]" stroked="f">
                <v:textbox inset="1.79861mm,.89931mm,1.79861mm,.89931mm">
                  <w:txbxContent>
                    <w:p w14:paraId="3099703E"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Landsat 8 OLI</w:t>
                      </w:r>
                    </w:p>
                    <w:p w14:paraId="0973B618" w14:textId="77777777" w:rsidR="00F40E98" w:rsidRDefault="00F40E98" w:rsidP="004022BF">
                      <w:pPr>
                        <w:pStyle w:val="NormalWeb"/>
                        <w:spacing w:before="0" w:beforeAutospacing="0" w:after="0" w:afterAutospacing="0" w:line="216" w:lineRule="auto"/>
                        <w:jc w:val="center"/>
                      </w:pPr>
                      <w:r>
                        <w:rPr>
                          <w:rFonts w:ascii="Garamond" w:eastAsia="Garamond" w:hAnsi="Garamond" w:cs="Garamond"/>
                          <w:color w:val="FFFFFF" w:themeColor="light1"/>
                        </w:rPr>
                        <w:t>&amp; Sentinel 2</w:t>
                      </w:r>
                    </w:p>
                  </w:txbxContent>
                </v:textbox>
              </v:rect>
            </w:pict>
          </mc:Fallback>
        </mc:AlternateContent>
      </w:r>
    </w:p>
    <w:p w14:paraId="4457CE52" w14:textId="6682243F" w:rsidR="004022BF" w:rsidRDefault="009624C7" w:rsidP="00A43059">
      <w:pPr>
        <w:spacing w:after="0" w:line="240" w:lineRule="auto"/>
        <w:rPr>
          <w:rFonts w:ascii="Garamond" w:hAnsi="Garamond"/>
          <w:color w:val="000000"/>
        </w:rPr>
      </w:pPr>
      <w:r w:rsidRPr="009624C7">
        <w:rPr>
          <w:rFonts w:ascii="Garamond" w:hAnsi="Garamond"/>
          <w:noProof/>
          <w:color w:val="000000"/>
        </w:rPr>
        <mc:AlternateContent>
          <mc:Choice Requires="wps">
            <w:drawing>
              <wp:anchor distT="0" distB="0" distL="114300" distR="114300" simplePos="0" relativeHeight="251771904" behindDoc="0" locked="0" layoutInCell="1" allowOverlap="1" wp14:anchorId="25896C24" wp14:editId="436E88B5">
                <wp:simplePos x="0" y="0"/>
                <wp:positionH relativeFrom="column">
                  <wp:posOffset>4780915</wp:posOffset>
                </wp:positionH>
                <wp:positionV relativeFrom="paragraph">
                  <wp:posOffset>42545</wp:posOffset>
                </wp:positionV>
                <wp:extent cx="228600" cy="304800"/>
                <wp:effectExtent l="0" t="0" r="0" b="0"/>
                <wp:wrapNone/>
                <wp:docPr id="287" name="Chevron 286"/>
                <wp:cNvGraphicFramePr/>
                <a:graphic xmlns:a="http://schemas.openxmlformats.org/drawingml/2006/main">
                  <a:graphicData uri="http://schemas.microsoft.com/office/word/2010/wordprocessingShape">
                    <wps:wsp>
                      <wps:cNvSpPr/>
                      <wps:spPr>
                        <a:xfrm>
                          <a:off x="0" y="0"/>
                          <a:ext cx="228600" cy="304800"/>
                        </a:xfrm>
                        <a:prstGeom prst="chevron">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85B56C5" id="Chevron 286" o:spid="_x0000_s1026" type="#_x0000_t55" style="position:absolute;margin-left:376.45pt;margin-top:3.35pt;width:18pt;height:24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" adj="10800" fillcolor="#205867 [1608]" stroked="f" strokeweight="2pt"/>
            </w:pict>
          </mc:Fallback>
        </mc:AlternateContent>
      </w:r>
      <w:r w:rsidR="004022BF" w:rsidRPr="004022BF">
        <w:rPr>
          <w:rFonts w:ascii="Garamond" w:hAnsi="Garamond"/>
          <w:noProof/>
          <w:color w:val="000000"/>
        </w:rPr>
        <mc:AlternateContent>
          <mc:Choice Requires="wps">
            <w:drawing>
              <wp:anchor distT="0" distB="0" distL="114300" distR="114300" simplePos="0" relativeHeight="251721728" behindDoc="0" locked="0" layoutInCell="1" allowOverlap="1" wp14:anchorId="6EA2388C" wp14:editId="027F56CF">
                <wp:simplePos x="0" y="0"/>
                <wp:positionH relativeFrom="column">
                  <wp:posOffset>1147445</wp:posOffset>
                </wp:positionH>
                <wp:positionV relativeFrom="paragraph">
                  <wp:posOffset>43815</wp:posOffset>
                </wp:positionV>
                <wp:extent cx="228600" cy="304798"/>
                <wp:effectExtent l="0" t="0" r="0" b="635"/>
                <wp:wrapNone/>
                <wp:docPr id="207" name="Shape 207"/>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chemeClr val="accent1"/>
                        </a:solidFill>
                        <a:ln>
                          <a:noFill/>
                        </a:ln>
                      </wps:spPr>
                      <wps:bodyPr lIns="91425" tIns="45700" rIns="91425" bIns="45700" anchor="ctr" anchorCtr="0">
                        <a:noAutofit/>
                      </wps:bodyPr>
                    </wps:wsp>
                  </a:graphicData>
                </a:graphic>
              </wp:anchor>
            </w:drawing>
          </mc:Choice>
          <mc:Fallback>
            <w:pict>
              <v:shape w14:anchorId="3B6F4E2B" id="Shape 207" o:spid="_x0000_s1026" type="#_x0000_t55" style="position:absolute;margin-left:90.35pt;margin-top:3.45pt;width:18pt;height:24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" adj="10800" fillcolor="#4f81bd [3204]" stroked="f">
                <v:textbox inset="2.53958mm,1.2694mm,2.53958mm,1.2694mm"/>
              </v:shape>
            </w:pict>
          </mc:Fallback>
        </mc:AlternateContent>
      </w:r>
    </w:p>
    <w:p w14:paraId="1B81834C" w14:textId="5BCFBDC8" w:rsidR="004022BF" w:rsidRDefault="009624C7" w:rsidP="00A43059">
      <w:pPr>
        <w:spacing w:after="0" w:line="240" w:lineRule="auto"/>
        <w:rPr>
          <w:rFonts w:ascii="Garamond" w:hAnsi="Garamond"/>
          <w:color w:val="000000"/>
        </w:rPr>
      </w:pPr>
      <w:r w:rsidRPr="009624C7">
        <w:rPr>
          <w:rFonts w:ascii="Garamond" w:hAnsi="Garamond"/>
          <w:noProof/>
          <w:color w:val="000000"/>
        </w:rPr>
        <mc:AlternateContent>
          <mc:Choice Requires="wps">
            <w:drawing>
              <wp:anchor distT="0" distB="0" distL="114300" distR="114300" simplePos="0" relativeHeight="251773952" behindDoc="0" locked="0" layoutInCell="1" allowOverlap="1" wp14:anchorId="27361C73" wp14:editId="6A31E883">
                <wp:simplePos x="0" y="0"/>
                <wp:positionH relativeFrom="column">
                  <wp:posOffset>4943475</wp:posOffset>
                </wp:positionH>
                <wp:positionV relativeFrom="paragraph">
                  <wp:posOffset>94615</wp:posOffset>
                </wp:positionV>
                <wp:extent cx="923925" cy="1595120"/>
                <wp:effectExtent l="0" t="0" r="9525" b="5080"/>
                <wp:wrapNone/>
                <wp:docPr id="293" name="Shape 143"/>
                <wp:cNvGraphicFramePr/>
                <a:graphic xmlns:a="http://schemas.openxmlformats.org/drawingml/2006/main">
                  <a:graphicData uri="http://schemas.microsoft.com/office/word/2010/wordprocessingShape">
                    <wps:wsp>
                      <wps:cNvSpPr/>
                      <wps:spPr>
                        <a:xfrm>
                          <a:off x="0" y="0"/>
                          <a:ext cx="923925" cy="1595120"/>
                        </a:xfrm>
                        <a:prstGeom prst="roundRect">
                          <a:avLst>
                            <a:gd name="adj" fmla="val 16667"/>
                          </a:avLst>
                        </a:prstGeom>
                        <a:solidFill>
                          <a:schemeClr val="accent4">
                            <a:lumMod val="75000"/>
                          </a:schemeClr>
                        </a:solidFill>
                        <a:ln w="12700" cap="flat" cmpd="sng">
                          <a:no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24AC24E" id="Shape 143" o:spid="_x0000_s1026" style="position:absolute;margin-left:389.25pt;margin-top:7.45pt;width:72.75pt;height:125.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" fillcolor="#5f497a [2407]" stroked="f" strokeweight="1pt">
                <v:stroke joinstyle="miter"/>
                <v:textbox inset="2.53958mm,2.53958mm,2.53958mm,2.53958mm"/>
              </v:roundrect>
            </w:pict>
          </mc:Fallback>
        </mc:AlternateContent>
      </w:r>
      <w:r w:rsidRPr="009624C7">
        <w:rPr>
          <w:rFonts w:ascii="Garamond" w:hAnsi="Garamond"/>
          <w:noProof/>
          <w:color w:val="000000"/>
        </w:rPr>
        <mc:AlternateContent>
          <mc:Choice Requires="wps">
            <w:drawing>
              <wp:anchor distT="0" distB="0" distL="114300" distR="114300" simplePos="0" relativeHeight="251774976" behindDoc="0" locked="0" layoutInCell="1" allowOverlap="1" wp14:anchorId="06CEFBD5" wp14:editId="17B1D4F8">
                <wp:simplePos x="0" y="0"/>
                <wp:positionH relativeFrom="column">
                  <wp:posOffset>4962525</wp:posOffset>
                </wp:positionH>
                <wp:positionV relativeFrom="paragraph">
                  <wp:posOffset>151765</wp:posOffset>
                </wp:positionV>
                <wp:extent cx="886460" cy="1438910"/>
                <wp:effectExtent l="0" t="0" r="0" b="8890"/>
                <wp:wrapNone/>
                <wp:docPr id="256" name="Shape 144"/>
                <wp:cNvGraphicFramePr/>
                <a:graphic xmlns:a="http://schemas.openxmlformats.org/drawingml/2006/main">
                  <a:graphicData uri="http://schemas.microsoft.com/office/word/2010/wordprocessingShape">
                    <wps:wsp>
                      <wps:cNvSpPr/>
                      <wps:spPr>
                        <a:xfrm>
                          <a:off x="0" y="0"/>
                          <a:ext cx="886460" cy="1438910"/>
                        </a:xfrm>
                        <a:prstGeom prst="rect">
                          <a:avLst/>
                        </a:prstGeom>
                        <a:noFill/>
                        <a:ln>
                          <a:noFill/>
                        </a:ln>
                      </wps:spPr>
                      <wps:txbx>
                        <w:txbxContent>
                          <w:p w14:paraId="61F622E8"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Integrated</w:t>
                            </w:r>
                          </w:p>
                          <w:p w14:paraId="3AA60409"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 xml:space="preserve">Wildfire Vulnerability </w:t>
                            </w:r>
                          </w:p>
                          <w:p w14:paraId="0DF59A60"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Index</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06CEFBD5" id="_x0000_s1047" style="position:absolute;margin-left:390.75pt;margin-top:11.95pt;width:69.8pt;height:113.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" filled="f" stroked="f">
                <v:textbox inset="1.79861mm,.89931mm,1.79861mm,.89931mm">
                  <w:txbxContent>
                    <w:p w14:paraId="61F622E8"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Integrated</w:t>
                      </w:r>
                    </w:p>
                    <w:p w14:paraId="3AA60409"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 xml:space="preserve">Wildfire Vulnerability </w:t>
                      </w:r>
                    </w:p>
                    <w:p w14:paraId="0DF59A60" w14:textId="77777777" w:rsidR="00F40E98" w:rsidRPr="009624C7" w:rsidRDefault="00F40E98" w:rsidP="009624C7">
                      <w:pPr>
                        <w:pStyle w:val="NormalWeb"/>
                        <w:spacing w:before="0" w:beforeAutospacing="0" w:after="0" w:afterAutospacing="0"/>
                        <w:jc w:val="center"/>
                      </w:pPr>
                      <w:r w:rsidRPr="009624C7">
                        <w:rPr>
                          <w:rFonts w:ascii="Garamond" w:hAnsi="Garamond" w:cstheme="minorBidi"/>
                          <w:color w:val="FFFFFF" w:themeColor="background1"/>
                          <w:kern w:val="24"/>
                        </w:rPr>
                        <w:t>Index</w:t>
                      </w:r>
                    </w:p>
                  </w:txbxContent>
                </v:textbox>
              </v:rect>
            </w:pict>
          </mc:Fallback>
        </mc:AlternateContent>
      </w:r>
    </w:p>
    <w:p w14:paraId="3462FE56" w14:textId="57AF0BD9" w:rsidR="004022BF" w:rsidRDefault="004022BF" w:rsidP="00A43059">
      <w:pPr>
        <w:spacing w:after="0" w:line="240" w:lineRule="auto"/>
        <w:rPr>
          <w:rFonts w:ascii="Garamond" w:hAnsi="Garamond"/>
          <w:color w:val="000000"/>
        </w:rPr>
      </w:pPr>
    </w:p>
    <w:p w14:paraId="550AB006" w14:textId="7EB266B7" w:rsidR="004022BF" w:rsidRDefault="004022BF" w:rsidP="00A43059">
      <w:pPr>
        <w:spacing w:after="0" w:line="240" w:lineRule="auto"/>
        <w:rPr>
          <w:rFonts w:ascii="Garamond" w:hAnsi="Garamond"/>
          <w:color w:val="000000"/>
        </w:rPr>
      </w:pPr>
    </w:p>
    <w:p w14:paraId="1274E2C8" w14:textId="58BD68AB" w:rsidR="004022BF" w:rsidRDefault="004A2DAB" w:rsidP="00A43059">
      <w:pPr>
        <w:spacing w:after="0" w:line="240" w:lineRule="auto"/>
        <w:rPr>
          <w:rFonts w:ascii="Garamond" w:hAnsi="Garamond"/>
          <w:color w:val="000000"/>
        </w:rPr>
      </w:pPr>
      <w:r w:rsidRPr="00425C1A">
        <w:rPr>
          <w:rFonts w:ascii="Garamond" w:hAnsi="Garamond"/>
          <w:noProof/>
          <w:color w:val="000000"/>
        </w:rPr>
        <mc:AlternateContent>
          <mc:Choice Requires="wps">
            <w:drawing>
              <wp:anchor distT="0" distB="0" distL="114300" distR="114300" simplePos="0" relativeHeight="251722751" behindDoc="0" locked="0" layoutInCell="1" allowOverlap="1" wp14:anchorId="61241B47" wp14:editId="4B211D09">
                <wp:simplePos x="0" y="0"/>
                <wp:positionH relativeFrom="column">
                  <wp:posOffset>57150</wp:posOffset>
                </wp:positionH>
                <wp:positionV relativeFrom="paragraph">
                  <wp:posOffset>61595</wp:posOffset>
                </wp:positionV>
                <wp:extent cx="1247775" cy="685800"/>
                <wp:effectExtent l="0" t="0" r="28575" b="19050"/>
                <wp:wrapNone/>
                <wp:docPr id="189" name="Shape 189"/>
                <wp:cNvGraphicFramePr/>
                <a:graphic xmlns:a="http://schemas.openxmlformats.org/drawingml/2006/main">
                  <a:graphicData uri="http://schemas.microsoft.com/office/word/2010/wordprocessingShape">
                    <wps:wsp>
                      <wps:cNvSpPr/>
                      <wps:spPr>
                        <a:xfrm>
                          <a:off x="0" y="0"/>
                          <a:ext cx="1247775" cy="685800"/>
                        </a:xfrm>
                        <a:prstGeom prst="roundRect">
                          <a:avLst>
                            <a:gd name="adj" fmla="val 16667"/>
                          </a:avLst>
                        </a:prstGeom>
                        <a:solidFill>
                          <a:schemeClr val="accent1"/>
                        </a:solidFill>
                        <a:ln w="12700" cap="flat" cmpd="sng">
                          <a:solidFill>
                            <a:schemeClr val="lt1"/>
                          </a:solid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856D48A" id="Shape 189" o:spid="_x0000_s1026" style="position:absolute;margin-left:4.5pt;margin-top:4.85pt;width:98.25pt;height:54pt;z-index:251722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" fillcolor="#4f81bd [3204]" strokecolor="white [3201]" strokeweight="1pt">
                <v:stroke joinstyle="miter"/>
                <v:textbox inset="2.53958mm,2.53958mm,2.53958mm,2.53958mm"/>
              </v:roundrect>
            </w:pict>
          </mc:Fallback>
        </mc:AlternateContent>
      </w:r>
      <w:r w:rsidR="00425C1A" w:rsidRPr="004022BF">
        <w:rPr>
          <w:rFonts w:ascii="Garamond" w:hAnsi="Garamond"/>
          <w:noProof/>
          <w:color w:val="000000"/>
        </w:rPr>
        <mc:AlternateContent>
          <mc:Choice Requires="wps">
            <w:drawing>
              <wp:anchor distT="0" distB="0" distL="114300" distR="114300" simplePos="0" relativeHeight="251723776" behindDoc="0" locked="0" layoutInCell="1" allowOverlap="1" wp14:anchorId="3CBF9805" wp14:editId="729076F3">
                <wp:simplePos x="0" y="0"/>
                <wp:positionH relativeFrom="column">
                  <wp:posOffset>152400</wp:posOffset>
                </wp:positionH>
                <wp:positionV relativeFrom="paragraph">
                  <wp:posOffset>61595</wp:posOffset>
                </wp:positionV>
                <wp:extent cx="1131570" cy="628650"/>
                <wp:effectExtent l="0" t="0" r="0" b="0"/>
                <wp:wrapNone/>
                <wp:docPr id="169" name="Shape 187"/>
                <wp:cNvGraphicFramePr/>
                <a:graphic xmlns:a="http://schemas.openxmlformats.org/drawingml/2006/main">
                  <a:graphicData uri="http://schemas.microsoft.com/office/word/2010/wordprocessingShape">
                    <wps:wsp>
                      <wps:cNvSpPr/>
                      <wps:spPr>
                        <a:xfrm>
                          <a:off x="0" y="0"/>
                          <a:ext cx="1131570" cy="628650"/>
                        </a:xfrm>
                        <a:prstGeom prst="rect">
                          <a:avLst/>
                        </a:prstGeom>
                        <a:solidFill>
                          <a:schemeClr val="accent1"/>
                        </a:solidFill>
                        <a:ln>
                          <a:noFill/>
                        </a:ln>
                      </wps:spPr>
                      <wps:txbx>
                        <w:txbxContent>
                          <w:p w14:paraId="45E6E4DC" w14:textId="526C111A" w:rsidR="00F40E98" w:rsidRDefault="00F40E98" w:rsidP="00425C1A">
                            <w:pPr>
                              <w:pStyle w:val="NormalWeb"/>
                              <w:spacing w:before="0" w:beforeAutospacing="0" w:after="0" w:afterAutospacing="0" w:line="216" w:lineRule="auto"/>
                              <w:jc w:val="center"/>
                            </w:pPr>
                            <w:r>
                              <w:rPr>
                                <w:rFonts w:ascii="Garamond" w:eastAsia="Garamond" w:hAnsi="Garamond" w:cs="Garamond"/>
                                <w:color w:val="FFFFFF" w:themeColor="light1"/>
                              </w:rPr>
                              <w:t>Terra ASTER &amp; NED</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3CBF9805" id="_x0000_s1048" style="position:absolute;margin-left:12pt;margin-top:4.85pt;width:89.1pt;height:4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" fillcolor="#4f81bd [3204]" stroked="f">
                <v:textbox inset="1.79861mm,.89931mm,1.79861mm,.89931mm">
                  <w:txbxContent>
                    <w:p w14:paraId="45E6E4DC" w14:textId="526C111A" w:rsidR="00F40E98" w:rsidRDefault="00F40E98" w:rsidP="00425C1A">
                      <w:pPr>
                        <w:pStyle w:val="NormalWeb"/>
                        <w:spacing w:before="0" w:beforeAutospacing="0" w:after="0" w:afterAutospacing="0" w:line="216" w:lineRule="auto"/>
                        <w:jc w:val="center"/>
                      </w:pPr>
                      <w:r>
                        <w:rPr>
                          <w:rFonts w:ascii="Garamond" w:eastAsia="Garamond" w:hAnsi="Garamond" w:cs="Garamond"/>
                          <w:color w:val="FFFFFF" w:themeColor="light1"/>
                        </w:rPr>
                        <w:t>Terra ASTER &amp; NED</w:t>
                      </w:r>
                    </w:p>
                  </w:txbxContent>
                </v:textbox>
              </v:rect>
            </w:pict>
          </mc:Fallback>
        </mc:AlternateContent>
      </w:r>
    </w:p>
    <w:p w14:paraId="05198512" w14:textId="0EBFC060" w:rsidR="004022BF" w:rsidRDefault="00425C1A" w:rsidP="00A43059">
      <w:pPr>
        <w:spacing w:after="0" w:line="240" w:lineRule="auto"/>
        <w:rPr>
          <w:rFonts w:ascii="Garamond" w:hAnsi="Garamond"/>
          <w:color w:val="000000"/>
        </w:rPr>
      </w:pPr>
      <w:r w:rsidRPr="004022BF">
        <w:rPr>
          <w:rFonts w:ascii="Garamond" w:hAnsi="Garamond"/>
          <w:noProof/>
          <w:color w:val="000000"/>
        </w:rPr>
        <mc:AlternateContent>
          <mc:Choice Requires="wps">
            <w:drawing>
              <wp:anchor distT="0" distB="0" distL="114300" distR="114300" simplePos="0" relativeHeight="251725824" behindDoc="0" locked="0" layoutInCell="1" allowOverlap="1" wp14:anchorId="73740E09" wp14:editId="2B3048A2">
                <wp:simplePos x="0" y="0"/>
                <wp:positionH relativeFrom="column">
                  <wp:posOffset>1171575</wp:posOffset>
                </wp:positionH>
                <wp:positionV relativeFrom="paragraph">
                  <wp:posOffset>56515</wp:posOffset>
                </wp:positionV>
                <wp:extent cx="228600" cy="304798"/>
                <wp:effectExtent l="0" t="0" r="0" b="635"/>
                <wp:wrapNone/>
                <wp:docPr id="171" name="Shape 207"/>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chemeClr val="accent1"/>
                        </a:solidFill>
                        <a:ln>
                          <a:noFill/>
                        </a:ln>
                      </wps:spPr>
                      <wps:bodyPr lIns="91425" tIns="45700" rIns="91425" bIns="45700" anchor="ctr" anchorCtr="0">
                        <a:noAutofit/>
                      </wps:bodyPr>
                    </wps:wsp>
                  </a:graphicData>
                </a:graphic>
              </wp:anchor>
            </w:drawing>
          </mc:Choice>
          <mc:Fallback>
            <w:pict>
              <v:shape w14:anchorId="2A679837" id="Shape 207" o:spid="_x0000_s1026" type="#_x0000_t55" style="position:absolute;margin-left:92.25pt;margin-top:4.45pt;width:18pt;height:24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" adj="10800" fillcolor="#4f81bd [3204]" stroked="f">
                <v:textbox inset="2.53958mm,1.2694mm,2.53958mm,1.2694mm"/>
              </v:shape>
            </w:pict>
          </mc:Fallback>
        </mc:AlternateContent>
      </w:r>
    </w:p>
    <w:p w14:paraId="241093AC" w14:textId="42898426" w:rsidR="004022BF" w:rsidRDefault="004022BF" w:rsidP="00A43059">
      <w:pPr>
        <w:spacing w:after="0" w:line="240" w:lineRule="auto"/>
        <w:rPr>
          <w:rFonts w:ascii="Garamond" w:hAnsi="Garamond"/>
          <w:color w:val="000000"/>
        </w:rPr>
      </w:pPr>
    </w:p>
    <w:p w14:paraId="7D671923" w14:textId="39F2609B" w:rsidR="004022BF" w:rsidRDefault="004022BF" w:rsidP="00A43059">
      <w:pPr>
        <w:spacing w:after="0" w:line="240" w:lineRule="auto"/>
        <w:rPr>
          <w:rFonts w:ascii="Garamond" w:hAnsi="Garamond"/>
          <w:color w:val="000000"/>
        </w:rPr>
      </w:pPr>
    </w:p>
    <w:p w14:paraId="66460A9F" w14:textId="1D2D934F" w:rsidR="004022BF" w:rsidRDefault="004022BF" w:rsidP="00A43059">
      <w:pPr>
        <w:spacing w:after="0" w:line="240" w:lineRule="auto"/>
        <w:rPr>
          <w:rFonts w:ascii="Garamond" w:hAnsi="Garamond"/>
          <w:color w:val="000000"/>
        </w:rPr>
      </w:pPr>
    </w:p>
    <w:p w14:paraId="6EDE9884" w14:textId="7ACA7841" w:rsidR="004022BF" w:rsidRDefault="009624C7" w:rsidP="00A43059">
      <w:pPr>
        <w:spacing w:after="0" w:line="240" w:lineRule="auto"/>
        <w:rPr>
          <w:rFonts w:ascii="Garamond" w:hAnsi="Garamond"/>
          <w:color w:val="000000"/>
        </w:rPr>
      </w:pPr>
      <w:r w:rsidRPr="00425C1A">
        <w:rPr>
          <w:rFonts w:ascii="Garamond" w:hAnsi="Garamond"/>
          <w:noProof/>
          <w:color w:val="000000"/>
        </w:rPr>
        <mc:AlternateContent>
          <mc:Choice Requires="wps">
            <w:drawing>
              <wp:anchor distT="0" distB="0" distL="114300" distR="114300" simplePos="0" relativeHeight="251727872" behindDoc="0" locked="0" layoutInCell="1" allowOverlap="1" wp14:anchorId="660A949F" wp14:editId="21CCF3BC">
                <wp:simplePos x="0" y="0"/>
                <wp:positionH relativeFrom="column">
                  <wp:posOffset>57150</wp:posOffset>
                </wp:positionH>
                <wp:positionV relativeFrom="paragraph">
                  <wp:posOffset>56515</wp:posOffset>
                </wp:positionV>
                <wp:extent cx="1228725" cy="704850"/>
                <wp:effectExtent l="0" t="0" r="28575" b="19050"/>
                <wp:wrapNone/>
                <wp:docPr id="195" name="Shape 195"/>
                <wp:cNvGraphicFramePr/>
                <a:graphic xmlns:a="http://schemas.openxmlformats.org/drawingml/2006/main">
                  <a:graphicData uri="http://schemas.microsoft.com/office/word/2010/wordprocessingShape">
                    <wps:wsp>
                      <wps:cNvSpPr/>
                      <wps:spPr>
                        <a:xfrm>
                          <a:off x="0" y="0"/>
                          <a:ext cx="1228725" cy="704850"/>
                        </a:xfrm>
                        <a:prstGeom prst="roundRect">
                          <a:avLst>
                            <a:gd name="adj" fmla="val 16667"/>
                          </a:avLst>
                        </a:prstGeom>
                        <a:solidFill>
                          <a:srgbClr val="FF3300"/>
                        </a:solidFill>
                        <a:ln w="12700" cap="flat" cmpd="sng">
                          <a:solidFill>
                            <a:srgbClr val="FF0000"/>
                          </a:solid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EAB58F4" id="Shape 195" o:spid="_x0000_s1026" style="position:absolute;margin-left:4.5pt;margin-top:4.45pt;width:96.75pt;height:5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" fillcolor="#f30" strokecolor="red" strokeweight="1pt">
                <v:stroke joinstyle="miter"/>
                <v:textbox inset="2.53958mm,2.53958mm,2.53958mm,2.53958mm"/>
              </v:roundrect>
            </w:pict>
          </mc:Fallback>
        </mc:AlternateContent>
      </w:r>
      <w:r w:rsidRPr="009624C7">
        <w:rPr>
          <w:rFonts w:ascii="Garamond" w:hAnsi="Garamond"/>
          <w:noProof/>
          <w:color w:val="000000"/>
        </w:rPr>
        <mc:AlternateContent>
          <mc:Choice Requires="wps">
            <w:drawing>
              <wp:anchor distT="0" distB="0" distL="114300" distR="114300" simplePos="0" relativeHeight="251760640" behindDoc="0" locked="0" layoutInCell="1" allowOverlap="1" wp14:anchorId="2F406133" wp14:editId="16C339C6">
                <wp:simplePos x="0" y="0"/>
                <wp:positionH relativeFrom="column">
                  <wp:posOffset>55245</wp:posOffset>
                </wp:positionH>
                <wp:positionV relativeFrom="paragraph">
                  <wp:posOffset>161290</wp:posOffset>
                </wp:positionV>
                <wp:extent cx="1112520" cy="542925"/>
                <wp:effectExtent l="0" t="0" r="0" b="9525"/>
                <wp:wrapNone/>
                <wp:docPr id="185" name="Shape 156"/>
                <wp:cNvGraphicFramePr/>
                <a:graphic xmlns:a="http://schemas.openxmlformats.org/drawingml/2006/main">
                  <a:graphicData uri="http://schemas.microsoft.com/office/word/2010/wordprocessingShape">
                    <wps:wsp>
                      <wps:cNvSpPr/>
                      <wps:spPr>
                        <a:xfrm>
                          <a:off x="0" y="0"/>
                          <a:ext cx="1112520" cy="542925"/>
                        </a:xfrm>
                        <a:prstGeom prst="rect">
                          <a:avLst/>
                        </a:prstGeom>
                        <a:noFill/>
                        <a:ln>
                          <a:noFill/>
                        </a:ln>
                      </wps:spPr>
                      <wps:txbx>
                        <w:txbxContent>
                          <w:p w14:paraId="2028C6D5" w14:textId="4748C1F2" w:rsidR="00F40E98" w:rsidRPr="009624C7" w:rsidRDefault="00F40E98" w:rsidP="009624C7">
                            <w:pPr>
                              <w:pStyle w:val="NormalWeb"/>
                              <w:spacing w:before="36" w:beforeAutospacing="0" w:after="0" w:afterAutospacing="0" w:line="216" w:lineRule="auto"/>
                              <w:jc w:val="center"/>
                            </w:pPr>
                            <w:r>
                              <w:rPr>
                                <w:rFonts w:ascii="Garamond" w:eastAsia="Garamond" w:hAnsi="Garamond" w:cs="Garamond"/>
                                <w:color w:val="FFFFFF" w:themeColor="background1"/>
                                <w:kern w:val="24"/>
                              </w:rPr>
                              <w:t>Socio-</w:t>
                            </w:r>
                            <w:proofErr w:type="spellStart"/>
                            <w:r>
                              <w:rPr>
                                <w:rFonts w:ascii="Garamond" w:eastAsia="Garamond" w:hAnsi="Garamond" w:cs="Garamond"/>
                                <w:color w:val="FFFFFF" w:themeColor="background1"/>
                                <w:kern w:val="24"/>
                              </w:rPr>
                              <w:t>Econimic</w:t>
                            </w:r>
                            <w:proofErr w:type="spellEnd"/>
                            <w:r>
                              <w:rPr>
                                <w:rFonts w:ascii="Garamond" w:eastAsia="Garamond" w:hAnsi="Garamond" w:cs="Garamond"/>
                                <w:color w:val="FFFFFF" w:themeColor="background1"/>
                                <w:kern w:val="24"/>
                              </w:rPr>
                              <w:t xml:space="preserve"> Data</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2F406133" id="Shape 156" o:spid="_x0000_s1049" style="position:absolute;margin-left:4.35pt;margin-top:12.7pt;width:87.6pt;height:42.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" filled="f" stroked="f">
                <v:textbox inset="1.79861mm,.89931mm,1.79861mm,.89931mm">
                  <w:txbxContent>
                    <w:p w14:paraId="2028C6D5" w14:textId="4748C1F2" w:rsidR="00F40E98" w:rsidRPr="009624C7" w:rsidRDefault="00F40E98" w:rsidP="009624C7">
                      <w:pPr>
                        <w:pStyle w:val="NormalWeb"/>
                        <w:spacing w:before="36" w:beforeAutospacing="0" w:after="0" w:afterAutospacing="0" w:line="216" w:lineRule="auto"/>
                        <w:jc w:val="center"/>
                      </w:pPr>
                      <w:r>
                        <w:rPr>
                          <w:rFonts w:ascii="Garamond" w:eastAsia="Garamond" w:hAnsi="Garamond" w:cs="Garamond"/>
                          <w:color w:val="FFFFFF" w:themeColor="background1"/>
                          <w:kern w:val="24"/>
                        </w:rPr>
                        <w:t>Socio-</w:t>
                      </w:r>
                      <w:proofErr w:type="spellStart"/>
                      <w:r>
                        <w:rPr>
                          <w:rFonts w:ascii="Garamond" w:eastAsia="Garamond" w:hAnsi="Garamond" w:cs="Garamond"/>
                          <w:color w:val="FFFFFF" w:themeColor="background1"/>
                          <w:kern w:val="24"/>
                        </w:rPr>
                        <w:t>Econimic</w:t>
                      </w:r>
                      <w:proofErr w:type="spellEnd"/>
                      <w:r>
                        <w:rPr>
                          <w:rFonts w:ascii="Garamond" w:eastAsia="Garamond" w:hAnsi="Garamond" w:cs="Garamond"/>
                          <w:color w:val="FFFFFF" w:themeColor="background1"/>
                          <w:kern w:val="24"/>
                        </w:rPr>
                        <w:t xml:space="preserve"> Data</w:t>
                      </w:r>
                    </w:p>
                  </w:txbxContent>
                </v:textbox>
              </v:rect>
            </w:pict>
          </mc:Fallback>
        </mc:AlternateContent>
      </w:r>
      <w:r w:rsidRPr="009624C7">
        <w:rPr>
          <w:rFonts w:ascii="Garamond" w:hAnsi="Garamond"/>
          <w:noProof/>
          <w:color w:val="000000"/>
        </w:rPr>
        <mc:AlternateContent>
          <mc:Choice Requires="wps">
            <w:drawing>
              <wp:anchor distT="0" distB="0" distL="114300" distR="114300" simplePos="0" relativeHeight="251757568" behindDoc="0" locked="0" layoutInCell="1" allowOverlap="1" wp14:anchorId="25745902" wp14:editId="3B94F81A">
                <wp:simplePos x="0" y="0"/>
                <wp:positionH relativeFrom="column">
                  <wp:posOffset>3133725</wp:posOffset>
                </wp:positionH>
                <wp:positionV relativeFrom="paragraph">
                  <wp:posOffset>161925</wp:posOffset>
                </wp:positionV>
                <wp:extent cx="1743075" cy="594995"/>
                <wp:effectExtent l="0" t="0" r="9525" b="0"/>
                <wp:wrapNone/>
                <wp:docPr id="183" name="Shape 155"/>
                <wp:cNvGraphicFramePr/>
                <a:graphic xmlns:a="http://schemas.openxmlformats.org/drawingml/2006/main">
                  <a:graphicData uri="http://schemas.microsoft.com/office/word/2010/wordprocessingShape">
                    <wps:wsp>
                      <wps:cNvSpPr/>
                      <wps:spPr>
                        <a:xfrm>
                          <a:off x="0" y="0"/>
                          <a:ext cx="1743075" cy="594995"/>
                        </a:xfrm>
                        <a:prstGeom prst="roundRect">
                          <a:avLst>
                            <a:gd name="adj" fmla="val 16667"/>
                          </a:avLst>
                        </a:prstGeom>
                        <a:solidFill>
                          <a:srgbClr val="FF3300"/>
                        </a:solidFill>
                        <a:ln w="12700" cap="flat" cmpd="sng">
                          <a:no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B7257C9" id="Shape 155" o:spid="_x0000_s1026" style="position:absolute;margin-left:246.75pt;margin-top:12.75pt;width:137.25pt;height:46.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" fillcolor="#f30" stroked="f" strokeweight="1pt">
                <v:stroke joinstyle="miter"/>
                <v:textbox inset="2.53958mm,2.53958mm,2.53958mm,2.53958mm"/>
              </v:roundrect>
            </w:pict>
          </mc:Fallback>
        </mc:AlternateContent>
      </w:r>
      <w:r w:rsidRPr="009624C7">
        <w:rPr>
          <w:rFonts w:ascii="Garamond" w:hAnsi="Garamond"/>
          <w:noProof/>
          <w:color w:val="000000"/>
        </w:rPr>
        <mc:AlternateContent>
          <mc:Choice Requires="wps">
            <w:drawing>
              <wp:anchor distT="0" distB="0" distL="114300" distR="114300" simplePos="0" relativeHeight="251758592" behindDoc="0" locked="0" layoutInCell="1" allowOverlap="1" wp14:anchorId="178DDBFF" wp14:editId="44744D0D">
                <wp:simplePos x="0" y="0"/>
                <wp:positionH relativeFrom="column">
                  <wp:posOffset>3229610</wp:posOffset>
                </wp:positionH>
                <wp:positionV relativeFrom="paragraph">
                  <wp:posOffset>161925</wp:posOffset>
                </wp:positionV>
                <wp:extent cx="1609090" cy="494030"/>
                <wp:effectExtent l="0" t="0" r="0" b="1270"/>
                <wp:wrapNone/>
                <wp:docPr id="184" name="Shape 156"/>
                <wp:cNvGraphicFramePr/>
                <a:graphic xmlns:a="http://schemas.openxmlformats.org/drawingml/2006/main">
                  <a:graphicData uri="http://schemas.microsoft.com/office/word/2010/wordprocessingShape">
                    <wps:wsp>
                      <wps:cNvSpPr/>
                      <wps:spPr>
                        <a:xfrm>
                          <a:off x="0" y="0"/>
                          <a:ext cx="1609090" cy="494030"/>
                        </a:xfrm>
                        <a:prstGeom prst="rect">
                          <a:avLst/>
                        </a:prstGeom>
                        <a:noFill/>
                        <a:ln>
                          <a:noFill/>
                        </a:ln>
                      </wps:spPr>
                      <wps:txbx>
                        <w:txbxContent>
                          <w:p w14:paraId="667FB759" w14:textId="77777777" w:rsidR="00F40E98" w:rsidRPr="009624C7" w:rsidRDefault="00F40E98" w:rsidP="009624C7">
                            <w:pPr>
                              <w:pStyle w:val="NormalWeb"/>
                              <w:spacing w:before="36" w:beforeAutospacing="0" w:after="0" w:afterAutospacing="0" w:line="216" w:lineRule="auto"/>
                              <w:jc w:val="center"/>
                            </w:pPr>
                            <w:proofErr w:type="spellStart"/>
                            <w:r w:rsidRPr="009624C7">
                              <w:rPr>
                                <w:rFonts w:ascii="Garamond" w:eastAsia="Garamond" w:hAnsi="Garamond" w:cs="Garamond"/>
                                <w:color w:val="FFFFFF" w:themeColor="background1"/>
                                <w:kern w:val="24"/>
                              </w:rPr>
                              <w:t>Dasymetry</w:t>
                            </w:r>
                            <w:proofErr w:type="spellEnd"/>
                            <w:r w:rsidRPr="009624C7">
                              <w:rPr>
                                <w:rFonts w:ascii="Garamond" w:eastAsia="Garamond" w:hAnsi="Garamond" w:cs="Garamond"/>
                                <w:color w:val="FFFFFF" w:themeColor="background1"/>
                                <w:kern w:val="24"/>
                              </w:rPr>
                              <w:t xml:space="preserve"> of Vulnerable Population</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178DDBFF" id="_x0000_s1050" style="position:absolute;margin-left:254.3pt;margin-top:12.75pt;width:126.7pt;height:38.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" filled="f" stroked="f">
                <v:textbox inset="1.79861mm,.89931mm,1.79861mm,.89931mm">
                  <w:txbxContent>
                    <w:p w14:paraId="667FB759" w14:textId="77777777" w:rsidR="00F40E98" w:rsidRPr="009624C7" w:rsidRDefault="00F40E98" w:rsidP="009624C7">
                      <w:pPr>
                        <w:pStyle w:val="NormalWeb"/>
                        <w:spacing w:before="36" w:beforeAutospacing="0" w:after="0" w:afterAutospacing="0" w:line="216" w:lineRule="auto"/>
                        <w:jc w:val="center"/>
                      </w:pPr>
                      <w:proofErr w:type="spellStart"/>
                      <w:r w:rsidRPr="009624C7">
                        <w:rPr>
                          <w:rFonts w:ascii="Garamond" w:eastAsia="Garamond" w:hAnsi="Garamond" w:cs="Garamond"/>
                          <w:color w:val="FFFFFF" w:themeColor="background1"/>
                          <w:kern w:val="24"/>
                        </w:rPr>
                        <w:t>Dasymetry</w:t>
                      </w:r>
                      <w:proofErr w:type="spellEnd"/>
                      <w:r w:rsidRPr="009624C7">
                        <w:rPr>
                          <w:rFonts w:ascii="Garamond" w:eastAsia="Garamond" w:hAnsi="Garamond" w:cs="Garamond"/>
                          <w:color w:val="FFFFFF" w:themeColor="background1"/>
                          <w:kern w:val="24"/>
                        </w:rPr>
                        <w:t xml:space="preserve"> of Vulnerable Population</w:t>
                      </w:r>
                    </w:p>
                  </w:txbxContent>
                </v:textbox>
              </v:rect>
            </w:pict>
          </mc:Fallback>
        </mc:AlternateContent>
      </w:r>
    </w:p>
    <w:p w14:paraId="1B10E633" w14:textId="23DAFF02" w:rsidR="004022BF" w:rsidRDefault="009624C7" w:rsidP="00A43059">
      <w:pPr>
        <w:spacing w:after="0" w:line="240" w:lineRule="auto"/>
        <w:rPr>
          <w:rFonts w:ascii="Garamond" w:hAnsi="Garamond"/>
          <w:color w:val="000000"/>
        </w:rPr>
      </w:pPr>
      <w:r w:rsidRPr="00425C1A">
        <w:rPr>
          <w:rFonts w:ascii="Garamond" w:hAnsi="Garamond"/>
          <w:noProof/>
          <w:color w:val="000000"/>
        </w:rPr>
        <mc:AlternateContent>
          <mc:Choice Requires="wps">
            <w:drawing>
              <wp:anchor distT="0" distB="0" distL="114300" distR="114300" simplePos="0" relativeHeight="251764736" behindDoc="0" locked="0" layoutInCell="1" allowOverlap="1" wp14:anchorId="0EF98362" wp14:editId="6450C00E">
                <wp:simplePos x="0" y="0"/>
                <wp:positionH relativeFrom="column">
                  <wp:posOffset>4752975</wp:posOffset>
                </wp:positionH>
                <wp:positionV relativeFrom="paragraph">
                  <wp:posOffset>147320</wp:posOffset>
                </wp:positionV>
                <wp:extent cx="228600" cy="304798"/>
                <wp:effectExtent l="0" t="0" r="0" b="635"/>
                <wp:wrapNone/>
                <wp:docPr id="188" name="Shape 175"/>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rgbClr val="FF0000"/>
                        </a:solidFill>
                        <a:ln>
                          <a:noFill/>
                        </a:ln>
                      </wps:spPr>
                      <wps:bodyPr lIns="91425" tIns="45700" rIns="91425" bIns="45700" anchor="ctr" anchorCtr="0">
                        <a:noAutofit/>
                      </wps:bodyPr>
                    </wps:wsp>
                  </a:graphicData>
                </a:graphic>
              </wp:anchor>
            </w:drawing>
          </mc:Choice>
          <mc:Fallback>
            <w:pict>
              <v:shape w14:anchorId="5A848E4C" id="Shape 175" o:spid="_x0000_s1026" type="#_x0000_t55" style="position:absolute;margin-left:374.25pt;margin-top:11.6pt;width:18pt;height:24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" adj="10800" fillcolor="red" stroked="f">
                <v:textbox inset="2.53958mm,1.2694mm,2.53958mm,1.2694mm"/>
              </v:shape>
            </w:pict>
          </mc:Fallback>
        </mc:AlternateContent>
      </w:r>
      <w:r w:rsidR="00425C1A" w:rsidRPr="00425C1A">
        <w:rPr>
          <w:rFonts w:ascii="Garamond" w:hAnsi="Garamond"/>
          <w:noProof/>
          <w:color w:val="000000"/>
        </w:rPr>
        <mc:AlternateContent>
          <mc:Choice Requires="wps">
            <w:drawing>
              <wp:anchor distT="0" distB="0" distL="114300" distR="114300" simplePos="0" relativeHeight="251731968" behindDoc="0" locked="0" layoutInCell="1" allowOverlap="1" wp14:anchorId="5AB6A334" wp14:editId="08E4CF7A">
                <wp:simplePos x="0" y="0"/>
                <wp:positionH relativeFrom="column">
                  <wp:posOffset>1171575</wp:posOffset>
                </wp:positionH>
                <wp:positionV relativeFrom="paragraph">
                  <wp:posOffset>147320</wp:posOffset>
                </wp:positionV>
                <wp:extent cx="228600" cy="304798"/>
                <wp:effectExtent l="0" t="0" r="0" b="635"/>
                <wp:wrapNone/>
                <wp:docPr id="175" name="Shape 175"/>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rgbClr val="FF0000"/>
                        </a:solidFill>
                        <a:ln>
                          <a:noFill/>
                        </a:ln>
                      </wps:spPr>
                      <wps:bodyPr lIns="91425" tIns="45700" rIns="91425" bIns="45700" anchor="ctr" anchorCtr="0">
                        <a:noAutofit/>
                      </wps:bodyPr>
                    </wps:wsp>
                  </a:graphicData>
                </a:graphic>
              </wp:anchor>
            </w:drawing>
          </mc:Choice>
          <mc:Fallback>
            <w:pict>
              <v:shape w14:anchorId="5CC8C15D" id="Shape 175" o:spid="_x0000_s1026" type="#_x0000_t55" style="position:absolute;margin-left:92.25pt;margin-top:11.6pt;width:18pt;height:24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" adj="10800" fillcolor="red" stroked="f">
                <v:textbox inset="2.53958mm,1.2694mm,2.53958mm,1.2694mm"/>
              </v:shape>
            </w:pict>
          </mc:Fallback>
        </mc:AlternateContent>
      </w:r>
    </w:p>
    <w:p w14:paraId="2EFBC317" w14:textId="39EF60D2" w:rsidR="004022BF" w:rsidRDefault="004022BF" w:rsidP="00A43059">
      <w:pPr>
        <w:spacing w:after="0" w:line="240" w:lineRule="auto"/>
        <w:rPr>
          <w:rFonts w:ascii="Garamond" w:hAnsi="Garamond"/>
          <w:color w:val="000000"/>
        </w:rPr>
      </w:pPr>
    </w:p>
    <w:p w14:paraId="4ABB7904" w14:textId="79CEA710" w:rsidR="004022BF" w:rsidRDefault="004022BF" w:rsidP="00A43059">
      <w:pPr>
        <w:spacing w:after="0" w:line="240" w:lineRule="auto"/>
        <w:rPr>
          <w:rFonts w:ascii="Garamond" w:hAnsi="Garamond"/>
          <w:color w:val="000000"/>
        </w:rPr>
      </w:pPr>
    </w:p>
    <w:p w14:paraId="6906B316" w14:textId="3447A7B5" w:rsidR="004022BF" w:rsidRDefault="004022BF" w:rsidP="00A43059">
      <w:pPr>
        <w:spacing w:after="0" w:line="240" w:lineRule="auto"/>
        <w:rPr>
          <w:rFonts w:ascii="Garamond" w:hAnsi="Garamond"/>
          <w:color w:val="000000"/>
        </w:rPr>
      </w:pPr>
    </w:p>
    <w:p w14:paraId="70BC7A1A" w14:textId="2154D696" w:rsidR="004022BF" w:rsidRDefault="009624C7" w:rsidP="00A43059">
      <w:pPr>
        <w:spacing w:after="0" w:line="240" w:lineRule="auto"/>
        <w:rPr>
          <w:rFonts w:ascii="Garamond" w:hAnsi="Garamond"/>
          <w:color w:val="000000"/>
        </w:rPr>
      </w:pPr>
      <w:r w:rsidRPr="009624C7">
        <w:rPr>
          <w:rFonts w:ascii="Garamond" w:hAnsi="Garamond"/>
          <w:noProof/>
          <w:color w:val="000000"/>
        </w:rPr>
        <mc:AlternateContent>
          <mc:Choice Requires="wps">
            <w:drawing>
              <wp:anchor distT="0" distB="0" distL="114300" distR="114300" simplePos="0" relativeHeight="251762688" behindDoc="0" locked="0" layoutInCell="1" allowOverlap="1" wp14:anchorId="35938781" wp14:editId="49BE598D">
                <wp:simplePos x="0" y="0"/>
                <wp:positionH relativeFrom="column">
                  <wp:posOffset>55245</wp:posOffset>
                </wp:positionH>
                <wp:positionV relativeFrom="paragraph">
                  <wp:posOffset>61595</wp:posOffset>
                </wp:positionV>
                <wp:extent cx="1160145" cy="690245"/>
                <wp:effectExtent l="0" t="0" r="0" b="0"/>
                <wp:wrapNone/>
                <wp:docPr id="186" name="Shape 156"/>
                <wp:cNvGraphicFramePr/>
                <a:graphic xmlns:a="http://schemas.openxmlformats.org/drawingml/2006/main">
                  <a:graphicData uri="http://schemas.microsoft.com/office/word/2010/wordprocessingShape">
                    <wps:wsp>
                      <wps:cNvSpPr/>
                      <wps:spPr>
                        <a:xfrm>
                          <a:off x="0" y="0"/>
                          <a:ext cx="1160145" cy="690245"/>
                        </a:xfrm>
                        <a:prstGeom prst="rect">
                          <a:avLst/>
                        </a:prstGeom>
                        <a:noFill/>
                        <a:ln>
                          <a:noFill/>
                        </a:ln>
                      </wps:spPr>
                      <wps:txbx>
                        <w:txbxContent>
                          <w:p w14:paraId="02B999F8" w14:textId="37F32905" w:rsidR="00F40E98" w:rsidRDefault="00F40E98" w:rsidP="009624C7">
                            <w:pPr>
                              <w:pStyle w:val="NormalWeb"/>
                              <w:spacing w:before="36" w:beforeAutospacing="0" w:after="0" w:afterAutospacing="0" w:line="216" w:lineRule="auto"/>
                              <w:jc w:val="center"/>
                              <w:rPr>
                                <w:rFonts w:ascii="Garamond" w:eastAsia="Garamond" w:hAnsi="Garamond" w:cs="Garamond"/>
                                <w:color w:val="FFFFFF" w:themeColor="background1"/>
                                <w:kern w:val="24"/>
                              </w:rPr>
                            </w:pPr>
                            <w:r>
                              <w:rPr>
                                <w:rFonts w:ascii="Garamond" w:eastAsia="Garamond" w:hAnsi="Garamond" w:cs="Garamond"/>
                                <w:color w:val="FFFFFF" w:themeColor="background1"/>
                                <w:kern w:val="24"/>
                              </w:rPr>
                              <w:t>Population</w:t>
                            </w:r>
                          </w:p>
                          <w:p w14:paraId="5D198AEA" w14:textId="067981E2" w:rsidR="00F40E98" w:rsidRPr="009624C7" w:rsidRDefault="00F40E98" w:rsidP="009624C7">
                            <w:pPr>
                              <w:pStyle w:val="NormalWeb"/>
                              <w:spacing w:before="36" w:beforeAutospacing="0" w:after="0" w:afterAutospacing="0" w:line="216" w:lineRule="auto"/>
                              <w:jc w:val="center"/>
                            </w:pPr>
                            <w:r>
                              <w:rPr>
                                <w:rFonts w:ascii="Garamond" w:eastAsia="Garamond" w:hAnsi="Garamond" w:cs="Garamond"/>
                                <w:color w:val="FFFFFF" w:themeColor="background1"/>
                                <w:kern w:val="24"/>
                              </w:rPr>
                              <w:t>Density</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35938781" id="_x0000_s1051" style="position:absolute;margin-left:4.35pt;margin-top:4.85pt;width:91.35pt;height:54.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" filled="f" stroked="f">
                <v:textbox inset="1.79861mm,.89931mm,1.79861mm,.89931mm">
                  <w:txbxContent>
                    <w:p w14:paraId="02B999F8" w14:textId="37F32905" w:rsidR="00F40E98" w:rsidRDefault="00F40E98" w:rsidP="009624C7">
                      <w:pPr>
                        <w:pStyle w:val="NormalWeb"/>
                        <w:spacing w:before="36" w:beforeAutospacing="0" w:after="0" w:afterAutospacing="0" w:line="216" w:lineRule="auto"/>
                        <w:jc w:val="center"/>
                        <w:rPr>
                          <w:rFonts w:ascii="Garamond" w:eastAsia="Garamond" w:hAnsi="Garamond" w:cs="Garamond"/>
                          <w:color w:val="FFFFFF" w:themeColor="background1"/>
                          <w:kern w:val="24"/>
                        </w:rPr>
                      </w:pPr>
                      <w:r>
                        <w:rPr>
                          <w:rFonts w:ascii="Garamond" w:eastAsia="Garamond" w:hAnsi="Garamond" w:cs="Garamond"/>
                          <w:color w:val="FFFFFF" w:themeColor="background1"/>
                          <w:kern w:val="24"/>
                        </w:rPr>
                        <w:t>Population</w:t>
                      </w:r>
                    </w:p>
                    <w:p w14:paraId="5D198AEA" w14:textId="067981E2" w:rsidR="00F40E98" w:rsidRPr="009624C7" w:rsidRDefault="00F40E98" w:rsidP="009624C7">
                      <w:pPr>
                        <w:pStyle w:val="NormalWeb"/>
                        <w:spacing w:before="36" w:beforeAutospacing="0" w:after="0" w:afterAutospacing="0" w:line="216" w:lineRule="auto"/>
                        <w:jc w:val="center"/>
                      </w:pPr>
                      <w:r>
                        <w:rPr>
                          <w:rFonts w:ascii="Garamond" w:eastAsia="Garamond" w:hAnsi="Garamond" w:cs="Garamond"/>
                          <w:color w:val="FFFFFF" w:themeColor="background1"/>
                          <w:kern w:val="24"/>
                        </w:rPr>
                        <w:t>Density</w:t>
                      </w:r>
                    </w:p>
                  </w:txbxContent>
                </v:textbox>
              </v:rect>
            </w:pict>
          </mc:Fallback>
        </mc:AlternateContent>
      </w:r>
      <w:r w:rsidRPr="004A2DAB">
        <w:rPr>
          <w:rFonts w:ascii="Garamond" w:hAnsi="Garamond"/>
          <w:noProof/>
          <w:color w:val="000000"/>
        </w:rPr>
        <mc:AlternateContent>
          <mc:Choice Requires="wps">
            <w:drawing>
              <wp:anchor distT="0" distB="0" distL="114300" distR="114300" simplePos="0" relativeHeight="251755520" behindDoc="0" locked="0" layoutInCell="1" allowOverlap="1" wp14:anchorId="5D4F1D9E" wp14:editId="70FD6EAF">
                <wp:simplePos x="0" y="0"/>
                <wp:positionH relativeFrom="column">
                  <wp:posOffset>3228975</wp:posOffset>
                </wp:positionH>
                <wp:positionV relativeFrom="paragraph">
                  <wp:posOffset>156845</wp:posOffset>
                </wp:positionV>
                <wp:extent cx="1609090" cy="494030"/>
                <wp:effectExtent l="0" t="0" r="0" b="1270"/>
                <wp:wrapNone/>
                <wp:docPr id="327" name="Shape 156"/>
                <wp:cNvGraphicFramePr/>
                <a:graphic xmlns:a="http://schemas.openxmlformats.org/drawingml/2006/main">
                  <a:graphicData uri="http://schemas.microsoft.com/office/word/2010/wordprocessingShape">
                    <wps:wsp>
                      <wps:cNvSpPr/>
                      <wps:spPr>
                        <a:xfrm>
                          <a:off x="0" y="0"/>
                          <a:ext cx="1609090" cy="494030"/>
                        </a:xfrm>
                        <a:prstGeom prst="rect">
                          <a:avLst/>
                        </a:prstGeom>
                        <a:noFill/>
                        <a:ln>
                          <a:noFill/>
                        </a:ln>
                      </wps:spPr>
                      <wps:txbx>
                        <w:txbxContent>
                          <w:p w14:paraId="785F9EDA" w14:textId="77777777" w:rsidR="00F40E98" w:rsidRPr="009624C7" w:rsidRDefault="00F40E98" w:rsidP="004A2DAB">
                            <w:pPr>
                              <w:pStyle w:val="NormalWeb"/>
                              <w:spacing w:before="36" w:beforeAutospacing="0" w:after="0" w:afterAutospacing="0" w:line="216" w:lineRule="auto"/>
                              <w:jc w:val="center"/>
                            </w:pPr>
                            <w:proofErr w:type="spellStart"/>
                            <w:r w:rsidRPr="009624C7">
                              <w:rPr>
                                <w:rFonts w:ascii="Garamond" w:eastAsia="Garamond" w:hAnsi="Garamond" w:cs="Garamond"/>
                                <w:color w:val="FFFFFF" w:themeColor="background1"/>
                                <w:kern w:val="24"/>
                              </w:rPr>
                              <w:t>Dasymetry</w:t>
                            </w:r>
                            <w:proofErr w:type="spellEnd"/>
                            <w:r w:rsidRPr="009624C7">
                              <w:rPr>
                                <w:rFonts w:ascii="Garamond" w:eastAsia="Garamond" w:hAnsi="Garamond" w:cs="Garamond"/>
                                <w:color w:val="FFFFFF" w:themeColor="background1"/>
                                <w:kern w:val="24"/>
                              </w:rPr>
                              <w:t xml:space="preserve"> of Vulnerable Population</w:t>
                            </w:r>
                          </w:p>
                        </w:txbxContent>
                      </wps:txbx>
                      <wps:bodyPr wrap="square" lIns="64750" tIns="32375" rIns="64750" bIns="32375" anchor="ctr" anchorCtr="0">
                        <a:noAutofit/>
                      </wps:bodyPr>
                    </wps:wsp>
                  </a:graphicData>
                </a:graphic>
                <wp14:sizeRelH relativeFrom="margin">
                  <wp14:pctWidth>0</wp14:pctWidth>
                </wp14:sizeRelH>
                <wp14:sizeRelV relativeFrom="margin">
                  <wp14:pctHeight>0</wp14:pctHeight>
                </wp14:sizeRelV>
              </wp:anchor>
            </w:drawing>
          </mc:Choice>
          <mc:Fallback>
            <w:pict>
              <v:rect w14:anchorId="5D4F1D9E" id="_x0000_s1052" style="position:absolute;margin-left:254.25pt;margin-top:12.35pt;width:126.7pt;height:38.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" filled="f" stroked="f">
                <v:textbox inset="1.79861mm,.89931mm,1.79861mm,.89931mm">
                  <w:txbxContent>
                    <w:p w14:paraId="785F9EDA" w14:textId="77777777" w:rsidR="00F40E98" w:rsidRPr="009624C7" w:rsidRDefault="00F40E98" w:rsidP="004A2DAB">
                      <w:pPr>
                        <w:pStyle w:val="NormalWeb"/>
                        <w:spacing w:before="36" w:beforeAutospacing="0" w:after="0" w:afterAutospacing="0" w:line="216" w:lineRule="auto"/>
                        <w:jc w:val="center"/>
                      </w:pPr>
                      <w:proofErr w:type="spellStart"/>
                      <w:r w:rsidRPr="009624C7">
                        <w:rPr>
                          <w:rFonts w:ascii="Garamond" w:eastAsia="Garamond" w:hAnsi="Garamond" w:cs="Garamond"/>
                          <w:color w:val="FFFFFF" w:themeColor="background1"/>
                          <w:kern w:val="24"/>
                        </w:rPr>
                        <w:t>Dasymetry</w:t>
                      </w:r>
                      <w:proofErr w:type="spellEnd"/>
                      <w:r w:rsidRPr="009624C7">
                        <w:rPr>
                          <w:rFonts w:ascii="Garamond" w:eastAsia="Garamond" w:hAnsi="Garamond" w:cs="Garamond"/>
                          <w:color w:val="FFFFFF" w:themeColor="background1"/>
                          <w:kern w:val="24"/>
                        </w:rPr>
                        <w:t xml:space="preserve"> of Vulnerable Population</w:t>
                      </w:r>
                    </w:p>
                  </w:txbxContent>
                </v:textbox>
              </v:rect>
            </w:pict>
          </mc:Fallback>
        </mc:AlternateContent>
      </w:r>
      <w:r w:rsidRPr="004A2DAB">
        <w:rPr>
          <w:rFonts w:ascii="Garamond" w:hAnsi="Garamond"/>
          <w:noProof/>
          <w:color w:val="000000"/>
        </w:rPr>
        <mc:AlternateContent>
          <mc:Choice Requires="wps">
            <w:drawing>
              <wp:anchor distT="0" distB="0" distL="114300" distR="114300" simplePos="0" relativeHeight="251754496" behindDoc="0" locked="0" layoutInCell="1" allowOverlap="1" wp14:anchorId="3C8C81DF" wp14:editId="458C34A6">
                <wp:simplePos x="0" y="0"/>
                <wp:positionH relativeFrom="column">
                  <wp:posOffset>3133090</wp:posOffset>
                </wp:positionH>
                <wp:positionV relativeFrom="paragraph">
                  <wp:posOffset>156845</wp:posOffset>
                </wp:positionV>
                <wp:extent cx="1743075" cy="594995"/>
                <wp:effectExtent l="0" t="0" r="9525" b="0"/>
                <wp:wrapNone/>
                <wp:docPr id="182" name="Shape 155"/>
                <wp:cNvGraphicFramePr/>
                <a:graphic xmlns:a="http://schemas.openxmlformats.org/drawingml/2006/main">
                  <a:graphicData uri="http://schemas.microsoft.com/office/word/2010/wordprocessingShape">
                    <wps:wsp>
                      <wps:cNvSpPr/>
                      <wps:spPr>
                        <a:xfrm>
                          <a:off x="0" y="0"/>
                          <a:ext cx="1743075" cy="594995"/>
                        </a:xfrm>
                        <a:prstGeom prst="roundRect">
                          <a:avLst>
                            <a:gd name="adj" fmla="val 16667"/>
                          </a:avLst>
                        </a:prstGeom>
                        <a:solidFill>
                          <a:srgbClr val="FF3300"/>
                        </a:solidFill>
                        <a:ln w="12700" cap="flat" cmpd="sng">
                          <a:no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48BDCAF" id="Shape 155" o:spid="_x0000_s1026" style="position:absolute;margin-left:246.7pt;margin-top:12.35pt;width:137.25pt;height:46.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" fillcolor="#f30" stroked="f" strokeweight="1pt">
                <v:stroke joinstyle="miter"/>
                <v:textbox inset="2.53958mm,2.53958mm,2.53958mm,2.53958mm"/>
              </v:roundrect>
            </w:pict>
          </mc:Fallback>
        </mc:AlternateContent>
      </w:r>
      <w:r w:rsidR="00425C1A" w:rsidRPr="00425C1A">
        <w:rPr>
          <w:rFonts w:ascii="Garamond" w:hAnsi="Garamond"/>
          <w:noProof/>
          <w:color w:val="000000"/>
        </w:rPr>
        <mc:AlternateContent>
          <mc:Choice Requires="wps">
            <w:drawing>
              <wp:anchor distT="0" distB="0" distL="114300" distR="114300" simplePos="0" relativeHeight="251729920" behindDoc="0" locked="0" layoutInCell="1" allowOverlap="1" wp14:anchorId="5171BF73" wp14:editId="2ECC8E8F">
                <wp:simplePos x="0" y="0"/>
                <wp:positionH relativeFrom="column">
                  <wp:posOffset>95250</wp:posOffset>
                </wp:positionH>
                <wp:positionV relativeFrom="paragraph">
                  <wp:posOffset>61595</wp:posOffset>
                </wp:positionV>
                <wp:extent cx="1181100" cy="690245"/>
                <wp:effectExtent l="0" t="0" r="19050" b="14605"/>
                <wp:wrapNone/>
                <wp:docPr id="209" name="Shape 209"/>
                <wp:cNvGraphicFramePr/>
                <a:graphic xmlns:a="http://schemas.openxmlformats.org/drawingml/2006/main">
                  <a:graphicData uri="http://schemas.microsoft.com/office/word/2010/wordprocessingShape">
                    <wps:wsp>
                      <wps:cNvSpPr/>
                      <wps:spPr>
                        <a:xfrm>
                          <a:off x="0" y="0"/>
                          <a:ext cx="1181100" cy="690245"/>
                        </a:xfrm>
                        <a:prstGeom prst="roundRect">
                          <a:avLst>
                            <a:gd name="adj" fmla="val 16667"/>
                          </a:avLst>
                        </a:prstGeom>
                        <a:solidFill>
                          <a:srgbClr val="FF3300"/>
                        </a:solidFill>
                        <a:ln w="12700" cap="flat" cmpd="sng">
                          <a:solidFill>
                            <a:srgbClr val="FF0000"/>
                          </a:solidFill>
                          <a:prstDash val="solid"/>
                          <a:miter/>
                          <a:headEnd type="none" w="med" len="med"/>
                          <a:tailEnd type="none" w="med" len="med"/>
                        </a:ln>
                      </wps:spPr>
                      <wps:bodyPr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792DFB0" id="Shape 209" o:spid="_x0000_s1026" style="position:absolute;margin-left:7.5pt;margin-top:4.85pt;width:93pt;height:54.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" fillcolor="#f30" strokecolor="red" strokeweight="1pt">
                <v:stroke joinstyle="miter"/>
                <v:textbox inset="2.53958mm,2.53958mm,2.53958mm,2.53958mm"/>
              </v:roundrect>
            </w:pict>
          </mc:Fallback>
        </mc:AlternateContent>
      </w:r>
    </w:p>
    <w:p w14:paraId="358CF8CC" w14:textId="798AD34F" w:rsidR="004022BF" w:rsidRDefault="009624C7" w:rsidP="00A43059">
      <w:pPr>
        <w:spacing w:after="0" w:line="240" w:lineRule="auto"/>
        <w:rPr>
          <w:rFonts w:ascii="Garamond" w:hAnsi="Garamond"/>
          <w:color w:val="000000"/>
        </w:rPr>
      </w:pPr>
      <w:r w:rsidRPr="00425C1A">
        <w:rPr>
          <w:rFonts w:ascii="Garamond" w:hAnsi="Garamond"/>
          <w:noProof/>
          <w:color w:val="000000"/>
        </w:rPr>
        <mc:AlternateContent>
          <mc:Choice Requires="wps">
            <w:drawing>
              <wp:anchor distT="0" distB="0" distL="114300" distR="114300" simplePos="0" relativeHeight="251766784" behindDoc="0" locked="0" layoutInCell="1" allowOverlap="1" wp14:anchorId="53A6C88E" wp14:editId="0B1766E7">
                <wp:simplePos x="0" y="0"/>
                <wp:positionH relativeFrom="column">
                  <wp:posOffset>4752975</wp:posOffset>
                </wp:positionH>
                <wp:positionV relativeFrom="paragraph">
                  <wp:posOffset>123190</wp:posOffset>
                </wp:positionV>
                <wp:extent cx="228600" cy="304798"/>
                <wp:effectExtent l="0" t="0" r="0" b="635"/>
                <wp:wrapNone/>
                <wp:docPr id="190" name="Shape 175"/>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rgbClr val="FF0000"/>
                        </a:solidFill>
                        <a:ln>
                          <a:noFill/>
                        </a:ln>
                      </wps:spPr>
                      <wps:bodyPr lIns="91425" tIns="45700" rIns="91425" bIns="45700" anchor="ctr" anchorCtr="0">
                        <a:noAutofit/>
                      </wps:bodyPr>
                    </wps:wsp>
                  </a:graphicData>
                </a:graphic>
              </wp:anchor>
            </w:drawing>
          </mc:Choice>
          <mc:Fallback>
            <w:pict>
              <v:shape w14:anchorId="518F171E" id="Shape 175" o:spid="_x0000_s1026" type="#_x0000_t55" style="position:absolute;margin-left:374.25pt;margin-top:9.7pt;width:18pt;height:24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" adj="10800" fillcolor="red" stroked="f">
                <v:textbox inset="2.53958mm,1.2694mm,2.53958mm,1.2694mm"/>
              </v:shape>
            </w:pict>
          </mc:Fallback>
        </mc:AlternateContent>
      </w:r>
      <w:r w:rsidR="00425C1A" w:rsidRPr="00425C1A">
        <w:rPr>
          <w:rFonts w:ascii="Garamond" w:hAnsi="Garamond"/>
          <w:noProof/>
          <w:color w:val="000000"/>
        </w:rPr>
        <mc:AlternateContent>
          <mc:Choice Requires="wps">
            <w:drawing>
              <wp:anchor distT="0" distB="0" distL="114300" distR="114300" simplePos="0" relativeHeight="251734016" behindDoc="0" locked="0" layoutInCell="1" allowOverlap="1" wp14:anchorId="21E60F46" wp14:editId="7D2DAEFA">
                <wp:simplePos x="0" y="0"/>
                <wp:positionH relativeFrom="column">
                  <wp:posOffset>1171575</wp:posOffset>
                </wp:positionH>
                <wp:positionV relativeFrom="paragraph">
                  <wp:posOffset>75565</wp:posOffset>
                </wp:positionV>
                <wp:extent cx="228600" cy="304798"/>
                <wp:effectExtent l="0" t="0" r="0" b="635"/>
                <wp:wrapNone/>
                <wp:docPr id="176" name="Shape 175"/>
                <wp:cNvGraphicFramePr/>
                <a:graphic xmlns:a="http://schemas.openxmlformats.org/drawingml/2006/main">
                  <a:graphicData uri="http://schemas.microsoft.com/office/word/2010/wordprocessingShape">
                    <wps:wsp>
                      <wps:cNvSpPr/>
                      <wps:spPr>
                        <a:xfrm>
                          <a:off x="0" y="0"/>
                          <a:ext cx="228600" cy="304798"/>
                        </a:xfrm>
                        <a:prstGeom prst="chevron">
                          <a:avLst>
                            <a:gd name="adj" fmla="val 50000"/>
                          </a:avLst>
                        </a:prstGeom>
                        <a:solidFill>
                          <a:srgbClr val="FF0000"/>
                        </a:solidFill>
                        <a:ln>
                          <a:noFill/>
                        </a:ln>
                      </wps:spPr>
                      <wps:bodyPr lIns="91425" tIns="45700" rIns="91425" bIns="45700" anchor="ctr" anchorCtr="0">
                        <a:noAutofit/>
                      </wps:bodyPr>
                    </wps:wsp>
                  </a:graphicData>
                </a:graphic>
              </wp:anchor>
            </w:drawing>
          </mc:Choice>
          <mc:Fallback>
            <w:pict>
              <v:shape w14:anchorId="46046898" id="Shape 175" o:spid="_x0000_s1026" type="#_x0000_t55" style="position:absolute;margin-left:92.25pt;margin-top:5.95pt;width:18pt;height:24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" adj="10800" fillcolor="red" stroked="f">
                <v:textbox inset="2.53958mm,1.2694mm,2.53958mm,1.2694mm"/>
              </v:shape>
            </w:pict>
          </mc:Fallback>
        </mc:AlternateContent>
      </w:r>
    </w:p>
    <w:p w14:paraId="177AF43F" w14:textId="65301859" w:rsidR="004022BF" w:rsidRDefault="004022BF" w:rsidP="00A43059">
      <w:pPr>
        <w:spacing w:after="0" w:line="240" w:lineRule="auto"/>
        <w:rPr>
          <w:rFonts w:ascii="Garamond" w:hAnsi="Garamond"/>
          <w:color w:val="000000"/>
        </w:rPr>
      </w:pPr>
    </w:p>
    <w:p w14:paraId="13B5986D" w14:textId="673EF0C3" w:rsidR="004022BF" w:rsidRDefault="004022BF" w:rsidP="00A43059">
      <w:pPr>
        <w:spacing w:after="0" w:line="240" w:lineRule="auto"/>
        <w:rPr>
          <w:rFonts w:ascii="Garamond" w:hAnsi="Garamond"/>
          <w:color w:val="000000"/>
        </w:rPr>
      </w:pPr>
    </w:p>
    <w:p w14:paraId="7C106B97" w14:textId="4424C785" w:rsidR="00277119" w:rsidRDefault="00277119" w:rsidP="00A43059">
      <w:pPr>
        <w:spacing w:after="0" w:line="240" w:lineRule="auto"/>
        <w:rPr>
          <w:rFonts w:ascii="Garamond" w:hAnsi="Garamond"/>
          <w:color w:val="000000"/>
        </w:rPr>
      </w:pPr>
    </w:p>
    <w:p w14:paraId="5AFB86F1" w14:textId="3A7A1601" w:rsidR="006D5022" w:rsidRDefault="006D5022" w:rsidP="005E7E9D">
      <w:pPr>
        <w:spacing w:after="0" w:line="240" w:lineRule="auto"/>
        <w:jc w:val="center"/>
        <w:rPr>
          <w:rFonts w:ascii="Garamond" w:hAnsi="Garamond"/>
          <w:bCs/>
          <w:i/>
          <w:color w:val="000000"/>
        </w:rPr>
      </w:pPr>
    </w:p>
    <w:p w14:paraId="2C106A9F" w14:textId="5F644F3D" w:rsidR="00F41FDA" w:rsidRDefault="00F41FDA" w:rsidP="005E7E9D">
      <w:pPr>
        <w:spacing w:after="0" w:line="240" w:lineRule="auto"/>
        <w:jc w:val="center"/>
        <w:rPr>
          <w:rFonts w:ascii="Garamond" w:hAnsi="Garamond"/>
          <w:color w:val="000000"/>
        </w:rPr>
      </w:pPr>
      <w:r w:rsidRPr="006D5022">
        <w:rPr>
          <w:rFonts w:ascii="Garamond" w:hAnsi="Garamond"/>
          <w:bCs/>
          <w:i/>
          <w:color w:val="000000"/>
        </w:rPr>
        <w:t>Figure 3.</w:t>
      </w:r>
      <w:r>
        <w:rPr>
          <w:rFonts w:ascii="Garamond" w:hAnsi="Garamond"/>
          <w:color w:val="000000"/>
        </w:rPr>
        <w:t xml:space="preserve"> </w:t>
      </w:r>
      <w:r w:rsidR="00B95698">
        <w:rPr>
          <w:rFonts w:ascii="Garamond" w:hAnsi="Garamond"/>
          <w:color w:val="000000"/>
        </w:rPr>
        <w:t>Components of integrated wildfire vulnerability index with data sources</w:t>
      </w:r>
    </w:p>
    <w:p w14:paraId="15E6E198" w14:textId="4A07E5A5" w:rsidR="00F41FDA" w:rsidRDefault="00475185" w:rsidP="00F41FDA">
      <w:pPr>
        <w:spacing w:after="0" w:line="240" w:lineRule="auto"/>
        <w:rPr>
          <w:rFonts w:ascii="Garamond" w:eastAsia="Times New Roman" w:hAnsi="Garamond" w:cs="Times New Roman"/>
          <w:color w:val="000000"/>
        </w:rPr>
      </w:pPr>
      <w:proofErr w:type="spellStart"/>
      <w:r w:rsidRPr="00475185">
        <w:rPr>
          <w:rFonts w:ascii="Garamond" w:eastAsia="Times New Roman" w:hAnsi="Garamond" w:cs="Times New Roman"/>
          <w:color w:val="000000"/>
        </w:rPr>
        <w:lastRenderedPageBreak/>
        <w:t>ForWarn</w:t>
      </w:r>
      <w:proofErr w:type="spellEnd"/>
      <w:r w:rsidRPr="00475185">
        <w:rPr>
          <w:rFonts w:ascii="Garamond" w:eastAsia="Times New Roman" w:hAnsi="Garamond" w:cs="Times New Roman"/>
          <w:color w:val="000000"/>
        </w:rPr>
        <w:t>, a MODIS based data collection retrieved from the US Forest Service, provided data of recent decline of both deciduous and evergreen vegetation. Both were used as model parameters under the assumption that areas of recent vegetation decline would have an abundance of dead, woody vegetation that could burn intensely if ignited. Similarly, normalized difference vegetation indices (NDVI) values were used as an indicator of potential fuel presence with higher values representing dense vegetation and fuel abundance and lower values representing barren areas that are at a low risk for fire ignition and propagation. NDVI use in large-scale wildfire modeling has been widely used (</w:t>
      </w:r>
      <w:proofErr w:type="spellStart"/>
      <w:r w:rsidRPr="00475185">
        <w:rPr>
          <w:rFonts w:ascii="Garamond" w:eastAsia="Times New Roman" w:hAnsi="Garamond" w:cs="Times New Roman"/>
          <w:color w:val="000000"/>
        </w:rPr>
        <w:t>Helman</w:t>
      </w:r>
      <w:proofErr w:type="spellEnd"/>
      <w:r w:rsidRPr="00475185">
        <w:rPr>
          <w:rFonts w:ascii="Garamond" w:eastAsia="Times New Roman" w:hAnsi="Garamond" w:cs="Times New Roman"/>
          <w:color w:val="000000"/>
        </w:rPr>
        <w:t xml:space="preserve"> et al., 2015; Cao et al., 2013; </w:t>
      </w:r>
      <w:proofErr w:type="spellStart"/>
      <w:r w:rsidRPr="00475185">
        <w:rPr>
          <w:rFonts w:ascii="Garamond" w:eastAsia="Times New Roman" w:hAnsi="Garamond" w:cs="Times New Roman"/>
          <w:color w:val="000000"/>
        </w:rPr>
        <w:t>Escuin</w:t>
      </w:r>
      <w:proofErr w:type="spellEnd"/>
      <w:r w:rsidRPr="00475185">
        <w:rPr>
          <w:rFonts w:ascii="Garamond" w:eastAsia="Times New Roman" w:hAnsi="Garamond" w:cs="Times New Roman"/>
          <w:color w:val="000000"/>
        </w:rPr>
        <w:t xml:space="preserve"> et al., 2008). Normalized difference moisture index (NDMI) analysis provided the team with a notion of vegetation moisture prior to the fall 2016 fire events. Intuitively, areas with NDMI values indicative of low moisture content were deemed to be at a higher risk for wildfire. Lastly, land cover types were assigned risk values according to their likelihood to burn intensely. Canopy presence and impervious surface density were incorporated into the model as well.</w:t>
      </w:r>
    </w:p>
    <w:p w14:paraId="3BF5ACC8" w14:textId="77777777" w:rsidR="00475185" w:rsidRPr="00F41FDA" w:rsidRDefault="00475185" w:rsidP="00F41FDA">
      <w:pPr>
        <w:spacing w:after="0" w:line="240" w:lineRule="auto"/>
        <w:rPr>
          <w:rFonts w:ascii="Times New Roman" w:eastAsia="Times New Roman" w:hAnsi="Times New Roman" w:cs="Times New Roman"/>
          <w:sz w:val="24"/>
          <w:szCs w:val="24"/>
        </w:rPr>
      </w:pPr>
    </w:p>
    <w:p w14:paraId="56110D2F" w14:textId="73003774" w:rsidR="00475185" w:rsidRPr="00475185" w:rsidRDefault="00475185" w:rsidP="00475185">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As for physical risk indicators, wildfire studies and literature indicate that the topography of a region can contribute to wildfire risk (</w:t>
      </w:r>
      <w:proofErr w:type="spellStart"/>
      <w:r w:rsidRPr="00475185">
        <w:rPr>
          <w:rFonts w:ascii="Garamond" w:eastAsia="Times New Roman" w:hAnsi="Garamond" w:cs="Times New Roman"/>
          <w:color w:val="000000"/>
        </w:rPr>
        <w:t>Pyne</w:t>
      </w:r>
      <w:proofErr w:type="spellEnd"/>
      <w:r w:rsidRPr="00475185">
        <w:rPr>
          <w:rFonts w:ascii="Garamond" w:eastAsia="Times New Roman" w:hAnsi="Garamond" w:cs="Times New Roman"/>
          <w:color w:val="000000"/>
        </w:rPr>
        <w:t xml:space="preserve"> et al., 1996; </w:t>
      </w:r>
      <w:proofErr w:type="spellStart"/>
      <w:r w:rsidRPr="00475185">
        <w:rPr>
          <w:rFonts w:ascii="Garamond" w:eastAsia="Times New Roman" w:hAnsi="Garamond" w:cs="Times New Roman"/>
          <w:color w:val="000000"/>
        </w:rPr>
        <w:t>Rothermal</w:t>
      </w:r>
      <w:proofErr w:type="spellEnd"/>
      <w:r w:rsidRPr="00475185">
        <w:rPr>
          <w:rFonts w:ascii="Garamond" w:eastAsia="Times New Roman" w:hAnsi="Garamond" w:cs="Times New Roman"/>
          <w:color w:val="000000"/>
        </w:rPr>
        <w:t xml:space="preserve">, 1983). Terra ASTER DEM data accounted for the topographic variables of slope and aspect in our Southern Appalachia study region at a 30m resolution. Areas with steep slopes were assigned higher risk values as fire tends to spread quickly towards higher elevations. In regards to aspect, areas facing south or southwest were given higher risk values since they are known to receive more sunlight and consequently have a higher probability of ignition. Similarly, areas facing towards the north were assigned lower risk values as they receive less light (Table B1). Our approach to account for topography in our physical risk index relied heavily on prior methodology outlined by </w:t>
      </w:r>
      <w:proofErr w:type="spellStart"/>
      <w:r w:rsidRPr="00475185">
        <w:rPr>
          <w:rFonts w:ascii="Garamond" w:eastAsia="Times New Roman" w:hAnsi="Garamond" w:cs="Times New Roman"/>
          <w:color w:val="000000"/>
        </w:rPr>
        <w:t>Ercanoglu</w:t>
      </w:r>
      <w:proofErr w:type="spellEnd"/>
      <w:r w:rsidRPr="00475185">
        <w:rPr>
          <w:rFonts w:ascii="Garamond" w:eastAsia="Times New Roman" w:hAnsi="Garamond" w:cs="Times New Roman"/>
          <w:color w:val="000000"/>
        </w:rPr>
        <w:t xml:space="preserve"> et al. (2016) for modeling wildfire susceptibility. </w:t>
      </w:r>
    </w:p>
    <w:p w14:paraId="6733A1E2" w14:textId="77777777" w:rsidR="00475185" w:rsidRPr="00475185" w:rsidRDefault="00475185" w:rsidP="00475185">
      <w:pPr>
        <w:spacing w:after="0" w:line="240" w:lineRule="auto"/>
        <w:rPr>
          <w:rFonts w:ascii="Garamond" w:eastAsia="Times New Roman" w:hAnsi="Garamond" w:cs="Times New Roman"/>
          <w:color w:val="000000"/>
        </w:rPr>
      </w:pPr>
    </w:p>
    <w:p w14:paraId="42D644D3" w14:textId="0BABEC23" w:rsidR="00475185" w:rsidRPr="00475185" w:rsidRDefault="00475185" w:rsidP="00475185">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 xml:space="preserve">The Terra and Landsat 8 satellites provided the majority of the data used in creating a wildfire risk model. Landsat 8 Operational Land Imager (OLI) images were obtained from the United States Geological Survey (USGS) </w:t>
      </w:r>
      <w:proofErr w:type="spellStart"/>
      <w:r w:rsidRPr="00475185">
        <w:rPr>
          <w:rFonts w:ascii="Garamond" w:eastAsia="Times New Roman" w:hAnsi="Garamond" w:cs="Times New Roman"/>
          <w:color w:val="000000"/>
        </w:rPr>
        <w:t>EarthExplorer</w:t>
      </w:r>
      <w:proofErr w:type="spellEnd"/>
      <w:r w:rsidRPr="00475185">
        <w:rPr>
          <w:rFonts w:ascii="Garamond" w:eastAsia="Times New Roman" w:hAnsi="Garamond" w:cs="Times New Roman"/>
          <w:color w:val="000000"/>
        </w:rPr>
        <w:t xml:space="preserve"> website. Four pre-fire scenes, Landsat 8 OLI/TIRS C1 Level-1 products, corresponding to path and rows: LC80190362016244LGN00, LC80190352016244LGN00, LC80180362016285LGN00, and LC80180352016285LGN00 were downloaded and provided coverage of the entire study area. NDVI and normalized difference moisture indices (NDMI) were each calculated from the Landsat 8 OLI images. A digital elevation map (DEM) created from Advanced </w:t>
      </w:r>
      <w:proofErr w:type="spellStart"/>
      <w:r w:rsidRPr="00475185">
        <w:rPr>
          <w:rFonts w:ascii="Garamond" w:eastAsia="Times New Roman" w:hAnsi="Garamond" w:cs="Times New Roman"/>
          <w:color w:val="000000"/>
        </w:rPr>
        <w:t>Spaceborne</w:t>
      </w:r>
      <w:proofErr w:type="spellEnd"/>
      <w:r w:rsidRPr="00475185">
        <w:rPr>
          <w:rFonts w:ascii="Garamond" w:eastAsia="Times New Roman" w:hAnsi="Garamond" w:cs="Times New Roman"/>
          <w:color w:val="000000"/>
        </w:rPr>
        <w:t xml:space="preserve"> Thermal Emission and Reflection Radiometer (ASTER) instrument aboard the Terra satellite provided our team with terrain relief data used in our fire risk analysis. The AST14DEM: ASTER Digital Elevation Model V003 was also retrieved from </w:t>
      </w:r>
      <w:proofErr w:type="spellStart"/>
      <w:r w:rsidRPr="00475185">
        <w:rPr>
          <w:rFonts w:ascii="Garamond" w:eastAsia="Times New Roman" w:hAnsi="Garamond" w:cs="Times New Roman"/>
          <w:color w:val="000000"/>
        </w:rPr>
        <w:t>EarthExplorer</w:t>
      </w:r>
      <w:proofErr w:type="spellEnd"/>
      <w:r w:rsidRPr="00475185">
        <w:rPr>
          <w:rFonts w:ascii="Garamond" w:eastAsia="Times New Roman" w:hAnsi="Garamond" w:cs="Times New Roman"/>
          <w:color w:val="000000"/>
        </w:rPr>
        <w:t xml:space="preserve">. The Moderate Resolution Imaging </w:t>
      </w:r>
      <w:proofErr w:type="spellStart"/>
      <w:r w:rsidRPr="00475185">
        <w:rPr>
          <w:rFonts w:ascii="Garamond" w:eastAsia="Times New Roman" w:hAnsi="Garamond" w:cs="Times New Roman"/>
          <w:color w:val="000000"/>
        </w:rPr>
        <w:t>Spectroradiometer</w:t>
      </w:r>
      <w:proofErr w:type="spellEnd"/>
      <w:r w:rsidRPr="00475185">
        <w:rPr>
          <w:rFonts w:ascii="Garamond" w:eastAsia="Times New Roman" w:hAnsi="Garamond" w:cs="Times New Roman"/>
          <w:color w:val="000000"/>
        </w:rPr>
        <w:t xml:space="preserve"> (MODIS), also aboard the Terra satellite, supplied valuable </w:t>
      </w:r>
      <w:proofErr w:type="spellStart"/>
      <w:r w:rsidRPr="00475185">
        <w:rPr>
          <w:rFonts w:ascii="Garamond" w:eastAsia="Times New Roman" w:hAnsi="Garamond" w:cs="Times New Roman"/>
          <w:color w:val="000000"/>
        </w:rPr>
        <w:t>phenological</w:t>
      </w:r>
      <w:proofErr w:type="spellEnd"/>
      <w:r w:rsidRPr="00475185">
        <w:rPr>
          <w:rFonts w:ascii="Garamond" w:eastAsia="Times New Roman" w:hAnsi="Garamond" w:cs="Times New Roman"/>
          <w:color w:val="000000"/>
        </w:rPr>
        <w:t xml:space="preserve"> data of our study region including the decline of evergreen and deciduous vegetation. This </w:t>
      </w:r>
      <w:proofErr w:type="spellStart"/>
      <w:r w:rsidRPr="00475185">
        <w:rPr>
          <w:rFonts w:ascii="Garamond" w:eastAsia="Times New Roman" w:hAnsi="Garamond" w:cs="Times New Roman"/>
          <w:color w:val="000000"/>
        </w:rPr>
        <w:t>ForWarn</w:t>
      </w:r>
      <w:proofErr w:type="spellEnd"/>
      <w:r w:rsidRPr="00475185">
        <w:rPr>
          <w:rFonts w:ascii="Garamond" w:eastAsia="Times New Roman" w:hAnsi="Garamond" w:cs="Times New Roman"/>
          <w:color w:val="000000"/>
        </w:rPr>
        <w:t xml:space="preserve"> data was preprocessed and received directly from the US Forest Service Eastern Forest Environmental Threat Assessment Center.</w:t>
      </w:r>
    </w:p>
    <w:p w14:paraId="311B37CF" w14:textId="77777777" w:rsidR="00475185" w:rsidRPr="00475185" w:rsidRDefault="00475185" w:rsidP="00475185">
      <w:pPr>
        <w:spacing w:after="0" w:line="240" w:lineRule="auto"/>
        <w:rPr>
          <w:rFonts w:ascii="Garamond" w:eastAsia="Times New Roman" w:hAnsi="Garamond" w:cs="Times New Roman"/>
          <w:color w:val="000000"/>
        </w:rPr>
      </w:pPr>
    </w:p>
    <w:p w14:paraId="7C38BBEA" w14:textId="1BE1EB2A" w:rsidR="00475185" w:rsidRDefault="00475185" w:rsidP="00475185">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Due to the availability of parcel-level CAMA data for Rabun County GA</w:t>
      </w:r>
      <w:r w:rsidR="00B32DA4">
        <w:rPr>
          <w:rFonts w:ascii="Garamond" w:eastAsia="Times New Roman" w:hAnsi="Garamond" w:cs="Times New Roman"/>
          <w:color w:val="000000"/>
        </w:rPr>
        <w:t>,</w:t>
      </w:r>
      <w:r w:rsidRPr="00475185">
        <w:rPr>
          <w:rFonts w:ascii="Garamond" w:eastAsia="Times New Roman" w:hAnsi="Garamond" w:cs="Times New Roman"/>
          <w:color w:val="000000"/>
        </w:rPr>
        <w:t xml:space="preserve"> which was also affected by the Rock Mountain fire, a smaller subset in the area of interest was chosen to investigate wildfire susceptibility at a higher resolution (10 meters). The higher resolution version of the original fire risk model was calculated for the subset using 10 m resolution DEM, for slope and aspect, taken from the National Elevation Dataset (NED). Land cover was derived at the same resolution using Sentinel-2 datasets, using pre, mid and post-fire scenes covering four counties (Clay, Macon, Rabun, Towns) affected by the Rock Mountain Fire</w:t>
      </w:r>
      <w:r w:rsidR="00D5282D">
        <w:rPr>
          <w:rFonts w:ascii="Garamond" w:eastAsia="Times New Roman" w:hAnsi="Garamond" w:cs="Times New Roman"/>
          <w:color w:val="000000"/>
        </w:rPr>
        <w:t xml:space="preserve"> as seen in </w:t>
      </w:r>
      <w:r w:rsidR="00FB2B63">
        <w:rPr>
          <w:rFonts w:ascii="Garamond" w:eastAsia="Times New Roman" w:hAnsi="Garamond" w:cs="Times New Roman"/>
          <w:color w:val="000000"/>
        </w:rPr>
        <w:t>F</w:t>
      </w:r>
      <w:r w:rsidR="00D5282D">
        <w:rPr>
          <w:rFonts w:ascii="Garamond" w:eastAsia="Times New Roman" w:hAnsi="Garamond" w:cs="Times New Roman"/>
          <w:color w:val="000000"/>
        </w:rPr>
        <w:t>igure 3.2.</w:t>
      </w:r>
    </w:p>
    <w:p w14:paraId="278DF74C" w14:textId="77777777" w:rsidR="00475185" w:rsidRPr="00475185" w:rsidRDefault="00475185" w:rsidP="00475185">
      <w:pPr>
        <w:spacing w:after="0" w:line="240" w:lineRule="auto"/>
        <w:rPr>
          <w:rFonts w:ascii="Garamond" w:eastAsia="Times New Roman" w:hAnsi="Garamond" w:cs="Times New Roman"/>
          <w:color w:val="000000"/>
        </w:rPr>
      </w:pPr>
    </w:p>
    <w:p w14:paraId="0C54D8AF" w14:textId="5418499C" w:rsidR="00475185" w:rsidRPr="00475185" w:rsidRDefault="00475185" w:rsidP="00475185">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t>Additional biophysical inputs for our model came from the National Land Cover Database (NLCD) for 2011 obtained from the Multi-Resolution Land Characteristics Consortium (MRLC) website. This dataset utilized a new Comprehensive Change Detection Method (CCDM) which applied spectral-based change detection algorithms nuanced by 16 zones of differing rates and directions of forest regeneration (</w:t>
      </w:r>
      <w:proofErr w:type="spellStart"/>
      <w:r w:rsidRPr="00475185">
        <w:rPr>
          <w:rFonts w:ascii="Garamond" w:eastAsia="Times New Roman" w:hAnsi="Garamond" w:cs="Times New Roman"/>
          <w:color w:val="000000"/>
        </w:rPr>
        <w:t>Jin</w:t>
      </w:r>
      <w:proofErr w:type="spellEnd"/>
      <w:r w:rsidRPr="00475185">
        <w:rPr>
          <w:rFonts w:ascii="Garamond" w:eastAsia="Times New Roman" w:hAnsi="Garamond" w:cs="Times New Roman"/>
          <w:color w:val="000000"/>
        </w:rPr>
        <w:t xml:space="preserve"> et al, 2013). For this study we incorporated land cover type, canopy cover, and impervious surface data at 30 meters resolution to carry out our analysis. All ancillary data provided was fitted to the project study region (Table B2).</w:t>
      </w:r>
    </w:p>
    <w:p w14:paraId="2E095C49" w14:textId="77777777" w:rsidR="00475185" w:rsidRPr="00475185" w:rsidRDefault="00475185" w:rsidP="00475185">
      <w:pPr>
        <w:spacing w:after="0" w:line="240" w:lineRule="auto"/>
        <w:rPr>
          <w:rFonts w:ascii="Garamond" w:eastAsia="Times New Roman" w:hAnsi="Garamond" w:cs="Times New Roman"/>
          <w:color w:val="000000"/>
        </w:rPr>
      </w:pPr>
    </w:p>
    <w:p w14:paraId="38262487" w14:textId="2EF81B68" w:rsidR="00475185" w:rsidRDefault="00475185" w:rsidP="00475185">
      <w:pPr>
        <w:spacing w:after="0" w:line="240" w:lineRule="auto"/>
        <w:rPr>
          <w:rFonts w:ascii="Garamond" w:eastAsia="Times New Roman" w:hAnsi="Garamond" w:cs="Times New Roman"/>
          <w:color w:val="000000"/>
        </w:rPr>
      </w:pPr>
      <w:r w:rsidRPr="00475185">
        <w:rPr>
          <w:rFonts w:ascii="Garamond" w:eastAsia="Times New Roman" w:hAnsi="Garamond" w:cs="Times New Roman"/>
          <w:color w:val="000000"/>
        </w:rPr>
        <w:lastRenderedPageBreak/>
        <w:t xml:space="preserve">Data on demographic indicators of vulnerability, selected based on existing literature, were sourced from the American Community Survey 2011-2015 Five Year Estimates </w:t>
      </w:r>
      <w:r w:rsidRPr="00D770F6">
        <w:rPr>
          <w:rFonts w:ascii="Garamond" w:eastAsia="Times New Roman" w:hAnsi="Garamond" w:cs="Times New Roman"/>
          <w:color w:val="000000"/>
        </w:rPr>
        <w:t xml:space="preserve">(Table </w:t>
      </w:r>
      <w:r w:rsidR="00D770F6" w:rsidRPr="00D770F6">
        <w:rPr>
          <w:rFonts w:ascii="Garamond" w:eastAsia="Times New Roman" w:hAnsi="Garamond" w:cs="Times New Roman"/>
          <w:color w:val="000000"/>
        </w:rPr>
        <w:t>B4</w:t>
      </w:r>
      <w:r w:rsidRPr="00D770F6">
        <w:rPr>
          <w:rFonts w:ascii="Garamond" w:eastAsia="Times New Roman" w:hAnsi="Garamond" w:cs="Times New Roman"/>
          <w:color w:val="000000"/>
        </w:rPr>
        <w:t>).</w:t>
      </w:r>
      <w:r w:rsidRPr="00475185">
        <w:rPr>
          <w:rFonts w:ascii="Garamond" w:eastAsia="Times New Roman" w:hAnsi="Garamond" w:cs="Times New Roman"/>
          <w:color w:val="000000"/>
        </w:rPr>
        <w:t xml:space="preserve"> Datasets were downloaded at the Census block group level, the highest resolution for which all the variables were available. In addition, Computer-Assisted Mass Appraisal (CAMA) data were acquired from assessment and taxation departments for selected Georgia counties. The CAMA system includes records on property ownership and taxation and was used to ide</w:t>
      </w:r>
      <w:r w:rsidR="00FD0FC1">
        <w:rPr>
          <w:rFonts w:ascii="Garamond" w:eastAsia="Times New Roman" w:hAnsi="Garamond" w:cs="Times New Roman"/>
          <w:color w:val="000000"/>
        </w:rPr>
        <w:t>ntify parcels likely to be heir</w:t>
      </w:r>
      <w:r w:rsidRPr="00475185">
        <w:rPr>
          <w:rFonts w:ascii="Garamond" w:eastAsia="Times New Roman" w:hAnsi="Garamond" w:cs="Times New Roman"/>
          <w:color w:val="000000"/>
        </w:rPr>
        <w:t>s</w:t>
      </w:r>
      <w:r w:rsidR="00FD0FC1">
        <w:rPr>
          <w:rFonts w:ascii="Garamond" w:eastAsia="Times New Roman" w:hAnsi="Garamond" w:cs="Times New Roman"/>
          <w:color w:val="000000"/>
        </w:rPr>
        <w:t>’</w:t>
      </w:r>
      <w:r w:rsidRPr="00475185">
        <w:rPr>
          <w:rFonts w:ascii="Garamond" w:eastAsia="Times New Roman" w:hAnsi="Garamond" w:cs="Times New Roman"/>
          <w:color w:val="000000"/>
        </w:rPr>
        <w:t xml:space="preserve"> properties.</w:t>
      </w:r>
    </w:p>
    <w:p w14:paraId="62DFF752" w14:textId="77777777" w:rsidR="00D5282D" w:rsidRDefault="00D5282D" w:rsidP="00475185">
      <w:pPr>
        <w:spacing w:after="0" w:line="240" w:lineRule="auto"/>
        <w:rPr>
          <w:rFonts w:ascii="Garamond" w:eastAsia="Times New Roman" w:hAnsi="Garamond" w:cs="Times New Roman"/>
          <w:color w:val="000000"/>
        </w:rPr>
      </w:pPr>
    </w:p>
    <w:p w14:paraId="75E6D8B7" w14:textId="77777777" w:rsidR="00D5282D" w:rsidRPr="00475185" w:rsidRDefault="00D5282D" w:rsidP="00475185">
      <w:pPr>
        <w:spacing w:after="0" w:line="240" w:lineRule="auto"/>
        <w:rPr>
          <w:rFonts w:ascii="Garamond" w:eastAsia="Times New Roman" w:hAnsi="Garamond" w:cs="Times New Roman"/>
          <w:color w:val="000000"/>
        </w:rPr>
      </w:pPr>
    </w:p>
    <w:p w14:paraId="2A5417E0" w14:textId="00314D32" w:rsidR="00475185" w:rsidRDefault="00D5282D" w:rsidP="00475185">
      <w:pPr>
        <w:spacing w:after="0" w:line="240" w:lineRule="auto"/>
        <w:rPr>
          <w:rFonts w:ascii="Garamond" w:eastAsia="Times New Roman" w:hAnsi="Garamond" w:cs="Times New Roman"/>
          <w:color w:val="000000"/>
        </w:rPr>
      </w:pPr>
      <w:r w:rsidRPr="00D5282D">
        <w:rPr>
          <w:rFonts w:ascii="Garamond" w:eastAsia="Times New Roman" w:hAnsi="Garamond" w:cs="Times New Roman"/>
          <w:noProof/>
          <w:color w:val="000000"/>
        </w:rPr>
        <mc:AlternateContent>
          <mc:Choice Requires="wps">
            <w:drawing>
              <wp:anchor distT="0" distB="0" distL="114300" distR="114300" simplePos="0" relativeHeight="251712512" behindDoc="0" locked="0" layoutInCell="1" allowOverlap="1" wp14:anchorId="645623D7" wp14:editId="6ACA53C5">
                <wp:simplePos x="0" y="0"/>
                <wp:positionH relativeFrom="column">
                  <wp:posOffset>1906270</wp:posOffset>
                </wp:positionH>
                <wp:positionV relativeFrom="paragraph">
                  <wp:posOffset>1752600</wp:posOffset>
                </wp:positionV>
                <wp:extent cx="2915285" cy="629285"/>
                <wp:effectExtent l="0" t="0" r="37465" b="37465"/>
                <wp:wrapNone/>
                <wp:docPr id="27" name="Straight Connector 18"/>
                <wp:cNvGraphicFramePr/>
                <a:graphic xmlns:a="http://schemas.openxmlformats.org/drawingml/2006/main">
                  <a:graphicData uri="http://schemas.microsoft.com/office/word/2010/wordprocessingShape">
                    <wps:wsp>
                      <wps:cNvCnPr/>
                      <wps:spPr>
                        <a:xfrm flipV="1">
                          <a:off x="0" y="0"/>
                          <a:ext cx="2915285" cy="6292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F7595A" id="Straight Connector 18"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1pt,138pt" to="379.65pt,1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" strokecolor="black [3040]"/>
            </w:pict>
          </mc:Fallback>
        </mc:AlternateContent>
      </w:r>
      <w:r w:rsidRPr="00D5282D">
        <w:rPr>
          <w:rFonts w:ascii="Garamond" w:eastAsia="Times New Roman" w:hAnsi="Garamond" w:cs="Times New Roman"/>
          <w:noProof/>
          <w:color w:val="000000"/>
        </w:rPr>
        <mc:AlternateContent>
          <mc:Choice Requires="wps">
            <w:drawing>
              <wp:anchor distT="0" distB="0" distL="114300" distR="114300" simplePos="0" relativeHeight="251713536" behindDoc="0" locked="0" layoutInCell="1" allowOverlap="1" wp14:anchorId="2BFE2A81" wp14:editId="5B1C6137">
                <wp:simplePos x="0" y="0"/>
                <wp:positionH relativeFrom="column">
                  <wp:posOffset>1578610</wp:posOffset>
                </wp:positionH>
                <wp:positionV relativeFrom="paragraph">
                  <wp:posOffset>734060</wp:posOffset>
                </wp:positionV>
                <wp:extent cx="1412875" cy="1017905"/>
                <wp:effectExtent l="0" t="0" r="34925" b="29845"/>
                <wp:wrapNone/>
                <wp:docPr id="33" name="Straight Connector 20"/>
                <wp:cNvGraphicFramePr/>
                <a:graphic xmlns:a="http://schemas.openxmlformats.org/drawingml/2006/main">
                  <a:graphicData uri="http://schemas.microsoft.com/office/word/2010/wordprocessingShape">
                    <wps:wsp>
                      <wps:cNvCnPr/>
                      <wps:spPr>
                        <a:xfrm flipV="1">
                          <a:off x="0" y="0"/>
                          <a:ext cx="1412875" cy="1017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1A3A63" id="Straight Connector 20"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3pt,57.8pt" to="235.55pt,1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" strokecolor="black [3040]"/>
            </w:pict>
          </mc:Fallback>
        </mc:AlternateContent>
      </w:r>
      <w:r w:rsidRPr="00D5282D">
        <w:rPr>
          <w:rFonts w:ascii="Garamond" w:eastAsia="Times New Roman" w:hAnsi="Garamond" w:cs="Times New Roman"/>
          <w:noProof/>
          <w:color w:val="000000"/>
        </w:rPr>
        <w:drawing>
          <wp:anchor distT="0" distB="0" distL="114300" distR="114300" simplePos="0" relativeHeight="251710464" behindDoc="0" locked="0" layoutInCell="1" allowOverlap="1" wp14:anchorId="0F5BF1DE" wp14:editId="5EAAD78F">
            <wp:simplePos x="0" y="0"/>
            <wp:positionH relativeFrom="column">
              <wp:posOffset>0</wp:posOffset>
            </wp:positionH>
            <wp:positionV relativeFrom="paragraph">
              <wp:posOffset>-257810</wp:posOffset>
            </wp:positionV>
            <wp:extent cx="2760345" cy="3025140"/>
            <wp:effectExtent l="0" t="0" r="0" b="0"/>
            <wp:wrapNone/>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r="4601" b="36508"/>
                    <a:stretch/>
                  </pic:blipFill>
                  <pic:spPr>
                    <a:xfrm>
                      <a:off x="0" y="0"/>
                      <a:ext cx="2760345" cy="3025140"/>
                    </a:xfrm>
                    <a:prstGeom prst="rect">
                      <a:avLst/>
                    </a:prstGeom>
                  </pic:spPr>
                </pic:pic>
              </a:graphicData>
            </a:graphic>
            <wp14:sizeRelH relativeFrom="margin">
              <wp14:pctWidth>0</wp14:pctWidth>
            </wp14:sizeRelH>
            <wp14:sizeRelV relativeFrom="margin">
              <wp14:pctHeight>0</wp14:pctHeight>
            </wp14:sizeRelV>
          </wp:anchor>
        </w:drawing>
      </w:r>
      <w:r w:rsidRPr="00D5282D">
        <w:rPr>
          <w:rFonts w:ascii="Garamond" w:eastAsia="Times New Roman" w:hAnsi="Garamond" w:cs="Times New Roman"/>
          <w:noProof/>
          <w:color w:val="000000"/>
        </w:rPr>
        <w:drawing>
          <wp:anchor distT="0" distB="0" distL="114300" distR="114300" simplePos="0" relativeHeight="251711488" behindDoc="0" locked="0" layoutInCell="1" allowOverlap="1" wp14:anchorId="0E63FAC6" wp14:editId="4BB1AA2F">
            <wp:simplePos x="0" y="0"/>
            <wp:positionH relativeFrom="column">
              <wp:posOffset>2844617</wp:posOffset>
            </wp:positionH>
            <wp:positionV relativeFrom="paragraph">
              <wp:posOffset>-86552</wp:posOffset>
            </wp:positionV>
            <wp:extent cx="3044408" cy="2281184"/>
            <wp:effectExtent l="0" t="0" r="3810" b="5080"/>
            <wp:wrapNone/>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rotWithShape="1">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l="13715" t="64850" r="16852" b="3560"/>
                    <a:stretch/>
                  </pic:blipFill>
                  <pic:spPr>
                    <a:xfrm>
                      <a:off x="0" y="0"/>
                      <a:ext cx="3044408" cy="2281184"/>
                    </a:xfrm>
                    <a:prstGeom prst="rect">
                      <a:avLst/>
                    </a:prstGeom>
                  </pic:spPr>
                </pic:pic>
              </a:graphicData>
            </a:graphic>
            <wp14:sizeRelH relativeFrom="margin">
              <wp14:pctWidth>0</wp14:pctWidth>
            </wp14:sizeRelH>
            <wp14:sizeRelV relativeFrom="margin">
              <wp14:pctHeight>0</wp14:pctHeight>
            </wp14:sizeRelV>
          </wp:anchor>
        </w:drawing>
      </w:r>
    </w:p>
    <w:p w14:paraId="6261F346" w14:textId="47B31320" w:rsidR="00D5282D" w:rsidRDefault="00D5282D" w:rsidP="00475185">
      <w:pPr>
        <w:spacing w:after="0" w:line="240" w:lineRule="auto"/>
        <w:rPr>
          <w:rFonts w:ascii="Garamond" w:eastAsia="Times New Roman" w:hAnsi="Garamond" w:cs="Times New Roman"/>
          <w:color w:val="000000"/>
        </w:rPr>
      </w:pPr>
    </w:p>
    <w:p w14:paraId="00B10966" w14:textId="384AA8D7" w:rsidR="00D5282D" w:rsidRDefault="00D5282D" w:rsidP="00475185">
      <w:pPr>
        <w:spacing w:after="0" w:line="240" w:lineRule="auto"/>
        <w:rPr>
          <w:rFonts w:ascii="Garamond" w:eastAsia="Times New Roman" w:hAnsi="Garamond" w:cs="Times New Roman"/>
          <w:color w:val="000000"/>
        </w:rPr>
      </w:pPr>
    </w:p>
    <w:p w14:paraId="22C23BFD" w14:textId="77777777" w:rsidR="00D5282D" w:rsidRDefault="00D5282D" w:rsidP="00475185">
      <w:pPr>
        <w:spacing w:after="0" w:line="240" w:lineRule="auto"/>
        <w:rPr>
          <w:rFonts w:ascii="Garamond" w:eastAsia="Times New Roman" w:hAnsi="Garamond" w:cs="Times New Roman"/>
          <w:color w:val="000000"/>
        </w:rPr>
      </w:pPr>
    </w:p>
    <w:p w14:paraId="108419A7" w14:textId="77777777" w:rsidR="00D5282D" w:rsidRDefault="00D5282D" w:rsidP="00475185">
      <w:pPr>
        <w:spacing w:after="0" w:line="240" w:lineRule="auto"/>
        <w:rPr>
          <w:rFonts w:ascii="Garamond" w:eastAsia="Times New Roman" w:hAnsi="Garamond" w:cs="Times New Roman"/>
          <w:color w:val="000000"/>
        </w:rPr>
      </w:pPr>
    </w:p>
    <w:p w14:paraId="05B00B47" w14:textId="77777777" w:rsidR="00D5282D" w:rsidRDefault="00D5282D" w:rsidP="00475185">
      <w:pPr>
        <w:spacing w:after="0" w:line="240" w:lineRule="auto"/>
        <w:rPr>
          <w:rFonts w:ascii="Garamond" w:eastAsia="Times New Roman" w:hAnsi="Garamond" w:cs="Times New Roman"/>
          <w:color w:val="000000"/>
        </w:rPr>
      </w:pPr>
    </w:p>
    <w:p w14:paraId="30F7E875" w14:textId="68A4B246" w:rsidR="00D5282D" w:rsidRDefault="00D5282D" w:rsidP="00475185">
      <w:pPr>
        <w:spacing w:after="0" w:line="240" w:lineRule="auto"/>
        <w:rPr>
          <w:rFonts w:ascii="Garamond" w:eastAsia="Times New Roman" w:hAnsi="Garamond" w:cs="Times New Roman"/>
          <w:color w:val="000000"/>
        </w:rPr>
      </w:pPr>
    </w:p>
    <w:p w14:paraId="319D8BA0" w14:textId="77777777" w:rsidR="00D5282D" w:rsidRDefault="00D5282D" w:rsidP="00475185">
      <w:pPr>
        <w:spacing w:after="0" w:line="240" w:lineRule="auto"/>
        <w:rPr>
          <w:rFonts w:ascii="Garamond" w:eastAsia="Times New Roman" w:hAnsi="Garamond" w:cs="Times New Roman"/>
          <w:color w:val="000000"/>
        </w:rPr>
      </w:pPr>
    </w:p>
    <w:p w14:paraId="040238AB" w14:textId="4620B3F3" w:rsidR="00D5282D" w:rsidRDefault="00D5282D" w:rsidP="00475185">
      <w:pPr>
        <w:spacing w:after="0" w:line="240" w:lineRule="auto"/>
        <w:rPr>
          <w:rFonts w:ascii="Garamond" w:eastAsia="Times New Roman" w:hAnsi="Garamond" w:cs="Times New Roman"/>
          <w:color w:val="000000"/>
        </w:rPr>
      </w:pPr>
    </w:p>
    <w:p w14:paraId="7810CF49" w14:textId="4F4DF56A" w:rsidR="00D5282D" w:rsidRDefault="00683198" w:rsidP="00475185">
      <w:pPr>
        <w:spacing w:after="0" w:line="240" w:lineRule="auto"/>
        <w:rPr>
          <w:rFonts w:ascii="Garamond" w:eastAsia="Times New Roman" w:hAnsi="Garamond" w:cs="Times New Roman"/>
          <w:color w:val="000000"/>
        </w:rPr>
      </w:pPr>
      <w:r>
        <w:rPr>
          <w:noProof/>
        </w:rPr>
        <w:drawing>
          <wp:anchor distT="0" distB="0" distL="114300" distR="114300" simplePos="0" relativeHeight="251776000" behindDoc="0" locked="0" layoutInCell="1" allowOverlap="1" wp14:anchorId="4D3657AC" wp14:editId="7CCCC0DD">
            <wp:simplePos x="0" y="0"/>
            <wp:positionH relativeFrom="column">
              <wp:posOffset>5134610</wp:posOffset>
            </wp:positionH>
            <wp:positionV relativeFrom="paragraph">
              <wp:posOffset>76835</wp:posOffset>
            </wp:positionV>
            <wp:extent cx="677545" cy="347980"/>
            <wp:effectExtent l="0" t="0" r="825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7545" cy="347980"/>
                    </a:xfrm>
                    <a:prstGeom prst="rect">
                      <a:avLst/>
                    </a:prstGeom>
                  </pic:spPr>
                </pic:pic>
              </a:graphicData>
            </a:graphic>
            <wp14:sizeRelH relativeFrom="page">
              <wp14:pctWidth>0</wp14:pctWidth>
            </wp14:sizeRelH>
            <wp14:sizeRelV relativeFrom="page">
              <wp14:pctHeight>0</wp14:pctHeight>
            </wp14:sizeRelV>
          </wp:anchor>
        </w:drawing>
      </w:r>
    </w:p>
    <w:p w14:paraId="312C3080" w14:textId="09DF1C51" w:rsidR="00D5282D" w:rsidRDefault="00D5282D" w:rsidP="00475185">
      <w:pPr>
        <w:spacing w:after="0" w:line="240" w:lineRule="auto"/>
        <w:rPr>
          <w:rFonts w:ascii="Garamond" w:eastAsia="Times New Roman" w:hAnsi="Garamond" w:cs="Times New Roman"/>
          <w:color w:val="000000"/>
        </w:rPr>
      </w:pPr>
    </w:p>
    <w:p w14:paraId="64B625EB" w14:textId="77777777" w:rsidR="00D5282D" w:rsidRDefault="00D5282D" w:rsidP="00475185">
      <w:pPr>
        <w:spacing w:after="0" w:line="240" w:lineRule="auto"/>
        <w:rPr>
          <w:rFonts w:ascii="Garamond" w:eastAsia="Times New Roman" w:hAnsi="Garamond" w:cs="Times New Roman"/>
          <w:color w:val="000000"/>
        </w:rPr>
      </w:pPr>
    </w:p>
    <w:p w14:paraId="0BD5E179" w14:textId="39AC01FD" w:rsidR="00D5282D" w:rsidRDefault="00D5282D" w:rsidP="00475185">
      <w:pPr>
        <w:spacing w:after="0" w:line="240" w:lineRule="auto"/>
        <w:rPr>
          <w:rFonts w:ascii="Garamond" w:eastAsia="Times New Roman" w:hAnsi="Garamond" w:cs="Times New Roman"/>
          <w:color w:val="000000"/>
        </w:rPr>
      </w:pPr>
    </w:p>
    <w:p w14:paraId="414DB860" w14:textId="77777777" w:rsidR="00D5282D" w:rsidRDefault="00D5282D" w:rsidP="00475185">
      <w:pPr>
        <w:spacing w:after="0" w:line="240" w:lineRule="auto"/>
        <w:rPr>
          <w:rFonts w:ascii="Garamond" w:eastAsia="Times New Roman" w:hAnsi="Garamond" w:cs="Times New Roman"/>
          <w:color w:val="000000"/>
        </w:rPr>
      </w:pPr>
    </w:p>
    <w:p w14:paraId="31E9EA2A" w14:textId="02FCC8AA" w:rsidR="00D5282D" w:rsidRDefault="00D5282D" w:rsidP="00475185">
      <w:pPr>
        <w:spacing w:after="0" w:line="240" w:lineRule="auto"/>
        <w:rPr>
          <w:rFonts w:ascii="Garamond" w:eastAsia="Times New Roman" w:hAnsi="Garamond" w:cs="Times New Roman"/>
          <w:color w:val="000000"/>
        </w:rPr>
      </w:pPr>
    </w:p>
    <w:p w14:paraId="75C92DD6" w14:textId="77777777" w:rsidR="00D5282D" w:rsidRDefault="00D5282D" w:rsidP="00475185">
      <w:pPr>
        <w:spacing w:after="0" w:line="240" w:lineRule="auto"/>
        <w:rPr>
          <w:rFonts w:ascii="Garamond" w:eastAsia="Times New Roman" w:hAnsi="Garamond" w:cs="Times New Roman"/>
          <w:color w:val="000000"/>
        </w:rPr>
      </w:pPr>
    </w:p>
    <w:p w14:paraId="013D08BC" w14:textId="77777777" w:rsidR="00D5282D" w:rsidRPr="00475185" w:rsidRDefault="00D5282D" w:rsidP="00475185">
      <w:pPr>
        <w:spacing w:after="0" w:line="240" w:lineRule="auto"/>
        <w:rPr>
          <w:rFonts w:ascii="Garamond" w:eastAsia="Times New Roman" w:hAnsi="Garamond" w:cs="Times New Roman"/>
          <w:color w:val="000000"/>
        </w:rPr>
      </w:pPr>
    </w:p>
    <w:p w14:paraId="7724B521" w14:textId="77777777" w:rsidR="00475185" w:rsidRDefault="00475185" w:rsidP="00475185">
      <w:pPr>
        <w:spacing w:after="0" w:line="240" w:lineRule="auto"/>
        <w:rPr>
          <w:rFonts w:ascii="Garamond" w:eastAsia="Times New Roman" w:hAnsi="Garamond" w:cs="Times New Roman"/>
          <w:color w:val="000000"/>
        </w:rPr>
      </w:pPr>
    </w:p>
    <w:p w14:paraId="100462C2" w14:textId="4BE5E79F" w:rsidR="00D5282D" w:rsidRDefault="00D5282D" w:rsidP="00385E77">
      <w:pPr>
        <w:spacing w:after="0" w:line="240" w:lineRule="auto"/>
        <w:jc w:val="center"/>
        <w:rPr>
          <w:rFonts w:ascii="Garamond" w:eastAsia="Garamond" w:hAnsi="Garamond" w:cs="Garamond"/>
          <w:color w:val="000000"/>
        </w:rPr>
      </w:pPr>
      <w:r>
        <w:rPr>
          <w:rFonts w:ascii="Garamond" w:eastAsia="Garamond" w:hAnsi="Garamond" w:cs="Garamond"/>
          <w:i/>
          <w:color w:val="000000"/>
        </w:rPr>
        <w:t xml:space="preserve">Figure </w:t>
      </w:r>
      <w:r w:rsidR="005601E3">
        <w:rPr>
          <w:rFonts w:ascii="Garamond" w:eastAsia="Garamond" w:hAnsi="Garamond" w:cs="Garamond"/>
          <w:i/>
          <w:color w:val="000000"/>
        </w:rPr>
        <w:t>4</w:t>
      </w:r>
      <w:r>
        <w:rPr>
          <w:rFonts w:ascii="Garamond" w:eastAsia="Garamond" w:hAnsi="Garamond" w:cs="Garamond"/>
          <w:i/>
          <w:color w:val="000000"/>
        </w:rPr>
        <w:t>.</w:t>
      </w:r>
      <w:r>
        <w:rPr>
          <w:rFonts w:ascii="Garamond" w:eastAsia="Garamond" w:hAnsi="Garamond" w:cs="Garamond"/>
          <w:color w:val="000000"/>
        </w:rPr>
        <w:t xml:space="preserve"> DEM of study area including subset</w:t>
      </w:r>
    </w:p>
    <w:p w14:paraId="1C61717A" w14:textId="77777777" w:rsidR="00475185" w:rsidRPr="00106FD6" w:rsidRDefault="00475185" w:rsidP="00A43059">
      <w:pPr>
        <w:spacing w:after="0" w:line="240" w:lineRule="auto"/>
        <w:rPr>
          <w:rFonts w:ascii="Garamond" w:hAnsi="Garamond" w:cs="Arial"/>
        </w:rPr>
      </w:pPr>
    </w:p>
    <w:p w14:paraId="76007EF6" w14:textId="6DC93486" w:rsidR="00A43059" w:rsidRPr="0066075C" w:rsidRDefault="00A43059" w:rsidP="00A43059">
      <w:pPr>
        <w:spacing w:after="0" w:line="240" w:lineRule="auto"/>
        <w:rPr>
          <w:rFonts w:ascii="Garamond" w:hAnsi="Garamond" w:cs="Arial"/>
          <w:b/>
          <w:i/>
          <w:szCs w:val="24"/>
        </w:rPr>
      </w:pPr>
      <w:r w:rsidRPr="0066075C">
        <w:rPr>
          <w:rFonts w:ascii="Garamond" w:hAnsi="Garamond" w:cs="Arial"/>
          <w:b/>
          <w:i/>
          <w:szCs w:val="24"/>
        </w:rPr>
        <w:t>3.2 Data Processing</w:t>
      </w:r>
    </w:p>
    <w:p w14:paraId="028215C9" w14:textId="7E90D093" w:rsidR="00A43059" w:rsidRPr="00451695" w:rsidRDefault="00475185" w:rsidP="009064C8">
      <w:pPr>
        <w:spacing w:after="0" w:line="240" w:lineRule="auto"/>
        <w:rPr>
          <w:rFonts w:ascii="Arial" w:eastAsia="Arial" w:hAnsi="Arial" w:cs="Arial"/>
          <w:color w:val="000000"/>
        </w:rPr>
      </w:pPr>
      <w:r w:rsidRPr="00475185">
        <w:rPr>
          <w:rFonts w:ascii="Garamond" w:hAnsi="Garamond"/>
          <w:color w:val="000000"/>
        </w:rPr>
        <w:t xml:space="preserve">A variety of data processing steps were taken to form the nine raster images that served as inputs into the GIS model. Sentinel-2 Surface Reflectance bands were pre-processed in ESA SNAP software including resampling and clipping. Atmospheric corrections for bands 4, 8A, 11 &amp; 12 corresponding to red and near infrared, short wave infrareds 1 &amp; 2 respectively, were carried out for Rayleigh scattering based on a radiative transfer model that uses sun-sensor geometry and study area elevation (Gordon, 1995 in Page, 2017). Besides using these bands to calculate NDVI and NDMI, we also derived NBRI for each 10 m pixel to provide estimates of vegetation greenness and fuel content, moisture and burn severity respectively (Equations 1 - 3). NBRI or </w:t>
      </w:r>
      <w:r w:rsidR="007F5CB9" w:rsidRPr="00475185">
        <w:rPr>
          <w:rFonts w:ascii="Garamond" w:hAnsi="Garamond"/>
          <w:color w:val="000000"/>
        </w:rPr>
        <w:t>Normalized</w:t>
      </w:r>
      <w:r w:rsidRPr="00475185">
        <w:rPr>
          <w:rFonts w:ascii="Garamond" w:hAnsi="Garamond"/>
          <w:color w:val="000000"/>
        </w:rPr>
        <w:t xml:space="preserve"> Burn Ratio Index, is particularly useful for estimating forest fire severity (Norton, 2006)</w:t>
      </w:r>
    </w:p>
    <w:p w14:paraId="5F742F26" w14:textId="1DF463BA" w:rsidR="006848F7" w:rsidRPr="00F8558F" w:rsidRDefault="006848F7" w:rsidP="006848F7">
      <w:pPr>
        <w:spacing w:before="240" w:after="0" w:line="240" w:lineRule="auto"/>
        <w:ind w:left="3600"/>
        <w:rPr>
          <w:rFonts w:ascii="Garamond" w:hAnsi="Garamond" w:cs="Arial"/>
          <w:b/>
          <w:i/>
          <w:szCs w:val="24"/>
        </w:rPr>
      </w:pPr>
      <m:oMath>
        <m:r>
          <m:rPr>
            <m:nor/>
          </m:rPr>
          <w:rPr>
            <w:rFonts w:ascii="Garamond" w:eastAsia="Arial" w:hAnsi="Garamond" w:cs="Arial"/>
            <w:color w:val="000000"/>
          </w:rPr>
          <m:t>NDVI=</m:t>
        </m:r>
        <m:f>
          <m:fPr>
            <m:ctrlPr>
              <w:rPr>
                <w:rFonts w:ascii="Cambria Math" w:eastAsia="Arial" w:hAnsi="Cambria Math" w:cs="Arial"/>
                <w:i/>
                <w:color w:val="000000"/>
              </w:rPr>
            </m:ctrlPr>
          </m:fPr>
          <m:num>
            <m:r>
              <m:rPr>
                <m:nor/>
              </m:rPr>
              <w:rPr>
                <w:rFonts w:ascii="Garamond" w:eastAsia="Arial" w:hAnsi="Garamond" w:cs="Arial"/>
                <w:color w:val="000000"/>
              </w:rPr>
              <m:t>NIR-VIS</m:t>
            </m:r>
          </m:num>
          <m:den>
            <m:r>
              <m:rPr>
                <m:nor/>
              </m:rPr>
              <w:rPr>
                <w:rFonts w:ascii="Garamond" w:eastAsia="Arial" w:hAnsi="Garamond" w:cs="Arial"/>
                <w:color w:val="000000"/>
              </w:rPr>
              <m:t>NIR+VIS</m:t>
            </m:r>
          </m:den>
        </m:f>
      </m:oMath>
      <w:r>
        <w:rPr>
          <w:rFonts w:ascii="Garamond" w:hAnsi="Garamond" w:cs="Arial"/>
          <w:i/>
          <w:color w:val="000000"/>
        </w:rPr>
        <w:tab/>
      </w:r>
      <w:r w:rsidRPr="00F8558F">
        <w:rPr>
          <w:rFonts w:ascii="Garamond" w:hAnsi="Garamond" w:cs="Arial"/>
          <w:color w:val="000000"/>
        </w:rPr>
        <w:tab/>
      </w:r>
      <w:r w:rsidRPr="00F8558F">
        <w:rPr>
          <w:rFonts w:ascii="Garamond" w:hAnsi="Garamond" w:cs="Arial"/>
          <w:color w:val="000000"/>
        </w:rPr>
        <w:tab/>
      </w:r>
      <w:r w:rsidRPr="00F8558F">
        <w:rPr>
          <w:rFonts w:ascii="Garamond" w:hAnsi="Garamond" w:cs="Arial"/>
          <w:color w:val="000000"/>
        </w:rPr>
        <w:tab/>
      </w:r>
      <w:r>
        <w:rPr>
          <w:rFonts w:ascii="Garamond" w:hAnsi="Garamond" w:cs="Arial"/>
          <w:color w:val="000000"/>
        </w:rPr>
        <w:tab/>
      </w:r>
      <w:r w:rsidRPr="00F8558F">
        <w:rPr>
          <w:rFonts w:ascii="Garamond" w:hAnsi="Garamond" w:cs="Arial"/>
          <w:color w:val="000000"/>
        </w:rPr>
        <w:tab/>
      </w:r>
      <w:r>
        <w:rPr>
          <w:rFonts w:ascii="Garamond" w:hAnsi="Garamond" w:cs="Arial"/>
          <w:color w:val="000000"/>
        </w:rPr>
        <w:t xml:space="preserve">        </w:t>
      </w:r>
      <w:r w:rsidRPr="00F8558F">
        <w:rPr>
          <w:rFonts w:ascii="Garamond" w:hAnsi="Garamond" w:cs="Arial"/>
          <w:color w:val="000000"/>
        </w:rPr>
        <w:t>(1)</w:t>
      </w:r>
    </w:p>
    <w:p w14:paraId="004C999F" w14:textId="4F542EEB" w:rsidR="006848F7" w:rsidRPr="00F8558F" w:rsidRDefault="006848F7" w:rsidP="006848F7">
      <w:pPr>
        <w:spacing w:before="240" w:after="0" w:line="240" w:lineRule="auto"/>
        <w:ind w:left="3600"/>
        <w:rPr>
          <w:rFonts w:ascii="Garamond" w:hAnsi="Garamond" w:cs="Arial"/>
          <w:b/>
          <w:i/>
          <w:szCs w:val="24"/>
        </w:rPr>
      </w:pPr>
      <m:oMath>
        <m:r>
          <m:rPr>
            <m:nor/>
          </m:rPr>
          <w:rPr>
            <w:rFonts w:ascii="Garamond" w:eastAsia="Arial" w:hAnsi="Garamond" w:cs="Arial"/>
            <w:color w:val="000000"/>
          </w:rPr>
          <m:t>NDMI=</m:t>
        </m:r>
        <m:f>
          <m:fPr>
            <m:ctrlPr>
              <w:rPr>
                <w:rFonts w:ascii="Cambria Math" w:eastAsia="Arial" w:hAnsi="Cambria Math" w:cs="Arial"/>
                <w:i/>
                <w:color w:val="000000"/>
              </w:rPr>
            </m:ctrlPr>
          </m:fPr>
          <m:num>
            <m:r>
              <m:rPr>
                <m:nor/>
              </m:rPr>
              <w:rPr>
                <w:rFonts w:ascii="Garamond" w:eastAsia="Arial" w:hAnsi="Garamond" w:cs="Arial"/>
                <w:color w:val="000000"/>
              </w:rPr>
              <m:t>NIR-SWIR</m:t>
            </m:r>
          </m:num>
          <m:den>
            <m:r>
              <m:rPr>
                <m:nor/>
              </m:rPr>
              <w:rPr>
                <w:rFonts w:ascii="Garamond" w:eastAsia="Arial" w:hAnsi="Garamond" w:cs="Arial"/>
                <w:color w:val="000000"/>
              </w:rPr>
              <m:t>NIR+SWIR</m:t>
            </m:r>
          </m:den>
        </m:f>
      </m:oMath>
      <w:r>
        <w:rPr>
          <w:rFonts w:ascii="Garamond" w:hAnsi="Garamond" w:cs="Arial"/>
          <w:i/>
          <w:color w:val="000000"/>
        </w:rPr>
        <w:tab/>
      </w:r>
      <w:r w:rsidRPr="00F8558F">
        <w:rPr>
          <w:rFonts w:ascii="Garamond" w:hAnsi="Garamond" w:cs="Arial"/>
          <w:color w:val="000000"/>
        </w:rPr>
        <w:tab/>
      </w:r>
      <w:r w:rsidRPr="00F8558F">
        <w:rPr>
          <w:rFonts w:ascii="Garamond" w:hAnsi="Garamond" w:cs="Arial"/>
          <w:color w:val="000000"/>
        </w:rPr>
        <w:tab/>
      </w:r>
      <w:r w:rsidRPr="00F8558F">
        <w:rPr>
          <w:rFonts w:ascii="Garamond" w:hAnsi="Garamond" w:cs="Arial"/>
          <w:color w:val="000000"/>
        </w:rPr>
        <w:tab/>
      </w:r>
      <w:r w:rsidRPr="00F8558F">
        <w:rPr>
          <w:rFonts w:ascii="Garamond" w:hAnsi="Garamond" w:cs="Arial"/>
          <w:color w:val="000000"/>
        </w:rPr>
        <w:tab/>
      </w:r>
      <w:r>
        <w:rPr>
          <w:rFonts w:ascii="Garamond" w:hAnsi="Garamond" w:cs="Arial"/>
          <w:color w:val="000000"/>
        </w:rPr>
        <w:t xml:space="preserve">        (2</w:t>
      </w:r>
      <w:r w:rsidRPr="00F8558F">
        <w:rPr>
          <w:rFonts w:ascii="Garamond" w:hAnsi="Garamond" w:cs="Arial"/>
          <w:color w:val="000000"/>
        </w:rPr>
        <w:t>)</w:t>
      </w:r>
    </w:p>
    <w:p w14:paraId="5078E49F" w14:textId="212596D7" w:rsidR="006848F7" w:rsidRPr="00F8558F" w:rsidRDefault="006848F7" w:rsidP="006848F7">
      <w:pPr>
        <w:spacing w:before="240" w:after="0" w:line="240" w:lineRule="auto"/>
        <w:ind w:left="3600"/>
        <w:rPr>
          <w:rFonts w:ascii="Garamond" w:hAnsi="Garamond" w:cs="Arial"/>
          <w:b/>
          <w:i/>
          <w:szCs w:val="24"/>
        </w:rPr>
      </w:pPr>
      <m:oMath>
        <m:r>
          <m:rPr>
            <m:nor/>
          </m:rPr>
          <w:rPr>
            <w:rFonts w:ascii="Garamond" w:eastAsia="Arial" w:hAnsi="Garamond" w:cs="Arial"/>
            <w:color w:val="000000"/>
          </w:rPr>
          <m:t>NBRI=</m:t>
        </m:r>
        <m:f>
          <m:fPr>
            <m:ctrlPr>
              <w:rPr>
                <w:rFonts w:ascii="Cambria Math" w:eastAsia="Arial" w:hAnsi="Cambria Math" w:cs="Arial"/>
                <w:i/>
                <w:color w:val="000000"/>
              </w:rPr>
            </m:ctrlPr>
          </m:fPr>
          <m:num>
            <m:r>
              <m:rPr>
                <m:nor/>
              </m:rPr>
              <w:rPr>
                <w:rFonts w:ascii="Garamond" w:eastAsia="Arial" w:hAnsi="Garamond" w:cs="Arial"/>
                <w:color w:val="000000"/>
              </w:rPr>
              <m:t>NIR-SWIR</m:t>
            </m:r>
            <m:r>
              <m:rPr>
                <m:nor/>
              </m:rPr>
              <w:rPr>
                <w:rFonts w:ascii="Cambria Math" w:eastAsia="Arial" w:hAnsi="Garamond" w:cs="Arial"/>
                <w:color w:val="000000"/>
              </w:rPr>
              <m:t>2</m:t>
            </m:r>
          </m:num>
          <m:den>
            <m:r>
              <m:rPr>
                <m:nor/>
              </m:rPr>
              <w:rPr>
                <w:rFonts w:ascii="Garamond" w:eastAsia="Arial" w:hAnsi="Garamond" w:cs="Arial"/>
                <w:color w:val="000000"/>
              </w:rPr>
              <m:t>NIR+SWIR</m:t>
            </m:r>
            <m:r>
              <m:rPr>
                <m:nor/>
              </m:rPr>
              <w:rPr>
                <w:rFonts w:ascii="Cambria Math" w:eastAsia="Arial" w:hAnsi="Garamond" w:cs="Arial"/>
                <w:color w:val="000000"/>
              </w:rPr>
              <m:t>2</m:t>
            </m:r>
          </m:den>
        </m:f>
      </m:oMath>
      <w:r>
        <w:rPr>
          <w:rFonts w:ascii="Garamond" w:hAnsi="Garamond" w:cs="Arial"/>
          <w:i/>
          <w:color w:val="000000"/>
        </w:rPr>
        <w:tab/>
      </w:r>
      <w:r w:rsidRPr="00F8558F">
        <w:rPr>
          <w:rFonts w:ascii="Garamond" w:hAnsi="Garamond" w:cs="Arial"/>
          <w:color w:val="000000"/>
        </w:rPr>
        <w:tab/>
      </w:r>
      <w:r w:rsidRPr="00F8558F">
        <w:rPr>
          <w:rFonts w:ascii="Garamond" w:hAnsi="Garamond" w:cs="Arial"/>
          <w:color w:val="000000"/>
        </w:rPr>
        <w:tab/>
      </w:r>
      <w:r w:rsidRPr="00F8558F">
        <w:rPr>
          <w:rFonts w:ascii="Garamond" w:hAnsi="Garamond" w:cs="Arial"/>
          <w:color w:val="000000"/>
        </w:rPr>
        <w:tab/>
      </w:r>
      <w:r w:rsidRPr="00F8558F">
        <w:rPr>
          <w:rFonts w:ascii="Garamond" w:hAnsi="Garamond" w:cs="Arial"/>
          <w:color w:val="000000"/>
        </w:rPr>
        <w:tab/>
      </w:r>
      <w:r>
        <w:rPr>
          <w:rFonts w:ascii="Garamond" w:hAnsi="Garamond" w:cs="Arial"/>
          <w:color w:val="000000"/>
        </w:rPr>
        <w:t xml:space="preserve">        (3</w:t>
      </w:r>
      <w:r w:rsidRPr="00F8558F">
        <w:rPr>
          <w:rFonts w:ascii="Garamond" w:hAnsi="Garamond" w:cs="Arial"/>
          <w:color w:val="000000"/>
        </w:rPr>
        <w:t>)</w:t>
      </w:r>
    </w:p>
    <w:p w14:paraId="216BCEAF" w14:textId="77777777" w:rsidR="009064C8" w:rsidRDefault="009064C8" w:rsidP="006848F7">
      <w:pPr>
        <w:spacing w:after="0" w:line="240" w:lineRule="auto"/>
        <w:rPr>
          <w:rFonts w:ascii="Garamond" w:eastAsia="Times New Roman" w:hAnsi="Garamond" w:cs="Times New Roman"/>
          <w:color w:val="000000"/>
        </w:rPr>
      </w:pPr>
    </w:p>
    <w:p w14:paraId="483D36A1" w14:textId="149E83C0" w:rsidR="00676FB8" w:rsidRPr="00676FB8"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 xml:space="preserve">Due to the different resolutions of the two biophysical models, two different DEMs were used.  The ASTER DEMs were mosaics from seven scenes and used for the complete three state study area with 30 m resolution. NED DEMs were used for the higher resolution subset of Rabun county and surrounding area at 10 m resolution. The DEMs were acquired in </w:t>
      </w:r>
      <w:r w:rsidR="005778FE" w:rsidRPr="00676FB8">
        <w:rPr>
          <w:rFonts w:ascii="Garamond" w:eastAsia="Times New Roman" w:hAnsi="Garamond" w:cs="Times New Roman"/>
          <w:color w:val="000000"/>
        </w:rPr>
        <w:t>non-continuous</w:t>
      </w:r>
      <w:r w:rsidRPr="00676FB8">
        <w:rPr>
          <w:rFonts w:ascii="Garamond" w:eastAsia="Times New Roman" w:hAnsi="Garamond" w:cs="Times New Roman"/>
          <w:color w:val="000000"/>
        </w:rPr>
        <w:t xml:space="preserve"> datasets and were mosaicked across the study areas. They were then clipped to produce continuous elevation data layers. Both DEMs were further processed using the </w:t>
      </w:r>
      <w:proofErr w:type="spellStart"/>
      <w:r w:rsidRPr="00676FB8">
        <w:rPr>
          <w:rFonts w:ascii="Garamond" w:eastAsia="Times New Roman" w:hAnsi="Garamond" w:cs="Times New Roman"/>
          <w:color w:val="000000"/>
        </w:rPr>
        <w:t>ArcToolbox</w:t>
      </w:r>
      <w:proofErr w:type="spellEnd"/>
      <w:r w:rsidRPr="00676FB8">
        <w:rPr>
          <w:rFonts w:ascii="Garamond" w:eastAsia="Times New Roman" w:hAnsi="Garamond" w:cs="Times New Roman"/>
          <w:color w:val="000000"/>
        </w:rPr>
        <w:t xml:space="preserve"> 3D Analyst functions “Aspect” and “Slope” to provide us with aspect and </w:t>
      </w:r>
      <w:r w:rsidRPr="00676FB8">
        <w:rPr>
          <w:rFonts w:ascii="Garamond" w:eastAsia="Times New Roman" w:hAnsi="Garamond" w:cs="Times New Roman"/>
          <w:color w:val="000000"/>
        </w:rPr>
        <w:lastRenderedPageBreak/>
        <w:t xml:space="preserve">steepness values respectively. Several additional datasets were acquired and formatted appropriately for input to ArcMap. These included </w:t>
      </w:r>
      <w:proofErr w:type="spellStart"/>
      <w:r w:rsidRPr="00676FB8">
        <w:rPr>
          <w:rFonts w:ascii="Garamond" w:eastAsia="Times New Roman" w:hAnsi="Garamond" w:cs="Times New Roman"/>
          <w:color w:val="000000"/>
        </w:rPr>
        <w:t>ForWarn</w:t>
      </w:r>
      <w:proofErr w:type="spellEnd"/>
      <w:r w:rsidRPr="00676FB8">
        <w:rPr>
          <w:rFonts w:ascii="Garamond" w:eastAsia="Times New Roman" w:hAnsi="Garamond" w:cs="Times New Roman"/>
          <w:color w:val="000000"/>
        </w:rPr>
        <w:t xml:space="preserve"> </w:t>
      </w:r>
      <w:proofErr w:type="spellStart"/>
      <w:r w:rsidRPr="00676FB8">
        <w:rPr>
          <w:rFonts w:ascii="Garamond" w:eastAsia="Times New Roman" w:hAnsi="Garamond" w:cs="Times New Roman"/>
          <w:color w:val="000000"/>
        </w:rPr>
        <w:t>phenological</w:t>
      </w:r>
      <w:proofErr w:type="spellEnd"/>
      <w:r w:rsidRPr="00676FB8">
        <w:rPr>
          <w:rFonts w:ascii="Garamond" w:eastAsia="Times New Roman" w:hAnsi="Garamond" w:cs="Times New Roman"/>
          <w:color w:val="000000"/>
        </w:rPr>
        <w:t xml:space="preserve"> data and land cover datasets. Appendix C provides a summary of all the data processing undergone for the fire risk model.</w:t>
      </w:r>
    </w:p>
    <w:p w14:paraId="6F6596FA" w14:textId="77777777" w:rsidR="00676FB8" w:rsidRPr="00676FB8" w:rsidRDefault="00676FB8" w:rsidP="00676FB8">
      <w:pPr>
        <w:spacing w:after="0" w:line="240" w:lineRule="auto"/>
        <w:rPr>
          <w:rFonts w:ascii="Garamond" w:eastAsia="Times New Roman" w:hAnsi="Garamond" w:cs="Times New Roman"/>
          <w:color w:val="000000"/>
        </w:rPr>
      </w:pPr>
    </w:p>
    <w:p w14:paraId="275DE284" w14:textId="4F6FD00B" w:rsidR="00676FB8" w:rsidRPr="00676FB8"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Once the nine raster images for each of our model parameters were generated, they needed to be reclassified to a common scheme. Since our projec</w:t>
      </w:r>
      <w:r w:rsidR="00123306">
        <w:rPr>
          <w:rFonts w:ascii="Garamond" w:eastAsia="Times New Roman" w:hAnsi="Garamond" w:cs="Times New Roman"/>
          <w:color w:val="000000"/>
        </w:rPr>
        <w:t>t partner</w:t>
      </w:r>
      <w:r w:rsidRPr="00676FB8">
        <w:rPr>
          <w:rFonts w:ascii="Garamond" w:eastAsia="Times New Roman" w:hAnsi="Garamond" w:cs="Times New Roman"/>
          <w:color w:val="000000"/>
        </w:rPr>
        <w:t xml:space="preserve"> was interested in a model that assigned categorical rankings to areas based on low, medium, or high fire risk, each of the </w:t>
      </w:r>
      <w:proofErr w:type="spellStart"/>
      <w:r w:rsidRPr="00676FB8">
        <w:rPr>
          <w:rFonts w:ascii="Garamond" w:eastAsia="Times New Roman" w:hAnsi="Garamond" w:cs="Times New Roman"/>
          <w:color w:val="000000"/>
        </w:rPr>
        <w:t>rasters</w:t>
      </w:r>
      <w:proofErr w:type="spellEnd"/>
      <w:r w:rsidRPr="00676FB8">
        <w:rPr>
          <w:rFonts w:ascii="Garamond" w:eastAsia="Times New Roman" w:hAnsi="Garamond" w:cs="Times New Roman"/>
          <w:color w:val="000000"/>
        </w:rPr>
        <w:t xml:space="preserve"> were reclassified to values of 1, 2, and 3, respectively. The reclassification of the raster data into three separate groups was based on natural </w:t>
      </w:r>
      <w:r w:rsidR="007F5CB9">
        <w:rPr>
          <w:rFonts w:ascii="Garamond" w:eastAsia="Times New Roman" w:hAnsi="Garamond" w:cs="Times New Roman"/>
          <w:color w:val="000000"/>
        </w:rPr>
        <w:t>J</w:t>
      </w:r>
      <w:r w:rsidRPr="00676FB8">
        <w:rPr>
          <w:rFonts w:ascii="Garamond" w:eastAsia="Times New Roman" w:hAnsi="Garamond" w:cs="Times New Roman"/>
          <w:color w:val="000000"/>
        </w:rPr>
        <w:t xml:space="preserve">enks classification scheme in ArcMap software. The last data processing step involved using the “Raster Calculator” tool in </w:t>
      </w:r>
      <w:proofErr w:type="spellStart"/>
      <w:r w:rsidRPr="00676FB8">
        <w:rPr>
          <w:rFonts w:ascii="Garamond" w:eastAsia="Times New Roman" w:hAnsi="Garamond" w:cs="Times New Roman"/>
          <w:color w:val="000000"/>
        </w:rPr>
        <w:t>ArcToolbox</w:t>
      </w:r>
      <w:proofErr w:type="spellEnd"/>
      <w:r w:rsidRPr="00676FB8">
        <w:rPr>
          <w:rFonts w:ascii="Garamond" w:eastAsia="Times New Roman" w:hAnsi="Garamond" w:cs="Times New Roman"/>
          <w:color w:val="000000"/>
        </w:rPr>
        <w:t xml:space="preserve"> to weigh each of the nine </w:t>
      </w:r>
      <w:proofErr w:type="spellStart"/>
      <w:r w:rsidRPr="00676FB8">
        <w:rPr>
          <w:rFonts w:ascii="Garamond" w:eastAsia="Times New Roman" w:hAnsi="Garamond" w:cs="Times New Roman"/>
          <w:color w:val="000000"/>
        </w:rPr>
        <w:t>rasters</w:t>
      </w:r>
      <w:proofErr w:type="spellEnd"/>
      <w:r w:rsidRPr="00676FB8">
        <w:rPr>
          <w:rFonts w:ascii="Garamond" w:eastAsia="Times New Roman" w:hAnsi="Garamond" w:cs="Times New Roman"/>
          <w:color w:val="000000"/>
        </w:rPr>
        <w:t xml:space="preserve"> and combine them into a single raster image representing the cumulative wildfire risk for our study area (Table B3).</w:t>
      </w:r>
    </w:p>
    <w:p w14:paraId="0FC052A3" w14:textId="77777777" w:rsidR="00676FB8" w:rsidRPr="00676FB8" w:rsidRDefault="00676FB8" w:rsidP="00676FB8">
      <w:pPr>
        <w:spacing w:after="0" w:line="240" w:lineRule="auto"/>
        <w:rPr>
          <w:rFonts w:ascii="Garamond" w:eastAsia="Times New Roman" w:hAnsi="Garamond" w:cs="Times New Roman"/>
          <w:color w:val="000000"/>
        </w:rPr>
      </w:pPr>
    </w:p>
    <w:p w14:paraId="6EC84D42" w14:textId="0DD65606" w:rsidR="00676FB8" w:rsidRPr="00676FB8"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A composite index for the entire study area was generated by adding the rasterized social vulnerability index to the 30 m biophysical risk raster. For the Rabun County subset, the 10 m biophysical raster was integrated with the soci</w:t>
      </w:r>
      <w:r w:rsidR="00FD0FC1">
        <w:rPr>
          <w:rFonts w:ascii="Garamond" w:eastAsia="Times New Roman" w:hAnsi="Garamond" w:cs="Times New Roman"/>
          <w:color w:val="000000"/>
        </w:rPr>
        <w:t>al vulnerability index and heir</w:t>
      </w:r>
      <w:r w:rsidRPr="00676FB8">
        <w:rPr>
          <w:rFonts w:ascii="Garamond" w:eastAsia="Times New Roman" w:hAnsi="Garamond" w:cs="Times New Roman"/>
          <w:color w:val="000000"/>
        </w:rPr>
        <w:t>s</w:t>
      </w:r>
      <w:r w:rsidR="00FD0FC1">
        <w:rPr>
          <w:rFonts w:ascii="Garamond" w:eastAsia="Times New Roman" w:hAnsi="Garamond" w:cs="Times New Roman"/>
          <w:color w:val="000000"/>
        </w:rPr>
        <w:t>’</w:t>
      </w:r>
      <w:r w:rsidRPr="00676FB8">
        <w:rPr>
          <w:rFonts w:ascii="Garamond" w:eastAsia="Times New Roman" w:hAnsi="Garamond" w:cs="Times New Roman"/>
          <w:color w:val="000000"/>
        </w:rPr>
        <w:t xml:space="preserve"> property parameters (status of property title, age of deed, tax status and land use class).</w:t>
      </w:r>
      <w:r w:rsidR="006A24E6">
        <w:t xml:space="preserve"> </w:t>
      </w:r>
      <w:r w:rsidRPr="00676FB8">
        <w:rPr>
          <w:rFonts w:ascii="Garamond" w:eastAsia="Times New Roman" w:hAnsi="Garamond" w:cs="Times New Roman"/>
          <w:color w:val="000000"/>
        </w:rPr>
        <w:t xml:space="preserve">Due to the different resolutions of the two biophysical models, two different DEMs were used.  The ASTER DEMs were mosaics from seven scenes and used for the complete three state study area with 30 m resolution. NED DEMs were used for the higher resolution subset of Rabun county and surrounding area at 10 m resolution. The DEMs were acquired in </w:t>
      </w:r>
      <w:r w:rsidR="005778FE" w:rsidRPr="00676FB8">
        <w:rPr>
          <w:rFonts w:ascii="Garamond" w:eastAsia="Times New Roman" w:hAnsi="Garamond" w:cs="Times New Roman"/>
          <w:color w:val="000000"/>
        </w:rPr>
        <w:t>non-continuous</w:t>
      </w:r>
      <w:r w:rsidRPr="00676FB8">
        <w:rPr>
          <w:rFonts w:ascii="Garamond" w:eastAsia="Times New Roman" w:hAnsi="Garamond" w:cs="Times New Roman"/>
          <w:color w:val="000000"/>
        </w:rPr>
        <w:t xml:space="preserve"> datasets and were mosaicked across the study areas. They were then clipped to produce continuous elevation data layers. Both DEMs were further processed using the </w:t>
      </w:r>
      <w:proofErr w:type="spellStart"/>
      <w:r w:rsidRPr="00676FB8">
        <w:rPr>
          <w:rFonts w:ascii="Garamond" w:eastAsia="Times New Roman" w:hAnsi="Garamond" w:cs="Times New Roman"/>
          <w:color w:val="000000"/>
        </w:rPr>
        <w:t>ArcToolbox</w:t>
      </w:r>
      <w:proofErr w:type="spellEnd"/>
      <w:r w:rsidRPr="00676FB8">
        <w:rPr>
          <w:rFonts w:ascii="Garamond" w:eastAsia="Times New Roman" w:hAnsi="Garamond" w:cs="Times New Roman"/>
          <w:color w:val="000000"/>
        </w:rPr>
        <w:t xml:space="preserve"> 3D Analyst functions “Aspect” and “Slope” to provide us with aspect and steepness values respectively. Several additional datasets were acquired and formatted appropriately for input to ArcMap. These included </w:t>
      </w:r>
      <w:proofErr w:type="spellStart"/>
      <w:r w:rsidRPr="00676FB8">
        <w:rPr>
          <w:rFonts w:ascii="Garamond" w:eastAsia="Times New Roman" w:hAnsi="Garamond" w:cs="Times New Roman"/>
          <w:color w:val="000000"/>
        </w:rPr>
        <w:t>ForWarn</w:t>
      </w:r>
      <w:proofErr w:type="spellEnd"/>
      <w:r w:rsidRPr="00676FB8">
        <w:rPr>
          <w:rFonts w:ascii="Garamond" w:eastAsia="Times New Roman" w:hAnsi="Garamond" w:cs="Times New Roman"/>
          <w:color w:val="000000"/>
        </w:rPr>
        <w:t xml:space="preserve"> </w:t>
      </w:r>
      <w:proofErr w:type="spellStart"/>
      <w:r w:rsidRPr="00676FB8">
        <w:rPr>
          <w:rFonts w:ascii="Garamond" w:eastAsia="Times New Roman" w:hAnsi="Garamond" w:cs="Times New Roman"/>
          <w:color w:val="000000"/>
        </w:rPr>
        <w:t>phenological</w:t>
      </w:r>
      <w:proofErr w:type="spellEnd"/>
      <w:r w:rsidRPr="00676FB8">
        <w:rPr>
          <w:rFonts w:ascii="Garamond" w:eastAsia="Times New Roman" w:hAnsi="Garamond" w:cs="Times New Roman"/>
          <w:color w:val="000000"/>
        </w:rPr>
        <w:t xml:space="preserve"> data and land cover datasets. Appendix C provides a summary of all the data processing undergone for the fire risk model.</w:t>
      </w:r>
    </w:p>
    <w:p w14:paraId="1548BF96" w14:textId="77777777" w:rsidR="00676FB8" w:rsidRPr="00676FB8" w:rsidRDefault="00676FB8" w:rsidP="00676FB8">
      <w:pPr>
        <w:spacing w:after="0" w:line="240" w:lineRule="auto"/>
        <w:rPr>
          <w:rFonts w:ascii="Garamond" w:eastAsia="Times New Roman" w:hAnsi="Garamond" w:cs="Times New Roman"/>
          <w:color w:val="000000"/>
        </w:rPr>
      </w:pPr>
    </w:p>
    <w:p w14:paraId="22EA9278" w14:textId="7330210B" w:rsidR="00676FB8" w:rsidRPr="00676FB8"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 xml:space="preserve">Once the nine raster images for each of our model parameters were generated, they needed to be reclassified to a common scheme. Since our project partner was interested in a model that assigned categorical rankings to areas based on low, medium, or high fire risk, each of the </w:t>
      </w:r>
      <w:proofErr w:type="spellStart"/>
      <w:r w:rsidRPr="00676FB8">
        <w:rPr>
          <w:rFonts w:ascii="Garamond" w:eastAsia="Times New Roman" w:hAnsi="Garamond" w:cs="Times New Roman"/>
          <w:color w:val="000000"/>
        </w:rPr>
        <w:t>rasters</w:t>
      </w:r>
      <w:proofErr w:type="spellEnd"/>
      <w:r w:rsidRPr="00676FB8">
        <w:rPr>
          <w:rFonts w:ascii="Garamond" w:eastAsia="Times New Roman" w:hAnsi="Garamond" w:cs="Times New Roman"/>
          <w:color w:val="000000"/>
        </w:rPr>
        <w:t xml:space="preserve"> were reclassified to values of 1, 2, and 3</w:t>
      </w:r>
      <w:r w:rsidR="006A24E6" w:rsidRPr="00676FB8">
        <w:rPr>
          <w:rFonts w:ascii="Garamond" w:eastAsia="Times New Roman" w:hAnsi="Garamond" w:cs="Times New Roman"/>
          <w:color w:val="000000"/>
        </w:rPr>
        <w:t>, respectively</w:t>
      </w:r>
      <w:r w:rsidRPr="00676FB8">
        <w:rPr>
          <w:rFonts w:ascii="Garamond" w:eastAsia="Times New Roman" w:hAnsi="Garamond" w:cs="Times New Roman"/>
          <w:color w:val="000000"/>
        </w:rPr>
        <w:t xml:space="preserve">. The reclassification of the raster data into three separate groups was based on natural </w:t>
      </w:r>
      <w:r w:rsidR="005778FE">
        <w:rPr>
          <w:rFonts w:ascii="Garamond" w:eastAsia="Times New Roman" w:hAnsi="Garamond" w:cs="Times New Roman"/>
          <w:color w:val="000000"/>
        </w:rPr>
        <w:t>J</w:t>
      </w:r>
      <w:r w:rsidRPr="00676FB8">
        <w:rPr>
          <w:rFonts w:ascii="Garamond" w:eastAsia="Times New Roman" w:hAnsi="Garamond" w:cs="Times New Roman"/>
          <w:color w:val="000000"/>
        </w:rPr>
        <w:t xml:space="preserve">enks classification scheme in ArcMap software. The last data processing step involved using the “Raster Calculator” tool in </w:t>
      </w:r>
      <w:proofErr w:type="spellStart"/>
      <w:r w:rsidRPr="00676FB8">
        <w:rPr>
          <w:rFonts w:ascii="Garamond" w:eastAsia="Times New Roman" w:hAnsi="Garamond" w:cs="Times New Roman"/>
          <w:color w:val="000000"/>
        </w:rPr>
        <w:t>ArcToolbox</w:t>
      </w:r>
      <w:proofErr w:type="spellEnd"/>
      <w:r w:rsidRPr="00676FB8">
        <w:rPr>
          <w:rFonts w:ascii="Garamond" w:eastAsia="Times New Roman" w:hAnsi="Garamond" w:cs="Times New Roman"/>
          <w:color w:val="000000"/>
        </w:rPr>
        <w:t xml:space="preserve"> to weigh each of the nine </w:t>
      </w:r>
      <w:proofErr w:type="spellStart"/>
      <w:r w:rsidRPr="00676FB8">
        <w:rPr>
          <w:rFonts w:ascii="Garamond" w:eastAsia="Times New Roman" w:hAnsi="Garamond" w:cs="Times New Roman"/>
          <w:color w:val="000000"/>
        </w:rPr>
        <w:t>rasters</w:t>
      </w:r>
      <w:proofErr w:type="spellEnd"/>
      <w:r w:rsidRPr="00676FB8">
        <w:rPr>
          <w:rFonts w:ascii="Garamond" w:eastAsia="Times New Roman" w:hAnsi="Garamond" w:cs="Times New Roman"/>
          <w:color w:val="000000"/>
        </w:rPr>
        <w:t xml:space="preserve"> and combine them into a single raster image representing the cumulative wildfire risk for our study area (Table B3).</w:t>
      </w:r>
    </w:p>
    <w:p w14:paraId="1C01C92E" w14:textId="77777777" w:rsidR="00676FB8" w:rsidRPr="00676FB8" w:rsidRDefault="00676FB8" w:rsidP="00676FB8">
      <w:pPr>
        <w:spacing w:after="0" w:line="240" w:lineRule="auto"/>
        <w:rPr>
          <w:rFonts w:ascii="Garamond" w:eastAsia="Times New Roman" w:hAnsi="Garamond" w:cs="Times New Roman"/>
          <w:color w:val="000000"/>
        </w:rPr>
      </w:pPr>
    </w:p>
    <w:p w14:paraId="0B8FBD69" w14:textId="26E6026F" w:rsidR="00676FB8" w:rsidRPr="00676FB8" w:rsidRDefault="00676FB8" w:rsidP="00676FB8">
      <w:pPr>
        <w:spacing w:after="0" w:line="240" w:lineRule="auto"/>
        <w:rPr>
          <w:rFonts w:ascii="Garamond" w:eastAsia="Times New Roman" w:hAnsi="Garamond" w:cs="Times New Roman"/>
          <w:color w:val="000000"/>
        </w:rPr>
      </w:pPr>
      <w:r w:rsidRPr="008F1A33">
        <w:rPr>
          <w:rFonts w:ascii="Garamond" w:eastAsia="Times New Roman" w:hAnsi="Garamond" w:cs="Times New Roman"/>
          <w:color w:val="000000"/>
        </w:rPr>
        <w:t>Demographic data were aggregated to the block group level and converted from counts to proportions. Z-score standardization was used ensure that all the variables were measured along the same scale. A principal component analysis (PCA) was used to reduce the dimensionality of the dataset by grouping related variables and to estimate the relative importance of each variable. It returned five principal components representing income, ethnicity, housing characteristics, gender, and urban development. The components were weighted based on loadings derived from the PCA, then combined into a single standardized social vulnerability score</w:t>
      </w:r>
      <w:r w:rsidR="00385E77" w:rsidRPr="008F1A33">
        <w:rPr>
          <w:rFonts w:ascii="Garamond" w:eastAsia="Times New Roman" w:hAnsi="Garamond" w:cs="Times New Roman"/>
          <w:color w:val="000000"/>
        </w:rPr>
        <w:t xml:space="preserve"> as seen in </w:t>
      </w:r>
      <w:r w:rsidR="00FB2B63" w:rsidRPr="008F1A33">
        <w:rPr>
          <w:rFonts w:ascii="Garamond" w:eastAsia="Times New Roman" w:hAnsi="Garamond" w:cs="Times New Roman"/>
          <w:color w:val="000000"/>
        </w:rPr>
        <w:t>F</w:t>
      </w:r>
      <w:r w:rsidR="00385E77" w:rsidRPr="008F1A33">
        <w:rPr>
          <w:rFonts w:ascii="Garamond" w:eastAsia="Times New Roman" w:hAnsi="Garamond" w:cs="Times New Roman"/>
          <w:color w:val="000000"/>
        </w:rPr>
        <w:t>igure 3.3.</w:t>
      </w:r>
      <w:r w:rsidRPr="00676FB8">
        <w:rPr>
          <w:rFonts w:ascii="Garamond" w:eastAsia="Times New Roman" w:hAnsi="Garamond" w:cs="Times New Roman"/>
          <w:color w:val="000000"/>
        </w:rPr>
        <w:t xml:space="preserve"> </w:t>
      </w:r>
    </w:p>
    <w:p w14:paraId="24621480" w14:textId="77777777" w:rsidR="00676FB8" w:rsidRPr="00676FB8" w:rsidRDefault="00676FB8" w:rsidP="00676FB8">
      <w:pPr>
        <w:spacing w:after="0" w:line="240" w:lineRule="auto"/>
        <w:rPr>
          <w:rFonts w:ascii="Garamond" w:eastAsia="Times New Roman" w:hAnsi="Garamond" w:cs="Times New Roman"/>
          <w:color w:val="000000"/>
        </w:rPr>
      </w:pPr>
    </w:p>
    <w:p w14:paraId="3A85428F" w14:textId="6F0B566A" w:rsidR="00BD1A87" w:rsidRDefault="00676FB8" w:rsidP="008975BD">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A composite index for the entire study area was generated by adding the rasterized social vulnerability index to the 30 m biophysical risk raster. For the Rabun County subset, the 10 m biophysical raster was integrated with the soci</w:t>
      </w:r>
      <w:r w:rsidR="00FD0FC1">
        <w:rPr>
          <w:rFonts w:ascii="Garamond" w:eastAsia="Times New Roman" w:hAnsi="Garamond" w:cs="Times New Roman"/>
          <w:color w:val="000000"/>
        </w:rPr>
        <w:t>al vulnerability index and heir</w:t>
      </w:r>
      <w:r w:rsidRPr="00676FB8">
        <w:rPr>
          <w:rFonts w:ascii="Garamond" w:eastAsia="Times New Roman" w:hAnsi="Garamond" w:cs="Times New Roman"/>
          <w:color w:val="000000"/>
        </w:rPr>
        <w:t>s</w:t>
      </w:r>
      <w:r w:rsidR="00FD0FC1">
        <w:rPr>
          <w:rFonts w:ascii="Garamond" w:eastAsia="Times New Roman" w:hAnsi="Garamond" w:cs="Times New Roman"/>
          <w:color w:val="000000"/>
        </w:rPr>
        <w:t>’</w:t>
      </w:r>
      <w:r w:rsidRPr="00676FB8">
        <w:rPr>
          <w:rFonts w:ascii="Garamond" w:eastAsia="Times New Roman" w:hAnsi="Garamond" w:cs="Times New Roman"/>
          <w:color w:val="000000"/>
        </w:rPr>
        <w:t xml:space="preserve"> property parameters (status of property title, age of deed, tax status and land use class).</w:t>
      </w:r>
    </w:p>
    <w:p w14:paraId="717FF179" w14:textId="24A0D3AC" w:rsidR="00385E77" w:rsidRDefault="00385E77" w:rsidP="008975BD">
      <w:pPr>
        <w:spacing w:after="0" w:line="240" w:lineRule="auto"/>
        <w:rPr>
          <w:rFonts w:ascii="Garamond" w:eastAsia="Times New Roman" w:hAnsi="Garamond" w:cs="Times New Roman"/>
          <w:color w:val="000000"/>
        </w:rPr>
      </w:pPr>
    </w:p>
    <w:p w14:paraId="6564C0F8" w14:textId="0357406B" w:rsidR="00385E77" w:rsidRDefault="00385E77" w:rsidP="008975BD">
      <w:pPr>
        <w:spacing w:after="0" w:line="240" w:lineRule="auto"/>
        <w:rPr>
          <w:rFonts w:ascii="Garamond" w:eastAsia="Times New Roman" w:hAnsi="Garamond" w:cs="Times New Roman"/>
          <w:color w:val="000000"/>
        </w:rPr>
      </w:pPr>
    </w:p>
    <w:p w14:paraId="49264D29" w14:textId="4962BD48" w:rsidR="00385E77" w:rsidRDefault="00385E77" w:rsidP="008975BD">
      <w:pPr>
        <w:spacing w:after="0" w:line="240" w:lineRule="auto"/>
        <w:rPr>
          <w:rFonts w:ascii="Garamond" w:eastAsia="Times New Roman" w:hAnsi="Garamond" w:cs="Times New Roman"/>
          <w:color w:val="000000"/>
        </w:rPr>
      </w:pPr>
      <w:r w:rsidRPr="00385E77">
        <w:rPr>
          <w:noProof/>
        </w:rPr>
        <w:lastRenderedPageBreak/>
        <w:drawing>
          <wp:anchor distT="0" distB="0" distL="114300" distR="114300" simplePos="0" relativeHeight="251749376" behindDoc="0" locked="0" layoutInCell="1" allowOverlap="1" wp14:anchorId="21501297" wp14:editId="7A0956D4">
            <wp:simplePos x="0" y="0"/>
            <wp:positionH relativeFrom="column">
              <wp:posOffset>1775460</wp:posOffset>
            </wp:positionH>
            <wp:positionV relativeFrom="paragraph">
              <wp:posOffset>528955</wp:posOffset>
            </wp:positionV>
            <wp:extent cx="309245" cy="184785"/>
            <wp:effectExtent l="0" t="0" r="0" b="5715"/>
            <wp:wrapNone/>
            <wp:docPr id="296" name="Shape 296"/>
            <wp:cNvGraphicFramePr/>
            <a:graphic xmlns:a="http://schemas.openxmlformats.org/drawingml/2006/main">
              <a:graphicData uri="http://schemas.openxmlformats.org/drawingml/2006/picture">
                <pic:pic xmlns:pic="http://schemas.openxmlformats.org/drawingml/2006/picture">
                  <pic:nvPicPr>
                    <pic:cNvPr id="296" name="Shape 296"/>
                    <pic:cNvPicPr preferRelativeResize="0"/>
                  </pic:nvPicPr>
                  <pic:blipFill rotWithShape="1">
                    <a:blip r:embed="rId22">
                      <a:alphaModFix/>
                    </a:blip>
                    <a:srcRect l="55277" t="84830" r="38583" b="12258"/>
                    <a:stretch/>
                  </pic:blipFill>
                  <pic:spPr>
                    <a:xfrm>
                      <a:off x="0" y="0"/>
                      <a:ext cx="309245" cy="184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noProof/>
        </w:rPr>
        <w:drawing>
          <wp:anchor distT="0" distB="0" distL="114300" distR="114300" simplePos="0" relativeHeight="251748352" behindDoc="0" locked="0" layoutInCell="1" allowOverlap="1" wp14:anchorId="135937D2" wp14:editId="1C77D84B">
            <wp:simplePos x="0" y="0"/>
            <wp:positionH relativeFrom="column">
              <wp:posOffset>1771650</wp:posOffset>
            </wp:positionH>
            <wp:positionV relativeFrom="paragraph">
              <wp:posOffset>133350</wp:posOffset>
            </wp:positionV>
            <wp:extent cx="322580" cy="170815"/>
            <wp:effectExtent l="0" t="0" r="1270" b="635"/>
            <wp:wrapNone/>
            <wp:docPr id="294" name="Shape 294"/>
            <wp:cNvGraphicFramePr/>
            <a:graphic xmlns:a="http://schemas.openxmlformats.org/drawingml/2006/main">
              <a:graphicData uri="http://schemas.openxmlformats.org/drawingml/2006/picture">
                <pic:pic xmlns:pic="http://schemas.openxmlformats.org/drawingml/2006/picture">
                  <pic:nvPicPr>
                    <pic:cNvPr id="294" name="Shape 294"/>
                    <pic:cNvPicPr preferRelativeResize="0"/>
                  </pic:nvPicPr>
                  <pic:blipFill rotWithShape="1">
                    <a:blip r:embed="rId22">
                      <a:alphaModFix/>
                    </a:blip>
                    <a:srcRect l="55079" t="79547" r="38504" b="17757"/>
                    <a:stretch/>
                  </pic:blipFill>
                  <pic:spPr>
                    <a:xfrm>
                      <a:off x="0" y="0"/>
                      <a:ext cx="322580" cy="170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noProof/>
        </w:rPr>
        <mc:AlternateContent>
          <mc:Choice Requires="wps">
            <w:drawing>
              <wp:anchor distT="0" distB="0" distL="114300" distR="114300" simplePos="0" relativeHeight="251752448" behindDoc="0" locked="0" layoutInCell="1" allowOverlap="1" wp14:anchorId="55F240DB" wp14:editId="6C04547C">
                <wp:simplePos x="0" y="0"/>
                <wp:positionH relativeFrom="column">
                  <wp:posOffset>2038350</wp:posOffset>
                </wp:positionH>
                <wp:positionV relativeFrom="paragraph">
                  <wp:posOffset>119380</wp:posOffset>
                </wp:positionV>
                <wp:extent cx="952500" cy="598805"/>
                <wp:effectExtent l="0" t="0" r="0" b="0"/>
                <wp:wrapNone/>
                <wp:docPr id="177" name="Shape 311"/>
                <wp:cNvGraphicFramePr/>
                <a:graphic xmlns:a="http://schemas.openxmlformats.org/drawingml/2006/main">
                  <a:graphicData uri="http://schemas.microsoft.com/office/word/2010/wordprocessingShape">
                    <wps:wsp>
                      <wps:cNvSpPr txBox="1"/>
                      <wps:spPr>
                        <a:xfrm>
                          <a:off x="0" y="0"/>
                          <a:ext cx="952500" cy="598805"/>
                        </a:xfrm>
                        <a:prstGeom prst="rect">
                          <a:avLst/>
                        </a:prstGeom>
                        <a:noFill/>
                        <a:ln>
                          <a:noFill/>
                        </a:ln>
                      </wps:spPr>
                      <wps:txbx>
                        <w:txbxContent>
                          <w:p w14:paraId="5BDD649C" w14:textId="77777777"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sidRPr="00385E77">
                              <w:rPr>
                                <w:rFonts w:ascii="Century Gothic" w:eastAsia="Century Gothic" w:hAnsi="Century Gothic" w:cs="Century Gothic"/>
                                <w:color w:val="757070"/>
                                <w:sz w:val="22"/>
                                <w:szCs w:val="22"/>
                              </w:rPr>
                              <w:t>Low</w:t>
                            </w:r>
                          </w:p>
                          <w:p w14:paraId="576992DB" w14:textId="77777777"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Moderate</w:t>
                            </w:r>
                          </w:p>
                          <w:p w14:paraId="0833C1C4" w14:textId="77777777" w:rsidR="00F40E98" w:rsidRPr="00385E77"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High</w:t>
                            </w:r>
                          </w:p>
                          <w:p w14:paraId="5BD687EB" w14:textId="56944CED" w:rsidR="00F40E98" w:rsidRPr="00385E77" w:rsidRDefault="00F40E98" w:rsidP="00385E77">
                            <w:pPr>
                              <w:pStyle w:val="NormalWeb"/>
                              <w:spacing w:before="0" w:beforeAutospacing="0" w:after="0" w:afterAutospacing="0" w:line="134" w:lineRule="auto"/>
                              <w:rPr>
                                <w:sz w:val="22"/>
                                <w:szCs w:val="22"/>
                              </w:rP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240DB" id="Shape 311" o:spid="_x0000_s1053" type="#_x0000_t202" style="position:absolute;margin-left:160.5pt;margin-top:9.4pt;width:75pt;height:47.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" filled="f" stroked="f">
                <v:textbox inset="2.53958mm,1.2694mm,2.53958mm,1.2694mm">
                  <w:txbxContent>
                    <w:p w14:paraId="5BDD649C" w14:textId="77777777"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sidRPr="00385E77">
                        <w:rPr>
                          <w:rFonts w:ascii="Century Gothic" w:eastAsia="Century Gothic" w:hAnsi="Century Gothic" w:cs="Century Gothic"/>
                          <w:color w:val="757070"/>
                          <w:sz w:val="22"/>
                          <w:szCs w:val="22"/>
                        </w:rPr>
                        <w:t>Low</w:t>
                      </w:r>
                    </w:p>
                    <w:p w14:paraId="576992DB" w14:textId="77777777"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Moderate</w:t>
                      </w:r>
                    </w:p>
                    <w:p w14:paraId="0833C1C4" w14:textId="77777777" w:rsidR="00F40E98" w:rsidRPr="00385E77"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High</w:t>
                      </w:r>
                    </w:p>
                    <w:p w14:paraId="5BD687EB" w14:textId="56944CED" w:rsidR="00F40E98" w:rsidRPr="00385E77" w:rsidRDefault="00F40E98" w:rsidP="00385E77">
                      <w:pPr>
                        <w:pStyle w:val="NormalWeb"/>
                        <w:spacing w:before="0" w:beforeAutospacing="0" w:after="0" w:afterAutospacing="0" w:line="134" w:lineRule="auto"/>
                        <w:rPr>
                          <w:sz w:val="22"/>
                          <w:szCs w:val="22"/>
                        </w:rPr>
                      </w:pPr>
                    </w:p>
                  </w:txbxContent>
                </v:textbox>
              </v:shape>
            </w:pict>
          </mc:Fallback>
        </mc:AlternateContent>
      </w:r>
      <w:r w:rsidRPr="00385E77">
        <w:rPr>
          <w:noProof/>
        </w:rPr>
        <w:drawing>
          <wp:anchor distT="0" distB="0" distL="114300" distR="114300" simplePos="0" relativeHeight="251750400" behindDoc="0" locked="0" layoutInCell="1" allowOverlap="1" wp14:anchorId="6D0FE0B0" wp14:editId="13CA4444">
            <wp:simplePos x="0" y="0"/>
            <wp:positionH relativeFrom="column">
              <wp:posOffset>1776095</wp:posOffset>
            </wp:positionH>
            <wp:positionV relativeFrom="paragraph">
              <wp:posOffset>307340</wp:posOffset>
            </wp:positionV>
            <wp:extent cx="308685" cy="177666"/>
            <wp:effectExtent l="0" t="0" r="0" b="0"/>
            <wp:wrapNone/>
            <wp:docPr id="297" name="Shape 297"/>
            <wp:cNvGraphicFramePr/>
            <a:graphic xmlns:a="http://schemas.openxmlformats.org/drawingml/2006/main">
              <a:graphicData uri="http://schemas.openxmlformats.org/drawingml/2006/picture">
                <pic:pic xmlns:pic="http://schemas.openxmlformats.org/drawingml/2006/picture">
                  <pic:nvPicPr>
                    <pic:cNvPr id="297" name="Shape 297"/>
                    <pic:cNvPicPr preferRelativeResize="0"/>
                  </pic:nvPicPr>
                  <pic:blipFill rotWithShape="1">
                    <a:blip r:embed="rId22">
                      <a:alphaModFix/>
                    </a:blip>
                    <a:srcRect l="55219" t="82206" r="38642" b="14990"/>
                    <a:stretch/>
                  </pic:blipFill>
                  <pic:spPr>
                    <a:xfrm>
                      <a:off x="0" y="0"/>
                      <a:ext cx="308685" cy="1776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noProof/>
        </w:rPr>
        <w:drawing>
          <wp:anchor distT="0" distB="0" distL="114300" distR="114300" simplePos="0" relativeHeight="251744256" behindDoc="0" locked="0" layoutInCell="1" allowOverlap="1" wp14:anchorId="7108347E" wp14:editId="659C5754">
            <wp:simplePos x="0" y="0"/>
            <wp:positionH relativeFrom="column">
              <wp:posOffset>5109210</wp:posOffset>
            </wp:positionH>
            <wp:positionV relativeFrom="paragraph">
              <wp:posOffset>593090</wp:posOffset>
            </wp:positionV>
            <wp:extent cx="353928" cy="227597"/>
            <wp:effectExtent l="0" t="0" r="8255" b="1270"/>
            <wp:wrapNone/>
            <wp:docPr id="309" name="Shape 309"/>
            <wp:cNvGraphicFramePr/>
            <a:graphic xmlns:a="http://schemas.openxmlformats.org/drawingml/2006/main">
              <a:graphicData uri="http://schemas.openxmlformats.org/drawingml/2006/picture">
                <pic:pic xmlns:pic="http://schemas.openxmlformats.org/drawingml/2006/picture">
                  <pic:nvPicPr>
                    <pic:cNvPr id="309" name="Shape 309"/>
                    <pic:cNvPicPr preferRelativeResize="0"/>
                  </pic:nvPicPr>
                  <pic:blipFill rotWithShape="1">
                    <a:blip r:embed="rId23">
                      <a:alphaModFix/>
                    </a:blip>
                    <a:srcRect l="62858" t="93675" r="30325" b="2935"/>
                    <a:stretch/>
                  </pic:blipFill>
                  <pic:spPr>
                    <a:xfrm>
                      <a:off x="0" y="0"/>
                      <a:ext cx="353928" cy="2275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noProof/>
        </w:rPr>
        <w:drawing>
          <wp:anchor distT="0" distB="0" distL="114300" distR="114300" simplePos="0" relativeHeight="251745280" behindDoc="0" locked="0" layoutInCell="1" allowOverlap="1" wp14:anchorId="483EB962" wp14:editId="39CF18D8">
            <wp:simplePos x="0" y="0"/>
            <wp:positionH relativeFrom="column">
              <wp:posOffset>5100955</wp:posOffset>
            </wp:positionH>
            <wp:positionV relativeFrom="paragraph">
              <wp:posOffset>415290</wp:posOffset>
            </wp:positionV>
            <wp:extent cx="376656" cy="175795"/>
            <wp:effectExtent l="0" t="0" r="4445" b="0"/>
            <wp:wrapNone/>
            <wp:docPr id="310" name="Shape 310"/>
            <wp:cNvGraphicFramePr/>
            <a:graphic xmlns:a="http://schemas.openxmlformats.org/drawingml/2006/main">
              <a:graphicData uri="http://schemas.openxmlformats.org/drawingml/2006/picture">
                <pic:pic xmlns:pic="http://schemas.openxmlformats.org/drawingml/2006/picture">
                  <pic:nvPicPr>
                    <pic:cNvPr id="310" name="Shape 310"/>
                    <pic:cNvPicPr preferRelativeResize="0"/>
                  </pic:nvPicPr>
                  <pic:blipFill rotWithShape="1">
                    <a:blip r:embed="rId23">
                      <a:alphaModFix/>
                    </a:blip>
                    <a:srcRect l="62858" t="91075" r="29885" b="6305"/>
                    <a:stretch/>
                  </pic:blipFill>
                  <pic:spPr>
                    <a:xfrm>
                      <a:off x="0" y="0"/>
                      <a:ext cx="376656" cy="175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noProof/>
        </w:rPr>
        <mc:AlternateContent>
          <mc:Choice Requires="wps">
            <w:drawing>
              <wp:anchor distT="0" distB="0" distL="114300" distR="114300" simplePos="0" relativeHeight="251746304" behindDoc="0" locked="0" layoutInCell="1" allowOverlap="1" wp14:anchorId="16F5C17F" wp14:editId="58F8DC73">
                <wp:simplePos x="0" y="0"/>
                <wp:positionH relativeFrom="column">
                  <wp:posOffset>5410200</wp:posOffset>
                </wp:positionH>
                <wp:positionV relativeFrom="paragraph">
                  <wp:posOffset>228600</wp:posOffset>
                </wp:positionV>
                <wp:extent cx="952500" cy="598805"/>
                <wp:effectExtent l="0" t="0" r="0" b="0"/>
                <wp:wrapNone/>
                <wp:docPr id="311" name="Shape 311"/>
                <wp:cNvGraphicFramePr/>
                <a:graphic xmlns:a="http://schemas.openxmlformats.org/drawingml/2006/main">
                  <a:graphicData uri="http://schemas.microsoft.com/office/word/2010/wordprocessingShape">
                    <wps:wsp>
                      <wps:cNvSpPr txBox="1"/>
                      <wps:spPr>
                        <a:xfrm>
                          <a:off x="0" y="0"/>
                          <a:ext cx="952500" cy="598805"/>
                        </a:xfrm>
                        <a:prstGeom prst="rect">
                          <a:avLst/>
                        </a:prstGeom>
                        <a:noFill/>
                        <a:ln>
                          <a:noFill/>
                        </a:ln>
                      </wps:spPr>
                      <wps:txbx>
                        <w:txbxContent>
                          <w:p w14:paraId="7F8BEFA3" w14:textId="6E374890"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sidRPr="00385E77">
                              <w:rPr>
                                <w:rFonts w:ascii="Century Gothic" w:eastAsia="Century Gothic" w:hAnsi="Century Gothic" w:cs="Century Gothic"/>
                                <w:color w:val="757070"/>
                                <w:sz w:val="22"/>
                                <w:szCs w:val="22"/>
                              </w:rPr>
                              <w:t>Low</w:t>
                            </w:r>
                          </w:p>
                          <w:p w14:paraId="5C0C0FF4" w14:textId="3D1A7EA1"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Moderate</w:t>
                            </w:r>
                          </w:p>
                          <w:p w14:paraId="0BE3CC1F" w14:textId="7A648739" w:rsidR="00F40E98" w:rsidRPr="00385E77"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High</w:t>
                            </w:r>
                          </w:p>
                          <w:p w14:paraId="713F3047" w14:textId="547839B8" w:rsidR="00F40E98" w:rsidRPr="00385E77" w:rsidRDefault="00F40E98" w:rsidP="00385E77">
                            <w:pPr>
                              <w:pStyle w:val="NormalWeb"/>
                              <w:spacing w:before="0" w:beforeAutospacing="0" w:after="0" w:afterAutospacing="0" w:line="134" w:lineRule="auto"/>
                              <w:rPr>
                                <w:sz w:val="22"/>
                                <w:szCs w:val="22"/>
                              </w:rPr>
                            </w:pP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5C17F" id="_x0000_s1054" type="#_x0000_t202" style="position:absolute;margin-left:426pt;margin-top:18pt;width:75pt;height:4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" filled="f" stroked="f">
                <v:textbox inset="2.53958mm,1.2694mm,2.53958mm,1.2694mm">
                  <w:txbxContent>
                    <w:p w14:paraId="7F8BEFA3" w14:textId="6E374890"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sidRPr="00385E77">
                        <w:rPr>
                          <w:rFonts w:ascii="Century Gothic" w:eastAsia="Century Gothic" w:hAnsi="Century Gothic" w:cs="Century Gothic"/>
                          <w:color w:val="757070"/>
                          <w:sz w:val="22"/>
                          <w:szCs w:val="22"/>
                        </w:rPr>
                        <w:t>Low</w:t>
                      </w:r>
                    </w:p>
                    <w:p w14:paraId="5C0C0FF4" w14:textId="3D1A7EA1" w:rsidR="00F40E98"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Moderate</w:t>
                      </w:r>
                    </w:p>
                    <w:p w14:paraId="0BE3CC1F" w14:textId="7A648739" w:rsidR="00F40E98" w:rsidRPr="00385E77" w:rsidRDefault="00F40E98" w:rsidP="00385E77">
                      <w:pPr>
                        <w:pStyle w:val="NormalWeb"/>
                        <w:spacing w:before="0" w:beforeAutospacing="0" w:after="0" w:afterAutospacing="0" w:line="199" w:lineRule="auto"/>
                        <w:rPr>
                          <w:rFonts w:ascii="Century Gothic" w:eastAsia="Century Gothic" w:hAnsi="Century Gothic" w:cs="Century Gothic"/>
                          <w:color w:val="757070"/>
                          <w:sz w:val="22"/>
                          <w:szCs w:val="22"/>
                        </w:rPr>
                      </w:pPr>
                      <w:r>
                        <w:rPr>
                          <w:rFonts w:ascii="Century Gothic" w:eastAsia="Century Gothic" w:hAnsi="Century Gothic" w:cs="Century Gothic"/>
                          <w:color w:val="757070"/>
                          <w:sz w:val="22"/>
                          <w:szCs w:val="22"/>
                        </w:rPr>
                        <w:t>High</w:t>
                      </w:r>
                    </w:p>
                    <w:p w14:paraId="713F3047" w14:textId="547839B8" w:rsidR="00F40E98" w:rsidRPr="00385E77" w:rsidRDefault="00F40E98" w:rsidP="00385E77">
                      <w:pPr>
                        <w:pStyle w:val="NormalWeb"/>
                        <w:spacing w:before="0" w:beforeAutospacing="0" w:after="0" w:afterAutospacing="0" w:line="134" w:lineRule="auto"/>
                        <w:rPr>
                          <w:sz w:val="22"/>
                          <w:szCs w:val="22"/>
                        </w:rPr>
                      </w:pPr>
                    </w:p>
                  </w:txbxContent>
                </v:textbox>
              </v:shape>
            </w:pict>
          </mc:Fallback>
        </mc:AlternateContent>
      </w:r>
      <w:r w:rsidRPr="00385E77">
        <w:rPr>
          <w:noProof/>
        </w:rPr>
        <w:drawing>
          <wp:anchor distT="0" distB="0" distL="114300" distR="114300" simplePos="0" relativeHeight="251743232" behindDoc="0" locked="0" layoutInCell="1" allowOverlap="1" wp14:anchorId="554FF7A9" wp14:editId="243DC539">
            <wp:simplePos x="0" y="0"/>
            <wp:positionH relativeFrom="column">
              <wp:posOffset>5109210</wp:posOffset>
            </wp:positionH>
            <wp:positionV relativeFrom="paragraph">
              <wp:posOffset>228786</wp:posOffset>
            </wp:positionV>
            <wp:extent cx="375016" cy="190500"/>
            <wp:effectExtent l="0" t="0" r="6350" b="0"/>
            <wp:wrapNone/>
            <wp:docPr id="308" name="Shape 308"/>
            <wp:cNvGraphicFramePr/>
            <a:graphic xmlns:a="http://schemas.openxmlformats.org/drawingml/2006/main">
              <a:graphicData uri="http://schemas.openxmlformats.org/drawingml/2006/picture">
                <pic:pic xmlns:pic="http://schemas.openxmlformats.org/drawingml/2006/picture">
                  <pic:nvPicPr>
                    <pic:cNvPr id="308" name="Shape 308"/>
                    <pic:cNvPicPr preferRelativeResize="0"/>
                  </pic:nvPicPr>
                  <pic:blipFill rotWithShape="1">
                    <a:blip r:embed="rId23">
                      <a:alphaModFix/>
                    </a:blip>
                    <a:srcRect l="62858" t="88028" r="29911" b="9133"/>
                    <a:stretch/>
                  </pic:blipFill>
                  <pic:spPr>
                    <a:xfrm>
                      <a:off x="0" y="0"/>
                      <a:ext cx="375016" cy="19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5E77">
        <w:rPr>
          <w:rFonts w:ascii="Garamond" w:eastAsia="Times New Roman" w:hAnsi="Garamond" w:cs="Times New Roman"/>
          <w:noProof/>
          <w:color w:val="000000"/>
        </w:rPr>
        <w:drawing>
          <wp:inline distT="0" distB="0" distL="0" distR="0" wp14:anchorId="17B5AAE0" wp14:editId="29C0F0E1">
            <wp:extent cx="2990850" cy="3267075"/>
            <wp:effectExtent l="0" t="0" r="0" b="9525"/>
            <wp:docPr id="292" name="Shape 292"/>
            <wp:cNvGraphicFramePr/>
            <a:graphic xmlns:a="http://schemas.openxmlformats.org/drawingml/2006/main">
              <a:graphicData uri="http://schemas.openxmlformats.org/drawingml/2006/picture">
                <pic:pic xmlns:pic="http://schemas.openxmlformats.org/drawingml/2006/picture">
                  <pic:nvPicPr>
                    <pic:cNvPr id="292" name="Shape 292"/>
                    <pic:cNvPicPr preferRelativeResize="0"/>
                  </pic:nvPicPr>
                  <pic:blipFill rotWithShape="1">
                    <a:blip r:embed="rId24">
                      <a:alphaModFix/>
                    </a:blip>
                    <a:srcRect l="-803" t="9954" r="1" b="8519"/>
                    <a:stretch/>
                  </pic:blipFill>
                  <pic:spPr>
                    <a:xfrm>
                      <a:off x="0" y="0"/>
                      <a:ext cx="2992113" cy="3268455"/>
                    </a:xfrm>
                    <a:prstGeom prst="rect">
                      <a:avLst/>
                    </a:prstGeom>
                    <a:noFill/>
                    <a:ln>
                      <a:noFill/>
                    </a:ln>
                  </pic:spPr>
                </pic:pic>
              </a:graphicData>
            </a:graphic>
          </wp:inline>
        </w:drawing>
      </w:r>
      <w:r w:rsidRPr="00385E77">
        <w:rPr>
          <w:noProof/>
        </w:rPr>
        <w:t xml:space="preserve"> </w:t>
      </w:r>
      <w:r w:rsidRPr="00385E77">
        <w:rPr>
          <w:rFonts w:ascii="Garamond" w:eastAsia="Times New Roman" w:hAnsi="Garamond" w:cs="Times New Roman"/>
          <w:b/>
          <w:noProof/>
          <w:color w:val="000000"/>
        </w:rPr>
        <w:drawing>
          <wp:inline distT="0" distB="0" distL="0" distR="0" wp14:anchorId="1B493AE8" wp14:editId="69E59F68">
            <wp:extent cx="2796217" cy="3267710"/>
            <wp:effectExtent l="0" t="0" r="4445" b="8890"/>
            <wp:docPr id="306" name="Shape 30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06" name="Shape 306"/>
                    <pic:cNvPicPr preferRelativeResize="0">
                      <a:picLocks noGrp="1"/>
                    </pic:cNvPicPr>
                  </pic:nvPicPr>
                  <pic:blipFill rotWithShape="1">
                    <a:blip r:embed="rId25">
                      <a:alphaModFix/>
                    </a:blip>
                    <a:srcRect l="5117" t="3383" r="5371" b="15786"/>
                    <a:stretch/>
                  </pic:blipFill>
                  <pic:spPr>
                    <a:xfrm>
                      <a:off x="0" y="0"/>
                      <a:ext cx="2800263" cy="3272439"/>
                    </a:xfrm>
                    <a:prstGeom prst="rect">
                      <a:avLst/>
                    </a:prstGeom>
                    <a:noFill/>
                    <a:ln>
                      <a:noFill/>
                    </a:ln>
                  </pic:spPr>
                </pic:pic>
              </a:graphicData>
            </a:graphic>
          </wp:inline>
        </w:drawing>
      </w:r>
      <w:r w:rsidRPr="00385E77">
        <w:rPr>
          <w:noProof/>
        </w:rPr>
        <w:t xml:space="preserve"> </w:t>
      </w:r>
    </w:p>
    <w:p w14:paraId="6D49D65A" w14:textId="4DF3AD5B" w:rsidR="00385E77" w:rsidRDefault="00385E77" w:rsidP="00385E77">
      <w:pPr>
        <w:spacing w:after="0" w:line="240" w:lineRule="auto"/>
        <w:jc w:val="center"/>
        <w:rPr>
          <w:rFonts w:ascii="Garamond" w:eastAsia="Times New Roman" w:hAnsi="Garamond" w:cs="Times New Roman"/>
          <w:color w:val="000000"/>
        </w:rPr>
      </w:pPr>
      <w:r>
        <w:rPr>
          <w:rFonts w:ascii="Garamond" w:eastAsia="Garamond" w:hAnsi="Garamond" w:cs="Garamond"/>
          <w:i/>
          <w:color w:val="000000"/>
        </w:rPr>
        <w:t xml:space="preserve">Figure </w:t>
      </w:r>
      <w:r w:rsidR="005601E3">
        <w:rPr>
          <w:rFonts w:ascii="Garamond" w:eastAsia="Garamond" w:hAnsi="Garamond" w:cs="Garamond"/>
          <w:i/>
          <w:color w:val="000000"/>
        </w:rPr>
        <w:t>5</w:t>
      </w:r>
      <w:r>
        <w:rPr>
          <w:rFonts w:ascii="Garamond" w:eastAsia="Garamond" w:hAnsi="Garamond" w:cs="Garamond"/>
          <w:b/>
          <w:color w:val="000000"/>
        </w:rPr>
        <w:t>.</w:t>
      </w:r>
      <w:r>
        <w:rPr>
          <w:rFonts w:ascii="Garamond" w:eastAsia="Garamond" w:hAnsi="Garamond" w:cs="Garamond"/>
          <w:color w:val="000000"/>
        </w:rPr>
        <w:t xml:space="preserve"> Social vulnerability index (left) integrated vulnerability index (right)</w:t>
      </w:r>
    </w:p>
    <w:p w14:paraId="1949D86F" w14:textId="77777777" w:rsidR="00676FB8" w:rsidRDefault="00676FB8" w:rsidP="008975BD">
      <w:pPr>
        <w:spacing w:after="0" w:line="240" w:lineRule="auto"/>
        <w:rPr>
          <w:rFonts w:ascii="Garamond" w:hAnsi="Garamond" w:cs="Arial"/>
          <w:b/>
          <w:i/>
          <w:szCs w:val="24"/>
        </w:rPr>
      </w:pPr>
    </w:p>
    <w:p w14:paraId="68B3DDB2" w14:textId="70ED2710" w:rsidR="00BE791E" w:rsidRPr="0066075C" w:rsidRDefault="00A43059" w:rsidP="008975BD">
      <w:pPr>
        <w:spacing w:after="0" w:line="240" w:lineRule="auto"/>
        <w:rPr>
          <w:rFonts w:ascii="Garamond" w:hAnsi="Garamond" w:cs="Arial"/>
          <w:b/>
          <w:i/>
          <w:szCs w:val="24"/>
        </w:rPr>
      </w:pPr>
      <w:r w:rsidRPr="0066075C">
        <w:rPr>
          <w:rFonts w:ascii="Garamond" w:hAnsi="Garamond" w:cs="Arial"/>
          <w:b/>
          <w:i/>
          <w:szCs w:val="24"/>
        </w:rPr>
        <w:t>3.3 Data Analysis</w:t>
      </w:r>
    </w:p>
    <w:p w14:paraId="314ED131" w14:textId="3916A31D" w:rsidR="00676FB8" w:rsidRPr="00385E77" w:rsidRDefault="00676FB8" w:rsidP="00385E77">
      <w:pPr>
        <w:spacing w:after="0" w:line="240" w:lineRule="auto"/>
        <w:rPr>
          <w:rFonts w:ascii="Garamond" w:hAnsi="Garamond"/>
        </w:rPr>
      </w:pPr>
      <w:r w:rsidRPr="00385E77">
        <w:rPr>
          <w:rFonts w:ascii="Garamond" w:hAnsi="Garamond"/>
        </w:rPr>
        <w:t xml:space="preserve">The higher resolution fire model was compared and utilized to help improve and nuance the vulnerability model based on local ground conditions. Besides enhancing the resolution, particularly for slope and aspect, the higher resolution model </w:t>
      </w:r>
      <w:r w:rsidR="00514EB8" w:rsidRPr="00385E77">
        <w:rPr>
          <w:rFonts w:ascii="Garamond" w:hAnsi="Garamond"/>
        </w:rPr>
        <w:t>utilized</w:t>
      </w:r>
      <w:r w:rsidRPr="00385E77">
        <w:rPr>
          <w:rFonts w:ascii="Garamond" w:hAnsi="Garamond"/>
        </w:rPr>
        <w:t xml:space="preserve"> atmospheric corrections with the expectation that it will reduce the radiative effects of atmospheric column on the radiance values of the remote sensing images. Scattering and absorption of light by aerosols, clouds and haze, and </w:t>
      </w:r>
      <w:proofErr w:type="spellStart"/>
      <w:r w:rsidRPr="00385E77">
        <w:rPr>
          <w:rFonts w:ascii="Garamond" w:hAnsi="Garamond"/>
        </w:rPr>
        <w:t>ionospheric</w:t>
      </w:r>
      <w:proofErr w:type="spellEnd"/>
      <w:r w:rsidRPr="00385E77">
        <w:rPr>
          <w:rFonts w:ascii="Garamond" w:hAnsi="Garamond"/>
        </w:rPr>
        <w:t xml:space="preserve"> effects are known to significantly affect the images captured by earth observation platforms (Jensen, 2005). </w:t>
      </w:r>
    </w:p>
    <w:p w14:paraId="63071F9B" w14:textId="36256EB8" w:rsidR="00FB2B63" w:rsidRPr="00676FB8" w:rsidRDefault="00676FB8" w:rsidP="00676FB8">
      <w:pPr>
        <w:pStyle w:val="NormalWeb"/>
        <w:spacing w:after="0"/>
        <w:rPr>
          <w:rFonts w:ascii="Garamond" w:hAnsi="Garamond"/>
          <w:color w:val="000000"/>
          <w:sz w:val="22"/>
          <w:szCs w:val="22"/>
        </w:rPr>
      </w:pPr>
      <w:r w:rsidRPr="00676FB8">
        <w:rPr>
          <w:rFonts w:ascii="Garamond" w:hAnsi="Garamond"/>
          <w:color w:val="000000"/>
          <w:sz w:val="22"/>
          <w:szCs w:val="22"/>
        </w:rPr>
        <w:t>In the first term of this project, we validated the biophysical risk model by comparing it with polygon boundaries of actual 2016 fires. In other words, the majority of the burned area was predicted by the mod</w:t>
      </w:r>
      <w:r w:rsidR="00326ED8">
        <w:rPr>
          <w:rFonts w:ascii="Garamond" w:hAnsi="Garamond"/>
          <w:color w:val="000000"/>
          <w:sz w:val="22"/>
          <w:szCs w:val="22"/>
        </w:rPr>
        <w:t xml:space="preserve">el to be at high risk for fire </w:t>
      </w:r>
      <w:r w:rsidRPr="00676FB8">
        <w:rPr>
          <w:rFonts w:ascii="Garamond" w:hAnsi="Garamond"/>
          <w:color w:val="000000"/>
          <w:sz w:val="22"/>
          <w:szCs w:val="22"/>
        </w:rPr>
        <w:t>(Appendix E).</w:t>
      </w:r>
    </w:p>
    <w:p w14:paraId="39A515D8" w14:textId="41F201E0" w:rsidR="00EA5628" w:rsidRDefault="00676FB8" w:rsidP="00385E77">
      <w:pPr>
        <w:pStyle w:val="NormalWeb"/>
        <w:spacing w:after="0"/>
        <w:rPr>
          <w:rFonts w:ascii="Garamond" w:hAnsi="Garamond"/>
          <w:color w:val="000000"/>
          <w:sz w:val="22"/>
          <w:szCs w:val="22"/>
        </w:rPr>
      </w:pPr>
      <w:r w:rsidRPr="00676FB8">
        <w:rPr>
          <w:rFonts w:ascii="Garamond" w:hAnsi="Garamond"/>
          <w:color w:val="000000"/>
          <w:sz w:val="22"/>
          <w:szCs w:val="22"/>
        </w:rPr>
        <w:t>While the biophysical risk model represents factors that influence the spread of wildfire, the social vulnerability index is a measure of the population’s resilience and ability to recover from a fire event.</w:t>
      </w:r>
      <w:r w:rsidR="001C0C47">
        <w:rPr>
          <w:rFonts w:ascii="Garamond" w:hAnsi="Garamond"/>
          <w:color w:val="000000"/>
          <w:sz w:val="22"/>
          <w:szCs w:val="22"/>
        </w:rPr>
        <w:t xml:space="preserve"> </w:t>
      </w:r>
      <w:r w:rsidRPr="00676FB8">
        <w:rPr>
          <w:rFonts w:ascii="Garamond" w:hAnsi="Garamond"/>
          <w:color w:val="000000"/>
          <w:sz w:val="22"/>
          <w:szCs w:val="22"/>
        </w:rPr>
        <w:t>Together, they provide an insight into locating “hotspots” that have both high biophysical rise and high social vulnerability to wildfires, and would thus be more severely affected by wildfires than areas with similar biophysical risk but low social vulnerability</w:t>
      </w:r>
      <w:r w:rsidR="001C0C47">
        <w:rPr>
          <w:rFonts w:ascii="Garamond" w:hAnsi="Garamond"/>
          <w:color w:val="000000"/>
          <w:sz w:val="22"/>
          <w:szCs w:val="22"/>
        </w:rPr>
        <w:t xml:space="preserve">. </w:t>
      </w:r>
      <w:r w:rsidRPr="00676FB8">
        <w:rPr>
          <w:rFonts w:ascii="Garamond" w:hAnsi="Garamond"/>
          <w:color w:val="000000"/>
          <w:sz w:val="22"/>
          <w:szCs w:val="22"/>
        </w:rPr>
        <w:t>Because resilience and recovery can be interpreted in many ways, it is difficult to quantitatively validate a social vulnerability index. As a result, our integrated vulnerability index is intended primarily as an exploratory tool to better understand which communities might need greater assistance in coping with a natural disaster.</w:t>
      </w:r>
    </w:p>
    <w:p w14:paraId="7F5E4FAF" w14:textId="1E16DC13" w:rsidR="007F5CB9" w:rsidRPr="00385E77" w:rsidRDefault="00621AB9" w:rsidP="0072389A">
      <w:pPr>
        <w:pStyle w:val="Heading1"/>
        <w:rPr>
          <w:rFonts w:ascii="Garamond" w:hAnsi="Garamond"/>
        </w:rPr>
      </w:pPr>
      <w:bookmarkStart w:id="3" w:name="_Toc334198730"/>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5A5A2F1B" w14:textId="1852F185" w:rsidR="00676FB8" w:rsidRPr="006C6154" w:rsidRDefault="00621AB9" w:rsidP="008975BD">
      <w:pPr>
        <w:spacing w:after="0" w:line="240" w:lineRule="auto"/>
        <w:rPr>
          <w:rFonts w:ascii="Garamond" w:hAnsi="Garamond"/>
          <w:b/>
          <w:i/>
          <w:szCs w:val="24"/>
        </w:rPr>
      </w:pPr>
      <w:r w:rsidRPr="006C6154">
        <w:rPr>
          <w:rFonts w:ascii="Garamond" w:hAnsi="Garamond"/>
          <w:b/>
          <w:i/>
          <w:szCs w:val="24"/>
        </w:rPr>
        <w:t>4.1 Analysis of Results</w:t>
      </w:r>
    </w:p>
    <w:p w14:paraId="7B799DBF" w14:textId="41084199" w:rsidR="00715792" w:rsidRDefault="00676FB8" w:rsidP="007F5CB9">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The biophysical model designed in the first term of this project demonst</w:t>
      </w:r>
      <w:r w:rsidR="00AE72E1">
        <w:rPr>
          <w:rFonts w:ascii="Garamond" w:eastAsia="Times New Roman" w:hAnsi="Garamond" w:cs="Times New Roman"/>
          <w:color w:val="000000"/>
        </w:rPr>
        <w:t>rated</w:t>
      </w:r>
      <w:r w:rsidRPr="00676FB8">
        <w:rPr>
          <w:rFonts w:ascii="Garamond" w:eastAsia="Times New Roman" w:hAnsi="Garamond" w:cs="Times New Roman"/>
          <w:color w:val="000000"/>
        </w:rPr>
        <w:t xml:space="preserve"> its predictive capabilities</w:t>
      </w:r>
      <w:r w:rsidR="00AE72E1">
        <w:rPr>
          <w:rFonts w:ascii="Garamond" w:eastAsia="Times New Roman" w:hAnsi="Garamond" w:cs="Times New Roman"/>
          <w:color w:val="000000"/>
        </w:rPr>
        <w:t xml:space="preserve"> by classifying the study area into high, medium and low risk areas</w:t>
      </w:r>
      <w:r w:rsidRPr="00676FB8">
        <w:rPr>
          <w:rFonts w:ascii="Garamond" w:eastAsia="Times New Roman" w:hAnsi="Garamond" w:cs="Times New Roman"/>
          <w:color w:val="000000"/>
        </w:rPr>
        <w:t xml:space="preserve">. The second term’s biophysical wildfire risk model does appear to show improvements in how our study region was classified into areas of high, medium, and low wildfire risk. The model can be used by the US Forest Service to focus their prevention planning and </w:t>
      </w:r>
      <w:r w:rsidRPr="00676FB8">
        <w:rPr>
          <w:rFonts w:ascii="Garamond" w:eastAsia="Times New Roman" w:hAnsi="Garamond" w:cs="Times New Roman"/>
          <w:color w:val="000000"/>
        </w:rPr>
        <w:lastRenderedPageBreak/>
        <w:t>allocate their resources to areas most at risk for fire events in the near future. The DEVELOP team was able to compare the 2016 wildfire extents with model outputs to generate summary statistics. This allowed the team to gain a better understanding of where these fire events occurred within the context of the model results and what environmental factors represented the perimeter of these events.</w:t>
      </w:r>
      <w:r w:rsidR="00AE72E1">
        <w:rPr>
          <w:rFonts w:ascii="Garamond" w:eastAsia="Times New Roman" w:hAnsi="Garamond" w:cs="Times New Roman"/>
          <w:color w:val="000000"/>
        </w:rPr>
        <w:t xml:space="preserve"> </w:t>
      </w:r>
    </w:p>
    <w:p w14:paraId="54E11C22" w14:textId="0AE4081D" w:rsidR="00715792" w:rsidRPr="00676FB8" w:rsidRDefault="00AE5B32" w:rsidP="00676FB8">
      <w:pPr>
        <w:spacing w:after="0" w:line="240" w:lineRule="auto"/>
        <w:rPr>
          <w:rFonts w:ascii="Garamond" w:eastAsia="Times New Roman" w:hAnsi="Garamond" w:cs="Times New Roman"/>
          <w:color w:val="000000"/>
        </w:rPr>
      </w:pPr>
      <w:r w:rsidRPr="00715792">
        <w:rPr>
          <w:rFonts w:ascii="Garamond" w:eastAsia="Times New Roman" w:hAnsi="Garamond" w:cs="Times New Roman"/>
          <w:noProof/>
          <w:color w:val="000000"/>
        </w:rPr>
        <mc:AlternateContent>
          <mc:Choice Requires="wps">
            <w:drawing>
              <wp:anchor distT="45720" distB="45720" distL="114300" distR="114300" simplePos="0" relativeHeight="251706368" behindDoc="0" locked="0" layoutInCell="1" allowOverlap="1" wp14:anchorId="1EF0BBC9" wp14:editId="527DB51B">
                <wp:simplePos x="0" y="0"/>
                <wp:positionH relativeFrom="column">
                  <wp:posOffset>600075</wp:posOffset>
                </wp:positionH>
                <wp:positionV relativeFrom="paragraph">
                  <wp:posOffset>113665</wp:posOffset>
                </wp:positionV>
                <wp:extent cx="2219325" cy="419100"/>
                <wp:effectExtent l="0" t="0" r="9525" b="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19100"/>
                        </a:xfrm>
                        <a:prstGeom prst="rect">
                          <a:avLst/>
                        </a:prstGeom>
                        <a:solidFill>
                          <a:srgbClr val="FFFFFF"/>
                        </a:solidFill>
                        <a:ln w="9525">
                          <a:noFill/>
                          <a:miter lim="800000"/>
                          <a:headEnd/>
                          <a:tailEnd/>
                        </a:ln>
                      </wps:spPr>
                      <wps:txbx>
                        <w:txbxContent>
                          <w:p w14:paraId="1549CB60" w14:textId="385DFA77" w:rsidR="00F40E98" w:rsidRPr="007549B8" w:rsidRDefault="00F40E98" w:rsidP="00662F45">
                            <w:pPr>
                              <w:spacing w:after="0" w:line="240" w:lineRule="auto"/>
                              <w:jc w:val="center"/>
                              <w:rPr>
                                <w:rFonts w:ascii="Garamond" w:hAnsi="Garamond"/>
                              </w:rPr>
                            </w:pPr>
                            <w:r w:rsidRPr="007549B8">
                              <w:rPr>
                                <w:rFonts w:ascii="Garamond" w:hAnsi="Garamond"/>
                              </w:rPr>
                              <w:t>Model 1: Resolution 30 meters</w:t>
                            </w:r>
                          </w:p>
                          <w:p w14:paraId="3A455333" w14:textId="430840E3" w:rsidR="00F40E98" w:rsidRPr="007549B8" w:rsidRDefault="00F40E98" w:rsidP="00662F45">
                            <w:pPr>
                              <w:spacing w:after="0" w:line="240" w:lineRule="auto"/>
                              <w:jc w:val="center"/>
                              <w:rPr>
                                <w:rFonts w:ascii="Garamond" w:hAnsi="Garamond"/>
                              </w:rPr>
                            </w:pPr>
                            <w:r w:rsidRPr="007549B8">
                              <w:rPr>
                                <w:rFonts w:ascii="Garamond" w:hAnsi="Garamond"/>
                              </w:rPr>
                              <w:t>Without atmospheric correction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0BBC9" id="Text Box 2" o:spid="_x0000_s1055" type="#_x0000_t202" style="position:absolute;margin-left:47.25pt;margin-top:8.95pt;width:174.75pt;height:33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" stroked="f">
                <v:textbox>
                  <w:txbxContent>
                    <w:p w14:paraId="1549CB60" w14:textId="385DFA77" w:rsidR="00F40E98" w:rsidRPr="007549B8" w:rsidRDefault="00F40E98" w:rsidP="00662F45">
                      <w:pPr>
                        <w:spacing w:after="0" w:line="240" w:lineRule="auto"/>
                        <w:jc w:val="center"/>
                        <w:rPr>
                          <w:rFonts w:ascii="Garamond" w:hAnsi="Garamond"/>
                        </w:rPr>
                      </w:pPr>
                      <w:r w:rsidRPr="007549B8">
                        <w:rPr>
                          <w:rFonts w:ascii="Garamond" w:hAnsi="Garamond"/>
                        </w:rPr>
                        <w:t>Model 1: Resolution 30 meters</w:t>
                      </w:r>
                    </w:p>
                    <w:p w14:paraId="3A455333" w14:textId="430840E3" w:rsidR="00F40E98" w:rsidRPr="007549B8" w:rsidRDefault="00F40E98" w:rsidP="00662F45">
                      <w:pPr>
                        <w:spacing w:after="0" w:line="240" w:lineRule="auto"/>
                        <w:jc w:val="center"/>
                        <w:rPr>
                          <w:rFonts w:ascii="Garamond" w:hAnsi="Garamond"/>
                        </w:rPr>
                      </w:pPr>
                      <w:r w:rsidRPr="007549B8">
                        <w:rPr>
                          <w:rFonts w:ascii="Garamond" w:hAnsi="Garamond"/>
                        </w:rPr>
                        <w:t>Without atmospheric correction</w:t>
                      </w:r>
                    </w:p>
                  </w:txbxContent>
                </v:textbox>
                <w10:wrap type="topAndBottom"/>
              </v:shape>
            </w:pict>
          </mc:Fallback>
        </mc:AlternateContent>
      </w:r>
      <w:r w:rsidR="00715792" w:rsidRPr="00715792">
        <w:rPr>
          <w:rFonts w:ascii="Garamond" w:eastAsia="Times New Roman" w:hAnsi="Garamond" w:cs="Times New Roman"/>
          <w:noProof/>
          <w:color w:val="000000"/>
        </w:rPr>
        <mc:AlternateContent>
          <mc:Choice Requires="wps">
            <w:drawing>
              <wp:anchor distT="45720" distB="45720" distL="114300" distR="114300" simplePos="0" relativeHeight="251708416" behindDoc="0" locked="0" layoutInCell="1" allowOverlap="1" wp14:anchorId="7525FBFC" wp14:editId="7350D86E">
                <wp:simplePos x="0" y="0"/>
                <wp:positionH relativeFrom="column">
                  <wp:posOffset>3225165</wp:posOffset>
                </wp:positionH>
                <wp:positionV relativeFrom="paragraph">
                  <wp:posOffset>114300</wp:posOffset>
                </wp:positionV>
                <wp:extent cx="2219325" cy="419100"/>
                <wp:effectExtent l="0" t="0" r="9525"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19100"/>
                        </a:xfrm>
                        <a:prstGeom prst="rect">
                          <a:avLst/>
                        </a:prstGeom>
                        <a:solidFill>
                          <a:srgbClr val="FFFFFF"/>
                        </a:solidFill>
                        <a:ln w="9525">
                          <a:noFill/>
                          <a:miter lim="800000"/>
                          <a:headEnd/>
                          <a:tailEnd/>
                        </a:ln>
                      </wps:spPr>
                      <wps:txbx>
                        <w:txbxContent>
                          <w:p w14:paraId="600F807E" w14:textId="05162D04" w:rsidR="00F40E98" w:rsidRPr="007549B8" w:rsidRDefault="00F40E98" w:rsidP="00662F45">
                            <w:pPr>
                              <w:spacing w:after="0" w:line="240" w:lineRule="auto"/>
                              <w:jc w:val="center"/>
                              <w:rPr>
                                <w:rFonts w:ascii="Garamond" w:hAnsi="Garamond"/>
                              </w:rPr>
                            </w:pPr>
                            <w:r w:rsidRPr="007549B8">
                              <w:rPr>
                                <w:rFonts w:ascii="Garamond" w:hAnsi="Garamond"/>
                              </w:rPr>
                              <w:t>Model 2: Resolution 10 meters</w:t>
                            </w:r>
                          </w:p>
                          <w:p w14:paraId="4DC13E76" w14:textId="469792DE" w:rsidR="00F40E98" w:rsidRPr="007549B8" w:rsidRDefault="00F40E98" w:rsidP="00662F45">
                            <w:pPr>
                              <w:spacing w:after="0" w:line="240" w:lineRule="auto"/>
                              <w:jc w:val="center"/>
                              <w:rPr>
                                <w:rFonts w:ascii="Garamond" w:hAnsi="Garamond"/>
                              </w:rPr>
                            </w:pPr>
                            <w:r w:rsidRPr="007549B8">
                              <w:rPr>
                                <w:rFonts w:ascii="Garamond" w:hAnsi="Garamond"/>
                              </w:rPr>
                              <w:t>With Rayleigh correction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5FBFC" id="_x0000_s1056" type="#_x0000_t202" style="position:absolute;margin-left:253.95pt;margin-top:9pt;width:174.75pt;height:33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" stroked="f">
                <v:textbox>
                  <w:txbxContent>
                    <w:p w14:paraId="600F807E" w14:textId="05162D04" w:rsidR="00F40E98" w:rsidRPr="007549B8" w:rsidRDefault="00F40E98" w:rsidP="00662F45">
                      <w:pPr>
                        <w:spacing w:after="0" w:line="240" w:lineRule="auto"/>
                        <w:jc w:val="center"/>
                        <w:rPr>
                          <w:rFonts w:ascii="Garamond" w:hAnsi="Garamond"/>
                        </w:rPr>
                      </w:pPr>
                      <w:r w:rsidRPr="007549B8">
                        <w:rPr>
                          <w:rFonts w:ascii="Garamond" w:hAnsi="Garamond"/>
                        </w:rPr>
                        <w:t>Model 2: Resolution 10 meters</w:t>
                      </w:r>
                    </w:p>
                    <w:p w14:paraId="4DC13E76" w14:textId="469792DE" w:rsidR="00F40E98" w:rsidRPr="007549B8" w:rsidRDefault="00F40E98" w:rsidP="00662F45">
                      <w:pPr>
                        <w:spacing w:after="0" w:line="240" w:lineRule="auto"/>
                        <w:jc w:val="center"/>
                        <w:rPr>
                          <w:rFonts w:ascii="Garamond" w:hAnsi="Garamond"/>
                        </w:rPr>
                      </w:pPr>
                      <w:r w:rsidRPr="007549B8">
                        <w:rPr>
                          <w:rFonts w:ascii="Garamond" w:hAnsi="Garamond"/>
                        </w:rPr>
                        <w:t>With Rayleigh correction</w:t>
                      </w:r>
                    </w:p>
                  </w:txbxContent>
                </v:textbox>
                <w10:wrap type="square"/>
              </v:shape>
            </w:pict>
          </mc:Fallback>
        </mc:AlternateContent>
      </w:r>
    </w:p>
    <w:p w14:paraId="5E2694EC" w14:textId="77777777" w:rsidR="00676FB8" w:rsidRDefault="00676FB8" w:rsidP="00676FB8">
      <w:pPr>
        <w:spacing w:after="0" w:line="240" w:lineRule="auto"/>
        <w:jc w:val="center"/>
        <w:rPr>
          <w:rFonts w:ascii="Garamond" w:eastAsia="Garamond" w:hAnsi="Garamond" w:cs="Garamond"/>
        </w:rPr>
      </w:pPr>
      <w:r>
        <w:rPr>
          <w:noProof/>
        </w:rPr>
        <w:drawing>
          <wp:inline distT="0" distB="0" distL="0" distR="0" wp14:anchorId="7BC2F581" wp14:editId="0151558C">
            <wp:extent cx="2570578" cy="1718930"/>
            <wp:effectExtent l="0" t="0" r="0" b="0"/>
            <wp:docPr id="9" name="image25.jpg" descr="I:\SAD2\SAD 2 Outputs\Images\SAD1 BioPhysical2.jpg"/>
            <wp:cNvGraphicFramePr/>
            <a:graphic xmlns:a="http://schemas.openxmlformats.org/drawingml/2006/main">
              <a:graphicData uri="http://schemas.openxmlformats.org/drawingml/2006/picture">
                <pic:pic xmlns:pic="http://schemas.openxmlformats.org/drawingml/2006/picture">
                  <pic:nvPicPr>
                    <pic:cNvPr id="0" name="image25.jpg" descr="I:\SAD2\SAD 2 Outputs\Images\SAD1 BioPhysical2.jpg"/>
                    <pic:cNvPicPr preferRelativeResize="0"/>
                  </pic:nvPicPr>
                  <pic:blipFill>
                    <a:blip r:embed="rId26"/>
                    <a:srcRect/>
                    <a:stretch>
                      <a:fillRect/>
                    </a:stretch>
                  </pic:blipFill>
                  <pic:spPr>
                    <a:xfrm>
                      <a:off x="0" y="0"/>
                      <a:ext cx="2570578" cy="1718930"/>
                    </a:xfrm>
                    <a:prstGeom prst="rect">
                      <a:avLst/>
                    </a:prstGeom>
                    <a:ln/>
                  </pic:spPr>
                </pic:pic>
              </a:graphicData>
            </a:graphic>
          </wp:inline>
        </w:drawing>
      </w:r>
      <w:r>
        <w:rPr>
          <w:noProof/>
        </w:rPr>
        <w:drawing>
          <wp:inline distT="0" distB="0" distL="114300" distR="114300" wp14:anchorId="284B7CC1" wp14:editId="72FDC7FC">
            <wp:extent cx="2574925" cy="1726565"/>
            <wp:effectExtent l="0" t="0" r="0" b="0"/>
            <wp:docPr id="1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7"/>
                    <a:srcRect/>
                    <a:stretch>
                      <a:fillRect/>
                    </a:stretch>
                  </pic:blipFill>
                  <pic:spPr>
                    <a:xfrm>
                      <a:off x="0" y="0"/>
                      <a:ext cx="2574925" cy="1726565"/>
                    </a:xfrm>
                    <a:prstGeom prst="rect">
                      <a:avLst/>
                    </a:prstGeom>
                    <a:ln/>
                  </pic:spPr>
                </pic:pic>
              </a:graphicData>
            </a:graphic>
          </wp:inline>
        </w:drawing>
      </w:r>
    </w:p>
    <w:p w14:paraId="17764018" w14:textId="6D01139B" w:rsidR="00D770F6" w:rsidRDefault="00676FB8" w:rsidP="00676FB8">
      <w:pPr>
        <w:spacing w:after="0" w:line="240" w:lineRule="auto"/>
        <w:jc w:val="center"/>
        <w:rPr>
          <w:rFonts w:ascii="Garamond" w:eastAsia="Garamond" w:hAnsi="Garamond" w:cs="Garamond"/>
        </w:rPr>
      </w:pPr>
      <w:r>
        <w:rPr>
          <w:noProof/>
        </w:rPr>
        <w:drawing>
          <wp:inline distT="0" distB="0" distL="114300" distR="114300" wp14:anchorId="0CEE0C05" wp14:editId="234FC242">
            <wp:extent cx="2567940" cy="1938654"/>
            <wp:effectExtent l="0" t="0" r="0" b="0"/>
            <wp:docPr id="1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8"/>
                    <a:srcRect/>
                    <a:stretch>
                      <a:fillRect/>
                    </a:stretch>
                  </pic:blipFill>
                  <pic:spPr>
                    <a:xfrm>
                      <a:off x="0" y="0"/>
                      <a:ext cx="2567940" cy="1938654"/>
                    </a:xfrm>
                    <a:prstGeom prst="rect">
                      <a:avLst/>
                    </a:prstGeom>
                    <a:ln/>
                  </pic:spPr>
                </pic:pic>
              </a:graphicData>
            </a:graphic>
          </wp:inline>
        </w:drawing>
      </w:r>
      <w:r>
        <w:rPr>
          <w:noProof/>
        </w:rPr>
        <w:drawing>
          <wp:inline distT="0" distB="0" distL="0" distR="0" wp14:anchorId="45DC186C" wp14:editId="27A1B4C9">
            <wp:extent cx="2570490" cy="1938246"/>
            <wp:effectExtent l="0" t="0" r="0" b="0"/>
            <wp:docPr id="15" name="image29.jpg" descr="C:\Users\Joy\AppData\Local\Microsoft\Windows\INetCache\Content.Word\SAD2 Model Test1.jpg"/>
            <wp:cNvGraphicFramePr/>
            <a:graphic xmlns:a="http://schemas.openxmlformats.org/drawingml/2006/main">
              <a:graphicData uri="http://schemas.openxmlformats.org/drawingml/2006/picture">
                <pic:pic xmlns:pic="http://schemas.openxmlformats.org/drawingml/2006/picture">
                  <pic:nvPicPr>
                    <pic:cNvPr id="0" name="image29.jpg" descr="C:\Users\Joy\AppData\Local\Microsoft\Windows\INetCache\Content.Word\SAD2 Model Test1.jpg"/>
                    <pic:cNvPicPr preferRelativeResize="0"/>
                  </pic:nvPicPr>
                  <pic:blipFill>
                    <a:blip r:embed="rId29"/>
                    <a:srcRect/>
                    <a:stretch>
                      <a:fillRect/>
                    </a:stretch>
                  </pic:blipFill>
                  <pic:spPr>
                    <a:xfrm>
                      <a:off x="0" y="0"/>
                      <a:ext cx="2570490" cy="1938246"/>
                    </a:xfrm>
                    <a:prstGeom prst="rect">
                      <a:avLst/>
                    </a:prstGeom>
                    <a:ln/>
                  </pic:spPr>
                </pic:pic>
              </a:graphicData>
            </a:graphic>
          </wp:inline>
        </w:drawing>
      </w:r>
    </w:p>
    <w:p w14:paraId="3F29656D" w14:textId="77777777" w:rsidR="00676FB8" w:rsidRPr="00676FB8" w:rsidRDefault="00676FB8" w:rsidP="00D770F6">
      <w:pPr>
        <w:spacing w:after="0" w:line="240" w:lineRule="auto"/>
        <w:jc w:val="center"/>
        <w:rPr>
          <w:rFonts w:ascii="Garamond" w:eastAsia="Times New Roman" w:hAnsi="Garamond" w:cs="Times New Roman"/>
          <w:color w:val="000000"/>
        </w:rPr>
      </w:pPr>
    </w:p>
    <w:p w14:paraId="2C220D3F" w14:textId="3BA84EC6" w:rsidR="00676FB8" w:rsidRDefault="00676FB8" w:rsidP="00676FB8">
      <w:pPr>
        <w:spacing w:after="0" w:line="240" w:lineRule="auto"/>
        <w:jc w:val="center"/>
        <w:rPr>
          <w:rFonts w:ascii="Garamond" w:eastAsia="Garamond" w:hAnsi="Garamond" w:cs="Garamond"/>
          <w:color w:val="000000"/>
        </w:rPr>
      </w:pPr>
      <w:r w:rsidRPr="00D637C2">
        <w:rPr>
          <w:rFonts w:ascii="Garamond" w:eastAsia="Times New Roman" w:hAnsi="Garamond" w:cs="Times New Roman"/>
          <w:i/>
          <w:color w:val="000000"/>
        </w:rPr>
        <w:t xml:space="preserve">  </w:t>
      </w:r>
      <w:r w:rsidRPr="00D637C2">
        <w:rPr>
          <w:rFonts w:ascii="Garamond" w:eastAsia="Garamond" w:hAnsi="Garamond" w:cs="Garamond"/>
          <w:i/>
          <w:color w:val="000000"/>
        </w:rPr>
        <w:t xml:space="preserve">Figure </w:t>
      </w:r>
      <w:r w:rsidR="005601E3">
        <w:rPr>
          <w:rFonts w:ascii="Garamond" w:eastAsia="Garamond" w:hAnsi="Garamond" w:cs="Garamond"/>
          <w:i/>
          <w:color w:val="000000"/>
        </w:rPr>
        <w:t>6</w:t>
      </w:r>
      <w:r w:rsidR="00C52B5D" w:rsidRPr="00D637C2">
        <w:rPr>
          <w:rFonts w:ascii="Garamond" w:eastAsia="Garamond" w:hAnsi="Garamond" w:cs="Garamond"/>
          <w:b/>
          <w:i/>
          <w:color w:val="000000"/>
        </w:rPr>
        <w:t>.</w:t>
      </w:r>
      <w:r>
        <w:rPr>
          <w:rFonts w:ascii="Garamond" w:eastAsia="Garamond" w:hAnsi="Garamond" w:cs="Garamond"/>
          <w:color w:val="000000"/>
        </w:rPr>
        <w:t xml:space="preserve"> Wildfire </w:t>
      </w:r>
      <w:r w:rsidR="00514EB8">
        <w:rPr>
          <w:rFonts w:ascii="Garamond" w:eastAsia="Garamond" w:hAnsi="Garamond" w:cs="Garamond"/>
          <w:color w:val="000000"/>
        </w:rPr>
        <w:t>vulnerability</w:t>
      </w:r>
      <w:r w:rsidR="00662F45">
        <w:rPr>
          <w:rFonts w:ascii="Garamond" w:eastAsia="Garamond" w:hAnsi="Garamond" w:cs="Garamond"/>
          <w:color w:val="000000"/>
        </w:rPr>
        <w:t xml:space="preserve"> </w:t>
      </w:r>
      <w:r w:rsidR="00D770F6">
        <w:rPr>
          <w:rFonts w:ascii="Garamond" w:eastAsia="Garamond" w:hAnsi="Garamond" w:cs="Garamond"/>
          <w:color w:val="000000"/>
        </w:rPr>
        <w:t>m</w:t>
      </w:r>
      <w:r>
        <w:rPr>
          <w:rFonts w:ascii="Garamond" w:eastAsia="Garamond" w:hAnsi="Garamond" w:cs="Garamond"/>
          <w:color w:val="000000"/>
        </w:rPr>
        <w:t xml:space="preserve">odel </w:t>
      </w:r>
      <w:r w:rsidR="00AD4929">
        <w:rPr>
          <w:rFonts w:ascii="Garamond" w:eastAsia="Garamond" w:hAnsi="Garamond" w:cs="Garamond"/>
          <w:color w:val="000000"/>
        </w:rPr>
        <w:t>comparisons</w:t>
      </w:r>
      <w:r>
        <w:rPr>
          <w:rFonts w:ascii="Garamond" w:eastAsia="Garamond" w:hAnsi="Garamond" w:cs="Garamond"/>
          <w:color w:val="000000"/>
        </w:rPr>
        <w:t xml:space="preserve"> of Term 1 and Term 2</w:t>
      </w:r>
      <w:r w:rsidR="00AD4929">
        <w:rPr>
          <w:rFonts w:ascii="Garamond" w:eastAsia="Garamond" w:hAnsi="Garamond" w:cs="Garamond"/>
          <w:color w:val="000000"/>
        </w:rPr>
        <w:t xml:space="preserve"> results</w:t>
      </w:r>
    </w:p>
    <w:p w14:paraId="48BADD47" w14:textId="22B6D0B8" w:rsidR="00676FB8" w:rsidRPr="00676FB8" w:rsidRDefault="00676FB8" w:rsidP="00676FB8">
      <w:pPr>
        <w:spacing w:after="0" w:line="240" w:lineRule="auto"/>
        <w:rPr>
          <w:rFonts w:ascii="Garamond" w:eastAsia="Times New Roman" w:hAnsi="Garamond" w:cs="Times New Roman"/>
          <w:color w:val="000000"/>
        </w:rPr>
      </w:pPr>
    </w:p>
    <w:p w14:paraId="36052754" w14:textId="77777777" w:rsidR="0015076B" w:rsidRDefault="0072389A" w:rsidP="00676FB8">
      <w:pPr>
        <w:spacing w:after="0" w:line="240" w:lineRule="auto"/>
        <w:rPr>
          <w:rFonts w:ascii="Garamond" w:eastAsia="Times New Roman" w:hAnsi="Garamond" w:cs="Times New Roman"/>
          <w:color w:val="000000"/>
        </w:rPr>
      </w:pPr>
      <w:r w:rsidRPr="00D637C2">
        <w:rPr>
          <w:rFonts w:ascii="Garamond" w:eastAsia="Times New Roman" w:hAnsi="Garamond" w:cs="Times New Roman"/>
          <w:i/>
          <w:color w:val="000000"/>
        </w:rPr>
        <w:t>Figure 4.</w:t>
      </w:r>
      <w:r w:rsidR="00C52B5D" w:rsidRPr="00D637C2">
        <w:rPr>
          <w:rFonts w:ascii="Garamond" w:eastAsia="Times New Roman" w:hAnsi="Garamond" w:cs="Times New Roman"/>
          <w:i/>
          <w:color w:val="000000"/>
        </w:rPr>
        <w:t>1</w:t>
      </w:r>
      <w:r>
        <w:rPr>
          <w:rFonts w:ascii="Garamond" w:eastAsia="Times New Roman" w:hAnsi="Garamond" w:cs="Times New Roman"/>
          <w:color w:val="000000"/>
        </w:rPr>
        <w:t xml:space="preserve"> c</w:t>
      </w:r>
      <w:r w:rsidRPr="00676FB8">
        <w:rPr>
          <w:rFonts w:ascii="Garamond" w:eastAsia="Times New Roman" w:hAnsi="Garamond" w:cs="Times New Roman"/>
          <w:color w:val="000000"/>
        </w:rPr>
        <w:t>ompar</w:t>
      </w:r>
      <w:r>
        <w:rPr>
          <w:rFonts w:ascii="Garamond" w:eastAsia="Times New Roman" w:hAnsi="Garamond" w:cs="Times New Roman"/>
          <w:color w:val="000000"/>
        </w:rPr>
        <w:t>es</w:t>
      </w:r>
      <w:r w:rsidR="007F5CB9" w:rsidRPr="00676FB8">
        <w:rPr>
          <w:rFonts w:ascii="Garamond" w:eastAsia="Times New Roman" w:hAnsi="Garamond" w:cs="Times New Roman"/>
          <w:color w:val="000000"/>
        </w:rPr>
        <w:t xml:space="preserve"> higher resolution atmospherically corrected biophysical model</w:t>
      </w:r>
      <w:r>
        <w:rPr>
          <w:rFonts w:ascii="Garamond" w:eastAsia="Times New Roman" w:hAnsi="Garamond" w:cs="Times New Roman"/>
          <w:color w:val="000000"/>
        </w:rPr>
        <w:t xml:space="preserve"> to </w:t>
      </w:r>
      <w:r w:rsidR="007F5CB9" w:rsidRPr="00676FB8">
        <w:rPr>
          <w:rFonts w:ascii="Garamond" w:eastAsia="Times New Roman" w:hAnsi="Garamond" w:cs="Times New Roman"/>
          <w:color w:val="000000"/>
        </w:rPr>
        <w:t>obtain following results.</w:t>
      </w:r>
      <w:r w:rsidR="007F5CB9">
        <w:rPr>
          <w:rFonts w:ascii="Garamond" w:eastAsia="Times New Roman" w:hAnsi="Garamond" w:cs="Times New Roman"/>
          <w:color w:val="000000"/>
        </w:rPr>
        <w:t xml:space="preserve"> </w:t>
      </w:r>
    </w:p>
    <w:p w14:paraId="6210870A" w14:textId="3C47CCC6" w:rsidR="00676FB8" w:rsidRPr="00676FB8"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 xml:space="preserve">As expected, the higher resolution provided greater nuance to the ground conditions in the study area subset. However, the Rayleigh correction brought out a </w:t>
      </w:r>
      <w:r w:rsidR="00093ABE">
        <w:rPr>
          <w:rFonts w:ascii="Garamond" w:eastAsia="Times New Roman" w:hAnsi="Garamond" w:cs="Times New Roman"/>
          <w:color w:val="000000"/>
        </w:rPr>
        <w:t>marked</w:t>
      </w:r>
      <w:r w:rsidRPr="00676FB8">
        <w:rPr>
          <w:rFonts w:ascii="Garamond" w:eastAsia="Times New Roman" w:hAnsi="Garamond" w:cs="Times New Roman"/>
          <w:color w:val="000000"/>
        </w:rPr>
        <w:t xml:space="preserve"> difference in the models, by essentially enhancing the moisture and vegetation greenness values in the NDMI and NDVI layers. Due to this, there is a </w:t>
      </w:r>
      <w:r w:rsidR="00093ABE">
        <w:rPr>
          <w:rFonts w:ascii="Garamond" w:eastAsia="Times New Roman" w:hAnsi="Garamond" w:cs="Times New Roman"/>
          <w:color w:val="000000"/>
        </w:rPr>
        <w:t>measurable</w:t>
      </w:r>
      <w:r w:rsidRPr="00676FB8">
        <w:rPr>
          <w:rFonts w:ascii="Garamond" w:eastAsia="Times New Roman" w:hAnsi="Garamond" w:cs="Times New Roman"/>
          <w:color w:val="000000"/>
        </w:rPr>
        <w:t xml:space="preserve"> reduction in wildfire susceptibility in low-lying areas around water bodies (as shown by the green colors) and much higher susceptibility in other areas particularly in forested high elevations.</w:t>
      </w:r>
      <w:r w:rsidR="00093ABE">
        <w:rPr>
          <w:rFonts w:ascii="Garamond" w:eastAsia="Times New Roman" w:hAnsi="Garamond" w:cs="Times New Roman"/>
          <w:color w:val="000000"/>
        </w:rPr>
        <w:t xml:space="preserve"> </w:t>
      </w:r>
      <w:r w:rsidRPr="00676FB8">
        <w:rPr>
          <w:rFonts w:ascii="Garamond" w:eastAsia="Times New Roman" w:hAnsi="Garamond" w:cs="Times New Roman"/>
          <w:color w:val="000000"/>
        </w:rPr>
        <w:t>This was tested using known fire incident areas within the subset of the study area, to see how well the two models were able to match fire susceptibility with actual fire extent</w:t>
      </w:r>
      <w:r w:rsidR="00093ABE">
        <w:rPr>
          <w:rFonts w:ascii="Garamond" w:eastAsia="Times New Roman" w:hAnsi="Garamond" w:cs="Times New Roman"/>
          <w:color w:val="000000"/>
        </w:rPr>
        <w:t>s and severity. The graphs show</w:t>
      </w:r>
      <w:r w:rsidRPr="00676FB8">
        <w:rPr>
          <w:rFonts w:ascii="Garamond" w:eastAsia="Times New Roman" w:hAnsi="Garamond" w:cs="Times New Roman"/>
          <w:color w:val="000000"/>
        </w:rPr>
        <w:t xml:space="preserve"> that</w:t>
      </w:r>
      <w:r w:rsidR="00093ABE">
        <w:rPr>
          <w:rFonts w:ascii="Garamond" w:eastAsia="Times New Roman" w:hAnsi="Garamond" w:cs="Times New Roman"/>
          <w:color w:val="000000"/>
        </w:rPr>
        <w:t>,</w:t>
      </w:r>
      <w:r w:rsidRPr="00676FB8">
        <w:rPr>
          <w:rFonts w:ascii="Garamond" w:eastAsia="Times New Roman" w:hAnsi="Garamond" w:cs="Times New Roman"/>
          <w:color w:val="000000"/>
        </w:rPr>
        <w:t xml:space="preserve"> for the majority of the fire incide</w:t>
      </w:r>
      <w:r w:rsidR="00093ABE">
        <w:rPr>
          <w:rFonts w:ascii="Garamond" w:eastAsia="Times New Roman" w:hAnsi="Garamond" w:cs="Times New Roman"/>
          <w:color w:val="000000"/>
        </w:rPr>
        <w:t>nts</w:t>
      </w:r>
      <w:r w:rsidRPr="00676FB8">
        <w:rPr>
          <w:rFonts w:ascii="Garamond" w:eastAsia="Times New Roman" w:hAnsi="Garamond" w:cs="Times New Roman"/>
          <w:color w:val="000000"/>
        </w:rPr>
        <w:t>, the atmospheric c</w:t>
      </w:r>
      <w:r w:rsidR="00093ABE">
        <w:rPr>
          <w:rFonts w:ascii="Garamond" w:eastAsia="Times New Roman" w:hAnsi="Garamond" w:cs="Times New Roman"/>
          <w:color w:val="000000"/>
        </w:rPr>
        <w:t>orrections provided a</w:t>
      </w:r>
      <w:r w:rsidRPr="00676FB8">
        <w:rPr>
          <w:rFonts w:ascii="Garamond" w:eastAsia="Times New Roman" w:hAnsi="Garamond" w:cs="Times New Roman"/>
          <w:color w:val="000000"/>
        </w:rPr>
        <w:t xml:space="preserve"> higher match. For example, the figures for Rock Mountain, Boteler and Knob, respectively show</w:t>
      </w:r>
      <w:r w:rsidR="00093ABE">
        <w:rPr>
          <w:rFonts w:ascii="Garamond" w:eastAsia="Times New Roman" w:hAnsi="Garamond" w:cs="Times New Roman"/>
          <w:color w:val="000000"/>
        </w:rPr>
        <w:t>ed</w:t>
      </w:r>
      <w:r w:rsidRPr="00676FB8">
        <w:rPr>
          <w:rFonts w:ascii="Garamond" w:eastAsia="Times New Roman" w:hAnsi="Garamond" w:cs="Times New Roman"/>
          <w:color w:val="000000"/>
        </w:rPr>
        <w:t xml:space="preserve"> high severity matches of 45%, 31%, 54% for model 1 and 72%, 77%, 70% for model 2.</w:t>
      </w:r>
    </w:p>
    <w:p w14:paraId="2F197482" w14:textId="77777777" w:rsidR="00676FB8" w:rsidRPr="00676FB8" w:rsidRDefault="00676FB8" w:rsidP="00676FB8">
      <w:pPr>
        <w:spacing w:after="0" w:line="240" w:lineRule="auto"/>
        <w:rPr>
          <w:rFonts w:ascii="Garamond" w:eastAsia="Times New Roman" w:hAnsi="Garamond" w:cs="Times New Roman"/>
          <w:color w:val="000000"/>
        </w:rPr>
      </w:pPr>
    </w:p>
    <w:p w14:paraId="5BB45DC2" w14:textId="4A7D7E16" w:rsidR="00C52B5D" w:rsidRDefault="00676FB8" w:rsidP="00676FB8">
      <w:pPr>
        <w:spacing w:after="0" w:line="240" w:lineRule="auto"/>
        <w:rPr>
          <w:rFonts w:ascii="Garamond" w:eastAsia="Times New Roman" w:hAnsi="Garamond" w:cs="Times New Roman"/>
          <w:color w:val="000000"/>
        </w:rPr>
      </w:pPr>
      <w:r w:rsidRPr="00676FB8">
        <w:rPr>
          <w:rFonts w:ascii="Garamond" w:eastAsia="Times New Roman" w:hAnsi="Garamond" w:cs="Times New Roman"/>
          <w:color w:val="000000"/>
        </w:rPr>
        <w:t>An exploratory analysis of this term’s integrate</w:t>
      </w:r>
      <w:r w:rsidR="00A37A28">
        <w:rPr>
          <w:rFonts w:ascii="Garamond" w:eastAsia="Times New Roman" w:hAnsi="Garamond" w:cs="Times New Roman"/>
          <w:color w:val="000000"/>
        </w:rPr>
        <w:t>d vulnerability index identified</w:t>
      </w:r>
      <w:r w:rsidRPr="00676FB8">
        <w:rPr>
          <w:rFonts w:ascii="Garamond" w:eastAsia="Times New Roman" w:hAnsi="Garamond" w:cs="Times New Roman"/>
          <w:color w:val="000000"/>
        </w:rPr>
        <w:t xml:space="preserve"> areas at high risk for wildfire and also have populations that are especially sensitive, based on our parameters.</w:t>
      </w:r>
      <w:r w:rsidR="00662F45">
        <w:rPr>
          <w:rFonts w:ascii="Garamond" w:eastAsia="Times New Roman" w:hAnsi="Garamond" w:cs="Times New Roman"/>
          <w:color w:val="000000"/>
        </w:rPr>
        <w:t xml:space="preserve"> </w:t>
      </w:r>
      <w:r w:rsidRPr="00676FB8">
        <w:rPr>
          <w:rFonts w:ascii="Garamond" w:eastAsia="Times New Roman" w:hAnsi="Garamond" w:cs="Times New Roman"/>
          <w:color w:val="000000"/>
        </w:rPr>
        <w:t xml:space="preserve">To better represent the nuances of the social and biophysical indices, </w:t>
      </w:r>
      <w:r w:rsidR="0072389A">
        <w:rPr>
          <w:rFonts w:ascii="Garamond" w:eastAsia="Times New Roman" w:hAnsi="Garamond" w:cs="Times New Roman"/>
          <w:color w:val="000000"/>
        </w:rPr>
        <w:t>the results were</w:t>
      </w:r>
      <w:r w:rsidR="0072389A" w:rsidRPr="00676FB8">
        <w:rPr>
          <w:rFonts w:ascii="Garamond" w:eastAsia="Times New Roman" w:hAnsi="Garamond" w:cs="Times New Roman"/>
          <w:color w:val="000000"/>
        </w:rPr>
        <w:t xml:space="preserve"> </w:t>
      </w:r>
      <w:r w:rsidR="0072389A">
        <w:rPr>
          <w:rFonts w:ascii="Garamond" w:eastAsia="Times New Roman" w:hAnsi="Garamond" w:cs="Times New Roman"/>
          <w:color w:val="000000"/>
        </w:rPr>
        <w:t xml:space="preserve">then </w:t>
      </w:r>
      <w:r w:rsidRPr="00676FB8">
        <w:rPr>
          <w:rFonts w:ascii="Garamond" w:eastAsia="Times New Roman" w:hAnsi="Garamond" w:cs="Times New Roman"/>
          <w:color w:val="000000"/>
        </w:rPr>
        <w:t>visualized in a map with a bivariate color scheme</w:t>
      </w:r>
      <w:r w:rsidR="006A24E6">
        <w:rPr>
          <w:rFonts w:ascii="Garamond" w:eastAsia="Times New Roman" w:hAnsi="Garamond" w:cs="Times New Roman"/>
          <w:color w:val="000000"/>
        </w:rPr>
        <w:t xml:space="preserve"> as seem in </w:t>
      </w:r>
      <w:r w:rsidR="00A37A28" w:rsidRPr="00A37A28">
        <w:rPr>
          <w:rFonts w:ascii="Garamond" w:eastAsia="Times New Roman" w:hAnsi="Garamond" w:cs="Times New Roman"/>
          <w:i/>
          <w:color w:val="000000"/>
        </w:rPr>
        <w:t>F</w:t>
      </w:r>
      <w:r w:rsidR="006A24E6" w:rsidRPr="00A37A28">
        <w:rPr>
          <w:rFonts w:ascii="Garamond" w:eastAsia="Times New Roman" w:hAnsi="Garamond" w:cs="Times New Roman"/>
          <w:i/>
          <w:color w:val="000000"/>
        </w:rPr>
        <w:t>igure 4.2</w:t>
      </w:r>
      <w:r w:rsidRPr="00676FB8">
        <w:rPr>
          <w:rFonts w:ascii="Garamond" w:eastAsia="Times New Roman" w:hAnsi="Garamond" w:cs="Times New Roman"/>
          <w:color w:val="000000"/>
        </w:rPr>
        <w:t>. This representation brings to light areas that score highly in one index and low in the other</w:t>
      </w:r>
      <w:r w:rsidR="006A24E6">
        <w:rPr>
          <w:rFonts w:ascii="Garamond" w:eastAsia="Times New Roman" w:hAnsi="Garamond" w:cs="Times New Roman"/>
          <w:color w:val="000000"/>
        </w:rPr>
        <w:t>,</w:t>
      </w:r>
      <w:r w:rsidRPr="00676FB8">
        <w:rPr>
          <w:rFonts w:ascii="Garamond" w:eastAsia="Times New Roman" w:hAnsi="Garamond" w:cs="Times New Roman"/>
          <w:color w:val="000000"/>
        </w:rPr>
        <w:t xml:space="preserve"> as well places that are “hotspots” based on both </w:t>
      </w:r>
      <w:r w:rsidRPr="006A24E6">
        <w:rPr>
          <w:rFonts w:ascii="Garamond" w:eastAsia="Times New Roman" w:hAnsi="Garamond" w:cs="Times New Roman"/>
          <w:color w:val="000000"/>
        </w:rPr>
        <w:t>indices.</w:t>
      </w:r>
      <w:r w:rsidR="006A24E6">
        <w:rPr>
          <w:rFonts w:ascii="Garamond" w:eastAsia="Times New Roman" w:hAnsi="Garamond" w:cs="Times New Roman"/>
          <w:color w:val="000000"/>
        </w:rPr>
        <w:t xml:space="preserve"> For example, areas in with relatively </w:t>
      </w:r>
      <w:r w:rsidR="006A24E6">
        <w:rPr>
          <w:rFonts w:ascii="Garamond" w:eastAsia="Times New Roman" w:hAnsi="Garamond" w:cs="Times New Roman"/>
          <w:color w:val="000000"/>
        </w:rPr>
        <w:lastRenderedPageBreak/>
        <w:t xml:space="preserve">high social vulnerability but low risk of wildfire are colored turquoise, while areas with the highest levels of biophysical risk </w:t>
      </w:r>
      <w:r w:rsidR="006A24E6" w:rsidRPr="006A24E6">
        <w:rPr>
          <w:rFonts w:ascii="Garamond" w:eastAsia="Times New Roman" w:hAnsi="Garamond" w:cs="Times New Roman"/>
          <w:i/>
          <w:color w:val="000000"/>
        </w:rPr>
        <w:t>and</w:t>
      </w:r>
      <w:r w:rsidR="006A24E6">
        <w:rPr>
          <w:rFonts w:ascii="Garamond" w:eastAsia="Times New Roman" w:hAnsi="Garamond" w:cs="Times New Roman"/>
          <w:color w:val="000000"/>
        </w:rPr>
        <w:t xml:space="preserve"> social vulnerability are dark blue.</w:t>
      </w:r>
    </w:p>
    <w:p w14:paraId="174F3BCD" w14:textId="77777777" w:rsidR="006A24E6" w:rsidRPr="00C52B5D" w:rsidRDefault="006A24E6" w:rsidP="00676FB8">
      <w:pPr>
        <w:spacing w:after="0" w:line="240" w:lineRule="auto"/>
        <w:rPr>
          <w:rFonts w:ascii="Garamond" w:eastAsia="Times New Roman" w:hAnsi="Garamond" w:cs="Times New Roman"/>
          <w:color w:val="000000"/>
          <w:highlight w:val="yellow"/>
        </w:rPr>
      </w:pPr>
    </w:p>
    <w:p w14:paraId="03851F76" w14:textId="661997DF" w:rsidR="00C52B5D" w:rsidRDefault="006A24E6" w:rsidP="00676FB8">
      <w:pPr>
        <w:spacing w:after="0" w:line="240" w:lineRule="auto"/>
        <w:rPr>
          <w:rFonts w:ascii="Garamond" w:eastAsia="Times New Roman" w:hAnsi="Garamond" w:cs="Times New Roman"/>
          <w:color w:val="000000"/>
        </w:rPr>
      </w:pPr>
      <w:r w:rsidRPr="00C52B5D">
        <w:rPr>
          <w:rFonts w:ascii="Garamond" w:eastAsia="Times New Roman" w:hAnsi="Garamond" w:cs="Times New Roman"/>
          <w:noProof/>
          <w:color w:val="000000"/>
        </w:rPr>
        <w:drawing>
          <wp:anchor distT="0" distB="0" distL="114300" distR="114300" simplePos="0" relativeHeight="251736064" behindDoc="0" locked="0" layoutInCell="1" allowOverlap="1" wp14:anchorId="78DC3A08" wp14:editId="172B19EE">
            <wp:simplePos x="0" y="0"/>
            <wp:positionH relativeFrom="column">
              <wp:posOffset>-160020</wp:posOffset>
            </wp:positionH>
            <wp:positionV relativeFrom="paragraph">
              <wp:posOffset>107315</wp:posOffset>
            </wp:positionV>
            <wp:extent cx="3304540" cy="3638550"/>
            <wp:effectExtent l="0" t="0" r="0" b="0"/>
            <wp:wrapNone/>
            <wp:docPr id="319" name="Shape 319"/>
            <wp:cNvGraphicFramePr/>
            <a:graphic xmlns:a="http://schemas.openxmlformats.org/drawingml/2006/main">
              <a:graphicData uri="http://schemas.openxmlformats.org/drawingml/2006/picture">
                <pic:pic xmlns:pic="http://schemas.openxmlformats.org/drawingml/2006/picture">
                  <pic:nvPicPr>
                    <pic:cNvPr id="319" name="Shape 319"/>
                    <pic:cNvPicPr preferRelativeResize="0"/>
                  </pic:nvPicPr>
                  <pic:blipFill rotWithShape="1">
                    <a:blip r:embed="rId30">
                      <a:alphaModFix/>
                    </a:blip>
                    <a:srcRect l="6673" t="8218" r="4162" b="15929"/>
                    <a:stretch/>
                  </pic:blipFill>
                  <pic:spPr>
                    <a:xfrm>
                      <a:off x="0" y="0"/>
                      <a:ext cx="3304540"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2B5D">
        <w:rPr>
          <w:rFonts w:ascii="Garamond" w:eastAsia="Times New Roman" w:hAnsi="Garamond" w:cs="Times New Roman"/>
          <w:noProof/>
          <w:color w:val="000000"/>
        </w:rPr>
        <w:drawing>
          <wp:anchor distT="0" distB="0" distL="114300" distR="114300" simplePos="0" relativeHeight="251740160" behindDoc="0" locked="0" layoutInCell="1" allowOverlap="1" wp14:anchorId="4959F28A" wp14:editId="7EE49DF9">
            <wp:simplePos x="0" y="0"/>
            <wp:positionH relativeFrom="column">
              <wp:posOffset>4524376</wp:posOffset>
            </wp:positionH>
            <wp:positionV relativeFrom="paragraph">
              <wp:posOffset>104774</wp:posOffset>
            </wp:positionV>
            <wp:extent cx="1343660" cy="1348283"/>
            <wp:effectExtent l="0" t="0" r="8890" b="4445"/>
            <wp:wrapNone/>
            <wp:docPr id="324" name="Shape 324"/>
            <wp:cNvGraphicFramePr/>
            <a:graphic xmlns:a="http://schemas.openxmlformats.org/drawingml/2006/main">
              <a:graphicData uri="http://schemas.openxmlformats.org/drawingml/2006/picture">
                <pic:pic xmlns:pic="http://schemas.openxmlformats.org/drawingml/2006/picture">
                  <pic:nvPicPr>
                    <pic:cNvPr id="324" name="Shape 324"/>
                    <pic:cNvPicPr preferRelativeResize="0"/>
                  </pic:nvPicPr>
                  <pic:blipFill rotWithShape="1">
                    <a:blip r:embed="rId31">
                      <a:alphaModFix/>
                    </a:blip>
                    <a:srcRect/>
                    <a:stretch/>
                  </pic:blipFill>
                  <pic:spPr>
                    <a:xfrm>
                      <a:off x="0" y="0"/>
                      <a:ext cx="1344288" cy="1348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EA7520" w14:textId="3C0AA18E" w:rsidR="00C52B5D" w:rsidRDefault="006A24E6" w:rsidP="00676FB8">
      <w:pPr>
        <w:spacing w:after="0" w:line="240" w:lineRule="auto"/>
        <w:rPr>
          <w:rFonts w:ascii="Garamond" w:eastAsia="Times New Roman" w:hAnsi="Garamond" w:cs="Times New Roman"/>
          <w:color w:val="000000"/>
        </w:rPr>
      </w:pPr>
      <w:r w:rsidRPr="00C52B5D">
        <w:rPr>
          <w:rFonts w:ascii="Garamond" w:eastAsia="Times New Roman" w:hAnsi="Garamond" w:cs="Times New Roman"/>
          <w:noProof/>
          <w:color w:val="000000"/>
        </w:rPr>
        <w:drawing>
          <wp:anchor distT="0" distB="0" distL="114300" distR="114300" simplePos="0" relativeHeight="251738112" behindDoc="0" locked="0" layoutInCell="1" allowOverlap="1" wp14:anchorId="574C32F9" wp14:editId="6410DA37">
            <wp:simplePos x="0" y="0"/>
            <wp:positionH relativeFrom="column">
              <wp:posOffset>3923665</wp:posOffset>
            </wp:positionH>
            <wp:positionV relativeFrom="paragraph">
              <wp:posOffset>52070</wp:posOffset>
            </wp:positionV>
            <wp:extent cx="429260" cy="622935"/>
            <wp:effectExtent l="0" t="0" r="8890" b="5715"/>
            <wp:wrapNone/>
            <wp:docPr id="321" name="Shape 321"/>
            <wp:cNvGraphicFramePr/>
            <a:graphic xmlns:a="http://schemas.openxmlformats.org/drawingml/2006/main">
              <a:graphicData uri="http://schemas.openxmlformats.org/drawingml/2006/picture">
                <pic:pic xmlns:pic="http://schemas.openxmlformats.org/drawingml/2006/picture">
                  <pic:nvPicPr>
                    <pic:cNvPr id="321" name="Shape 321"/>
                    <pic:cNvPicPr preferRelativeResize="0"/>
                  </pic:nvPicPr>
                  <pic:blipFill rotWithShape="1">
                    <a:blip r:embed="rId32">
                      <a:alphaModFix/>
                    </a:blip>
                    <a:srcRect l="22971" t="76842" r="70153" b="15446"/>
                    <a:stretch/>
                  </pic:blipFill>
                  <pic:spPr>
                    <a:xfrm>
                      <a:off x="0" y="0"/>
                      <a:ext cx="429260" cy="62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8CD856" w14:textId="4E230233" w:rsidR="00C52B5D" w:rsidRDefault="00C52B5D" w:rsidP="00676FB8">
      <w:pPr>
        <w:spacing w:after="0" w:line="240" w:lineRule="auto"/>
        <w:rPr>
          <w:rFonts w:ascii="Garamond" w:eastAsia="Times New Roman" w:hAnsi="Garamond" w:cs="Times New Roman"/>
          <w:color w:val="000000"/>
        </w:rPr>
      </w:pPr>
    </w:p>
    <w:p w14:paraId="5756ABF9" w14:textId="2CAB4A10" w:rsidR="00C52B5D" w:rsidRDefault="00C52B5D" w:rsidP="00676FB8">
      <w:pPr>
        <w:spacing w:after="0" w:line="240" w:lineRule="auto"/>
        <w:rPr>
          <w:rFonts w:ascii="Garamond" w:eastAsia="Times New Roman" w:hAnsi="Garamond" w:cs="Times New Roman"/>
          <w:color w:val="000000"/>
        </w:rPr>
      </w:pPr>
    </w:p>
    <w:p w14:paraId="3B6A7FE9" w14:textId="77777777" w:rsidR="00C52B5D" w:rsidRDefault="00C52B5D" w:rsidP="00676FB8">
      <w:pPr>
        <w:spacing w:after="0" w:line="240" w:lineRule="auto"/>
        <w:rPr>
          <w:rFonts w:ascii="Garamond" w:eastAsia="Times New Roman" w:hAnsi="Garamond" w:cs="Times New Roman"/>
          <w:color w:val="000000"/>
        </w:rPr>
      </w:pPr>
    </w:p>
    <w:p w14:paraId="6FB95789" w14:textId="77777777" w:rsidR="00C52B5D" w:rsidRDefault="00C52B5D" w:rsidP="00676FB8">
      <w:pPr>
        <w:spacing w:after="0" w:line="240" w:lineRule="auto"/>
        <w:rPr>
          <w:rFonts w:ascii="Garamond" w:eastAsia="Times New Roman" w:hAnsi="Garamond" w:cs="Times New Roman"/>
          <w:color w:val="000000"/>
        </w:rPr>
      </w:pPr>
    </w:p>
    <w:p w14:paraId="52932406" w14:textId="77777777" w:rsidR="00C52B5D" w:rsidRDefault="00C52B5D" w:rsidP="00676FB8">
      <w:pPr>
        <w:spacing w:after="0" w:line="240" w:lineRule="auto"/>
        <w:rPr>
          <w:rFonts w:ascii="Garamond" w:eastAsia="Times New Roman" w:hAnsi="Garamond" w:cs="Times New Roman"/>
          <w:color w:val="000000"/>
        </w:rPr>
      </w:pPr>
    </w:p>
    <w:p w14:paraId="7C08A637" w14:textId="77777777" w:rsidR="00C52B5D" w:rsidRDefault="00C52B5D" w:rsidP="00676FB8">
      <w:pPr>
        <w:spacing w:after="0" w:line="240" w:lineRule="auto"/>
        <w:rPr>
          <w:rFonts w:ascii="Garamond" w:eastAsia="Times New Roman" w:hAnsi="Garamond" w:cs="Times New Roman"/>
          <w:color w:val="000000"/>
        </w:rPr>
      </w:pPr>
    </w:p>
    <w:p w14:paraId="59709EC8" w14:textId="77777777" w:rsidR="00C52B5D" w:rsidRDefault="00C52B5D" w:rsidP="00676FB8">
      <w:pPr>
        <w:spacing w:after="0" w:line="240" w:lineRule="auto"/>
        <w:rPr>
          <w:rFonts w:ascii="Garamond" w:eastAsia="Times New Roman" w:hAnsi="Garamond" w:cs="Times New Roman"/>
          <w:color w:val="000000"/>
        </w:rPr>
      </w:pPr>
    </w:p>
    <w:p w14:paraId="3BEAC419" w14:textId="61B839C0" w:rsidR="00C52B5D" w:rsidRDefault="00C52B5D" w:rsidP="00676FB8">
      <w:pPr>
        <w:spacing w:after="0" w:line="240" w:lineRule="auto"/>
        <w:rPr>
          <w:rFonts w:ascii="Garamond" w:eastAsia="Times New Roman" w:hAnsi="Garamond" w:cs="Times New Roman"/>
          <w:color w:val="000000"/>
        </w:rPr>
      </w:pPr>
    </w:p>
    <w:p w14:paraId="3ED06D66" w14:textId="738C69DE" w:rsidR="00C52B5D" w:rsidRDefault="006A24E6" w:rsidP="00676FB8">
      <w:pPr>
        <w:spacing w:after="0" w:line="240" w:lineRule="auto"/>
        <w:rPr>
          <w:rFonts w:ascii="Garamond" w:eastAsia="Times New Roman" w:hAnsi="Garamond" w:cs="Times New Roman"/>
          <w:color w:val="000000"/>
        </w:rPr>
      </w:pPr>
      <w:r w:rsidRPr="00C52B5D">
        <w:rPr>
          <w:rFonts w:ascii="Garamond" w:eastAsia="Times New Roman" w:hAnsi="Garamond" w:cs="Times New Roman"/>
          <w:noProof/>
          <w:color w:val="000000"/>
        </w:rPr>
        <w:drawing>
          <wp:anchor distT="0" distB="0" distL="114300" distR="114300" simplePos="0" relativeHeight="251737088" behindDoc="0" locked="0" layoutInCell="1" allowOverlap="1" wp14:anchorId="48A7619C" wp14:editId="6EEC6684">
            <wp:simplePos x="0" y="0"/>
            <wp:positionH relativeFrom="column">
              <wp:posOffset>3300095</wp:posOffset>
            </wp:positionH>
            <wp:positionV relativeFrom="paragraph">
              <wp:posOffset>41275</wp:posOffset>
            </wp:positionV>
            <wp:extent cx="3093085" cy="2146935"/>
            <wp:effectExtent l="0" t="0" r="0" b="5715"/>
            <wp:wrapNone/>
            <wp:docPr id="320" name="Shape 320"/>
            <wp:cNvGraphicFramePr/>
            <a:graphic xmlns:a="http://schemas.openxmlformats.org/drawingml/2006/main">
              <a:graphicData uri="http://schemas.openxmlformats.org/drawingml/2006/picture">
                <pic:pic xmlns:pic="http://schemas.openxmlformats.org/drawingml/2006/picture">
                  <pic:nvPicPr>
                    <pic:cNvPr id="320" name="Shape 320"/>
                    <pic:cNvPicPr preferRelativeResize="0"/>
                  </pic:nvPicPr>
                  <pic:blipFill rotWithShape="1">
                    <a:blip r:embed="rId33">
                      <a:alphaModFix/>
                    </a:blip>
                    <a:srcRect l="5280" t="8247" r="7279" b="13211"/>
                    <a:stretch/>
                  </pic:blipFill>
                  <pic:spPr>
                    <a:xfrm>
                      <a:off x="0" y="0"/>
                      <a:ext cx="3093085" cy="2146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2B5D" w:rsidRPr="00C52B5D">
        <w:rPr>
          <w:rFonts w:ascii="Garamond" w:eastAsia="Times New Roman" w:hAnsi="Garamond" w:cs="Times New Roman"/>
          <w:noProof/>
          <w:color w:val="000000"/>
        </w:rPr>
        <mc:AlternateContent>
          <mc:Choice Requires="wps">
            <w:drawing>
              <wp:anchor distT="0" distB="0" distL="114300" distR="114300" simplePos="0" relativeHeight="251739136" behindDoc="0" locked="0" layoutInCell="1" allowOverlap="1" wp14:anchorId="0A2503F2" wp14:editId="308D022D">
                <wp:simplePos x="0" y="0"/>
                <wp:positionH relativeFrom="column">
                  <wp:posOffset>1704975</wp:posOffset>
                </wp:positionH>
                <wp:positionV relativeFrom="paragraph">
                  <wp:posOffset>123825</wp:posOffset>
                </wp:positionV>
                <wp:extent cx="2552700" cy="960120"/>
                <wp:effectExtent l="0" t="0" r="19050" b="30480"/>
                <wp:wrapNone/>
                <wp:docPr id="322" name="Shape 322"/>
                <wp:cNvGraphicFramePr/>
                <a:graphic xmlns:a="http://schemas.openxmlformats.org/drawingml/2006/main">
                  <a:graphicData uri="http://schemas.microsoft.com/office/word/2010/wordprocessingShape">
                    <wps:wsp>
                      <wps:cNvCnPr/>
                      <wps:spPr>
                        <a:xfrm flipH="1">
                          <a:off x="0" y="0"/>
                          <a:ext cx="2552700" cy="960120"/>
                        </a:xfrm>
                        <a:prstGeom prst="straightConnector1">
                          <a:avLst/>
                        </a:prstGeom>
                        <a:noFill/>
                        <a:ln w="12700" cap="flat" cmpd="sng">
                          <a:solidFill>
                            <a:schemeClr val="dk1"/>
                          </a:solidFill>
                          <a:prstDash val="solid"/>
                          <a:miter/>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type w14:anchorId="3FF00A05" id="_x0000_t32" coordsize="21600,21600" o:spt="32" o:oned="t" path="m,l21600,21600e" filled="f">
                <v:path arrowok="t" fillok="f" o:connecttype="none"/>
                <o:lock v:ext="edit" shapetype="t"/>
              </v:shapetype>
              <v:shape id="Shape 322" o:spid="_x0000_s1026" type="#_x0000_t32" style="position:absolute;margin-left:134.25pt;margin-top:9.75pt;width:201pt;height:75.6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" strokecolor="black [3200]" strokeweight="1pt">
                <v:stroke joinstyle="miter"/>
              </v:shape>
            </w:pict>
          </mc:Fallback>
        </mc:AlternateContent>
      </w:r>
    </w:p>
    <w:p w14:paraId="616D9914" w14:textId="69505AFF" w:rsidR="00C52B5D" w:rsidRDefault="00C52B5D" w:rsidP="00676FB8">
      <w:pPr>
        <w:spacing w:after="0" w:line="240" w:lineRule="auto"/>
        <w:rPr>
          <w:rFonts w:ascii="Garamond" w:eastAsia="Times New Roman" w:hAnsi="Garamond" w:cs="Times New Roman"/>
          <w:color w:val="000000"/>
        </w:rPr>
      </w:pPr>
    </w:p>
    <w:p w14:paraId="22F573F0" w14:textId="1861278C" w:rsidR="00C52B5D" w:rsidRDefault="00C52B5D" w:rsidP="00676FB8">
      <w:pPr>
        <w:spacing w:after="0" w:line="240" w:lineRule="auto"/>
        <w:rPr>
          <w:rFonts w:ascii="Garamond" w:eastAsia="Times New Roman" w:hAnsi="Garamond" w:cs="Times New Roman"/>
          <w:color w:val="000000"/>
        </w:rPr>
      </w:pPr>
    </w:p>
    <w:p w14:paraId="7D4EA260" w14:textId="1C16E820" w:rsidR="00C52B5D" w:rsidRDefault="00C52B5D" w:rsidP="00676FB8">
      <w:pPr>
        <w:spacing w:after="0" w:line="240" w:lineRule="auto"/>
        <w:rPr>
          <w:rFonts w:ascii="Garamond" w:eastAsia="Times New Roman" w:hAnsi="Garamond" w:cs="Times New Roman"/>
          <w:color w:val="000000"/>
        </w:rPr>
      </w:pPr>
    </w:p>
    <w:p w14:paraId="528591CF" w14:textId="67A389DD" w:rsidR="00C52B5D" w:rsidRDefault="00C52B5D" w:rsidP="00676FB8">
      <w:pPr>
        <w:spacing w:after="0" w:line="240" w:lineRule="auto"/>
        <w:rPr>
          <w:rFonts w:ascii="Garamond" w:eastAsia="Times New Roman" w:hAnsi="Garamond" w:cs="Times New Roman"/>
          <w:color w:val="000000"/>
        </w:rPr>
      </w:pPr>
    </w:p>
    <w:p w14:paraId="0E430C82" w14:textId="77777777" w:rsidR="00C52B5D" w:rsidRDefault="00C52B5D" w:rsidP="00676FB8">
      <w:pPr>
        <w:spacing w:after="0" w:line="240" w:lineRule="auto"/>
        <w:rPr>
          <w:rFonts w:ascii="Garamond" w:eastAsia="Times New Roman" w:hAnsi="Garamond" w:cs="Times New Roman"/>
          <w:color w:val="000000"/>
        </w:rPr>
      </w:pPr>
    </w:p>
    <w:p w14:paraId="4FDA59BB" w14:textId="77777777" w:rsidR="00C52B5D" w:rsidRDefault="00C52B5D" w:rsidP="00676FB8">
      <w:pPr>
        <w:spacing w:after="0" w:line="240" w:lineRule="auto"/>
        <w:rPr>
          <w:rFonts w:ascii="Garamond" w:eastAsia="Times New Roman" w:hAnsi="Garamond" w:cs="Times New Roman"/>
          <w:color w:val="000000"/>
        </w:rPr>
      </w:pPr>
    </w:p>
    <w:p w14:paraId="28B83733" w14:textId="77777777" w:rsidR="00C52B5D" w:rsidRDefault="00C52B5D" w:rsidP="00676FB8">
      <w:pPr>
        <w:spacing w:after="0" w:line="240" w:lineRule="auto"/>
        <w:rPr>
          <w:rFonts w:ascii="Garamond" w:eastAsia="Times New Roman" w:hAnsi="Garamond" w:cs="Times New Roman"/>
          <w:color w:val="000000"/>
        </w:rPr>
      </w:pPr>
    </w:p>
    <w:p w14:paraId="53EB01A1" w14:textId="77777777" w:rsidR="00C52B5D" w:rsidRDefault="00C52B5D" w:rsidP="00676FB8">
      <w:pPr>
        <w:spacing w:after="0" w:line="240" w:lineRule="auto"/>
        <w:rPr>
          <w:rFonts w:ascii="Garamond" w:eastAsia="Times New Roman" w:hAnsi="Garamond" w:cs="Times New Roman"/>
          <w:color w:val="000000"/>
        </w:rPr>
      </w:pPr>
    </w:p>
    <w:p w14:paraId="671B151F" w14:textId="77777777" w:rsidR="00C52B5D" w:rsidRDefault="00C52B5D" w:rsidP="00676FB8">
      <w:pPr>
        <w:spacing w:after="0" w:line="240" w:lineRule="auto"/>
        <w:rPr>
          <w:rFonts w:ascii="Garamond" w:eastAsia="Times New Roman" w:hAnsi="Garamond" w:cs="Times New Roman"/>
          <w:color w:val="000000"/>
        </w:rPr>
      </w:pPr>
    </w:p>
    <w:p w14:paraId="7C93EE70" w14:textId="6C910205" w:rsidR="00C52B5D" w:rsidRDefault="00C52B5D" w:rsidP="00676FB8">
      <w:pPr>
        <w:spacing w:after="0" w:line="240" w:lineRule="auto"/>
        <w:rPr>
          <w:rFonts w:ascii="Garamond" w:eastAsia="Times New Roman" w:hAnsi="Garamond" w:cs="Times New Roman"/>
          <w:color w:val="000000"/>
        </w:rPr>
      </w:pPr>
    </w:p>
    <w:p w14:paraId="20EAE50D" w14:textId="2F20B6BE" w:rsidR="00C52B5D" w:rsidRDefault="00C52B5D" w:rsidP="00676FB8">
      <w:pPr>
        <w:spacing w:after="0" w:line="240" w:lineRule="auto"/>
        <w:rPr>
          <w:rFonts w:ascii="Garamond" w:eastAsia="Times New Roman" w:hAnsi="Garamond" w:cs="Times New Roman"/>
          <w:color w:val="000000"/>
        </w:rPr>
      </w:pPr>
    </w:p>
    <w:p w14:paraId="219C7DF7" w14:textId="150F56F1" w:rsidR="00C52B5D" w:rsidRDefault="00C52B5D" w:rsidP="00676FB8">
      <w:pPr>
        <w:spacing w:after="0" w:line="240" w:lineRule="auto"/>
        <w:rPr>
          <w:rFonts w:ascii="Garamond" w:eastAsia="Times New Roman" w:hAnsi="Garamond" w:cs="Times New Roman"/>
          <w:color w:val="000000"/>
        </w:rPr>
      </w:pPr>
      <w:r w:rsidRPr="00C52B5D">
        <w:rPr>
          <w:rFonts w:ascii="Garamond" w:eastAsia="Times New Roman" w:hAnsi="Garamond" w:cs="Times New Roman"/>
          <w:noProof/>
          <w:color w:val="000000"/>
        </w:rPr>
        <mc:AlternateContent>
          <mc:Choice Requires="wps">
            <w:drawing>
              <wp:anchor distT="0" distB="0" distL="114300" distR="114300" simplePos="0" relativeHeight="251741184" behindDoc="0" locked="0" layoutInCell="1" allowOverlap="1" wp14:anchorId="007EEEEE" wp14:editId="35F4EEBA">
                <wp:simplePos x="0" y="0"/>
                <wp:positionH relativeFrom="column">
                  <wp:posOffset>2133600</wp:posOffset>
                </wp:positionH>
                <wp:positionV relativeFrom="paragraph">
                  <wp:posOffset>123824</wp:posOffset>
                </wp:positionV>
                <wp:extent cx="3276600" cy="95250"/>
                <wp:effectExtent l="0" t="0" r="19050" b="19050"/>
                <wp:wrapNone/>
                <wp:docPr id="325" name="Shape 325"/>
                <wp:cNvGraphicFramePr/>
                <a:graphic xmlns:a="http://schemas.openxmlformats.org/drawingml/2006/main">
                  <a:graphicData uri="http://schemas.microsoft.com/office/word/2010/wordprocessingShape">
                    <wps:wsp>
                      <wps:cNvCnPr/>
                      <wps:spPr>
                        <a:xfrm flipH="1" flipV="1">
                          <a:off x="0" y="0"/>
                          <a:ext cx="3276600" cy="95250"/>
                        </a:xfrm>
                        <a:prstGeom prst="straightConnector1">
                          <a:avLst/>
                        </a:prstGeom>
                        <a:noFill/>
                        <a:ln w="12700" cap="flat" cmpd="sng">
                          <a:solidFill>
                            <a:schemeClr val="dk1"/>
                          </a:solidFill>
                          <a:prstDash val="solid"/>
                          <a:miter/>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4E6B0588" id="Shape 325" o:spid="_x0000_s1026" type="#_x0000_t32" style="position:absolute;margin-left:168pt;margin-top:9.75pt;width:258pt;height:7.5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" strokecolor="black [3200]" strokeweight="1pt">
                <v:stroke joinstyle="miter"/>
              </v:shape>
            </w:pict>
          </mc:Fallback>
        </mc:AlternateContent>
      </w:r>
    </w:p>
    <w:p w14:paraId="1215497C" w14:textId="0D56438E" w:rsidR="00676FB8" w:rsidRPr="00676FB8" w:rsidRDefault="00676FB8" w:rsidP="00676FB8">
      <w:pPr>
        <w:spacing w:after="0" w:line="240" w:lineRule="auto"/>
        <w:rPr>
          <w:rFonts w:ascii="Garamond" w:eastAsia="Times New Roman" w:hAnsi="Garamond" w:cs="Times New Roman"/>
          <w:color w:val="000000"/>
        </w:rPr>
      </w:pPr>
    </w:p>
    <w:p w14:paraId="55B0C56E" w14:textId="50EA1CE2" w:rsidR="00676FB8" w:rsidRPr="00676FB8" w:rsidRDefault="00676FB8" w:rsidP="00676FB8">
      <w:pPr>
        <w:spacing w:after="0" w:line="240" w:lineRule="auto"/>
        <w:rPr>
          <w:rFonts w:ascii="Garamond" w:eastAsia="Times New Roman" w:hAnsi="Garamond" w:cs="Times New Roman"/>
          <w:color w:val="000000"/>
        </w:rPr>
      </w:pPr>
    </w:p>
    <w:p w14:paraId="3378B95B" w14:textId="1543B8A9" w:rsidR="00C52B5D" w:rsidRDefault="00C52B5D" w:rsidP="00C52B5D">
      <w:pPr>
        <w:spacing w:after="0" w:line="240" w:lineRule="auto"/>
        <w:jc w:val="center"/>
        <w:rPr>
          <w:rFonts w:ascii="Garamond" w:eastAsia="Garamond" w:hAnsi="Garamond" w:cs="Garamond"/>
          <w:color w:val="000000"/>
        </w:rPr>
      </w:pPr>
      <w:r w:rsidRPr="00676FB8">
        <w:rPr>
          <w:rFonts w:ascii="Garamond" w:eastAsia="Times New Roman" w:hAnsi="Garamond" w:cs="Times New Roman"/>
          <w:color w:val="000000"/>
        </w:rPr>
        <w:t xml:space="preserve">  </w:t>
      </w:r>
      <w:r w:rsidRPr="0016421F">
        <w:rPr>
          <w:rFonts w:ascii="Garamond" w:eastAsia="Garamond" w:hAnsi="Garamond" w:cs="Garamond"/>
          <w:i/>
          <w:color w:val="000000"/>
        </w:rPr>
        <w:t xml:space="preserve">Figure </w:t>
      </w:r>
      <w:r w:rsidR="005601E3" w:rsidRPr="00100CCE">
        <w:rPr>
          <w:rFonts w:ascii="Garamond" w:eastAsia="Garamond" w:hAnsi="Garamond" w:cs="Garamond"/>
          <w:i/>
          <w:color w:val="000000"/>
        </w:rPr>
        <w:t>7.</w:t>
      </w:r>
      <w:r>
        <w:rPr>
          <w:rFonts w:ascii="Garamond" w:eastAsia="Garamond" w:hAnsi="Garamond" w:cs="Garamond"/>
          <w:color w:val="000000"/>
        </w:rPr>
        <w:t xml:space="preserve"> Bivariate map of study area</w:t>
      </w:r>
      <w:r w:rsidR="006A24E6">
        <w:rPr>
          <w:rFonts w:ascii="Garamond" w:eastAsia="Garamond" w:hAnsi="Garamond" w:cs="Garamond"/>
          <w:color w:val="000000"/>
        </w:rPr>
        <w:t xml:space="preserve"> and subset</w:t>
      </w:r>
    </w:p>
    <w:p w14:paraId="61AA2A7E" w14:textId="77777777" w:rsidR="00C52B5D" w:rsidRDefault="00C52B5D" w:rsidP="00621AB9">
      <w:pPr>
        <w:pStyle w:val="NoSpacing"/>
        <w:rPr>
          <w:rFonts w:ascii="Garamond" w:eastAsia="Times New Roman" w:hAnsi="Garamond" w:cs="Times New Roman"/>
          <w:color w:val="000000"/>
        </w:rPr>
      </w:pPr>
    </w:p>
    <w:p w14:paraId="1D3B4C15" w14:textId="6F479A0F" w:rsidR="00EA5628" w:rsidRDefault="00676FB8" w:rsidP="00621AB9">
      <w:pPr>
        <w:pStyle w:val="NoSpacing"/>
        <w:rPr>
          <w:rFonts w:ascii="Garamond" w:hAnsi="Garamond"/>
          <w:b/>
          <w:i/>
          <w:szCs w:val="24"/>
        </w:rPr>
      </w:pPr>
      <w:r w:rsidRPr="00676FB8">
        <w:rPr>
          <w:rFonts w:ascii="Garamond" w:eastAsia="Times New Roman" w:hAnsi="Garamond" w:cs="Times New Roman"/>
          <w:color w:val="000000"/>
        </w:rPr>
        <w:t xml:space="preserve">There are a few limitations of our study that should be noted. First, our biophysical model does not account for wind, which undoubtedly plays an important role </w:t>
      </w:r>
      <w:r w:rsidR="00683198">
        <w:rPr>
          <w:rFonts w:ascii="Garamond" w:eastAsia="Times New Roman" w:hAnsi="Garamond" w:cs="Times New Roman"/>
          <w:color w:val="000000"/>
        </w:rPr>
        <w:t>in the spread of wildfires. Nine</w:t>
      </w:r>
      <w:r w:rsidR="0016421F">
        <w:rPr>
          <w:rFonts w:ascii="Garamond" w:eastAsia="Times New Roman" w:hAnsi="Garamond" w:cs="Times New Roman"/>
          <w:color w:val="000000"/>
        </w:rPr>
        <w:t xml:space="preserve"> biophysical</w:t>
      </w:r>
      <w:r w:rsidRPr="00676FB8">
        <w:rPr>
          <w:rFonts w:ascii="Garamond" w:eastAsia="Times New Roman" w:hAnsi="Garamond" w:cs="Times New Roman"/>
          <w:color w:val="000000"/>
        </w:rPr>
        <w:t xml:space="preserve"> inputs to</w:t>
      </w:r>
      <w:r w:rsidR="005352AA">
        <w:rPr>
          <w:rFonts w:ascii="Garamond" w:eastAsia="Times New Roman" w:hAnsi="Garamond" w:cs="Times New Roman"/>
          <w:color w:val="000000"/>
        </w:rPr>
        <w:t xml:space="preserve"> our model were chosen</w:t>
      </w:r>
      <w:r w:rsidRPr="00676FB8">
        <w:rPr>
          <w:rFonts w:ascii="Garamond" w:eastAsia="Times New Roman" w:hAnsi="Garamond" w:cs="Times New Roman"/>
          <w:color w:val="000000"/>
        </w:rPr>
        <w:t xml:space="preserve"> as well as their associated weights based on literature review and input from our project partners, there are likely some other important risk factors that would enhance the model. While some of the inputs to our model remain</w:t>
      </w:r>
      <w:r w:rsidR="005352AA">
        <w:rPr>
          <w:rFonts w:ascii="Garamond" w:eastAsia="Times New Roman" w:hAnsi="Garamond" w:cs="Times New Roman"/>
          <w:color w:val="000000"/>
        </w:rPr>
        <w:t>ed</w:t>
      </w:r>
      <w:r w:rsidRPr="00676FB8">
        <w:rPr>
          <w:rFonts w:ascii="Garamond" w:eastAsia="Times New Roman" w:hAnsi="Garamond" w:cs="Times New Roman"/>
          <w:color w:val="000000"/>
        </w:rPr>
        <w:t xml:space="preserve"> relatively constant through time (such as slope, aspect, land cover type, etc.) other inputs such as NDVI and NDMI can change significantly from year to year and may affect the accuracy and usefulness of our wildfire risk model in the future.</w:t>
      </w:r>
      <w:bookmarkStart w:id="4" w:name="_Toc334198734"/>
    </w:p>
    <w:p w14:paraId="06E28EBC" w14:textId="330E8469" w:rsidR="00EA5628" w:rsidRDefault="00EA5628" w:rsidP="00621AB9">
      <w:pPr>
        <w:pStyle w:val="NoSpacing"/>
        <w:rPr>
          <w:rFonts w:ascii="Garamond" w:hAnsi="Garamond"/>
          <w:b/>
          <w:i/>
          <w:szCs w:val="24"/>
        </w:rPr>
      </w:pPr>
    </w:p>
    <w:p w14:paraId="6056748B" w14:textId="77777777" w:rsidR="00D637C2" w:rsidRDefault="00621AB9" w:rsidP="00D637C2">
      <w:pPr>
        <w:pStyle w:val="NoSpacing"/>
        <w:rPr>
          <w:rFonts w:ascii="Garamond" w:hAnsi="Garamond"/>
          <w:b/>
          <w:i/>
          <w:szCs w:val="24"/>
        </w:rPr>
      </w:pPr>
      <w:r w:rsidRPr="006C6154">
        <w:rPr>
          <w:rFonts w:ascii="Garamond" w:hAnsi="Garamond"/>
          <w:b/>
          <w:i/>
          <w:szCs w:val="24"/>
        </w:rPr>
        <w:t>4.2 Future Work</w:t>
      </w:r>
      <w:bookmarkEnd w:id="4"/>
    </w:p>
    <w:p w14:paraId="6C10133A" w14:textId="6FC1DD0C" w:rsidR="00B6214B" w:rsidRPr="00D637C2" w:rsidRDefault="00B6214B" w:rsidP="00D637C2">
      <w:pPr>
        <w:pStyle w:val="NoSpacing"/>
        <w:rPr>
          <w:rFonts w:ascii="Garamond" w:hAnsi="Garamond"/>
          <w:b/>
          <w:i/>
          <w:szCs w:val="24"/>
        </w:rPr>
      </w:pPr>
      <w:r w:rsidRPr="00B6214B">
        <w:rPr>
          <w:rFonts w:ascii="Garamond" w:hAnsi="Garamond"/>
          <w:color w:val="000000"/>
        </w:rPr>
        <w:t>Further analysis could be done to better calibrate our final model. A wider variety of inputs, particularly ones that take into account weather patterns, could be incorporated into the wildfire risk model and experimented with, using multivariate logistic regression to ultimately determine which of the inputs are most important to the model. While the current framework of our model seems to be effective, future work could be done to transform it from a static model to a dynamic model using a platform such as Google Earth Engine. This could provide nearly real-time updates to the model to better represent changes within the study area, particularly in re</w:t>
      </w:r>
      <w:r>
        <w:rPr>
          <w:rFonts w:ascii="Garamond" w:hAnsi="Garamond"/>
          <w:color w:val="000000"/>
        </w:rPr>
        <w:t xml:space="preserve">gards to NDVI and NDMI values. </w:t>
      </w:r>
    </w:p>
    <w:p w14:paraId="0BF8FD38" w14:textId="011045F9" w:rsidR="00B6214B" w:rsidRPr="00B6214B" w:rsidRDefault="00B6214B" w:rsidP="00B6214B">
      <w:pPr>
        <w:pStyle w:val="NormalWeb"/>
        <w:spacing w:after="0"/>
        <w:rPr>
          <w:rFonts w:ascii="Garamond" w:hAnsi="Garamond"/>
          <w:color w:val="000000"/>
          <w:sz w:val="22"/>
          <w:szCs w:val="22"/>
        </w:rPr>
      </w:pPr>
      <w:r w:rsidRPr="00B6214B">
        <w:rPr>
          <w:rFonts w:ascii="Garamond" w:hAnsi="Garamond"/>
          <w:color w:val="000000"/>
          <w:sz w:val="22"/>
          <w:szCs w:val="22"/>
        </w:rPr>
        <w:t>To address the limitations of the social vulnerability index, a mixed-methods in situ investigation into the social processes specific to our study area would be productive. Further analysis could also be done to examine health effects of wildfires, specifically the potential effects of aerosol and particulates on respiratory conditions. Additionally, preliminary examination from this term of fire suppression difficulty could be expanded upon to provide our project partners with information useful i</w:t>
      </w:r>
      <w:r>
        <w:rPr>
          <w:rFonts w:ascii="Garamond" w:hAnsi="Garamond"/>
          <w:color w:val="000000"/>
          <w:sz w:val="22"/>
          <w:szCs w:val="22"/>
        </w:rPr>
        <w:t xml:space="preserve">n their response to wildfires. </w:t>
      </w:r>
    </w:p>
    <w:p w14:paraId="31C5FD24" w14:textId="2DBAB2CC" w:rsidR="006848F7" w:rsidRDefault="00B6214B" w:rsidP="00D770F6">
      <w:pPr>
        <w:pStyle w:val="NormalWeb"/>
        <w:spacing w:after="0"/>
        <w:rPr>
          <w:rFonts w:ascii="Garamond" w:hAnsi="Garamond"/>
          <w:color w:val="000000"/>
          <w:sz w:val="22"/>
          <w:szCs w:val="22"/>
        </w:rPr>
      </w:pPr>
      <w:r w:rsidRPr="00B6214B">
        <w:rPr>
          <w:rFonts w:ascii="Garamond" w:hAnsi="Garamond"/>
          <w:color w:val="000000"/>
          <w:sz w:val="22"/>
          <w:szCs w:val="22"/>
        </w:rPr>
        <w:lastRenderedPageBreak/>
        <w:t>With regard to the social vulnerability index, it is important to acknowledge the modifiable areal unit problem, that is, aggregating demographic data into polygons obscures variation within those areas. This is a standard caveat of any geospatial study of social conditions. In addition, social vulnerability indices require some assumptions about the role that various demographic factors play in vulnerabilit</w:t>
      </w:r>
      <w:r>
        <w:rPr>
          <w:rFonts w:ascii="Garamond" w:hAnsi="Garamond"/>
          <w:color w:val="000000"/>
          <w:sz w:val="22"/>
          <w:szCs w:val="22"/>
        </w:rPr>
        <w:t xml:space="preserve">y; reality at the neighborhood </w:t>
      </w:r>
      <w:r w:rsidRPr="00B6214B">
        <w:rPr>
          <w:rFonts w:ascii="Garamond" w:hAnsi="Garamond"/>
          <w:color w:val="000000"/>
          <w:sz w:val="22"/>
          <w:szCs w:val="22"/>
        </w:rPr>
        <w:t>and body scales has much greater complexity than such a representation can capture.</w:t>
      </w:r>
    </w:p>
    <w:p w14:paraId="7A3E9B12" w14:textId="77777777" w:rsidR="00B6214B" w:rsidRDefault="00B6214B" w:rsidP="00B6214B">
      <w:pPr>
        <w:spacing w:after="0" w:line="240" w:lineRule="auto"/>
        <w:rPr>
          <w:rFonts w:ascii="Garamond" w:eastAsia="Garamond" w:hAnsi="Garamond" w:cs="Garamond"/>
        </w:rPr>
      </w:pPr>
      <w:r>
        <w:rPr>
          <w:noProof/>
        </w:rPr>
        <w:drawing>
          <wp:inline distT="0" distB="0" distL="114300" distR="114300" wp14:anchorId="32BE6878" wp14:editId="769A98E9">
            <wp:extent cx="2596551" cy="1965012"/>
            <wp:effectExtent l="0" t="0" r="0" b="0"/>
            <wp:docPr id="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4"/>
                    <a:srcRect/>
                    <a:stretch>
                      <a:fillRect/>
                    </a:stretch>
                  </pic:blipFill>
                  <pic:spPr>
                    <a:xfrm>
                      <a:off x="0" y="0"/>
                      <a:ext cx="2605295" cy="1971629"/>
                    </a:xfrm>
                    <a:prstGeom prst="rect">
                      <a:avLst/>
                    </a:prstGeom>
                    <a:ln/>
                  </pic:spPr>
                </pic:pic>
              </a:graphicData>
            </a:graphic>
          </wp:inline>
        </w:drawing>
      </w:r>
      <w:r>
        <w:rPr>
          <w:noProof/>
        </w:rPr>
        <w:drawing>
          <wp:inline distT="0" distB="0" distL="0" distR="0" wp14:anchorId="087D6C5C" wp14:editId="12F99125">
            <wp:extent cx="3103869" cy="1966823"/>
            <wp:effectExtent l="0" t="0" r="1905" b="0"/>
            <wp:docPr id="18" name="image38.jpg" descr="C:\Users\Joy\AppData\Local\Microsoft\Windows\INetCache\Content.Word\Cherokee Area Pop Density.jpg"/>
            <wp:cNvGraphicFramePr/>
            <a:graphic xmlns:a="http://schemas.openxmlformats.org/drawingml/2006/main">
              <a:graphicData uri="http://schemas.openxmlformats.org/drawingml/2006/picture">
                <pic:pic xmlns:pic="http://schemas.openxmlformats.org/drawingml/2006/picture">
                  <pic:nvPicPr>
                    <pic:cNvPr id="0" name="image38.jpg" descr="C:\Users\Joy\AppData\Local\Microsoft\Windows\INetCache\Content.Word\Cherokee Area Pop Density.jpg"/>
                    <pic:cNvPicPr preferRelativeResize="0"/>
                  </pic:nvPicPr>
                  <pic:blipFill>
                    <a:blip r:embed="rId35"/>
                    <a:srcRect/>
                    <a:stretch>
                      <a:fillRect/>
                    </a:stretch>
                  </pic:blipFill>
                  <pic:spPr>
                    <a:xfrm>
                      <a:off x="0" y="0"/>
                      <a:ext cx="3109712" cy="1970526"/>
                    </a:xfrm>
                    <a:prstGeom prst="rect">
                      <a:avLst/>
                    </a:prstGeom>
                    <a:ln/>
                  </pic:spPr>
                </pic:pic>
              </a:graphicData>
            </a:graphic>
          </wp:inline>
        </w:drawing>
      </w:r>
    </w:p>
    <w:p w14:paraId="0692E32B" w14:textId="77777777" w:rsidR="00B6214B" w:rsidRDefault="00B6214B" w:rsidP="00B6214B">
      <w:pPr>
        <w:spacing w:after="0" w:line="240" w:lineRule="auto"/>
        <w:rPr>
          <w:rFonts w:ascii="Garamond" w:eastAsia="Garamond" w:hAnsi="Garamond" w:cs="Garamond"/>
        </w:rPr>
      </w:pPr>
    </w:p>
    <w:p w14:paraId="2CCD7CAA" w14:textId="620FFA11" w:rsidR="00B6214B" w:rsidRDefault="00B6214B" w:rsidP="00B6214B">
      <w:pPr>
        <w:spacing w:after="0" w:line="240" w:lineRule="auto"/>
        <w:jc w:val="center"/>
        <w:rPr>
          <w:rFonts w:ascii="Garamond" w:eastAsia="Garamond" w:hAnsi="Garamond" w:cs="Garamond"/>
          <w:color w:val="000000"/>
        </w:rPr>
      </w:pPr>
      <w:r>
        <w:rPr>
          <w:rFonts w:ascii="Garamond" w:eastAsia="Garamond" w:hAnsi="Garamond" w:cs="Garamond"/>
          <w:i/>
          <w:color w:val="000000"/>
        </w:rPr>
        <w:t xml:space="preserve">Figure </w:t>
      </w:r>
      <w:r w:rsidR="005601E3">
        <w:rPr>
          <w:rFonts w:ascii="Garamond" w:eastAsia="Garamond" w:hAnsi="Garamond" w:cs="Garamond"/>
          <w:i/>
          <w:color w:val="000000"/>
        </w:rPr>
        <w:t>8</w:t>
      </w:r>
      <w:r>
        <w:rPr>
          <w:rFonts w:ascii="Garamond" w:eastAsia="Garamond" w:hAnsi="Garamond" w:cs="Garamond"/>
          <w:b/>
          <w:color w:val="000000"/>
        </w:rPr>
        <w:t>.</w:t>
      </w:r>
      <w:r>
        <w:rPr>
          <w:rFonts w:ascii="Garamond" w:eastAsia="Garamond" w:hAnsi="Garamond" w:cs="Garamond"/>
          <w:color w:val="000000"/>
        </w:rPr>
        <w:t xml:space="preserve"> </w:t>
      </w:r>
      <w:r w:rsidR="00326ED8">
        <w:rPr>
          <w:rFonts w:ascii="Garamond" w:eastAsia="Garamond" w:hAnsi="Garamond" w:cs="Garamond"/>
          <w:color w:val="000000"/>
        </w:rPr>
        <w:t xml:space="preserve">Integrated vulnerability index (right) </w:t>
      </w:r>
      <w:proofErr w:type="spellStart"/>
      <w:r>
        <w:rPr>
          <w:rFonts w:ascii="Garamond" w:eastAsia="Garamond" w:hAnsi="Garamond" w:cs="Garamond"/>
          <w:color w:val="000000"/>
        </w:rPr>
        <w:t>Dasymetric</w:t>
      </w:r>
      <w:proofErr w:type="spellEnd"/>
      <w:r w:rsidR="0072389A">
        <w:rPr>
          <w:rFonts w:ascii="Garamond" w:eastAsia="Garamond" w:hAnsi="Garamond" w:cs="Garamond"/>
          <w:color w:val="000000"/>
        </w:rPr>
        <w:t xml:space="preserve"> </w:t>
      </w:r>
      <w:r>
        <w:rPr>
          <w:rFonts w:ascii="Garamond" w:eastAsia="Garamond" w:hAnsi="Garamond" w:cs="Garamond"/>
          <w:color w:val="000000"/>
        </w:rPr>
        <w:t xml:space="preserve">Map of </w:t>
      </w:r>
      <w:r w:rsidR="00CC0F53">
        <w:rPr>
          <w:rFonts w:ascii="Garamond" w:eastAsia="Garamond" w:hAnsi="Garamond" w:cs="Garamond"/>
          <w:color w:val="000000"/>
        </w:rPr>
        <w:t>Hotsp</w:t>
      </w:r>
      <w:r w:rsidR="00D770F6">
        <w:rPr>
          <w:rFonts w:ascii="Garamond" w:eastAsia="Garamond" w:hAnsi="Garamond" w:cs="Garamond"/>
          <w:color w:val="000000"/>
        </w:rPr>
        <w:t>o</w:t>
      </w:r>
      <w:r w:rsidR="00CC0F53">
        <w:rPr>
          <w:rFonts w:ascii="Garamond" w:eastAsia="Garamond" w:hAnsi="Garamond" w:cs="Garamond"/>
          <w:color w:val="000000"/>
        </w:rPr>
        <w:t xml:space="preserve">t </w:t>
      </w:r>
      <w:r w:rsidR="00D770F6">
        <w:rPr>
          <w:rFonts w:ascii="Garamond" w:eastAsia="Garamond" w:hAnsi="Garamond" w:cs="Garamond"/>
          <w:color w:val="000000"/>
        </w:rPr>
        <w:t>w</w:t>
      </w:r>
      <w:r w:rsidR="00CC0F53">
        <w:rPr>
          <w:rFonts w:ascii="Garamond" w:eastAsia="Garamond" w:hAnsi="Garamond" w:cs="Garamond"/>
          <w:color w:val="000000"/>
        </w:rPr>
        <w:t xml:space="preserve">ithin </w:t>
      </w:r>
      <w:r w:rsidR="00D770F6">
        <w:rPr>
          <w:rFonts w:ascii="Garamond" w:eastAsia="Garamond" w:hAnsi="Garamond" w:cs="Garamond"/>
          <w:color w:val="000000"/>
        </w:rPr>
        <w:t>s</w:t>
      </w:r>
      <w:r>
        <w:rPr>
          <w:rFonts w:ascii="Garamond" w:eastAsia="Garamond" w:hAnsi="Garamond" w:cs="Garamond"/>
          <w:color w:val="000000"/>
        </w:rPr>
        <w:t xml:space="preserve">tudy </w:t>
      </w:r>
      <w:r w:rsidR="00D770F6">
        <w:rPr>
          <w:rFonts w:ascii="Garamond" w:eastAsia="Garamond" w:hAnsi="Garamond" w:cs="Garamond"/>
          <w:color w:val="000000"/>
        </w:rPr>
        <w:t>a</w:t>
      </w:r>
      <w:r>
        <w:rPr>
          <w:rFonts w:ascii="Garamond" w:eastAsia="Garamond" w:hAnsi="Garamond" w:cs="Garamond"/>
          <w:color w:val="000000"/>
        </w:rPr>
        <w:t>rea</w:t>
      </w:r>
      <w:r w:rsidR="00326ED8">
        <w:rPr>
          <w:rFonts w:ascii="Garamond" w:eastAsia="Garamond" w:hAnsi="Garamond" w:cs="Garamond"/>
          <w:color w:val="000000"/>
        </w:rPr>
        <w:t xml:space="preserve"> (left)</w:t>
      </w:r>
    </w:p>
    <w:p w14:paraId="243AD384" w14:textId="77777777" w:rsidR="00CC0F53" w:rsidRDefault="00CC0F53" w:rsidP="00B6214B">
      <w:pPr>
        <w:spacing w:after="0" w:line="240" w:lineRule="auto"/>
        <w:jc w:val="center"/>
        <w:rPr>
          <w:rFonts w:ascii="Garamond" w:eastAsia="Garamond" w:hAnsi="Garamond" w:cs="Garamond"/>
        </w:rPr>
      </w:pPr>
    </w:p>
    <w:p w14:paraId="638FFD86" w14:textId="5DE15D1E" w:rsidR="00514EB8" w:rsidRPr="00385E77" w:rsidRDefault="00B6214B" w:rsidP="0072389A">
      <w:pPr>
        <w:spacing w:after="0" w:line="240" w:lineRule="auto"/>
        <w:rPr>
          <w:rFonts w:ascii="Garamond" w:eastAsia="Garamond" w:hAnsi="Garamond" w:cs="Garamond"/>
        </w:rPr>
      </w:pPr>
      <w:r>
        <w:rPr>
          <w:noProof/>
        </w:rPr>
        <mc:AlternateContent>
          <mc:Choice Requires="wps">
            <w:drawing>
              <wp:anchor distT="0" distB="0" distL="114300" distR="114300" simplePos="0" relativeHeight="251704320" behindDoc="0" locked="0" layoutInCell="1" hidden="0" allowOverlap="1" wp14:anchorId="38AAAFDB" wp14:editId="0220734C">
                <wp:simplePos x="0" y="0"/>
                <wp:positionH relativeFrom="margin">
                  <wp:posOffset>2501900</wp:posOffset>
                </wp:positionH>
                <wp:positionV relativeFrom="paragraph">
                  <wp:posOffset>1816100</wp:posOffset>
                </wp:positionV>
                <wp:extent cx="2565400" cy="660400"/>
                <wp:effectExtent l="0" t="0" r="0" b="0"/>
                <wp:wrapNone/>
                <wp:docPr id="3" name="Freeform: Shape 3"/>
                <wp:cNvGraphicFramePr/>
                <a:graphic xmlns:a="http://schemas.openxmlformats.org/drawingml/2006/main">
                  <a:graphicData uri="http://schemas.microsoft.com/office/word/2010/wordprocessingShape">
                    <wps:wsp>
                      <wps:cNvSpPr/>
                      <wps:spPr>
                        <a:xfrm>
                          <a:off x="4065839" y="3454244"/>
                          <a:ext cx="2560319" cy="651509"/>
                        </a:xfrm>
                        <a:custGeom>
                          <a:avLst/>
                          <a:gdLst/>
                          <a:ahLst/>
                          <a:cxnLst/>
                          <a:rect l="0" t="0" r="0" b="0"/>
                          <a:pathLst>
                            <a:path w="2560320" h="651510" extrusionOk="0">
                              <a:moveTo>
                                <a:pt x="0" y="0"/>
                              </a:moveTo>
                              <a:lnTo>
                                <a:pt x="0" y="651510"/>
                              </a:lnTo>
                              <a:lnTo>
                                <a:pt x="2560320" y="651510"/>
                              </a:lnTo>
                              <a:lnTo>
                                <a:pt x="2560320" y="0"/>
                              </a:lnTo>
                              <a:close/>
                            </a:path>
                          </a:pathLst>
                        </a:custGeom>
                        <a:noFill/>
                        <a:ln>
                          <a:noFill/>
                        </a:ln>
                      </wps:spPr>
                      <wps:txbx>
                        <w:txbxContent>
                          <w:p w14:paraId="7E543CE3" w14:textId="77777777" w:rsidR="00F40E98" w:rsidRDefault="00F40E98" w:rsidP="00B6214B">
                            <w:pPr>
                              <w:spacing w:after="0" w:line="240" w:lineRule="auto"/>
                              <w:jc w:val="center"/>
                              <w:textDirection w:val="btLr"/>
                            </w:pPr>
                            <w:r>
                              <w:rPr>
                                <w:rFonts w:ascii="Garamond" w:eastAsia="Garamond" w:hAnsi="Garamond" w:cs="Garamond"/>
                                <w:color w:val="000000"/>
                                <w:sz w:val="20"/>
                              </w:rPr>
                              <w:t>Population density grid (500 meters), derived from projected world population grid of 2015. A significant portion of this area is covered by Eastern Band Cherokee Lands</w:t>
                            </w:r>
                          </w:p>
                        </w:txbxContent>
                      </wps:txbx>
                      <wps:bodyPr lIns="88900" tIns="38100" rIns="88900" bIns="38100" anchor="t" anchorCtr="0"/>
                    </wps:wsp>
                  </a:graphicData>
                </a:graphic>
              </wp:anchor>
            </w:drawing>
          </mc:Choice>
          <mc:Fallback>
            <w:pict>
              <v:shape w14:anchorId="38AAAFDB" id="Freeform: Shape 3" o:spid="_x0000_s1057" style="position:absolute;margin-left:197pt;margin-top:143pt;width:202pt;height:52pt;z-index:251704320;visibility:visible;mso-wrap-style:square;mso-wrap-distance-left:9pt;mso-wrap-distance-top:0;mso-wrap-distance-right:9pt;mso-wrap-distance-bottom:0;mso-position-horizontal:absolute;mso-position-horizontal-relative:margin;mso-position-vertical:absolute;mso-position-vertical-relative:text;v-text-anchor:top" coordsize="2560320,6515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" adj="-11796480,,5400" path="m,l,651510r2560320,l2560320,,,xe" filled="f" stroked="f">
                <v:stroke joinstyle="miter"/>
                <v:formulas/>
                <v:path arrowok="t" o:extrusionok="f" o:connecttype="custom" textboxrect="0,0,2560320,651510"/>
                <v:textbox inset="7pt,3pt,7pt,3pt">
                  <w:txbxContent>
                    <w:p w14:paraId="7E543CE3" w14:textId="77777777" w:rsidR="00F40E98" w:rsidRDefault="00F40E98" w:rsidP="00B6214B">
                      <w:pPr>
                        <w:spacing w:after="0" w:line="240" w:lineRule="auto"/>
                        <w:jc w:val="center"/>
                        <w:textDirection w:val="btLr"/>
                      </w:pPr>
                      <w:r>
                        <w:rPr>
                          <w:rFonts w:ascii="Garamond" w:eastAsia="Garamond" w:hAnsi="Garamond" w:cs="Garamond"/>
                          <w:color w:val="000000"/>
                          <w:sz w:val="20"/>
                        </w:rPr>
                        <w:t>Population density grid (500 meters), derived from projected world population grid of 2015. A significant portion of this area is covered by Eastern Band Cherokee Lands</w:t>
                      </w:r>
                    </w:p>
                  </w:txbxContent>
                </v:textbox>
                <w10:wrap anchorx="margin"/>
              </v:shape>
            </w:pict>
          </mc:Fallback>
        </mc:AlternateContent>
      </w:r>
      <w:r w:rsidR="00CC0F53">
        <w:rPr>
          <w:rFonts w:ascii="Garamond" w:eastAsia="Garamond" w:hAnsi="Garamond" w:cs="Garamond"/>
          <w:color w:val="000000"/>
        </w:rPr>
        <w:t>As can be seen from this inset of the bio-social vulnerability map, arbitrary boundaries of block-group based census data create boundary artifacts in the bio-social model which do not reflect the actual population distribution in that area. This gives us a potential direction for the next steps in social vulnerability mapping.</w:t>
      </w:r>
      <w:bookmarkStart w:id="5" w:name="_Toc334198735"/>
    </w:p>
    <w:p w14:paraId="2177AADA" w14:textId="1695743A" w:rsidR="00E41324" w:rsidRPr="005A5711" w:rsidRDefault="00621AB9" w:rsidP="00D3013B">
      <w:pPr>
        <w:pStyle w:val="Heading1"/>
        <w:rPr>
          <w:rFonts w:ascii="Garamond" w:hAnsi="Garamond"/>
        </w:rPr>
      </w:pPr>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5"/>
    </w:p>
    <w:p w14:paraId="6E092966" w14:textId="58B7506B" w:rsidR="006848F7" w:rsidRDefault="00634224" w:rsidP="006848F7">
      <w:pPr>
        <w:pStyle w:val="NormalWeb"/>
        <w:spacing w:before="0" w:beforeAutospacing="0" w:after="0" w:afterAutospacing="0"/>
      </w:pPr>
      <w:r w:rsidRPr="00634224">
        <w:rPr>
          <w:rFonts w:ascii="Garamond" w:hAnsi="Garamond"/>
          <w:color w:val="000000"/>
          <w:sz w:val="22"/>
          <w:szCs w:val="22"/>
        </w:rPr>
        <w:t>The 2016 wildfire events in the southeastern US resulted in evacuations, economic hardships, and even loss of life. These events highlighted the need for better preparation and increased mitigation measures moving forward. The DEVELOP team examined the biological and physical wildfire risk factors pertinent to the Southern Appalachian study region, as well as measures of socioeconomic sensitivity. The team created a fire risk model that can aid partners at the US Forest Service Southern Research Station in planning for future fires in the region. Validation of the biophysical risk model with 2016 US fire perimeter polygons within this region suggests that the nine parameters and weights used in the model provide a reasonable framework. This term’s work produced an integrated wildfire vulnerability index that takes into account both the physical risk of wildfire and the sensitivity and adaptive capacity of the local population. The US Forest Service, as well as many other entities on the federal, state, and community levels, can use this end-product to assist with making science-based decisions about wildfire mitigation for the Southern Appalachians and recovery efforts for affected communities.</w:t>
      </w:r>
    </w:p>
    <w:p w14:paraId="2BF53931" w14:textId="7BC84DE1" w:rsidR="00E41324" w:rsidRPr="005A5711" w:rsidRDefault="00621AB9" w:rsidP="00D3013B">
      <w:pPr>
        <w:pStyle w:val="Heading1"/>
        <w:rPr>
          <w:rFonts w:ascii="Garamond" w:hAnsi="Garamond"/>
        </w:rPr>
      </w:pPr>
      <w:bookmarkStart w:id="6" w:name="_Toc334198736"/>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6"/>
    </w:p>
    <w:p w14:paraId="08C7769F" w14:textId="2ABE64D2" w:rsidR="006848F7" w:rsidRDefault="006848F7" w:rsidP="006848F7">
      <w:pPr>
        <w:pStyle w:val="NormalWeb"/>
        <w:spacing w:before="0" w:beforeAutospacing="0" w:after="0" w:afterAutospacing="0"/>
      </w:pPr>
      <w:r>
        <w:rPr>
          <w:rFonts w:ascii="Garamond" w:hAnsi="Garamond"/>
          <w:color w:val="000000"/>
          <w:sz w:val="22"/>
          <w:szCs w:val="22"/>
        </w:rPr>
        <w:t>The team would like to thank our science advisors Dr. Marguerite Madden an</w:t>
      </w:r>
      <w:r w:rsidR="00EB7B53">
        <w:rPr>
          <w:rFonts w:ascii="Garamond" w:hAnsi="Garamond"/>
          <w:color w:val="000000"/>
          <w:sz w:val="22"/>
          <w:szCs w:val="22"/>
        </w:rPr>
        <w:t xml:space="preserve">d Dr. Sergio </w:t>
      </w:r>
      <w:proofErr w:type="spellStart"/>
      <w:r w:rsidR="00EB7B53">
        <w:rPr>
          <w:rFonts w:ascii="Garamond" w:hAnsi="Garamond"/>
          <w:color w:val="000000"/>
          <w:sz w:val="22"/>
          <w:szCs w:val="22"/>
        </w:rPr>
        <w:t>Bernardes</w:t>
      </w:r>
      <w:proofErr w:type="spellEnd"/>
      <w:r w:rsidR="00EB7B53">
        <w:rPr>
          <w:rFonts w:ascii="Garamond" w:hAnsi="Garamond"/>
          <w:color w:val="000000"/>
          <w:sz w:val="22"/>
          <w:szCs w:val="22"/>
        </w:rPr>
        <w:t xml:space="preserve"> at UGA. </w:t>
      </w:r>
      <w:r>
        <w:rPr>
          <w:rFonts w:ascii="Garamond" w:hAnsi="Garamond"/>
          <w:color w:val="000000"/>
          <w:sz w:val="22"/>
          <w:szCs w:val="22"/>
        </w:rPr>
        <w:t>The team would also like to acknowledge our partners at The Forest Service Southern Research Station, Cassandra Johnson Gaither, Steve Norman, and Bill Christi</w:t>
      </w:r>
      <w:r w:rsidR="00D637C2">
        <w:rPr>
          <w:rFonts w:ascii="Garamond" w:hAnsi="Garamond"/>
          <w:color w:val="000000"/>
          <w:sz w:val="22"/>
          <w:szCs w:val="22"/>
        </w:rPr>
        <w:t>e</w:t>
      </w:r>
      <w:r>
        <w:rPr>
          <w:rFonts w:ascii="Garamond" w:hAnsi="Garamond"/>
          <w:color w:val="000000"/>
          <w:sz w:val="22"/>
          <w:szCs w:val="22"/>
        </w:rPr>
        <w:t xml:space="preserve">, for their involvement with the project and communication during the term. Additionally, our team would like to thank UGA Center Lead Caren Remillard </w:t>
      </w:r>
      <w:r w:rsidR="006F5CE7">
        <w:rPr>
          <w:rFonts w:ascii="Garamond" w:hAnsi="Garamond"/>
          <w:color w:val="000000"/>
          <w:sz w:val="22"/>
          <w:szCs w:val="22"/>
        </w:rPr>
        <w:t xml:space="preserve">and Assistant Center Lead Christopher Cameron </w:t>
      </w:r>
      <w:r>
        <w:rPr>
          <w:rFonts w:ascii="Garamond" w:hAnsi="Garamond"/>
          <w:color w:val="000000"/>
          <w:sz w:val="22"/>
          <w:szCs w:val="22"/>
        </w:rPr>
        <w:t xml:space="preserve">for </w:t>
      </w:r>
      <w:r w:rsidR="006F5CE7">
        <w:rPr>
          <w:rFonts w:ascii="Garamond" w:hAnsi="Garamond"/>
          <w:color w:val="000000"/>
          <w:sz w:val="22"/>
          <w:szCs w:val="22"/>
        </w:rPr>
        <w:t>t</w:t>
      </w:r>
      <w:r>
        <w:rPr>
          <w:rFonts w:ascii="Garamond" w:hAnsi="Garamond"/>
          <w:color w:val="000000"/>
          <w:sz w:val="22"/>
          <w:szCs w:val="22"/>
        </w:rPr>
        <w:t>he</w:t>
      </w:r>
      <w:r w:rsidR="006F5CE7">
        <w:rPr>
          <w:rFonts w:ascii="Garamond" w:hAnsi="Garamond"/>
          <w:color w:val="000000"/>
          <w:sz w:val="22"/>
          <w:szCs w:val="22"/>
        </w:rPr>
        <w:t>i</w:t>
      </w:r>
      <w:r>
        <w:rPr>
          <w:rFonts w:ascii="Garamond" w:hAnsi="Garamond"/>
          <w:color w:val="000000"/>
          <w:sz w:val="22"/>
          <w:szCs w:val="22"/>
        </w:rPr>
        <w:t>r support.</w:t>
      </w:r>
    </w:p>
    <w:p w14:paraId="057FBD57" w14:textId="77777777" w:rsidR="00FC670A" w:rsidRPr="00106FD6" w:rsidRDefault="00FC670A" w:rsidP="008975BD">
      <w:pPr>
        <w:spacing w:after="0" w:line="240" w:lineRule="auto"/>
        <w:rPr>
          <w:rFonts w:ascii="Garamond" w:hAnsi="Garamond"/>
        </w:rPr>
      </w:pPr>
    </w:p>
    <w:p w14:paraId="33DBD467" w14:textId="2973AD62" w:rsidR="000057A6" w:rsidRPr="00106FD6" w:rsidRDefault="000057A6" w:rsidP="008975BD">
      <w:pPr>
        <w:spacing w:after="0" w:line="240" w:lineRule="auto"/>
        <w:rPr>
          <w:rFonts w:ascii="Garamond" w:hAnsi="Garamond" w:cs="Arial"/>
          <w:color w:val="000000"/>
        </w:rPr>
      </w:pPr>
      <w:r w:rsidRPr="00106FD6">
        <w:rPr>
          <w:rFonts w:ascii="Garamond" w:hAnsi="Garamond" w:cs="Arial"/>
          <w:color w:val="000000"/>
        </w:rPr>
        <w:t>Any opinions, findings, and conclusions or recommendations expressed in this material are those of the author(s) and do not necessarily reflect the views of the National Aeronautics and Space Administration.</w:t>
      </w:r>
    </w:p>
    <w:p w14:paraId="55CF60A4" w14:textId="77777777" w:rsidR="000057A6" w:rsidRPr="00106FD6" w:rsidRDefault="000057A6" w:rsidP="008975BD">
      <w:pPr>
        <w:spacing w:after="0" w:line="240" w:lineRule="auto"/>
        <w:rPr>
          <w:rFonts w:ascii="Garamond" w:hAnsi="Garamond"/>
        </w:rPr>
      </w:pPr>
    </w:p>
    <w:p w14:paraId="12D04B1F" w14:textId="39D84DF6" w:rsidR="006A24E6" w:rsidRPr="00106FD6" w:rsidRDefault="00FC670A" w:rsidP="001A67C2">
      <w:pPr>
        <w:spacing w:after="0" w:line="240" w:lineRule="auto"/>
        <w:rPr>
          <w:rFonts w:ascii="Garamond" w:hAnsi="Garamond"/>
        </w:rPr>
      </w:pPr>
      <w:r w:rsidRPr="00106FD6">
        <w:rPr>
          <w:rFonts w:ascii="Garamond" w:hAnsi="Garamond"/>
        </w:rPr>
        <w:t xml:space="preserve">This material is based upon work supported by NASA </w:t>
      </w:r>
      <w:r w:rsidR="00855532" w:rsidRPr="00106FD6">
        <w:rPr>
          <w:rFonts w:ascii="Garamond" w:hAnsi="Garamond"/>
        </w:rPr>
        <w:t>through</w:t>
      </w:r>
      <w:r w:rsidR="000F2ADA">
        <w:rPr>
          <w:rFonts w:ascii="Garamond" w:hAnsi="Garamond"/>
        </w:rPr>
        <w:t xml:space="preserve"> contract NNL16AA05C</w:t>
      </w:r>
      <w:r w:rsidRPr="00106FD6">
        <w:rPr>
          <w:rFonts w:ascii="Garamond" w:hAnsi="Garamond"/>
        </w:rPr>
        <w:t xml:space="preserve"> and cooperative agreement NNX14AB60A.</w:t>
      </w:r>
    </w:p>
    <w:p w14:paraId="5E048FEB" w14:textId="00604476" w:rsidR="001A67C2" w:rsidRDefault="00621AB9" w:rsidP="00872A13">
      <w:pPr>
        <w:pStyle w:val="Heading1"/>
        <w:spacing w:line="240" w:lineRule="auto"/>
        <w:rPr>
          <w:rFonts w:ascii="Garamond" w:hAnsi="Garamond"/>
        </w:rPr>
      </w:pPr>
      <w:bookmarkStart w:id="7"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1FA90ECA" w14:textId="114BECA5" w:rsidR="006848F7" w:rsidRPr="0030164E" w:rsidRDefault="006848F7" w:rsidP="00D637C2">
      <w:pPr>
        <w:pStyle w:val="NormalWeb"/>
        <w:spacing w:before="0" w:beforeAutospacing="0" w:after="0" w:afterAutospacing="0"/>
        <w:rPr>
          <w:rFonts w:ascii="Garamond" w:hAnsi="Garamond"/>
          <w:b/>
          <w:bCs/>
          <w:color w:val="000000"/>
          <w:sz w:val="22"/>
          <w:szCs w:val="22"/>
        </w:rPr>
      </w:pPr>
      <w:r w:rsidRPr="00257244">
        <w:rPr>
          <w:rFonts w:ascii="Garamond" w:hAnsi="Garamond"/>
          <w:b/>
          <w:color w:val="000000"/>
          <w:sz w:val="22"/>
          <w:szCs w:val="22"/>
        </w:rPr>
        <w:t xml:space="preserve">Advanced </w:t>
      </w:r>
      <w:proofErr w:type="spellStart"/>
      <w:r w:rsidRPr="00257244">
        <w:rPr>
          <w:rFonts w:ascii="Garamond" w:hAnsi="Garamond"/>
          <w:b/>
          <w:color w:val="000000"/>
          <w:sz w:val="22"/>
          <w:szCs w:val="22"/>
        </w:rPr>
        <w:t>Spaceborne</w:t>
      </w:r>
      <w:proofErr w:type="spellEnd"/>
      <w:r w:rsidRPr="00257244">
        <w:rPr>
          <w:rFonts w:ascii="Garamond" w:hAnsi="Garamond"/>
          <w:b/>
          <w:color w:val="000000"/>
          <w:sz w:val="22"/>
          <w:szCs w:val="22"/>
        </w:rPr>
        <w:t xml:space="preserve"> Thermal Emission and Reflection Radiometer</w:t>
      </w:r>
      <w:r w:rsidR="00D3254E" w:rsidRPr="00257244">
        <w:rPr>
          <w:rFonts w:ascii="Garamond" w:hAnsi="Garamond"/>
          <w:b/>
          <w:color w:val="000000"/>
          <w:sz w:val="22"/>
          <w:szCs w:val="22"/>
        </w:rPr>
        <w:t xml:space="preserve"> (ASTER)</w:t>
      </w:r>
      <w:r w:rsidR="00D3254E" w:rsidRPr="0030164E">
        <w:rPr>
          <w:rFonts w:ascii="Garamond" w:hAnsi="Garamond"/>
          <w:color w:val="000000"/>
          <w:sz w:val="22"/>
          <w:szCs w:val="22"/>
        </w:rPr>
        <w:t xml:space="preserve"> </w:t>
      </w:r>
      <w:r w:rsidR="00D3254E" w:rsidRPr="0030164E">
        <w:rPr>
          <w:rFonts w:ascii="Garamond" w:hAnsi="Garamond"/>
          <w:b/>
          <w:bCs/>
          <w:color w:val="000000"/>
          <w:sz w:val="22"/>
          <w:szCs w:val="22"/>
        </w:rPr>
        <w:t>–</w:t>
      </w:r>
      <w:r w:rsidR="007549B8" w:rsidRPr="0030164E">
        <w:rPr>
          <w:rFonts w:ascii="Garamond" w:hAnsi="Garamond"/>
          <w:b/>
          <w:bCs/>
          <w:color w:val="000000"/>
          <w:sz w:val="22"/>
          <w:szCs w:val="22"/>
        </w:rPr>
        <w:t xml:space="preserve"> </w:t>
      </w:r>
      <w:r w:rsidR="007549B8" w:rsidRPr="0030164E">
        <w:rPr>
          <w:rFonts w:ascii="Garamond" w:hAnsi="Garamond"/>
          <w:bCs/>
          <w:color w:val="000000"/>
          <w:sz w:val="22"/>
          <w:szCs w:val="22"/>
        </w:rPr>
        <w:t>an imaging instrument onboard Terra</w:t>
      </w:r>
      <w:r w:rsidR="00100CCE">
        <w:rPr>
          <w:rFonts w:ascii="Garamond" w:hAnsi="Garamond"/>
          <w:bCs/>
          <w:color w:val="000000"/>
          <w:sz w:val="22"/>
          <w:szCs w:val="22"/>
        </w:rPr>
        <w:t>;</w:t>
      </w:r>
      <w:r w:rsidR="00100CCE">
        <w:rPr>
          <w:rFonts w:ascii="Garamond" w:hAnsi="Garamond"/>
          <w:bCs/>
          <w:color w:val="000000"/>
          <w:sz w:val="22"/>
          <w:szCs w:val="22"/>
        </w:rPr>
        <w:t xml:space="preserve"> ASTER data are</w:t>
      </w:r>
      <w:r w:rsidR="007549B8" w:rsidRPr="0030164E">
        <w:rPr>
          <w:rFonts w:ascii="Garamond" w:hAnsi="Garamond"/>
          <w:bCs/>
          <w:color w:val="000000"/>
          <w:sz w:val="22"/>
          <w:szCs w:val="22"/>
        </w:rPr>
        <w:t xml:space="preserve"> used to create detailed maps of land surface temperature, reflectance, and elevation</w:t>
      </w:r>
    </w:p>
    <w:p w14:paraId="785A40FA" w14:textId="00B51C02" w:rsidR="005A0A46" w:rsidRPr="0030164E" w:rsidRDefault="005A0A46" w:rsidP="005A0A46">
      <w:pPr>
        <w:pStyle w:val="NormalWeb"/>
        <w:spacing w:before="0" w:beforeAutospacing="0" w:after="0" w:afterAutospacing="0"/>
        <w:rPr>
          <w:rFonts w:ascii="Garamond" w:eastAsia="Garamond" w:hAnsi="Garamond" w:cs="Garamond"/>
          <w:color w:val="000000"/>
          <w:sz w:val="22"/>
          <w:szCs w:val="22"/>
        </w:rPr>
      </w:pPr>
      <w:r w:rsidRPr="0030164E">
        <w:rPr>
          <w:rFonts w:ascii="Garamond" w:eastAsia="Garamond" w:hAnsi="Garamond" w:cs="Garamond"/>
          <w:b/>
          <w:color w:val="000000"/>
          <w:sz w:val="22"/>
          <w:szCs w:val="22"/>
        </w:rPr>
        <w:t xml:space="preserve">Bivariate </w:t>
      </w:r>
      <w:r w:rsidRPr="0030164E">
        <w:rPr>
          <w:rFonts w:ascii="Garamond" w:hAnsi="Garamond"/>
          <w:b/>
          <w:bCs/>
          <w:color w:val="000000"/>
          <w:sz w:val="22"/>
          <w:szCs w:val="22"/>
        </w:rPr>
        <w:t>–</w:t>
      </w:r>
      <w:r w:rsidRPr="0030164E">
        <w:rPr>
          <w:rFonts w:ascii="Garamond" w:eastAsia="Garamond" w:hAnsi="Garamond" w:cs="Garamond"/>
          <w:b/>
          <w:color w:val="000000"/>
          <w:sz w:val="22"/>
          <w:szCs w:val="22"/>
        </w:rPr>
        <w:t xml:space="preserve"> </w:t>
      </w:r>
      <w:r w:rsidR="00100CCE">
        <w:rPr>
          <w:rFonts w:ascii="Garamond" w:eastAsia="Garamond" w:hAnsi="Garamond" w:cs="Garamond"/>
          <w:color w:val="000000"/>
          <w:sz w:val="22"/>
          <w:szCs w:val="22"/>
        </w:rPr>
        <w:t>in</w:t>
      </w:r>
      <w:r w:rsidR="00D637C2" w:rsidRPr="0030164E">
        <w:rPr>
          <w:rFonts w:ascii="Garamond" w:eastAsia="Garamond" w:hAnsi="Garamond" w:cs="Garamond"/>
          <w:color w:val="000000"/>
          <w:sz w:val="22"/>
          <w:szCs w:val="22"/>
        </w:rPr>
        <w:t>volvin</w:t>
      </w:r>
      <w:r w:rsidR="00100CCE">
        <w:rPr>
          <w:rFonts w:ascii="Garamond" w:eastAsia="Garamond" w:hAnsi="Garamond" w:cs="Garamond"/>
          <w:color w:val="000000"/>
          <w:sz w:val="22"/>
          <w:szCs w:val="22"/>
        </w:rPr>
        <w:t>g or depending on two variables</w:t>
      </w:r>
    </w:p>
    <w:p w14:paraId="24BE4B16" w14:textId="2814660C" w:rsidR="005A0A46" w:rsidRPr="0030164E" w:rsidRDefault="005A0A46" w:rsidP="005A0A46">
      <w:pPr>
        <w:pStyle w:val="NormalWeb"/>
        <w:spacing w:before="0" w:beforeAutospacing="0" w:after="0" w:afterAutospacing="0"/>
        <w:rPr>
          <w:sz w:val="22"/>
          <w:szCs w:val="22"/>
        </w:rPr>
      </w:pPr>
      <w:r w:rsidRPr="00257244">
        <w:rPr>
          <w:rFonts w:ascii="Garamond" w:hAnsi="Garamond"/>
          <w:b/>
          <w:color w:val="000000"/>
          <w:sz w:val="22"/>
          <w:szCs w:val="22"/>
        </w:rPr>
        <w:t>Community Wildfire Protection Plan (CWPP)</w:t>
      </w:r>
      <w:r w:rsidRPr="0030164E">
        <w:rPr>
          <w:rFonts w:ascii="Garamond" w:hAnsi="Garamond"/>
          <w:color w:val="000000"/>
          <w:sz w:val="22"/>
          <w:szCs w:val="22"/>
        </w:rPr>
        <w:t xml:space="preserve"> </w:t>
      </w:r>
      <w:r w:rsidRPr="0030164E">
        <w:rPr>
          <w:rFonts w:ascii="Garamond" w:hAnsi="Garamond"/>
          <w:b/>
          <w:bCs/>
          <w:color w:val="000000"/>
          <w:sz w:val="22"/>
          <w:szCs w:val="22"/>
        </w:rPr>
        <w:t>–</w:t>
      </w:r>
      <w:r w:rsidR="00F11883" w:rsidRPr="0030164E">
        <w:rPr>
          <w:rFonts w:ascii="Garamond" w:hAnsi="Garamond"/>
          <w:b/>
          <w:bCs/>
          <w:color w:val="000000"/>
          <w:sz w:val="22"/>
          <w:szCs w:val="22"/>
        </w:rPr>
        <w:t xml:space="preserve"> </w:t>
      </w:r>
      <w:r w:rsidR="00100CCE">
        <w:rPr>
          <w:rFonts w:ascii="Garamond" w:hAnsi="Garamond"/>
          <w:bCs/>
          <w:color w:val="000000"/>
          <w:sz w:val="22"/>
          <w:szCs w:val="22"/>
        </w:rPr>
        <w:t>a</w:t>
      </w:r>
      <w:r w:rsidR="00F11883" w:rsidRPr="0030164E">
        <w:rPr>
          <w:rFonts w:ascii="Garamond" w:hAnsi="Garamond"/>
          <w:bCs/>
          <w:color w:val="000000"/>
          <w:sz w:val="22"/>
          <w:szCs w:val="22"/>
        </w:rPr>
        <w:t>ddresses t</w:t>
      </w:r>
      <w:r w:rsidR="00100CCE">
        <w:rPr>
          <w:rFonts w:ascii="Garamond" w:hAnsi="Garamond"/>
          <w:bCs/>
          <w:color w:val="000000"/>
          <w:sz w:val="22"/>
          <w:szCs w:val="22"/>
        </w:rPr>
        <w:t>he wildfire risk of a community</w:t>
      </w:r>
    </w:p>
    <w:p w14:paraId="556B99CD" w14:textId="5316346F" w:rsidR="005A0A46" w:rsidRPr="0030164E" w:rsidRDefault="005A0A46" w:rsidP="005A0A46">
      <w:pPr>
        <w:pStyle w:val="NormalWeb"/>
        <w:spacing w:before="0" w:beforeAutospacing="0" w:after="0" w:afterAutospacing="0"/>
        <w:rPr>
          <w:sz w:val="22"/>
          <w:szCs w:val="22"/>
        </w:rPr>
      </w:pPr>
      <w:proofErr w:type="spellStart"/>
      <w:r w:rsidRPr="0030164E">
        <w:rPr>
          <w:rFonts w:ascii="Garamond" w:eastAsia="Garamond" w:hAnsi="Garamond" w:cs="Garamond"/>
          <w:b/>
          <w:color w:val="000000"/>
          <w:sz w:val="22"/>
          <w:szCs w:val="22"/>
        </w:rPr>
        <w:t>Dasymetric</w:t>
      </w:r>
      <w:proofErr w:type="spellEnd"/>
      <w:r w:rsidRPr="0030164E">
        <w:rPr>
          <w:rFonts w:ascii="Garamond" w:eastAsia="Garamond" w:hAnsi="Garamond" w:cs="Garamond"/>
          <w:b/>
          <w:color w:val="000000"/>
          <w:sz w:val="22"/>
          <w:szCs w:val="22"/>
        </w:rPr>
        <w:t xml:space="preserve"> </w:t>
      </w:r>
      <w:r w:rsidRPr="0030164E">
        <w:rPr>
          <w:rFonts w:ascii="Garamond" w:hAnsi="Garamond"/>
          <w:b/>
          <w:bCs/>
          <w:color w:val="000000"/>
          <w:sz w:val="22"/>
          <w:szCs w:val="22"/>
        </w:rPr>
        <w:t>–</w:t>
      </w:r>
      <w:r w:rsidR="00100CCE">
        <w:rPr>
          <w:rFonts w:ascii="Garamond" w:hAnsi="Garamond"/>
          <w:bCs/>
          <w:color w:val="000000"/>
          <w:sz w:val="22"/>
          <w:szCs w:val="22"/>
        </w:rPr>
        <w:t xml:space="preserve"> t</w:t>
      </w:r>
      <w:r w:rsidR="00D637C2" w:rsidRPr="0030164E">
        <w:rPr>
          <w:rFonts w:ascii="Garamond" w:hAnsi="Garamond"/>
          <w:bCs/>
          <w:color w:val="000000"/>
          <w:sz w:val="22"/>
          <w:szCs w:val="22"/>
        </w:rPr>
        <w:t>ech</w:t>
      </w:r>
      <w:r w:rsidR="00100CCE">
        <w:rPr>
          <w:rFonts w:ascii="Garamond" w:hAnsi="Garamond"/>
          <w:bCs/>
          <w:color w:val="000000"/>
          <w:sz w:val="22"/>
          <w:szCs w:val="22"/>
        </w:rPr>
        <w:t>nique used to accurately assign</w:t>
      </w:r>
      <w:r w:rsidR="00D637C2" w:rsidRPr="0030164E">
        <w:rPr>
          <w:rFonts w:ascii="Garamond" w:hAnsi="Garamond"/>
          <w:bCs/>
          <w:color w:val="000000"/>
          <w:sz w:val="22"/>
          <w:szCs w:val="22"/>
        </w:rPr>
        <w:t xml:space="preserve"> and distrib</w:t>
      </w:r>
      <w:r w:rsidR="00100CCE">
        <w:rPr>
          <w:rFonts w:ascii="Garamond" w:hAnsi="Garamond"/>
          <w:bCs/>
          <w:color w:val="000000"/>
          <w:sz w:val="22"/>
          <w:szCs w:val="22"/>
        </w:rPr>
        <w:t>ute data to selected boundaries</w:t>
      </w:r>
    </w:p>
    <w:p w14:paraId="243F4CBE" w14:textId="449EDEED" w:rsidR="005A0A46" w:rsidRPr="0030164E" w:rsidRDefault="005A0A46" w:rsidP="005A0A46">
      <w:pPr>
        <w:pStyle w:val="NormalWeb"/>
        <w:spacing w:before="0" w:beforeAutospacing="0" w:after="0" w:afterAutospacing="0"/>
        <w:rPr>
          <w:sz w:val="22"/>
          <w:szCs w:val="22"/>
        </w:rPr>
      </w:pPr>
      <w:r w:rsidRPr="00257244">
        <w:rPr>
          <w:rFonts w:ascii="Garamond" w:hAnsi="Garamond"/>
          <w:b/>
          <w:color w:val="000000"/>
          <w:sz w:val="22"/>
          <w:szCs w:val="22"/>
        </w:rPr>
        <w:t>Digital Elevation Model (DEM)</w:t>
      </w:r>
      <w:r w:rsidRPr="0030164E">
        <w:rPr>
          <w:rFonts w:ascii="Garamond" w:hAnsi="Garamond"/>
          <w:color w:val="000000"/>
          <w:sz w:val="22"/>
          <w:szCs w:val="22"/>
        </w:rPr>
        <w:t xml:space="preserve"> </w:t>
      </w:r>
      <w:r w:rsidRPr="0030164E">
        <w:rPr>
          <w:rFonts w:ascii="Garamond" w:hAnsi="Garamond"/>
          <w:b/>
          <w:bCs/>
          <w:color w:val="000000"/>
          <w:sz w:val="22"/>
          <w:szCs w:val="22"/>
        </w:rPr>
        <w:t>–</w:t>
      </w:r>
      <w:r w:rsidR="0016421F" w:rsidRPr="0030164E">
        <w:rPr>
          <w:rFonts w:ascii="Garamond" w:hAnsi="Garamond"/>
          <w:b/>
          <w:bCs/>
          <w:color w:val="000000"/>
          <w:sz w:val="22"/>
          <w:szCs w:val="22"/>
        </w:rPr>
        <w:t xml:space="preserve"> </w:t>
      </w:r>
      <w:r w:rsidR="0016421F" w:rsidRPr="0030164E">
        <w:rPr>
          <w:rFonts w:ascii="Garamond" w:hAnsi="Garamond"/>
          <w:bCs/>
          <w:color w:val="000000"/>
          <w:sz w:val="22"/>
          <w:szCs w:val="22"/>
        </w:rPr>
        <w:t>3D raster repres</w:t>
      </w:r>
      <w:r w:rsidR="00100CCE">
        <w:rPr>
          <w:rFonts w:ascii="Garamond" w:hAnsi="Garamond"/>
          <w:bCs/>
          <w:color w:val="000000"/>
          <w:sz w:val="22"/>
          <w:szCs w:val="22"/>
        </w:rPr>
        <w:t>entation of a terrain’s surface</w:t>
      </w:r>
    </w:p>
    <w:p w14:paraId="3BBDD07D" w14:textId="1DDB067D" w:rsidR="00EA3936" w:rsidRPr="00EA3936" w:rsidRDefault="00EA3936" w:rsidP="005A0A46">
      <w:pPr>
        <w:pStyle w:val="NormalWeb"/>
        <w:spacing w:before="0" w:beforeAutospacing="0" w:after="0" w:afterAutospacing="0"/>
        <w:rPr>
          <w:rFonts w:ascii="Garamond" w:hAnsi="Garamond"/>
          <w:b/>
          <w:bCs/>
          <w:color w:val="000000"/>
          <w:sz w:val="22"/>
          <w:szCs w:val="22"/>
        </w:rPr>
      </w:pPr>
      <w:r w:rsidRPr="00257244">
        <w:rPr>
          <w:rFonts w:ascii="Garamond" w:hAnsi="Garamond"/>
          <w:b/>
          <w:color w:val="000000"/>
          <w:sz w:val="22"/>
          <w:szCs w:val="22"/>
        </w:rPr>
        <w:t>Earth Observing System (EOS)</w:t>
      </w:r>
      <w:r w:rsidRPr="0030164E">
        <w:rPr>
          <w:rFonts w:ascii="Garamond" w:hAnsi="Garamond"/>
          <w:color w:val="000000"/>
          <w:sz w:val="22"/>
          <w:szCs w:val="22"/>
        </w:rPr>
        <w:t xml:space="preserve"> </w:t>
      </w:r>
      <w:r w:rsidRPr="0030164E">
        <w:rPr>
          <w:rFonts w:ascii="Garamond" w:hAnsi="Garamond"/>
          <w:b/>
          <w:bCs/>
          <w:color w:val="000000"/>
          <w:sz w:val="22"/>
          <w:szCs w:val="22"/>
        </w:rPr>
        <w:t xml:space="preserve">– </w:t>
      </w:r>
      <w:r w:rsidRPr="0030164E">
        <w:rPr>
          <w:rFonts w:ascii="Garamond" w:hAnsi="Garamond"/>
          <w:bCs/>
          <w:color w:val="000000"/>
          <w:sz w:val="22"/>
          <w:szCs w:val="22"/>
        </w:rPr>
        <w:t>coordinated series of polar-orbiting and low inclination satellites for long-term global observations</w:t>
      </w:r>
    </w:p>
    <w:p w14:paraId="58AD2918" w14:textId="3E1CE498" w:rsidR="00EA3936" w:rsidRPr="00EA3936" w:rsidRDefault="00EA3936" w:rsidP="005A0A46">
      <w:pPr>
        <w:pStyle w:val="NormalWeb"/>
        <w:spacing w:before="0" w:beforeAutospacing="0" w:after="0" w:afterAutospacing="0"/>
        <w:rPr>
          <w:rFonts w:ascii="Garamond" w:hAnsi="Garamond"/>
          <w:color w:val="000000"/>
          <w:sz w:val="22"/>
          <w:szCs w:val="22"/>
        </w:rPr>
      </w:pPr>
      <w:r w:rsidRPr="00257244">
        <w:rPr>
          <w:rFonts w:ascii="Garamond" w:hAnsi="Garamond"/>
          <w:b/>
          <w:color w:val="000000"/>
          <w:sz w:val="22"/>
          <w:szCs w:val="22"/>
        </w:rPr>
        <w:t>Google Earth Engine (GEE)</w:t>
      </w:r>
      <w:r w:rsidRPr="0030164E">
        <w:rPr>
          <w:rFonts w:ascii="Garamond" w:hAnsi="Garamond"/>
          <w:color w:val="000000"/>
          <w:sz w:val="22"/>
          <w:szCs w:val="22"/>
        </w:rPr>
        <w:t xml:space="preserve"> </w:t>
      </w:r>
      <w:r w:rsidRPr="0030164E">
        <w:rPr>
          <w:rFonts w:ascii="Garamond" w:hAnsi="Garamond"/>
          <w:b/>
          <w:bCs/>
          <w:color w:val="000000"/>
          <w:sz w:val="22"/>
          <w:szCs w:val="22"/>
        </w:rPr>
        <w:t xml:space="preserve">– </w:t>
      </w:r>
      <w:r w:rsidRPr="0030164E">
        <w:rPr>
          <w:rFonts w:ascii="Garamond" w:hAnsi="Garamond"/>
          <w:bCs/>
          <w:color w:val="000000"/>
          <w:sz w:val="22"/>
          <w:szCs w:val="22"/>
        </w:rPr>
        <w:t xml:space="preserve">cloud based catalog </w:t>
      </w:r>
      <w:r w:rsidR="00100CCE">
        <w:rPr>
          <w:rFonts w:ascii="Garamond" w:hAnsi="Garamond"/>
          <w:bCs/>
          <w:color w:val="000000"/>
          <w:sz w:val="22"/>
          <w:szCs w:val="22"/>
        </w:rPr>
        <w:t>of geospatial datasets</w:t>
      </w:r>
    </w:p>
    <w:p w14:paraId="4B0A7BB4" w14:textId="7617900D" w:rsidR="005A0A46" w:rsidRPr="0030164E" w:rsidRDefault="005A0A46" w:rsidP="005A0A46">
      <w:pPr>
        <w:pStyle w:val="NormalWeb"/>
        <w:spacing w:before="0" w:beforeAutospacing="0" w:after="0" w:afterAutospacing="0"/>
        <w:rPr>
          <w:rFonts w:ascii="Garamond" w:hAnsi="Garamond"/>
          <w:sz w:val="22"/>
          <w:szCs w:val="22"/>
        </w:rPr>
      </w:pPr>
      <w:r w:rsidRPr="0030164E">
        <w:rPr>
          <w:rFonts w:ascii="Garamond" w:hAnsi="Garamond"/>
          <w:b/>
          <w:sz w:val="22"/>
          <w:szCs w:val="22"/>
        </w:rPr>
        <w:t>Heirs’ Property</w:t>
      </w:r>
      <w:r w:rsidRPr="0030164E">
        <w:rPr>
          <w:rFonts w:ascii="Garamond" w:hAnsi="Garamond"/>
          <w:sz w:val="22"/>
          <w:szCs w:val="22"/>
        </w:rPr>
        <w:t xml:space="preserve"> – </w:t>
      </w:r>
      <w:r w:rsidR="00100CCE">
        <w:rPr>
          <w:rFonts w:ascii="Garamond" w:hAnsi="Garamond"/>
          <w:sz w:val="22"/>
          <w:szCs w:val="22"/>
        </w:rPr>
        <w:t>p</w:t>
      </w:r>
      <w:r w:rsidRPr="0030164E">
        <w:rPr>
          <w:rFonts w:ascii="Garamond" w:hAnsi="Garamond"/>
          <w:sz w:val="22"/>
          <w:szCs w:val="22"/>
        </w:rPr>
        <w:t>roperty with multiple owners whose names are not explicitly noted on property deeds</w:t>
      </w:r>
    </w:p>
    <w:p w14:paraId="598D46A1" w14:textId="26641281" w:rsidR="00EA3936" w:rsidRPr="00EA3936" w:rsidRDefault="00EA3936" w:rsidP="00EA3936">
      <w:pPr>
        <w:pStyle w:val="NormalWeb"/>
        <w:spacing w:after="0" w:afterAutospacing="0"/>
        <w:contextualSpacing/>
        <w:rPr>
          <w:rFonts w:ascii="Garamond" w:hAnsi="Garamond"/>
          <w:sz w:val="22"/>
          <w:szCs w:val="22"/>
        </w:rPr>
      </w:pPr>
      <w:r w:rsidRPr="0030164E">
        <w:rPr>
          <w:rFonts w:ascii="Garamond" w:hAnsi="Garamond"/>
          <w:b/>
          <w:sz w:val="22"/>
          <w:szCs w:val="22"/>
        </w:rPr>
        <w:t xml:space="preserve">Landsat 8 </w:t>
      </w:r>
      <w:r w:rsidRPr="0030164E">
        <w:rPr>
          <w:rFonts w:ascii="Garamond" w:hAnsi="Garamond"/>
          <w:sz w:val="22"/>
          <w:szCs w:val="22"/>
        </w:rPr>
        <w:t>– launched on February 11, 2013, images the entire Earth every 16 days in an 8-day offset from Landsat 7 and acquires moderate resolution, mu</w:t>
      </w:r>
      <w:r w:rsidR="00100CCE">
        <w:rPr>
          <w:rFonts w:ascii="Garamond" w:hAnsi="Garamond"/>
          <w:sz w:val="22"/>
          <w:szCs w:val="22"/>
        </w:rPr>
        <w:t>ltispectral images of the globe</w:t>
      </w:r>
    </w:p>
    <w:p w14:paraId="69BD92C0" w14:textId="1120195A" w:rsidR="005A0A46" w:rsidRPr="0030164E" w:rsidRDefault="00100CCE" w:rsidP="006848F7">
      <w:pPr>
        <w:pStyle w:val="NormalWeb"/>
        <w:spacing w:before="0" w:beforeAutospacing="0" w:after="0" w:afterAutospacing="0"/>
        <w:rPr>
          <w:rFonts w:ascii="Garamond" w:hAnsi="Garamond"/>
          <w:bCs/>
          <w:color w:val="000000"/>
          <w:sz w:val="22"/>
          <w:szCs w:val="22"/>
        </w:rPr>
      </w:pPr>
      <w:proofErr w:type="spellStart"/>
      <w:r>
        <w:rPr>
          <w:rFonts w:ascii="Garamond" w:hAnsi="Garamond"/>
          <w:b/>
          <w:color w:val="000000"/>
          <w:sz w:val="22"/>
          <w:szCs w:val="22"/>
        </w:rPr>
        <w:t>MOD</w:t>
      </w:r>
      <w:r w:rsidR="005A0A46" w:rsidRPr="00257244">
        <w:rPr>
          <w:rFonts w:ascii="Garamond" w:hAnsi="Garamond"/>
          <w:b/>
          <w:color w:val="000000"/>
          <w:sz w:val="22"/>
          <w:szCs w:val="22"/>
        </w:rPr>
        <w:t>erate</w:t>
      </w:r>
      <w:proofErr w:type="spellEnd"/>
      <w:r w:rsidR="005A0A46" w:rsidRPr="00257244">
        <w:rPr>
          <w:rFonts w:ascii="Garamond" w:hAnsi="Garamond"/>
          <w:b/>
          <w:color w:val="000000"/>
          <w:sz w:val="22"/>
          <w:szCs w:val="22"/>
        </w:rPr>
        <w:t xml:space="preserve"> </w:t>
      </w:r>
      <w:r>
        <w:rPr>
          <w:rFonts w:ascii="Garamond" w:hAnsi="Garamond"/>
          <w:b/>
          <w:color w:val="000000"/>
          <w:sz w:val="22"/>
          <w:szCs w:val="22"/>
        </w:rPr>
        <w:t>r</w:t>
      </w:r>
      <w:r w:rsidR="005A0A46" w:rsidRPr="00257244">
        <w:rPr>
          <w:rFonts w:ascii="Garamond" w:hAnsi="Garamond"/>
          <w:b/>
          <w:color w:val="000000"/>
          <w:sz w:val="22"/>
          <w:szCs w:val="22"/>
        </w:rPr>
        <w:t xml:space="preserve">esolution Imaging </w:t>
      </w:r>
      <w:proofErr w:type="spellStart"/>
      <w:r w:rsidR="005A0A46" w:rsidRPr="00257244">
        <w:rPr>
          <w:rFonts w:ascii="Garamond" w:hAnsi="Garamond"/>
          <w:b/>
          <w:color w:val="000000"/>
          <w:sz w:val="22"/>
          <w:szCs w:val="22"/>
        </w:rPr>
        <w:t>Spectroradiometer</w:t>
      </w:r>
      <w:proofErr w:type="spellEnd"/>
      <w:r w:rsidR="005A0A46" w:rsidRPr="00257244">
        <w:rPr>
          <w:rFonts w:ascii="Garamond" w:hAnsi="Garamond"/>
          <w:b/>
          <w:color w:val="000000"/>
          <w:sz w:val="22"/>
          <w:szCs w:val="22"/>
        </w:rPr>
        <w:t xml:space="preserve"> (MODIS)</w:t>
      </w:r>
      <w:r w:rsidR="005A0A46" w:rsidRPr="0030164E">
        <w:rPr>
          <w:rFonts w:ascii="Garamond" w:hAnsi="Garamond"/>
          <w:color w:val="000000"/>
          <w:sz w:val="22"/>
          <w:szCs w:val="22"/>
        </w:rPr>
        <w:t xml:space="preserve"> </w:t>
      </w:r>
      <w:r w:rsidR="005A0A46" w:rsidRPr="0030164E">
        <w:rPr>
          <w:rFonts w:ascii="Garamond" w:hAnsi="Garamond"/>
          <w:b/>
          <w:bCs/>
          <w:color w:val="000000"/>
          <w:sz w:val="22"/>
          <w:szCs w:val="22"/>
        </w:rPr>
        <w:t>–</w:t>
      </w:r>
      <w:r>
        <w:rPr>
          <w:rFonts w:ascii="Garamond" w:hAnsi="Garamond"/>
          <w:bCs/>
          <w:color w:val="000000"/>
          <w:sz w:val="22"/>
          <w:szCs w:val="22"/>
        </w:rPr>
        <w:t xml:space="preserve"> </w:t>
      </w:r>
      <w:r w:rsidR="005A0A46" w:rsidRPr="0030164E">
        <w:rPr>
          <w:rFonts w:ascii="Garamond" w:hAnsi="Garamond"/>
          <w:bCs/>
          <w:color w:val="000000"/>
          <w:sz w:val="22"/>
          <w:szCs w:val="22"/>
        </w:rPr>
        <w:t>ideal for tracking large-scale changes with its high temporal resolution and 36 discrete spectral bands</w:t>
      </w:r>
    </w:p>
    <w:p w14:paraId="0BF92F19" w14:textId="1779495F" w:rsidR="00EA3936" w:rsidRPr="00EA3936" w:rsidRDefault="00EA3936" w:rsidP="006848F7">
      <w:pPr>
        <w:pStyle w:val="NormalWeb"/>
        <w:spacing w:before="0" w:beforeAutospacing="0" w:after="0" w:afterAutospacing="0"/>
        <w:rPr>
          <w:sz w:val="22"/>
          <w:szCs w:val="22"/>
        </w:rPr>
      </w:pPr>
      <w:r w:rsidRPr="00257244">
        <w:rPr>
          <w:rFonts w:ascii="Garamond" w:hAnsi="Garamond"/>
          <w:b/>
          <w:color w:val="000000"/>
          <w:sz w:val="22"/>
          <w:szCs w:val="22"/>
        </w:rPr>
        <w:t>National Elevation Data (NED)</w:t>
      </w:r>
      <w:r w:rsidRPr="0030164E">
        <w:rPr>
          <w:rFonts w:ascii="Garamond" w:hAnsi="Garamond"/>
          <w:color w:val="000000"/>
          <w:sz w:val="22"/>
          <w:szCs w:val="22"/>
        </w:rPr>
        <w:t xml:space="preserve"> </w:t>
      </w:r>
      <w:r w:rsidRPr="0030164E">
        <w:rPr>
          <w:rFonts w:ascii="Garamond" w:hAnsi="Garamond"/>
          <w:b/>
          <w:bCs/>
          <w:color w:val="000000"/>
          <w:sz w:val="22"/>
          <w:szCs w:val="22"/>
        </w:rPr>
        <w:t xml:space="preserve">– </w:t>
      </w:r>
      <w:r w:rsidRPr="0030164E">
        <w:rPr>
          <w:rFonts w:ascii="Garamond" w:hAnsi="Garamond"/>
          <w:bCs/>
          <w:color w:val="000000"/>
          <w:sz w:val="22"/>
          <w:szCs w:val="22"/>
        </w:rPr>
        <w:t>high precision bare earth elevation</w:t>
      </w:r>
    </w:p>
    <w:p w14:paraId="6D6CB068" w14:textId="6358824C" w:rsidR="00EA3936" w:rsidRPr="0030164E" w:rsidRDefault="00EA3936" w:rsidP="00EA3936">
      <w:pPr>
        <w:pStyle w:val="NormalWeb"/>
        <w:spacing w:before="0" w:beforeAutospacing="0" w:after="0" w:afterAutospacing="0"/>
        <w:rPr>
          <w:sz w:val="22"/>
          <w:szCs w:val="22"/>
        </w:rPr>
      </w:pPr>
      <w:r w:rsidRPr="00257244">
        <w:rPr>
          <w:rFonts w:ascii="Garamond" w:hAnsi="Garamond"/>
          <w:b/>
          <w:color w:val="000000"/>
          <w:sz w:val="22"/>
          <w:szCs w:val="22"/>
        </w:rPr>
        <w:t>Normalized Difference Burn Index (NBRI)</w:t>
      </w:r>
      <w:r w:rsidRPr="0030164E">
        <w:rPr>
          <w:rFonts w:ascii="Garamond" w:hAnsi="Garamond"/>
          <w:color w:val="000000"/>
          <w:sz w:val="22"/>
          <w:szCs w:val="22"/>
        </w:rPr>
        <w:t xml:space="preserve"> </w:t>
      </w:r>
      <w:r w:rsidRPr="0030164E">
        <w:rPr>
          <w:rFonts w:ascii="Garamond" w:hAnsi="Garamond"/>
          <w:b/>
          <w:bCs/>
          <w:color w:val="000000"/>
          <w:sz w:val="22"/>
          <w:szCs w:val="22"/>
        </w:rPr>
        <w:t xml:space="preserve">– </w:t>
      </w:r>
      <w:r w:rsidR="00100CCE">
        <w:rPr>
          <w:rFonts w:ascii="Garamond" w:hAnsi="Garamond"/>
          <w:bCs/>
          <w:color w:val="000000"/>
          <w:sz w:val="22"/>
          <w:szCs w:val="22"/>
        </w:rPr>
        <w:t>fire severity assessment</w:t>
      </w:r>
    </w:p>
    <w:p w14:paraId="35252798" w14:textId="63D99848" w:rsidR="00EA3936" w:rsidRPr="00EA3936" w:rsidRDefault="00EA3936" w:rsidP="006848F7">
      <w:pPr>
        <w:pStyle w:val="NormalWeb"/>
        <w:spacing w:before="0" w:beforeAutospacing="0" w:after="0" w:afterAutospacing="0"/>
        <w:rPr>
          <w:sz w:val="22"/>
          <w:szCs w:val="22"/>
        </w:rPr>
      </w:pPr>
      <w:r w:rsidRPr="00257244">
        <w:rPr>
          <w:rFonts w:ascii="Garamond" w:hAnsi="Garamond"/>
          <w:b/>
          <w:color w:val="000000"/>
          <w:sz w:val="22"/>
          <w:szCs w:val="22"/>
        </w:rPr>
        <w:t>Normalized Difference of Moisture Index (NDMI)</w:t>
      </w:r>
      <w:r w:rsidRPr="0030164E">
        <w:rPr>
          <w:rFonts w:ascii="Garamond" w:hAnsi="Garamond"/>
          <w:color w:val="000000"/>
          <w:sz w:val="22"/>
          <w:szCs w:val="22"/>
        </w:rPr>
        <w:t xml:space="preserve"> </w:t>
      </w:r>
      <w:r w:rsidRPr="0030164E">
        <w:rPr>
          <w:rFonts w:ascii="Garamond" w:hAnsi="Garamond"/>
          <w:b/>
          <w:bCs/>
          <w:color w:val="000000"/>
          <w:sz w:val="22"/>
          <w:szCs w:val="22"/>
        </w:rPr>
        <w:t xml:space="preserve">– </w:t>
      </w:r>
      <w:r w:rsidRPr="0030164E">
        <w:rPr>
          <w:rFonts w:ascii="Garamond" w:hAnsi="Garamond"/>
          <w:bCs/>
          <w:color w:val="000000"/>
          <w:sz w:val="22"/>
          <w:szCs w:val="22"/>
        </w:rPr>
        <w:t>an i</w:t>
      </w:r>
      <w:r w:rsidR="00100CCE">
        <w:rPr>
          <w:rFonts w:ascii="Garamond" w:hAnsi="Garamond"/>
          <w:bCs/>
          <w:color w:val="000000"/>
          <w:sz w:val="22"/>
          <w:szCs w:val="22"/>
        </w:rPr>
        <w:t>ndicator of vegetation moisture</w:t>
      </w:r>
    </w:p>
    <w:p w14:paraId="5EC408F1" w14:textId="6B449231" w:rsidR="00EA3936" w:rsidRPr="00EA3936" w:rsidRDefault="006848F7" w:rsidP="006848F7">
      <w:pPr>
        <w:pStyle w:val="NormalWeb"/>
        <w:spacing w:before="0" w:beforeAutospacing="0" w:after="0" w:afterAutospacing="0"/>
        <w:rPr>
          <w:sz w:val="22"/>
          <w:szCs w:val="22"/>
        </w:rPr>
      </w:pPr>
      <w:r w:rsidRPr="00257244">
        <w:rPr>
          <w:rFonts w:ascii="Garamond" w:hAnsi="Garamond"/>
          <w:b/>
          <w:color w:val="000000"/>
          <w:sz w:val="22"/>
          <w:szCs w:val="22"/>
        </w:rPr>
        <w:t>Normalized Difference of Vegetation Index</w:t>
      </w:r>
      <w:r w:rsidR="00D3254E" w:rsidRPr="00257244">
        <w:rPr>
          <w:rFonts w:ascii="Garamond" w:hAnsi="Garamond"/>
          <w:b/>
          <w:color w:val="000000"/>
          <w:sz w:val="22"/>
          <w:szCs w:val="22"/>
        </w:rPr>
        <w:t xml:space="preserve"> (NDVI)</w:t>
      </w:r>
      <w:r w:rsidR="00D3254E" w:rsidRPr="0030164E">
        <w:rPr>
          <w:rFonts w:ascii="Garamond" w:hAnsi="Garamond"/>
          <w:color w:val="000000"/>
          <w:sz w:val="22"/>
          <w:szCs w:val="22"/>
        </w:rPr>
        <w:t xml:space="preserve"> </w:t>
      </w:r>
      <w:r w:rsidR="00D3254E" w:rsidRPr="0030164E">
        <w:rPr>
          <w:rFonts w:ascii="Garamond" w:hAnsi="Garamond"/>
          <w:b/>
          <w:bCs/>
          <w:color w:val="000000"/>
          <w:sz w:val="22"/>
          <w:szCs w:val="22"/>
        </w:rPr>
        <w:t>–</w:t>
      </w:r>
      <w:r w:rsidR="005A0A46" w:rsidRPr="0030164E">
        <w:rPr>
          <w:rFonts w:ascii="Garamond" w:hAnsi="Garamond"/>
          <w:b/>
          <w:bCs/>
          <w:color w:val="000000"/>
          <w:sz w:val="22"/>
          <w:szCs w:val="22"/>
        </w:rPr>
        <w:t xml:space="preserve"> </w:t>
      </w:r>
      <w:r w:rsidR="005A0A46" w:rsidRPr="0030164E">
        <w:rPr>
          <w:rFonts w:ascii="Garamond" w:hAnsi="Garamond"/>
          <w:bCs/>
          <w:color w:val="000000"/>
          <w:sz w:val="22"/>
          <w:szCs w:val="22"/>
        </w:rPr>
        <w:t>an index of plant “greenness” or photosynthetic activity, and is one of the most c</w:t>
      </w:r>
      <w:r w:rsidR="00100CCE">
        <w:rPr>
          <w:rFonts w:ascii="Garamond" w:hAnsi="Garamond"/>
          <w:bCs/>
          <w:color w:val="000000"/>
          <w:sz w:val="22"/>
          <w:szCs w:val="22"/>
        </w:rPr>
        <w:t>ommonly used vegetation indices</w:t>
      </w:r>
    </w:p>
    <w:p w14:paraId="49C4AD1B" w14:textId="6BE44CD1" w:rsidR="005A0A46" w:rsidRPr="00257244" w:rsidRDefault="005A0A46" w:rsidP="005A0A46">
      <w:pPr>
        <w:pStyle w:val="NormalWeb"/>
        <w:spacing w:before="0" w:beforeAutospacing="0" w:after="0" w:afterAutospacing="0"/>
        <w:rPr>
          <w:rFonts w:ascii="Garamond" w:hAnsi="Garamond"/>
          <w:b/>
          <w:bCs/>
          <w:color w:val="000000"/>
          <w:sz w:val="22"/>
          <w:szCs w:val="22"/>
        </w:rPr>
      </w:pPr>
      <w:r w:rsidRPr="00257244">
        <w:rPr>
          <w:rFonts w:ascii="Garamond" w:hAnsi="Garamond"/>
          <w:b/>
          <w:color w:val="000000"/>
          <w:sz w:val="22"/>
          <w:szCs w:val="22"/>
        </w:rPr>
        <w:t>Operational Land Imager (OLI)</w:t>
      </w:r>
      <w:r w:rsidRPr="0030164E">
        <w:rPr>
          <w:rFonts w:ascii="Garamond" w:hAnsi="Garamond"/>
          <w:color w:val="000000"/>
          <w:sz w:val="22"/>
          <w:szCs w:val="22"/>
        </w:rPr>
        <w:t xml:space="preserve"> </w:t>
      </w:r>
      <w:r w:rsidRPr="0030164E">
        <w:rPr>
          <w:rFonts w:ascii="Garamond" w:hAnsi="Garamond"/>
          <w:b/>
          <w:bCs/>
          <w:color w:val="000000"/>
          <w:sz w:val="22"/>
          <w:szCs w:val="22"/>
        </w:rPr>
        <w:t>–</w:t>
      </w:r>
      <w:r w:rsidR="00326ED8" w:rsidRPr="0030164E">
        <w:rPr>
          <w:sz w:val="22"/>
          <w:szCs w:val="22"/>
        </w:rPr>
        <w:t xml:space="preserve"> </w:t>
      </w:r>
      <w:r w:rsidR="00100CCE">
        <w:rPr>
          <w:rFonts w:ascii="Garamond" w:hAnsi="Garamond"/>
          <w:bCs/>
          <w:color w:val="000000"/>
          <w:sz w:val="22"/>
          <w:szCs w:val="22"/>
        </w:rPr>
        <w:t>on</w:t>
      </w:r>
      <w:r w:rsidR="00100CCE" w:rsidRPr="0030164E">
        <w:rPr>
          <w:rFonts w:ascii="Garamond" w:hAnsi="Garamond"/>
          <w:bCs/>
          <w:color w:val="000000"/>
          <w:sz w:val="22"/>
          <w:szCs w:val="22"/>
        </w:rPr>
        <w:t>e of two instruments onboard Landsat 8</w:t>
      </w:r>
      <w:r w:rsidR="00100CCE">
        <w:rPr>
          <w:rFonts w:ascii="Garamond" w:hAnsi="Garamond"/>
          <w:bCs/>
          <w:color w:val="000000"/>
          <w:sz w:val="22"/>
          <w:szCs w:val="22"/>
        </w:rPr>
        <w:t>;</w:t>
      </w:r>
      <w:r w:rsidR="00100CCE" w:rsidRPr="0030164E">
        <w:rPr>
          <w:rFonts w:ascii="Garamond" w:hAnsi="Garamond"/>
          <w:bCs/>
          <w:color w:val="000000"/>
          <w:sz w:val="22"/>
          <w:szCs w:val="22"/>
        </w:rPr>
        <w:t xml:space="preserve"> collects image data for nine visible shortwave bands</w:t>
      </w:r>
      <w:r w:rsidR="00100CCE">
        <w:rPr>
          <w:rFonts w:ascii="Garamond" w:hAnsi="Garamond"/>
          <w:bCs/>
          <w:color w:val="000000"/>
          <w:sz w:val="22"/>
          <w:szCs w:val="22"/>
        </w:rPr>
        <w:t>;</w:t>
      </w:r>
      <w:r w:rsidR="00100CCE" w:rsidRPr="0030164E">
        <w:rPr>
          <w:rFonts w:ascii="Garamond" w:hAnsi="Garamond"/>
          <w:bCs/>
          <w:color w:val="000000"/>
          <w:sz w:val="22"/>
          <w:szCs w:val="22"/>
        </w:rPr>
        <w:t xml:space="preserve"> </w:t>
      </w:r>
      <w:r w:rsidR="00326ED8" w:rsidRPr="0030164E">
        <w:rPr>
          <w:rFonts w:ascii="Garamond" w:hAnsi="Garamond"/>
          <w:bCs/>
          <w:color w:val="000000"/>
          <w:sz w:val="22"/>
          <w:szCs w:val="22"/>
        </w:rPr>
        <w:t>measures the visible, near infrared, and short wave in</w:t>
      </w:r>
      <w:r w:rsidR="00100CCE">
        <w:rPr>
          <w:rFonts w:ascii="Garamond" w:hAnsi="Garamond"/>
          <w:bCs/>
          <w:color w:val="000000"/>
          <w:sz w:val="22"/>
          <w:szCs w:val="22"/>
        </w:rPr>
        <w:t>frared portions of the spectrum</w:t>
      </w:r>
    </w:p>
    <w:p w14:paraId="5DA1DADC" w14:textId="0260346F" w:rsidR="005A0A46" w:rsidRPr="0030164E" w:rsidRDefault="005A0A46" w:rsidP="00514EB8">
      <w:pPr>
        <w:spacing w:after="0" w:line="240" w:lineRule="auto"/>
        <w:rPr>
          <w:rFonts w:ascii="Garamond" w:eastAsia="Garamond" w:hAnsi="Garamond" w:cs="Garamond"/>
        </w:rPr>
      </w:pPr>
      <w:r w:rsidRPr="0030164E">
        <w:rPr>
          <w:rFonts w:ascii="Garamond" w:eastAsia="Garamond" w:hAnsi="Garamond" w:cs="Garamond"/>
          <w:b/>
        </w:rPr>
        <w:t xml:space="preserve">Sentinel-2 </w:t>
      </w:r>
      <w:r w:rsidR="00100CCE">
        <w:rPr>
          <w:rFonts w:ascii="Garamond" w:eastAsia="Garamond" w:hAnsi="Garamond" w:cs="Garamond"/>
        </w:rPr>
        <w:t>– L</w:t>
      </w:r>
      <w:r w:rsidRPr="0030164E">
        <w:rPr>
          <w:rFonts w:ascii="Garamond" w:eastAsia="Garamond" w:hAnsi="Garamond" w:cs="Garamond"/>
        </w:rPr>
        <w:t>aunched on June 23, 2015 by the European Space Agency, the Sentinel-2 satellite’s mission is mainly to provide information for agricultural and forestry practices. It expands on the French Spot and US Landsat missions.</w:t>
      </w:r>
    </w:p>
    <w:p w14:paraId="13C5B1B2" w14:textId="40F00438" w:rsidR="00475185" w:rsidRPr="0030164E" w:rsidRDefault="00475185" w:rsidP="00514EB8">
      <w:pPr>
        <w:spacing w:after="0" w:line="240" w:lineRule="auto"/>
        <w:rPr>
          <w:rFonts w:ascii="Garamond" w:hAnsi="Garamond"/>
          <w:b/>
          <w:bCs/>
          <w:color w:val="000000"/>
        </w:rPr>
      </w:pPr>
      <w:r w:rsidRPr="00257244">
        <w:rPr>
          <w:rFonts w:ascii="Garamond" w:eastAsia="Garamond" w:hAnsi="Garamond" w:cs="Garamond"/>
          <w:b/>
        </w:rPr>
        <w:t>Social Vulnerability Index</w:t>
      </w:r>
      <w:r w:rsidR="00D3254E" w:rsidRPr="00257244">
        <w:rPr>
          <w:rFonts w:ascii="Garamond" w:eastAsia="Garamond" w:hAnsi="Garamond" w:cs="Garamond"/>
          <w:b/>
        </w:rPr>
        <w:t xml:space="preserve"> (SVI)</w:t>
      </w:r>
      <w:r w:rsidR="00D3254E" w:rsidRPr="0030164E">
        <w:rPr>
          <w:rFonts w:ascii="Garamond" w:eastAsia="Garamond" w:hAnsi="Garamond" w:cs="Garamond"/>
        </w:rPr>
        <w:t xml:space="preserve"> </w:t>
      </w:r>
      <w:r w:rsidR="00D3254E" w:rsidRPr="0030164E">
        <w:rPr>
          <w:rFonts w:ascii="Garamond" w:hAnsi="Garamond"/>
          <w:b/>
          <w:bCs/>
          <w:color w:val="000000"/>
        </w:rPr>
        <w:t>–</w:t>
      </w:r>
      <w:r w:rsidR="00D637C2" w:rsidRPr="0030164E">
        <w:rPr>
          <w:rFonts w:ascii="Garamond" w:hAnsi="Garamond"/>
          <w:bCs/>
          <w:color w:val="000000"/>
        </w:rPr>
        <w:t xml:space="preserve"> </w:t>
      </w:r>
      <w:r w:rsidR="00100CCE">
        <w:rPr>
          <w:rFonts w:ascii="Garamond" w:hAnsi="Garamond"/>
          <w:bCs/>
          <w:color w:val="000000"/>
        </w:rPr>
        <w:t>external stress on a community</w:t>
      </w:r>
    </w:p>
    <w:p w14:paraId="63969A4A" w14:textId="46AE0C7E" w:rsidR="00326ED8" w:rsidRPr="00EA3936" w:rsidRDefault="006848F7" w:rsidP="00EA3936">
      <w:pPr>
        <w:pStyle w:val="NormalWeb"/>
        <w:spacing w:before="0" w:beforeAutospacing="0" w:after="0" w:afterAutospacing="0"/>
        <w:rPr>
          <w:sz w:val="22"/>
          <w:szCs w:val="22"/>
        </w:rPr>
      </w:pPr>
      <w:r w:rsidRPr="00257244">
        <w:rPr>
          <w:rFonts w:ascii="Garamond" w:hAnsi="Garamond"/>
          <w:b/>
          <w:color w:val="000000"/>
          <w:sz w:val="22"/>
          <w:szCs w:val="22"/>
        </w:rPr>
        <w:t>Thermal Infrared Sensor</w:t>
      </w:r>
      <w:r w:rsidR="00D3254E" w:rsidRPr="00257244">
        <w:rPr>
          <w:rFonts w:ascii="Garamond" w:hAnsi="Garamond"/>
          <w:b/>
          <w:color w:val="000000"/>
          <w:sz w:val="22"/>
          <w:szCs w:val="22"/>
        </w:rPr>
        <w:t xml:space="preserve"> (TIRS)</w:t>
      </w:r>
      <w:r w:rsidR="00D3254E" w:rsidRPr="0030164E">
        <w:rPr>
          <w:rFonts w:ascii="Garamond" w:hAnsi="Garamond"/>
          <w:color w:val="000000"/>
          <w:sz w:val="22"/>
          <w:szCs w:val="22"/>
        </w:rPr>
        <w:t xml:space="preserve"> </w:t>
      </w:r>
      <w:r w:rsidR="00D3254E" w:rsidRPr="0030164E">
        <w:rPr>
          <w:rFonts w:ascii="Garamond" w:hAnsi="Garamond"/>
          <w:b/>
          <w:bCs/>
          <w:color w:val="000000"/>
          <w:sz w:val="22"/>
          <w:szCs w:val="22"/>
        </w:rPr>
        <w:t>–</w:t>
      </w:r>
      <w:r w:rsidR="00D637C2" w:rsidRPr="0030164E">
        <w:rPr>
          <w:rFonts w:ascii="Garamond" w:hAnsi="Garamond"/>
          <w:b/>
          <w:bCs/>
          <w:color w:val="000000"/>
          <w:sz w:val="22"/>
          <w:szCs w:val="22"/>
        </w:rPr>
        <w:t xml:space="preserve"> </w:t>
      </w:r>
      <w:r w:rsidR="00D637C2" w:rsidRPr="0030164E">
        <w:rPr>
          <w:rFonts w:ascii="Garamond" w:hAnsi="Garamond"/>
          <w:bCs/>
          <w:color w:val="000000"/>
          <w:sz w:val="22"/>
          <w:szCs w:val="22"/>
        </w:rPr>
        <w:t xml:space="preserve">measurement of land surface </w:t>
      </w:r>
      <w:r w:rsidR="00100CCE">
        <w:rPr>
          <w:rFonts w:ascii="Garamond" w:hAnsi="Garamond"/>
          <w:bCs/>
          <w:color w:val="000000"/>
          <w:sz w:val="22"/>
          <w:szCs w:val="22"/>
        </w:rPr>
        <w:t>temperatures</w:t>
      </w:r>
    </w:p>
    <w:p w14:paraId="6A686CFC" w14:textId="082F246F" w:rsidR="00E41324" w:rsidRPr="005A5711" w:rsidRDefault="001A67C2" w:rsidP="00872A13">
      <w:pPr>
        <w:pStyle w:val="Heading1"/>
        <w:spacing w:line="240" w:lineRule="auto"/>
        <w:rPr>
          <w:rFonts w:ascii="Garamond" w:hAnsi="Garamond"/>
        </w:rPr>
      </w:pPr>
      <w:r>
        <w:rPr>
          <w:rFonts w:ascii="Garamond" w:hAnsi="Garamond"/>
        </w:rPr>
        <w:t xml:space="preserve">8. </w:t>
      </w:r>
      <w:r w:rsidR="00E41324" w:rsidRPr="005A5711">
        <w:rPr>
          <w:rFonts w:ascii="Garamond" w:hAnsi="Garamond"/>
        </w:rPr>
        <w:t>References</w:t>
      </w:r>
      <w:bookmarkStart w:id="8" w:name="_GoBack"/>
      <w:bookmarkEnd w:id="7"/>
      <w:bookmarkEnd w:id="8"/>
    </w:p>
    <w:p w14:paraId="1F04BE39" w14:textId="77777777" w:rsidR="00821B3E" w:rsidRDefault="00821B3E" w:rsidP="00821B3E">
      <w:pPr>
        <w:pStyle w:val="NormalWeb"/>
        <w:spacing w:before="0" w:beforeAutospacing="0" w:after="0" w:afterAutospacing="0"/>
        <w:ind w:left="720" w:hanging="720"/>
        <w:rPr>
          <w:rFonts w:ascii="Garamond" w:hAnsi="Garamond"/>
          <w:color w:val="000000"/>
          <w:sz w:val="22"/>
          <w:szCs w:val="22"/>
        </w:rPr>
      </w:pPr>
    </w:p>
    <w:p w14:paraId="19830F0B"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Boddy</w:t>
      </w:r>
      <w:proofErr w:type="spellEnd"/>
      <w:r>
        <w:rPr>
          <w:rFonts w:ascii="Garamond" w:hAnsi="Garamond"/>
          <w:color w:val="000000"/>
          <w:sz w:val="22"/>
          <w:szCs w:val="22"/>
        </w:rPr>
        <w:t xml:space="preserve">, J. (2016). As record Appalachian wildfires fizzle out, scientists look to learn from the destruction. </w:t>
      </w:r>
      <w:r w:rsidRPr="00385E77">
        <w:rPr>
          <w:rFonts w:ascii="Garamond" w:hAnsi="Garamond"/>
          <w:i/>
          <w:color w:val="000000"/>
          <w:sz w:val="22"/>
          <w:szCs w:val="22"/>
        </w:rPr>
        <w:t>Science</w:t>
      </w:r>
      <w:r>
        <w:rPr>
          <w:rFonts w:ascii="Garamond" w:hAnsi="Garamond"/>
          <w:color w:val="000000"/>
          <w:sz w:val="22"/>
          <w:szCs w:val="22"/>
        </w:rPr>
        <w:t>. doi:10.1126/science.aal0537</w:t>
      </w:r>
    </w:p>
    <w:p w14:paraId="53E4E619" w14:textId="77777777" w:rsidR="006848F7" w:rsidRDefault="006848F7" w:rsidP="00821B3E">
      <w:pPr>
        <w:spacing w:after="0" w:line="240" w:lineRule="auto"/>
        <w:ind w:left="720"/>
      </w:pPr>
    </w:p>
    <w:p w14:paraId="0F5C2367" w14:textId="77777777" w:rsidR="006848F7" w:rsidRDefault="006848F7" w:rsidP="00821B3E">
      <w:pPr>
        <w:pStyle w:val="NormalWeb"/>
        <w:spacing w:before="0" w:beforeAutospacing="0" w:after="0" w:afterAutospacing="0"/>
        <w:ind w:left="720" w:hanging="720"/>
      </w:pPr>
      <w:r>
        <w:rPr>
          <w:rFonts w:ascii="Garamond" w:hAnsi="Garamond"/>
          <w:color w:val="000000"/>
          <w:sz w:val="22"/>
          <w:szCs w:val="22"/>
        </w:rPr>
        <w:t xml:space="preserve">Cao, X., Cui, X., Yue, M., Chen, J., </w:t>
      </w:r>
      <w:proofErr w:type="spellStart"/>
      <w:r>
        <w:rPr>
          <w:rFonts w:ascii="Garamond" w:hAnsi="Garamond"/>
          <w:color w:val="000000"/>
          <w:sz w:val="22"/>
          <w:szCs w:val="22"/>
        </w:rPr>
        <w:t>Tanikawa</w:t>
      </w:r>
      <w:proofErr w:type="spellEnd"/>
      <w:r>
        <w:rPr>
          <w:rFonts w:ascii="Garamond" w:hAnsi="Garamond"/>
          <w:color w:val="000000"/>
          <w:sz w:val="22"/>
          <w:szCs w:val="22"/>
        </w:rPr>
        <w:t>, H., &amp; Ye, Y. (2013). Evaluation of wildfire propagation susceptibility in grasslands using burned areas and multivariate logistic regression.</w:t>
      </w:r>
      <w:r>
        <w:rPr>
          <w:rFonts w:ascii="Garamond" w:hAnsi="Garamond"/>
          <w:i/>
          <w:iCs/>
          <w:color w:val="000000"/>
          <w:sz w:val="22"/>
          <w:szCs w:val="22"/>
        </w:rPr>
        <w:t xml:space="preserve"> International Journal of Remote Sensing</w:t>
      </w:r>
      <w:r>
        <w:rPr>
          <w:rFonts w:ascii="Garamond" w:hAnsi="Garamond"/>
          <w:color w:val="000000"/>
          <w:sz w:val="22"/>
          <w:szCs w:val="22"/>
        </w:rPr>
        <w:t>,</w:t>
      </w:r>
      <w:r w:rsidRPr="00385E77">
        <w:rPr>
          <w:rFonts w:ascii="Garamond" w:hAnsi="Garamond"/>
          <w:i/>
          <w:color w:val="000000"/>
          <w:sz w:val="22"/>
          <w:szCs w:val="22"/>
        </w:rPr>
        <w:t xml:space="preserve"> 34</w:t>
      </w:r>
      <w:r>
        <w:rPr>
          <w:rFonts w:ascii="Garamond" w:hAnsi="Garamond"/>
          <w:color w:val="000000"/>
          <w:sz w:val="22"/>
          <w:szCs w:val="22"/>
        </w:rPr>
        <w:t>(19), 6679-6700. doi:10.1080/01431161.2013.805280</w:t>
      </w:r>
    </w:p>
    <w:p w14:paraId="5CC6E37C" w14:textId="77777777" w:rsidR="006848F7" w:rsidRDefault="006848F7" w:rsidP="00821B3E">
      <w:pPr>
        <w:spacing w:after="0" w:line="240" w:lineRule="auto"/>
        <w:ind w:left="720"/>
      </w:pPr>
    </w:p>
    <w:p w14:paraId="5511E74F" w14:textId="0657EE11" w:rsidR="006848F7" w:rsidRDefault="006848F7" w:rsidP="00821B3E">
      <w:pPr>
        <w:pStyle w:val="NormalWeb"/>
        <w:spacing w:before="0" w:beforeAutospacing="0" w:after="0" w:afterAutospacing="0"/>
        <w:ind w:left="720" w:hanging="720"/>
      </w:pPr>
      <w:r>
        <w:rPr>
          <w:rFonts w:ascii="Garamond" w:hAnsi="Garamond"/>
          <w:color w:val="000000"/>
          <w:sz w:val="22"/>
          <w:szCs w:val="22"/>
        </w:rPr>
        <w:t xml:space="preserve">Cutter, S., </w:t>
      </w:r>
      <w:proofErr w:type="spellStart"/>
      <w:r>
        <w:rPr>
          <w:rFonts w:ascii="Garamond" w:hAnsi="Garamond"/>
          <w:color w:val="000000"/>
          <w:sz w:val="22"/>
          <w:szCs w:val="22"/>
        </w:rPr>
        <w:t>Boruff</w:t>
      </w:r>
      <w:proofErr w:type="spellEnd"/>
      <w:r>
        <w:rPr>
          <w:rFonts w:ascii="Garamond" w:hAnsi="Garamond"/>
          <w:color w:val="000000"/>
          <w:sz w:val="22"/>
          <w:szCs w:val="22"/>
        </w:rPr>
        <w:t xml:space="preserve">, B., &amp; Shirley, W. L. (2003). Social </w:t>
      </w:r>
      <w:r w:rsidR="000025C9">
        <w:rPr>
          <w:rFonts w:ascii="Garamond" w:hAnsi="Garamond"/>
          <w:color w:val="000000"/>
          <w:sz w:val="22"/>
          <w:szCs w:val="22"/>
        </w:rPr>
        <w:t>v</w:t>
      </w:r>
      <w:r>
        <w:rPr>
          <w:rFonts w:ascii="Garamond" w:hAnsi="Garamond"/>
          <w:color w:val="000000"/>
          <w:sz w:val="22"/>
          <w:szCs w:val="22"/>
        </w:rPr>
        <w:t xml:space="preserve">ulnerability to </w:t>
      </w:r>
      <w:r w:rsidR="000025C9">
        <w:rPr>
          <w:rFonts w:ascii="Garamond" w:hAnsi="Garamond"/>
          <w:color w:val="000000"/>
          <w:sz w:val="22"/>
          <w:szCs w:val="22"/>
        </w:rPr>
        <w:t>e</w:t>
      </w:r>
      <w:r>
        <w:rPr>
          <w:rFonts w:ascii="Garamond" w:hAnsi="Garamond"/>
          <w:color w:val="000000"/>
          <w:sz w:val="22"/>
          <w:szCs w:val="22"/>
        </w:rPr>
        <w:t xml:space="preserve">nvironmental </w:t>
      </w:r>
      <w:r w:rsidR="000025C9">
        <w:rPr>
          <w:rFonts w:ascii="Garamond" w:hAnsi="Garamond"/>
          <w:color w:val="000000"/>
          <w:sz w:val="22"/>
          <w:szCs w:val="22"/>
        </w:rPr>
        <w:t>h</w:t>
      </w:r>
      <w:r>
        <w:rPr>
          <w:rFonts w:ascii="Garamond" w:hAnsi="Garamond"/>
          <w:color w:val="000000"/>
          <w:sz w:val="22"/>
          <w:szCs w:val="22"/>
        </w:rPr>
        <w:t xml:space="preserve">azards. </w:t>
      </w:r>
      <w:r>
        <w:rPr>
          <w:rFonts w:ascii="Garamond" w:hAnsi="Garamond"/>
          <w:i/>
          <w:iCs/>
          <w:color w:val="000000"/>
          <w:sz w:val="22"/>
          <w:szCs w:val="22"/>
        </w:rPr>
        <w:t xml:space="preserve">Social Science Quarterly, </w:t>
      </w:r>
      <w:r w:rsidRPr="00385E77">
        <w:rPr>
          <w:rFonts w:ascii="Garamond" w:hAnsi="Garamond"/>
          <w:i/>
          <w:color w:val="000000"/>
          <w:sz w:val="22"/>
          <w:szCs w:val="22"/>
        </w:rPr>
        <w:t>84</w:t>
      </w:r>
      <w:r>
        <w:rPr>
          <w:rFonts w:ascii="Garamond" w:hAnsi="Garamond"/>
          <w:color w:val="000000"/>
          <w:sz w:val="22"/>
          <w:szCs w:val="22"/>
        </w:rPr>
        <w:t>(2), 242-261.</w:t>
      </w:r>
    </w:p>
    <w:p w14:paraId="2AE3A4AE" w14:textId="77777777" w:rsidR="006848F7" w:rsidRDefault="006848F7" w:rsidP="00821B3E">
      <w:pPr>
        <w:spacing w:after="0" w:line="240" w:lineRule="auto"/>
        <w:ind w:left="720"/>
      </w:pPr>
    </w:p>
    <w:p w14:paraId="424FFB5E" w14:textId="77777777" w:rsidR="00D637C2" w:rsidRDefault="00D637C2" w:rsidP="00D637C2">
      <w:pPr>
        <w:pStyle w:val="NormalWeb"/>
        <w:spacing w:before="0" w:beforeAutospacing="0" w:after="0" w:afterAutospacing="0"/>
        <w:ind w:left="720" w:hanging="720"/>
        <w:rPr>
          <w:rFonts w:ascii="Garamond" w:hAnsi="Garamond"/>
          <w:color w:val="000000"/>
          <w:sz w:val="22"/>
          <w:szCs w:val="22"/>
        </w:rPr>
      </w:pPr>
      <w:proofErr w:type="spellStart"/>
      <w:r w:rsidRPr="00385E77">
        <w:rPr>
          <w:rFonts w:ascii="Garamond" w:hAnsi="Garamond"/>
          <w:color w:val="000000"/>
          <w:sz w:val="22"/>
          <w:szCs w:val="22"/>
          <w:lang w:val="es-ES"/>
        </w:rPr>
        <w:t>Didan</w:t>
      </w:r>
      <w:proofErr w:type="spellEnd"/>
      <w:r w:rsidRPr="00385E77">
        <w:rPr>
          <w:rFonts w:ascii="Garamond" w:hAnsi="Garamond"/>
          <w:color w:val="000000"/>
          <w:sz w:val="22"/>
          <w:szCs w:val="22"/>
          <w:lang w:val="es-ES"/>
        </w:rPr>
        <w:t xml:space="preserve">, K. (2015). MOD13Q1 MODIS/Terra </w:t>
      </w:r>
      <w:proofErr w:type="spellStart"/>
      <w:r w:rsidRPr="00385E77">
        <w:rPr>
          <w:rFonts w:ascii="Garamond" w:hAnsi="Garamond"/>
          <w:color w:val="000000"/>
          <w:sz w:val="22"/>
          <w:szCs w:val="22"/>
          <w:lang w:val="es-ES"/>
        </w:rPr>
        <w:t>Vegetation</w:t>
      </w:r>
      <w:proofErr w:type="spellEnd"/>
      <w:r w:rsidRPr="00385E77">
        <w:rPr>
          <w:rFonts w:ascii="Garamond" w:hAnsi="Garamond"/>
          <w:color w:val="000000"/>
          <w:sz w:val="22"/>
          <w:szCs w:val="22"/>
          <w:lang w:val="es-ES"/>
        </w:rPr>
        <w:t xml:space="preserve"> </w:t>
      </w:r>
      <w:proofErr w:type="spellStart"/>
      <w:r w:rsidRPr="00385E77">
        <w:rPr>
          <w:rFonts w:ascii="Garamond" w:hAnsi="Garamond"/>
          <w:color w:val="000000"/>
          <w:sz w:val="22"/>
          <w:szCs w:val="22"/>
          <w:lang w:val="es-ES"/>
        </w:rPr>
        <w:t>Indices</w:t>
      </w:r>
      <w:proofErr w:type="spellEnd"/>
      <w:r w:rsidRPr="00385E77">
        <w:rPr>
          <w:rFonts w:ascii="Garamond" w:hAnsi="Garamond"/>
          <w:color w:val="000000"/>
          <w:sz w:val="22"/>
          <w:szCs w:val="22"/>
          <w:lang w:val="es-ES"/>
        </w:rPr>
        <w:t xml:space="preserve"> 16-Day L3 Global 250m SIN </w:t>
      </w:r>
      <w:proofErr w:type="spellStart"/>
      <w:r w:rsidRPr="00385E77">
        <w:rPr>
          <w:rFonts w:ascii="Garamond" w:hAnsi="Garamond"/>
          <w:color w:val="000000"/>
          <w:sz w:val="22"/>
          <w:szCs w:val="22"/>
          <w:lang w:val="es-ES"/>
        </w:rPr>
        <w:t>Grid</w:t>
      </w:r>
      <w:proofErr w:type="spellEnd"/>
      <w:r w:rsidRPr="00385E77">
        <w:rPr>
          <w:rFonts w:ascii="Garamond" w:hAnsi="Garamond"/>
          <w:color w:val="000000"/>
          <w:sz w:val="22"/>
          <w:szCs w:val="22"/>
          <w:lang w:val="es-ES"/>
        </w:rPr>
        <w:t xml:space="preserve"> V006. </w:t>
      </w:r>
      <w:r>
        <w:rPr>
          <w:rFonts w:ascii="Garamond" w:hAnsi="Garamond"/>
          <w:color w:val="000000"/>
          <w:sz w:val="22"/>
          <w:szCs w:val="22"/>
        </w:rPr>
        <w:t xml:space="preserve">NASA EOSDIS Land Processes DAAC, accessed 17 </w:t>
      </w:r>
      <w:proofErr w:type="spellStart"/>
      <w:r>
        <w:rPr>
          <w:rFonts w:ascii="Garamond" w:hAnsi="Garamond"/>
          <w:color w:val="000000"/>
          <w:sz w:val="22"/>
          <w:szCs w:val="22"/>
        </w:rPr>
        <w:t>Feruary</w:t>
      </w:r>
      <w:proofErr w:type="spellEnd"/>
      <w:r>
        <w:rPr>
          <w:rFonts w:ascii="Garamond" w:hAnsi="Garamond"/>
          <w:color w:val="000000"/>
          <w:sz w:val="22"/>
          <w:szCs w:val="22"/>
        </w:rPr>
        <w:t xml:space="preserve"> 2017. doi://10.5067/MODIS/MOD13Q1.006\</w:t>
      </w:r>
    </w:p>
    <w:p w14:paraId="116B20A4" w14:textId="77777777" w:rsidR="00D637C2" w:rsidRDefault="00D637C2" w:rsidP="00821B3E">
      <w:pPr>
        <w:pStyle w:val="NormalWeb"/>
        <w:spacing w:before="0" w:beforeAutospacing="0" w:after="0" w:afterAutospacing="0"/>
        <w:ind w:left="720" w:hanging="720"/>
        <w:rPr>
          <w:rFonts w:ascii="Garamond" w:hAnsi="Garamond"/>
          <w:color w:val="222222"/>
          <w:sz w:val="22"/>
          <w:szCs w:val="22"/>
          <w:shd w:val="clear" w:color="auto" w:fill="FFFFFF"/>
        </w:rPr>
      </w:pPr>
    </w:p>
    <w:p w14:paraId="7A317F06" w14:textId="77777777" w:rsidR="006848F7" w:rsidRDefault="006848F7" w:rsidP="00821B3E">
      <w:pPr>
        <w:pStyle w:val="NormalWeb"/>
        <w:spacing w:before="0" w:beforeAutospacing="0" w:after="0" w:afterAutospacing="0"/>
        <w:ind w:left="720" w:hanging="720"/>
      </w:pPr>
      <w:proofErr w:type="spellStart"/>
      <w:r>
        <w:rPr>
          <w:rFonts w:ascii="Garamond" w:hAnsi="Garamond"/>
          <w:color w:val="222222"/>
          <w:sz w:val="22"/>
          <w:szCs w:val="22"/>
          <w:shd w:val="clear" w:color="auto" w:fill="FFFFFF"/>
        </w:rPr>
        <w:lastRenderedPageBreak/>
        <w:t>Escuin</w:t>
      </w:r>
      <w:proofErr w:type="spellEnd"/>
      <w:r>
        <w:rPr>
          <w:rFonts w:ascii="Garamond" w:hAnsi="Garamond"/>
          <w:color w:val="222222"/>
          <w:sz w:val="22"/>
          <w:szCs w:val="22"/>
          <w:shd w:val="clear" w:color="auto" w:fill="FFFFFF"/>
        </w:rPr>
        <w:t xml:space="preserve">, S., Navarro, R., and Fernandez, P. (2008). Fire severity assessment by using NBR (Normalized Burn Ratio) and NDVI (Normalized Difference Vegetation Index) derived from LANDSAT TM/ETM images. </w:t>
      </w:r>
      <w:r>
        <w:rPr>
          <w:rFonts w:ascii="Garamond" w:hAnsi="Garamond"/>
          <w:i/>
          <w:iCs/>
          <w:color w:val="222222"/>
          <w:sz w:val="22"/>
          <w:szCs w:val="22"/>
          <w:shd w:val="clear" w:color="auto" w:fill="FFFFFF"/>
        </w:rPr>
        <w:t>International Journal of Remote Sensing</w:t>
      </w:r>
      <w:r>
        <w:rPr>
          <w:rFonts w:ascii="Garamond" w:hAnsi="Garamond"/>
          <w:color w:val="222222"/>
          <w:sz w:val="22"/>
          <w:szCs w:val="22"/>
          <w:shd w:val="clear" w:color="auto" w:fill="FFFFFF"/>
        </w:rPr>
        <w:t xml:space="preserve">, </w:t>
      </w:r>
      <w:r>
        <w:rPr>
          <w:rFonts w:ascii="Garamond" w:hAnsi="Garamond"/>
          <w:i/>
          <w:iCs/>
          <w:color w:val="222222"/>
          <w:sz w:val="22"/>
          <w:szCs w:val="22"/>
          <w:shd w:val="clear" w:color="auto" w:fill="FFFFFF"/>
        </w:rPr>
        <w:t>29</w:t>
      </w:r>
      <w:r>
        <w:rPr>
          <w:rFonts w:ascii="Garamond" w:hAnsi="Garamond"/>
          <w:color w:val="222222"/>
          <w:sz w:val="22"/>
          <w:szCs w:val="22"/>
          <w:shd w:val="clear" w:color="auto" w:fill="FFFFFF"/>
        </w:rPr>
        <w:t>(4), 1053-1073.</w:t>
      </w:r>
    </w:p>
    <w:p w14:paraId="57E304E3" w14:textId="77777777" w:rsidR="006848F7" w:rsidRDefault="006848F7" w:rsidP="00821B3E">
      <w:pPr>
        <w:spacing w:after="0" w:line="240" w:lineRule="auto"/>
        <w:ind w:left="720"/>
      </w:pPr>
    </w:p>
    <w:p w14:paraId="3B3F4E1C"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Ercanoglu</w:t>
      </w:r>
      <w:proofErr w:type="spellEnd"/>
      <w:r>
        <w:rPr>
          <w:rFonts w:ascii="Garamond" w:hAnsi="Garamond"/>
          <w:color w:val="000000"/>
          <w:sz w:val="22"/>
          <w:szCs w:val="22"/>
        </w:rPr>
        <w:t xml:space="preserve">, M., Weber, K., </w:t>
      </w:r>
      <w:proofErr w:type="spellStart"/>
      <w:r>
        <w:rPr>
          <w:rFonts w:ascii="Garamond" w:hAnsi="Garamond"/>
          <w:color w:val="000000"/>
          <w:sz w:val="22"/>
          <w:szCs w:val="22"/>
        </w:rPr>
        <w:t>Langille</w:t>
      </w:r>
      <w:proofErr w:type="spellEnd"/>
      <w:r>
        <w:rPr>
          <w:rFonts w:ascii="Garamond" w:hAnsi="Garamond"/>
          <w:color w:val="000000"/>
          <w:sz w:val="22"/>
          <w:szCs w:val="22"/>
        </w:rPr>
        <w:t xml:space="preserve">, J., and </w:t>
      </w:r>
      <w:proofErr w:type="spellStart"/>
      <w:r>
        <w:rPr>
          <w:rFonts w:ascii="Garamond" w:hAnsi="Garamond"/>
          <w:color w:val="000000"/>
          <w:sz w:val="22"/>
          <w:szCs w:val="22"/>
        </w:rPr>
        <w:t>Neves</w:t>
      </w:r>
      <w:proofErr w:type="spellEnd"/>
      <w:r>
        <w:rPr>
          <w:rFonts w:ascii="Garamond" w:hAnsi="Garamond"/>
          <w:color w:val="000000"/>
          <w:sz w:val="22"/>
          <w:szCs w:val="22"/>
        </w:rPr>
        <w:t xml:space="preserve">, R. (2006). Modeling </w:t>
      </w:r>
      <w:proofErr w:type="spellStart"/>
      <w:r>
        <w:rPr>
          <w:rFonts w:ascii="Garamond" w:hAnsi="Garamond"/>
          <w:color w:val="000000"/>
          <w:sz w:val="22"/>
          <w:szCs w:val="22"/>
        </w:rPr>
        <w:t>wildland</w:t>
      </w:r>
      <w:proofErr w:type="spellEnd"/>
      <w:r>
        <w:rPr>
          <w:rFonts w:ascii="Garamond" w:hAnsi="Garamond"/>
          <w:color w:val="000000"/>
          <w:sz w:val="22"/>
          <w:szCs w:val="22"/>
        </w:rPr>
        <w:t xml:space="preserve"> fire susceptibility using fuzzy systems. </w:t>
      </w:r>
      <w:proofErr w:type="spellStart"/>
      <w:r>
        <w:rPr>
          <w:rFonts w:ascii="Garamond" w:hAnsi="Garamond"/>
          <w:i/>
          <w:iCs/>
          <w:color w:val="000000"/>
          <w:sz w:val="22"/>
          <w:szCs w:val="22"/>
        </w:rPr>
        <w:t>GIScience</w:t>
      </w:r>
      <w:proofErr w:type="spellEnd"/>
      <w:r>
        <w:rPr>
          <w:rFonts w:ascii="Garamond" w:hAnsi="Garamond"/>
          <w:i/>
          <w:iCs/>
          <w:color w:val="000000"/>
          <w:sz w:val="22"/>
          <w:szCs w:val="22"/>
        </w:rPr>
        <w:t xml:space="preserve"> &amp; Remote Sensing,</w:t>
      </w:r>
      <w:r>
        <w:rPr>
          <w:rFonts w:ascii="Garamond" w:hAnsi="Garamond"/>
          <w:color w:val="000000"/>
          <w:sz w:val="22"/>
          <w:szCs w:val="22"/>
        </w:rPr>
        <w:t xml:space="preserve"> </w:t>
      </w:r>
      <w:r>
        <w:rPr>
          <w:rFonts w:ascii="Garamond" w:hAnsi="Garamond"/>
          <w:i/>
          <w:iCs/>
          <w:color w:val="000000"/>
          <w:sz w:val="22"/>
          <w:szCs w:val="22"/>
        </w:rPr>
        <w:t>43</w:t>
      </w:r>
      <w:r>
        <w:rPr>
          <w:rFonts w:ascii="Garamond" w:hAnsi="Garamond"/>
          <w:color w:val="000000"/>
          <w:sz w:val="22"/>
          <w:szCs w:val="22"/>
        </w:rPr>
        <w:t>(3), 268–82. doi:10.2747/1548-1603.43.3.268.</w:t>
      </w:r>
    </w:p>
    <w:p w14:paraId="06A45341" w14:textId="77777777" w:rsidR="006848F7" w:rsidRDefault="006848F7" w:rsidP="00821B3E">
      <w:pPr>
        <w:spacing w:after="0" w:line="240" w:lineRule="auto"/>
        <w:ind w:left="720"/>
      </w:pPr>
    </w:p>
    <w:p w14:paraId="691A983D"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Gan</w:t>
      </w:r>
      <w:proofErr w:type="spellEnd"/>
      <w:r>
        <w:rPr>
          <w:rFonts w:ascii="Garamond" w:hAnsi="Garamond"/>
          <w:color w:val="000000"/>
          <w:sz w:val="22"/>
          <w:szCs w:val="22"/>
        </w:rPr>
        <w:t xml:space="preserve">, J., Jarrett, A., &amp; Gaither, C. J. (2015). Landowner response to wildfire risk: Adaptation, mitigation or doing nothing. </w:t>
      </w:r>
      <w:r>
        <w:rPr>
          <w:rFonts w:ascii="Garamond" w:hAnsi="Garamond"/>
          <w:i/>
          <w:iCs/>
          <w:color w:val="000000"/>
          <w:sz w:val="22"/>
          <w:szCs w:val="22"/>
        </w:rPr>
        <w:t xml:space="preserve">Journal of Environmental </w:t>
      </w:r>
      <w:r w:rsidRPr="000025C9">
        <w:rPr>
          <w:rFonts w:ascii="Garamond" w:hAnsi="Garamond"/>
          <w:i/>
          <w:iCs/>
          <w:color w:val="000000"/>
          <w:sz w:val="22"/>
          <w:szCs w:val="22"/>
        </w:rPr>
        <w:t>Management</w:t>
      </w:r>
      <w:r w:rsidRPr="00385E77">
        <w:rPr>
          <w:rFonts w:ascii="Garamond" w:hAnsi="Garamond"/>
          <w:i/>
          <w:color w:val="000000"/>
          <w:sz w:val="22"/>
          <w:szCs w:val="22"/>
        </w:rPr>
        <w:t>, 159</w:t>
      </w:r>
      <w:r>
        <w:rPr>
          <w:rFonts w:ascii="Garamond" w:hAnsi="Garamond"/>
          <w:color w:val="000000"/>
          <w:sz w:val="22"/>
          <w:szCs w:val="22"/>
        </w:rPr>
        <w:t>, 186-191. doi:10.1016/j.jenvman.2015.06.014</w:t>
      </w:r>
    </w:p>
    <w:p w14:paraId="3C4F3BC5" w14:textId="77777777" w:rsidR="006848F7" w:rsidRDefault="006848F7" w:rsidP="00821B3E">
      <w:pPr>
        <w:spacing w:after="0" w:line="240" w:lineRule="auto"/>
        <w:ind w:left="720"/>
      </w:pPr>
    </w:p>
    <w:p w14:paraId="46B4C5B7"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Gerdzheva</w:t>
      </w:r>
      <w:proofErr w:type="spellEnd"/>
      <w:r>
        <w:rPr>
          <w:rFonts w:ascii="Garamond" w:hAnsi="Garamond"/>
          <w:color w:val="000000"/>
          <w:sz w:val="22"/>
          <w:szCs w:val="22"/>
        </w:rPr>
        <w:t>, A. A. (2014). A comparative analysis of different wild</w:t>
      </w:r>
      <w:r>
        <w:rPr>
          <w:rFonts w:ascii="MS Gothic" w:eastAsia="MS Gothic" w:hAnsi="MS Gothic" w:cs="MS Gothic" w:hint="eastAsia"/>
          <w:color w:val="000000"/>
          <w:sz w:val="22"/>
          <w:szCs w:val="22"/>
        </w:rPr>
        <w:t>⁃</w:t>
      </w:r>
      <w:r>
        <w:rPr>
          <w:rFonts w:ascii="Garamond" w:hAnsi="Garamond"/>
          <w:color w:val="000000"/>
          <w:sz w:val="22"/>
          <w:szCs w:val="22"/>
        </w:rPr>
        <w:t xml:space="preserve"> fire risk assessment models: A case study for </w:t>
      </w:r>
      <w:proofErr w:type="spellStart"/>
      <w:r>
        <w:rPr>
          <w:rFonts w:ascii="Garamond" w:hAnsi="Garamond"/>
          <w:color w:val="000000"/>
          <w:sz w:val="22"/>
          <w:szCs w:val="22"/>
        </w:rPr>
        <w:t>Smolyan</w:t>
      </w:r>
      <w:proofErr w:type="spellEnd"/>
      <w:r>
        <w:rPr>
          <w:rFonts w:ascii="MS Gothic" w:eastAsia="MS Gothic" w:hAnsi="MS Gothic" w:cs="MS Gothic" w:hint="eastAsia"/>
          <w:color w:val="000000"/>
          <w:sz w:val="22"/>
          <w:szCs w:val="22"/>
        </w:rPr>
        <w:t>⁃</w:t>
      </w:r>
      <w:r>
        <w:rPr>
          <w:rFonts w:ascii="Garamond" w:hAnsi="Garamond"/>
          <w:color w:val="000000"/>
          <w:sz w:val="22"/>
          <w:szCs w:val="22"/>
        </w:rPr>
        <w:t xml:space="preserve"> District, Bulgaria. </w:t>
      </w:r>
      <w:r w:rsidRPr="00385E77">
        <w:rPr>
          <w:rFonts w:ascii="Garamond" w:hAnsi="Garamond"/>
          <w:i/>
          <w:color w:val="000000"/>
          <w:sz w:val="22"/>
          <w:szCs w:val="22"/>
        </w:rPr>
        <w:t>European Journal of Geography, 5</w:t>
      </w:r>
      <w:r>
        <w:rPr>
          <w:rFonts w:ascii="Garamond" w:hAnsi="Garamond"/>
          <w:color w:val="000000"/>
          <w:sz w:val="22"/>
          <w:szCs w:val="22"/>
        </w:rPr>
        <w:t>(3), 22-36.</w:t>
      </w:r>
    </w:p>
    <w:p w14:paraId="2011CC75" w14:textId="77777777" w:rsidR="006848F7" w:rsidRDefault="006848F7" w:rsidP="00821B3E">
      <w:pPr>
        <w:spacing w:after="0" w:line="240" w:lineRule="auto"/>
        <w:ind w:left="720"/>
      </w:pPr>
    </w:p>
    <w:p w14:paraId="65DD6936"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Guettouche</w:t>
      </w:r>
      <w:proofErr w:type="spellEnd"/>
      <w:r>
        <w:rPr>
          <w:rFonts w:ascii="Garamond" w:hAnsi="Garamond"/>
          <w:color w:val="000000"/>
          <w:sz w:val="22"/>
          <w:szCs w:val="22"/>
        </w:rPr>
        <w:t xml:space="preserve">, M. S., </w:t>
      </w:r>
      <w:proofErr w:type="spellStart"/>
      <w:r>
        <w:rPr>
          <w:rFonts w:ascii="Garamond" w:hAnsi="Garamond"/>
          <w:color w:val="000000"/>
          <w:sz w:val="22"/>
          <w:szCs w:val="22"/>
        </w:rPr>
        <w:t>Derias</w:t>
      </w:r>
      <w:proofErr w:type="spellEnd"/>
      <w:r>
        <w:rPr>
          <w:rFonts w:ascii="Garamond" w:hAnsi="Garamond"/>
          <w:color w:val="000000"/>
          <w:sz w:val="22"/>
          <w:szCs w:val="22"/>
        </w:rPr>
        <w:t xml:space="preserve">, A., </w:t>
      </w:r>
      <w:proofErr w:type="spellStart"/>
      <w:r>
        <w:rPr>
          <w:rFonts w:ascii="Garamond" w:hAnsi="Garamond"/>
          <w:color w:val="000000"/>
          <w:sz w:val="22"/>
          <w:szCs w:val="22"/>
        </w:rPr>
        <w:t>Boutiba</w:t>
      </w:r>
      <w:proofErr w:type="spellEnd"/>
      <w:r>
        <w:rPr>
          <w:rFonts w:ascii="Garamond" w:hAnsi="Garamond"/>
          <w:color w:val="000000"/>
          <w:sz w:val="22"/>
          <w:szCs w:val="22"/>
        </w:rPr>
        <w:t xml:space="preserve">, M., </w:t>
      </w:r>
      <w:proofErr w:type="spellStart"/>
      <w:r>
        <w:rPr>
          <w:rFonts w:ascii="Garamond" w:hAnsi="Garamond"/>
          <w:color w:val="000000"/>
          <w:sz w:val="22"/>
          <w:szCs w:val="22"/>
        </w:rPr>
        <w:t>Guendouz</w:t>
      </w:r>
      <w:proofErr w:type="spellEnd"/>
      <w:r>
        <w:rPr>
          <w:rFonts w:ascii="Garamond" w:hAnsi="Garamond"/>
          <w:color w:val="000000"/>
          <w:sz w:val="22"/>
          <w:szCs w:val="22"/>
        </w:rPr>
        <w:t xml:space="preserve">, M., &amp; </w:t>
      </w:r>
      <w:proofErr w:type="spellStart"/>
      <w:r>
        <w:rPr>
          <w:rFonts w:ascii="Garamond" w:hAnsi="Garamond"/>
          <w:color w:val="000000"/>
          <w:sz w:val="22"/>
          <w:szCs w:val="22"/>
        </w:rPr>
        <w:t>Boudella</w:t>
      </w:r>
      <w:proofErr w:type="spellEnd"/>
      <w:r>
        <w:rPr>
          <w:rFonts w:ascii="Garamond" w:hAnsi="Garamond"/>
          <w:color w:val="000000"/>
          <w:sz w:val="22"/>
          <w:szCs w:val="22"/>
        </w:rPr>
        <w:t xml:space="preserve">, A. (2011). A fire risk modelling and </w:t>
      </w:r>
      <w:proofErr w:type="spellStart"/>
      <w:r>
        <w:rPr>
          <w:rFonts w:ascii="Garamond" w:hAnsi="Garamond"/>
          <w:color w:val="000000"/>
          <w:sz w:val="22"/>
          <w:szCs w:val="22"/>
        </w:rPr>
        <w:t>spatialization</w:t>
      </w:r>
      <w:proofErr w:type="spellEnd"/>
      <w:r>
        <w:rPr>
          <w:rFonts w:ascii="Garamond" w:hAnsi="Garamond"/>
          <w:color w:val="000000"/>
          <w:sz w:val="22"/>
          <w:szCs w:val="22"/>
        </w:rPr>
        <w:t xml:space="preserve"> by GIS. </w:t>
      </w:r>
      <w:r w:rsidRPr="00385E77">
        <w:rPr>
          <w:rFonts w:ascii="Garamond" w:hAnsi="Garamond"/>
          <w:i/>
          <w:color w:val="000000"/>
          <w:sz w:val="22"/>
          <w:szCs w:val="22"/>
        </w:rPr>
        <w:t>Journal of Geographic Information System</w:t>
      </w:r>
      <w:r>
        <w:rPr>
          <w:rFonts w:ascii="Garamond" w:hAnsi="Garamond"/>
          <w:color w:val="000000"/>
          <w:sz w:val="22"/>
          <w:szCs w:val="22"/>
        </w:rPr>
        <w:t>,</w:t>
      </w:r>
      <w:r w:rsidRPr="00385E77">
        <w:rPr>
          <w:rFonts w:ascii="Garamond" w:hAnsi="Garamond"/>
          <w:i/>
          <w:color w:val="000000"/>
          <w:sz w:val="22"/>
          <w:szCs w:val="22"/>
        </w:rPr>
        <w:t xml:space="preserve"> 3</w:t>
      </w:r>
      <w:r>
        <w:rPr>
          <w:rFonts w:ascii="Garamond" w:hAnsi="Garamond"/>
          <w:color w:val="000000"/>
          <w:sz w:val="22"/>
          <w:szCs w:val="22"/>
        </w:rPr>
        <w:t>(03), 254.</w:t>
      </w:r>
    </w:p>
    <w:p w14:paraId="7A1A2C1B" w14:textId="77777777" w:rsidR="006848F7" w:rsidRDefault="006848F7" w:rsidP="00821B3E">
      <w:pPr>
        <w:spacing w:line="240" w:lineRule="auto"/>
        <w:ind w:left="720"/>
      </w:pPr>
    </w:p>
    <w:p w14:paraId="591B12CD" w14:textId="77777777" w:rsidR="006848F7" w:rsidRDefault="006848F7" w:rsidP="00821B3E">
      <w:pPr>
        <w:pStyle w:val="NormalWeb"/>
        <w:spacing w:before="0" w:beforeAutospacing="0" w:after="0" w:afterAutospacing="0"/>
        <w:ind w:left="720" w:hanging="720"/>
      </w:pPr>
      <w:proofErr w:type="spellStart"/>
      <w:r w:rsidRPr="009064C8">
        <w:rPr>
          <w:rFonts w:ascii="Garamond" w:hAnsi="Garamond"/>
          <w:color w:val="000000"/>
          <w:sz w:val="22"/>
          <w:szCs w:val="22"/>
          <w:lang w:val="es-ES"/>
        </w:rPr>
        <w:t>Haque</w:t>
      </w:r>
      <w:proofErr w:type="spellEnd"/>
      <w:r w:rsidRPr="009064C8">
        <w:rPr>
          <w:rFonts w:ascii="Garamond" w:hAnsi="Garamond"/>
          <w:color w:val="000000"/>
          <w:sz w:val="22"/>
          <w:szCs w:val="22"/>
          <w:lang w:val="es-ES"/>
        </w:rPr>
        <w:t xml:space="preserve">, C.E, &amp; </w:t>
      </w:r>
      <w:proofErr w:type="spellStart"/>
      <w:r w:rsidRPr="009064C8">
        <w:rPr>
          <w:rFonts w:ascii="Garamond" w:hAnsi="Garamond"/>
          <w:color w:val="000000"/>
          <w:sz w:val="22"/>
          <w:szCs w:val="22"/>
          <w:lang w:val="es-ES"/>
        </w:rPr>
        <w:t>Etkin</w:t>
      </w:r>
      <w:proofErr w:type="spellEnd"/>
      <w:r w:rsidRPr="009064C8">
        <w:rPr>
          <w:rFonts w:ascii="Garamond" w:hAnsi="Garamond"/>
          <w:color w:val="000000"/>
          <w:sz w:val="22"/>
          <w:szCs w:val="22"/>
          <w:lang w:val="es-ES"/>
        </w:rPr>
        <w:t xml:space="preserve">, D. (2007). </w:t>
      </w:r>
      <w:r>
        <w:rPr>
          <w:rFonts w:ascii="Garamond" w:hAnsi="Garamond"/>
          <w:color w:val="000000"/>
          <w:sz w:val="22"/>
          <w:szCs w:val="22"/>
        </w:rPr>
        <w:t xml:space="preserve">People and community as constituent parts of hazards: the significance of societal dimensions in hazard analysis. </w:t>
      </w:r>
      <w:r>
        <w:rPr>
          <w:rFonts w:ascii="Garamond" w:hAnsi="Garamond"/>
          <w:i/>
          <w:iCs/>
          <w:color w:val="000000"/>
          <w:sz w:val="22"/>
          <w:szCs w:val="22"/>
        </w:rPr>
        <w:t xml:space="preserve">Natural Hazards, 41, </w:t>
      </w:r>
      <w:r>
        <w:rPr>
          <w:rFonts w:ascii="Garamond" w:hAnsi="Garamond"/>
          <w:color w:val="000000"/>
          <w:sz w:val="22"/>
          <w:szCs w:val="22"/>
        </w:rPr>
        <w:t>271-282.</w:t>
      </w:r>
    </w:p>
    <w:p w14:paraId="7EAD1A36" w14:textId="77777777" w:rsidR="006848F7" w:rsidRDefault="006848F7" w:rsidP="00821B3E">
      <w:pPr>
        <w:spacing w:after="0" w:line="240" w:lineRule="auto"/>
        <w:ind w:left="720"/>
      </w:pPr>
    </w:p>
    <w:p w14:paraId="51D37E5B" w14:textId="6ACBB522"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Helman</w:t>
      </w:r>
      <w:proofErr w:type="spellEnd"/>
      <w:r>
        <w:rPr>
          <w:rFonts w:ascii="Garamond" w:hAnsi="Garamond"/>
          <w:color w:val="000000"/>
          <w:sz w:val="22"/>
          <w:szCs w:val="22"/>
        </w:rPr>
        <w:t xml:space="preserve">, D., </w:t>
      </w:r>
      <w:proofErr w:type="spellStart"/>
      <w:r>
        <w:rPr>
          <w:rFonts w:ascii="Garamond" w:hAnsi="Garamond"/>
          <w:color w:val="000000"/>
          <w:sz w:val="22"/>
          <w:szCs w:val="22"/>
        </w:rPr>
        <w:t>Lensky</w:t>
      </w:r>
      <w:proofErr w:type="spellEnd"/>
      <w:r>
        <w:rPr>
          <w:rFonts w:ascii="Garamond" w:hAnsi="Garamond"/>
          <w:color w:val="000000"/>
          <w:sz w:val="22"/>
          <w:szCs w:val="22"/>
        </w:rPr>
        <w:t xml:space="preserve">, I., </w:t>
      </w:r>
      <w:proofErr w:type="spellStart"/>
      <w:r>
        <w:rPr>
          <w:rFonts w:ascii="Garamond" w:hAnsi="Garamond"/>
          <w:color w:val="000000"/>
          <w:sz w:val="22"/>
          <w:szCs w:val="22"/>
        </w:rPr>
        <w:t>Tessler</w:t>
      </w:r>
      <w:proofErr w:type="spellEnd"/>
      <w:r>
        <w:rPr>
          <w:rFonts w:ascii="Garamond" w:hAnsi="Garamond"/>
          <w:color w:val="000000"/>
          <w:sz w:val="22"/>
          <w:szCs w:val="22"/>
        </w:rPr>
        <w:t xml:space="preserve">, N., &amp; </w:t>
      </w:r>
      <w:proofErr w:type="spellStart"/>
      <w:r>
        <w:rPr>
          <w:rFonts w:ascii="Garamond" w:hAnsi="Garamond"/>
          <w:color w:val="000000"/>
          <w:sz w:val="22"/>
          <w:szCs w:val="22"/>
        </w:rPr>
        <w:t>Osem</w:t>
      </w:r>
      <w:proofErr w:type="spellEnd"/>
      <w:r>
        <w:rPr>
          <w:rFonts w:ascii="Garamond" w:hAnsi="Garamond"/>
          <w:color w:val="000000"/>
          <w:sz w:val="22"/>
          <w:szCs w:val="22"/>
        </w:rPr>
        <w:t xml:space="preserve">, Y. (2015). A </w:t>
      </w:r>
      <w:r w:rsidR="000025C9">
        <w:rPr>
          <w:rFonts w:ascii="Garamond" w:hAnsi="Garamond"/>
          <w:color w:val="000000"/>
          <w:sz w:val="22"/>
          <w:szCs w:val="22"/>
        </w:rPr>
        <w:t>p</w:t>
      </w:r>
      <w:r>
        <w:rPr>
          <w:rFonts w:ascii="Garamond" w:hAnsi="Garamond"/>
          <w:color w:val="000000"/>
          <w:sz w:val="22"/>
          <w:szCs w:val="22"/>
        </w:rPr>
        <w:t>henology-</w:t>
      </w:r>
      <w:r w:rsidR="000025C9">
        <w:rPr>
          <w:rFonts w:ascii="Garamond" w:hAnsi="Garamond"/>
          <w:color w:val="000000"/>
          <w:sz w:val="22"/>
          <w:szCs w:val="22"/>
        </w:rPr>
        <w:t>b</w:t>
      </w:r>
      <w:r>
        <w:rPr>
          <w:rFonts w:ascii="Garamond" w:hAnsi="Garamond"/>
          <w:color w:val="000000"/>
          <w:sz w:val="22"/>
          <w:szCs w:val="22"/>
        </w:rPr>
        <w:t xml:space="preserve">ased </w:t>
      </w:r>
      <w:r w:rsidR="000025C9">
        <w:rPr>
          <w:rFonts w:ascii="Garamond" w:hAnsi="Garamond"/>
          <w:color w:val="000000"/>
          <w:sz w:val="22"/>
          <w:szCs w:val="22"/>
        </w:rPr>
        <w:t>m</w:t>
      </w:r>
      <w:r>
        <w:rPr>
          <w:rFonts w:ascii="Garamond" w:hAnsi="Garamond"/>
          <w:color w:val="000000"/>
          <w:sz w:val="22"/>
          <w:szCs w:val="22"/>
        </w:rPr>
        <w:t xml:space="preserve">ethod for </w:t>
      </w:r>
      <w:r w:rsidR="000025C9">
        <w:rPr>
          <w:rFonts w:ascii="Garamond" w:hAnsi="Garamond"/>
          <w:color w:val="000000"/>
          <w:sz w:val="22"/>
          <w:szCs w:val="22"/>
        </w:rPr>
        <w:t>m</w:t>
      </w:r>
      <w:r>
        <w:rPr>
          <w:rFonts w:ascii="Garamond" w:hAnsi="Garamond"/>
          <w:color w:val="000000"/>
          <w:sz w:val="22"/>
          <w:szCs w:val="22"/>
        </w:rPr>
        <w:t xml:space="preserve">onitoring </w:t>
      </w:r>
      <w:r w:rsidR="000025C9">
        <w:rPr>
          <w:rFonts w:ascii="Garamond" w:hAnsi="Garamond"/>
          <w:color w:val="000000"/>
          <w:sz w:val="22"/>
          <w:szCs w:val="22"/>
        </w:rPr>
        <w:t>w</w:t>
      </w:r>
      <w:r>
        <w:rPr>
          <w:rFonts w:ascii="Garamond" w:hAnsi="Garamond"/>
          <w:color w:val="000000"/>
          <w:sz w:val="22"/>
          <w:szCs w:val="22"/>
        </w:rPr>
        <w:t xml:space="preserve">oody and </w:t>
      </w:r>
      <w:r w:rsidR="000025C9">
        <w:rPr>
          <w:rFonts w:ascii="Garamond" w:hAnsi="Garamond"/>
          <w:color w:val="000000"/>
          <w:sz w:val="22"/>
          <w:szCs w:val="22"/>
        </w:rPr>
        <w:t>h</w:t>
      </w:r>
      <w:r>
        <w:rPr>
          <w:rFonts w:ascii="Garamond" w:hAnsi="Garamond"/>
          <w:color w:val="000000"/>
          <w:sz w:val="22"/>
          <w:szCs w:val="22"/>
        </w:rPr>
        <w:t xml:space="preserve">erbaceous </w:t>
      </w:r>
      <w:r w:rsidR="000025C9">
        <w:rPr>
          <w:rFonts w:ascii="Garamond" w:hAnsi="Garamond"/>
          <w:color w:val="000000"/>
          <w:sz w:val="22"/>
          <w:szCs w:val="22"/>
        </w:rPr>
        <w:t>v</w:t>
      </w:r>
      <w:r>
        <w:rPr>
          <w:rFonts w:ascii="Garamond" w:hAnsi="Garamond"/>
          <w:color w:val="000000"/>
          <w:sz w:val="22"/>
          <w:szCs w:val="22"/>
        </w:rPr>
        <w:t xml:space="preserve">egetation in Mediterranean </w:t>
      </w:r>
      <w:r w:rsidR="000025C9">
        <w:rPr>
          <w:rFonts w:ascii="Garamond" w:hAnsi="Garamond"/>
          <w:color w:val="000000"/>
          <w:sz w:val="22"/>
          <w:szCs w:val="22"/>
        </w:rPr>
        <w:t>f</w:t>
      </w:r>
      <w:r>
        <w:rPr>
          <w:rFonts w:ascii="Garamond" w:hAnsi="Garamond"/>
          <w:color w:val="000000"/>
          <w:sz w:val="22"/>
          <w:szCs w:val="22"/>
        </w:rPr>
        <w:t xml:space="preserve">orests from NDVI </w:t>
      </w:r>
      <w:r w:rsidR="000025C9">
        <w:rPr>
          <w:rFonts w:ascii="Garamond" w:hAnsi="Garamond"/>
          <w:color w:val="000000"/>
          <w:sz w:val="22"/>
          <w:szCs w:val="22"/>
        </w:rPr>
        <w:t>t</w:t>
      </w:r>
      <w:r>
        <w:rPr>
          <w:rFonts w:ascii="Garamond" w:hAnsi="Garamond"/>
          <w:color w:val="000000"/>
          <w:sz w:val="22"/>
          <w:szCs w:val="22"/>
        </w:rPr>
        <w:t xml:space="preserve">ime </w:t>
      </w:r>
      <w:r w:rsidR="000025C9">
        <w:rPr>
          <w:rFonts w:ascii="Garamond" w:hAnsi="Garamond"/>
          <w:color w:val="000000"/>
          <w:sz w:val="22"/>
          <w:szCs w:val="22"/>
        </w:rPr>
        <w:t>s</w:t>
      </w:r>
      <w:r>
        <w:rPr>
          <w:rFonts w:ascii="Garamond" w:hAnsi="Garamond"/>
          <w:color w:val="000000"/>
          <w:sz w:val="22"/>
          <w:szCs w:val="22"/>
        </w:rPr>
        <w:t xml:space="preserve">eries. </w:t>
      </w:r>
      <w:r w:rsidRPr="00385E77">
        <w:rPr>
          <w:rFonts w:ascii="Garamond" w:hAnsi="Garamond"/>
          <w:i/>
          <w:color w:val="000000"/>
          <w:sz w:val="22"/>
          <w:szCs w:val="22"/>
        </w:rPr>
        <w:t>Remote Sensing, 7</w:t>
      </w:r>
      <w:r>
        <w:rPr>
          <w:rFonts w:ascii="Garamond" w:hAnsi="Garamond"/>
          <w:color w:val="000000"/>
          <w:sz w:val="22"/>
          <w:szCs w:val="22"/>
        </w:rPr>
        <w:t xml:space="preserve">(9), 12314-12335. </w:t>
      </w:r>
      <w:proofErr w:type="gramStart"/>
      <w:r>
        <w:rPr>
          <w:rFonts w:ascii="Garamond" w:hAnsi="Garamond"/>
          <w:color w:val="000000"/>
          <w:sz w:val="22"/>
          <w:szCs w:val="22"/>
        </w:rPr>
        <w:t>doi:</w:t>
      </w:r>
      <w:proofErr w:type="gramEnd"/>
      <w:r>
        <w:rPr>
          <w:rFonts w:ascii="Garamond" w:hAnsi="Garamond"/>
          <w:color w:val="000000"/>
          <w:sz w:val="22"/>
          <w:szCs w:val="22"/>
        </w:rPr>
        <w:t>10.3390/rs70912314</w:t>
      </w:r>
    </w:p>
    <w:p w14:paraId="39A342E6" w14:textId="77777777" w:rsidR="006848F7" w:rsidRDefault="006848F7" w:rsidP="00821B3E">
      <w:pPr>
        <w:spacing w:after="0" w:line="240" w:lineRule="auto"/>
        <w:ind w:left="720"/>
      </w:pPr>
    </w:p>
    <w:p w14:paraId="474A433A" w14:textId="2CB9E0D1" w:rsidR="006848F7" w:rsidRDefault="006848F7" w:rsidP="00821B3E">
      <w:pPr>
        <w:pStyle w:val="NormalWeb"/>
        <w:spacing w:before="0" w:beforeAutospacing="0" w:after="0" w:afterAutospacing="0"/>
        <w:ind w:left="720" w:hanging="720"/>
      </w:pPr>
      <w:r>
        <w:rPr>
          <w:rFonts w:ascii="Garamond" w:hAnsi="Garamond"/>
          <w:color w:val="000000"/>
          <w:sz w:val="22"/>
          <w:szCs w:val="22"/>
        </w:rPr>
        <w:t xml:space="preserve">Johnson Gaither, C., </w:t>
      </w:r>
      <w:proofErr w:type="spellStart"/>
      <w:r>
        <w:rPr>
          <w:rFonts w:ascii="Garamond" w:hAnsi="Garamond"/>
          <w:color w:val="000000"/>
          <w:sz w:val="22"/>
          <w:szCs w:val="22"/>
        </w:rPr>
        <w:t>Goodrick</w:t>
      </w:r>
      <w:proofErr w:type="spellEnd"/>
      <w:r>
        <w:rPr>
          <w:rFonts w:ascii="Garamond" w:hAnsi="Garamond"/>
          <w:color w:val="000000"/>
          <w:sz w:val="22"/>
          <w:szCs w:val="22"/>
        </w:rPr>
        <w:t xml:space="preserve">, S., Murphy, B., &amp; </w:t>
      </w:r>
      <w:proofErr w:type="spellStart"/>
      <w:r>
        <w:rPr>
          <w:rFonts w:ascii="Garamond" w:hAnsi="Garamond"/>
          <w:color w:val="000000"/>
          <w:sz w:val="22"/>
          <w:szCs w:val="22"/>
        </w:rPr>
        <w:t>Poudyal</w:t>
      </w:r>
      <w:proofErr w:type="spellEnd"/>
      <w:r>
        <w:rPr>
          <w:rFonts w:ascii="Garamond" w:hAnsi="Garamond"/>
          <w:color w:val="000000"/>
          <w:sz w:val="22"/>
          <w:szCs w:val="22"/>
        </w:rPr>
        <w:t xml:space="preserve">, N. (2015). An </w:t>
      </w:r>
      <w:proofErr w:type="spellStart"/>
      <w:r w:rsidR="000025C9">
        <w:rPr>
          <w:rFonts w:ascii="Garamond" w:hAnsi="Garamond"/>
          <w:color w:val="000000"/>
          <w:sz w:val="22"/>
          <w:szCs w:val="22"/>
        </w:rPr>
        <w:t>s</w:t>
      </w:r>
      <w:r>
        <w:rPr>
          <w:rFonts w:ascii="Garamond" w:hAnsi="Garamond"/>
          <w:color w:val="000000"/>
          <w:sz w:val="22"/>
          <w:szCs w:val="22"/>
        </w:rPr>
        <w:t>xploratory</w:t>
      </w:r>
      <w:proofErr w:type="spellEnd"/>
      <w:r>
        <w:rPr>
          <w:rFonts w:ascii="Garamond" w:hAnsi="Garamond"/>
          <w:color w:val="000000"/>
          <w:sz w:val="22"/>
          <w:szCs w:val="22"/>
        </w:rPr>
        <w:t xml:space="preserve"> </w:t>
      </w:r>
      <w:r w:rsidR="000025C9">
        <w:rPr>
          <w:rFonts w:ascii="Garamond" w:hAnsi="Garamond"/>
          <w:color w:val="000000"/>
          <w:sz w:val="22"/>
          <w:szCs w:val="22"/>
        </w:rPr>
        <w:t>s</w:t>
      </w:r>
      <w:r>
        <w:rPr>
          <w:rFonts w:ascii="Garamond" w:hAnsi="Garamond"/>
          <w:color w:val="000000"/>
          <w:sz w:val="22"/>
          <w:szCs w:val="22"/>
        </w:rPr>
        <w:t xml:space="preserve">patial </w:t>
      </w:r>
      <w:r w:rsidR="000025C9">
        <w:rPr>
          <w:rFonts w:ascii="Garamond" w:hAnsi="Garamond"/>
          <w:color w:val="000000"/>
          <w:sz w:val="22"/>
          <w:szCs w:val="22"/>
        </w:rPr>
        <w:t>a</w:t>
      </w:r>
      <w:r>
        <w:rPr>
          <w:rFonts w:ascii="Garamond" w:hAnsi="Garamond"/>
          <w:color w:val="000000"/>
          <w:sz w:val="22"/>
          <w:szCs w:val="22"/>
        </w:rPr>
        <w:t xml:space="preserve">nalysis of </w:t>
      </w:r>
      <w:r w:rsidR="000025C9">
        <w:rPr>
          <w:rFonts w:ascii="Garamond" w:hAnsi="Garamond"/>
          <w:color w:val="000000"/>
          <w:sz w:val="22"/>
          <w:szCs w:val="22"/>
        </w:rPr>
        <w:t>s</w:t>
      </w:r>
      <w:r>
        <w:rPr>
          <w:rFonts w:ascii="Garamond" w:hAnsi="Garamond"/>
          <w:color w:val="000000"/>
          <w:sz w:val="22"/>
          <w:szCs w:val="22"/>
        </w:rPr>
        <w:t xml:space="preserve">ocial </w:t>
      </w:r>
      <w:r w:rsidR="000025C9">
        <w:rPr>
          <w:rFonts w:ascii="Garamond" w:hAnsi="Garamond"/>
          <w:color w:val="000000"/>
          <w:sz w:val="22"/>
          <w:szCs w:val="22"/>
        </w:rPr>
        <w:t>v</w:t>
      </w:r>
      <w:r>
        <w:rPr>
          <w:rFonts w:ascii="Garamond" w:hAnsi="Garamond"/>
          <w:color w:val="000000"/>
          <w:sz w:val="22"/>
          <w:szCs w:val="22"/>
        </w:rPr>
        <w:t xml:space="preserve">ulnerability and </w:t>
      </w:r>
      <w:r w:rsidR="000025C9">
        <w:rPr>
          <w:rFonts w:ascii="Garamond" w:hAnsi="Garamond"/>
          <w:color w:val="000000"/>
          <w:sz w:val="22"/>
          <w:szCs w:val="22"/>
        </w:rPr>
        <w:t>s</w:t>
      </w:r>
      <w:r>
        <w:rPr>
          <w:rFonts w:ascii="Garamond" w:hAnsi="Garamond"/>
          <w:color w:val="000000"/>
          <w:sz w:val="22"/>
          <w:szCs w:val="22"/>
        </w:rPr>
        <w:t xml:space="preserve">moke </w:t>
      </w:r>
      <w:r w:rsidR="000025C9">
        <w:rPr>
          <w:rFonts w:ascii="Garamond" w:hAnsi="Garamond"/>
          <w:color w:val="000000"/>
          <w:sz w:val="22"/>
          <w:szCs w:val="22"/>
        </w:rPr>
        <w:t>p</w:t>
      </w:r>
      <w:r>
        <w:rPr>
          <w:rFonts w:ascii="Garamond" w:hAnsi="Garamond"/>
          <w:color w:val="000000"/>
          <w:sz w:val="22"/>
          <w:szCs w:val="22"/>
        </w:rPr>
        <w:t xml:space="preserve">lume </w:t>
      </w:r>
      <w:r w:rsidR="000025C9">
        <w:rPr>
          <w:rFonts w:ascii="Garamond" w:hAnsi="Garamond"/>
          <w:color w:val="000000"/>
          <w:sz w:val="22"/>
          <w:szCs w:val="22"/>
        </w:rPr>
        <w:t>d</w:t>
      </w:r>
      <w:r>
        <w:rPr>
          <w:rFonts w:ascii="Garamond" w:hAnsi="Garamond"/>
          <w:color w:val="000000"/>
          <w:sz w:val="22"/>
          <w:szCs w:val="22"/>
        </w:rPr>
        <w:t xml:space="preserve">ispersion in the U.S. South. </w:t>
      </w:r>
      <w:r w:rsidRPr="00385E77">
        <w:rPr>
          <w:rFonts w:ascii="Garamond" w:hAnsi="Garamond"/>
          <w:i/>
          <w:color w:val="000000"/>
          <w:sz w:val="22"/>
          <w:szCs w:val="22"/>
        </w:rPr>
        <w:t>Forests, 6</w:t>
      </w:r>
      <w:r>
        <w:rPr>
          <w:rFonts w:ascii="Garamond" w:hAnsi="Garamond"/>
          <w:color w:val="000000"/>
          <w:sz w:val="22"/>
          <w:szCs w:val="22"/>
        </w:rPr>
        <w:t xml:space="preserve">(5), 1397-1421. </w:t>
      </w:r>
      <w:proofErr w:type="gramStart"/>
      <w:r>
        <w:rPr>
          <w:rFonts w:ascii="Garamond" w:hAnsi="Garamond"/>
          <w:color w:val="000000"/>
          <w:sz w:val="22"/>
          <w:szCs w:val="22"/>
        </w:rPr>
        <w:t>doi:</w:t>
      </w:r>
      <w:proofErr w:type="gramEnd"/>
      <w:r>
        <w:rPr>
          <w:rFonts w:ascii="Garamond" w:hAnsi="Garamond"/>
          <w:color w:val="000000"/>
          <w:sz w:val="22"/>
          <w:szCs w:val="22"/>
        </w:rPr>
        <w:t>10.3390/f6051397</w:t>
      </w:r>
    </w:p>
    <w:p w14:paraId="0701E177" w14:textId="77777777" w:rsidR="006848F7" w:rsidRDefault="006848F7" w:rsidP="00821B3E">
      <w:pPr>
        <w:spacing w:after="0" w:line="240" w:lineRule="auto"/>
        <w:ind w:left="720"/>
      </w:pPr>
    </w:p>
    <w:p w14:paraId="6E333A17" w14:textId="77777777" w:rsidR="006848F7" w:rsidRDefault="006848F7" w:rsidP="00821B3E">
      <w:pPr>
        <w:pStyle w:val="NormalWeb"/>
        <w:spacing w:before="0" w:beforeAutospacing="0" w:after="0" w:afterAutospacing="0"/>
        <w:ind w:left="720" w:hanging="720"/>
      </w:pPr>
      <w:r>
        <w:rPr>
          <w:rFonts w:ascii="Garamond" w:hAnsi="Garamond"/>
          <w:color w:val="000000"/>
          <w:sz w:val="22"/>
          <w:szCs w:val="22"/>
        </w:rPr>
        <w:t xml:space="preserve">Johnson Gaither, C., </w:t>
      </w:r>
      <w:proofErr w:type="spellStart"/>
      <w:r>
        <w:rPr>
          <w:rFonts w:ascii="Garamond" w:hAnsi="Garamond"/>
          <w:color w:val="000000"/>
          <w:sz w:val="22"/>
          <w:szCs w:val="22"/>
        </w:rPr>
        <w:t>Poudyal</w:t>
      </w:r>
      <w:proofErr w:type="spellEnd"/>
      <w:r>
        <w:rPr>
          <w:rFonts w:ascii="Garamond" w:hAnsi="Garamond"/>
          <w:color w:val="000000"/>
          <w:sz w:val="22"/>
          <w:szCs w:val="22"/>
        </w:rPr>
        <w:t xml:space="preserve">, N. C., </w:t>
      </w:r>
      <w:proofErr w:type="spellStart"/>
      <w:r>
        <w:rPr>
          <w:rFonts w:ascii="Garamond" w:hAnsi="Garamond"/>
          <w:color w:val="000000"/>
          <w:sz w:val="22"/>
          <w:szCs w:val="22"/>
        </w:rPr>
        <w:t>Goodrick</w:t>
      </w:r>
      <w:proofErr w:type="spellEnd"/>
      <w:r>
        <w:rPr>
          <w:rFonts w:ascii="Garamond" w:hAnsi="Garamond"/>
          <w:color w:val="000000"/>
          <w:sz w:val="22"/>
          <w:szCs w:val="22"/>
        </w:rPr>
        <w:t xml:space="preserve">, S., </w:t>
      </w:r>
      <w:proofErr w:type="spellStart"/>
      <w:r>
        <w:rPr>
          <w:rFonts w:ascii="Garamond" w:hAnsi="Garamond"/>
          <w:color w:val="000000"/>
          <w:sz w:val="22"/>
          <w:szCs w:val="22"/>
        </w:rPr>
        <w:t>Bowker</w:t>
      </w:r>
      <w:proofErr w:type="spellEnd"/>
      <w:r>
        <w:rPr>
          <w:rFonts w:ascii="Garamond" w:hAnsi="Garamond"/>
          <w:color w:val="000000"/>
          <w:sz w:val="22"/>
          <w:szCs w:val="22"/>
        </w:rPr>
        <w:t xml:space="preserve">, J., Malone, S., &amp; </w:t>
      </w:r>
      <w:proofErr w:type="spellStart"/>
      <w:r>
        <w:rPr>
          <w:rFonts w:ascii="Garamond" w:hAnsi="Garamond"/>
          <w:color w:val="000000"/>
          <w:sz w:val="22"/>
          <w:szCs w:val="22"/>
        </w:rPr>
        <w:t>Gan</w:t>
      </w:r>
      <w:proofErr w:type="spellEnd"/>
      <w:r>
        <w:rPr>
          <w:rFonts w:ascii="Garamond" w:hAnsi="Garamond"/>
          <w:color w:val="000000"/>
          <w:sz w:val="22"/>
          <w:szCs w:val="22"/>
        </w:rPr>
        <w:t xml:space="preserve">, J. (2011). </w:t>
      </w:r>
      <w:proofErr w:type="spellStart"/>
      <w:r>
        <w:rPr>
          <w:rFonts w:ascii="Garamond" w:hAnsi="Garamond"/>
          <w:color w:val="000000"/>
          <w:sz w:val="22"/>
          <w:szCs w:val="22"/>
        </w:rPr>
        <w:t>Wildland</w:t>
      </w:r>
      <w:proofErr w:type="spellEnd"/>
      <w:r>
        <w:rPr>
          <w:rFonts w:ascii="Garamond" w:hAnsi="Garamond"/>
          <w:color w:val="000000"/>
          <w:sz w:val="22"/>
          <w:szCs w:val="22"/>
        </w:rPr>
        <w:t xml:space="preserve"> fire risk and social vulnerability in the Southeastern United States: An exploratory spatial data analysis approach. </w:t>
      </w:r>
      <w:r>
        <w:rPr>
          <w:rFonts w:ascii="Garamond" w:hAnsi="Garamond"/>
          <w:i/>
          <w:iCs/>
          <w:color w:val="000000"/>
          <w:sz w:val="22"/>
          <w:szCs w:val="22"/>
        </w:rPr>
        <w:t xml:space="preserve">Forest Policy and </w:t>
      </w:r>
      <w:r w:rsidRPr="00AB4E1A">
        <w:rPr>
          <w:rFonts w:ascii="Garamond" w:hAnsi="Garamond"/>
          <w:i/>
          <w:iCs/>
          <w:color w:val="000000"/>
          <w:sz w:val="22"/>
          <w:szCs w:val="22"/>
        </w:rPr>
        <w:t>Economics</w:t>
      </w:r>
      <w:r w:rsidRPr="00385E77">
        <w:rPr>
          <w:rFonts w:ascii="Garamond" w:hAnsi="Garamond"/>
          <w:i/>
          <w:color w:val="000000"/>
          <w:sz w:val="22"/>
          <w:szCs w:val="22"/>
        </w:rPr>
        <w:t>, 13</w:t>
      </w:r>
      <w:r>
        <w:rPr>
          <w:rFonts w:ascii="Garamond" w:hAnsi="Garamond"/>
          <w:color w:val="000000"/>
          <w:sz w:val="22"/>
          <w:szCs w:val="22"/>
        </w:rPr>
        <w:t>(1), 24-36. doi:10.1016/j.forpol.2010.07.009, Retrieved February 15, 2017, from https://www.colorado.edu</w:t>
      </w:r>
    </w:p>
    <w:p w14:paraId="3E487679" w14:textId="77777777" w:rsidR="006848F7" w:rsidRDefault="006848F7" w:rsidP="00821B3E">
      <w:pPr>
        <w:spacing w:after="0" w:line="240" w:lineRule="auto"/>
        <w:ind w:left="720"/>
      </w:pPr>
    </w:p>
    <w:p w14:paraId="7CF5CC01"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shd w:val="clear" w:color="auto" w:fill="FFFFFF"/>
        </w:rPr>
        <w:t>Pechony</w:t>
      </w:r>
      <w:proofErr w:type="spellEnd"/>
      <w:r>
        <w:rPr>
          <w:rFonts w:ascii="Garamond" w:hAnsi="Garamond"/>
          <w:color w:val="000000"/>
          <w:sz w:val="22"/>
          <w:szCs w:val="22"/>
          <w:shd w:val="clear" w:color="auto" w:fill="FFFFFF"/>
        </w:rPr>
        <w:t xml:space="preserve">, O., &amp; </w:t>
      </w:r>
      <w:proofErr w:type="spellStart"/>
      <w:r>
        <w:rPr>
          <w:rFonts w:ascii="Garamond" w:hAnsi="Garamond"/>
          <w:color w:val="000000"/>
          <w:sz w:val="22"/>
          <w:szCs w:val="22"/>
          <w:shd w:val="clear" w:color="auto" w:fill="FFFFFF"/>
        </w:rPr>
        <w:t>Shindell</w:t>
      </w:r>
      <w:proofErr w:type="spellEnd"/>
      <w:r>
        <w:rPr>
          <w:rFonts w:ascii="Garamond" w:hAnsi="Garamond"/>
          <w:color w:val="000000"/>
          <w:sz w:val="22"/>
          <w:szCs w:val="22"/>
          <w:shd w:val="clear" w:color="auto" w:fill="FFFFFF"/>
        </w:rPr>
        <w:t xml:space="preserve">, D. T. (2010). Driving forces of global wildfires over the past millennium and the forthcoming century. </w:t>
      </w:r>
      <w:r w:rsidRPr="00385E77">
        <w:rPr>
          <w:rFonts w:ascii="Garamond" w:hAnsi="Garamond"/>
          <w:i/>
          <w:color w:val="000000"/>
          <w:sz w:val="22"/>
          <w:szCs w:val="22"/>
          <w:shd w:val="clear" w:color="auto" w:fill="FFFFFF"/>
        </w:rPr>
        <w:t>Proceedings of the National Academy of Sciences, 107</w:t>
      </w:r>
      <w:r>
        <w:rPr>
          <w:rFonts w:ascii="Garamond" w:hAnsi="Garamond"/>
          <w:color w:val="000000"/>
          <w:sz w:val="22"/>
          <w:szCs w:val="22"/>
          <w:shd w:val="clear" w:color="auto" w:fill="FFFFFF"/>
        </w:rPr>
        <w:t>(45), 19167-19170. doi:10.1073/pnas.1003669107</w:t>
      </w:r>
    </w:p>
    <w:p w14:paraId="7CA05093" w14:textId="77777777" w:rsidR="006848F7" w:rsidRDefault="006848F7" w:rsidP="00821B3E">
      <w:pPr>
        <w:spacing w:after="0" w:line="240" w:lineRule="auto"/>
        <w:ind w:left="720"/>
      </w:pPr>
    </w:p>
    <w:p w14:paraId="2D400E51"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shd w:val="clear" w:color="auto" w:fill="FFFFFF"/>
        </w:rPr>
        <w:t>Prestemon</w:t>
      </w:r>
      <w:proofErr w:type="spellEnd"/>
      <w:r>
        <w:rPr>
          <w:rFonts w:ascii="Garamond" w:hAnsi="Garamond"/>
          <w:color w:val="000000"/>
          <w:sz w:val="22"/>
          <w:szCs w:val="22"/>
          <w:shd w:val="clear" w:color="auto" w:fill="FFFFFF"/>
        </w:rPr>
        <w:t xml:space="preserve">, J. P., Shankar, U., </w:t>
      </w:r>
      <w:proofErr w:type="spellStart"/>
      <w:r>
        <w:rPr>
          <w:rFonts w:ascii="Garamond" w:hAnsi="Garamond"/>
          <w:color w:val="000000"/>
          <w:sz w:val="22"/>
          <w:szCs w:val="22"/>
          <w:shd w:val="clear" w:color="auto" w:fill="FFFFFF"/>
        </w:rPr>
        <w:t>Xiu</w:t>
      </w:r>
      <w:proofErr w:type="spellEnd"/>
      <w:r>
        <w:rPr>
          <w:rFonts w:ascii="Garamond" w:hAnsi="Garamond"/>
          <w:color w:val="000000"/>
          <w:sz w:val="22"/>
          <w:szCs w:val="22"/>
          <w:shd w:val="clear" w:color="auto" w:fill="FFFFFF"/>
        </w:rPr>
        <w:t xml:space="preserve">, A., </w:t>
      </w:r>
      <w:proofErr w:type="spellStart"/>
      <w:r>
        <w:rPr>
          <w:rFonts w:ascii="Garamond" w:hAnsi="Garamond"/>
          <w:color w:val="000000"/>
          <w:sz w:val="22"/>
          <w:szCs w:val="22"/>
          <w:shd w:val="clear" w:color="auto" w:fill="FFFFFF"/>
        </w:rPr>
        <w:t>Talgo</w:t>
      </w:r>
      <w:proofErr w:type="spellEnd"/>
      <w:r>
        <w:rPr>
          <w:rFonts w:ascii="Garamond" w:hAnsi="Garamond"/>
          <w:color w:val="000000"/>
          <w:sz w:val="22"/>
          <w:szCs w:val="22"/>
          <w:shd w:val="clear" w:color="auto" w:fill="FFFFFF"/>
        </w:rPr>
        <w:t>, K., Yang, D., Dixon, E</w:t>
      </w:r>
      <w:proofErr w:type="gramStart"/>
      <w:r>
        <w:rPr>
          <w:rFonts w:ascii="Garamond" w:hAnsi="Garamond"/>
          <w:color w:val="000000"/>
          <w:sz w:val="22"/>
          <w:szCs w:val="22"/>
          <w:shd w:val="clear" w:color="auto" w:fill="FFFFFF"/>
        </w:rPr>
        <w:t>., . . .</w:t>
      </w:r>
      <w:proofErr w:type="gramEnd"/>
      <w:r>
        <w:rPr>
          <w:rFonts w:ascii="Garamond" w:hAnsi="Garamond"/>
          <w:color w:val="000000"/>
          <w:sz w:val="22"/>
          <w:szCs w:val="22"/>
          <w:shd w:val="clear" w:color="auto" w:fill="FFFFFF"/>
        </w:rPr>
        <w:t xml:space="preserve"> </w:t>
      </w:r>
      <w:proofErr w:type="spellStart"/>
      <w:r>
        <w:rPr>
          <w:rFonts w:ascii="Garamond" w:hAnsi="Garamond"/>
          <w:color w:val="000000"/>
          <w:sz w:val="22"/>
          <w:szCs w:val="22"/>
          <w:shd w:val="clear" w:color="auto" w:fill="FFFFFF"/>
        </w:rPr>
        <w:t>Abt</w:t>
      </w:r>
      <w:proofErr w:type="spellEnd"/>
      <w:r>
        <w:rPr>
          <w:rFonts w:ascii="Garamond" w:hAnsi="Garamond"/>
          <w:color w:val="000000"/>
          <w:sz w:val="22"/>
          <w:szCs w:val="22"/>
          <w:shd w:val="clear" w:color="auto" w:fill="FFFFFF"/>
        </w:rPr>
        <w:t xml:space="preserve">, K. L. (2016 June 2). Projecting wildfire area burned in the south-eastern United States, 2011–60. </w:t>
      </w:r>
      <w:r>
        <w:rPr>
          <w:rFonts w:ascii="Garamond" w:hAnsi="Garamond"/>
          <w:i/>
          <w:iCs/>
          <w:color w:val="000000"/>
          <w:sz w:val="22"/>
          <w:szCs w:val="22"/>
          <w:shd w:val="clear" w:color="auto" w:fill="FFFFFF"/>
        </w:rPr>
        <w:t xml:space="preserve">International Journal of </w:t>
      </w:r>
      <w:proofErr w:type="spellStart"/>
      <w:r>
        <w:rPr>
          <w:rFonts w:ascii="Garamond" w:hAnsi="Garamond"/>
          <w:i/>
          <w:iCs/>
          <w:color w:val="000000"/>
          <w:sz w:val="22"/>
          <w:szCs w:val="22"/>
          <w:shd w:val="clear" w:color="auto" w:fill="FFFFFF"/>
        </w:rPr>
        <w:t>Wildland</w:t>
      </w:r>
      <w:proofErr w:type="spellEnd"/>
      <w:r>
        <w:rPr>
          <w:rFonts w:ascii="Garamond" w:hAnsi="Garamond"/>
          <w:i/>
          <w:iCs/>
          <w:color w:val="000000"/>
          <w:sz w:val="22"/>
          <w:szCs w:val="22"/>
          <w:shd w:val="clear" w:color="auto" w:fill="FFFFFF"/>
        </w:rPr>
        <w:t xml:space="preserve"> Fire</w:t>
      </w:r>
      <w:r>
        <w:rPr>
          <w:rFonts w:ascii="Garamond" w:hAnsi="Garamond"/>
          <w:color w:val="000000"/>
          <w:sz w:val="22"/>
          <w:szCs w:val="22"/>
          <w:shd w:val="clear" w:color="auto" w:fill="FFFFFF"/>
        </w:rPr>
        <w:t xml:space="preserve">, </w:t>
      </w:r>
      <w:r w:rsidRPr="00385E77">
        <w:rPr>
          <w:rFonts w:ascii="Garamond" w:hAnsi="Garamond"/>
          <w:i/>
          <w:color w:val="000000"/>
          <w:sz w:val="22"/>
          <w:szCs w:val="22"/>
          <w:shd w:val="clear" w:color="auto" w:fill="FFFFFF"/>
        </w:rPr>
        <w:t>25</w:t>
      </w:r>
      <w:r>
        <w:rPr>
          <w:rFonts w:ascii="Garamond" w:hAnsi="Garamond"/>
          <w:color w:val="000000"/>
          <w:sz w:val="22"/>
          <w:szCs w:val="22"/>
          <w:shd w:val="clear" w:color="auto" w:fill="FFFFFF"/>
        </w:rPr>
        <w:t xml:space="preserve">(7), 715. </w:t>
      </w:r>
      <w:proofErr w:type="gramStart"/>
      <w:r>
        <w:rPr>
          <w:rFonts w:ascii="Garamond" w:hAnsi="Garamond"/>
          <w:color w:val="000000"/>
          <w:sz w:val="22"/>
          <w:szCs w:val="22"/>
          <w:shd w:val="clear" w:color="auto" w:fill="FFFFFF"/>
        </w:rPr>
        <w:t>doi:</w:t>
      </w:r>
      <w:proofErr w:type="gramEnd"/>
      <w:r>
        <w:rPr>
          <w:rFonts w:ascii="Garamond" w:hAnsi="Garamond"/>
          <w:color w:val="000000"/>
          <w:sz w:val="22"/>
          <w:szCs w:val="22"/>
          <w:shd w:val="clear" w:color="auto" w:fill="FFFFFF"/>
        </w:rPr>
        <w:t>10.1071/wf15124, Retrieved from https://www.srs.fs.usda.gov</w:t>
      </w:r>
    </w:p>
    <w:p w14:paraId="0D71F718" w14:textId="77777777" w:rsidR="006848F7" w:rsidRDefault="006848F7" w:rsidP="00821B3E">
      <w:pPr>
        <w:spacing w:after="0" w:line="240" w:lineRule="auto"/>
        <w:ind w:left="720"/>
      </w:pPr>
    </w:p>
    <w:p w14:paraId="68211A00"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Pyne</w:t>
      </w:r>
      <w:proofErr w:type="spellEnd"/>
      <w:r>
        <w:rPr>
          <w:rFonts w:ascii="Garamond" w:hAnsi="Garamond"/>
          <w:color w:val="000000"/>
          <w:sz w:val="22"/>
          <w:szCs w:val="22"/>
        </w:rPr>
        <w:t xml:space="preserve">, S.J., Andrews, P.L., and </w:t>
      </w:r>
      <w:proofErr w:type="spellStart"/>
      <w:r>
        <w:rPr>
          <w:rFonts w:ascii="Garamond" w:hAnsi="Garamond"/>
          <w:color w:val="000000"/>
          <w:sz w:val="22"/>
          <w:szCs w:val="22"/>
        </w:rPr>
        <w:t>Laven</w:t>
      </w:r>
      <w:proofErr w:type="spellEnd"/>
      <w:r>
        <w:rPr>
          <w:rFonts w:ascii="Garamond" w:hAnsi="Garamond"/>
          <w:color w:val="000000"/>
          <w:sz w:val="22"/>
          <w:szCs w:val="22"/>
        </w:rPr>
        <w:t xml:space="preserve">, R.D. (1996). Introduction to </w:t>
      </w:r>
      <w:proofErr w:type="spellStart"/>
      <w:r>
        <w:rPr>
          <w:rFonts w:ascii="Garamond" w:hAnsi="Garamond"/>
          <w:color w:val="000000"/>
          <w:sz w:val="22"/>
          <w:szCs w:val="22"/>
        </w:rPr>
        <w:t>wildland</w:t>
      </w:r>
      <w:proofErr w:type="spellEnd"/>
      <w:r>
        <w:rPr>
          <w:rFonts w:ascii="Garamond" w:hAnsi="Garamond"/>
          <w:color w:val="000000"/>
          <w:sz w:val="22"/>
          <w:szCs w:val="22"/>
        </w:rPr>
        <w:t xml:space="preserve"> fire (2</w:t>
      </w:r>
      <w:r>
        <w:rPr>
          <w:rFonts w:ascii="Garamond" w:hAnsi="Garamond"/>
          <w:color w:val="000000"/>
          <w:sz w:val="13"/>
          <w:szCs w:val="13"/>
          <w:vertAlign w:val="superscript"/>
        </w:rPr>
        <w:t>nd</w:t>
      </w:r>
      <w:r>
        <w:rPr>
          <w:color w:val="000000"/>
        </w:rPr>
        <w:t xml:space="preserve"> </w:t>
      </w:r>
      <w:proofErr w:type="spellStart"/>
      <w:proofErr w:type="gramStart"/>
      <w:r>
        <w:rPr>
          <w:rFonts w:ascii="Garamond" w:hAnsi="Garamond"/>
          <w:color w:val="000000"/>
          <w:sz w:val="22"/>
          <w:szCs w:val="22"/>
        </w:rPr>
        <w:t>ed</w:t>
      </w:r>
      <w:proofErr w:type="spellEnd"/>
      <w:proofErr w:type="gramEnd"/>
      <w:r>
        <w:rPr>
          <w:rFonts w:ascii="Garamond" w:hAnsi="Garamond"/>
          <w:color w:val="000000"/>
          <w:sz w:val="22"/>
          <w:szCs w:val="22"/>
        </w:rPr>
        <w:t>). New York, NY: John Wiley &amp; Sons.</w:t>
      </w:r>
    </w:p>
    <w:p w14:paraId="58EF5A60" w14:textId="77777777" w:rsidR="006848F7" w:rsidRDefault="006848F7" w:rsidP="00821B3E">
      <w:pPr>
        <w:spacing w:after="0" w:line="240" w:lineRule="auto"/>
        <w:ind w:left="720"/>
      </w:pPr>
    </w:p>
    <w:p w14:paraId="716AEFAF" w14:textId="77777777" w:rsidR="006848F7" w:rsidRDefault="006848F7" w:rsidP="00821B3E">
      <w:pPr>
        <w:pStyle w:val="NormalWeb"/>
        <w:spacing w:before="0" w:beforeAutospacing="0" w:after="0" w:afterAutospacing="0"/>
        <w:ind w:left="720" w:hanging="720"/>
      </w:pPr>
      <w:proofErr w:type="spellStart"/>
      <w:r>
        <w:rPr>
          <w:rFonts w:ascii="Garamond" w:hAnsi="Garamond"/>
          <w:color w:val="000000"/>
          <w:sz w:val="22"/>
          <w:szCs w:val="22"/>
        </w:rPr>
        <w:t>Rothermel</w:t>
      </w:r>
      <w:proofErr w:type="spellEnd"/>
      <w:r>
        <w:rPr>
          <w:rFonts w:ascii="Garamond" w:hAnsi="Garamond"/>
          <w:color w:val="000000"/>
          <w:sz w:val="22"/>
          <w:szCs w:val="22"/>
        </w:rPr>
        <w:t xml:space="preserve">, R.C. (1983). How to predict the spread and intensity of forest and range fires.” </w:t>
      </w:r>
      <w:r>
        <w:rPr>
          <w:rFonts w:ascii="Garamond" w:hAnsi="Garamond"/>
          <w:i/>
          <w:iCs/>
          <w:color w:val="000000"/>
          <w:sz w:val="22"/>
          <w:szCs w:val="22"/>
        </w:rPr>
        <w:t>USDA Forest</w:t>
      </w:r>
    </w:p>
    <w:p w14:paraId="2E7A1279" w14:textId="77777777" w:rsidR="006848F7" w:rsidRDefault="006848F7" w:rsidP="00821B3E">
      <w:pPr>
        <w:pStyle w:val="NormalWeb"/>
        <w:spacing w:before="0" w:beforeAutospacing="0" w:after="0" w:afterAutospacing="0"/>
        <w:ind w:left="720"/>
      </w:pPr>
      <w:r>
        <w:rPr>
          <w:rFonts w:ascii="Garamond" w:hAnsi="Garamond"/>
          <w:i/>
          <w:iCs/>
          <w:color w:val="000000"/>
          <w:sz w:val="22"/>
          <w:szCs w:val="22"/>
        </w:rPr>
        <w:t>Service General Technical Report INT-143</w:t>
      </w:r>
      <w:r>
        <w:rPr>
          <w:rFonts w:ascii="Garamond" w:hAnsi="Garamond"/>
          <w:color w:val="000000"/>
          <w:sz w:val="22"/>
          <w:szCs w:val="22"/>
        </w:rPr>
        <w:t>. Ogden, UT: Intermountain Forest and Range Experiment Station.</w:t>
      </w:r>
    </w:p>
    <w:p w14:paraId="1C237637" w14:textId="77777777" w:rsidR="006848F7" w:rsidRDefault="006848F7" w:rsidP="00821B3E">
      <w:pPr>
        <w:spacing w:after="0" w:line="240" w:lineRule="auto"/>
        <w:ind w:left="720"/>
      </w:pPr>
    </w:p>
    <w:p w14:paraId="22A0C41D" w14:textId="77777777" w:rsidR="00D637C2" w:rsidRPr="00821B3E" w:rsidRDefault="00D637C2" w:rsidP="00D637C2">
      <w:pPr>
        <w:pStyle w:val="NormalWeb"/>
        <w:spacing w:before="0" w:beforeAutospacing="0" w:after="0" w:afterAutospacing="0"/>
        <w:ind w:left="720" w:hanging="720"/>
        <w:rPr>
          <w:rFonts w:ascii="Garamond" w:hAnsi="Garamond"/>
          <w:color w:val="000000"/>
          <w:sz w:val="22"/>
          <w:szCs w:val="22"/>
        </w:rPr>
      </w:pPr>
      <w:r w:rsidRPr="00821B3E">
        <w:rPr>
          <w:rFonts w:ascii="Garamond" w:hAnsi="Garamond"/>
          <w:color w:val="000000"/>
          <w:sz w:val="22"/>
          <w:szCs w:val="22"/>
        </w:rPr>
        <w:t xml:space="preserve">Waldrop, T.A., Hagan, D., &amp; Simon, D.M. (2016, May) Repeated application of fuel reduction techniques in the southern Appalachian mountains, USA. Implications for achieving management goals. Retrieved from </w:t>
      </w:r>
      <w:hyperlink r:id="rId36" w:history="1">
        <w:r w:rsidRPr="00821B3E">
          <w:rPr>
            <w:rFonts w:ascii="Garamond" w:hAnsi="Garamond"/>
            <w:color w:val="000000"/>
            <w:sz w:val="22"/>
            <w:szCs w:val="22"/>
          </w:rPr>
          <w:t>https://www.srs.fs.udsa.gov</w:t>
        </w:r>
      </w:hyperlink>
    </w:p>
    <w:p w14:paraId="0C906302" w14:textId="77777777" w:rsidR="00D637C2" w:rsidRDefault="00D637C2" w:rsidP="00821B3E">
      <w:pPr>
        <w:pStyle w:val="NormalWeb"/>
        <w:spacing w:before="0" w:beforeAutospacing="0" w:after="0" w:afterAutospacing="0"/>
        <w:ind w:left="720" w:hanging="720"/>
        <w:rPr>
          <w:rFonts w:ascii="Garamond" w:hAnsi="Garamond"/>
          <w:color w:val="000000"/>
          <w:sz w:val="22"/>
          <w:szCs w:val="22"/>
        </w:rPr>
      </w:pPr>
    </w:p>
    <w:p w14:paraId="177ACFAF" w14:textId="6F5F1F47" w:rsidR="006848F7" w:rsidRPr="00821B3E" w:rsidRDefault="006848F7" w:rsidP="00821B3E">
      <w:pPr>
        <w:pStyle w:val="NormalWeb"/>
        <w:spacing w:before="0" w:beforeAutospacing="0" w:after="0" w:afterAutospacing="0"/>
        <w:ind w:left="720" w:hanging="720"/>
        <w:rPr>
          <w:rFonts w:ascii="Garamond" w:hAnsi="Garamond"/>
          <w:color w:val="000000"/>
          <w:sz w:val="22"/>
          <w:szCs w:val="22"/>
        </w:rPr>
      </w:pPr>
      <w:r w:rsidRPr="00821B3E">
        <w:rPr>
          <w:rFonts w:ascii="Garamond" w:hAnsi="Garamond"/>
          <w:color w:val="000000"/>
          <w:sz w:val="22"/>
          <w:szCs w:val="22"/>
        </w:rPr>
        <w:t xml:space="preserve">Wisner, B., </w:t>
      </w:r>
      <w:proofErr w:type="spellStart"/>
      <w:r w:rsidRPr="00821B3E">
        <w:rPr>
          <w:rFonts w:ascii="Garamond" w:hAnsi="Garamond"/>
          <w:color w:val="000000"/>
          <w:sz w:val="22"/>
          <w:szCs w:val="22"/>
        </w:rPr>
        <w:t>Blaikie</w:t>
      </w:r>
      <w:proofErr w:type="spellEnd"/>
      <w:r w:rsidRPr="00821B3E">
        <w:rPr>
          <w:rFonts w:ascii="Garamond" w:hAnsi="Garamond"/>
          <w:color w:val="000000"/>
          <w:sz w:val="22"/>
          <w:szCs w:val="22"/>
        </w:rPr>
        <w:t>, P., Cannon, T., and Davis, I (2004). At Risk: Natural H</w:t>
      </w:r>
      <w:r w:rsidR="00821B3E">
        <w:rPr>
          <w:rFonts w:ascii="Garamond" w:hAnsi="Garamond"/>
          <w:color w:val="000000"/>
          <w:sz w:val="22"/>
          <w:szCs w:val="22"/>
        </w:rPr>
        <w:t xml:space="preserve">azards, People’s Vulnerability </w:t>
      </w:r>
      <w:r w:rsidRPr="00821B3E">
        <w:rPr>
          <w:rFonts w:ascii="Garamond" w:hAnsi="Garamond"/>
          <w:color w:val="000000"/>
          <w:sz w:val="22"/>
          <w:szCs w:val="22"/>
        </w:rPr>
        <w:t>and Disasters. New York: Routledge.</w:t>
      </w:r>
    </w:p>
    <w:p w14:paraId="2712E7E3" w14:textId="77777777" w:rsidR="00D770F6" w:rsidRPr="00D770F6" w:rsidRDefault="00D770F6" w:rsidP="00D637C2">
      <w:pPr>
        <w:pStyle w:val="NormalWeb"/>
        <w:spacing w:before="0" w:beforeAutospacing="0" w:after="0" w:afterAutospacing="0"/>
        <w:rPr>
          <w:rFonts w:ascii="Garamond" w:hAnsi="Garamond"/>
          <w:color w:val="000000"/>
          <w:sz w:val="22"/>
          <w:szCs w:val="22"/>
        </w:rPr>
      </w:pPr>
    </w:p>
    <w:p w14:paraId="34679B23" w14:textId="4E2AB710" w:rsidR="006848F7" w:rsidRDefault="006848F7" w:rsidP="00385E77">
      <w:pPr>
        <w:pStyle w:val="NormalWeb"/>
        <w:spacing w:before="0" w:beforeAutospacing="0" w:after="0" w:afterAutospacing="0"/>
        <w:ind w:left="720" w:hanging="720"/>
      </w:pPr>
      <w:proofErr w:type="spellStart"/>
      <w:r>
        <w:rPr>
          <w:rFonts w:ascii="Garamond" w:hAnsi="Garamond"/>
          <w:color w:val="000000"/>
          <w:sz w:val="22"/>
          <w:szCs w:val="22"/>
        </w:rPr>
        <w:t>ForWarn</w:t>
      </w:r>
      <w:proofErr w:type="spellEnd"/>
      <w:r>
        <w:rPr>
          <w:rFonts w:ascii="Garamond" w:hAnsi="Garamond"/>
          <w:color w:val="000000"/>
          <w:sz w:val="22"/>
          <w:szCs w:val="22"/>
        </w:rPr>
        <w:t xml:space="preserve"> (2017) /MODIS/ Oak Ridge National Laboratory </w:t>
      </w:r>
      <w:r>
        <w:rPr>
          <w:rFonts w:ascii="Arial" w:hAnsi="Arial" w:cs="Arial"/>
          <w:color w:val="555555"/>
          <w:sz w:val="22"/>
          <w:szCs w:val="22"/>
          <w:shd w:val="clear" w:color="auto" w:fill="FFFFFF"/>
        </w:rPr>
        <w:t xml:space="preserve"> </w:t>
      </w:r>
    </w:p>
    <w:p w14:paraId="05B753C7" w14:textId="77777777" w:rsidR="006848F7" w:rsidRDefault="006848F7" w:rsidP="00821B3E">
      <w:pPr>
        <w:spacing w:after="0" w:line="240" w:lineRule="auto"/>
        <w:ind w:left="720"/>
      </w:pPr>
    </w:p>
    <w:p w14:paraId="0A9D7E3C" w14:textId="64428306" w:rsidR="006848F7" w:rsidRDefault="006848F7" w:rsidP="00385E77">
      <w:pPr>
        <w:pStyle w:val="NormalWeb"/>
        <w:spacing w:before="0" w:beforeAutospacing="0" w:after="0" w:afterAutospacing="0"/>
        <w:ind w:left="720" w:hanging="720"/>
      </w:pPr>
      <w:r>
        <w:rPr>
          <w:rFonts w:ascii="Garamond" w:hAnsi="Garamond"/>
          <w:color w:val="000000"/>
          <w:sz w:val="22"/>
          <w:szCs w:val="22"/>
        </w:rPr>
        <w:t>US Geological Survey</w:t>
      </w:r>
      <w:r w:rsidR="00C25504">
        <w:rPr>
          <w:rFonts w:ascii="Garamond" w:hAnsi="Garamond"/>
          <w:color w:val="000000"/>
          <w:sz w:val="22"/>
          <w:szCs w:val="22"/>
        </w:rPr>
        <w:t>.</w:t>
      </w:r>
      <w:r>
        <w:rPr>
          <w:rFonts w:ascii="Garamond" w:hAnsi="Garamond"/>
          <w:color w:val="000000"/>
          <w:sz w:val="22"/>
          <w:szCs w:val="22"/>
        </w:rPr>
        <w:t xml:space="preserve"> (2014)</w:t>
      </w:r>
      <w:r w:rsidR="00C25504">
        <w:rPr>
          <w:rFonts w:ascii="Garamond" w:hAnsi="Garamond"/>
          <w:color w:val="000000"/>
          <w:sz w:val="22"/>
          <w:szCs w:val="22"/>
        </w:rPr>
        <w:t xml:space="preserve">. </w:t>
      </w:r>
      <w:r>
        <w:rPr>
          <w:rFonts w:ascii="Garamond" w:hAnsi="Garamond"/>
          <w:color w:val="000000"/>
          <w:sz w:val="22"/>
          <w:szCs w:val="22"/>
        </w:rPr>
        <w:t xml:space="preserve">Provisional Landsat 8 </w:t>
      </w:r>
      <w:r w:rsidR="00C25504">
        <w:rPr>
          <w:rFonts w:ascii="Garamond" w:hAnsi="Garamond"/>
          <w:color w:val="000000"/>
          <w:sz w:val="22"/>
          <w:szCs w:val="22"/>
        </w:rPr>
        <w:t>S</w:t>
      </w:r>
      <w:r>
        <w:rPr>
          <w:rFonts w:ascii="Garamond" w:hAnsi="Garamond"/>
          <w:color w:val="000000"/>
          <w:sz w:val="22"/>
          <w:szCs w:val="22"/>
        </w:rPr>
        <w:t xml:space="preserve">urface </w:t>
      </w:r>
      <w:r w:rsidR="00C25504">
        <w:rPr>
          <w:rFonts w:ascii="Garamond" w:hAnsi="Garamond"/>
          <w:color w:val="000000"/>
          <w:sz w:val="22"/>
          <w:szCs w:val="22"/>
        </w:rPr>
        <w:t>R</w:t>
      </w:r>
      <w:r>
        <w:rPr>
          <w:rFonts w:ascii="Garamond" w:hAnsi="Garamond"/>
          <w:color w:val="000000"/>
          <w:sz w:val="22"/>
          <w:szCs w:val="22"/>
        </w:rPr>
        <w:t xml:space="preserve">eflectance. US Geological Survey </w:t>
      </w:r>
      <w:r w:rsidR="00C25504">
        <w:rPr>
          <w:rFonts w:ascii="Garamond" w:hAnsi="Garamond"/>
          <w:color w:val="000000"/>
          <w:sz w:val="22"/>
          <w:szCs w:val="22"/>
        </w:rPr>
        <w:t xml:space="preserve">Earth Resources </w:t>
      </w:r>
      <w:r>
        <w:rPr>
          <w:rFonts w:ascii="Garamond" w:hAnsi="Garamond"/>
          <w:color w:val="000000"/>
          <w:sz w:val="22"/>
          <w:szCs w:val="22"/>
        </w:rPr>
        <w:t>Observation and Science Center, accessed 8 February 2017</w:t>
      </w:r>
      <w:r w:rsidR="00C25504">
        <w:rPr>
          <w:rFonts w:ascii="Garamond" w:hAnsi="Garamond"/>
          <w:color w:val="000000"/>
          <w:sz w:val="22"/>
          <w:szCs w:val="22"/>
        </w:rPr>
        <w:t>.doi://10.5066/F78S4MZJ</w:t>
      </w:r>
    </w:p>
    <w:p w14:paraId="489BE236" w14:textId="77777777" w:rsidR="006848F7" w:rsidRDefault="006848F7" w:rsidP="00821B3E">
      <w:pPr>
        <w:spacing w:after="0" w:line="240" w:lineRule="auto"/>
        <w:ind w:left="720"/>
      </w:pPr>
    </w:p>
    <w:p w14:paraId="463F5C56" w14:textId="7358BB3B" w:rsidR="006848F7" w:rsidRDefault="00C25504" w:rsidP="00821B3E">
      <w:pPr>
        <w:pStyle w:val="NormalWeb"/>
        <w:spacing w:before="0" w:beforeAutospacing="0" w:after="0" w:afterAutospacing="0"/>
      </w:pPr>
      <w:r>
        <w:rPr>
          <w:rFonts w:ascii="Garamond" w:hAnsi="Garamond"/>
          <w:color w:val="000000"/>
          <w:sz w:val="22"/>
          <w:szCs w:val="22"/>
          <w:shd w:val="clear" w:color="auto" w:fill="FFFFFF"/>
        </w:rPr>
        <w:t xml:space="preserve">NASA/METI/AIST/Japan </w:t>
      </w:r>
      <w:proofErr w:type="spellStart"/>
      <w:r>
        <w:rPr>
          <w:rFonts w:ascii="Garamond" w:hAnsi="Garamond"/>
          <w:color w:val="000000"/>
          <w:sz w:val="22"/>
          <w:szCs w:val="22"/>
          <w:shd w:val="clear" w:color="auto" w:fill="FFFFFF"/>
        </w:rPr>
        <w:t>Spacesystems</w:t>
      </w:r>
      <w:proofErr w:type="spellEnd"/>
      <w:r>
        <w:rPr>
          <w:rFonts w:ascii="Garamond" w:hAnsi="Garamond"/>
          <w:color w:val="000000"/>
          <w:sz w:val="22"/>
          <w:szCs w:val="22"/>
          <w:shd w:val="clear" w:color="auto" w:fill="FFFFFF"/>
        </w:rPr>
        <w:t xml:space="preserve"> and US/JAPAN ASTER Science Team</w:t>
      </w:r>
      <w:r w:rsidR="006848F7">
        <w:rPr>
          <w:rFonts w:ascii="Garamond" w:hAnsi="Garamond"/>
          <w:color w:val="000000"/>
          <w:sz w:val="22"/>
          <w:szCs w:val="22"/>
          <w:shd w:val="clear" w:color="auto" w:fill="FFFFFF"/>
        </w:rPr>
        <w:t xml:space="preserve">. (2001). ASTER DEM Product. NASA </w:t>
      </w:r>
      <w:r>
        <w:rPr>
          <w:rFonts w:ascii="Garamond" w:hAnsi="Garamond"/>
          <w:color w:val="000000"/>
          <w:sz w:val="22"/>
          <w:szCs w:val="22"/>
          <w:shd w:val="clear" w:color="auto" w:fill="FFFFFF"/>
        </w:rPr>
        <w:t xml:space="preserve">EOSDIS </w:t>
      </w:r>
      <w:r w:rsidR="006848F7">
        <w:rPr>
          <w:rFonts w:ascii="Garamond" w:hAnsi="Garamond"/>
          <w:color w:val="000000"/>
          <w:sz w:val="22"/>
          <w:szCs w:val="22"/>
          <w:shd w:val="clear" w:color="auto" w:fill="FFFFFF"/>
        </w:rPr>
        <w:t>L</w:t>
      </w:r>
      <w:r>
        <w:rPr>
          <w:rFonts w:ascii="Garamond" w:hAnsi="Garamond"/>
          <w:color w:val="000000"/>
          <w:sz w:val="22"/>
          <w:szCs w:val="22"/>
          <w:shd w:val="clear" w:color="auto" w:fill="FFFFFF"/>
        </w:rPr>
        <w:t xml:space="preserve">and </w:t>
      </w:r>
      <w:r w:rsidR="006848F7">
        <w:rPr>
          <w:rFonts w:ascii="Garamond" w:hAnsi="Garamond"/>
          <w:color w:val="000000"/>
          <w:sz w:val="22"/>
          <w:szCs w:val="22"/>
          <w:shd w:val="clear" w:color="auto" w:fill="FFFFFF"/>
        </w:rPr>
        <w:t>P</w:t>
      </w:r>
      <w:r>
        <w:rPr>
          <w:rFonts w:ascii="Garamond" w:hAnsi="Garamond"/>
          <w:color w:val="000000"/>
          <w:sz w:val="22"/>
          <w:szCs w:val="22"/>
          <w:shd w:val="clear" w:color="auto" w:fill="FFFFFF"/>
        </w:rPr>
        <w:t>rocesses</w:t>
      </w:r>
      <w:r w:rsidR="006848F7">
        <w:rPr>
          <w:rFonts w:ascii="Garamond" w:hAnsi="Garamond"/>
          <w:color w:val="000000"/>
          <w:sz w:val="22"/>
          <w:szCs w:val="22"/>
          <w:shd w:val="clear" w:color="auto" w:fill="FFFFFF"/>
        </w:rPr>
        <w:t xml:space="preserve"> DAAC., accessed 8 February 2017</w:t>
      </w:r>
    </w:p>
    <w:p w14:paraId="6F166818" w14:textId="186417F6" w:rsidR="00514EB8" w:rsidRPr="00BF2F59" w:rsidRDefault="006848F7" w:rsidP="00BF2F59">
      <w:pPr>
        <w:pStyle w:val="NormalWeb"/>
        <w:spacing w:before="0" w:beforeAutospacing="0" w:after="0" w:afterAutospacing="0"/>
        <w:ind w:firstLine="720"/>
        <w:rPr>
          <w:rFonts w:ascii="Garamond" w:hAnsi="Garamond"/>
          <w:color w:val="000000"/>
          <w:sz w:val="22"/>
          <w:szCs w:val="22"/>
          <w:shd w:val="clear" w:color="auto" w:fill="FFFFFF"/>
        </w:rPr>
      </w:pPr>
      <w:r>
        <w:rPr>
          <w:rFonts w:ascii="Garamond" w:hAnsi="Garamond"/>
          <w:color w:val="000000"/>
          <w:sz w:val="22"/>
          <w:szCs w:val="22"/>
          <w:shd w:val="clear" w:color="auto" w:fill="FFFFFF"/>
        </w:rPr>
        <w:t>doi.org/10.5067/ASTER/AST14DEM.003</w:t>
      </w:r>
    </w:p>
    <w:p w14:paraId="2584F1B5" w14:textId="65E85F92" w:rsidR="009064C8" w:rsidRPr="001E53C4" w:rsidRDefault="00824CC4" w:rsidP="001E53C4">
      <w:pPr>
        <w:pStyle w:val="Heading1"/>
        <w:rPr>
          <w:rFonts w:ascii="Garamond" w:hAnsi="Garamond"/>
        </w:rPr>
      </w:pPr>
      <w:r>
        <w:rPr>
          <w:rFonts w:ascii="Garamond" w:hAnsi="Garamond"/>
        </w:rPr>
        <w:t>9</w:t>
      </w:r>
      <w:r w:rsidR="00615E3A" w:rsidRPr="005A5711">
        <w:rPr>
          <w:rFonts w:ascii="Garamond" w:hAnsi="Garamond"/>
        </w:rPr>
        <w:t>. Appendices</w:t>
      </w:r>
    </w:p>
    <w:p w14:paraId="568D9298" w14:textId="0B703708" w:rsidR="00D770F6" w:rsidRDefault="00D770F6" w:rsidP="00D770F6">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Table B1</w:t>
      </w:r>
      <w:r w:rsidR="00BF2F59">
        <w:rPr>
          <w:rFonts w:ascii="Garamond" w:eastAsia="Garamond" w:hAnsi="Garamond" w:cs="Garamond"/>
          <w:b/>
          <w:color w:val="000000"/>
        </w:rPr>
        <w:t>.</w:t>
      </w:r>
      <w:r>
        <w:rPr>
          <w:rFonts w:ascii="Garamond" w:eastAsia="Garamond" w:hAnsi="Garamond" w:cs="Garamond"/>
          <w:color w:val="000000"/>
        </w:rPr>
        <w:t> Fire Risk Model Matrix</w:t>
      </w:r>
    </w:p>
    <w:tbl>
      <w:tblPr>
        <w:tblW w:w="9340" w:type="dxa"/>
        <w:tblInd w:w="-100" w:type="dxa"/>
        <w:tblLayout w:type="fixed"/>
        <w:tblLook w:val="0400" w:firstRow="0" w:lastRow="0" w:firstColumn="0" w:lastColumn="0" w:noHBand="0" w:noVBand="1"/>
      </w:tblPr>
      <w:tblGrid>
        <w:gridCol w:w="2008"/>
        <w:gridCol w:w="1803"/>
        <w:gridCol w:w="2569"/>
        <w:gridCol w:w="1170"/>
        <w:gridCol w:w="1790"/>
      </w:tblGrid>
      <w:tr w:rsidR="00D770F6" w14:paraId="0D83B9D8" w14:textId="77777777" w:rsidTr="001C0C47">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3DB16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 xml:space="preserve">Parameter </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C8521"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Score</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1C175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Possible Reclassification Scheme (0-1000)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B8EC21"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Weight%  </w:t>
            </w:r>
          </w:p>
          <w:p w14:paraId="3747814F"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 xml:space="preserve">(Priority) </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88CF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Purpose</w:t>
            </w:r>
          </w:p>
        </w:tc>
      </w:tr>
      <w:tr w:rsidR="00D770F6" w14:paraId="29C3F858" w14:textId="77777777" w:rsidTr="001C0C47">
        <w:trPr>
          <w:trHeight w:val="102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7D411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Moisture (NDMI)</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74DA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0-200 high, 200-400 med, 400-800 low</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ABA76A" w14:textId="77777777" w:rsidR="00D770F6" w:rsidRDefault="00D770F6" w:rsidP="001C0C47">
            <w:pPr>
              <w:spacing w:after="0" w:line="240" w:lineRule="auto"/>
              <w:rPr>
                <w:rFonts w:ascii="Times New Roman" w:eastAsia="Times New Roman" w:hAnsi="Times New Roman" w:cs="Times New Roman"/>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23E8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low</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4F97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Moisture content.  Score based on </w:t>
            </w:r>
            <w:proofErr w:type="spellStart"/>
            <w:r>
              <w:rPr>
                <w:rFonts w:ascii="Garamond" w:eastAsia="Garamond" w:hAnsi="Garamond" w:cs="Garamond"/>
                <w:color w:val="000000"/>
              </w:rPr>
              <w:t>Keetch-Byram</w:t>
            </w:r>
            <w:proofErr w:type="spellEnd"/>
            <w:r>
              <w:rPr>
                <w:rFonts w:ascii="Garamond" w:eastAsia="Garamond" w:hAnsi="Garamond" w:cs="Garamond"/>
                <w:color w:val="000000"/>
              </w:rPr>
              <w:t xml:space="preserve"> Drought Index</w:t>
            </w:r>
          </w:p>
        </w:tc>
      </w:tr>
      <w:tr w:rsidR="00D770F6" w14:paraId="5F7C502C" w14:textId="77777777" w:rsidTr="001C0C47">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1B09D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Vegetation Greenness (NDVI)</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4FD41"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Low, med, high</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48E64" w14:textId="77777777" w:rsidR="00D770F6" w:rsidRDefault="00D770F6" w:rsidP="001C0C47">
            <w:pPr>
              <w:spacing w:after="0" w:line="240" w:lineRule="auto"/>
              <w:rPr>
                <w:rFonts w:ascii="Times New Roman" w:eastAsia="Times New Roman" w:hAnsi="Times New Roman" w:cs="Times New Roman"/>
                <w:sz w:val="24"/>
                <w:szCs w:val="24"/>
              </w:rPr>
            </w:pPr>
            <w:proofErr w:type="spellStart"/>
            <w:r>
              <w:rPr>
                <w:rFonts w:ascii="Garamond" w:eastAsia="Garamond" w:hAnsi="Garamond" w:cs="Garamond"/>
                <w:color w:val="000000"/>
              </w:rPr>
              <w:t>Neg</w:t>
            </w:r>
            <w:proofErr w:type="spellEnd"/>
            <w:r>
              <w:rPr>
                <w:rFonts w:ascii="Garamond" w:eastAsia="Garamond" w:hAnsi="Garamond" w:cs="Garamond"/>
                <w:color w:val="000000"/>
              </w:rPr>
              <w:t xml:space="preserve"> values = 0</w:t>
            </w:r>
          </w:p>
          <w:p w14:paraId="51575BC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0.2-0.5 = medium</w:t>
            </w:r>
          </w:p>
          <w:p w14:paraId="1F67FB9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0.6-0.9 = high</w:t>
            </w:r>
          </w:p>
          <w:p w14:paraId="732CA39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0.1-0.2 = low</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C540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80AD1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Ecological conditions</w:t>
            </w:r>
          </w:p>
        </w:tc>
      </w:tr>
      <w:tr w:rsidR="00D770F6" w14:paraId="78CC5301" w14:textId="77777777" w:rsidTr="001C0C47">
        <w:trPr>
          <w:trHeight w:val="60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1C908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Vegetation Type MODIS (Thrive/Decline)</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0B3F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Deciduous vs. evergreen</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5551C" w14:textId="77777777" w:rsidR="00D770F6" w:rsidRDefault="00D770F6" w:rsidP="001C0C47">
            <w:pPr>
              <w:spacing w:after="0" w:line="240" w:lineRule="auto"/>
              <w:rPr>
                <w:rFonts w:ascii="Times New Roman" w:eastAsia="Times New Roman" w:hAnsi="Times New Roman" w:cs="Times New Roman"/>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7F047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DB1549" w14:textId="77777777" w:rsidR="00D770F6" w:rsidRDefault="00D770F6" w:rsidP="001C0C47">
            <w:pPr>
              <w:spacing w:after="0" w:line="240" w:lineRule="auto"/>
              <w:rPr>
                <w:rFonts w:ascii="Times New Roman" w:eastAsia="Times New Roman" w:hAnsi="Times New Roman" w:cs="Times New Roman"/>
                <w:sz w:val="24"/>
                <w:szCs w:val="24"/>
              </w:rPr>
            </w:pPr>
          </w:p>
        </w:tc>
      </w:tr>
      <w:tr w:rsidR="00D770F6" w14:paraId="6B194067" w14:textId="77777777" w:rsidTr="001C0C47">
        <w:trPr>
          <w:trHeight w:val="82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99442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Land Cover Type 2011 (NLCD)</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755B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Plants that are high, med, low fuel load produced, and n/a</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00425F" w14:textId="77777777" w:rsidR="00D770F6" w:rsidRDefault="00D770F6" w:rsidP="001C0C47">
            <w:pPr>
              <w:spacing w:after="0" w:line="240" w:lineRule="auto"/>
              <w:rPr>
                <w:rFonts w:ascii="Times New Roman" w:eastAsia="Times New Roman" w:hAnsi="Times New Roman" w:cs="Times New Roman"/>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EF7C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7448C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National land cover type 2011.</w:t>
            </w:r>
          </w:p>
        </w:tc>
      </w:tr>
      <w:tr w:rsidR="00D770F6" w14:paraId="475166FC" w14:textId="77777777" w:rsidTr="001C0C47">
        <w:trPr>
          <w:trHeight w:val="106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8932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Impervious Surface (NLCD)</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C1E9A8"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2 classes, impervious or non-impervious</w:t>
            </w:r>
          </w:p>
          <w:p w14:paraId="612D8521"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Urban disturbance</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93E8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0, 1000</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C1487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06D62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Areas with non-impervious surface are more likely to be at risk for forest fires.</w:t>
            </w:r>
          </w:p>
        </w:tc>
      </w:tr>
      <w:tr w:rsidR="00D770F6" w14:paraId="403CA256" w14:textId="77777777" w:rsidTr="001C0C47">
        <w:trPr>
          <w:trHeight w:val="84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8B7D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Canopy Cover</w:t>
            </w:r>
          </w:p>
          <w:p w14:paraId="32E0F12B"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(NLCD)</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0DE73"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Below %, Above %, none</w:t>
            </w:r>
            <w:r>
              <w:rPr>
                <w:rFonts w:ascii="Times New Roman" w:eastAsia="Times New Roman" w:hAnsi="Times New Roman" w:cs="Times New Roman"/>
                <w:color w:val="000000"/>
                <w:sz w:val="24"/>
                <w:szCs w:val="24"/>
              </w:rPr>
              <w:t xml:space="preserve">, </w:t>
            </w:r>
            <w:r>
              <w:rPr>
                <w:rFonts w:ascii="Garamond" w:eastAsia="Garamond" w:hAnsi="Garamond" w:cs="Garamond"/>
                <w:color w:val="000000"/>
              </w:rPr>
              <w:t>0-1</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2EE32" w14:textId="77777777" w:rsidR="00D770F6" w:rsidRDefault="00D770F6" w:rsidP="001C0C47">
            <w:pPr>
              <w:spacing w:after="0" w:line="240" w:lineRule="auto"/>
              <w:rPr>
                <w:rFonts w:ascii="Times New Roman" w:eastAsia="Times New Roman" w:hAnsi="Times New Roman" w:cs="Times New Roman"/>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68B6E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med</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3E75D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of canopy cover of tree density measurements.</w:t>
            </w:r>
          </w:p>
        </w:tc>
      </w:tr>
      <w:tr w:rsidR="00D770F6" w14:paraId="24B81E91" w14:textId="77777777" w:rsidTr="00CB6653">
        <w:trPr>
          <w:trHeight w:val="672"/>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2C8B2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lastRenderedPageBreak/>
              <w:t>Terra ASTER</w:t>
            </w:r>
          </w:p>
          <w:p w14:paraId="54E3C6D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Slope/Aspect</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50E8D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 &gt;45%, med 15-45%, low &lt;15%</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0A6A4" w14:textId="77777777" w:rsidR="00D770F6" w:rsidRDefault="00D770F6" w:rsidP="001C0C47">
            <w:pPr>
              <w:spacing w:after="0" w:line="240" w:lineRule="auto"/>
              <w:rPr>
                <w:rFonts w:ascii="Times New Roman" w:eastAsia="Times New Roman" w:hAnsi="Times New Roman" w:cs="Times New Roman"/>
                <w:sz w:val="24"/>
                <w:szCs w:val="24"/>
              </w:rPr>
            </w:pPr>
          </w:p>
          <w:p w14:paraId="254166CE" w14:textId="77777777" w:rsidR="00D770F6" w:rsidRDefault="00D770F6" w:rsidP="001C0C47">
            <w:pPr>
              <w:spacing w:after="0" w:line="240" w:lineRule="auto"/>
              <w:rPr>
                <w:rFonts w:ascii="Times New Roman" w:eastAsia="Times New Roman" w:hAnsi="Times New Roman" w:cs="Times New Roman"/>
                <w:sz w:val="24"/>
                <w:szCs w:val="24"/>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11A94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higher</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8DF38"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DEM from Terra ASTER</w:t>
            </w:r>
          </w:p>
        </w:tc>
      </w:tr>
      <w:tr w:rsidR="00D770F6" w14:paraId="44060628" w14:textId="77777777" w:rsidTr="001C0C47">
        <w:trPr>
          <w:trHeight w:val="20"/>
        </w:trPr>
        <w:tc>
          <w:tcPr>
            <w:tcW w:w="20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79757F"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National Elevation Dataset (NED) Slope/Aspect</w:t>
            </w:r>
          </w:p>
        </w:tc>
        <w:tc>
          <w:tcPr>
            <w:tcW w:w="18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9D544A" w14:textId="77777777" w:rsidR="00D770F6" w:rsidRPr="00805FEC" w:rsidRDefault="00D770F6" w:rsidP="001C0C47">
            <w:pPr>
              <w:spacing w:after="0" w:line="240" w:lineRule="auto"/>
              <w:rPr>
                <w:rFonts w:ascii="Garamond" w:eastAsia="Garamond" w:hAnsi="Garamond" w:cs="Garamond"/>
                <w:lang w:val="es-ES"/>
              </w:rPr>
            </w:pPr>
            <w:proofErr w:type="spellStart"/>
            <w:r w:rsidRPr="00805FEC">
              <w:rPr>
                <w:rFonts w:ascii="Garamond" w:eastAsia="Garamond" w:hAnsi="Garamond" w:cs="Garamond"/>
                <w:color w:val="000000"/>
                <w:lang w:val="es-ES"/>
              </w:rPr>
              <w:t>Slope</w:t>
            </w:r>
            <w:proofErr w:type="spellEnd"/>
            <w:r w:rsidRPr="00805FEC">
              <w:rPr>
                <w:rFonts w:ascii="Garamond" w:eastAsia="Garamond" w:hAnsi="Garamond" w:cs="Garamond"/>
                <w:color w:val="000000"/>
                <w:lang w:val="es-ES"/>
              </w:rPr>
              <w:t>:</w:t>
            </w:r>
          </w:p>
          <w:p w14:paraId="7AB77BD6"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0-10=0</w:t>
            </w:r>
          </w:p>
          <w:p w14:paraId="6C16C297"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10-25=1</w:t>
            </w:r>
          </w:p>
          <w:p w14:paraId="403412D1"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25-35=2</w:t>
            </w:r>
          </w:p>
          <w:p w14:paraId="28C2AE6C"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35+=3</w:t>
            </w:r>
          </w:p>
          <w:p w14:paraId="4FAA3E8C" w14:textId="77777777" w:rsidR="00D770F6" w:rsidRPr="00805FEC" w:rsidRDefault="00D770F6" w:rsidP="001C0C47">
            <w:pPr>
              <w:spacing w:after="0" w:line="240" w:lineRule="auto"/>
              <w:rPr>
                <w:rFonts w:ascii="Garamond" w:eastAsia="Garamond" w:hAnsi="Garamond" w:cs="Garamond"/>
                <w:lang w:val="es-ES"/>
              </w:rPr>
            </w:pPr>
            <w:proofErr w:type="spellStart"/>
            <w:r w:rsidRPr="00805FEC">
              <w:rPr>
                <w:rFonts w:ascii="Garamond" w:eastAsia="Garamond" w:hAnsi="Garamond" w:cs="Garamond"/>
                <w:color w:val="000000"/>
                <w:lang w:val="es-ES"/>
              </w:rPr>
              <w:t>Aspect</w:t>
            </w:r>
            <w:proofErr w:type="spellEnd"/>
          </w:p>
          <w:p w14:paraId="512E6E7B"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N,NE,E=1</w:t>
            </w:r>
          </w:p>
          <w:p w14:paraId="7D51348E" w14:textId="77777777" w:rsidR="00D770F6" w:rsidRPr="00805FEC" w:rsidRDefault="00D770F6" w:rsidP="001C0C47">
            <w:pPr>
              <w:spacing w:after="0" w:line="240" w:lineRule="auto"/>
              <w:rPr>
                <w:rFonts w:ascii="Garamond" w:eastAsia="Garamond" w:hAnsi="Garamond" w:cs="Garamond"/>
                <w:lang w:val="es-ES"/>
              </w:rPr>
            </w:pPr>
            <w:r w:rsidRPr="00805FEC">
              <w:rPr>
                <w:rFonts w:ascii="Garamond" w:eastAsia="Garamond" w:hAnsi="Garamond" w:cs="Garamond"/>
                <w:color w:val="000000"/>
                <w:lang w:val="es-ES"/>
              </w:rPr>
              <w:t>NW,SE=2</w:t>
            </w:r>
          </w:p>
          <w:p w14:paraId="2F5A1D8E"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W,SW,S=3</w:t>
            </w:r>
          </w:p>
        </w:tc>
        <w:tc>
          <w:tcPr>
            <w:tcW w:w="25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2C8EB4" w14:textId="77777777" w:rsidR="00D770F6" w:rsidRDefault="00D770F6" w:rsidP="001C0C47">
            <w:pPr>
              <w:spacing w:after="0" w:line="240" w:lineRule="auto"/>
              <w:rPr>
                <w:rFonts w:ascii="Garamond" w:eastAsia="Garamond" w:hAnsi="Garamond" w:cs="Garamond"/>
              </w:rPr>
            </w:pP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B591E"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Slope=H</w:t>
            </w:r>
          </w:p>
          <w:p w14:paraId="4046C9E9"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Aspect=L</w:t>
            </w: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CCCB4"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DEM from NED</w:t>
            </w:r>
          </w:p>
        </w:tc>
      </w:tr>
    </w:tbl>
    <w:p w14:paraId="3627149C" w14:textId="77777777" w:rsidR="00D770F6" w:rsidRDefault="00D770F6" w:rsidP="00D770F6">
      <w:pPr>
        <w:spacing w:after="240" w:line="240" w:lineRule="auto"/>
        <w:rPr>
          <w:rFonts w:ascii="Times New Roman" w:eastAsia="Times New Roman" w:hAnsi="Times New Roman" w:cs="Times New Roman"/>
          <w:sz w:val="24"/>
          <w:szCs w:val="24"/>
        </w:rPr>
      </w:pPr>
    </w:p>
    <w:p w14:paraId="144E639D" w14:textId="2015BCDB" w:rsidR="00D770F6" w:rsidRDefault="008F1A33" w:rsidP="00D770F6">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Table B2.</w:t>
      </w:r>
      <w:r w:rsidR="00D770F6">
        <w:rPr>
          <w:rFonts w:ascii="Garamond" w:eastAsia="Garamond" w:hAnsi="Garamond" w:cs="Garamond"/>
          <w:b/>
          <w:color w:val="000000"/>
        </w:rPr>
        <w:t xml:space="preserve"> </w:t>
      </w:r>
      <w:r w:rsidR="00D770F6">
        <w:rPr>
          <w:rFonts w:ascii="Garamond" w:eastAsia="Garamond" w:hAnsi="Garamond" w:cs="Garamond"/>
          <w:color w:val="000000"/>
        </w:rPr>
        <w:t>Ancillary Data</w:t>
      </w:r>
    </w:p>
    <w:tbl>
      <w:tblPr>
        <w:tblW w:w="9340" w:type="dxa"/>
        <w:tblInd w:w="-100" w:type="dxa"/>
        <w:tblLayout w:type="fixed"/>
        <w:tblLook w:val="0400" w:firstRow="0" w:lastRow="0" w:firstColumn="0" w:lastColumn="0" w:noHBand="0" w:noVBand="1"/>
      </w:tblPr>
      <w:tblGrid>
        <w:gridCol w:w="5320"/>
        <w:gridCol w:w="4020"/>
      </w:tblGrid>
      <w:tr w:rsidR="00D770F6" w14:paraId="5880935D"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047B1"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Dataset</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DB19FC"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Source</w:t>
            </w:r>
          </w:p>
        </w:tc>
      </w:tr>
      <w:tr w:rsidR="00D770F6" w14:paraId="723D5B96"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2472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Land Cover 2011</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174E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National Land Cover Dataset</w:t>
            </w:r>
          </w:p>
        </w:tc>
      </w:tr>
      <w:tr w:rsidR="00D770F6" w14:paraId="673803D6"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EF7BC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Tree Canopy</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B9B78"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National Land Cover Dataset</w:t>
            </w:r>
          </w:p>
        </w:tc>
      </w:tr>
      <w:tr w:rsidR="00D770F6" w14:paraId="578D61B7"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8204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Impervious Surfaces </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FA2C9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National Land Cover Dataset</w:t>
            </w:r>
          </w:p>
        </w:tc>
      </w:tr>
      <w:tr w:rsidR="00D770F6" w14:paraId="21E9E44E"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EA808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2016 Fire Perimeters</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2573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US Forest Service</w:t>
            </w:r>
          </w:p>
        </w:tc>
      </w:tr>
      <w:tr w:rsidR="00D770F6" w14:paraId="0CDC1462"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844B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Community Wildfire Protection Plan (CWPP) Locations</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A061F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DOI/USDA</w:t>
            </w:r>
          </w:p>
        </w:tc>
      </w:tr>
      <w:tr w:rsidR="00D770F6" w14:paraId="6826E653"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06B59C" w14:textId="77777777" w:rsidR="00D770F6" w:rsidRDefault="00D770F6" w:rsidP="001C0C47">
            <w:pPr>
              <w:spacing w:after="0" w:line="240" w:lineRule="auto"/>
              <w:rPr>
                <w:rFonts w:ascii="Times New Roman" w:eastAsia="Times New Roman" w:hAnsi="Times New Roman" w:cs="Times New Roman"/>
                <w:sz w:val="24"/>
                <w:szCs w:val="24"/>
              </w:rPr>
            </w:pPr>
            <w:proofErr w:type="spellStart"/>
            <w:r>
              <w:rPr>
                <w:rFonts w:ascii="Garamond" w:eastAsia="Garamond" w:hAnsi="Garamond" w:cs="Garamond"/>
                <w:color w:val="000000"/>
              </w:rPr>
              <w:t>Firewise</w:t>
            </w:r>
            <w:proofErr w:type="spellEnd"/>
            <w:r>
              <w:rPr>
                <w:rFonts w:ascii="Garamond" w:eastAsia="Garamond" w:hAnsi="Garamond" w:cs="Garamond"/>
                <w:color w:val="000000"/>
              </w:rPr>
              <w:t xml:space="preserve"> Communities Locations</w:t>
            </w:r>
          </w:p>
          <w:p w14:paraId="067222DA" w14:textId="77777777" w:rsidR="00D770F6" w:rsidRDefault="00D770F6" w:rsidP="001C0C47">
            <w:pPr>
              <w:spacing w:after="0" w:line="240" w:lineRule="auto"/>
              <w:rPr>
                <w:rFonts w:ascii="Times New Roman" w:eastAsia="Times New Roman" w:hAnsi="Times New Roman" w:cs="Times New Roman"/>
                <w:sz w:val="24"/>
                <w:szCs w:val="24"/>
              </w:rPr>
            </w:pP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FBE5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National Fire Protection Association</w:t>
            </w:r>
          </w:p>
        </w:tc>
      </w:tr>
      <w:tr w:rsidR="00D770F6" w14:paraId="3957372A"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EF79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American Community Survey 2011–2015 Five Year Estimates (ACS)</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4E065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US Census Bureau </w:t>
            </w:r>
          </w:p>
        </w:tc>
      </w:tr>
      <w:tr w:rsidR="00D770F6" w14:paraId="6BFEBDAB" w14:textId="77777777" w:rsidTr="001C0C47">
        <w:tc>
          <w:tcPr>
            <w:tcW w:w="5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C192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Computer-Assisted Mass Appraisal (CAMA) Data </w:t>
            </w:r>
          </w:p>
        </w:tc>
        <w:tc>
          <w:tcPr>
            <w:tcW w:w="4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CDCC8"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Georgia Department of Assessments and Taxation </w:t>
            </w:r>
          </w:p>
        </w:tc>
      </w:tr>
    </w:tbl>
    <w:p w14:paraId="14AE2724" w14:textId="77777777" w:rsidR="00715792" w:rsidRDefault="00715792" w:rsidP="00D770F6">
      <w:pPr>
        <w:spacing w:after="240" w:line="240" w:lineRule="auto"/>
        <w:rPr>
          <w:rFonts w:ascii="Times New Roman" w:eastAsia="Times New Roman" w:hAnsi="Times New Roman" w:cs="Times New Roman"/>
          <w:sz w:val="24"/>
          <w:szCs w:val="24"/>
        </w:rPr>
      </w:pPr>
    </w:p>
    <w:p w14:paraId="4484EC87" w14:textId="77777777" w:rsidR="00D770F6" w:rsidRDefault="00D770F6" w:rsidP="00D770F6">
      <w:pPr>
        <w:spacing w:after="240" w:line="240" w:lineRule="auto"/>
        <w:rPr>
          <w:rFonts w:ascii="Times New Roman" w:eastAsia="Times New Roman" w:hAnsi="Times New Roman" w:cs="Times New Roman"/>
          <w:sz w:val="24"/>
          <w:szCs w:val="24"/>
        </w:rPr>
      </w:pPr>
    </w:p>
    <w:p w14:paraId="0BDF5F04" w14:textId="77777777" w:rsidR="0072389A" w:rsidRDefault="0072389A" w:rsidP="00D770F6">
      <w:pPr>
        <w:spacing w:after="240" w:line="240" w:lineRule="auto"/>
        <w:rPr>
          <w:rFonts w:ascii="Times New Roman" w:eastAsia="Times New Roman" w:hAnsi="Times New Roman" w:cs="Times New Roman"/>
          <w:sz w:val="24"/>
          <w:szCs w:val="24"/>
        </w:rPr>
      </w:pPr>
    </w:p>
    <w:p w14:paraId="030A86CE" w14:textId="77777777" w:rsidR="0072389A" w:rsidRDefault="0072389A" w:rsidP="00D770F6">
      <w:pPr>
        <w:spacing w:after="240" w:line="240" w:lineRule="auto"/>
        <w:rPr>
          <w:rFonts w:ascii="Times New Roman" w:eastAsia="Times New Roman" w:hAnsi="Times New Roman" w:cs="Times New Roman"/>
          <w:sz w:val="24"/>
          <w:szCs w:val="24"/>
        </w:rPr>
      </w:pPr>
    </w:p>
    <w:p w14:paraId="333EF027" w14:textId="77777777" w:rsidR="0072389A" w:rsidRDefault="0072389A" w:rsidP="00D770F6">
      <w:pPr>
        <w:spacing w:after="240" w:line="240" w:lineRule="auto"/>
        <w:rPr>
          <w:rFonts w:ascii="Times New Roman" w:eastAsia="Times New Roman" w:hAnsi="Times New Roman" w:cs="Times New Roman"/>
          <w:sz w:val="24"/>
          <w:szCs w:val="24"/>
        </w:rPr>
      </w:pPr>
    </w:p>
    <w:p w14:paraId="3A72D095" w14:textId="7CFAE1E4" w:rsidR="00D770F6" w:rsidRDefault="00D770F6" w:rsidP="00D770F6">
      <w:pPr>
        <w:spacing w:after="0" w:line="240" w:lineRule="auto"/>
        <w:rPr>
          <w:rFonts w:ascii="Times New Roman" w:eastAsia="Times New Roman" w:hAnsi="Times New Roman" w:cs="Times New Roman"/>
          <w:sz w:val="24"/>
          <w:szCs w:val="24"/>
        </w:rPr>
      </w:pPr>
      <w:r>
        <w:rPr>
          <w:rFonts w:ascii="Garamond" w:eastAsia="Garamond" w:hAnsi="Garamond" w:cs="Garamond"/>
          <w:b/>
          <w:color w:val="000000"/>
        </w:rPr>
        <w:t>Table B3</w:t>
      </w:r>
      <w:r w:rsidR="008F1A33">
        <w:rPr>
          <w:rFonts w:ascii="Garamond" w:eastAsia="Garamond" w:hAnsi="Garamond" w:cs="Garamond"/>
          <w:b/>
          <w:color w:val="000000"/>
        </w:rPr>
        <w:t>.</w:t>
      </w:r>
      <w:r>
        <w:rPr>
          <w:rFonts w:ascii="Garamond" w:eastAsia="Garamond" w:hAnsi="Garamond" w:cs="Garamond"/>
          <w:color w:val="000000"/>
        </w:rPr>
        <w:t xml:space="preserve"> Summary of Data Processing Steps for Each Dataset</w:t>
      </w:r>
    </w:p>
    <w:tbl>
      <w:tblPr>
        <w:tblW w:w="9340" w:type="dxa"/>
        <w:tblInd w:w="-100" w:type="dxa"/>
        <w:tblLayout w:type="fixed"/>
        <w:tblLook w:val="0400" w:firstRow="0" w:lastRow="0" w:firstColumn="0" w:lastColumn="0" w:noHBand="0" w:noVBand="1"/>
      </w:tblPr>
      <w:tblGrid>
        <w:gridCol w:w="3370"/>
        <w:gridCol w:w="3072"/>
        <w:gridCol w:w="2898"/>
      </w:tblGrid>
      <w:tr w:rsidR="00D770F6" w14:paraId="2CD867BB"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B8C04A"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Dataset</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B5C0C3"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Processing</w:t>
            </w:r>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09F34"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Data Format</w:t>
            </w:r>
          </w:p>
        </w:tc>
      </w:tr>
      <w:tr w:rsidR="00D770F6" w14:paraId="6FE457AF"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10429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lastRenderedPageBreak/>
              <w:t>Landsat 8 OLI</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80DB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0A925A4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Formed composites from bands 1-7</w:t>
            </w:r>
          </w:p>
          <w:p w14:paraId="2B9D3B5E"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Mosaicked scenes</w:t>
            </w:r>
          </w:p>
          <w:p w14:paraId="49FB512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4964198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Calculated NDVI</w:t>
            </w:r>
          </w:p>
          <w:p w14:paraId="203364BF"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Calculated NDMI</w:t>
            </w:r>
          </w:p>
          <w:p w14:paraId="6EACC90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A902FB"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Landsat 8 NDVI and NDMI raster datasets for study area</w:t>
            </w:r>
          </w:p>
        </w:tc>
      </w:tr>
      <w:tr w:rsidR="00D770F6" w14:paraId="3A26522C"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4C23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Sentinel-2</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9AC81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0FFBD31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Formed composites from bands 1-7</w:t>
            </w:r>
          </w:p>
          <w:p w14:paraId="4ADE931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Mosaicked scenes</w:t>
            </w:r>
          </w:p>
          <w:p w14:paraId="57BDC2DA"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25E91BCF"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Calculated NDVI</w:t>
            </w:r>
          </w:p>
          <w:p w14:paraId="7ADC9C4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Calculated NDMI</w:t>
            </w:r>
          </w:p>
          <w:p w14:paraId="7C6445F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Calculated NBRI</w:t>
            </w:r>
          </w:p>
          <w:p w14:paraId="2DDC8CB7"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F11B1"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Landsat 8 NDVI and NDMI raster datasets for study area</w:t>
            </w:r>
          </w:p>
        </w:tc>
      </w:tr>
      <w:tr w:rsidR="00D770F6" w14:paraId="7107B748"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2B3587" w14:textId="77777777" w:rsidR="00D770F6" w:rsidRDefault="00D770F6" w:rsidP="001C0C47">
            <w:pPr>
              <w:spacing w:after="0" w:line="240" w:lineRule="auto"/>
              <w:rPr>
                <w:rFonts w:ascii="Times New Roman" w:eastAsia="Times New Roman" w:hAnsi="Times New Roman" w:cs="Times New Roman"/>
                <w:sz w:val="24"/>
                <w:szCs w:val="24"/>
              </w:rPr>
            </w:pPr>
            <w:proofErr w:type="spellStart"/>
            <w:r>
              <w:rPr>
                <w:rFonts w:ascii="Garamond" w:eastAsia="Garamond" w:hAnsi="Garamond" w:cs="Garamond"/>
                <w:color w:val="000000"/>
              </w:rPr>
              <w:t>ForWarn</w:t>
            </w:r>
            <w:proofErr w:type="spellEnd"/>
            <w:r>
              <w:rPr>
                <w:rFonts w:ascii="Garamond" w:eastAsia="Garamond" w:hAnsi="Garamond" w:cs="Garamond"/>
                <w:color w:val="000000"/>
              </w:rPr>
              <w:t xml:space="preserve"> </w:t>
            </w:r>
            <w:proofErr w:type="spellStart"/>
            <w:r>
              <w:rPr>
                <w:rFonts w:ascii="Garamond" w:eastAsia="Garamond" w:hAnsi="Garamond" w:cs="Garamond"/>
                <w:color w:val="000000"/>
              </w:rPr>
              <w:t>Phenological</w:t>
            </w:r>
            <w:proofErr w:type="spellEnd"/>
            <w:r>
              <w:rPr>
                <w:rFonts w:ascii="Garamond" w:eastAsia="Garamond" w:hAnsi="Garamond" w:cs="Garamond"/>
                <w:color w:val="000000"/>
              </w:rPr>
              <w:t xml:space="preserve"> Data - Evergreen and Deciduous Decline</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175A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79FB5A03"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Merged GA, TN, NC datasets</w:t>
            </w:r>
          </w:p>
          <w:p w14:paraId="3AB916E8"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69B098D2"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Resampled from 250m to 30m resolution</w:t>
            </w:r>
          </w:p>
          <w:p w14:paraId="36E3A8A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C8D10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MODIS raster dataset for study area</w:t>
            </w:r>
          </w:p>
        </w:tc>
      </w:tr>
      <w:tr w:rsidR="00D770F6" w14:paraId="47D85798" w14:textId="77777777" w:rsidTr="001C0C47">
        <w:trPr>
          <w:trHeight w:val="1000"/>
        </w:trPr>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F38C5"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NLCD 2001 and 2011</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1C1E5"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25785059"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13AF3E6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Added ID field classes</w:t>
            </w:r>
          </w:p>
          <w:p w14:paraId="44F8ACC3"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87E0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Land cover raster dataset for study area</w:t>
            </w:r>
          </w:p>
        </w:tc>
      </w:tr>
      <w:tr w:rsidR="00D770F6" w14:paraId="5761FE18"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A535C3"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ASTER DEM</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0C67FC"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58FE08D6"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Mosaicked scenes</w:t>
            </w:r>
          </w:p>
          <w:p w14:paraId="24A5CED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07FDB4F4"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ArcToolbox</w:t>
            </w:r>
            <w:proofErr w:type="spellEnd"/>
            <w:r>
              <w:rPr>
                <w:rFonts w:ascii="Garamond" w:eastAsia="Garamond" w:hAnsi="Garamond" w:cs="Garamond"/>
                <w:color w:val="000000"/>
              </w:rPr>
              <w:t xml:space="preserve"> 3D Analyst “Aspect” and “Slope” tools</w:t>
            </w:r>
          </w:p>
          <w:p w14:paraId="2B139EC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E08B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DEM dataset for study area</w:t>
            </w:r>
          </w:p>
        </w:tc>
      </w:tr>
      <w:tr w:rsidR="00D770F6" w14:paraId="3E4BAD44" w14:textId="77777777" w:rsidTr="001C0C47">
        <w:tc>
          <w:tcPr>
            <w:tcW w:w="3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DCAD7"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NED DEM</w:t>
            </w:r>
          </w:p>
        </w:tc>
        <w:tc>
          <w:tcPr>
            <w:tcW w:w="30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B7810"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Reprojected</w:t>
            </w:r>
            <w:proofErr w:type="spellEnd"/>
            <w:r>
              <w:rPr>
                <w:rFonts w:ascii="Garamond" w:eastAsia="Garamond" w:hAnsi="Garamond" w:cs="Garamond"/>
                <w:color w:val="000000"/>
              </w:rPr>
              <w:t xml:space="preserve"> to UTM 17N</w:t>
            </w:r>
          </w:p>
          <w:p w14:paraId="3679F579"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Mosaicked scenes</w:t>
            </w:r>
          </w:p>
          <w:p w14:paraId="7FCAFFDD"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Clipped to study area</w:t>
            </w:r>
          </w:p>
          <w:p w14:paraId="29C6CA7B" w14:textId="77777777" w:rsidR="00D770F6" w:rsidRDefault="00D770F6" w:rsidP="001C0C47">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proofErr w:type="spellStart"/>
            <w:r>
              <w:rPr>
                <w:rFonts w:ascii="Garamond" w:eastAsia="Garamond" w:hAnsi="Garamond" w:cs="Garamond"/>
                <w:color w:val="000000"/>
              </w:rPr>
              <w:t>ArcToolbox</w:t>
            </w:r>
            <w:proofErr w:type="spellEnd"/>
            <w:r>
              <w:rPr>
                <w:rFonts w:ascii="Garamond" w:eastAsia="Garamond" w:hAnsi="Garamond" w:cs="Garamond"/>
                <w:color w:val="000000"/>
              </w:rPr>
              <w:t xml:space="preserve"> 3D Analyst “Aspect” and “Slope” tools</w:t>
            </w:r>
          </w:p>
          <w:p w14:paraId="4A529AA3"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w:t>
            </w:r>
            <w:r>
              <w:rPr>
                <w:rFonts w:ascii="Times New Roman" w:eastAsia="Times New Roman" w:hAnsi="Times New Roman" w:cs="Times New Roman"/>
                <w:color w:val="000000"/>
                <w:sz w:val="14"/>
                <w:szCs w:val="14"/>
              </w:rPr>
              <w:t xml:space="preserve">    </w:t>
            </w:r>
            <w:r>
              <w:rPr>
                <w:rFonts w:ascii="Garamond" w:eastAsia="Garamond" w:hAnsi="Garamond" w:cs="Garamond"/>
                <w:color w:val="000000"/>
              </w:rPr>
              <w:t xml:space="preserve">Reclassified </w:t>
            </w:r>
            <w:proofErr w:type="spellStart"/>
            <w:r>
              <w:rPr>
                <w:rFonts w:ascii="Garamond" w:eastAsia="Garamond" w:hAnsi="Garamond" w:cs="Garamond"/>
                <w:color w:val="000000"/>
              </w:rPr>
              <w:t>Rasters</w:t>
            </w:r>
            <w:proofErr w:type="spellEnd"/>
          </w:p>
        </w:tc>
        <w:tc>
          <w:tcPr>
            <w:tcW w:w="28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0343C4" w14:textId="77777777" w:rsidR="00D770F6" w:rsidRDefault="00D770F6" w:rsidP="001C0C47">
            <w:pPr>
              <w:spacing w:after="0" w:line="240" w:lineRule="auto"/>
              <w:rPr>
                <w:rFonts w:ascii="Garamond" w:eastAsia="Garamond" w:hAnsi="Garamond" w:cs="Garamond"/>
              </w:rPr>
            </w:pPr>
            <w:r>
              <w:rPr>
                <w:rFonts w:ascii="Garamond" w:eastAsia="Garamond" w:hAnsi="Garamond" w:cs="Garamond"/>
                <w:color w:val="000000"/>
              </w:rPr>
              <w:t>DEM dataset for Rabun County</w:t>
            </w:r>
          </w:p>
        </w:tc>
      </w:tr>
    </w:tbl>
    <w:p w14:paraId="153F6013" w14:textId="0CB81784" w:rsidR="0072389A" w:rsidRDefault="00D770F6" w:rsidP="00D770F6">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p>
    <w:p w14:paraId="44DD15C3" w14:textId="77777777" w:rsidR="00D770F6" w:rsidRDefault="00D770F6" w:rsidP="00385E77">
      <w:pPr>
        <w:spacing w:after="240" w:line="240" w:lineRule="auto"/>
        <w:rPr>
          <w:rFonts w:ascii="Times New Roman" w:eastAsia="Times New Roman" w:hAnsi="Times New Roman" w:cs="Times New Roman"/>
          <w:sz w:val="24"/>
          <w:szCs w:val="24"/>
        </w:rPr>
      </w:pPr>
      <w:r>
        <w:rPr>
          <w:rFonts w:ascii="Garamond" w:eastAsia="Garamond" w:hAnsi="Garamond" w:cs="Garamond"/>
          <w:b/>
          <w:color w:val="000000"/>
        </w:rPr>
        <w:t>Table B4</w:t>
      </w:r>
      <w:r>
        <w:rPr>
          <w:rFonts w:ascii="Garamond" w:eastAsia="Garamond" w:hAnsi="Garamond" w:cs="Garamond"/>
          <w:color w:val="000000"/>
        </w:rPr>
        <w:t xml:space="preserve"> 2016 Pre-Fire Model Weights</w:t>
      </w:r>
    </w:p>
    <w:tbl>
      <w:tblPr>
        <w:tblW w:w="3526" w:type="dxa"/>
        <w:tblInd w:w="-100" w:type="dxa"/>
        <w:tblLayout w:type="fixed"/>
        <w:tblLook w:val="0400" w:firstRow="0" w:lastRow="0" w:firstColumn="0" w:lastColumn="0" w:noHBand="0" w:noVBand="1"/>
      </w:tblPr>
      <w:tblGrid>
        <w:gridCol w:w="698"/>
        <w:gridCol w:w="1864"/>
        <w:gridCol w:w="964"/>
      </w:tblGrid>
      <w:tr w:rsidR="00D770F6" w14:paraId="0A32D569"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8AAAF"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lastRenderedPageBreak/>
              <w:t>Rank</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D8FB67"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Pre-Fire Model 1</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173C3"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b/>
                <w:color w:val="000000"/>
              </w:rPr>
              <w:t>Weights</w:t>
            </w:r>
          </w:p>
        </w:tc>
      </w:tr>
      <w:tr w:rsidR="00D770F6" w14:paraId="4C5D13B8"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1E141"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1</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B58BA"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Slope</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A79072"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0.182</w:t>
            </w:r>
          </w:p>
        </w:tc>
      </w:tr>
      <w:tr w:rsidR="00D770F6" w14:paraId="127F5061"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A5D6D"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2</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6EE16F"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NDVI</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CB3A10"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0.182</w:t>
            </w:r>
          </w:p>
        </w:tc>
      </w:tr>
      <w:tr w:rsidR="00D770F6" w14:paraId="33D1DBC4"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B678A"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3</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FFEBDB"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Evergreen Decline</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7F86B"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0.182</w:t>
            </w:r>
          </w:p>
        </w:tc>
      </w:tr>
      <w:tr w:rsidR="00D770F6" w14:paraId="7AE5C3E3"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E8BF34"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4</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BEEEE"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Impervious Surface</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09ED6A"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0.091</w:t>
            </w:r>
          </w:p>
        </w:tc>
      </w:tr>
      <w:tr w:rsidR="00D770F6" w14:paraId="0450B047"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98C723"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5</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1C644E"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Deciduous Decline</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40CEF7"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0.091</w:t>
            </w:r>
          </w:p>
        </w:tc>
      </w:tr>
      <w:tr w:rsidR="00D770F6" w14:paraId="6611A2A8"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873F67"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6</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982152"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NLCD</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30488"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0.091</w:t>
            </w:r>
          </w:p>
        </w:tc>
      </w:tr>
      <w:tr w:rsidR="00D770F6" w14:paraId="28196424"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99EB49"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7</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42AB6"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NDMI</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73DC4"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0.091</w:t>
            </w:r>
          </w:p>
        </w:tc>
      </w:tr>
      <w:tr w:rsidR="00D770F6" w14:paraId="1BFA34F5"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238E0B"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8</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0D3B72"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Canopy</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AE8392"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0.0455</w:t>
            </w:r>
          </w:p>
        </w:tc>
      </w:tr>
      <w:tr w:rsidR="00D770F6" w14:paraId="74BDF1F4"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CE6854"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9</w:t>
            </w: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549BD"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Aspect</w:t>
            </w: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AAEBB"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0.0445</w:t>
            </w:r>
          </w:p>
        </w:tc>
      </w:tr>
      <w:tr w:rsidR="00D770F6" w14:paraId="0C105022" w14:textId="77777777" w:rsidTr="001C0C47">
        <w:tc>
          <w:tcPr>
            <w:tcW w:w="6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81C6C" w14:textId="77777777" w:rsidR="00D770F6" w:rsidRDefault="00D770F6" w:rsidP="001C0C47">
            <w:pPr>
              <w:spacing w:after="0" w:line="240" w:lineRule="auto"/>
              <w:rPr>
                <w:rFonts w:ascii="Times New Roman" w:eastAsia="Times New Roman" w:hAnsi="Times New Roman" w:cs="Times New Roman"/>
                <w:sz w:val="24"/>
                <w:szCs w:val="24"/>
              </w:rPr>
            </w:pPr>
          </w:p>
        </w:tc>
        <w:tc>
          <w:tcPr>
            <w:tcW w:w="18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672724" w14:textId="77777777" w:rsidR="00D770F6" w:rsidRDefault="00D770F6" w:rsidP="001C0C47">
            <w:pPr>
              <w:spacing w:after="0" w:line="240" w:lineRule="auto"/>
              <w:rPr>
                <w:rFonts w:ascii="Times New Roman" w:eastAsia="Times New Roman" w:hAnsi="Times New Roman" w:cs="Times New Roman"/>
                <w:sz w:val="24"/>
                <w:szCs w:val="24"/>
              </w:rPr>
            </w:pPr>
          </w:p>
        </w:tc>
        <w:tc>
          <w:tcPr>
            <w:tcW w:w="9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543A1" w14:textId="77777777" w:rsidR="00D770F6" w:rsidRDefault="00D770F6" w:rsidP="001C0C47">
            <w:pPr>
              <w:spacing w:after="0" w:line="240" w:lineRule="auto"/>
              <w:jc w:val="center"/>
              <w:rPr>
                <w:rFonts w:ascii="Times New Roman" w:eastAsia="Times New Roman" w:hAnsi="Times New Roman" w:cs="Times New Roman"/>
                <w:sz w:val="24"/>
                <w:szCs w:val="24"/>
              </w:rPr>
            </w:pPr>
            <w:r>
              <w:rPr>
                <w:rFonts w:ascii="Garamond" w:eastAsia="Garamond" w:hAnsi="Garamond" w:cs="Garamond"/>
                <w:color w:val="000000"/>
              </w:rPr>
              <w:t>1</w:t>
            </w:r>
          </w:p>
        </w:tc>
      </w:tr>
    </w:tbl>
    <w:p w14:paraId="68DED741" w14:textId="77777777" w:rsidR="00D770F6" w:rsidRDefault="00D770F6" w:rsidP="00D770F6">
      <w:pPr>
        <w:spacing w:after="240" w:line="240" w:lineRule="auto"/>
        <w:rPr>
          <w:rFonts w:ascii="Times New Roman" w:eastAsia="Times New Roman" w:hAnsi="Times New Roman" w:cs="Times New Roman"/>
          <w:sz w:val="24"/>
          <w:szCs w:val="24"/>
        </w:rPr>
      </w:pPr>
    </w:p>
    <w:p w14:paraId="153EF5B8" w14:textId="77777777" w:rsidR="0072389A" w:rsidRDefault="0072389A" w:rsidP="00D770F6">
      <w:pPr>
        <w:spacing w:after="240" w:line="240" w:lineRule="auto"/>
        <w:rPr>
          <w:rFonts w:ascii="Times New Roman" w:eastAsia="Times New Roman" w:hAnsi="Times New Roman" w:cs="Times New Roman"/>
          <w:sz w:val="24"/>
          <w:szCs w:val="24"/>
        </w:rPr>
      </w:pPr>
    </w:p>
    <w:p w14:paraId="4F28D9BC" w14:textId="77777777" w:rsidR="0072389A" w:rsidRDefault="0072389A" w:rsidP="00D770F6">
      <w:pPr>
        <w:spacing w:after="240" w:line="240" w:lineRule="auto"/>
        <w:rPr>
          <w:rFonts w:ascii="Times New Roman" w:eastAsia="Times New Roman" w:hAnsi="Times New Roman" w:cs="Times New Roman"/>
          <w:sz w:val="24"/>
          <w:szCs w:val="24"/>
        </w:rPr>
      </w:pPr>
    </w:p>
    <w:p w14:paraId="715E326A" w14:textId="77777777" w:rsidR="0072389A" w:rsidRDefault="0072389A" w:rsidP="00D770F6">
      <w:pPr>
        <w:spacing w:after="240" w:line="240" w:lineRule="auto"/>
        <w:rPr>
          <w:rFonts w:ascii="Times New Roman" w:eastAsia="Times New Roman" w:hAnsi="Times New Roman" w:cs="Times New Roman"/>
          <w:sz w:val="24"/>
          <w:szCs w:val="24"/>
        </w:rPr>
      </w:pPr>
    </w:p>
    <w:p w14:paraId="3F2BA298" w14:textId="77777777" w:rsidR="0072389A" w:rsidRDefault="0072389A" w:rsidP="00D770F6">
      <w:pPr>
        <w:spacing w:after="240" w:line="240" w:lineRule="auto"/>
        <w:rPr>
          <w:rFonts w:ascii="Times New Roman" w:eastAsia="Times New Roman" w:hAnsi="Times New Roman" w:cs="Times New Roman"/>
          <w:sz w:val="24"/>
          <w:szCs w:val="24"/>
        </w:rPr>
      </w:pPr>
    </w:p>
    <w:p w14:paraId="3155524C" w14:textId="77777777" w:rsidR="0072389A" w:rsidRDefault="0072389A" w:rsidP="00D770F6">
      <w:pPr>
        <w:spacing w:after="240" w:line="240" w:lineRule="auto"/>
        <w:rPr>
          <w:rFonts w:ascii="Times New Roman" w:eastAsia="Times New Roman" w:hAnsi="Times New Roman" w:cs="Times New Roman"/>
          <w:sz w:val="24"/>
          <w:szCs w:val="24"/>
        </w:rPr>
      </w:pPr>
    </w:p>
    <w:p w14:paraId="31D4BE0D" w14:textId="77777777" w:rsidR="0072389A" w:rsidRDefault="0072389A" w:rsidP="00D770F6">
      <w:pPr>
        <w:spacing w:after="240" w:line="240" w:lineRule="auto"/>
        <w:rPr>
          <w:rFonts w:ascii="Times New Roman" w:eastAsia="Times New Roman" w:hAnsi="Times New Roman" w:cs="Times New Roman"/>
          <w:sz w:val="24"/>
          <w:szCs w:val="24"/>
        </w:rPr>
      </w:pPr>
    </w:p>
    <w:p w14:paraId="4B2ED4FA" w14:textId="77777777" w:rsidR="0072389A" w:rsidRDefault="0072389A" w:rsidP="00D770F6">
      <w:pPr>
        <w:spacing w:after="240" w:line="240" w:lineRule="auto"/>
        <w:rPr>
          <w:rFonts w:ascii="Times New Roman" w:eastAsia="Times New Roman" w:hAnsi="Times New Roman" w:cs="Times New Roman"/>
          <w:sz w:val="24"/>
          <w:szCs w:val="24"/>
        </w:rPr>
      </w:pPr>
    </w:p>
    <w:p w14:paraId="77FD4619" w14:textId="77777777" w:rsidR="0072389A" w:rsidRDefault="0072389A" w:rsidP="00D770F6">
      <w:pPr>
        <w:spacing w:after="240" w:line="240" w:lineRule="auto"/>
        <w:rPr>
          <w:rFonts w:ascii="Times New Roman" w:eastAsia="Times New Roman" w:hAnsi="Times New Roman" w:cs="Times New Roman"/>
          <w:sz w:val="24"/>
          <w:szCs w:val="24"/>
        </w:rPr>
      </w:pPr>
    </w:p>
    <w:p w14:paraId="0E3D185F" w14:textId="77777777" w:rsidR="0072389A" w:rsidRDefault="0072389A" w:rsidP="00D770F6">
      <w:pPr>
        <w:spacing w:after="240" w:line="240" w:lineRule="auto"/>
        <w:rPr>
          <w:rFonts w:ascii="Times New Roman" w:eastAsia="Times New Roman" w:hAnsi="Times New Roman" w:cs="Times New Roman"/>
          <w:sz w:val="24"/>
          <w:szCs w:val="24"/>
        </w:rPr>
      </w:pPr>
    </w:p>
    <w:p w14:paraId="70F41927" w14:textId="77777777" w:rsidR="0072389A" w:rsidRDefault="0072389A" w:rsidP="00D770F6">
      <w:pPr>
        <w:spacing w:after="240" w:line="240" w:lineRule="auto"/>
        <w:rPr>
          <w:rFonts w:ascii="Times New Roman" w:eastAsia="Times New Roman" w:hAnsi="Times New Roman" w:cs="Times New Roman"/>
          <w:sz w:val="24"/>
          <w:szCs w:val="24"/>
        </w:rPr>
      </w:pPr>
    </w:p>
    <w:p w14:paraId="462C75D8" w14:textId="77777777" w:rsidR="0072389A" w:rsidRDefault="0072389A" w:rsidP="00D770F6">
      <w:pPr>
        <w:spacing w:after="240" w:line="240" w:lineRule="auto"/>
        <w:rPr>
          <w:rFonts w:ascii="Times New Roman" w:eastAsia="Times New Roman" w:hAnsi="Times New Roman" w:cs="Times New Roman"/>
          <w:sz w:val="24"/>
          <w:szCs w:val="24"/>
        </w:rPr>
      </w:pPr>
    </w:p>
    <w:p w14:paraId="58AA17A5" w14:textId="77777777" w:rsidR="0072389A" w:rsidRDefault="0072389A" w:rsidP="00D770F6">
      <w:pPr>
        <w:spacing w:after="240" w:line="240" w:lineRule="auto"/>
        <w:rPr>
          <w:rFonts w:ascii="Times New Roman" w:eastAsia="Times New Roman" w:hAnsi="Times New Roman" w:cs="Times New Roman"/>
          <w:sz w:val="24"/>
          <w:szCs w:val="24"/>
        </w:rPr>
      </w:pPr>
    </w:p>
    <w:p w14:paraId="616DF62E" w14:textId="77777777" w:rsidR="00715792" w:rsidRDefault="00715792" w:rsidP="00D770F6">
      <w:pPr>
        <w:spacing w:after="240" w:line="240" w:lineRule="auto"/>
        <w:rPr>
          <w:rFonts w:ascii="Times New Roman" w:eastAsia="Times New Roman" w:hAnsi="Times New Roman" w:cs="Times New Roman"/>
          <w:sz w:val="24"/>
          <w:szCs w:val="24"/>
        </w:rPr>
      </w:pPr>
    </w:p>
    <w:p w14:paraId="47F4CD94" w14:textId="11BD2772" w:rsidR="00D770F6" w:rsidRDefault="00D770F6" w:rsidP="00D770F6">
      <w:pPr>
        <w:spacing w:after="240" w:line="240" w:lineRule="auto"/>
        <w:rPr>
          <w:rFonts w:ascii="Garamond" w:eastAsia="Garamond" w:hAnsi="Garamond" w:cs="Garamond"/>
        </w:rPr>
      </w:pPr>
      <w:r>
        <w:rPr>
          <w:rFonts w:ascii="Garamond" w:eastAsia="Garamond" w:hAnsi="Garamond" w:cs="Garamond"/>
          <w:b/>
          <w:color w:val="000000"/>
        </w:rPr>
        <w:t xml:space="preserve">Table </w:t>
      </w:r>
      <w:r w:rsidR="00715792">
        <w:rPr>
          <w:rFonts w:ascii="Garamond" w:eastAsia="Garamond" w:hAnsi="Garamond" w:cs="Garamond"/>
          <w:b/>
          <w:color w:val="000000"/>
        </w:rPr>
        <w:t>B5</w:t>
      </w:r>
      <w:r>
        <w:rPr>
          <w:rFonts w:ascii="Garamond" w:eastAsia="Garamond" w:hAnsi="Garamond" w:cs="Garamond"/>
          <w:b/>
          <w:color w:val="000000"/>
        </w:rPr>
        <w:t xml:space="preserve"> </w:t>
      </w:r>
      <w:r>
        <w:rPr>
          <w:rFonts w:ascii="Garamond" w:eastAsia="Garamond" w:hAnsi="Garamond" w:cs="Garamond"/>
          <w:color w:val="000000"/>
        </w:rPr>
        <w:t>Social Vulnerability Index Parameters</w:t>
      </w:r>
    </w:p>
    <w:tbl>
      <w:tblPr>
        <w:tblW w:w="6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020"/>
      </w:tblGrid>
      <w:tr w:rsidR="00D770F6" w14:paraId="54D20A5F" w14:textId="77777777" w:rsidTr="00385E77">
        <w:tc>
          <w:tcPr>
            <w:tcW w:w="6020" w:type="dxa"/>
            <w:tcMar>
              <w:top w:w="100" w:type="dxa"/>
              <w:left w:w="100" w:type="dxa"/>
              <w:bottom w:w="100" w:type="dxa"/>
              <w:right w:w="100" w:type="dxa"/>
            </w:tcMar>
          </w:tcPr>
          <w:p w14:paraId="157F6F00" w14:textId="77777777" w:rsidR="00D770F6" w:rsidRDefault="00D770F6" w:rsidP="001C0C47">
            <w:pPr>
              <w:widowControl w:val="0"/>
              <w:spacing w:after="0" w:line="240" w:lineRule="auto"/>
              <w:rPr>
                <w:rFonts w:ascii="Garamond" w:eastAsia="Garamond" w:hAnsi="Garamond" w:cs="Garamond"/>
                <w:b/>
              </w:rPr>
            </w:pPr>
            <w:r>
              <w:rPr>
                <w:rFonts w:ascii="Garamond" w:eastAsia="Garamond" w:hAnsi="Garamond" w:cs="Garamond"/>
                <w:b/>
                <w:color w:val="000000"/>
              </w:rPr>
              <w:lastRenderedPageBreak/>
              <w:t>Parameters</w:t>
            </w:r>
          </w:p>
        </w:tc>
      </w:tr>
      <w:tr w:rsidR="00D770F6" w14:paraId="1AD736FB" w14:textId="77777777" w:rsidTr="00385E77">
        <w:tc>
          <w:tcPr>
            <w:tcW w:w="6020" w:type="dxa"/>
            <w:tcMar>
              <w:top w:w="100" w:type="dxa"/>
              <w:left w:w="100" w:type="dxa"/>
              <w:bottom w:w="100" w:type="dxa"/>
              <w:right w:w="100" w:type="dxa"/>
            </w:tcMar>
          </w:tcPr>
          <w:p w14:paraId="18E4C145"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Median Age</w:t>
            </w:r>
          </w:p>
        </w:tc>
      </w:tr>
      <w:tr w:rsidR="00D770F6" w14:paraId="35526D7D" w14:textId="77777777" w:rsidTr="00385E77">
        <w:tc>
          <w:tcPr>
            <w:tcW w:w="6020" w:type="dxa"/>
            <w:tcMar>
              <w:top w:w="100" w:type="dxa"/>
              <w:left w:w="100" w:type="dxa"/>
              <w:bottom w:w="100" w:type="dxa"/>
              <w:right w:w="100" w:type="dxa"/>
            </w:tcMar>
          </w:tcPr>
          <w:p w14:paraId="4D64F687"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Population under 5 years old</w:t>
            </w:r>
          </w:p>
        </w:tc>
      </w:tr>
      <w:tr w:rsidR="00D770F6" w14:paraId="2F31D231" w14:textId="77777777" w:rsidTr="00385E77">
        <w:tc>
          <w:tcPr>
            <w:tcW w:w="6020" w:type="dxa"/>
            <w:tcMar>
              <w:top w:w="100" w:type="dxa"/>
              <w:left w:w="100" w:type="dxa"/>
              <w:bottom w:w="100" w:type="dxa"/>
              <w:right w:w="100" w:type="dxa"/>
            </w:tcMar>
          </w:tcPr>
          <w:p w14:paraId="363F2316"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Population over 65 years old</w:t>
            </w:r>
          </w:p>
        </w:tc>
      </w:tr>
      <w:tr w:rsidR="00D770F6" w14:paraId="74E074A3" w14:textId="77777777" w:rsidTr="00385E77">
        <w:tc>
          <w:tcPr>
            <w:tcW w:w="6020" w:type="dxa"/>
            <w:tcMar>
              <w:top w:w="100" w:type="dxa"/>
              <w:left w:w="100" w:type="dxa"/>
              <w:bottom w:w="100" w:type="dxa"/>
              <w:right w:w="100" w:type="dxa"/>
            </w:tcMar>
          </w:tcPr>
          <w:p w14:paraId="25597B6B"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African American</w:t>
            </w:r>
          </w:p>
        </w:tc>
      </w:tr>
      <w:tr w:rsidR="00D770F6" w14:paraId="07CBD559" w14:textId="77777777" w:rsidTr="00385E77">
        <w:tc>
          <w:tcPr>
            <w:tcW w:w="6020" w:type="dxa"/>
            <w:tcMar>
              <w:top w:w="100" w:type="dxa"/>
              <w:left w:w="100" w:type="dxa"/>
              <w:bottom w:w="100" w:type="dxa"/>
              <w:right w:w="100" w:type="dxa"/>
            </w:tcMar>
          </w:tcPr>
          <w:p w14:paraId="61E776F7"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Hispanic or Latino</w:t>
            </w:r>
          </w:p>
        </w:tc>
      </w:tr>
      <w:tr w:rsidR="00D770F6" w14:paraId="58D1E6E5" w14:textId="77777777" w:rsidTr="00385E77">
        <w:tc>
          <w:tcPr>
            <w:tcW w:w="6020" w:type="dxa"/>
            <w:tcMar>
              <w:top w:w="100" w:type="dxa"/>
              <w:left w:w="100" w:type="dxa"/>
              <w:bottom w:w="100" w:type="dxa"/>
              <w:right w:w="100" w:type="dxa"/>
            </w:tcMar>
          </w:tcPr>
          <w:p w14:paraId="31C47539"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 xml:space="preserve">Percent Asian </w:t>
            </w:r>
          </w:p>
        </w:tc>
      </w:tr>
      <w:tr w:rsidR="00D770F6" w14:paraId="498195D4" w14:textId="77777777" w:rsidTr="00385E77">
        <w:tc>
          <w:tcPr>
            <w:tcW w:w="6020" w:type="dxa"/>
            <w:tcMar>
              <w:top w:w="100" w:type="dxa"/>
              <w:left w:w="100" w:type="dxa"/>
              <w:bottom w:w="100" w:type="dxa"/>
              <w:right w:w="100" w:type="dxa"/>
            </w:tcMar>
          </w:tcPr>
          <w:p w14:paraId="0793BB35"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of Population over 25 without High School Diploma</w:t>
            </w:r>
          </w:p>
        </w:tc>
      </w:tr>
      <w:tr w:rsidR="00D770F6" w14:paraId="25DB2EA3" w14:textId="77777777" w:rsidTr="00385E77">
        <w:tc>
          <w:tcPr>
            <w:tcW w:w="6020" w:type="dxa"/>
            <w:tcMar>
              <w:top w:w="100" w:type="dxa"/>
              <w:left w:w="100" w:type="dxa"/>
              <w:bottom w:w="100" w:type="dxa"/>
              <w:right w:w="100" w:type="dxa"/>
            </w:tcMar>
          </w:tcPr>
          <w:p w14:paraId="0B5DBAFD"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 Capita Income (in dollars)</w:t>
            </w:r>
          </w:p>
        </w:tc>
      </w:tr>
      <w:tr w:rsidR="00D770F6" w14:paraId="5C05B5B2" w14:textId="77777777" w:rsidTr="00385E77">
        <w:tc>
          <w:tcPr>
            <w:tcW w:w="6020" w:type="dxa"/>
            <w:tcMar>
              <w:top w:w="100" w:type="dxa"/>
              <w:left w:w="100" w:type="dxa"/>
              <w:bottom w:w="100" w:type="dxa"/>
              <w:right w:w="100" w:type="dxa"/>
            </w:tcMar>
          </w:tcPr>
          <w:p w14:paraId="6498FBEE"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Median House Value (in dollars)</w:t>
            </w:r>
          </w:p>
        </w:tc>
      </w:tr>
      <w:tr w:rsidR="00D770F6" w14:paraId="5BEE69D5" w14:textId="77777777" w:rsidTr="00385E77">
        <w:tc>
          <w:tcPr>
            <w:tcW w:w="6020" w:type="dxa"/>
            <w:tcMar>
              <w:top w:w="100" w:type="dxa"/>
              <w:left w:w="100" w:type="dxa"/>
              <w:bottom w:w="100" w:type="dxa"/>
              <w:right w:w="100" w:type="dxa"/>
            </w:tcMar>
          </w:tcPr>
          <w:p w14:paraId="62185E81"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of Population Below Poverty Line</w:t>
            </w:r>
          </w:p>
        </w:tc>
      </w:tr>
      <w:tr w:rsidR="00D770F6" w14:paraId="285A975F" w14:textId="77777777" w:rsidTr="00385E77">
        <w:tc>
          <w:tcPr>
            <w:tcW w:w="6020" w:type="dxa"/>
            <w:tcMar>
              <w:top w:w="100" w:type="dxa"/>
              <w:left w:w="100" w:type="dxa"/>
              <w:bottom w:w="100" w:type="dxa"/>
              <w:right w:w="100" w:type="dxa"/>
            </w:tcMar>
          </w:tcPr>
          <w:p w14:paraId="645EEA97"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 xml:space="preserve">Percent of Housing Units Unoccupied </w:t>
            </w:r>
          </w:p>
        </w:tc>
      </w:tr>
      <w:tr w:rsidR="00D770F6" w14:paraId="2FA91FB6" w14:textId="77777777" w:rsidTr="00385E77">
        <w:tc>
          <w:tcPr>
            <w:tcW w:w="6020" w:type="dxa"/>
            <w:tcMar>
              <w:top w:w="100" w:type="dxa"/>
              <w:left w:w="100" w:type="dxa"/>
              <w:bottom w:w="100" w:type="dxa"/>
              <w:right w:w="100" w:type="dxa"/>
            </w:tcMar>
          </w:tcPr>
          <w:p w14:paraId="366DDC4C"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of Housing Units that are Mobile Homes</w:t>
            </w:r>
          </w:p>
        </w:tc>
      </w:tr>
      <w:tr w:rsidR="00D770F6" w14:paraId="514B3961" w14:textId="77777777" w:rsidTr="00385E77">
        <w:tc>
          <w:tcPr>
            <w:tcW w:w="6020" w:type="dxa"/>
            <w:tcMar>
              <w:top w:w="100" w:type="dxa"/>
              <w:left w:w="100" w:type="dxa"/>
              <w:bottom w:w="100" w:type="dxa"/>
              <w:right w:w="100" w:type="dxa"/>
            </w:tcMar>
          </w:tcPr>
          <w:p w14:paraId="06324344"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Renter-Occupied Housing Units</w:t>
            </w:r>
          </w:p>
        </w:tc>
      </w:tr>
      <w:tr w:rsidR="00D770F6" w14:paraId="6B4F0C9D" w14:textId="77777777" w:rsidTr="00385E77">
        <w:tc>
          <w:tcPr>
            <w:tcW w:w="6020" w:type="dxa"/>
            <w:tcMar>
              <w:top w:w="100" w:type="dxa"/>
              <w:left w:w="100" w:type="dxa"/>
              <w:bottom w:w="100" w:type="dxa"/>
              <w:right w:w="100" w:type="dxa"/>
            </w:tcMar>
          </w:tcPr>
          <w:p w14:paraId="4DE5287C"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Median Rent for Renter-Occupied Housing Units (in dollars)</w:t>
            </w:r>
          </w:p>
        </w:tc>
      </w:tr>
      <w:tr w:rsidR="00D770F6" w14:paraId="713AF065" w14:textId="77777777" w:rsidTr="00385E77">
        <w:tc>
          <w:tcPr>
            <w:tcW w:w="6020" w:type="dxa"/>
            <w:tcMar>
              <w:top w:w="100" w:type="dxa"/>
              <w:left w:w="100" w:type="dxa"/>
              <w:bottom w:w="100" w:type="dxa"/>
              <w:right w:w="100" w:type="dxa"/>
            </w:tcMar>
          </w:tcPr>
          <w:p w14:paraId="52A3CEA2"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Female</w:t>
            </w:r>
          </w:p>
        </w:tc>
      </w:tr>
      <w:tr w:rsidR="00D770F6" w14:paraId="19352C2F" w14:textId="77777777" w:rsidTr="00385E77">
        <w:tc>
          <w:tcPr>
            <w:tcW w:w="6020" w:type="dxa"/>
            <w:tcMar>
              <w:top w:w="100" w:type="dxa"/>
              <w:left w:w="100" w:type="dxa"/>
              <w:bottom w:w="100" w:type="dxa"/>
              <w:right w:w="100" w:type="dxa"/>
            </w:tcMar>
          </w:tcPr>
          <w:p w14:paraId="7D2540D5"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Female Headed Households</w:t>
            </w:r>
          </w:p>
        </w:tc>
      </w:tr>
      <w:tr w:rsidR="00D770F6" w14:paraId="4121F4DC" w14:textId="77777777" w:rsidTr="00385E77">
        <w:tc>
          <w:tcPr>
            <w:tcW w:w="6020" w:type="dxa"/>
            <w:tcMar>
              <w:top w:w="100" w:type="dxa"/>
              <w:left w:w="100" w:type="dxa"/>
              <w:bottom w:w="100" w:type="dxa"/>
              <w:right w:w="100" w:type="dxa"/>
            </w:tcMar>
          </w:tcPr>
          <w:p w14:paraId="27ECC3D8"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of Housing Units with no Car</w:t>
            </w:r>
          </w:p>
        </w:tc>
      </w:tr>
      <w:tr w:rsidR="00D770F6" w14:paraId="06B8E180" w14:textId="77777777" w:rsidTr="00385E77">
        <w:tc>
          <w:tcPr>
            <w:tcW w:w="6020" w:type="dxa"/>
            <w:tcMar>
              <w:top w:w="100" w:type="dxa"/>
              <w:left w:w="100" w:type="dxa"/>
              <w:bottom w:w="100" w:type="dxa"/>
              <w:right w:w="100" w:type="dxa"/>
            </w:tcMar>
          </w:tcPr>
          <w:p w14:paraId="4EBB6906"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Unemployed Civilian Labor Force</w:t>
            </w:r>
          </w:p>
        </w:tc>
      </w:tr>
      <w:tr w:rsidR="00D770F6" w14:paraId="56E29DF0" w14:textId="77777777" w:rsidTr="00385E77">
        <w:tc>
          <w:tcPr>
            <w:tcW w:w="6020" w:type="dxa"/>
            <w:tcMar>
              <w:top w:w="100" w:type="dxa"/>
              <w:left w:w="100" w:type="dxa"/>
              <w:bottom w:w="100" w:type="dxa"/>
              <w:right w:w="100" w:type="dxa"/>
            </w:tcMar>
          </w:tcPr>
          <w:p w14:paraId="7DAFA890" w14:textId="77777777" w:rsidR="00D770F6" w:rsidRDefault="00D770F6" w:rsidP="001C0C47">
            <w:pPr>
              <w:widowControl w:val="0"/>
              <w:spacing w:after="0" w:line="240" w:lineRule="auto"/>
              <w:rPr>
                <w:rFonts w:ascii="Garamond" w:eastAsia="Garamond" w:hAnsi="Garamond" w:cs="Garamond"/>
              </w:rPr>
            </w:pPr>
            <w:r>
              <w:rPr>
                <w:rFonts w:ascii="Garamond" w:eastAsia="Garamond" w:hAnsi="Garamond" w:cs="Garamond"/>
                <w:color w:val="000000"/>
              </w:rPr>
              <w:t>Percent of Households that Speak English as a Second Language with Limited Proficiency</w:t>
            </w:r>
          </w:p>
        </w:tc>
      </w:tr>
    </w:tbl>
    <w:p w14:paraId="2C151530" w14:textId="7DBAE055" w:rsidR="00E41324" w:rsidRPr="005A5711" w:rsidRDefault="00E41324" w:rsidP="006848F7">
      <w:pPr>
        <w:spacing w:after="0" w:line="240" w:lineRule="auto"/>
        <w:rPr>
          <w:rFonts w:ascii="Garamond" w:hAnsi="Garamond"/>
          <w:szCs w:val="24"/>
        </w:rPr>
      </w:pPr>
    </w:p>
    <w:sectPr w:rsidR="00E41324" w:rsidRPr="005A5711" w:rsidSect="0064280B">
      <w:footerReference w:type="default" r:id="rId37"/>
      <w:headerReference w:type="first" r:id="rId38"/>
      <w:footerReference w:type="first" r:id="rId39"/>
      <w:pgSz w:w="12240" w:h="15840"/>
      <w:pgMar w:top="1440" w:right="1440" w:bottom="1440" w:left="1440" w:header="720" w:footer="720" w:gutter="0"/>
      <w:pgNumType w:start="0"/>
      <w:cols w:space="720"/>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E395E62" w16cid:durableId="1D0BDCBE"/>
  <w16cid:commentId w16cid:paraId="7DD19C88" w16cid:durableId="1D0BCC21"/>
  <w16cid:commentId w16cid:paraId="7F9BEFEB" w16cid:durableId="1D321B73"/>
  <w16cid:commentId w16cid:paraId="357A5F6C" w16cid:durableId="1D0BE157"/>
  <w16cid:commentId w16cid:paraId="6D6456EF" w16cid:durableId="1D0BE195"/>
  <w16cid:commentId w16cid:paraId="1F93BB26" w16cid:durableId="1D0BE2C9"/>
  <w16cid:commentId w16cid:paraId="75F9B2C2" w16cid:durableId="1D0BE2B4"/>
  <w16cid:commentId w16cid:paraId="491C6722" w16cid:durableId="1D321B94"/>
  <w16cid:commentId w16cid:paraId="44013647" w16cid:durableId="1D321B9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59533C" w14:textId="77777777" w:rsidR="0037031F" w:rsidRDefault="0037031F" w:rsidP="00242822">
      <w:pPr>
        <w:spacing w:after="0" w:line="240" w:lineRule="auto"/>
      </w:pPr>
      <w:r>
        <w:separator/>
      </w:r>
    </w:p>
  </w:endnote>
  <w:endnote w:type="continuationSeparator" w:id="0">
    <w:p w14:paraId="7086CC71" w14:textId="77777777" w:rsidR="0037031F" w:rsidRDefault="0037031F"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2EAAA389" w:rsidR="00F40E98" w:rsidRDefault="00F40E98">
        <w:pPr>
          <w:pStyle w:val="Footer"/>
          <w:jc w:val="center"/>
        </w:pPr>
        <w:r>
          <w:fldChar w:fldCharType="begin"/>
        </w:r>
        <w:r>
          <w:instrText xml:space="preserve"> PAGE   \* MERGEFORMAT </w:instrText>
        </w:r>
        <w:r>
          <w:fldChar w:fldCharType="separate"/>
        </w:r>
        <w:r w:rsidR="00100CCE">
          <w:rPr>
            <w:noProof/>
          </w:rPr>
          <w:t>18</w:t>
        </w:r>
        <w:r>
          <w:rPr>
            <w:noProof/>
          </w:rPr>
          <w:fldChar w:fldCharType="end"/>
        </w:r>
      </w:p>
    </w:sdtContent>
  </w:sdt>
  <w:p w14:paraId="472788A1" w14:textId="77777777" w:rsidR="00F40E98" w:rsidRDefault="00F40E9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F40E98" w:rsidRDefault="00F40E98"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71B4F1" w14:textId="77777777" w:rsidR="0037031F" w:rsidRDefault="0037031F" w:rsidP="00242822">
      <w:pPr>
        <w:spacing w:after="0" w:line="240" w:lineRule="auto"/>
      </w:pPr>
      <w:r>
        <w:separator/>
      </w:r>
    </w:p>
  </w:footnote>
  <w:footnote w:type="continuationSeparator" w:id="0">
    <w:p w14:paraId="37BCA85D" w14:textId="77777777" w:rsidR="0037031F" w:rsidRDefault="0037031F"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F40E98" w:rsidRDefault="00F40E98"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312F58"/>
    <w:multiLevelType w:val="multilevel"/>
    <w:tmpl w:val="105C0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A732C5"/>
    <w:multiLevelType w:val="multilevel"/>
    <w:tmpl w:val="F258E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9"/>
  </w:num>
  <w:num w:numId="3">
    <w:abstractNumId w:val="2"/>
  </w:num>
  <w:num w:numId="4">
    <w:abstractNumId w:val="5"/>
  </w:num>
  <w:num w:numId="5">
    <w:abstractNumId w:val="6"/>
  </w:num>
  <w:num w:numId="6">
    <w:abstractNumId w:val="3"/>
  </w:num>
  <w:num w:numId="7">
    <w:abstractNumId w:val="11"/>
  </w:num>
  <w:num w:numId="8">
    <w:abstractNumId w:val="8"/>
  </w:num>
  <w:num w:numId="9">
    <w:abstractNumId w:val="10"/>
  </w:num>
  <w:num w:numId="10">
    <w:abstractNumId w:val="0"/>
  </w:num>
  <w:num w:numId="11">
    <w:abstractNumId w:val="12"/>
  </w:num>
  <w:num w:numId="12">
    <w:abstractNumId w:val="4"/>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25C9"/>
    <w:rsid w:val="000057A6"/>
    <w:rsid w:val="00014DAF"/>
    <w:rsid w:val="0002378A"/>
    <w:rsid w:val="00030B13"/>
    <w:rsid w:val="00042D49"/>
    <w:rsid w:val="000456D3"/>
    <w:rsid w:val="000501ED"/>
    <w:rsid w:val="00054474"/>
    <w:rsid w:val="00060685"/>
    <w:rsid w:val="000639AC"/>
    <w:rsid w:val="00065C4E"/>
    <w:rsid w:val="00093ABE"/>
    <w:rsid w:val="000A19A9"/>
    <w:rsid w:val="000C289D"/>
    <w:rsid w:val="000C4A37"/>
    <w:rsid w:val="000C58B8"/>
    <w:rsid w:val="000D79AC"/>
    <w:rsid w:val="000F1545"/>
    <w:rsid w:val="000F2ADA"/>
    <w:rsid w:val="00100CCE"/>
    <w:rsid w:val="00106FD6"/>
    <w:rsid w:val="00123306"/>
    <w:rsid w:val="001277EC"/>
    <w:rsid w:val="001279EB"/>
    <w:rsid w:val="0014039E"/>
    <w:rsid w:val="0014286F"/>
    <w:rsid w:val="0015019B"/>
    <w:rsid w:val="0015076B"/>
    <w:rsid w:val="001530F8"/>
    <w:rsid w:val="001556CC"/>
    <w:rsid w:val="00155B43"/>
    <w:rsid w:val="00157B08"/>
    <w:rsid w:val="0016254B"/>
    <w:rsid w:val="00163111"/>
    <w:rsid w:val="0016421F"/>
    <w:rsid w:val="001821EB"/>
    <w:rsid w:val="00194FE1"/>
    <w:rsid w:val="00195D23"/>
    <w:rsid w:val="001A1FC9"/>
    <w:rsid w:val="001A67C2"/>
    <w:rsid w:val="001C0C47"/>
    <w:rsid w:val="001D6648"/>
    <w:rsid w:val="001E53C4"/>
    <w:rsid w:val="001E616E"/>
    <w:rsid w:val="001F1328"/>
    <w:rsid w:val="001F2623"/>
    <w:rsid w:val="002028AD"/>
    <w:rsid w:val="00221CE5"/>
    <w:rsid w:val="0023574D"/>
    <w:rsid w:val="00242822"/>
    <w:rsid w:val="00257244"/>
    <w:rsid w:val="00277119"/>
    <w:rsid w:val="0029214C"/>
    <w:rsid w:val="00293F47"/>
    <w:rsid w:val="002A226E"/>
    <w:rsid w:val="002A2D97"/>
    <w:rsid w:val="002A37F8"/>
    <w:rsid w:val="002B2BE4"/>
    <w:rsid w:val="002C28E6"/>
    <w:rsid w:val="002C4C2E"/>
    <w:rsid w:val="002D099F"/>
    <w:rsid w:val="002D5F9B"/>
    <w:rsid w:val="002E58D7"/>
    <w:rsid w:val="002F2AE1"/>
    <w:rsid w:val="0030164E"/>
    <w:rsid w:val="00323C13"/>
    <w:rsid w:val="00326ED8"/>
    <w:rsid w:val="00357C82"/>
    <w:rsid w:val="00366BA2"/>
    <w:rsid w:val="0037031F"/>
    <w:rsid w:val="00385E77"/>
    <w:rsid w:val="003B3545"/>
    <w:rsid w:val="003F39BF"/>
    <w:rsid w:val="004022BF"/>
    <w:rsid w:val="0041150E"/>
    <w:rsid w:val="00425C1A"/>
    <w:rsid w:val="0043112E"/>
    <w:rsid w:val="0043489D"/>
    <w:rsid w:val="00436E69"/>
    <w:rsid w:val="00451695"/>
    <w:rsid w:val="00475185"/>
    <w:rsid w:val="00482519"/>
    <w:rsid w:val="00494746"/>
    <w:rsid w:val="004951A9"/>
    <w:rsid w:val="004A175B"/>
    <w:rsid w:val="004A2010"/>
    <w:rsid w:val="004A2DAB"/>
    <w:rsid w:val="004A7124"/>
    <w:rsid w:val="004D19D3"/>
    <w:rsid w:val="004D7212"/>
    <w:rsid w:val="004E726C"/>
    <w:rsid w:val="004E730A"/>
    <w:rsid w:val="00514EB8"/>
    <w:rsid w:val="00524715"/>
    <w:rsid w:val="005352AA"/>
    <w:rsid w:val="005418C9"/>
    <w:rsid w:val="005601E3"/>
    <w:rsid w:val="00571F90"/>
    <w:rsid w:val="005778FE"/>
    <w:rsid w:val="00583B86"/>
    <w:rsid w:val="005974B9"/>
    <w:rsid w:val="00597797"/>
    <w:rsid w:val="005A0A46"/>
    <w:rsid w:val="005A457F"/>
    <w:rsid w:val="005A5711"/>
    <w:rsid w:val="005B6AE3"/>
    <w:rsid w:val="005C723F"/>
    <w:rsid w:val="005E7E9D"/>
    <w:rsid w:val="005F6AD4"/>
    <w:rsid w:val="006043FF"/>
    <w:rsid w:val="00604B71"/>
    <w:rsid w:val="00615E3A"/>
    <w:rsid w:val="00621AB9"/>
    <w:rsid w:val="00624E1E"/>
    <w:rsid w:val="00634224"/>
    <w:rsid w:val="0064280B"/>
    <w:rsid w:val="006528A0"/>
    <w:rsid w:val="00653B27"/>
    <w:rsid w:val="0066075C"/>
    <w:rsid w:val="00660AEB"/>
    <w:rsid w:val="00662F45"/>
    <w:rsid w:val="00666DFB"/>
    <w:rsid w:val="0066727D"/>
    <w:rsid w:val="00676FB8"/>
    <w:rsid w:val="00677B90"/>
    <w:rsid w:val="00683198"/>
    <w:rsid w:val="006848F7"/>
    <w:rsid w:val="00684FE5"/>
    <w:rsid w:val="00695331"/>
    <w:rsid w:val="006A24E6"/>
    <w:rsid w:val="006A440C"/>
    <w:rsid w:val="006B6FAA"/>
    <w:rsid w:val="006C6154"/>
    <w:rsid w:val="006C7B8F"/>
    <w:rsid w:val="006D1A28"/>
    <w:rsid w:val="006D5022"/>
    <w:rsid w:val="006E1497"/>
    <w:rsid w:val="006E2A1C"/>
    <w:rsid w:val="006E2B65"/>
    <w:rsid w:val="006F0FAB"/>
    <w:rsid w:val="006F5472"/>
    <w:rsid w:val="006F5CE7"/>
    <w:rsid w:val="00715792"/>
    <w:rsid w:val="00716586"/>
    <w:rsid w:val="0072389A"/>
    <w:rsid w:val="00732B10"/>
    <w:rsid w:val="00736011"/>
    <w:rsid w:val="00753B16"/>
    <w:rsid w:val="007549B8"/>
    <w:rsid w:val="007566D3"/>
    <w:rsid w:val="00756C0F"/>
    <w:rsid w:val="00770650"/>
    <w:rsid w:val="00771691"/>
    <w:rsid w:val="007775D4"/>
    <w:rsid w:val="00781908"/>
    <w:rsid w:val="00793FBF"/>
    <w:rsid w:val="007E508C"/>
    <w:rsid w:val="007E68B5"/>
    <w:rsid w:val="007F0167"/>
    <w:rsid w:val="007F5769"/>
    <w:rsid w:val="007F5CB9"/>
    <w:rsid w:val="007F6093"/>
    <w:rsid w:val="0080786F"/>
    <w:rsid w:val="0081261B"/>
    <w:rsid w:val="00817394"/>
    <w:rsid w:val="00821B3E"/>
    <w:rsid w:val="00824CC4"/>
    <w:rsid w:val="0083391E"/>
    <w:rsid w:val="0084621B"/>
    <w:rsid w:val="00847D04"/>
    <w:rsid w:val="00855532"/>
    <w:rsid w:val="0085783D"/>
    <w:rsid w:val="0086216B"/>
    <w:rsid w:val="00865A53"/>
    <w:rsid w:val="00870E95"/>
    <w:rsid w:val="00872A13"/>
    <w:rsid w:val="008741CE"/>
    <w:rsid w:val="008975BD"/>
    <w:rsid w:val="008B7071"/>
    <w:rsid w:val="008C0234"/>
    <w:rsid w:val="008C7380"/>
    <w:rsid w:val="008E6E1E"/>
    <w:rsid w:val="008F1A33"/>
    <w:rsid w:val="009064C8"/>
    <w:rsid w:val="00916AAB"/>
    <w:rsid w:val="009228EC"/>
    <w:rsid w:val="00933965"/>
    <w:rsid w:val="00934036"/>
    <w:rsid w:val="00935394"/>
    <w:rsid w:val="009359DC"/>
    <w:rsid w:val="009624C7"/>
    <w:rsid w:val="009830D6"/>
    <w:rsid w:val="009A19B3"/>
    <w:rsid w:val="009A20ED"/>
    <w:rsid w:val="009A4203"/>
    <w:rsid w:val="009A5F2A"/>
    <w:rsid w:val="009B0301"/>
    <w:rsid w:val="009D41F3"/>
    <w:rsid w:val="009D4A8A"/>
    <w:rsid w:val="009F5966"/>
    <w:rsid w:val="009F5B6F"/>
    <w:rsid w:val="009F60A9"/>
    <w:rsid w:val="00A11DB7"/>
    <w:rsid w:val="00A212CE"/>
    <w:rsid w:val="00A24401"/>
    <w:rsid w:val="00A2773A"/>
    <w:rsid w:val="00A37A28"/>
    <w:rsid w:val="00A402E2"/>
    <w:rsid w:val="00A43059"/>
    <w:rsid w:val="00A44FFF"/>
    <w:rsid w:val="00A60645"/>
    <w:rsid w:val="00A75C85"/>
    <w:rsid w:val="00AA5D44"/>
    <w:rsid w:val="00AB12D0"/>
    <w:rsid w:val="00AB4E1A"/>
    <w:rsid w:val="00AC5413"/>
    <w:rsid w:val="00AD4929"/>
    <w:rsid w:val="00AD5D0D"/>
    <w:rsid w:val="00AE5B32"/>
    <w:rsid w:val="00AE72E1"/>
    <w:rsid w:val="00B130C7"/>
    <w:rsid w:val="00B1778F"/>
    <w:rsid w:val="00B2307C"/>
    <w:rsid w:val="00B24E61"/>
    <w:rsid w:val="00B265D9"/>
    <w:rsid w:val="00B32DA4"/>
    <w:rsid w:val="00B3322E"/>
    <w:rsid w:val="00B365F0"/>
    <w:rsid w:val="00B41EB0"/>
    <w:rsid w:val="00B468A3"/>
    <w:rsid w:val="00B6214B"/>
    <w:rsid w:val="00B64CCF"/>
    <w:rsid w:val="00B95698"/>
    <w:rsid w:val="00BA41F7"/>
    <w:rsid w:val="00BB78A4"/>
    <w:rsid w:val="00BC113C"/>
    <w:rsid w:val="00BD1A87"/>
    <w:rsid w:val="00BE6BFA"/>
    <w:rsid w:val="00BE791E"/>
    <w:rsid w:val="00BF2F59"/>
    <w:rsid w:val="00C15E9C"/>
    <w:rsid w:val="00C16ADA"/>
    <w:rsid w:val="00C25504"/>
    <w:rsid w:val="00C3045C"/>
    <w:rsid w:val="00C46DF0"/>
    <w:rsid w:val="00C52B5D"/>
    <w:rsid w:val="00C60F7D"/>
    <w:rsid w:val="00C71189"/>
    <w:rsid w:val="00C75218"/>
    <w:rsid w:val="00C82473"/>
    <w:rsid w:val="00C83FF2"/>
    <w:rsid w:val="00C86E0B"/>
    <w:rsid w:val="00CB1C0F"/>
    <w:rsid w:val="00CB6653"/>
    <w:rsid w:val="00CB7AFE"/>
    <w:rsid w:val="00CC0F53"/>
    <w:rsid w:val="00CD092A"/>
    <w:rsid w:val="00CD6571"/>
    <w:rsid w:val="00CE7909"/>
    <w:rsid w:val="00CF17F8"/>
    <w:rsid w:val="00CF6083"/>
    <w:rsid w:val="00D0370D"/>
    <w:rsid w:val="00D1374C"/>
    <w:rsid w:val="00D3013B"/>
    <w:rsid w:val="00D3254E"/>
    <w:rsid w:val="00D36ABE"/>
    <w:rsid w:val="00D41203"/>
    <w:rsid w:val="00D523CD"/>
    <w:rsid w:val="00D5282D"/>
    <w:rsid w:val="00D637C2"/>
    <w:rsid w:val="00D7644D"/>
    <w:rsid w:val="00D770F6"/>
    <w:rsid w:val="00D838AB"/>
    <w:rsid w:val="00DA7B77"/>
    <w:rsid w:val="00DA7F96"/>
    <w:rsid w:val="00DC2362"/>
    <w:rsid w:val="00E00E6B"/>
    <w:rsid w:val="00E03B8E"/>
    <w:rsid w:val="00E40B9D"/>
    <w:rsid w:val="00E41324"/>
    <w:rsid w:val="00E43BB7"/>
    <w:rsid w:val="00E578D6"/>
    <w:rsid w:val="00E6105B"/>
    <w:rsid w:val="00E64FEA"/>
    <w:rsid w:val="00E65CCA"/>
    <w:rsid w:val="00E74845"/>
    <w:rsid w:val="00E75D54"/>
    <w:rsid w:val="00E91B1A"/>
    <w:rsid w:val="00EA3936"/>
    <w:rsid w:val="00EA5628"/>
    <w:rsid w:val="00EB0E6A"/>
    <w:rsid w:val="00EB1428"/>
    <w:rsid w:val="00EB7B53"/>
    <w:rsid w:val="00EF7076"/>
    <w:rsid w:val="00F11883"/>
    <w:rsid w:val="00F24FCE"/>
    <w:rsid w:val="00F40E98"/>
    <w:rsid w:val="00F41FDA"/>
    <w:rsid w:val="00F54C5E"/>
    <w:rsid w:val="00F65128"/>
    <w:rsid w:val="00F85D9B"/>
    <w:rsid w:val="00F91A8B"/>
    <w:rsid w:val="00F92E41"/>
    <w:rsid w:val="00FA37B2"/>
    <w:rsid w:val="00FB2B63"/>
    <w:rsid w:val="00FB2F9A"/>
    <w:rsid w:val="00FB5846"/>
    <w:rsid w:val="00FC670A"/>
    <w:rsid w:val="00FD0FC1"/>
    <w:rsid w:val="00FD2E28"/>
    <w:rsid w:val="00FE08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2F21B55E-88ED-4CA3-8C30-B20D9488CC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41F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C71189"/>
    <w:rPr>
      <w:color w:val="808080"/>
      <w:shd w:val="clear" w:color="auto" w:fill="E6E6E6"/>
    </w:rPr>
  </w:style>
  <w:style w:type="paragraph" w:styleId="Revision">
    <w:name w:val="Revision"/>
    <w:hidden/>
    <w:uiPriority w:val="99"/>
    <w:semiHidden/>
    <w:rsid w:val="00065C4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61381">
      <w:bodyDiv w:val="1"/>
      <w:marLeft w:val="0"/>
      <w:marRight w:val="0"/>
      <w:marTop w:val="0"/>
      <w:marBottom w:val="0"/>
      <w:divBdr>
        <w:top w:val="none" w:sz="0" w:space="0" w:color="auto"/>
        <w:left w:val="none" w:sz="0" w:space="0" w:color="auto"/>
        <w:bottom w:val="none" w:sz="0" w:space="0" w:color="auto"/>
        <w:right w:val="none" w:sz="0" w:space="0" w:color="auto"/>
      </w:divBdr>
    </w:div>
    <w:div w:id="111559293">
      <w:bodyDiv w:val="1"/>
      <w:marLeft w:val="0"/>
      <w:marRight w:val="0"/>
      <w:marTop w:val="0"/>
      <w:marBottom w:val="0"/>
      <w:divBdr>
        <w:top w:val="none" w:sz="0" w:space="0" w:color="auto"/>
        <w:left w:val="none" w:sz="0" w:space="0" w:color="auto"/>
        <w:bottom w:val="none" w:sz="0" w:space="0" w:color="auto"/>
        <w:right w:val="none" w:sz="0" w:space="0" w:color="auto"/>
      </w:divBdr>
    </w:div>
    <w:div w:id="204216462">
      <w:bodyDiv w:val="1"/>
      <w:marLeft w:val="0"/>
      <w:marRight w:val="0"/>
      <w:marTop w:val="0"/>
      <w:marBottom w:val="0"/>
      <w:divBdr>
        <w:top w:val="none" w:sz="0" w:space="0" w:color="auto"/>
        <w:left w:val="none" w:sz="0" w:space="0" w:color="auto"/>
        <w:bottom w:val="none" w:sz="0" w:space="0" w:color="auto"/>
        <w:right w:val="none" w:sz="0" w:space="0" w:color="auto"/>
      </w:divBdr>
    </w:div>
    <w:div w:id="211232345">
      <w:bodyDiv w:val="1"/>
      <w:marLeft w:val="0"/>
      <w:marRight w:val="0"/>
      <w:marTop w:val="0"/>
      <w:marBottom w:val="0"/>
      <w:divBdr>
        <w:top w:val="none" w:sz="0" w:space="0" w:color="auto"/>
        <w:left w:val="none" w:sz="0" w:space="0" w:color="auto"/>
        <w:bottom w:val="none" w:sz="0" w:space="0" w:color="auto"/>
        <w:right w:val="none" w:sz="0" w:space="0" w:color="auto"/>
      </w:divBdr>
    </w:div>
    <w:div w:id="241764210">
      <w:bodyDiv w:val="1"/>
      <w:marLeft w:val="0"/>
      <w:marRight w:val="0"/>
      <w:marTop w:val="0"/>
      <w:marBottom w:val="0"/>
      <w:divBdr>
        <w:top w:val="none" w:sz="0" w:space="0" w:color="auto"/>
        <w:left w:val="none" w:sz="0" w:space="0" w:color="auto"/>
        <w:bottom w:val="none" w:sz="0" w:space="0" w:color="auto"/>
        <w:right w:val="none" w:sz="0" w:space="0" w:color="auto"/>
      </w:divBdr>
    </w:div>
    <w:div w:id="254360249">
      <w:bodyDiv w:val="1"/>
      <w:marLeft w:val="0"/>
      <w:marRight w:val="0"/>
      <w:marTop w:val="0"/>
      <w:marBottom w:val="0"/>
      <w:divBdr>
        <w:top w:val="none" w:sz="0" w:space="0" w:color="auto"/>
        <w:left w:val="none" w:sz="0" w:space="0" w:color="auto"/>
        <w:bottom w:val="none" w:sz="0" w:space="0" w:color="auto"/>
        <w:right w:val="none" w:sz="0" w:space="0" w:color="auto"/>
      </w:divBdr>
    </w:div>
    <w:div w:id="298536726">
      <w:bodyDiv w:val="1"/>
      <w:marLeft w:val="0"/>
      <w:marRight w:val="0"/>
      <w:marTop w:val="0"/>
      <w:marBottom w:val="0"/>
      <w:divBdr>
        <w:top w:val="none" w:sz="0" w:space="0" w:color="auto"/>
        <w:left w:val="none" w:sz="0" w:space="0" w:color="auto"/>
        <w:bottom w:val="none" w:sz="0" w:space="0" w:color="auto"/>
        <w:right w:val="none" w:sz="0" w:space="0" w:color="auto"/>
      </w:divBdr>
    </w:div>
    <w:div w:id="314454963">
      <w:bodyDiv w:val="1"/>
      <w:marLeft w:val="0"/>
      <w:marRight w:val="0"/>
      <w:marTop w:val="0"/>
      <w:marBottom w:val="0"/>
      <w:divBdr>
        <w:top w:val="none" w:sz="0" w:space="0" w:color="auto"/>
        <w:left w:val="none" w:sz="0" w:space="0" w:color="auto"/>
        <w:bottom w:val="none" w:sz="0" w:space="0" w:color="auto"/>
        <w:right w:val="none" w:sz="0" w:space="0" w:color="auto"/>
      </w:divBdr>
    </w:div>
    <w:div w:id="445389973">
      <w:bodyDiv w:val="1"/>
      <w:marLeft w:val="0"/>
      <w:marRight w:val="0"/>
      <w:marTop w:val="0"/>
      <w:marBottom w:val="0"/>
      <w:divBdr>
        <w:top w:val="none" w:sz="0" w:space="0" w:color="auto"/>
        <w:left w:val="none" w:sz="0" w:space="0" w:color="auto"/>
        <w:bottom w:val="none" w:sz="0" w:space="0" w:color="auto"/>
        <w:right w:val="none" w:sz="0" w:space="0" w:color="auto"/>
      </w:divBdr>
    </w:div>
    <w:div w:id="474225481">
      <w:bodyDiv w:val="1"/>
      <w:marLeft w:val="0"/>
      <w:marRight w:val="0"/>
      <w:marTop w:val="0"/>
      <w:marBottom w:val="0"/>
      <w:divBdr>
        <w:top w:val="none" w:sz="0" w:space="0" w:color="auto"/>
        <w:left w:val="none" w:sz="0" w:space="0" w:color="auto"/>
        <w:bottom w:val="none" w:sz="0" w:space="0" w:color="auto"/>
        <w:right w:val="none" w:sz="0" w:space="0" w:color="auto"/>
      </w:divBdr>
    </w:div>
    <w:div w:id="584799614">
      <w:bodyDiv w:val="1"/>
      <w:marLeft w:val="0"/>
      <w:marRight w:val="0"/>
      <w:marTop w:val="0"/>
      <w:marBottom w:val="0"/>
      <w:divBdr>
        <w:top w:val="none" w:sz="0" w:space="0" w:color="auto"/>
        <w:left w:val="none" w:sz="0" w:space="0" w:color="auto"/>
        <w:bottom w:val="none" w:sz="0" w:space="0" w:color="auto"/>
        <w:right w:val="none" w:sz="0" w:space="0" w:color="auto"/>
      </w:divBdr>
    </w:div>
    <w:div w:id="712311654">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52064427">
      <w:bodyDiv w:val="1"/>
      <w:marLeft w:val="0"/>
      <w:marRight w:val="0"/>
      <w:marTop w:val="0"/>
      <w:marBottom w:val="0"/>
      <w:divBdr>
        <w:top w:val="none" w:sz="0" w:space="0" w:color="auto"/>
        <w:left w:val="none" w:sz="0" w:space="0" w:color="auto"/>
        <w:bottom w:val="none" w:sz="0" w:space="0" w:color="auto"/>
        <w:right w:val="none" w:sz="0" w:space="0" w:color="auto"/>
      </w:divBdr>
    </w:div>
    <w:div w:id="1053697025">
      <w:bodyDiv w:val="1"/>
      <w:marLeft w:val="0"/>
      <w:marRight w:val="0"/>
      <w:marTop w:val="0"/>
      <w:marBottom w:val="0"/>
      <w:divBdr>
        <w:top w:val="none" w:sz="0" w:space="0" w:color="auto"/>
        <w:left w:val="none" w:sz="0" w:space="0" w:color="auto"/>
        <w:bottom w:val="none" w:sz="0" w:space="0" w:color="auto"/>
        <w:right w:val="none" w:sz="0" w:space="0" w:color="auto"/>
      </w:divBdr>
    </w:div>
    <w:div w:id="1164934696">
      <w:bodyDiv w:val="1"/>
      <w:marLeft w:val="0"/>
      <w:marRight w:val="0"/>
      <w:marTop w:val="0"/>
      <w:marBottom w:val="0"/>
      <w:divBdr>
        <w:top w:val="none" w:sz="0" w:space="0" w:color="auto"/>
        <w:left w:val="none" w:sz="0" w:space="0" w:color="auto"/>
        <w:bottom w:val="none" w:sz="0" w:space="0" w:color="auto"/>
        <w:right w:val="none" w:sz="0" w:space="0" w:color="auto"/>
      </w:divBdr>
    </w:div>
    <w:div w:id="1175221315">
      <w:bodyDiv w:val="1"/>
      <w:marLeft w:val="0"/>
      <w:marRight w:val="0"/>
      <w:marTop w:val="0"/>
      <w:marBottom w:val="0"/>
      <w:divBdr>
        <w:top w:val="none" w:sz="0" w:space="0" w:color="auto"/>
        <w:left w:val="none" w:sz="0" w:space="0" w:color="auto"/>
        <w:bottom w:val="none" w:sz="0" w:space="0" w:color="auto"/>
        <w:right w:val="none" w:sz="0" w:space="0" w:color="auto"/>
      </w:divBdr>
    </w:div>
    <w:div w:id="1181820338">
      <w:bodyDiv w:val="1"/>
      <w:marLeft w:val="0"/>
      <w:marRight w:val="0"/>
      <w:marTop w:val="0"/>
      <w:marBottom w:val="0"/>
      <w:divBdr>
        <w:top w:val="none" w:sz="0" w:space="0" w:color="auto"/>
        <w:left w:val="none" w:sz="0" w:space="0" w:color="auto"/>
        <w:bottom w:val="none" w:sz="0" w:space="0" w:color="auto"/>
        <w:right w:val="none" w:sz="0" w:space="0" w:color="auto"/>
      </w:divBdr>
    </w:div>
    <w:div w:id="1239167534">
      <w:bodyDiv w:val="1"/>
      <w:marLeft w:val="0"/>
      <w:marRight w:val="0"/>
      <w:marTop w:val="0"/>
      <w:marBottom w:val="0"/>
      <w:divBdr>
        <w:top w:val="none" w:sz="0" w:space="0" w:color="auto"/>
        <w:left w:val="none" w:sz="0" w:space="0" w:color="auto"/>
        <w:bottom w:val="none" w:sz="0" w:space="0" w:color="auto"/>
        <w:right w:val="none" w:sz="0" w:space="0" w:color="auto"/>
      </w:divBdr>
    </w:div>
    <w:div w:id="1545485530">
      <w:bodyDiv w:val="1"/>
      <w:marLeft w:val="0"/>
      <w:marRight w:val="0"/>
      <w:marTop w:val="0"/>
      <w:marBottom w:val="0"/>
      <w:divBdr>
        <w:top w:val="none" w:sz="0" w:space="0" w:color="auto"/>
        <w:left w:val="none" w:sz="0" w:space="0" w:color="auto"/>
        <w:bottom w:val="none" w:sz="0" w:space="0" w:color="auto"/>
        <w:right w:val="none" w:sz="0" w:space="0" w:color="auto"/>
      </w:divBdr>
    </w:div>
    <w:div w:id="1581677259">
      <w:bodyDiv w:val="1"/>
      <w:marLeft w:val="0"/>
      <w:marRight w:val="0"/>
      <w:marTop w:val="0"/>
      <w:marBottom w:val="0"/>
      <w:divBdr>
        <w:top w:val="none" w:sz="0" w:space="0" w:color="auto"/>
        <w:left w:val="none" w:sz="0" w:space="0" w:color="auto"/>
        <w:bottom w:val="none" w:sz="0" w:space="0" w:color="auto"/>
        <w:right w:val="none" w:sz="0" w:space="0" w:color="auto"/>
      </w:divBdr>
      <w:divsChild>
        <w:div w:id="1455178926">
          <w:marLeft w:val="-100"/>
          <w:marRight w:val="0"/>
          <w:marTop w:val="0"/>
          <w:marBottom w:val="0"/>
          <w:divBdr>
            <w:top w:val="none" w:sz="0" w:space="0" w:color="auto"/>
            <w:left w:val="none" w:sz="0" w:space="0" w:color="auto"/>
            <w:bottom w:val="none" w:sz="0" w:space="0" w:color="auto"/>
            <w:right w:val="none" w:sz="0" w:space="0" w:color="auto"/>
          </w:divBdr>
          <w:divsChild>
            <w:div w:id="183326112">
              <w:marLeft w:val="0"/>
              <w:marRight w:val="0"/>
              <w:marTop w:val="0"/>
              <w:marBottom w:val="0"/>
              <w:divBdr>
                <w:top w:val="none" w:sz="0" w:space="0" w:color="auto"/>
                <w:left w:val="none" w:sz="0" w:space="0" w:color="auto"/>
                <w:bottom w:val="none" w:sz="0" w:space="0" w:color="auto"/>
                <w:right w:val="none" w:sz="0" w:space="0" w:color="auto"/>
              </w:divBdr>
            </w:div>
          </w:divsChild>
        </w:div>
        <w:div w:id="923882587">
          <w:marLeft w:val="-100"/>
          <w:marRight w:val="0"/>
          <w:marTop w:val="0"/>
          <w:marBottom w:val="0"/>
          <w:divBdr>
            <w:top w:val="none" w:sz="0" w:space="0" w:color="auto"/>
            <w:left w:val="none" w:sz="0" w:space="0" w:color="auto"/>
            <w:bottom w:val="none" w:sz="0" w:space="0" w:color="auto"/>
            <w:right w:val="none" w:sz="0" w:space="0" w:color="auto"/>
          </w:divBdr>
        </w:div>
        <w:div w:id="1543520529">
          <w:marLeft w:val="-100"/>
          <w:marRight w:val="0"/>
          <w:marTop w:val="0"/>
          <w:marBottom w:val="0"/>
          <w:divBdr>
            <w:top w:val="none" w:sz="0" w:space="0" w:color="auto"/>
            <w:left w:val="none" w:sz="0" w:space="0" w:color="auto"/>
            <w:bottom w:val="none" w:sz="0" w:space="0" w:color="auto"/>
            <w:right w:val="none" w:sz="0" w:space="0" w:color="auto"/>
          </w:divBdr>
        </w:div>
        <w:div w:id="1068109267">
          <w:marLeft w:val="-100"/>
          <w:marRight w:val="0"/>
          <w:marTop w:val="0"/>
          <w:marBottom w:val="0"/>
          <w:divBdr>
            <w:top w:val="none" w:sz="0" w:space="0" w:color="auto"/>
            <w:left w:val="none" w:sz="0" w:space="0" w:color="auto"/>
            <w:bottom w:val="none" w:sz="0" w:space="0" w:color="auto"/>
            <w:right w:val="none" w:sz="0" w:space="0" w:color="auto"/>
          </w:divBdr>
        </w:div>
      </w:divsChild>
    </w:div>
    <w:div w:id="1595356168">
      <w:bodyDiv w:val="1"/>
      <w:marLeft w:val="0"/>
      <w:marRight w:val="0"/>
      <w:marTop w:val="0"/>
      <w:marBottom w:val="0"/>
      <w:divBdr>
        <w:top w:val="none" w:sz="0" w:space="0" w:color="auto"/>
        <w:left w:val="none" w:sz="0" w:space="0" w:color="auto"/>
        <w:bottom w:val="none" w:sz="0" w:space="0" w:color="auto"/>
        <w:right w:val="none" w:sz="0" w:space="0" w:color="auto"/>
      </w:divBdr>
    </w:div>
    <w:div w:id="1605384090">
      <w:bodyDiv w:val="1"/>
      <w:marLeft w:val="0"/>
      <w:marRight w:val="0"/>
      <w:marTop w:val="0"/>
      <w:marBottom w:val="0"/>
      <w:divBdr>
        <w:top w:val="none" w:sz="0" w:space="0" w:color="auto"/>
        <w:left w:val="none" w:sz="0" w:space="0" w:color="auto"/>
        <w:bottom w:val="none" w:sz="0" w:space="0" w:color="auto"/>
        <w:right w:val="none" w:sz="0" w:space="0" w:color="auto"/>
      </w:divBdr>
    </w:div>
    <w:div w:id="1662342501">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88084565">
      <w:bodyDiv w:val="1"/>
      <w:marLeft w:val="0"/>
      <w:marRight w:val="0"/>
      <w:marTop w:val="0"/>
      <w:marBottom w:val="0"/>
      <w:divBdr>
        <w:top w:val="none" w:sz="0" w:space="0" w:color="auto"/>
        <w:left w:val="none" w:sz="0" w:space="0" w:color="auto"/>
        <w:bottom w:val="none" w:sz="0" w:space="0" w:color="auto"/>
        <w:right w:val="none" w:sz="0" w:space="0" w:color="auto"/>
      </w:divBdr>
    </w:div>
    <w:div w:id="2001224838">
      <w:bodyDiv w:val="1"/>
      <w:marLeft w:val="0"/>
      <w:marRight w:val="0"/>
      <w:marTop w:val="0"/>
      <w:marBottom w:val="0"/>
      <w:divBdr>
        <w:top w:val="none" w:sz="0" w:space="0" w:color="auto"/>
        <w:left w:val="none" w:sz="0" w:space="0" w:color="auto"/>
        <w:bottom w:val="none" w:sz="0" w:space="0" w:color="auto"/>
        <w:right w:val="none" w:sz="0" w:space="0" w:color="auto"/>
      </w:divBdr>
    </w:div>
    <w:div w:id="200358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hyperlink" Target="https://www.srs.fs.udsa.gov" TargetMode="Externa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F56BAC-AA71-4675-8A7F-02CDDBDED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6192</Words>
  <Characters>35299</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41409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Miller, Tiffani N. (LARC-E3)[SSAI DEVELOP]</cp:lastModifiedBy>
  <cp:revision>3</cp:revision>
  <cp:lastPrinted>2017-01-19T21:17:00Z</cp:lastPrinted>
  <dcterms:created xsi:type="dcterms:W3CDTF">2017-08-22T14:38:00Z</dcterms:created>
  <dcterms:modified xsi:type="dcterms:W3CDTF">2017-08-30T17:01:00Z</dcterms:modified>
</cp:coreProperties>
</file>