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w:t>
      </w:r>
      <w:bookmarkStart w:id="0" w:name="_GoBack"/>
      <w:bookmarkEnd w:id="0"/>
      <w:r w:rsidR="007B73F9" w:rsidRPr="00A44DD0">
        <w:rPr>
          <w:b/>
          <w:sz w:val="24"/>
        </w:rPr>
        <w:t>sal</w:t>
      </w:r>
    </w:p>
    <w:p w14:paraId="0CF5EA14" w14:textId="77777777" w:rsidR="00A44DD0" w:rsidRDefault="00A44DD0" w:rsidP="00A44DD0">
      <w:pPr>
        <w:rPr>
          <w:b/>
          <w:sz w:val="24"/>
        </w:rPr>
      </w:pPr>
    </w:p>
    <w:p w14:paraId="22A219B6" w14:textId="77777777" w:rsidR="00C66198" w:rsidRPr="008B3821" w:rsidRDefault="00C66198" w:rsidP="00C66198">
      <w:pPr>
        <w:rPr>
          <w:b/>
          <w:szCs w:val="20"/>
        </w:rPr>
      </w:pPr>
      <w:r>
        <w:rPr>
          <w:b/>
          <w:szCs w:val="20"/>
        </w:rPr>
        <w:t>Virginia –</w:t>
      </w:r>
      <w:r w:rsidRPr="008B3821">
        <w:rPr>
          <w:b/>
          <w:szCs w:val="20"/>
        </w:rPr>
        <w:t xml:space="preserve"> Langley</w:t>
      </w:r>
      <w:r>
        <w:rPr>
          <w:b/>
          <w:szCs w:val="20"/>
        </w:rPr>
        <w:t xml:space="preserve"> </w:t>
      </w:r>
    </w:p>
    <w:p w14:paraId="3FC122E6" w14:textId="77777777" w:rsidR="00C66198" w:rsidRPr="008B3821" w:rsidRDefault="00C66198" w:rsidP="00C66198">
      <w:pPr>
        <w:rPr>
          <w:b/>
          <w:sz w:val="20"/>
          <w:szCs w:val="20"/>
        </w:rPr>
      </w:pPr>
      <w:r>
        <w:rPr>
          <w:b/>
          <w:sz w:val="20"/>
          <w:szCs w:val="20"/>
        </w:rPr>
        <w:t>Lambayeque</w:t>
      </w:r>
      <w:r w:rsidRPr="008B3821">
        <w:rPr>
          <w:b/>
          <w:sz w:val="20"/>
          <w:szCs w:val="20"/>
        </w:rPr>
        <w:t xml:space="preserve"> </w:t>
      </w:r>
      <w:r>
        <w:rPr>
          <w:b/>
          <w:sz w:val="20"/>
          <w:szCs w:val="20"/>
        </w:rPr>
        <w:t>Water Resources</w:t>
      </w:r>
    </w:p>
    <w:p w14:paraId="6F64ABD7" w14:textId="00BAE93A" w:rsidR="00C66198" w:rsidRPr="008B3821" w:rsidRDefault="00C66198" w:rsidP="00C66198">
      <w:pPr>
        <w:rPr>
          <w:i/>
          <w:sz w:val="20"/>
          <w:szCs w:val="20"/>
        </w:rPr>
      </w:pPr>
      <w:r>
        <w:rPr>
          <w:i/>
          <w:sz w:val="20"/>
          <w:szCs w:val="20"/>
        </w:rPr>
        <w:t xml:space="preserve">Assessing </w:t>
      </w:r>
      <w:r w:rsidR="00D82733">
        <w:rPr>
          <w:i/>
          <w:sz w:val="20"/>
          <w:szCs w:val="20"/>
        </w:rPr>
        <w:t>Precipitation</w:t>
      </w:r>
      <w:r w:rsidR="00853B50">
        <w:rPr>
          <w:i/>
          <w:sz w:val="20"/>
          <w:szCs w:val="20"/>
        </w:rPr>
        <w:t xml:space="preserve">, </w:t>
      </w:r>
      <w:r w:rsidR="00540564">
        <w:rPr>
          <w:i/>
          <w:sz w:val="20"/>
          <w:szCs w:val="20"/>
        </w:rPr>
        <w:t>V</w:t>
      </w:r>
      <w:r w:rsidR="006315D0">
        <w:rPr>
          <w:i/>
          <w:sz w:val="20"/>
          <w:szCs w:val="20"/>
        </w:rPr>
        <w:t>egetation Health</w:t>
      </w:r>
      <w:r w:rsidR="00853B50">
        <w:rPr>
          <w:i/>
          <w:sz w:val="20"/>
          <w:szCs w:val="20"/>
        </w:rPr>
        <w:t>,</w:t>
      </w:r>
      <w:r w:rsidR="00D82733">
        <w:rPr>
          <w:i/>
          <w:sz w:val="20"/>
          <w:szCs w:val="20"/>
        </w:rPr>
        <w:t xml:space="preserve"> and Groundwater Storage</w:t>
      </w:r>
      <w:r>
        <w:rPr>
          <w:i/>
          <w:sz w:val="20"/>
          <w:szCs w:val="20"/>
        </w:rPr>
        <w:t xml:space="preserve"> to </w:t>
      </w:r>
      <w:r w:rsidR="006315D0">
        <w:rPr>
          <w:i/>
          <w:sz w:val="20"/>
          <w:szCs w:val="20"/>
        </w:rPr>
        <w:t>Prioritize Land Man</w:t>
      </w:r>
      <w:r w:rsidR="00056055">
        <w:rPr>
          <w:i/>
          <w:sz w:val="20"/>
          <w:szCs w:val="20"/>
        </w:rPr>
        <w:t>a</w:t>
      </w:r>
      <w:r w:rsidR="006315D0">
        <w:rPr>
          <w:i/>
          <w:sz w:val="20"/>
          <w:szCs w:val="20"/>
        </w:rPr>
        <w:t>gement Resources in</w:t>
      </w:r>
      <w:r>
        <w:rPr>
          <w:i/>
          <w:sz w:val="20"/>
          <w:szCs w:val="20"/>
        </w:rPr>
        <w:t xml:space="preserve"> Peru’s Coastal </w:t>
      </w:r>
      <w:r w:rsidR="00D82733">
        <w:rPr>
          <w:i/>
          <w:sz w:val="20"/>
          <w:szCs w:val="20"/>
        </w:rPr>
        <w:t>Mesquite</w:t>
      </w:r>
      <w:r>
        <w:rPr>
          <w:i/>
          <w:sz w:val="20"/>
          <w:szCs w:val="20"/>
        </w:rPr>
        <w:t xml:space="preserve"> Forests </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5131B47C" w:rsidR="008B3821" w:rsidRPr="00C66198" w:rsidRDefault="008B3821" w:rsidP="00276572">
      <w:pPr>
        <w:rPr>
          <w:rFonts w:ascii="Garamond" w:hAnsi="Garamond"/>
        </w:rPr>
      </w:pPr>
      <w:r w:rsidRPr="00F268BE">
        <w:rPr>
          <w:b/>
          <w:i/>
          <w:sz w:val="20"/>
          <w:szCs w:val="20"/>
        </w:rPr>
        <w:t>Project Synopsis</w:t>
      </w:r>
      <w:r>
        <w:rPr>
          <w:b/>
          <w:sz w:val="20"/>
          <w:szCs w:val="20"/>
        </w:rPr>
        <w:t xml:space="preserve">: </w:t>
      </w:r>
      <w:proofErr w:type="spellStart"/>
      <w:r w:rsidR="00C66198" w:rsidRPr="00EF1BC9">
        <w:rPr>
          <w:rFonts w:ascii="Garamond" w:hAnsi="Garamond"/>
          <w:i/>
        </w:rPr>
        <w:t>Prosopis</w:t>
      </w:r>
      <w:proofErr w:type="spellEnd"/>
      <w:r w:rsidR="00C66198" w:rsidRPr="00EF1BC9">
        <w:rPr>
          <w:rFonts w:ascii="Garamond" w:hAnsi="Garamond"/>
          <w:i/>
        </w:rPr>
        <w:t xml:space="preserve"> </w:t>
      </w:r>
      <w:r w:rsidR="00225061" w:rsidRPr="00225061">
        <w:rPr>
          <w:rFonts w:ascii="Garamond" w:hAnsi="Garamond"/>
        </w:rPr>
        <w:t>spp</w:t>
      </w:r>
      <w:r w:rsidR="00225061">
        <w:rPr>
          <w:rFonts w:ascii="Garamond" w:hAnsi="Garamond"/>
          <w:i/>
        </w:rPr>
        <w:t>.</w:t>
      </w:r>
      <w:r w:rsidR="00C66198">
        <w:rPr>
          <w:rFonts w:ascii="Garamond" w:hAnsi="Garamond"/>
        </w:rPr>
        <w:t xml:space="preserve"> (mesquite) forests are a vital ecosystem of coastal Peru, providing critical </w:t>
      </w:r>
      <w:r w:rsidR="00225061">
        <w:rPr>
          <w:rFonts w:ascii="Garamond" w:hAnsi="Garamond"/>
        </w:rPr>
        <w:t xml:space="preserve">habitat to support the region’s rich biodiversity and playing an important role in </w:t>
      </w:r>
      <w:r w:rsidR="004540CE">
        <w:rPr>
          <w:rFonts w:ascii="Garamond" w:hAnsi="Garamond"/>
        </w:rPr>
        <w:t>nearby</w:t>
      </w:r>
      <w:r w:rsidR="00225061">
        <w:rPr>
          <w:rFonts w:ascii="Garamond" w:hAnsi="Garamond"/>
        </w:rPr>
        <w:t xml:space="preserve"> communities who rely on subsistence agriculture.</w:t>
      </w:r>
      <w:r w:rsidR="00C66198">
        <w:rPr>
          <w:rFonts w:ascii="Garamond" w:hAnsi="Garamond"/>
        </w:rPr>
        <w:t xml:space="preserve"> Forest decline and high rates of tree mortality in the Lambayeque region threaten this unique habitat. Land managers from the regional government in Lambayeque, Peru are interested in using remote sensing to better understand the relationship between regional hydrologic trends and forest decline. This project will generate </w:t>
      </w:r>
      <w:r w:rsidR="00225061">
        <w:rPr>
          <w:rFonts w:ascii="Garamond" w:hAnsi="Garamond"/>
        </w:rPr>
        <w:t xml:space="preserve">a </w:t>
      </w:r>
      <w:r w:rsidR="00C66198">
        <w:rPr>
          <w:rFonts w:ascii="Garamond" w:hAnsi="Garamond"/>
        </w:rPr>
        <w:t>time series of precipitation from GPM</w:t>
      </w:r>
      <w:r w:rsidR="00D82733">
        <w:rPr>
          <w:rFonts w:ascii="Garamond" w:hAnsi="Garamond"/>
        </w:rPr>
        <w:t xml:space="preserve"> IMERG</w:t>
      </w:r>
      <w:r w:rsidR="00C66198">
        <w:rPr>
          <w:rFonts w:ascii="Garamond" w:hAnsi="Garamond"/>
        </w:rPr>
        <w:t xml:space="preserve"> and TRMM</w:t>
      </w:r>
      <w:r w:rsidR="00D82733">
        <w:rPr>
          <w:rFonts w:ascii="Garamond" w:hAnsi="Garamond"/>
        </w:rPr>
        <w:t xml:space="preserve"> TMPA</w:t>
      </w:r>
      <w:r w:rsidR="00C66198">
        <w:rPr>
          <w:rFonts w:ascii="Garamond" w:hAnsi="Garamond"/>
        </w:rPr>
        <w:t>, estimated ground water flux from GRACE and GRACE-FO, and soil moisture from SMAP</w:t>
      </w:r>
      <w:r w:rsidR="00225061">
        <w:rPr>
          <w:rFonts w:ascii="Garamond" w:hAnsi="Garamond"/>
        </w:rPr>
        <w:t xml:space="preserve"> to get a picture of the entire water cycle in Lambayeque</w:t>
      </w:r>
      <w:r w:rsidR="00C66198">
        <w:rPr>
          <w:rFonts w:ascii="Garamond" w:hAnsi="Garamond"/>
        </w:rPr>
        <w:t xml:space="preserve">. These data will be paired with </w:t>
      </w:r>
      <w:r w:rsidR="00745956">
        <w:rPr>
          <w:rFonts w:ascii="Garamond" w:hAnsi="Garamond"/>
        </w:rPr>
        <w:t>vegetation health indices</w:t>
      </w:r>
      <w:r w:rsidR="00C66198">
        <w:rPr>
          <w:rFonts w:ascii="Garamond" w:hAnsi="Garamond"/>
        </w:rPr>
        <w:t xml:space="preserve"> from MODIS</w:t>
      </w:r>
      <w:r w:rsidR="00225061">
        <w:rPr>
          <w:rFonts w:ascii="Garamond" w:hAnsi="Garamond"/>
        </w:rPr>
        <w:t xml:space="preserve"> and ECOSTRESS</w:t>
      </w:r>
      <w:r w:rsidR="00C66198">
        <w:rPr>
          <w:rFonts w:ascii="Garamond" w:hAnsi="Garamond"/>
        </w:rPr>
        <w:t xml:space="preserve"> to give a holistic general assessment of h</w:t>
      </w:r>
      <w:r w:rsidR="00745956">
        <w:rPr>
          <w:rFonts w:ascii="Garamond" w:hAnsi="Garamond"/>
        </w:rPr>
        <w:t>ydrologic trends in the region, which will help land managers address the forces behind current rates of forest decline.</w:t>
      </w:r>
    </w:p>
    <w:p w14:paraId="1E7BF85A" w14:textId="77777777" w:rsidR="008B3821" w:rsidRPr="00936A45" w:rsidRDefault="008B3821" w:rsidP="008B3821">
      <w:pPr>
        <w:rPr>
          <w:b/>
        </w:rPr>
      </w:pPr>
    </w:p>
    <w:p w14:paraId="61B4ADB8" w14:textId="7B7FA763" w:rsidR="00353F4B" w:rsidRPr="00C66198" w:rsidRDefault="00353F4B" w:rsidP="008B3821">
      <w:pPr>
        <w:rPr>
          <w:rFonts w:ascii="Garamond" w:hAnsi="Garamond"/>
        </w:rPr>
      </w:pPr>
      <w:r w:rsidRPr="00EC3694">
        <w:rPr>
          <w:b/>
          <w:i/>
          <w:sz w:val="20"/>
          <w:szCs w:val="20"/>
        </w:rPr>
        <w:t>Community Concern:</w:t>
      </w:r>
      <w:r w:rsidRPr="00EC3694">
        <w:rPr>
          <w:sz w:val="20"/>
          <w:szCs w:val="20"/>
        </w:rPr>
        <w:t xml:space="preserve"> </w:t>
      </w:r>
      <w:r w:rsidR="0060193B" w:rsidRPr="0060193B">
        <w:rPr>
          <w:rFonts w:ascii="Garamond" w:hAnsi="Garamond"/>
        </w:rPr>
        <w:t>Mesquite</w:t>
      </w:r>
      <w:r w:rsidR="00C66198">
        <w:rPr>
          <w:rFonts w:ascii="Garamond" w:hAnsi="Garamond"/>
        </w:rPr>
        <w:t xml:space="preserve"> is a critical keystone species in coastal Peru that underpins the region’s high biodiversity. Such forest ecosystems have provided food, fuel, and resources </w:t>
      </w:r>
      <w:r w:rsidR="004540CE">
        <w:rPr>
          <w:rFonts w:ascii="Garamond" w:hAnsi="Garamond"/>
        </w:rPr>
        <w:t>to</w:t>
      </w:r>
      <w:r w:rsidR="00C66198">
        <w:rPr>
          <w:rFonts w:ascii="Garamond" w:hAnsi="Garamond"/>
        </w:rPr>
        <w:t xml:space="preserve"> local inhabitants for thousands of years. The Lambayeque Regional Government is interested in understanding the relationship between tree mortality and hydrologic cycles to inform their management and policy decisions pertaining to the forests and other lands they manage. Government officials hope to incorporate the results of this project alongside their other ongoing research efforts to help design strategies that mitigate forest decline in the Lambayeque region.</w:t>
      </w:r>
    </w:p>
    <w:p w14:paraId="6B794CB9" w14:textId="77777777" w:rsidR="00353F4B" w:rsidRPr="00936A45" w:rsidRDefault="00353F4B" w:rsidP="008B3821">
      <w:pPr>
        <w:rPr>
          <w:b/>
        </w:rPr>
      </w:pPr>
    </w:p>
    <w:p w14:paraId="14F3574F" w14:textId="1EB5FC9E"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225061">
        <w:rPr>
          <w:rFonts w:ascii="Garamond" w:hAnsi="Garamond"/>
        </w:rPr>
        <w:t xml:space="preserve">The previous </w:t>
      </w:r>
      <w:proofErr w:type="spellStart"/>
      <w:r w:rsidR="00225061">
        <w:rPr>
          <w:rFonts w:ascii="Garamond" w:hAnsi="Garamond"/>
        </w:rPr>
        <w:t>LaRC</w:t>
      </w:r>
      <w:proofErr w:type="spellEnd"/>
      <w:r w:rsidR="00225061">
        <w:rPr>
          <w:rFonts w:ascii="Garamond" w:hAnsi="Garamond"/>
        </w:rPr>
        <w:t xml:space="preserve"> Center Lead met the project collaborator, Dr. </w:t>
      </w:r>
      <w:r w:rsidR="00702867">
        <w:rPr>
          <w:rFonts w:ascii="Garamond" w:hAnsi="Garamond"/>
        </w:rPr>
        <w:t xml:space="preserve">Deborah </w:t>
      </w:r>
      <w:r w:rsidR="00225061">
        <w:rPr>
          <w:rFonts w:ascii="Garamond" w:hAnsi="Garamond"/>
        </w:rPr>
        <w:t xml:space="preserve">Woodcock, at the 2018 American Geophysical Union annual meeting in Washington, DC. This proposal emerged out of conversations between Dr. Woodcock, her Peruvian </w:t>
      </w:r>
      <w:r w:rsidR="00D82733">
        <w:rPr>
          <w:rFonts w:ascii="Garamond" w:hAnsi="Garamond"/>
        </w:rPr>
        <w:t>colleagues</w:t>
      </w:r>
      <w:r w:rsidR="00225061">
        <w:rPr>
          <w:rFonts w:ascii="Garamond" w:hAnsi="Garamond"/>
        </w:rPr>
        <w:t xml:space="preserve">, and the </w:t>
      </w:r>
      <w:proofErr w:type="spellStart"/>
      <w:r w:rsidR="00225061">
        <w:rPr>
          <w:rFonts w:ascii="Garamond" w:hAnsi="Garamond"/>
        </w:rPr>
        <w:t>LaRC</w:t>
      </w:r>
      <w:proofErr w:type="spellEnd"/>
      <w:r w:rsidR="00225061">
        <w:rPr>
          <w:rFonts w:ascii="Garamond" w:hAnsi="Garamond"/>
        </w:rPr>
        <w:t xml:space="preserve"> Center Lead and succeeding Fellow.</w:t>
      </w:r>
    </w:p>
    <w:p w14:paraId="56693788" w14:textId="77777777" w:rsidR="008B3821" w:rsidRPr="00936A45" w:rsidRDefault="008B3821" w:rsidP="00276572">
      <w:pPr>
        <w:rPr>
          <w:b/>
        </w:rPr>
      </w:pPr>
    </w:p>
    <w:p w14:paraId="1D844156" w14:textId="4C2D2396" w:rsidR="00276572" w:rsidRPr="00EC3694" w:rsidRDefault="00225061" w:rsidP="00DC6974">
      <w:pPr>
        <w:ind w:left="720" w:hanging="720"/>
        <w:rPr>
          <w:sz w:val="20"/>
          <w:szCs w:val="20"/>
        </w:rPr>
      </w:pPr>
      <w:r>
        <w:rPr>
          <w:b/>
          <w:i/>
          <w:sz w:val="20"/>
          <w:szCs w:val="20"/>
        </w:rPr>
        <w:t>National Application Area</w:t>
      </w:r>
      <w:r w:rsidR="00F50527">
        <w:rPr>
          <w:b/>
          <w:i/>
          <w:sz w:val="20"/>
          <w:szCs w:val="20"/>
        </w:rPr>
        <w:t>s</w:t>
      </w:r>
      <w:r w:rsidR="00276572" w:rsidRPr="00EC3694">
        <w:rPr>
          <w:b/>
          <w:i/>
          <w:sz w:val="20"/>
          <w:szCs w:val="20"/>
        </w:rPr>
        <w:t xml:space="preserve"> Addressed:</w:t>
      </w:r>
      <w:r w:rsidR="00276572" w:rsidRPr="00EC3694">
        <w:rPr>
          <w:sz w:val="20"/>
          <w:szCs w:val="20"/>
        </w:rPr>
        <w:t xml:space="preserve"> </w:t>
      </w:r>
      <w:r>
        <w:rPr>
          <w:rFonts w:ascii="Garamond" w:hAnsi="Garamond"/>
        </w:rPr>
        <w:t>Water Resources</w:t>
      </w:r>
      <w:r w:rsidR="00D53313">
        <w:rPr>
          <w:rFonts w:ascii="Garamond" w:hAnsi="Garamond"/>
        </w:rPr>
        <w:t>, Food Security &amp; Agriculture</w:t>
      </w:r>
    </w:p>
    <w:p w14:paraId="75CB4D6A" w14:textId="0CB34C21" w:rsidR="00276572" w:rsidRPr="008708D0" w:rsidRDefault="00276572" w:rsidP="00DC6974">
      <w:pPr>
        <w:ind w:left="720" w:hanging="720"/>
        <w:rPr>
          <w:sz w:val="20"/>
          <w:szCs w:val="20"/>
        </w:rPr>
      </w:pPr>
      <w:r w:rsidRPr="008708D0">
        <w:rPr>
          <w:b/>
          <w:i/>
          <w:sz w:val="20"/>
          <w:szCs w:val="20"/>
        </w:rPr>
        <w:t>Study Location:</w:t>
      </w:r>
      <w:r w:rsidRPr="008708D0">
        <w:rPr>
          <w:sz w:val="20"/>
          <w:szCs w:val="20"/>
        </w:rPr>
        <w:t xml:space="preserve"> </w:t>
      </w:r>
      <w:r w:rsidR="00225061" w:rsidRPr="008708D0">
        <w:rPr>
          <w:rFonts w:ascii="Garamond" w:hAnsi="Garamond"/>
        </w:rPr>
        <w:t>Lambayeque, Peru</w:t>
      </w:r>
    </w:p>
    <w:p w14:paraId="0C393C51" w14:textId="7DDC0D9D" w:rsidR="00916099" w:rsidRPr="00EC3694" w:rsidRDefault="00276572" w:rsidP="00225061">
      <w:pPr>
        <w:ind w:left="720" w:hanging="720"/>
        <w:rPr>
          <w:rFonts w:ascii="Garamond" w:hAnsi="Garamond"/>
        </w:rPr>
      </w:pPr>
      <w:r w:rsidRPr="008708D0">
        <w:rPr>
          <w:b/>
          <w:i/>
          <w:sz w:val="20"/>
          <w:szCs w:val="20"/>
        </w:rPr>
        <w:t>Study Period:</w:t>
      </w:r>
      <w:r w:rsidRPr="00EC3694">
        <w:rPr>
          <w:b/>
          <w:sz w:val="20"/>
          <w:szCs w:val="20"/>
        </w:rPr>
        <w:t xml:space="preserve"> </w:t>
      </w:r>
      <w:r w:rsidR="00344EF1">
        <w:rPr>
          <w:rFonts w:ascii="Garamond" w:hAnsi="Garamond"/>
        </w:rPr>
        <w:t>January 2002</w:t>
      </w:r>
      <w:r w:rsidR="00674FFA">
        <w:rPr>
          <w:rFonts w:ascii="Garamond" w:hAnsi="Garamond"/>
        </w:rPr>
        <w:t xml:space="preserve"> – December 2019</w:t>
      </w:r>
    </w:p>
    <w:p w14:paraId="462EE0EA" w14:textId="77777777" w:rsidR="00276572" w:rsidRPr="00936A45" w:rsidRDefault="00276572" w:rsidP="00276572">
      <w:pPr>
        <w:rPr>
          <w:b/>
        </w:rPr>
      </w:pPr>
    </w:p>
    <w:p w14:paraId="0F77539E" w14:textId="0D2D514A" w:rsidR="00276572" w:rsidRPr="00EC3694" w:rsidRDefault="00225061"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Pr>
          <w:rFonts w:ascii="Garamond" w:hAnsi="Garamond"/>
        </w:rPr>
        <w:t>Dr. Kenton Ross</w:t>
      </w:r>
      <w:r w:rsidR="00276572" w:rsidRPr="00EC3694">
        <w:rPr>
          <w:rFonts w:ascii="Garamond" w:hAnsi="Garamond"/>
        </w:rPr>
        <w:t xml:space="preserve"> (</w:t>
      </w:r>
      <w:r>
        <w:rPr>
          <w:rFonts w:ascii="Garamond" w:hAnsi="Garamond"/>
        </w:rPr>
        <w:t>NASA Langley Research Center</w:t>
      </w:r>
      <w:r w:rsidR="00276572" w:rsidRPr="00EC3694">
        <w:rPr>
          <w:rFonts w:ascii="Garamond" w:hAnsi="Garamond"/>
        </w:rPr>
        <w:t xml:space="preserve">), </w:t>
      </w:r>
      <w:r>
        <w:rPr>
          <w:rFonts w:ascii="Garamond" w:hAnsi="Garamond"/>
        </w:rPr>
        <w:t xml:space="preserve">Dr. </w:t>
      </w:r>
      <w:proofErr w:type="spellStart"/>
      <w:r>
        <w:rPr>
          <w:rFonts w:ascii="Garamond" w:hAnsi="Garamond"/>
        </w:rPr>
        <w:t>Venkataraman</w:t>
      </w:r>
      <w:proofErr w:type="spellEnd"/>
      <w:r>
        <w:rPr>
          <w:rFonts w:ascii="Garamond" w:hAnsi="Garamond"/>
        </w:rPr>
        <w:t xml:space="preserve"> Lakshmi</w:t>
      </w:r>
      <w:r w:rsidR="00276572" w:rsidRPr="00EC3694">
        <w:rPr>
          <w:rFonts w:ascii="Garamond" w:hAnsi="Garamond"/>
        </w:rPr>
        <w:t xml:space="preserve"> (</w:t>
      </w:r>
      <w:r>
        <w:rPr>
          <w:rFonts w:ascii="Garamond" w:hAnsi="Garamond"/>
        </w:rPr>
        <w:t>University of Virginia</w:t>
      </w:r>
      <w:r w:rsidR="00276572" w:rsidRPr="00EC3694">
        <w:rPr>
          <w:rFonts w:ascii="Garamond" w:hAnsi="Garamond"/>
        </w:rPr>
        <w:t>)</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F4738C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225061">
        <w:rPr>
          <w:b/>
          <w:i/>
          <w:sz w:val="20"/>
          <w:szCs w:val="20"/>
        </w:rPr>
        <w:t>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225061" w:rsidRPr="00EC3694" w14:paraId="5D470CD2" w14:textId="77777777" w:rsidTr="00936A45">
        <w:tc>
          <w:tcPr>
            <w:tcW w:w="3240" w:type="dxa"/>
          </w:tcPr>
          <w:p w14:paraId="147FACB8" w14:textId="5A455201" w:rsidR="00225061" w:rsidRPr="008A4B10" w:rsidRDefault="00225061" w:rsidP="00225061">
            <w:pPr>
              <w:rPr>
                <w:rFonts w:ascii="Garamond" w:hAnsi="Garamond"/>
                <w:b/>
              </w:rPr>
            </w:pPr>
            <w:proofErr w:type="spellStart"/>
            <w:r>
              <w:rPr>
                <w:rFonts w:ascii="Garamond" w:hAnsi="Garamond"/>
                <w:b/>
              </w:rPr>
              <w:t>Gobierno</w:t>
            </w:r>
            <w:proofErr w:type="spellEnd"/>
            <w:r>
              <w:rPr>
                <w:rFonts w:ascii="Garamond" w:hAnsi="Garamond"/>
                <w:b/>
              </w:rPr>
              <w:t xml:space="preserve"> Regional de Lambayeque, </w:t>
            </w:r>
            <w:proofErr w:type="spellStart"/>
            <w:r w:rsidRPr="00290732">
              <w:rPr>
                <w:rFonts w:ascii="Garamond" w:hAnsi="Garamond"/>
                <w:b/>
              </w:rPr>
              <w:t>Gerencia</w:t>
            </w:r>
            <w:proofErr w:type="spellEnd"/>
            <w:r w:rsidRPr="00290732">
              <w:rPr>
                <w:rFonts w:ascii="Garamond" w:hAnsi="Garamond"/>
                <w:b/>
              </w:rPr>
              <w:t xml:space="preserve"> Regional de </w:t>
            </w:r>
            <w:proofErr w:type="spellStart"/>
            <w:r w:rsidRPr="00290732">
              <w:rPr>
                <w:rFonts w:ascii="Garamond" w:hAnsi="Garamond"/>
                <w:b/>
              </w:rPr>
              <w:t>Recursos</w:t>
            </w:r>
            <w:proofErr w:type="spellEnd"/>
            <w:r w:rsidRPr="00290732">
              <w:rPr>
                <w:rFonts w:ascii="Garamond" w:hAnsi="Garamond"/>
                <w:b/>
              </w:rPr>
              <w:t xml:space="preserve"> </w:t>
            </w:r>
            <w:proofErr w:type="spellStart"/>
            <w:r w:rsidRPr="00290732">
              <w:rPr>
                <w:rFonts w:ascii="Garamond" w:hAnsi="Garamond"/>
                <w:b/>
              </w:rPr>
              <w:t>Naturales</w:t>
            </w:r>
            <w:proofErr w:type="spellEnd"/>
            <w:r w:rsidRPr="00290732">
              <w:rPr>
                <w:rFonts w:ascii="Garamond" w:hAnsi="Garamond"/>
                <w:b/>
              </w:rPr>
              <w:t xml:space="preserve"> y </w:t>
            </w:r>
            <w:proofErr w:type="spellStart"/>
            <w:r w:rsidRPr="00290732">
              <w:rPr>
                <w:rFonts w:ascii="Garamond" w:hAnsi="Garamond"/>
                <w:b/>
              </w:rPr>
              <w:t>Gestion</w:t>
            </w:r>
            <w:proofErr w:type="spellEnd"/>
            <w:r w:rsidRPr="00290732">
              <w:rPr>
                <w:rFonts w:ascii="Garamond" w:hAnsi="Garamond"/>
                <w:b/>
              </w:rPr>
              <w:t xml:space="preserve"> </w:t>
            </w:r>
            <w:proofErr w:type="spellStart"/>
            <w:r w:rsidRPr="00290732">
              <w:rPr>
                <w:rFonts w:ascii="Garamond" w:hAnsi="Garamond"/>
                <w:b/>
              </w:rPr>
              <w:t>Ambiental</w:t>
            </w:r>
            <w:proofErr w:type="spellEnd"/>
            <w:r>
              <w:rPr>
                <w:rFonts w:ascii="Garamond" w:hAnsi="Garamond"/>
                <w:b/>
              </w:rPr>
              <w:t xml:space="preserve">, </w:t>
            </w:r>
            <w:proofErr w:type="spellStart"/>
            <w:r>
              <w:rPr>
                <w:rFonts w:ascii="Garamond" w:hAnsi="Garamond"/>
                <w:b/>
              </w:rPr>
              <w:t>Gerencia</w:t>
            </w:r>
            <w:proofErr w:type="spellEnd"/>
            <w:r>
              <w:rPr>
                <w:rFonts w:ascii="Garamond" w:hAnsi="Garamond"/>
                <w:b/>
              </w:rPr>
              <w:t xml:space="preserve"> Regional de </w:t>
            </w:r>
            <w:proofErr w:type="spellStart"/>
            <w:r>
              <w:rPr>
                <w:rFonts w:ascii="Garamond" w:hAnsi="Garamond"/>
                <w:b/>
              </w:rPr>
              <w:t>Agricultura</w:t>
            </w:r>
            <w:proofErr w:type="spellEnd"/>
          </w:p>
        </w:tc>
        <w:tc>
          <w:tcPr>
            <w:tcW w:w="3456" w:type="dxa"/>
          </w:tcPr>
          <w:p w14:paraId="0111C027" w14:textId="187A41ED" w:rsidR="00225061" w:rsidRPr="00EC3694" w:rsidRDefault="00225061" w:rsidP="00225061">
            <w:pPr>
              <w:rPr>
                <w:rFonts w:ascii="Garamond" w:hAnsi="Garamond"/>
              </w:rPr>
            </w:pPr>
            <w:r>
              <w:rPr>
                <w:rFonts w:ascii="Garamond" w:hAnsi="Garamond"/>
              </w:rPr>
              <w:t xml:space="preserve">Juan </w:t>
            </w:r>
            <w:proofErr w:type="spellStart"/>
            <w:r>
              <w:rPr>
                <w:rFonts w:ascii="Garamond" w:hAnsi="Garamond"/>
              </w:rPr>
              <w:t>Chapoñan</w:t>
            </w:r>
            <w:proofErr w:type="spellEnd"/>
            <w:r>
              <w:rPr>
                <w:rFonts w:ascii="Garamond" w:hAnsi="Garamond"/>
              </w:rPr>
              <w:t xml:space="preserve"> Sanchez; </w:t>
            </w:r>
            <w:proofErr w:type="spellStart"/>
            <w:r>
              <w:rPr>
                <w:rFonts w:ascii="Garamond" w:hAnsi="Garamond"/>
              </w:rPr>
              <w:t>Gerente</w:t>
            </w:r>
            <w:proofErr w:type="spellEnd"/>
            <w:r>
              <w:rPr>
                <w:rFonts w:ascii="Garamond" w:hAnsi="Garamond"/>
              </w:rPr>
              <w:t xml:space="preserve"> Regional de </w:t>
            </w:r>
            <w:proofErr w:type="spellStart"/>
            <w:r>
              <w:rPr>
                <w:rFonts w:ascii="Garamond" w:hAnsi="Garamond"/>
              </w:rPr>
              <w:t>Agricultura</w:t>
            </w:r>
            <w:proofErr w:type="spellEnd"/>
            <w:r>
              <w:rPr>
                <w:rFonts w:ascii="Garamond" w:hAnsi="Garamond"/>
              </w:rPr>
              <w:t xml:space="preserve">, Regional Manager of Agriculture </w:t>
            </w:r>
          </w:p>
        </w:tc>
        <w:tc>
          <w:tcPr>
            <w:tcW w:w="1584" w:type="dxa"/>
          </w:tcPr>
          <w:p w14:paraId="21053937" w14:textId="2148A959" w:rsidR="00225061" w:rsidRPr="00EC3694" w:rsidRDefault="00225061" w:rsidP="00225061">
            <w:pPr>
              <w:rPr>
                <w:rFonts w:ascii="Garamond" w:hAnsi="Garamond"/>
              </w:rPr>
            </w:pPr>
            <w:r>
              <w:rPr>
                <w:rFonts w:ascii="Garamond" w:hAnsi="Garamond"/>
              </w:rPr>
              <w:t xml:space="preserve">End </w:t>
            </w:r>
            <w:r w:rsidRPr="00EC3694">
              <w:rPr>
                <w:rFonts w:ascii="Garamond" w:hAnsi="Garamond"/>
              </w:rPr>
              <w:t>User</w:t>
            </w:r>
          </w:p>
        </w:tc>
        <w:tc>
          <w:tcPr>
            <w:tcW w:w="1080" w:type="dxa"/>
          </w:tcPr>
          <w:p w14:paraId="6070AA6D" w14:textId="2EE58B94" w:rsidR="00225061" w:rsidRPr="00EC3694" w:rsidRDefault="00225061" w:rsidP="00225061">
            <w:pPr>
              <w:jc w:val="center"/>
              <w:rPr>
                <w:rFonts w:ascii="Garamond" w:hAnsi="Garamond"/>
              </w:rPr>
            </w:pPr>
            <w:r>
              <w:rPr>
                <w:rFonts w:ascii="Garamond" w:hAnsi="Garamond"/>
              </w:rPr>
              <w:t>No</w:t>
            </w:r>
          </w:p>
        </w:tc>
      </w:tr>
      <w:tr w:rsidR="00225061" w:rsidRPr="00EC3694" w14:paraId="3CC8ABAF" w14:textId="77777777" w:rsidTr="00936A45">
        <w:tc>
          <w:tcPr>
            <w:tcW w:w="3240" w:type="dxa"/>
          </w:tcPr>
          <w:p w14:paraId="09C3C822" w14:textId="28423FAC" w:rsidR="00225061" w:rsidRPr="008A4B10" w:rsidRDefault="00225061" w:rsidP="00225061">
            <w:pPr>
              <w:tabs>
                <w:tab w:val="center" w:pos="1512"/>
              </w:tabs>
              <w:rPr>
                <w:rFonts w:ascii="Garamond" w:hAnsi="Garamond"/>
                <w:b/>
              </w:rPr>
            </w:pPr>
            <w:r>
              <w:rPr>
                <w:rFonts w:ascii="Garamond" w:hAnsi="Garamond"/>
                <w:b/>
              </w:rPr>
              <w:lastRenderedPageBreak/>
              <w:t>Universidad Nacional Pedro Ruiz Gallo</w:t>
            </w:r>
          </w:p>
        </w:tc>
        <w:tc>
          <w:tcPr>
            <w:tcW w:w="3456" w:type="dxa"/>
          </w:tcPr>
          <w:p w14:paraId="36E16CC9" w14:textId="37C42BB5" w:rsidR="00225061" w:rsidRPr="00EC3694" w:rsidRDefault="00225061" w:rsidP="00225061">
            <w:pPr>
              <w:rPr>
                <w:rFonts w:ascii="Garamond" w:hAnsi="Garamond"/>
              </w:rPr>
            </w:pPr>
            <w:r>
              <w:rPr>
                <w:rFonts w:ascii="Garamond" w:hAnsi="Garamond"/>
              </w:rPr>
              <w:t xml:space="preserve">Professor </w:t>
            </w:r>
            <w:proofErr w:type="spellStart"/>
            <w:r>
              <w:rPr>
                <w:rFonts w:ascii="Garamond" w:hAnsi="Garamond"/>
              </w:rPr>
              <w:t>Eleazar</w:t>
            </w:r>
            <w:proofErr w:type="spellEnd"/>
            <w:r>
              <w:rPr>
                <w:rFonts w:ascii="Garamond" w:hAnsi="Garamond"/>
              </w:rPr>
              <w:t xml:space="preserve"> </w:t>
            </w:r>
            <w:proofErr w:type="spellStart"/>
            <w:r>
              <w:rPr>
                <w:rFonts w:ascii="Garamond" w:hAnsi="Garamond"/>
              </w:rPr>
              <w:t>Rufasto</w:t>
            </w:r>
            <w:proofErr w:type="spellEnd"/>
            <w:r>
              <w:rPr>
                <w:rFonts w:ascii="Garamond" w:hAnsi="Garamond"/>
              </w:rPr>
              <w:t>, Professor of Agronomy</w:t>
            </w:r>
          </w:p>
        </w:tc>
        <w:tc>
          <w:tcPr>
            <w:tcW w:w="1584" w:type="dxa"/>
          </w:tcPr>
          <w:p w14:paraId="011729D9" w14:textId="1780E69F" w:rsidR="00225061" w:rsidRPr="00EC3694" w:rsidRDefault="00225061" w:rsidP="00225061">
            <w:pPr>
              <w:rPr>
                <w:rFonts w:ascii="Garamond" w:hAnsi="Garamond"/>
              </w:rPr>
            </w:pPr>
            <w:r>
              <w:rPr>
                <w:rFonts w:ascii="Garamond" w:hAnsi="Garamond"/>
              </w:rPr>
              <w:t>End User</w:t>
            </w:r>
          </w:p>
        </w:tc>
        <w:tc>
          <w:tcPr>
            <w:tcW w:w="1080" w:type="dxa"/>
          </w:tcPr>
          <w:p w14:paraId="1BA1143F" w14:textId="77777777" w:rsidR="00225061" w:rsidRDefault="00225061" w:rsidP="00225061">
            <w:pPr>
              <w:jc w:val="center"/>
              <w:rPr>
                <w:rFonts w:ascii="Garamond" w:hAnsi="Garamond"/>
              </w:rPr>
            </w:pPr>
            <w:r>
              <w:rPr>
                <w:rFonts w:ascii="Garamond" w:hAnsi="Garamond"/>
              </w:rPr>
              <w:t>Yes</w:t>
            </w:r>
          </w:p>
          <w:p w14:paraId="70AD209A" w14:textId="471C16BC" w:rsidR="00225061" w:rsidRPr="00EC3694" w:rsidRDefault="00225061" w:rsidP="00225061">
            <w:pPr>
              <w:jc w:val="center"/>
              <w:rPr>
                <w:rFonts w:ascii="Garamond" w:hAnsi="Garamond"/>
              </w:rPr>
            </w:pPr>
          </w:p>
        </w:tc>
      </w:tr>
      <w:tr w:rsidR="00225061" w:rsidRPr="00EC3694" w14:paraId="658E3E63" w14:textId="77777777" w:rsidTr="00936A45">
        <w:tc>
          <w:tcPr>
            <w:tcW w:w="3240" w:type="dxa"/>
          </w:tcPr>
          <w:p w14:paraId="41408F3D" w14:textId="54A8FA0A" w:rsidR="00225061" w:rsidRPr="008A4B10" w:rsidRDefault="00702867" w:rsidP="00702867">
            <w:pPr>
              <w:tabs>
                <w:tab w:val="center" w:pos="1512"/>
              </w:tabs>
              <w:rPr>
                <w:rFonts w:ascii="Garamond" w:hAnsi="Garamond"/>
                <w:b/>
              </w:rPr>
            </w:pPr>
            <w:r>
              <w:rPr>
                <w:rFonts w:ascii="Garamond" w:hAnsi="Garamond"/>
                <w:b/>
              </w:rPr>
              <w:t xml:space="preserve">Clark University, </w:t>
            </w:r>
            <w:r w:rsidR="00225061">
              <w:rPr>
                <w:rFonts w:ascii="Garamond" w:hAnsi="Garamond"/>
                <w:b/>
              </w:rPr>
              <w:t xml:space="preserve">George Perkins </w:t>
            </w:r>
            <w:r>
              <w:rPr>
                <w:rFonts w:ascii="Garamond" w:hAnsi="Garamond"/>
                <w:b/>
              </w:rPr>
              <w:t>Marsh</w:t>
            </w:r>
            <w:r w:rsidR="00EF4B2A">
              <w:rPr>
                <w:rFonts w:ascii="Garamond" w:hAnsi="Garamond"/>
                <w:b/>
              </w:rPr>
              <w:t xml:space="preserve"> Institute</w:t>
            </w:r>
          </w:p>
        </w:tc>
        <w:tc>
          <w:tcPr>
            <w:tcW w:w="3456" w:type="dxa"/>
          </w:tcPr>
          <w:p w14:paraId="64C3F618" w14:textId="498E91D9" w:rsidR="00225061" w:rsidRPr="00EC3694" w:rsidRDefault="00225061" w:rsidP="00225061">
            <w:pPr>
              <w:rPr>
                <w:rFonts w:ascii="Garamond" w:hAnsi="Garamond"/>
              </w:rPr>
            </w:pPr>
            <w:r>
              <w:rPr>
                <w:rFonts w:ascii="Garamond" w:hAnsi="Garamond"/>
              </w:rPr>
              <w:t>Dr. Deborah Woodcock, Research Fellow</w:t>
            </w:r>
          </w:p>
        </w:tc>
        <w:tc>
          <w:tcPr>
            <w:tcW w:w="1584" w:type="dxa"/>
          </w:tcPr>
          <w:p w14:paraId="4CC4D5E1" w14:textId="7D7E03E0" w:rsidR="00225061" w:rsidRPr="00EC3694" w:rsidRDefault="00225061" w:rsidP="00225061">
            <w:pPr>
              <w:rPr>
                <w:rFonts w:ascii="Garamond" w:hAnsi="Garamond"/>
              </w:rPr>
            </w:pPr>
            <w:r>
              <w:rPr>
                <w:rFonts w:ascii="Garamond" w:hAnsi="Garamond"/>
              </w:rPr>
              <w:t>Collaborator</w:t>
            </w:r>
          </w:p>
        </w:tc>
        <w:tc>
          <w:tcPr>
            <w:tcW w:w="1080" w:type="dxa"/>
          </w:tcPr>
          <w:p w14:paraId="364DE671" w14:textId="6667A49B" w:rsidR="00225061" w:rsidRPr="00EC3694" w:rsidRDefault="00225061" w:rsidP="00225061">
            <w:pPr>
              <w:jc w:val="center"/>
              <w:rPr>
                <w:rFonts w:ascii="Garamond" w:hAnsi="Garamond"/>
              </w:rPr>
            </w:pPr>
            <w:r>
              <w:rPr>
                <w:rFonts w:ascii="Garamond" w:hAnsi="Garamond"/>
              </w:rPr>
              <w:t>Yes</w:t>
            </w:r>
          </w:p>
        </w:tc>
      </w:tr>
      <w:tr w:rsidR="00EF4B2A" w:rsidRPr="00EC3694" w14:paraId="64F0ABA4" w14:textId="77777777" w:rsidTr="00936A45">
        <w:tc>
          <w:tcPr>
            <w:tcW w:w="3240" w:type="dxa"/>
          </w:tcPr>
          <w:p w14:paraId="13C1902C" w14:textId="0E823100" w:rsidR="00EF4B2A" w:rsidRDefault="00EF4B2A" w:rsidP="00EF4B2A">
            <w:pPr>
              <w:tabs>
                <w:tab w:val="center" w:pos="1512"/>
              </w:tabs>
              <w:rPr>
                <w:rFonts w:ascii="Garamond" w:hAnsi="Garamond"/>
                <w:b/>
              </w:rPr>
            </w:pPr>
            <w:r w:rsidRPr="00B826FB">
              <w:rPr>
                <w:rFonts w:ascii="Garamond" w:hAnsi="Garamond"/>
                <w:b/>
              </w:rPr>
              <w:t>Clark Labs</w:t>
            </w:r>
          </w:p>
        </w:tc>
        <w:tc>
          <w:tcPr>
            <w:tcW w:w="3456" w:type="dxa"/>
          </w:tcPr>
          <w:p w14:paraId="03C4ACBC" w14:textId="339E86B2" w:rsidR="00EF4B2A" w:rsidRDefault="00EF4B2A" w:rsidP="00EF4B2A">
            <w:pPr>
              <w:rPr>
                <w:rFonts w:ascii="Garamond" w:hAnsi="Garamond"/>
              </w:rPr>
            </w:pPr>
            <w:r>
              <w:rPr>
                <w:rFonts w:ascii="Garamond" w:hAnsi="Garamond"/>
              </w:rPr>
              <w:t xml:space="preserve">James </w:t>
            </w:r>
            <w:proofErr w:type="spellStart"/>
            <w:r>
              <w:rPr>
                <w:rFonts w:ascii="Garamond" w:hAnsi="Garamond"/>
              </w:rPr>
              <w:t>Toledano</w:t>
            </w:r>
            <w:proofErr w:type="spellEnd"/>
            <w:r>
              <w:rPr>
                <w:rFonts w:ascii="Garamond" w:hAnsi="Garamond"/>
              </w:rPr>
              <w:t>, Executive Director</w:t>
            </w:r>
          </w:p>
        </w:tc>
        <w:tc>
          <w:tcPr>
            <w:tcW w:w="1584" w:type="dxa"/>
          </w:tcPr>
          <w:p w14:paraId="2B2361BB" w14:textId="63A22F42" w:rsidR="00EF4B2A" w:rsidRDefault="00EF4B2A" w:rsidP="00EF4B2A">
            <w:pPr>
              <w:rPr>
                <w:rFonts w:ascii="Garamond" w:hAnsi="Garamond"/>
              </w:rPr>
            </w:pPr>
            <w:r>
              <w:rPr>
                <w:rFonts w:ascii="Garamond" w:hAnsi="Garamond"/>
              </w:rPr>
              <w:t>Collaborator</w:t>
            </w:r>
          </w:p>
        </w:tc>
        <w:tc>
          <w:tcPr>
            <w:tcW w:w="1080" w:type="dxa"/>
          </w:tcPr>
          <w:p w14:paraId="07691253" w14:textId="5FFBD396" w:rsidR="00EF4B2A" w:rsidRDefault="00EF4B2A" w:rsidP="00EF4B2A">
            <w:pPr>
              <w:jc w:val="center"/>
              <w:rPr>
                <w:rFonts w:ascii="Garamond" w:hAnsi="Garamond"/>
              </w:rPr>
            </w:pPr>
            <w:r>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59771AFB" w:rsidR="00CD0433" w:rsidRPr="00225061"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225061">
        <w:rPr>
          <w:rFonts w:ascii="Garamond" w:hAnsi="Garamond"/>
        </w:rPr>
        <w:t xml:space="preserve">Land managers from the Lambayeque government currently prioritize their management of </w:t>
      </w:r>
      <w:r w:rsidR="00745956" w:rsidRPr="00745956">
        <w:rPr>
          <w:rFonts w:ascii="Garamond" w:hAnsi="Garamond"/>
        </w:rPr>
        <w:t>mesquite</w:t>
      </w:r>
      <w:r w:rsidR="00225061">
        <w:rPr>
          <w:rFonts w:ascii="Garamond" w:hAnsi="Garamond"/>
          <w:i/>
        </w:rPr>
        <w:t xml:space="preserve"> </w:t>
      </w:r>
      <w:r w:rsidR="00225061">
        <w:rPr>
          <w:rFonts w:ascii="Garamond" w:hAnsi="Garamond"/>
        </w:rPr>
        <w:t xml:space="preserve">forests based on limited information from </w:t>
      </w:r>
      <w:r w:rsidR="00225061">
        <w:rPr>
          <w:rFonts w:ascii="Garamond" w:hAnsi="Garamond"/>
          <w:i/>
        </w:rPr>
        <w:t xml:space="preserve">in situ </w:t>
      </w:r>
      <w:r w:rsidR="00225061">
        <w:rPr>
          <w:rFonts w:ascii="Garamond" w:hAnsi="Garamond"/>
        </w:rPr>
        <w:t xml:space="preserve">assessments of soils and forest health. They recently collaborated </w:t>
      </w:r>
      <w:r w:rsidR="00225061" w:rsidRPr="00FF55FC">
        <w:rPr>
          <w:rFonts w:ascii="Garamond" w:hAnsi="Garamond"/>
        </w:rPr>
        <w:t xml:space="preserve">with </w:t>
      </w:r>
      <w:r w:rsidR="00225061">
        <w:rPr>
          <w:rFonts w:ascii="Garamond" w:hAnsi="Garamond" w:cs="Arial"/>
          <w:color w:val="222222"/>
          <w:shd w:val="clear" w:color="auto" w:fill="FFFFFF"/>
        </w:rPr>
        <w:t>t</w:t>
      </w:r>
      <w:r w:rsidR="00225061" w:rsidRPr="00FF55FC">
        <w:rPr>
          <w:rFonts w:ascii="Garamond" w:hAnsi="Garamond" w:cs="Arial"/>
          <w:color w:val="222222"/>
          <w:shd w:val="clear" w:color="auto" w:fill="FFFFFF"/>
        </w:rPr>
        <w:t xml:space="preserve">he Deutsche </w:t>
      </w:r>
      <w:proofErr w:type="spellStart"/>
      <w:r w:rsidR="00225061" w:rsidRPr="00FF55FC">
        <w:rPr>
          <w:rFonts w:ascii="Garamond" w:hAnsi="Garamond" w:cs="Arial"/>
          <w:color w:val="222222"/>
          <w:shd w:val="clear" w:color="auto" w:fill="FFFFFF"/>
        </w:rPr>
        <w:t>Gesellschaft</w:t>
      </w:r>
      <w:proofErr w:type="spellEnd"/>
      <w:r w:rsidR="00225061" w:rsidRPr="00FF55FC">
        <w:rPr>
          <w:rFonts w:ascii="Garamond" w:hAnsi="Garamond" w:cs="Arial"/>
          <w:color w:val="222222"/>
          <w:shd w:val="clear" w:color="auto" w:fill="FFFFFF"/>
        </w:rPr>
        <w:t xml:space="preserve"> </w:t>
      </w:r>
      <w:proofErr w:type="spellStart"/>
      <w:r w:rsidR="00225061" w:rsidRPr="00FF55FC">
        <w:rPr>
          <w:rFonts w:ascii="Garamond" w:hAnsi="Garamond" w:cs="Arial"/>
          <w:color w:val="222222"/>
          <w:shd w:val="clear" w:color="auto" w:fill="FFFFFF"/>
        </w:rPr>
        <w:t>für</w:t>
      </w:r>
      <w:proofErr w:type="spellEnd"/>
      <w:r w:rsidR="00225061" w:rsidRPr="00FF55FC">
        <w:rPr>
          <w:rFonts w:ascii="Garamond" w:hAnsi="Garamond" w:cs="Arial"/>
          <w:color w:val="222222"/>
          <w:shd w:val="clear" w:color="auto" w:fill="FFFFFF"/>
        </w:rPr>
        <w:t xml:space="preserve"> </w:t>
      </w:r>
      <w:proofErr w:type="spellStart"/>
      <w:r w:rsidR="00225061" w:rsidRPr="00FF55FC">
        <w:rPr>
          <w:rFonts w:ascii="Garamond" w:hAnsi="Garamond" w:cs="Arial"/>
          <w:color w:val="222222"/>
          <w:shd w:val="clear" w:color="auto" w:fill="FFFFFF"/>
        </w:rPr>
        <w:t>Internationale</w:t>
      </w:r>
      <w:proofErr w:type="spellEnd"/>
      <w:r w:rsidR="00225061" w:rsidRPr="00FF55FC">
        <w:rPr>
          <w:rFonts w:ascii="Garamond" w:hAnsi="Garamond" w:cs="Arial"/>
          <w:color w:val="222222"/>
          <w:shd w:val="clear" w:color="auto" w:fill="FFFFFF"/>
        </w:rPr>
        <w:t xml:space="preserve"> </w:t>
      </w:r>
      <w:proofErr w:type="spellStart"/>
      <w:r w:rsidR="00225061" w:rsidRPr="00FF55FC">
        <w:rPr>
          <w:rFonts w:ascii="Garamond" w:hAnsi="Garamond" w:cs="Arial"/>
          <w:color w:val="222222"/>
          <w:shd w:val="clear" w:color="auto" w:fill="FFFFFF"/>
        </w:rPr>
        <w:t>Zusammenarbeit</w:t>
      </w:r>
      <w:proofErr w:type="spellEnd"/>
      <w:r w:rsidR="00225061" w:rsidRPr="00FF55FC">
        <w:rPr>
          <w:rFonts w:ascii="Garamond" w:hAnsi="Garamond"/>
        </w:rPr>
        <w:t xml:space="preserve"> (GIZ</w:t>
      </w:r>
      <w:r w:rsidR="00225061">
        <w:rPr>
          <w:rFonts w:ascii="Garamond" w:hAnsi="Garamond"/>
        </w:rPr>
        <w:t>;</w:t>
      </w:r>
      <w:r w:rsidR="00225061" w:rsidRPr="00FF55FC">
        <w:rPr>
          <w:rFonts w:ascii="Garamond" w:hAnsi="Garamond"/>
        </w:rPr>
        <w:t xml:space="preserve"> The German Society for International Cooperation) to study forest health, soils, and </w:t>
      </w:r>
      <w:r w:rsidR="00876092">
        <w:rPr>
          <w:rFonts w:ascii="Garamond" w:hAnsi="Garamond"/>
        </w:rPr>
        <w:t xml:space="preserve">land cover within the </w:t>
      </w:r>
      <w:proofErr w:type="spellStart"/>
      <w:r w:rsidR="00876092">
        <w:rPr>
          <w:rFonts w:ascii="Garamond" w:hAnsi="Garamond"/>
        </w:rPr>
        <w:t>Huacrupe</w:t>
      </w:r>
      <w:proofErr w:type="spellEnd"/>
      <w:r w:rsidR="00876092">
        <w:rPr>
          <w:rFonts w:ascii="Garamond" w:hAnsi="Garamond"/>
        </w:rPr>
        <w:t xml:space="preserve"> l</w:t>
      </w:r>
      <w:r w:rsidR="00225061" w:rsidRPr="00FF55FC">
        <w:rPr>
          <w:rFonts w:ascii="Garamond" w:hAnsi="Garamond"/>
        </w:rPr>
        <w:t>a Calera Reserve Zone, an appro</w:t>
      </w:r>
      <w:r w:rsidR="00225061">
        <w:rPr>
          <w:rFonts w:ascii="Garamond" w:hAnsi="Garamond"/>
        </w:rPr>
        <w:t>ximately 7000 ha nature reserve. T</w:t>
      </w:r>
      <w:r w:rsidR="00225061" w:rsidRPr="00FF55FC">
        <w:rPr>
          <w:rFonts w:ascii="Garamond" w:hAnsi="Garamond"/>
        </w:rPr>
        <w:t xml:space="preserve">hey lack such comprehensive information </w:t>
      </w:r>
      <w:r w:rsidR="00225061">
        <w:rPr>
          <w:rFonts w:ascii="Garamond" w:hAnsi="Garamond"/>
        </w:rPr>
        <w:t>for</w:t>
      </w:r>
      <w:r w:rsidR="00225061" w:rsidRPr="00FF55FC">
        <w:rPr>
          <w:rFonts w:ascii="Garamond" w:hAnsi="Garamond"/>
        </w:rPr>
        <w:t xml:space="preserve"> other lands</w:t>
      </w:r>
      <w:r w:rsidR="00225061">
        <w:rPr>
          <w:rFonts w:ascii="Garamond" w:hAnsi="Garamond"/>
        </w:rPr>
        <w:t xml:space="preserve"> that they manage and do not currently utilize remotely sensed data, which could provide a landscape-scale view of hydrologic processes or changes in land cover. They do utilize a limited number of ground-based precipitation measurements, but no aspect of their current decision making process allows for assessment of landscape-scale spatiotemporal trends in precipitation, groundwater, soil m</w:t>
      </w:r>
      <w:r w:rsidR="006D55A7">
        <w:rPr>
          <w:rFonts w:ascii="Garamond" w:hAnsi="Garamond"/>
        </w:rPr>
        <w:t>oisture, or evapotranspiration.</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76160EF" w14:textId="0F3618DE" w:rsidR="00225061" w:rsidRPr="00EC3694" w:rsidRDefault="00225061" w:rsidP="00225061">
      <w:pPr>
        <w:ind w:left="720" w:hanging="720"/>
        <w:rPr>
          <w:rFonts w:ascii="Garamond" w:hAnsi="Garamond"/>
        </w:rPr>
      </w:pPr>
      <w:proofErr w:type="spellStart"/>
      <w:r w:rsidRPr="00B07EA9">
        <w:rPr>
          <w:rFonts w:ascii="Garamond" w:hAnsi="Garamond"/>
          <w:i/>
        </w:rPr>
        <w:t>Gobierno</w:t>
      </w:r>
      <w:proofErr w:type="spellEnd"/>
      <w:r w:rsidRPr="00B07EA9">
        <w:rPr>
          <w:rFonts w:ascii="Garamond" w:hAnsi="Garamond"/>
          <w:i/>
        </w:rPr>
        <w:t xml:space="preserve"> Regional de Lambayeque, </w:t>
      </w:r>
      <w:proofErr w:type="spellStart"/>
      <w:r w:rsidRPr="00B07EA9">
        <w:rPr>
          <w:rFonts w:ascii="Garamond" w:hAnsi="Garamond"/>
          <w:i/>
        </w:rPr>
        <w:t>Gerencia</w:t>
      </w:r>
      <w:proofErr w:type="spellEnd"/>
      <w:r w:rsidRPr="00B07EA9">
        <w:rPr>
          <w:rFonts w:ascii="Garamond" w:hAnsi="Garamond"/>
          <w:i/>
        </w:rPr>
        <w:t xml:space="preserve"> Regional de </w:t>
      </w:r>
      <w:proofErr w:type="spellStart"/>
      <w:r w:rsidRPr="00B07EA9">
        <w:rPr>
          <w:rFonts w:ascii="Garamond" w:hAnsi="Garamond"/>
          <w:i/>
        </w:rPr>
        <w:t>Recursos</w:t>
      </w:r>
      <w:proofErr w:type="spellEnd"/>
      <w:r w:rsidRPr="00B07EA9">
        <w:rPr>
          <w:rFonts w:ascii="Garamond" w:hAnsi="Garamond"/>
          <w:i/>
        </w:rPr>
        <w:t xml:space="preserve"> </w:t>
      </w:r>
      <w:proofErr w:type="spellStart"/>
      <w:r w:rsidRPr="00B07EA9">
        <w:rPr>
          <w:rFonts w:ascii="Garamond" w:hAnsi="Garamond"/>
          <w:i/>
        </w:rPr>
        <w:t>Naturales</w:t>
      </w:r>
      <w:proofErr w:type="spellEnd"/>
      <w:r w:rsidRPr="00B07EA9">
        <w:rPr>
          <w:rFonts w:ascii="Garamond" w:hAnsi="Garamond"/>
          <w:i/>
        </w:rPr>
        <w:t xml:space="preserve"> y </w:t>
      </w:r>
      <w:proofErr w:type="spellStart"/>
      <w:r w:rsidRPr="00B07EA9">
        <w:rPr>
          <w:rFonts w:ascii="Garamond" w:hAnsi="Garamond"/>
          <w:i/>
        </w:rPr>
        <w:t>Gestion</w:t>
      </w:r>
      <w:proofErr w:type="spellEnd"/>
      <w:r w:rsidRPr="00B07EA9">
        <w:rPr>
          <w:rFonts w:ascii="Garamond" w:hAnsi="Garamond"/>
          <w:i/>
        </w:rPr>
        <w:t xml:space="preserve"> </w:t>
      </w:r>
      <w:proofErr w:type="spellStart"/>
      <w:r w:rsidRPr="00B07EA9">
        <w:rPr>
          <w:rFonts w:ascii="Garamond" w:hAnsi="Garamond"/>
          <w:i/>
        </w:rPr>
        <w:t>Ambiental</w:t>
      </w:r>
      <w:proofErr w:type="spellEnd"/>
      <w:r w:rsidRPr="00B07EA9">
        <w:rPr>
          <w:rFonts w:ascii="Garamond" w:hAnsi="Garamond"/>
          <w:i/>
        </w:rPr>
        <w:t xml:space="preserve">, </w:t>
      </w:r>
      <w:proofErr w:type="spellStart"/>
      <w:r w:rsidRPr="00B07EA9">
        <w:rPr>
          <w:rFonts w:ascii="Garamond" w:hAnsi="Garamond"/>
          <w:i/>
        </w:rPr>
        <w:t>Gerencia</w:t>
      </w:r>
      <w:proofErr w:type="spellEnd"/>
      <w:r w:rsidRPr="00B07EA9">
        <w:rPr>
          <w:rFonts w:ascii="Garamond" w:hAnsi="Garamond"/>
          <w:i/>
        </w:rPr>
        <w:t xml:space="preserve"> Regional de </w:t>
      </w:r>
      <w:proofErr w:type="spellStart"/>
      <w:r w:rsidRPr="00B07EA9">
        <w:rPr>
          <w:rFonts w:ascii="Garamond" w:hAnsi="Garamond"/>
          <w:i/>
        </w:rPr>
        <w:t>Agricultura</w:t>
      </w:r>
      <w:proofErr w:type="spellEnd"/>
      <w:r>
        <w:rPr>
          <w:rFonts w:ascii="Garamond" w:hAnsi="Garamond"/>
          <w:i/>
        </w:rPr>
        <w:t xml:space="preserve"> </w:t>
      </w:r>
      <w:r w:rsidRPr="00EC3694">
        <w:rPr>
          <w:rFonts w:ascii="Garamond" w:hAnsi="Garamond"/>
        </w:rPr>
        <w:t xml:space="preserve"> – </w:t>
      </w:r>
      <w:r>
        <w:rPr>
          <w:rFonts w:ascii="Garamond" w:hAnsi="Garamond"/>
        </w:rPr>
        <w:t>Officials from the Lambayeque Regional Government are familiar with the use of a variety of geospatial data and have in-house GIS staff, but they do not currently use NASA Earth observations in their monitoring or management procedures. Their staff primarily use GIS for urban planning and zoning purposes.</w:t>
      </w:r>
    </w:p>
    <w:p w14:paraId="2E7F056C" w14:textId="77777777" w:rsidR="008B3821" w:rsidRPr="00936A45" w:rsidRDefault="008B3821" w:rsidP="00C72F1A">
      <w:pPr>
        <w:ind w:left="720" w:hanging="720"/>
      </w:pPr>
    </w:p>
    <w:p w14:paraId="206ADB37" w14:textId="797C048F" w:rsidR="00225061" w:rsidRDefault="00225061" w:rsidP="00225061">
      <w:pPr>
        <w:ind w:left="720" w:hanging="720"/>
        <w:rPr>
          <w:rFonts w:ascii="Garamond" w:hAnsi="Garamond"/>
        </w:rPr>
      </w:pPr>
      <w:r w:rsidRPr="00B07EA9">
        <w:rPr>
          <w:rFonts w:ascii="Garamond" w:hAnsi="Garamond"/>
          <w:i/>
        </w:rPr>
        <w:t>Universidad Nacional Pedro Ruiz Gallo</w:t>
      </w:r>
      <w:r w:rsidRPr="00EC3694">
        <w:rPr>
          <w:rFonts w:ascii="Garamond" w:hAnsi="Garamond"/>
          <w:i/>
        </w:rPr>
        <w:t xml:space="preserve"> </w:t>
      </w:r>
      <w:r>
        <w:rPr>
          <w:rFonts w:ascii="Garamond" w:hAnsi="Garamond"/>
        </w:rPr>
        <w:t>– The Pedro Ruiz Gallo National University</w:t>
      </w:r>
      <w:r w:rsidRPr="00EC3694">
        <w:rPr>
          <w:rFonts w:ascii="Garamond" w:hAnsi="Garamond"/>
        </w:rPr>
        <w:t xml:space="preserve"> </w:t>
      </w:r>
      <w:r>
        <w:rPr>
          <w:rFonts w:ascii="Garamond" w:hAnsi="Garamond"/>
        </w:rPr>
        <w:t xml:space="preserve">in Lambayeque works closely with the regional government to provide academic and research expertise. Agronomy professor </w:t>
      </w:r>
      <w:proofErr w:type="spellStart"/>
      <w:r>
        <w:rPr>
          <w:rFonts w:ascii="Garamond" w:hAnsi="Garamond"/>
        </w:rPr>
        <w:t>Eleazar</w:t>
      </w:r>
      <w:proofErr w:type="spellEnd"/>
      <w:r>
        <w:rPr>
          <w:rFonts w:ascii="Garamond" w:hAnsi="Garamond"/>
        </w:rPr>
        <w:t xml:space="preserve"> </w:t>
      </w:r>
      <w:proofErr w:type="spellStart"/>
      <w:r>
        <w:rPr>
          <w:rFonts w:ascii="Garamond" w:hAnsi="Garamond"/>
        </w:rPr>
        <w:t>Rufasto</w:t>
      </w:r>
      <w:proofErr w:type="spellEnd"/>
      <w:r>
        <w:rPr>
          <w:rFonts w:ascii="Garamond" w:hAnsi="Garamond"/>
        </w:rPr>
        <w:t xml:space="preserve"> has ongoing research related to </w:t>
      </w:r>
      <w:r w:rsidR="00745956" w:rsidRPr="00745956">
        <w:rPr>
          <w:rFonts w:ascii="Garamond" w:hAnsi="Garamond"/>
        </w:rPr>
        <w:t>mesquite</w:t>
      </w:r>
      <w:r>
        <w:rPr>
          <w:rFonts w:ascii="Garamond" w:hAnsi="Garamond"/>
          <w:i/>
        </w:rPr>
        <w:t xml:space="preserve"> </w:t>
      </w:r>
      <w:r>
        <w:rPr>
          <w:rFonts w:ascii="Garamond" w:hAnsi="Garamond"/>
        </w:rPr>
        <w:t xml:space="preserve">forests but relies heavily on </w:t>
      </w:r>
      <w:r>
        <w:rPr>
          <w:rFonts w:ascii="Garamond" w:hAnsi="Garamond"/>
          <w:i/>
        </w:rPr>
        <w:t xml:space="preserve">in situ </w:t>
      </w:r>
      <w:r>
        <w:rPr>
          <w:rFonts w:ascii="Garamond" w:hAnsi="Garamond"/>
        </w:rPr>
        <w:t>data collection and does not regularly use NASA Earth observations. The university staff help</w:t>
      </w:r>
      <w:r w:rsidR="00702867">
        <w:rPr>
          <w:rFonts w:ascii="Garamond" w:hAnsi="Garamond"/>
        </w:rPr>
        <w:t>s</w:t>
      </w:r>
      <w:r>
        <w:rPr>
          <w:rFonts w:ascii="Garamond" w:hAnsi="Garamond"/>
        </w:rPr>
        <w:t xml:space="preserve"> the regional government make decisions about management strategy and prioritization.</w:t>
      </w:r>
    </w:p>
    <w:p w14:paraId="46FF00D8" w14:textId="77777777" w:rsidR="006E1C6C" w:rsidRPr="00936A45" w:rsidRDefault="006E1C6C" w:rsidP="006E1C6C">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157AFC2C" w14:textId="77F5E7C9" w:rsidR="00225061" w:rsidRDefault="00702867" w:rsidP="00225061">
      <w:pPr>
        <w:ind w:left="720" w:hanging="720"/>
        <w:rPr>
          <w:rFonts w:ascii="Garamond" w:hAnsi="Garamond"/>
        </w:rPr>
      </w:pPr>
      <w:r>
        <w:rPr>
          <w:rFonts w:ascii="Garamond" w:hAnsi="Garamond"/>
          <w:i/>
        </w:rPr>
        <w:t xml:space="preserve">Clark University, </w:t>
      </w:r>
      <w:r w:rsidR="00225061">
        <w:rPr>
          <w:rFonts w:ascii="Garamond" w:hAnsi="Garamond"/>
          <w:i/>
        </w:rPr>
        <w:t xml:space="preserve">George Perkins </w:t>
      </w:r>
      <w:r>
        <w:rPr>
          <w:rFonts w:ascii="Garamond" w:hAnsi="Garamond"/>
          <w:i/>
        </w:rPr>
        <w:t>Marsh</w:t>
      </w:r>
      <w:r w:rsidR="00225061">
        <w:rPr>
          <w:rFonts w:ascii="Garamond" w:hAnsi="Garamond"/>
          <w:i/>
        </w:rPr>
        <w:t xml:space="preserve"> Institute</w:t>
      </w:r>
      <w:r w:rsidR="00225061" w:rsidRPr="00B338F1">
        <w:rPr>
          <w:rFonts w:ascii="Garamond" w:hAnsi="Garamond"/>
        </w:rPr>
        <w:t xml:space="preserve"> </w:t>
      </w:r>
      <w:r w:rsidR="00225061">
        <w:rPr>
          <w:rFonts w:ascii="Garamond" w:hAnsi="Garamond"/>
        </w:rPr>
        <w:t>– Dr. Deborah Woodcock is an experienced researcher who has previously collaborated with both the Lambayeque government and the Universidad Nacional Pedro Ruiz Gallo. She is able to leverage the considerable geospatial resources and expertise available at Clark University to assist both the project team during project execution</w:t>
      </w:r>
      <w:r w:rsidR="000A0BB0">
        <w:rPr>
          <w:rFonts w:ascii="Garamond" w:hAnsi="Garamond"/>
        </w:rPr>
        <w:t xml:space="preserve"> and the Peruvian end users </w:t>
      </w:r>
      <w:r w:rsidR="00225061">
        <w:rPr>
          <w:rFonts w:ascii="Garamond" w:hAnsi="Garamond"/>
        </w:rPr>
        <w:t>following project completion</w:t>
      </w:r>
      <w:r w:rsidR="000A0BB0">
        <w:rPr>
          <w:rFonts w:ascii="Garamond" w:hAnsi="Garamond"/>
        </w:rPr>
        <w:t xml:space="preserve">. She is also bilingual and has </w:t>
      </w:r>
      <w:r w:rsidR="00225061">
        <w:rPr>
          <w:rFonts w:ascii="Garamond" w:hAnsi="Garamond"/>
        </w:rPr>
        <w:t xml:space="preserve">thus far been the primary translator in all communications with the Peruvian partners. In July of 2019, Dr. Woodcock traveled to the </w:t>
      </w:r>
      <w:proofErr w:type="spellStart"/>
      <w:r w:rsidR="00225061">
        <w:rPr>
          <w:rFonts w:ascii="Garamond" w:hAnsi="Garamond"/>
        </w:rPr>
        <w:t>Huacrupe</w:t>
      </w:r>
      <w:proofErr w:type="spellEnd"/>
      <w:r w:rsidR="00225061">
        <w:rPr>
          <w:rFonts w:ascii="Garamond" w:hAnsi="Garamond"/>
        </w:rPr>
        <w:t xml:space="preserve"> la Calera</w:t>
      </w:r>
      <w:r w:rsidR="000A0BB0">
        <w:rPr>
          <w:rFonts w:ascii="Garamond" w:hAnsi="Garamond"/>
        </w:rPr>
        <w:t xml:space="preserve"> Reserve Zone</w:t>
      </w:r>
      <w:r w:rsidR="00225061">
        <w:rPr>
          <w:rFonts w:ascii="Garamond" w:hAnsi="Garamond"/>
        </w:rPr>
        <w:t>, approximately 75 km north of Lambayeque, with a research group from the Universidad Nacional Pedro Ruiz Gallo.</w:t>
      </w:r>
    </w:p>
    <w:p w14:paraId="65EF6C42" w14:textId="77777777" w:rsidR="00EF4B2A" w:rsidRDefault="00EF4B2A" w:rsidP="00EF4B2A">
      <w:pPr>
        <w:ind w:left="720" w:hanging="720"/>
        <w:rPr>
          <w:rFonts w:ascii="Garamond" w:hAnsi="Garamond"/>
          <w:i/>
        </w:rPr>
      </w:pPr>
    </w:p>
    <w:p w14:paraId="5DCD010E" w14:textId="1CAE4DE8" w:rsidR="00EF4B2A" w:rsidRPr="00B826FB" w:rsidRDefault="00EF4B2A" w:rsidP="00EF4B2A">
      <w:pPr>
        <w:ind w:left="720" w:hanging="720"/>
        <w:rPr>
          <w:rFonts w:ascii="Garamond" w:hAnsi="Garamond"/>
        </w:rPr>
      </w:pPr>
      <w:r>
        <w:rPr>
          <w:rFonts w:ascii="Garamond" w:hAnsi="Garamond"/>
          <w:i/>
        </w:rPr>
        <w:t xml:space="preserve">Clark Labs </w:t>
      </w:r>
      <w:r>
        <w:rPr>
          <w:rFonts w:ascii="Garamond" w:hAnsi="Garamond"/>
        </w:rPr>
        <w:t xml:space="preserve">– Researchers at Clark Labs will provide guidance and support to the team throughout the term in the form of advising and expert knowledge on the methods the team may pursue. </w:t>
      </w:r>
      <w:proofErr w:type="gramStart"/>
      <w:r>
        <w:rPr>
          <w:rFonts w:ascii="Garamond" w:hAnsi="Garamond"/>
        </w:rPr>
        <w:t xml:space="preserve">James </w:t>
      </w:r>
      <w:proofErr w:type="spellStart"/>
      <w:r>
        <w:rPr>
          <w:rFonts w:ascii="Garamond" w:hAnsi="Garamond"/>
        </w:rPr>
        <w:t>Toledano</w:t>
      </w:r>
      <w:proofErr w:type="spellEnd"/>
      <w:r>
        <w:rPr>
          <w:rFonts w:ascii="Garamond" w:hAnsi="Garamond"/>
        </w:rPr>
        <w:t>, the Executive Director of Clark Labs, has expressed an interest in the project and is willing to provide guidance during the term and discuss the potential for further research.</w:t>
      </w:r>
      <w:proofErr w:type="gramEnd"/>
    </w:p>
    <w:p w14:paraId="17B3A381" w14:textId="2D191BE9"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08243964" w14:textId="77777777" w:rsidR="00225061" w:rsidRPr="00CD0433" w:rsidRDefault="00225061" w:rsidP="00225061">
      <w:pPr>
        <w:ind w:left="810" w:hanging="810"/>
        <w:rPr>
          <w:sz w:val="20"/>
          <w:szCs w:val="20"/>
        </w:rPr>
      </w:pPr>
      <w:r w:rsidRPr="00B07EA9">
        <w:rPr>
          <w:rFonts w:ascii="Garamond" w:hAnsi="Garamond"/>
          <w:i/>
        </w:rPr>
        <w:t>Universidad Nacional Pedro Ruiz Gallo</w:t>
      </w:r>
      <w:r w:rsidRPr="00EC3694">
        <w:rPr>
          <w:rFonts w:ascii="Garamond" w:hAnsi="Garamond"/>
          <w:i/>
        </w:rPr>
        <w:t xml:space="preserve"> </w:t>
      </w:r>
      <w:r>
        <w:rPr>
          <w:rFonts w:ascii="Garamond" w:hAnsi="Garamond"/>
        </w:rPr>
        <w:t>– The Pedro Ruiz Gallo National University</w:t>
      </w:r>
      <w:r w:rsidRPr="00EC3694">
        <w:rPr>
          <w:rFonts w:ascii="Garamond" w:hAnsi="Garamond"/>
        </w:rPr>
        <w:t xml:space="preserve"> </w:t>
      </w:r>
      <w:r>
        <w:rPr>
          <w:rFonts w:ascii="Garamond" w:hAnsi="Garamond"/>
        </w:rPr>
        <w:t xml:space="preserve">in Lambayeque is closely associated with the regional government, but officials there also regularly interact with researchers from other areas of Peru. They recently participated in a partnership between the Lambayeque </w:t>
      </w:r>
      <w:r>
        <w:rPr>
          <w:rFonts w:ascii="Garamond" w:hAnsi="Garamond"/>
        </w:rPr>
        <w:lastRenderedPageBreak/>
        <w:t xml:space="preserve">Regional Government and GIZ. They will share project results with their German partners and other academics. They plan to incorporate the DEVELOP project into their larger research efforts.  </w:t>
      </w:r>
    </w:p>
    <w:p w14:paraId="7D0F0604" w14:textId="402AF415" w:rsidR="00362915" w:rsidRPr="00EC3694" w:rsidRDefault="00362915" w:rsidP="00362915">
      <w:pPr>
        <w:ind w:left="720" w:hanging="720"/>
        <w:rPr>
          <w:rFonts w:ascii="Garamond" w:hAnsi="Garamond"/>
        </w:rPr>
      </w:pPr>
    </w:p>
    <w:p w14:paraId="3C0FE99C" w14:textId="0CDD51C9" w:rsidR="00225061" w:rsidRPr="00CD0433" w:rsidRDefault="00225061" w:rsidP="00225061">
      <w:pPr>
        <w:ind w:left="810" w:hanging="810"/>
        <w:rPr>
          <w:sz w:val="20"/>
          <w:szCs w:val="20"/>
        </w:rPr>
      </w:pPr>
      <w:r w:rsidRPr="00B338F1">
        <w:rPr>
          <w:rFonts w:ascii="Garamond" w:hAnsi="Garamond"/>
          <w:i/>
        </w:rPr>
        <w:t>Clark University</w:t>
      </w:r>
      <w:r w:rsidR="0060193B">
        <w:rPr>
          <w:rFonts w:ascii="Garamond" w:hAnsi="Garamond"/>
          <w:i/>
        </w:rPr>
        <w:t>, George Perkins Marsh Institute</w:t>
      </w:r>
      <w:r w:rsidRPr="00B338F1">
        <w:rPr>
          <w:rFonts w:ascii="Garamond" w:hAnsi="Garamond"/>
        </w:rPr>
        <w:t xml:space="preserve"> </w:t>
      </w:r>
      <w:r>
        <w:rPr>
          <w:rFonts w:ascii="Garamond" w:hAnsi="Garamond"/>
        </w:rPr>
        <w:t xml:space="preserve">– Officials from George Perkins </w:t>
      </w:r>
      <w:r w:rsidR="0060193B">
        <w:rPr>
          <w:rFonts w:ascii="Garamond" w:hAnsi="Garamond"/>
        </w:rPr>
        <w:t>Marsh</w:t>
      </w:r>
      <w:r>
        <w:rPr>
          <w:rFonts w:ascii="Garamond" w:hAnsi="Garamond"/>
        </w:rPr>
        <w:t xml:space="preserve"> Institute will work closely with the project team during the DEVELOP term and will continue to partner with the Lambayeque Regional Government on their larger research efforts after the term is complete. Dr. Woodcock will disseminate the results of this project amongst her other collaborators, both in Peru and in the US. She will also be able to share the results with others at Clark University, who may be interested in ut</w:t>
      </w:r>
      <w:r w:rsidR="00876092">
        <w:rPr>
          <w:rFonts w:ascii="Garamond" w:hAnsi="Garamond"/>
        </w:rPr>
        <w:t>ilizing similar methodologies.</w:t>
      </w:r>
      <w:r>
        <w:rPr>
          <w:rFonts w:ascii="Garamond" w:hAnsi="Garamond"/>
        </w:rPr>
        <w:t xml:space="preserve"> </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5DB6D6B" w14:textId="3B1A3B63" w:rsidR="00876092" w:rsidRPr="00ED3578" w:rsidRDefault="000F76DA" w:rsidP="00876092">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76092">
        <w:rPr>
          <w:rFonts w:ascii="Garamond" w:hAnsi="Garamond"/>
        </w:rPr>
        <w:t xml:space="preserve">The team will communicate with project partners in Peru on a bi-weekly basis via the NASA DEVELOP international teleconference line. The </w:t>
      </w:r>
      <w:proofErr w:type="spellStart"/>
      <w:r w:rsidR="00876092">
        <w:rPr>
          <w:rFonts w:ascii="Garamond" w:hAnsi="Garamond"/>
        </w:rPr>
        <w:t>LaRC</w:t>
      </w:r>
      <w:proofErr w:type="spellEnd"/>
      <w:r w:rsidR="00876092">
        <w:rPr>
          <w:rFonts w:ascii="Garamond" w:hAnsi="Garamond"/>
        </w:rPr>
        <w:t xml:space="preserve"> Fellow and Project Lead will coordinate with bilingual DEVELOP contacts for translation assistance. The </w:t>
      </w:r>
      <w:proofErr w:type="spellStart"/>
      <w:r w:rsidR="00876092">
        <w:rPr>
          <w:rFonts w:ascii="Garamond" w:hAnsi="Garamond"/>
        </w:rPr>
        <w:t>LaRC</w:t>
      </w:r>
      <w:proofErr w:type="spellEnd"/>
      <w:r w:rsidR="00876092">
        <w:rPr>
          <w:rFonts w:ascii="Garamond" w:hAnsi="Garamond"/>
        </w:rPr>
        <w:t xml:space="preserve"> Fellow may also seek assistance from the NASA SERVIR Amazonia team for translation and project guidance. The primary POC in Peru will be Professor </w:t>
      </w:r>
      <w:proofErr w:type="spellStart"/>
      <w:r w:rsidR="00876092">
        <w:rPr>
          <w:rFonts w:ascii="Garamond" w:hAnsi="Garamond"/>
        </w:rPr>
        <w:t>Rufasto</w:t>
      </w:r>
      <w:proofErr w:type="spellEnd"/>
      <w:r w:rsidR="00876092">
        <w:rPr>
          <w:rFonts w:ascii="Garamond" w:hAnsi="Garamond"/>
        </w:rPr>
        <w:t xml:space="preserve">, who works closely with the Lambayeque government officials. Juan </w:t>
      </w:r>
      <w:proofErr w:type="spellStart"/>
      <w:r w:rsidR="00876092">
        <w:rPr>
          <w:rFonts w:ascii="Garamond" w:hAnsi="Garamond"/>
        </w:rPr>
        <w:t>Chapoñan</w:t>
      </w:r>
      <w:proofErr w:type="spellEnd"/>
      <w:r w:rsidR="00876092">
        <w:rPr>
          <w:rFonts w:ascii="Garamond" w:hAnsi="Garamond"/>
        </w:rPr>
        <w:t xml:space="preserve"> Sanchez, Regional Manager of Agriculture for the Lambayeque government, will relay all information to the appropriate officials within the government offices.</w:t>
      </w:r>
    </w:p>
    <w:p w14:paraId="7D7547C5" w14:textId="36CEEB00" w:rsidR="00C057E9" w:rsidRPr="00936A45" w:rsidRDefault="00C057E9" w:rsidP="00C72F1A"/>
    <w:p w14:paraId="576FF6C4" w14:textId="2AEBB69E" w:rsidR="00876092" w:rsidRDefault="00C057E9" w:rsidP="00876092">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76092">
        <w:rPr>
          <w:rFonts w:ascii="Garamond" w:hAnsi="Garamond"/>
        </w:rPr>
        <w:t xml:space="preserve">All maps, data files, descriptions of project methodology, and written reports will be transferred to each of the project end users and collaborators </w:t>
      </w:r>
      <w:r w:rsidR="0060193B">
        <w:rPr>
          <w:rFonts w:ascii="Garamond" w:hAnsi="Garamond"/>
        </w:rPr>
        <w:t>using</w:t>
      </w:r>
      <w:r w:rsidR="00876092">
        <w:rPr>
          <w:rFonts w:ascii="Garamond" w:hAnsi="Garamond"/>
        </w:rPr>
        <w:t xml:space="preserve"> NASA Large File Transfer. The Project Lead will organize an end-of-term handoff presentation </w:t>
      </w:r>
      <w:r w:rsidR="000A0BB0">
        <w:rPr>
          <w:rFonts w:ascii="Garamond" w:hAnsi="Garamond"/>
        </w:rPr>
        <w:t xml:space="preserve">via either the NASA DEVELOP international teleconference line or WebEx </w:t>
      </w:r>
      <w:r w:rsidR="00876092">
        <w:rPr>
          <w:rFonts w:ascii="Garamond" w:hAnsi="Garamond"/>
        </w:rPr>
        <w:t>so that there is an opportunity to relay all information directly to a</w:t>
      </w:r>
      <w:r w:rsidR="006D55A7">
        <w:rPr>
          <w:rFonts w:ascii="Garamond" w:hAnsi="Garamond"/>
        </w:rPr>
        <w:t>ll end users and collaborators.</w:t>
      </w:r>
    </w:p>
    <w:p w14:paraId="65AD80DB" w14:textId="7D5AB1A3"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48A8F57C" w:rsidR="00B76BDC" w:rsidRPr="00636FAE" w:rsidRDefault="00876092" w:rsidP="00D3192F">
            <w:pPr>
              <w:jc w:val="center"/>
              <w:rPr>
                <w:b/>
                <w:bCs/>
                <w:color w:val="FFFFFF"/>
                <w:szCs w:val="20"/>
              </w:rPr>
            </w:pPr>
            <w:r>
              <w:rPr>
                <w:b/>
                <w:bCs/>
                <w:color w:val="FFFFFF"/>
                <w:szCs w:val="20"/>
              </w:rPr>
              <w:t>Parameter</w:t>
            </w:r>
            <w:r w:rsidR="00745956">
              <w:rPr>
                <w:b/>
                <w:bCs/>
                <w:color w:val="FFFFFF"/>
                <w:szCs w:val="20"/>
              </w:rPr>
              <w:t>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876092" w:rsidRPr="005C6FC1" w14:paraId="68A574AE" w14:textId="77777777" w:rsidTr="00936A45">
        <w:tc>
          <w:tcPr>
            <w:tcW w:w="2347" w:type="dxa"/>
            <w:vAlign w:val="center"/>
          </w:tcPr>
          <w:p w14:paraId="6FE1A73B" w14:textId="3A0E2A00" w:rsidR="00876092" w:rsidRPr="005C6FC1" w:rsidRDefault="00802C58" w:rsidP="00876092">
            <w:pPr>
              <w:rPr>
                <w:rFonts w:ascii="Garamond" w:hAnsi="Garamond"/>
                <w:b/>
                <w:bCs/>
              </w:rPr>
            </w:pPr>
            <w:r>
              <w:rPr>
                <w:rFonts w:ascii="Garamond" w:hAnsi="Garamond"/>
                <w:b/>
                <w:bCs/>
              </w:rPr>
              <w:t>GPM</w:t>
            </w:r>
            <w:r w:rsidR="00702867">
              <w:rPr>
                <w:rFonts w:ascii="Garamond" w:hAnsi="Garamond"/>
                <w:b/>
                <w:bCs/>
              </w:rPr>
              <w:t xml:space="preserve"> IMERG</w:t>
            </w:r>
          </w:p>
        </w:tc>
        <w:tc>
          <w:tcPr>
            <w:tcW w:w="2411" w:type="dxa"/>
            <w:vAlign w:val="center"/>
          </w:tcPr>
          <w:p w14:paraId="3ED984CF" w14:textId="7F500E84" w:rsidR="00876092" w:rsidRPr="008708D0" w:rsidRDefault="0060193B" w:rsidP="00876092">
            <w:pPr>
              <w:rPr>
                <w:rFonts w:ascii="Garamond" w:hAnsi="Garamond"/>
              </w:rPr>
            </w:pPr>
            <w:r>
              <w:rPr>
                <w:rFonts w:ascii="Garamond" w:hAnsi="Garamond"/>
              </w:rPr>
              <w:t>Precipitation</w:t>
            </w:r>
          </w:p>
        </w:tc>
        <w:tc>
          <w:tcPr>
            <w:tcW w:w="4597" w:type="dxa"/>
            <w:vAlign w:val="center"/>
          </w:tcPr>
          <w:p w14:paraId="39C8D523" w14:textId="31CDA96A" w:rsidR="00876092" w:rsidRPr="005C6FC1" w:rsidRDefault="00876092" w:rsidP="00D82733">
            <w:pPr>
              <w:rPr>
                <w:rFonts w:ascii="Garamond" w:hAnsi="Garamond"/>
              </w:rPr>
            </w:pPr>
            <w:r>
              <w:rPr>
                <w:rFonts w:ascii="Garamond" w:hAnsi="Garamond"/>
              </w:rPr>
              <w:t xml:space="preserve">GPM </w:t>
            </w:r>
            <w:r w:rsidR="00D82733">
              <w:rPr>
                <w:rFonts w:ascii="Garamond" w:hAnsi="Garamond"/>
              </w:rPr>
              <w:t xml:space="preserve">IMERG </w:t>
            </w:r>
            <w:r>
              <w:rPr>
                <w:rFonts w:ascii="Garamond" w:hAnsi="Garamond"/>
              </w:rPr>
              <w:t xml:space="preserve">data will be used to derive a precipitation time series. </w:t>
            </w:r>
          </w:p>
        </w:tc>
      </w:tr>
      <w:tr w:rsidR="00876092" w:rsidRPr="005C6FC1" w14:paraId="3D3DFEA5" w14:textId="77777777" w:rsidTr="00936A45">
        <w:tc>
          <w:tcPr>
            <w:tcW w:w="2347" w:type="dxa"/>
            <w:tcBorders>
              <w:bottom w:val="single" w:sz="4" w:space="0" w:color="auto"/>
            </w:tcBorders>
            <w:vAlign w:val="center"/>
          </w:tcPr>
          <w:p w14:paraId="2E7A36AA" w14:textId="169472CE" w:rsidR="00876092" w:rsidRPr="005C6FC1" w:rsidRDefault="00802C58" w:rsidP="00802C58">
            <w:pPr>
              <w:rPr>
                <w:rFonts w:ascii="Garamond" w:hAnsi="Garamond"/>
                <w:b/>
                <w:bCs/>
              </w:rPr>
            </w:pPr>
            <w:r>
              <w:rPr>
                <w:rFonts w:ascii="Garamond" w:hAnsi="Garamond"/>
                <w:b/>
                <w:bCs/>
              </w:rPr>
              <w:t>TRMM</w:t>
            </w:r>
            <w:r w:rsidR="00702867">
              <w:rPr>
                <w:rFonts w:ascii="Garamond" w:hAnsi="Garamond"/>
                <w:b/>
                <w:bCs/>
              </w:rPr>
              <w:t xml:space="preserve"> TMPA</w:t>
            </w:r>
          </w:p>
        </w:tc>
        <w:tc>
          <w:tcPr>
            <w:tcW w:w="2411" w:type="dxa"/>
            <w:tcBorders>
              <w:bottom w:val="single" w:sz="4" w:space="0" w:color="auto"/>
            </w:tcBorders>
            <w:vAlign w:val="center"/>
          </w:tcPr>
          <w:p w14:paraId="218FF07A" w14:textId="1BCF0564" w:rsidR="00876092" w:rsidRPr="008708D0" w:rsidRDefault="0060193B" w:rsidP="008708D0">
            <w:pPr>
              <w:rPr>
                <w:rFonts w:ascii="Garamond" w:hAnsi="Garamond"/>
              </w:rPr>
            </w:pPr>
            <w:r>
              <w:rPr>
                <w:rFonts w:ascii="Garamond" w:hAnsi="Garamond"/>
              </w:rPr>
              <w:t>Precipitation</w:t>
            </w:r>
          </w:p>
        </w:tc>
        <w:tc>
          <w:tcPr>
            <w:tcW w:w="4597" w:type="dxa"/>
            <w:tcBorders>
              <w:bottom w:val="single" w:sz="4" w:space="0" w:color="auto"/>
            </w:tcBorders>
            <w:vAlign w:val="center"/>
          </w:tcPr>
          <w:p w14:paraId="2A092E32" w14:textId="51592B0C" w:rsidR="00876092" w:rsidRPr="005C6FC1" w:rsidRDefault="00876092" w:rsidP="006D55A7">
            <w:pPr>
              <w:rPr>
                <w:rFonts w:ascii="Garamond" w:hAnsi="Garamond"/>
              </w:rPr>
            </w:pPr>
            <w:r>
              <w:rPr>
                <w:rFonts w:ascii="Garamond" w:hAnsi="Garamond"/>
              </w:rPr>
              <w:t xml:space="preserve">This is the IMERG equivalent for dates prior to the launch of </w:t>
            </w:r>
            <w:r w:rsidR="006D55A7">
              <w:rPr>
                <w:rFonts w:ascii="Garamond" w:hAnsi="Garamond"/>
              </w:rPr>
              <w:t>GPM</w:t>
            </w:r>
            <w:r>
              <w:rPr>
                <w:rFonts w:ascii="Garamond" w:hAnsi="Garamond"/>
              </w:rPr>
              <w:t xml:space="preserve"> and will be used to help derive the precipitation time series. </w:t>
            </w:r>
          </w:p>
        </w:tc>
      </w:tr>
      <w:tr w:rsidR="00876092"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0D45B9C2" w:rsidR="00876092" w:rsidRPr="005C6FC1" w:rsidRDefault="00876092" w:rsidP="00876092">
            <w:pPr>
              <w:rPr>
                <w:rFonts w:ascii="Garamond" w:hAnsi="Garamond"/>
                <w:b/>
                <w:bCs/>
              </w:rPr>
            </w:pPr>
            <w:r>
              <w:rPr>
                <w:rFonts w:ascii="Garamond" w:hAnsi="Garamond"/>
                <w:b/>
                <w:bCs/>
              </w:rPr>
              <w:t>SMAP L-Band Radiometer</w:t>
            </w:r>
          </w:p>
        </w:tc>
        <w:tc>
          <w:tcPr>
            <w:tcW w:w="2411" w:type="dxa"/>
            <w:tcBorders>
              <w:top w:val="single" w:sz="4" w:space="0" w:color="auto"/>
              <w:bottom w:val="single" w:sz="4" w:space="0" w:color="auto"/>
            </w:tcBorders>
            <w:vAlign w:val="center"/>
          </w:tcPr>
          <w:p w14:paraId="65407D12" w14:textId="37507DC1" w:rsidR="00876092" w:rsidRPr="00876092" w:rsidRDefault="00876092" w:rsidP="00876092">
            <w:pPr>
              <w:rPr>
                <w:rFonts w:ascii="Garamond" w:hAnsi="Garamond"/>
                <w:highlight w:val="yellow"/>
              </w:rPr>
            </w:pPr>
            <w:r w:rsidRPr="008708D0">
              <w:rPr>
                <w:rFonts w:ascii="Garamond" w:hAnsi="Garamond"/>
              </w:rPr>
              <w:t xml:space="preserve">Soil Moisture </w:t>
            </w:r>
          </w:p>
        </w:tc>
        <w:tc>
          <w:tcPr>
            <w:tcW w:w="4597" w:type="dxa"/>
            <w:tcBorders>
              <w:top w:val="single" w:sz="4" w:space="0" w:color="auto"/>
              <w:bottom w:val="single" w:sz="4" w:space="0" w:color="auto"/>
              <w:right w:val="single" w:sz="4" w:space="0" w:color="auto"/>
            </w:tcBorders>
            <w:vAlign w:val="center"/>
          </w:tcPr>
          <w:p w14:paraId="760B100D" w14:textId="0CD830CB" w:rsidR="00876092" w:rsidRPr="005C6FC1" w:rsidRDefault="00876092" w:rsidP="00674FFA">
            <w:pPr>
              <w:rPr>
                <w:rFonts w:ascii="Garamond" w:hAnsi="Garamond"/>
              </w:rPr>
            </w:pPr>
            <w:r>
              <w:rPr>
                <w:rFonts w:ascii="Garamond" w:hAnsi="Garamond"/>
              </w:rPr>
              <w:t xml:space="preserve">SMAP data will be used to generate a time series of soil moisture values from 2015 – </w:t>
            </w:r>
            <w:r w:rsidR="00674FFA">
              <w:rPr>
                <w:rFonts w:ascii="Garamond" w:hAnsi="Garamond"/>
              </w:rPr>
              <w:t>2019</w:t>
            </w:r>
            <w:r>
              <w:rPr>
                <w:rFonts w:ascii="Garamond" w:hAnsi="Garamond"/>
              </w:rPr>
              <w:t xml:space="preserve">. </w:t>
            </w:r>
          </w:p>
        </w:tc>
      </w:tr>
      <w:tr w:rsidR="00876092" w:rsidRPr="005C6FC1" w14:paraId="40842E69" w14:textId="77777777" w:rsidTr="008708D0">
        <w:tc>
          <w:tcPr>
            <w:tcW w:w="2347" w:type="dxa"/>
            <w:tcBorders>
              <w:top w:val="single" w:sz="4" w:space="0" w:color="auto"/>
              <w:left w:val="single" w:sz="4" w:space="0" w:color="auto"/>
              <w:bottom w:val="single" w:sz="4" w:space="0" w:color="auto"/>
            </w:tcBorders>
            <w:vAlign w:val="center"/>
          </w:tcPr>
          <w:p w14:paraId="7E16130F" w14:textId="6B25ADF7" w:rsidR="00876092" w:rsidRDefault="00876092" w:rsidP="00674FFA">
            <w:pPr>
              <w:rPr>
                <w:rFonts w:ascii="Garamond" w:hAnsi="Garamond"/>
                <w:b/>
                <w:bCs/>
              </w:rPr>
            </w:pPr>
            <w:r>
              <w:rPr>
                <w:rFonts w:ascii="Garamond" w:hAnsi="Garamond"/>
                <w:b/>
                <w:bCs/>
              </w:rPr>
              <w:t xml:space="preserve">GRACE </w:t>
            </w:r>
            <w:proofErr w:type="spellStart"/>
            <w:r w:rsidR="00674FFA">
              <w:rPr>
                <w:rFonts w:ascii="Garamond" w:hAnsi="Garamond"/>
                <w:b/>
                <w:bCs/>
              </w:rPr>
              <w:t>Tellus</w:t>
            </w:r>
            <w:proofErr w:type="spellEnd"/>
          </w:p>
        </w:tc>
        <w:tc>
          <w:tcPr>
            <w:tcW w:w="2411" w:type="dxa"/>
            <w:tcBorders>
              <w:top w:val="single" w:sz="4" w:space="0" w:color="auto"/>
              <w:bottom w:val="single" w:sz="4" w:space="0" w:color="auto"/>
            </w:tcBorders>
            <w:shd w:val="clear" w:color="auto" w:fill="auto"/>
            <w:vAlign w:val="center"/>
          </w:tcPr>
          <w:p w14:paraId="2FE626E1" w14:textId="57061CE8" w:rsidR="00876092" w:rsidRPr="00876092" w:rsidRDefault="00383956" w:rsidP="00876092">
            <w:pPr>
              <w:rPr>
                <w:rFonts w:ascii="Garamond" w:hAnsi="Garamond"/>
                <w:highlight w:val="yellow"/>
              </w:rPr>
            </w:pPr>
            <w:r>
              <w:rPr>
                <w:rFonts w:ascii="Garamond" w:hAnsi="Garamond"/>
              </w:rPr>
              <w:t>Monthly Mass Grids – Land</w:t>
            </w:r>
          </w:p>
        </w:tc>
        <w:tc>
          <w:tcPr>
            <w:tcW w:w="4597" w:type="dxa"/>
            <w:tcBorders>
              <w:top w:val="single" w:sz="4" w:space="0" w:color="auto"/>
              <w:bottom w:val="single" w:sz="4" w:space="0" w:color="auto"/>
              <w:right w:val="single" w:sz="4" w:space="0" w:color="auto"/>
            </w:tcBorders>
            <w:vAlign w:val="center"/>
          </w:tcPr>
          <w:p w14:paraId="2B6E461A" w14:textId="457473D8" w:rsidR="00876092" w:rsidRDefault="00876092" w:rsidP="00853B50">
            <w:pPr>
              <w:rPr>
                <w:rFonts w:ascii="Garamond" w:hAnsi="Garamond"/>
              </w:rPr>
            </w:pPr>
            <w:r>
              <w:rPr>
                <w:rFonts w:ascii="Garamond" w:hAnsi="Garamond"/>
              </w:rPr>
              <w:t>GRACE Mass Grids will be used to estimate periodic groundwater fluxes and assemble an estimated time series of groundwater state from 2002 to 2019.</w:t>
            </w:r>
          </w:p>
        </w:tc>
      </w:tr>
      <w:tr w:rsidR="0060193B" w:rsidRPr="005C6FC1" w14:paraId="71E17174" w14:textId="77777777" w:rsidTr="008708D0">
        <w:tc>
          <w:tcPr>
            <w:tcW w:w="2347" w:type="dxa"/>
            <w:tcBorders>
              <w:top w:val="single" w:sz="4" w:space="0" w:color="auto"/>
              <w:left w:val="single" w:sz="4" w:space="0" w:color="auto"/>
              <w:bottom w:val="single" w:sz="4" w:space="0" w:color="auto"/>
            </w:tcBorders>
            <w:vAlign w:val="center"/>
          </w:tcPr>
          <w:p w14:paraId="6A19B9A2" w14:textId="27FB6A5A" w:rsidR="0060193B" w:rsidRDefault="0060193B" w:rsidP="00876092">
            <w:pPr>
              <w:rPr>
                <w:rFonts w:ascii="Garamond" w:hAnsi="Garamond"/>
                <w:b/>
                <w:bCs/>
              </w:rPr>
            </w:pPr>
            <w:r>
              <w:rPr>
                <w:rFonts w:ascii="Garamond" w:hAnsi="Garamond"/>
                <w:b/>
                <w:bCs/>
              </w:rPr>
              <w:t>GRACE-FO</w:t>
            </w:r>
            <w:r w:rsidR="00674FFA">
              <w:rPr>
                <w:rFonts w:ascii="Garamond" w:hAnsi="Garamond"/>
                <w:b/>
                <w:bCs/>
              </w:rPr>
              <w:t xml:space="preserve"> </w:t>
            </w:r>
            <w:proofErr w:type="spellStart"/>
            <w:r w:rsidR="00674FFA">
              <w:rPr>
                <w:rFonts w:ascii="Garamond" w:hAnsi="Garamond"/>
                <w:b/>
                <w:bCs/>
              </w:rPr>
              <w:t>Tellus</w:t>
            </w:r>
            <w:proofErr w:type="spellEnd"/>
          </w:p>
        </w:tc>
        <w:tc>
          <w:tcPr>
            <w:tcW w:w="2411" w:type="dxa"/>
            <w:tcBorders>
              <w:top w:val="single" w:sz="4" w:space="0" w:color="auto"/>
              <w:bottom w:val="single" w:sz="4" w:space="0" w:color="auto"/>
            </w:tcBorders>
            <w:shd w:val="clear" w:color="auto" w:fill="auto"/>
            <w:vAlign w:val="center"/>
          </w:tcPr>
          <w:p w14:paraId="77F3741C" w14:textId="171F79DD" w:rsidR="0060193B" w:rsidRPr="008708D0" w:rsidRDefault="00383956" w:rsidP="00876092">
            <w:pPr>
              <w:rPr>
                <w:rFonts w:ascii="Garamond" w:hAnsi="Garamond"/>
              </w:rPr>
            </w:pPr>
            <w:r>
              <w:rPr>
                <w:rFonts w:ascii="Garamond" w:hAnsi="Garamond"/>
              </w:rPr>
              <w:t>Monthly Mass Grids – Land</w:t>
            </w:r>
          </w:p>
        </w:tc>
        <w:tc>
          <w:tcPr>
            <w:tcW w:w="4597" w:type="dxa"/>
            <w:tcBorders>
              <w:top w:val="single" w:sz="4" w:space="0" w:color="auto"/>
              <w:bottom w:val="single" w:sz="4" w:space="0" w:color="auto"/>
              <w:right w:val="single" w:sz="4" w:space="0" w:color="auto"/>
            </w:tcBorders>
            <w:vAlign w:val="center"/>
          </w:tcPr>
          <w:p w14:paraId="51BA4477" w14:textId="2F784A7A" w:rsidR="0060193B" w:rsidRDefault="00853B50" w:rsidP="00674FFA">
            <w:pPr>
              <w:rPr>
                <w:rFonts w:ascii="Garamond" w:hAnsi="Garamond"/>
              </w:rPr>
            </w:pPr>
            <w:r>
              <w:rPr>
                <w:rFonts w:ascii="Garamond" w:hAnsi="Garamond"/>
              </w:rPr>
              <w:t>GRACE-FO Mass Grids will be used to estimate periodic groundwater fluxes and assemble an estimated time serie</w:t>
            </w:r>
            <w:r w:rsidR="00674FFA">
              <w:rPr>
                <w:rFonts w:ascii="Garamond" w:hAnsi="Garamond"/>
              </w:rPr>
              <w:t>s of groundwater state in 2019</w:t>
            </w:r>
            <w:r>
              <w:rPr>
                <w:rFonts w:ascii="Garamond" w:hAnsi="Garamond"/>
              </w:rPr>
              <w:t>.</w:t>
            </w:r>
          </w:p>
        </w:tc>
      </w:tr>
      <w:tr w:rsidR="00876092" w:rsidRPr="005C6FC1" w14:paraId="38B44F65" w14:textId="77777777" w:rsidTr="008708D0">
        <w:tc>
          <w:tcPr>
            <w:tcW w:w="2347" w:type="dxa"/>
            <w:tcBorders>
              <w:top w:val="single" w:sz="4" w:space="0" w:color="auto"/>
              <w:left w:val="single" w:sz="4" w:space="0" w:color="auto"/>
              <w:bottom w:val="single" w:sz="4" w:space="0" w:color="auto"/>
            </w:tcBorders>
            <w:vAlign w:val="center"/>
          </w:tcPr>
          <w:p w14:paraId="3DCDDD05" w14:textId="73128A1B" w:rsidR="00876092" w:rsidRDefault="00876092" w:rsidP="0060193B">
            <w:pPr>
              <w:rPr>
                <w:rFonts w:ascii="Garamond" w:hAnsi="Garamond"/>
                <w:b/>
                <w:bCs/>
              </w:rPr>
            </w:pPr>
            <w:r>
              <w:rPr>
                <w:rFonts w:ascii="Garamond" w:hAnsi="Garamond"/>
                <w:b/>
                <w:bCs/>
              </w:rPr>
              <w:t>Terra MODIS</w:t>
            </w:r>
          </w:p>
        </w:tc>
        <w:tc>
          <w:tcPr>
            <w:tcW w:w="2411" w:type="dxa"/>
            <w:tcBorders>
              <w:top w:val="single" w:sz="4" w:space="0" w:color="auto"/>
              <w:bottom w:val="single" w:sz="4" w:space="0" w:color="auto"/>
            </w:tcBorders>
            <w:shd w:val="clear" w:color="auto" w:fill="auto"/>
            <w:vAlign w:val="center"/>
          </w:tcPr>
          <w:p w14:paraId="1DA4EE92" w14:textId="2B722631" w:rsidR="00876092" w:rsidRPr="00876092" w:rsidRDefault="00D82733" w:rsidP="00876092">
            <w:pPr>
              <w:rPr>
                <w:rFonts w:ascii="Garamond" w:hAnsi="Garamond"/>
                <w:highlight w:val="yellow"/>
              </w:rPr>
            </w:pPr>
            <w:r>
              <w:rPr>
                <w:rFonts w:ascii="Garamond" w:hAnsi="Garamond"/>
              </w:rPr>
              <w:t>Evapotranspiration (ET)</w:t>
            </w:r>
          </w:p>
        </w:tc>
        <w:tc>
          <w:tcPr>
            <w:tcW w:w="4597" w:type="dxa"/>
            <w:tcBorders>
              <w:top w:val="single" w:sz="4" w:space="0" w:color="auto"/>
              <w:bottom w:val="single" w:sz="4" w:space="0" w:color="auto"/>
              <w:right w:val="single" w:sz="4" w:space="0" w:color="auto"/>
            </w:tcBorders>
            <w:vAlign w:val="center"/>
          </w:tcPr>
          <w:p w14:paraId="5B612424" w14:textId="2F933C54" w:rsidR="00876092" w:rsidRDefault="00876092" w:rsidP="00876092">
            <w:pPr>
              <w:rPr>
                <w:rFonts w:ascii="Garamond" w:hAnsi="Garamond"/>
              </w:rPr>
            </w:pPr>
            <w:r>
              <w:rPr>
                <w:rFonts w:ascii="Garamond" w:hAnsi="Garamond"/>
              </w:rPr>
              <w:t>MODIS data will be used to estimate</w:t>
            </w:r>
            <w:r w:rsidR="00344EF1">
              <w:rPr>
                <w:rFonts w:ascii="Garamond" w:hAnsi="Garamond"/>
              </w:rPr>
              <w:t xml:space="preserve"> trends in evapotranspiration and</w:t>
            </w:r>
            <w:r w:rsidR="006D55A7">
              <w:rPr>
                <w:rFonts w:ascii="Garamond" w:hAnsi="Garamond"/>
              </w:rPr>
              <w:t xml:space="preserve"> will be</w:t>
            </w:r>
            <w:r w:rsidR="00344EF1">
              <w:rPr>
                <w:rFonts w:ascii="Garamond" w:hAnsi="Garamond"/>
              </w:rPr>
              <w:t xml:space="preserve"> compared with ECOSTRESS products.</w:t>
            </w:r>
          </w:p>
        </w:tc>
      </w:tr>
      <w:tr w:rsidR="00D82733" w:rsidRPr="005C6FC1" w14:paraId="733B994F" w14:textId="77777777" w:rsidTr="008708D0">
        <w:tc>
          <w:tcPr>
            <w:tcW w:w="2347" w:type="dxa"/>
            <w:tcBorders>
              <w:top w:val="single" w:sz="4" w:space="0" w:color="auto"/>
              <w:left w:val="single" w:sz="4" w:space="0" w:color="auto"/>
              <w:bottom w:val="single" w:sz="4" w:space="0" w:color="auto"/>
            </w:tcBorders>
            <w:vAlign w:val="center"/>
          </w:tcPr>
          <w:p w14:paraId="57C23DAB" w14:textId="2EEA6382" w:rsidR="00D82733" w:rsidRDefault="00D82733" w:rsidP="00D82733">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shd w:val="clear" w:color="auto" w:fill="auto"/>
            <w:vAlign w:val="center"/>
          </w:tcPr>
          <w:p w14:paraId="51C4B3E5" w14:textId="2B0AC3CC" w:rsidR="00D82733" w:rsidRPr="008708D0" w:rsidRDefault="00D82733" w:rsidP="00D82733">
            <w:pPr>
              <w:rPr>
                <w:rFonts w:ascii="Garamond" w:hAnsi="Garamond"/>
              </w:rPr>
            </w:pPr>
            <w:r>
              <w:rPr>
                <w:rFonts w:ascii="Garamond" w:hAnsi="Garamond"/>
              </w:rPr>
              <w:t>ET</w:t>
            </w:r>
          </w:p>
        </w:tc>
        <w:tc>
          <w:tcPr>
            <w:tcW w:w="4597" w:type="dxa"/>
            <w:tcBorders>
              <w:top w:val="single" w:sz="4" w:space="0" w:color="auto"/>
              <w:bottom w:val="single" w:sz="4" w:space="0" w:color="auto"/>
              <w:right w:val="single" w:sz="4" w:space="0" w:color="auto"/>
            </w:tcBorders>
            <w:vAlign w:val="center"/>
          </w:tcPr>
          <w:p w14:paraId="02362BD1" w14:textId="331AA959" w:rsidR="00D82733" w:rsidRDefault="00D82733" w:rsidP="00D82733">
            <w:pPr>
              <w:rPr>
                <w:rFonts w:ascii="Garamond" w:hAnsi="Garamond"/>
              </w:rPr>
            </w:pPr>
            <w:r>
              <w:rPr>
                <w:rFonts w:ascii="Garamond" w:hAnsi="Garamond"/>
              </w:rPr>
              <w:t>MODIS data will be used to estimate trends in evapotranspiration and will be compared with ECOSTRESS products.</w:t>
            </w:r>
          </w:p>
        </w:tc>
      </w:tr>
      <w:tr w:rsidR="00D82733" w:rsidRPr="005C6FC1" w14:paraId="62CFA72E" w14:textId="77777777" w:rsidTr="008708D0">
        <w:tc>
          <w:tcPr>
            <w:tcW w:w="2347" w:type="dxa"/>
            <w:tcBorders>
              <w:top w:val="single" w:sz="4" w:space="0" w:color="auto"/>
              <w:left w:val="single" w:sz="4" w:space="0" w:color="auto"/>
              <w:bottom w:val="single" w:sz="4" w:space="0" w:color="auto"/>
            </w:tcBorders>
            <w:vAlign w:val="center"/>
          </w:tcPr>
          <w:p w14:paraId="37874C42" w14:textId="12BC1167" w:rsidR="00D82733" w:rsidRPr="008708D0" w:rsidRDefault="00D82733" w:rsidP="00383956">
            <w:pPr>
              <w:rPr>
                <w:rFonts w:ascii="Garamond" w:hAnsi="Garamond"/>
                <w:b/>
                <w:bCs/>
              </w:rPr>
            </w:pPr>
            <w:r>
              <w:rPr>
                <w:rFonts w:ascii="Garamond" w:hAnsi="Garamond"/>
                <w:b/>
                <w:bCs/>
              </w:rPr>
              <w:t>ECOSTRESS</w:t>
            </w:r>
          </w:p>
        </w:tc>
        <w:tc>
          <w:tcPr>
            <w:tcW w:w="2411" w:type="dxa"/>
            <w:tcBorders>
              <w:top w:val="single" w:sz="4" w:space="0" w:color="auto"/>
              <w:bottom w:val="single" w:sz="4" w:space="0" w:color="auto"/>
            </w:tcBorders>
            <w:shd w:val="clear" w:color="auto" w:fill="auto"/>
            <w:vAlign w:val="center"/>
          </w:tcPr>
          <w:p w14:paraId="5C85467C" w14:textId="59B6D67D" w:rsidR="00D82733" w:rsidRPr="008708D0" w:rsidRDefault="00D82733" w:rsidP="00D82733">
            <w:pPr>
              <w:rPr>
                <w:rFonts w:ascii="Garamond" w:hAnsi="Garamond"/>
              </w:rPr>
            </w:pPr>
            <w:r>
              <w:rPr>
                <w:rFonts w:ascii="Garamond" w:hAnsi="Garamond"/>
              </w:rPr>
              <w:t>ET, Evaporative Stress Index, Water Use Efficiency</w:t>
            </w:r>
          </w:p>
        </w:tc>
        <w:tc>
          <w:tcPr>
            <w:tcW w:w="4597" w:type="dxa"/>
            <w:tcBorders>
              <w:top w:val="single" w:sz="4" w:space="0" w:color="auto"/>
              <w:bottom w:val="single" w:sz="4" w:space="0" w:color="auto"/>
              <w:right w:val="single" w:sz="4" w:space="0" w:color="auto"/>
            </w:tcBorders>
            <w:vAlign w:val="center"/>
          </w:tcPr>
          <w:p w14:paraId="7FEDD9F6" w14:textId="758E5F10" w:rsidR="00D82733" w:rsidRDefault="00D82733" w:rsidP="00D82733">
            <w:pPr>
              <w:rPr>
                <w:rFonts w:ascii="Garamond" w:hAnsi="Garamond"/>
              </w:rPr>
            </w:pPr>
            <w:r>
              <w:rPr>
                <w:rFonts w:ascii="Garamond" w:hAnsi="Garamond"/>
              </w:rPr>
              <w:t xml:space="preserve">ECOSTRESS data will be used to estimate trends in evapotranspiration, understand how mesquite forests are responding to stressors, and determine </w:t>
            </w:r>
            <w:r>
              <w:rPr>
                <w:rFonts w:ascii="Garamond" w:hAnsi="Garamond"/>
              </w:rPr>
              <w:lastRenderedPageBreak/>
              <w:t>how efficiently the forests are able to utilize available water resources.</w:t>
            </w:r>
          </w:p>
        </w:tc>
      </w:tr>
    </w:tbl>
    <w:p w14:paraId="1E17DDE4" w14:textId="08C54F26" w:rsidR="00802C58" w:rsidRDefault="00802C58" w:rsidP="007A4F2A">
      <w:pPr>
        <w:rPr>
          <w:b/>
          <w:i/>
          <w:sz w:val="20"/>
          <w:szCs w:val="20"/>
        </w:rPr>
      </w:pPr>
    </w:p>
    <w:p w14:paraId="1530166C" w14:textId="38408415" w:rsidR="00B9614C" w:rsidRPr="00276572" w:rsidRDefault="007A4F2A" w:rsidP="007A4F2A">
      <w:pPr>
        <w:rPr>
          <w:i/>
          <w:sz w:val="20"/>
          <w:szCs w:val="20"/>
        </w:rPr>
      </w:pPr>
      <w:r w:rsidRPr="00276572">
        <w:rPr>
          <w:b/>
          <w:i/>
          <w:sz w:val="20"/>
          <w:szCs w:val="20"/>
        </w:rPr>
        <w:t>Ancillary Datasets:</w:t>
      </w:r>
    </w:p>
    <w:p w14:paraId="4F75C6A5" w14:textId="6B1B1A77" w:rsidR="00D3192F" w:rsidRPr="00876092" w:rsidRDefault="00876092" w:rsidP="00876092">
      <w:pPr>
        <w:pStyle w:val="ListParagraph"/>
        <w:numPr>
          <w:ilvl w:val="0"/>
          <w:numId w:val="5"/>
        </w:numPr>
        <w:rPr>
          <w:rFonts w:ascii="Garamond" w:hAnsi="Garamond"/>
        </w:rPr>
      </w:pPr>
      <w:r w:rsidRPr="00876092">
        <w:rPr>
          <w:rFonts w:ascii="Garamond" w:hAnsi="Garamond"/>
        </w:rPr>
        <w:t xml:space="preserve">GIZ; </w:t>
      </w:r>
      <w:proofErr w:type="spellStart"/>
      <w:r w:rsidRPr="00876092">
        <w:rPr>
          <w:rFonts w:ascii="Garamond" w:hAnsi="Garamond"/>
        </w:rPr>
        <w:t>Estudio</w:t>
      </w:r>
      <w:proofErr w:type="spellEnd"/>
      <w:r w:rsidRPr="00876092">
        <w:rPr>
          <w:rFonts w:ascii="Garamond" w:hAnsi="Garamond"/>
        </w:rPr>
        <w:t xml:space="preserve"> De </w:t>
      </w:r>
      <w:proofErr w:type="spellStart"/>
      <w:r w:rsidRPr="00876092">
        <w:rPr>
          <w:rFonts w:ascii="Garamond" w:hAnsi="Garamond"/>
        </w:rPr>
        <w:t>Suelos</w:t>
      </w:r>
      <w:proofErr w:type="spellEnd"/>
      <w:r w:rsidRPr="00876092">
        <w:rPr>
          <w:rFonts w:ascii="Garamond" w:hAnsi="Garamond"/>
        </w:rPr>
        <w:t xml:space="preserve"> Proyecto: </w:t>
      </w:r>
      <w:proofErr w:type="spellStart"/>
      <w:r w:rsidRPr="00876092">
        <w:rPr>
          <w:rFonts w:ascii="Garamond" w:hAnsi="Garamond"/>
        </w:rPr>
        <w:t>Recuperación</w:t>
      </w:r>
      <w:proofErr w:type="spellEnd"/>
      <w:r w:rsidRPr="00876092">
        <w:rPr>
          <w:rFonts w:ascii="Garamond" w:hAnsi="Garamond"/>
        </w:rPr>
        <w:t xml:space="preserve"> Del Bosque Del ACR </w:t>
      </w:r>
      <w:proofErr w:type="spellStart"/>
      <w:r w:rsidRPr="00876092">
        <w:rPr>
          <w:rFonts w:ascii="Garamond" w:hAnsi="Garamond"/>
        </w:rPr>
        <w:t>Huacrupe</w:t>
      </w:r>
      <w:proofErr w:type="spellEnd"/>
      <w:r w:rsidRPr="00876092">
        <w:rPr>
          <w:rFonts w:ascii="Garamond" w:hAnsi="Garamond"/>
        </w:rPr>
        <w:t xml:space="preserve"> - La Calera, Distrito de Olmos, </w:t>
      </w:r>
      <w:proofErr w:type="spellStart"/>
      <w:r w:rsidRPr="00876092">
        <w:rPr>
          <w:rFonts w:ascii="Garamond" w:hAnsi="Garamond"/>
        </w:rPr>
        <w:t>Provincia</w:t>
      </w:r>
      <w:proofErr w:type="spellEnd"/>
      <w:r w:rsidRPr="00876092">
        <w:rPr>
          <w:rFonts w:ascii="Garamond" w:hAnsi="Garamond"/>
        </w:rPr>
        <w:t xml:space="preserve"> y Region Lambayeque (soil study and forest report) – </w:t>
      </w:r>
      <w:r w:rsidR="006D55A7">
        <w:rPr>
          <w:rFonts w:ascii="Garamond" w:hAnsi="Garamond"/>
        </w:rPr>
        <w:t>P</w:t>
      </w:r>
      <w:r w:rsidRPr="00876092">
        <w:rPr>
          <w:rFonts w:ascii="Garamond" w:hAnsi="Garamond"/>
        </w:rPr>
        <w:t xml:space="preserve">rovide context from field survey and </w:t>
      </w:r>
      <w:r w:rsidRPr="00876092">
        <w:rPr>
          <w:rFonts w:ascii="Garamond" w:hAnsi="Garamond"/>
          <w:i/>
        </w:rPr>
        <w:t xml:space="preserve">in situ </w:t>
      </w:r>
      <w:r w:rsidRPr="00876092">
        <w:rPr>
          <w:rFonts w:ascii="Garamond" w:hAnsi="Garamond"/>
        </w:rPr>
        <w:t>measurements, comparison to areas defined in the report as potential forest remediation sites</w:t>
      </w:r>
    </w:p>
    <w:p w14:paraId="7452885F" w14:textId="77777777" w:rsidR="00896D48" w:rsidRPr="00936A45" w:rsidRDefault="00896D48" w:rsidP="00B76BDC">
      <w:pPr>
        <w:rPr>
          <w:b/>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52636AEC" w:rsidR="006A2A26" w:rsidRPr="00E06362" w:rsidRDefault="00876092" w:rsidP="00E06362">
      <w:pPr>
        <w:pStyle w:val="ListParagraph"/>
        <w:numPr>
          <w:ilvl w:val="0"/>
          <w:numId w:val="7"/>
        </w:numPr>
        <w:rPr>
          <w:rFonts w:ascii="Garamond" w:hAnsi="Garamond"/>
        </w:rPr>
      </w:pPr>
      <w:r>
        <w:rPr>
          <w:rFonts w:ascii="Garamond" w:hAnsi="Garamond"/>
        </w:rPr>
        <w:t>R – data manipulation, statistics, time series analysis</w:t>
      </w:r>
    </w:p>
    <w:p w14:paraId="24F181DC" w14:textId="74D85591" w:rsidR="006A2A26" w:rsidRPr="00E06362" w:rsidRDefault="00876092" w:rsidP="00E06362">
      <w:pPr>
        <w:pStyle w:val="ListParagraph"/>
        <w:numPr>
          <w:ilvl w:val="0"/>
          <w:numId w:val="7"/>
        </w:numPr>
        <w:rPr>
          <w:rFonts w:ascii="Garamond" w:hAnsi="Garamond"/>
        </w:rPr>
      </w:pPr>
      <w:proofErr w:type="spellStart"/>
      <w:r>
        <w:rPr>
          <w:rFonts w:ascii="Garamond" w:hAnsi="Garamond"/>
        </w:rPr>
        <w:t>Esri</w:t>
      </w:r>
      <w:proofErr w:type="spellEnd"/>
      <w:r>
        <w:rPr>
          <w:rFonts w:ascii="Garamond" w:hAnsi="Garamond"/>
        </w:rPr>
        <w:t xml:space="preserve"> ArcGIS</w:t>
      </w:r>
      <w:r w:rsidR="006A2A26" w:rsidRPr="00E06362">
        <w:rPr>
          <w:rFonts w:ascii="Garamond" w:hAnsi="Garamond"/>
        </w:rPr>
        <w:t xml:space="preserve"> – </w:t>
      </w:r>
      <w:r>
        <w:rPr>
          <w:rFonts w:ascii="Garamond" w:hAnsi="Garamond"/>
        </w:rPr>
        <w:t>visualization and map creation</w:t>
      </w:r>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876092" w:rsidRPr="00CD0433" w14:paraId="407EEF43" w14:textId="77777777" w:rsidTr="00936A45">
        <w:tc>
          <w:tcPr>
            <w:tcW w:w="2160" w:type="dxa"/>
            <w:vAlign w:val="center"/>
          </w:tcPr>
          <w:p w14:paraId="6303043D" w14:textId="48752166" w:rsidR="00876092" w:rsidRPr="008A4B10" w:rsidRDefault="00344EF1" w:rsidP="00876092">
            <w:pPr>
              <w:rPr>
                <w:rFonts w:ascii="Garamond" w:hAnsi="Garamond"/>
                <w:b/>
                <w:bCs/>
              </w:rPr>
            </w:pPr>
            <w:r w:rsidRPr="00344EF1">
              <w:rPr>
                <w:rFonts w:ascii="Garamond" w:hAnsi="Garamond"/>
                <w:b/>
                <w:bCs/>
              </w:rPr>
              <w:t xml:space="preserve">2002 – 2019 </w:t>
            </w:r>
            <w:r w:rsidR="00876092">
              <w:rPr>
                <w:rFonts w:ascii="Garamond" w:hAnsi="Garamond"/>
                <w:b/>
                <w:bCs/>
              </w:rPr>
              <w:t>Estimated Aggregated  Hydrologic Flux Charts &amp; Time Series</w:t>
            </w:r>
          </w:p>
        </w:tc>
        <w:tc>
          <w:tcPr>
            <w:tcW w:w="3240" w:type="dxa"/>
            <w:vAlign w:val="center"/>
          </w:tcPr>
          <w:p w14:paraId="05C6772C" w14:textId="01545D93" w:rsidR="00876092" w:rsidRPr="00EC3694" w:rsidRDefault="00876092" w:rsidP="00876092">
            <w:pPr>
              <w:rPr>
                <w:rFonts w:ascii="Garamond" w:hAnsi="Garamond"/>
              </w:rPr>
            </w:pPr>
            <w:r>
              <w:rPr>
                <w:rFonts w:ascii="Garamond" w:hAnsi="Garamond"/>
              </w:rPr>
              <w:t xml:space="preserve">Estimating hydrologic conditions on a monthly basis over multiple years will help quantify conditions and enhance decisions concerning sustainable management strategies. </w:t>
            </w:r>
          </w:p>
        </w:tc>
        <w:tc>
          <w:tcPr>
            <w:tcW w:w="2880" w:type="dxa"/>
            <w:vAlign w:val="center"/>
          </w:tcPr>
          <w:p w14:paraId="29D692C0" w14:textId="13D634F8" w:rsidR="00876092" w:rsidRPr="005C6FC1" w:rsidRDefault="00876092" w:rsidP="008708D0">
            <w:pPr>
              <w:rPr>
                <w:rFonts w:ascii="Garamond" w:hAnsi="Garamond"/>
              </w:rPr>
            </w:pPr>
            <w:r w:rsidRPr="00344EF1">
              <w:rPr>
                <w:rFonts w:ascii="Garamond" w:hAnsi="Garamond"/>
              </w:rPr>
              <w:t>Data from SMAP, GPM, TRMM, MODIS, GRACE, GRACE-FO</w:t>
            </w:r>
            <w:r w:rsidR="008708D0" w:rsidRPr="00344EF1">
              <w:rPr>
                <w:rFonts w:ascii="Garamond" w:hAnsi="Garamond"/>
              </w:rPr>
              <w:t>, and ECOSTRESS</w:t>
            </w:r>
            <w:r w:rsidRPr="00344EF1">
              <w:rPr>
                <w:rFonts w:ascii="Garamond" w:hAnsi="Garamond"/>
              </w:rPr>
              <w:t xml:space="preserve"> will be integrated to produce the time series and flux charts. </w:t>
            </w:r>
          </w:p>
        </w:tc>
        <w:tc>
          <w:tcPr>
            <w:tcW w:w="1080" w:type="dxa"/>
            <w:vAlign w:val="center"/>
          </w:tcPr>
          <w:p w14:paraId="33182638" w14:textId="54A87457" w:rsidR="00876092" w:rsidRPr="005C6FC1" w:rsidRDefault="00876092" w:rsidP="00876092">
            <w:pPr>
              <w:rPr>
                <w:rFonts w:ascii="Garamond" w:hAnsi="Garamond"/>
              </w:rPr>
            </w:pPr>
            <w:r>
              <w:rPr>
                <w:rFonts w:ascii="Garamond" w:hAnsi="Garamond"/>
              </w:rPr>
              <w:t>N/A</w:t>
            </w:r>
          </w:p>
        </w:tc>
      </w:tr>
      <w:tr w:rsidR="00876092" w:rsidRPr="00CD0433" w14:paraId="6CADEA21" w14:textId="77777777" w:rsidTr="00936A45">
        <w:tc>
          <w:tcPr>
            <w:tcW w:w="2160" w:type="dxa"/>
            <w:vAlign w:val="center"/>
          </w:tcPr>
          <w:p w14:paraId="60ADAAAA" w14:textId="2E8E6189" w:rsidR="00876092" w:rsidRPr="008A4B10" w:rsidRDefault="00876092" w:rsidP="00876092">
            <w:pPr>
              <w:rPr>
                <w:rFonts w:ascii="Garamond" w:hAnsi="Garamond"/>
                <w:b/>
                <w:bCs/>
              </w:rPr>
            </w:pPr>
            <w:r>
              <w:rPr>
                <w:rFonts w:ascii="Garamond" w:hAnsi="Garamond"/>
                <w:b/>
                <w:bCs/>
              </w:rPr>
              <w:t>Standard Operating Procedure (SOP) Tutorial and Guide Document</w:t>
            </w:r>
          </w:p>
        </w:tc>
        <w:tc>
          <w:tcPr>
            <w:tcW w:w="3240" w:type="dxa"/>
            <w:vAlign w:val="center"/>
          </w:tcPr>
          <w:p w14:paraId="017926FC" w14:textId="70B08AC7" w:rsidR="00876092" w:rsidRPr="005C6FC1" w:rsidRDefault="00876092" w:rsidP="00876092">
            <w:pPr>
              <w:rPr>
                <w:rFonts w:ascii="Garamond" w:hAnsi="Garamond"/>
              </w:rPr>
            </w:pPr>
            <w:r>
              <w:rPr>
                <w:rFonts w:ascii="Garamond" w:hAnsi="Garamond"/>
              </w:rPr>
              <w:t xml:space="preserve">The partners will use the description of project methodology in the SOP document to continue their use of NASA Earth observations. </w:t>
            </w:r>
          </w:p>
        </w:tc>
        <w:tc>
          <w:tcPr>
            <w:tcW w:w="2880" w:type="dxa"/>
            <w:vAlign w:val="center"/>
          </w:tcPr>
          <w:p w14:paraId="1FD94241" w14:textId="4C34E41A" w:rsidR="00876092" w:rsidRPr="005C6FC1" w:rsidRDefault="00876092" w:rsidP="00802C58">
            <w:pPr>
              <w:rPr>
                <w:rFonts w:ascii="Garamond" w:hAnsi="Garamond"/>
              </w:rPr>
            </w:pPr>
            <w:r>
              <w:rPr>
                <w:rFonts w:ascii="Garamond" w:hAnsi="Garamond"/>
              </w:rPr>
              <w:t>This document will include a description of the download and use of all datasets, in</w:t>
            </w:r>
            <w:r w:rsidR="00802C58">
              <w:rPr>
                <w:rFonts w:ascii="Garamond" w:hAnsi="Garamond"/>
              </w:rPr>
              <w:t>cluding SMAP, GPM, TRMM, MODIS,</w:t>
            </w:r>
            <w:r w:rsidR="008708D0">
              <w:rPr>
                <w:rFonts w:ascii="Garamond" w:hAnsi="Garamond"/>
              </w:rPr>
              <w:t xml:space="preserve"> </w:t>
            </w:r>
            <w:r>
              <w:rPr>
                <w:rFonts w:ascii="Garamond" w:hAnsi="Garamond"/>
              </w:rPr>
              <w:t>GRACE</w:t>
            </w:r>
            <w:r w:rsidR="00802C58">
              <w:rPr>
                <w:rFonts w:ascii="Garamond" w:hAnsi="Garamond"/>
              </w:rPr>
              <w:t>, GRACE-FO, and ECOSTRESS</w:t>
            </w:r>
            <w:r>
              <w:rPr>
                <w:rFonts w:ascii="Garamond" w:hAnsi="Garamond"/>
              </w:rPr>
              <w:t>.</w:t>
            </w:r>
          </w:p>
        </w:tc>
        <w:tc>
          <w:tcPr>
            <w:tcW w:w="1080" w:type="dxa"/>
            <w:vAlign w:val="center"/>
          </w:tcPr>
          <w:p w14:paraId="6CCF6DA3" w14:textId="54615605" w:rsidR="00876092" w:rsidRPr="005C6FC1" w:rsidRDefault="00876092" w:rsidP="00876092">
            <w:pPr>
              <w:rPr>
                <w:rFonts w:ascii="Garamond" w:hAnsi="Garamond"/>
              </w:rPr>
            </w:pPr>
            <w:r>
              <w:rPr>
                <w:rFonts w:ascii="Garamond" w:hAnsi="Garamond"/>
              </w:rPr>
              <w:t>N/A</w:t>
            </w:r>
          </w:p>
        </w:tc>
      </w:tr>
    </w:tbl>
    <w:p w14:paraId="66FBE966" w14:textId="77777777" w:rsidR="00073224" w:rsidRPr="00936A45" w:rsidRDefault="00073224" w:rsidP="00073224"/>
    <w:p w14:paraId="12B98CC6" w14:textId="16E38279" w:rsidR="00CD0433" w:rsidRDefault="000F76DA">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876092">
        <w:rPr>
          <w:rFonts w:ascii="Garamond" w:hAnsi="Garamond"/>
        </w:rPr>
        <w:t>The products generated through this project will help end users in Peru better understand spatiotemporal trends in various hydrologic parameters</w:t>
      </w:r>
      <w:r w:rsidR="006043D5">
        <w:rPr>
          <w:rFonts w:ascii="Garamond" w:hAnsi="Garamond"/>
        </w:rPr>
        <w:t xml:space="preserve"> throughout the water cycle</w:t>
      </w:r>
      <w:r w:rsidR="00876092">
        <w:rPr>
          <w:rFonts w:ascii="Garamond" w:hAnsi="Garamond"/>
        </w:rPr>
        <w:t xml:space="preserve">, including soil moisture, precipitation, groundwater, and evapotranspiration. </w:t>
      </w:r>
      <w:r w:rsidR="00674FFA">
        <w:rPr>
          <w:rFonts w:ascii="Garamond" w:hAnsi="Garamond"/>
        </w:rPr>
        <w:t xml:space="preserve">These data will be paired with literature about how these parameters relate to mesquite forest health to connect this research with solutions on the ground. </w:t>
      </w:r>
      <w:r w:rsidR="00876092">
        <w:rPr>
          <w:rFonts w:ascii="Garamond" w:hAnsi="Garamond"/>
        </w:rPr>
        <w:t xml:space="preserve">This </w:t>
      </w:r>
      <w:r w:rsidR="00674FFA">
        <w:rPr>
          <w:rFonts w:ascii="Garamond" w:hAnsi="Garamond"/>
        </w:rPr>
        <w:t>research will</w:t>
      </w:r>
      <w:r w:rsidR="00876092">
        <w:rPr>
          <w:rFonts w:ascii="Garamond" w:hAnsi="Garamond"/>
        </w:rPr>
        <w:t xml:space="preserve"> help </w:t>
      </w:r>
      <w:r w:rsidR="00674FFA">
        <w:rPr>
          <w:rFonts w:ascii="Garamond" w:hAnsi="Garamond"/>
        </w:rPr>
        <w:t>the regional government</w:t>
      </w:r>
      <w:r w:rsidR="00876092">
        <w:rPr>
          <w:rFonts w:ascii="Garamond" w:hAnsi="Garamond"/>
        </w:rPr>
        <w:t xml:space="preserve"> </w:t>
      </w:r>
      <w:r w:rsidR="003D1F3C">
        <w:rPr>
          <w:rFonts w:ascii="Garamond" w:hAnsi="Garamond"/>
        </w:rPr>
        <w:t xml:space="preserve">continue to </w:t>
      </w:r>
      <w:r w:rsidR="00876092">
        <w:rPr>
          <w:rFonts w:ascii="Garamond" w:hAnsi="Garamond"/>
        </w:rPr>
        <w:t>assess the hydrodynamics of the lands they manage and aid in the prioritization of forest restoration projects. The end users hope to understand which forested landscapes may be most susceptible to further forest decline based on these hydrologic relationships and prioritize their actions accordingly. These data could be paired with future land cover analysis, either from remotely sensed or ground-based assessments, to give a landscape scale view of forest health and distribution.</w:t>
      </w:r>
    </w:p>
    <w:p w14:paraId="35EE807C" w14:textId="77777777" w:rsidR="00876092" w:rsidRPr="00936A45" w:rsidRDefault="00876092"/>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A689B19"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876092">
        <w:rPr>
          <w:rFonts w:ascii="Garamond" w:hAnsi="Garamond"/>
        </w:rPr>
        <w:t>2020 Spring</w:t>
      </w:r>
    </w:p>
    <w:p w14:paraId="28EC9957" w14:textId="352DD7CE" w:rsidR="00272CD9" w:rsidRDefault="00272CD9" w:rsidP="00876092">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8B7AC14" w14:textId="77777777" w:rsidR="00876092" w:rsidRPr="005C6FC1" w:rsidRDefault="00876092" w:rsidP="00876092">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sidRPr="005C6FC1">
        <w:rPr>
          <w:rFonts w:ascii="Garamond" w:hAnsi="Garamond"/>
        </w:rPr>
        <w:t xml:space="preserve"> (</w:t>
      </w:r>
      <w:r>
        <w:rPr>
          <w:rFonts w:ascii="Garamond" w:hAnsi="Garamond"/>
        </w:rPr>
        <w:t>GSFC</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Niger Water Resources: Implementing a Global Toll for Mercy Corps Based on Spatially Continuous Precipitation Analysis for Resiliency Monitoring and Measuring at the Community-Scale</w:t>
      </w:r>
    </w:p>
    <w:p w14:paraId="29513C28" w14:textId="77777777" w:rsidR="00876092" w:rsidRPr="005C6FC1" w:rsidRDefault="00876092" w:rsidP="00876092">
      <w:pPr>
        <w:ind w:left="720" w:hanging="720"/>
        <w:rPr>
          <w:rFonts w:ascii="Garamond" w:hAnsi="Garamond"/>
        </w:rPr>
      </w:pPr>
      <w:r>
        <w:rPr>
          <w:rFonts w:ascii="Garamond" w:hAnsi="Garamond"/>
        </w:rPr>
        <w:t xml:space="preserve">2018 </w:t>
      </w:r>
      <w:proofErr w:type="gramStart"/>
      <w:r>
        <w:rPr>
          <w:rFonts w:ascii="Garamond" w:hAnsi="Garamond"/>
        </w:rPr>
        <w:t>Summer</w:t>
      </w:r>
      <w:proofErr w:type="gramEnd"/>
      <w:r w:rsidRPr="005C6FC1">
        <w:rPr>
          <w:rFonts w:ascii="Garamond" w:hAnsi="Garamond"/>
        </w:rPr>
        <w:t xml:space="preserve"> (</w:t>
      </w:r>
      <w:r>
        <w:rPr>
          <w:rFonts w:ascii="Garamond" w:hAnsi="Garamond"/>
        </w:rPr>
        <w:t>ID</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Idaho Water Resources: Estimating Soil Moisture in Semiarid Sagebrush Steppe Utilizing NASA Satellite Imagery</w:t>
      </w:r>
    </w:p>
    <w:p w14:paraId="0F4FA500" w14:textId="77777777" w:rsidR="00DC6974" w:rsidRPr="00936A45" w:rsidRDefault="00DC6974" w:rsidP="007A7268">
      <w:pPr>
        <w:ind w:left="720" w:hanging="720"/>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56EFC10E"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876092" w:rsidRPr="006C2591">
        <w:rPr>
          <w:rFonts w:ascii="Garamond" w:hAnsi="Garamond"/>
        </w:rPr>
        <w:t xml:space="preserve">Another data option is the SMAP/Sentinel-1 L2 Radiometer/Radar 30-Second Scene 3 km EASE-Grid Soil Moisture V002 product. </w:t>
      </w:r>
      <w:r w:rsidR="006D55A7">
        <w:rPr>
          <w:rFonts w:ascii="Garamond" w:hAnsi="Garamond"/>
        </w:rPr>
        <w:t>This product</w:t>
      </w:r>
      <w:r w:rsidR="00876092" w:rsidRPr="006C2591">
        <w:rPr>
          <w:rFonts w:ascii="Garamond" w:hAnsi="Garamond"/>
        </w:rPr>
        <w:t xml:space="preserve"> combines SMAP and Sentinel</w:t>
      </w:r>
      <w:r w:rsidR="00702867">
        <w:rPr>
          <w:rFonts w:ascii="Garamond" w:hAnsi="Garamond"/>
        </w:rPr>
        <w:t>-1</w:t>
      </w:r>
      <w:r w:rsidR="00876092" w:rsidRPr="006C2591">
        <w:rPr>
          <w:rFonts w:ascii="Garamond" w:hAnsi="Garamond"/>
        </w:rPr>
        <w:t xml:space="preserve"> data to generate a product similar to the 3 km SMAP product that is only available for 2015 (because of the SMAP radar failure). This project will require the use of a variety of different data products, each of which has different benefits. Those listed he</w:t>
      </w:r>
      <w:r w:rsidR="006D55A7">
        <w:rPr>
          <w:rFonts w:ascii="Garamond" w:hAnsi="Garamond"/>
        </w:rPr>
        <w:t xml:space="preserve">re are not an exhaustive list, and </w:t>
      </w:r>
      <w:r w:rsidR="00876092" w:rsidRPr="006C2591">
        <w:rPr>
          <w:rFonts w:ascii="Garamond" w:hAnsi="Garamond"/>
        </w:rPr>
        <w:t xml:space="preserve">he project team should feel </w:t>
      </w:r>
      <w:r w:rsidR="00876092">
        <w:rPr>
          <w:rFonts w:ascii="Garamond" w:hAnsi="Garamond"/>
        </w:rPr>
        <w:t>free to explore other options.</w:t>
      </w:r>
      <w:r w:rsidR="006043D5">
        <w:rPr>
          <w:rFonts w:ascii="Garamond" w:hAnsi="Garamond"/>
        </w:rPr>
        <w:t xml:space="preserve"> </w:t>
      </w:r>
      <w:r w:rsidR="00DB79AD">
        <w:rPr>
          <w:rFonts w:ascii="Garamond" w:hAnsi="Garamond"/>
        </w:rPr>
        <w:t>The goal will be to find products that could be useful to aid the partners in understanding forest health and demonstrate how they can be used in future work.</w:t>
      </w:r>
    </w:p>
    <w:p w14:paraId="53461EA2" w14:textId="77777777" w:rsidR="00272CD9" w:rsidRPr="00936A45" w:rsidRDefault="00272CD9" w:rsidP="003D2EDF"/>
    <w:p w14:paraId="615271E3" w14:textId="4C1A2E40" w:rsidR="00876092" w:rsidRPr="00DB79AD" w:rsidRDefault="00272CD9" w:rsidP="00876092">
      <w:pPr>
        <w:rPr>
          <w:sz w:val="20"/>
          <w:szCs w:val="20"/>
        </w:rPr>
      </w:pPr>
      <w:r w:rsidRPr="00EC3694">
        <w:rPr>
          <w:b/>
          <w:i/>
          <w:sz w:val="20"/>
          <w:szCs w:val="20"/>
        </w:rPr>
        <w:t>References:</w:t>
      </w:r>
    </w:p>
    <w:p w14:paraId="19BCDCE7" w14:textId="57CCCD12" w:rsidR="00674FFA" w:rsidRPr="00674FFA" w:rsidRDefault="00674FFA" w:rsidP="00876092">
      <w:pPr>
        <w:ind w:left="720" w:hanging="720"/>
        <w:rPr>
          <w:rFonts w:ascii="Garamond" w:hAnsi="Garamond" w:cs="Segoe UI"/>
          <w:shd w:val="clear" w:color="auto" w:fill="FFFFFF"/>
        </w:rPr>
      </w:pPr>
      <w:r>
        <w:rPr>
          <w:rFonts w:ascii="Garamond" w:hAnsi="Garamond" w:cs="Segoe UI"/>
          <w:shd w:val="clear" w:color="auto" w:fill="FFFFFF"/>
        </w:rPr>
        <w:t xml:space="preserve">Goddard Space Flight Center. (December 2003). </w:t>
      </w:r>
      <w:r>
        <w:rPr>
          <w:rFonts w:ascii="Garamond" w:hAnsi="Garamond" w:cs="Segoe UI"/>
          <w:i/>
          <w:shd w:val="clear" w:color="auto" w:fill="FFFFFF"/>
        </w:rPr>
        <w:t xml:space="preserve">Studying the Earth’s Gravity </w:t>
      </w:r>
      <w:proofErr w:type="gramStart"/>
      <w:r>
        <w:rPr>
          <w:rFonts w:ascii="Garamond" w:hAnsi="Garamond" w:cs="Segoe UI"/>
          <w:i/>
          <w:shd w:val="clear" w:color="auto" w:fill="FFFFFF"/>
        </w:rPr>
        <w:t>From</w:t>
      </w:r>
      <w:proofErr w:type="gramEnd"/>
      <w:r>
        <w:rPr>
          <w:rFonts w:ascii="Garamond" w:hAnsi="Garamond" w:cs="Segoe UI"/>
          <w:i/>
          <w:shd w:val="clear" w:color="auto" w:fill="FFFFFF"/>
        </w:rPr>
        <w:t xml:space="preserve"> Space: The Gravity Recovery and Climate Experiment (GRACE).</w:t>
      </w:r>
      <w:r>
        <w:rPr>
          <w:rFonts w:ascii="Garamond" w:hAnsi="Garamond" w:cs="Segoe UI"/>
          <w:shd w:val="clear" w:color="auto" w:fill="FFFFFF"/>
        </w:rPr>
        <w:t xml:space="preserve"> Retrieved from </w:t>
      </w:r>
      <w:hyperlink r:id="rId9" w:history="1">
        <w:r w:rsidRPr="00674FFA">
          <w:rPr>
            <w:rStyle w:val="Hyperlink"/>
            <w:rFonts w:ascii="Garamond" w:hAnsi="Garamond"/>
            <w:color w:val="auto"/>
            <w:u w:val="none"/>
          </w:rPr>
          <w:t>https://grace.jpl.nasa.gov/mission/grace/</w:t>
        </w:r>
      </w:hyperlink>
    </w:p>
    <w:p w14:paraId="4D73AA69" w14:textId="77777777" w:rsidR="00674FFA" w:rsidRDefault="00674FFA" w:rsidP="00876092">
      <w:pPr>
        <w:ind w:left="720" w:hanging="720"/>
        <w:rPr>
          <w:rFonts w:ascii="Garamond" w:hAnsi="Garamond" w:cs="Segoe UI"/>
          <w:shd w:val="clear" w:color="auto" w:fill="FFFFFF"/>
        </w:rPr>
      </w:pPr>
    </w:p>
    <w:p w14:paraId="32E7EBE8" w14:textId="72B9B079" w:rsidR="00876092" w:rsidRPr="006C2591" w:rsidRDefault="00876092" w:rsidP="00876092">
      <w:pPr>
        <w:ind w:left="720" w:hanging="720"/>
        <w:rPr>
          <w:rFonts w:ascii="Garamond" w:hAnsi="Garamond" w:cs="Segoe UI"/>
          <w:shd w:val="clear" w:color="auto" w:fill="FFFFFF"/>
        </w:rPr>
      </w:pPr>
      <w:r w:rsidRPr="006C2591">
        <w:rPr>
          <w:rFonts w:ascii="Garamond" w:hAnsi="Garamond" w:cs="Segoe UI"/>
          <w:shd w:val="clear" w:color="auto" w:fill="FFFFFF"/>
        </w:rPr>
        <w:t xml:space="preserve">Kim, S., J. Van </w:t>
      </w:r>
      <w:proofErr w:type="spellStart"/>
      <w:r w:rsidRPr="006C2591">
        <w:rPr>
          <w:rFonts w:ascii="Garamond" w:hAnsi="Garamond" w:cs="Segoe UI"/>
          <w:shd w:val="clear" w:color="auto" w:fill="FFFFFF"/>
        </w:rPr>
        <w:t>Zyl</w:t>
      </w:r>
      <w:proofErr w:type="spellEnd"/>
      <w:r w:rsidRPr="006C2591">
        <w:rPr>
          <w:rFonts w:ascii="Garamond" w:hAnsi="Garamond" w:cs="Segoe UI"/>
          <w:shd w:val="clear" w:color="auto" w:fill="FFFFFF"/>
        </w:rPr>
        <w:t xml:space="preserve">, R. S. Dunbar, E. G. </w:t>
      </w:r>
      <w:proofErr w:type="spellStart"/>
      <w:r w:rsidRPr="006C2591">
        <w:rPr>
          <w:rFonts w:ascii="Garamond" w:hAnsi="Garamond" w:cs="Segoe UI"/>
          <w:shd w:val="clear" w:color="auto" w:fill="FFFFFF"/>
        </w:rPr>
        <w:t>Njoku</w:t>
      </w:r>
      <w:proofErr w:type="spellEnd"/>
      <w:r w:rsidRPr="006C2591">
        <w:rPr>
          <w:rFonts w:ascii="Garamond" w:hAnsi="Garamond" w:cs="Segoe UI"/>
          <w:shd w:val="clear" w:color="auto" w:fill="FFFFFF"/>
        </w:rPr>
        <w:t xml:space="preserve">, J. T. Johnson, M. </w:t>
      </w:r>
      <w:proofErr w:type="spellStart"/>
      <w:r w:rsidRPr="006C2591">
        <w:rPr>
          <w:rFonts w:ascii="Garamond" w:hAnsi="Garamond" w:cs="Segoe UI"/>
          <w:shd w:val="clear" w:color="auto" w:fill="FFFFFF"/>
        </w:rPr>
        <w:t>Moghaddam</w:t>
      </w:r>
      <w:proofErr w:type="spellEnd"/>
      <w:r w:rsidRPr="006C2591">
        <w:rPr>
          <w:rFonts w:ascii="Garamond" w:hAnsi="Garamond" w:cs="Segoe UI"/>
          <w:shd w:val="clear" w:color="auto" w:fill="FFFFFF"/>
        </w:rPr>
        <w:t>, and L. Tsang. </w:t>
      </w:r>
      <w:r w:rsidRPr="006C2591">
        <w:rPr>
          <w:rStyle w:val="date-display-single"/>
          <w:rFonts w:ascii="Garamond" w:hAnsi="Garamond" w:cs="Segoe UI"/>
          <w:shd w:val="clear" w:color="auto" w:fill="FFFFFF"/>
        </w:rPr>
        <w:t>2016</w:t>
      </w:r>
      <w:r w:rsidRPr="006C2591">
        <w:rPr>
          <w:rFonts w:ascii="Garamond" w:hAnsi="Garamond" w:cs="Segoe UI"/>
          <w:shd w:val="clear" w:color="auto" w:fill="FFFFFF"/>
        </w:rPr>
        <w:t>. </w:t>
      </w:r>
      <w:r w:rsidRPr="006C2591">
        <w:rPr>
          <w:rStyle w:val="Emphasis"/>
          <w:rFonts w:ascii="Garamond" w:hAnsi="Garamond" w:cs="Segoe UI"/>
          <w:shd w:val="clear" w:color="auto" w:fill="FFFFFF"/>
        </w:rPr>
        <w:t>SMAP L3 Radar Global Daily 3 km EASE-Grid Soil Moisture, Version 3</w:t>
      </w:r>
      <w:r w:rsidRPr="006C2591">
        <w:rPr>
          <w:rFonts w:ascii="Garamond" w:hAnsi="Garamond" w:cs="Segoe UI"/>
          <w:shd w:val="clear" w:color="auto" w:fill="FFFFFF"/>
        </w:rPr>
        <w:t xml:space="preserve">. Boulder, Colorado USA. NASA National Snow and Ice Data Center Distributed Active Archive Center. </w:t>
      </w:r>
      <w:proofErr w:type="spellStart"/>
      <w:proofErr w:type="gramStart"/>
      <w:r w:rsidRPr="006C2591">
        <w:rPr>
          <w:rFonts w:ascii="Garamond" w:hAnsi="Garamond" w:cs="Segoe UI"/>
          <w:shd w:val="clear" w:color="auto" w:fill="FFFFFF"/>
        </w:rPr>
        <w:t>doi</w:t>
      </w:r>
      <w:proofErr w:type="spellEnd"/>
      <w:proofErr w:type="gramEnd"/>
      <w:r w:rsidRPr="006C2591">
        <w:rPr>
          <w:rFonts w:ascii="Garamond" w:hAnsi="Garamond" w:cs="Segoe UI"/>
          <w:shd w:val="clear" w:color="auto" w:fill="FFFFFF"/>
        </w:rPr>
        <w:t>: </w:t>
      </w:r>
      <w:hyperlink r:id="rId10" w:history="1">
        <w:r w:rsidRPr="006C2591">
          <w:rPr>
            <w:rStyle w:val="Hyperlink"/>
            <w:rFonts w:ascii="Garamond" w:hAnsi="Garamond" w:cs="Segoe UI"/>
            <w:color w:val="auto"/>
            <w:u w:val="none"/>
            <w:shd w:val="clear" w:color="auto" w:fill="FFFFFF"/>
          </w:rPr>
          <w:t>https://doi.org/10.5067/IGQNPB6183ZX</w:t>
        </w:r>
      </w:hyperlink>
      <w:r w:rsidR="00674FFA">
        <w:rPr>
          <w:rFonts w:ascii="Garamond" w:hAnsi="Garamond" w:cs="Segoe UI"/>
          <w:shd w:val="clear" w:color="auto" w:fill="FFFFFF"/>
        </w:rPr>
        <w:t>. [2019-02-20].</w:t>
      </w:r>
    </w:p>
    <w:p w14:paraId="0651DFFA" w14:textId="77777777" w:rsidR="00876092" w:rsidRPr="006C2591" w:rsidRDefault="00876092" w:rsidP="00876092">
      <w:pPr>
        <w:rPr>
          <w:rFonts w:ascii="Garamond" w:hAnsi="Garamond"/>
        </w:rPr>
      </w:pPr>
    </w:p>
    <w:p w14:paraId="0E0A323F" w14:textId="55BCD7A0" w:rsidR="00876092" w:rsidRPr="006C2591" w:rsidRDefault="00876092" w:rsidP="00876092">
      <w:pPr>
        <w:ind w:left="720" w:hanging="720"/>
        <w:rPr>
          <w:rFonts w:ascii="Garamond" w:hAnsi="Garamond"/>
        </w:rPr>
      </w:pPr>
      <w:proofErr w:type="spellStart"/>
      <w:r w:rsidRPr="006C2591">
        <w:rPr>
          <w:rFonts w:ascii="Garamond" w:hAnsi="Garamond"/>
          <w:shd w:val="clear" w:color="auto" w:fill="FFFFFF"/>
        </w:rPr>
        <w:t>Landerer</w:t>
      </w:r>
      <w:proofErr w:type="spellEnd"/>
      <w:r w:rsidRPr="006C2591">
        <w:rPr>
          <w:rFonts w:ascii="Garamond" w:hAnsi="Garamond"/>
          <w:shd w:val="clear" w:color="auto" w:fill="FFFFFF"/>
        </w:rPr>
        <w:t xml:space="preserve"> F.W. and S. C. Swenson, 2012: Accuracy of scaled GRACE terrestrial water storage estimates. </w:t>
      </w:r>
      <w:r w:rsidRPr="00745956">
        <w:rPr>
          <w:rFonts w:ascii="Garamond" w:hAnsi="Garamond"/>
          <w:i/>
          <w:shd w:val="clear" w:color="auto" w:fill="FFFFFF"/>
        </w:rPr>
        <w:t>Water Resources Research</w:t>
      </w:r>
      <w:r w:rsidRPr="006C2591">
        <w:rPr>
          <w:rFonts w:ascii="Garamond" w:hAnsi="Garamond"/>
          <w:shd w:val="clear" w:color="auto" w:fill="FFFFFF"/>
        </w:rPr>
        <w:t>,</w:t>
      </w:r>
      <w:r w:rsidR="00745956">
        <w:rPr>
          <w:rFonts w:ascii="Garamond" w:hAnsi="Garamond"/>
          <w:shd w:val="clear" w:color="auto" w:fill="FFFFFF"/>
        </w:rPr>
        <w:t xml:space="preserve"> </w:t>
      </w:r>
      <w:r w:rsidRPr="00745956">
        <w:rPr>
          <w:rFonts w:ascii="Garamond" w:hAnsi="Garamond"/>
          <w:i/>
          <w:shd w:val="clear" w:color="auto" w:fill="FFFFFF"/>
        </w:rPr>
        <w:t>48</w:t>
      </w:r>
      <w:r w:rsidRPr="006C2591">
        <w:rPr>
          <w:rFonts w:ascii="Garamond" w:hAnsi="Garamond"/>
          <w:shd w:val="clear" w:color="auto" w:fill="FFFFFF"/>
        </w:rPr>
        <w:t>, W04531, 11 PP, doi</w:t>
      </w:r>
      <w:proofErr w:type="gramStart"/>
      <w:r w:rsidRPr="006C2591">
        <w:rPr>
          <w:rFonts w:ascii="Garamond" w:hAnsi="Garamond"/>
          <w:shd w:val="clear" w:color="auto" w:fill="FFFFFF"/>
        </w:rPr>
        <w:t>:10.1029</w:t>
      </w:r>
      <w:proofErr w:type="gramEnd"/>
      <w:r w:rsidRPr="006C2591">
        <w:rPr>
          <w:rFonts w:ascii="Garamond" w:hAnsi="Garamond"/>
          <w:shd w:val="clear" w:color="auto" w:fill="FFFFFF"/>
        </w:rPr>
        <w:t>/2011WR011453.</w:t>
      </w:r>
    </w:p>
    <w:p w14:paraId="383645BF" w14:textId="77777777" w:rsidR="00876092" w:rsidRPr="006C2591" w:rsidRDefault="00876092" w:rsidP="00876092">
      <w:pPr>
        <w:rPr>
          <w:rFonts w:ascii="Garamond" w:hAnsi="Garamond"/>
          <w:shd w:val="clear" w:color="auto" w:fill="FFFFFF"/>
        </w:rPr>
      </w:pPr>
    </w:p>
    <w:p w14:paraId="151E8655" w14:textId="77777777" w:rsidR="00876092" w:rsidRPr="006C2591" w:rsidRDefault="00876092" w:rsidP="00876092">
      <w:pPr>
        <w:ind w:left="720" w:hanging="720"/>
        <w:rPr>
          <w:rFonts w:ascii="Garamond" w:hAnsi="Garamond"/>
          <w:shd w:val="clear" w:color="auto" w:fill="FFFFFF"/>
        </w:rPr>
      </w:pPr>
      <w:r w:rsidRPr="006C2591">
        <w:rPr>
          <w:rFonts w:ascii="Garamond" w:hAnsi="Garamond"/>
          <w:shd w:val="clear" w:color="auto" w:fill="FFFFFF"/>
        </w:rPr>
        <w:t xml:space="preserve">Swenson, S.C., 2012. GRACE Monthly Land Water Mass Grids </w:t>
      </w:r>
      <w:proofErr w:type="spellStart"/>
      <w:r w:rsidRPr="006C2591">
        <w:rPr>
          <w:rFonts w:ascii="Garamond" w:hAnsi="Garamond"/>
          <w:shd w:val="clear" w:color="auto" w:fill="FFFFFF"/>
        </w:rPr>
        <w:t>Geotiff</w:t>
      </w:r>
      <w:proofErr w:type="spellEnd"/>
      <w:r w:rsidRPr="006C2591">
        <w:rPr>
          <w:rFonts w:ascii="Garamond" w:hAnsi="Garamond"/>
          <w:shd w:val="clear" w:color="auto" w:fill="FFFFFF"/>
        </w:rPr>
        <w:t xml:space="preserve"> Release 5.0 Ver. 5.0 PO.DAAC, CA, USA. Dataset accessed [2019-02-20] at </w:t>
      </w:r>
      <w:hyperlink r:id="rId11" w:tgtFrame="_blank" w:history="1">
        <w:r w:rsidRPr="006C2591">
          <w:rPr>
            <w:rStyle w:val="Hyperlink"/>
            <w:rFonts w:ascii="Garamond" w:hAnsi="Garamond"/>
            <w:color w:val="auto"/>
            <w:u w:val="none"/>
            <w:shd w:val="clear" w:color="auto" w:fill="FFFFFF"/>
          </w:rPr>
          <w:t>http://dx.doi.org/10.5067/TELND-GO005</w:t>
        </w:r>
      </w:hyperlink>
      <w:r w:rsidRPr="006C2591">
        <w:rPr>
          <w:rFonts w:ascii="Garamond" w:hAnsi="Garamond"/>
          <w:shd w:val="clear" w:color="auto" w:fill="FFFFFF"/>
        </w:rPr>
        <w:t>.</w:t>
      </w:r>
    </w:p>
    <w:sectPr w:rsidR="00876092" w:rsidRPr="006C259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1261B"/>
    <w:rsid w:val="00014585"/>
    <w:rsid w:val="00020050"/>
    <w:rsid w:val="000263DE"/>
    <w:rsid w:val="00031A6C"/>
    <w:rsid w:val="00056055"/>
    <w:rsid w:val="00073224"/>
    <w:rsid w:val="00075708"/>
    <w:rsid w:val="00095D93"/>
    <w:rsid w:val="000A0BB0"/>
    <w:rsid w:val="000D7963"/>
    <w:rsid w:val="000E3C1F"/>
    <w:rsid w:val="000E4025"/>
    <w:rsid w:val="000F487D"/>
    <w:rsid w:val="000F76DA"/>
    <w:rsid w:val="00107706"/>
    <w:rsid w:val="00123B69"/>
    <w:rsid w:val="00134C6A"/>
    <w:rsid w:val="001538F2"/>
    <w:rsid w:val="00164AAB"/>
    <w:rsid w:val="001976DA"/>
    <w:rsid w:val="001A2ECC"/>
    <w:rsid w:val="001D1B19"/>
    <w:rsid w:val="001E5271"/>
    <w:rsid w:val="002046C4"/>
    <w:rsid w:val="00225061"/>
    <w:rsid w:val="0022612D"/>
    <w:rsid w:val="00227218"/>
    <w:rsid w:val="0023408F"/>
    <w:rsid w:val="0024068C"/>
    <w:rsid w:val="00272CD9"/>
    <w:rsid w:val="00273BD3"/>
    <w:rsid w:val="00276572"/>
    <w:rsid w:val="00285042"/>
    <w:rsid w:val="00290705"/>
    <w:rsid w:val="002B6846"/>
    <w:rsid w:val="002C501D"/>
    <w:rsid w:val="002D6CAD"/>
    <w:rsid w:val="002E2D9E"/>
    <w:rsid w:val="00302E59"/>
    <w:rsid w:val="003347A7"/>
    <w:rsid w:val="00334B0C"/>
    <w:rsid w:val="00344EF1"/>
    <w:rsid w:val="00347670"/>
    <w:rsid w:val="00353F4B"/>
    <w:rsid w:val="00362915"/>
    <w:rsid w:val="00383956"/>
    <w:rsid w:val="00384B24"/>
    <w:rsid w:val="003B54D0"/>
    <w:rsid w:val="003C28CD"/>
    <w:rsid w:val="003D1F3C"/>
    <w:rsid w:val="003D2EDF"/>
    <w:rsid w:val="0041686A"/>
    <w:rsid w:val="004228B2"/>
    <w:rsid w:val="00436A29"/>
    <w:rsid w:val="00453F48"/>
    <w:rsid w:val="004540CE"/>
    <w:rsid w:val="00461AA0"/>
    <w:rsid w:val="00467737"/>
    <w:rsid w:val="00476EA1"/>
    <w:rsid w:val="00490A64"/>
    <w:rsid w:val="004B304D"/>
    <w:rsid w:val="004C0A16"/>
    <w:rsid w:val="00510679"/>
    <w:rsid w:val="005111D6"/>
    <w:rsid w:val="005344D2"/>
    <w:rsid w:val="00540564"/>
    <w:rsid w:val="00542AAA"/>
    <w:rsid w:val="00544C88"/>
    <w:rsid w:val="00565EE1"/>
    <w:rsid w:val="00583971"/>
    <w:rsid w:val="00594D0B"/>
    <w:rsid w:val="005C5954"/>
    <w:rsid w:val="005C6FC1"/>
    <w:rsid w:val="005D3F60"/>
    <w:rsid w:val="005D7108"/>
    <w:rsid w:val="0060193B"/>
    <w:rsid w:val="006043D5"/>
    <w:rsid w:val="006315D0"/>
    <w:rsid w:val="00636FAE"/>
    <w:rsid w:val="006452A4"/>
    <w:rsid w:val="006515E3"/>
    <w:rsid w:val="00674FFA"/>
    <w:rsid w:val="00676C74"/>
    <w:rsid w:val="006804AC"/>
    <w:rsid w:val="00695D85"/>
    <w:rsid w:val="006A2A26"/>
    <w:rsid w:val="006B39A8"/>
    <w:rsid w:val="006B7491"/>
    <w:rsid w:val="006D55A7"/>
    <w:rsid w:val="006E1C6C"/>
    <w:rsid w:val="006F685E"/>
    <w:rsid w:val="00702867"/>
    <w:rsid w:val="007059D2"/>
    <w:rsid w:val="007072BA"/>
    <w:rsid w:val="007226AE"/>
    <w:rsid w:val="00735F70"/>
    <w:rsid w:val="0073702A"/>
    <w:rsid w:val="007450CA"/>
    <w:rsid w:val="00745956"/>
    <w:rsid w:val="00752AC5"/>
    <w:rsid w:val="00760B99"/>
    <w:rsid w:val="007715BF"/>
    <w:rsid w:val="00782999"/>
    <w:rsid w:val="007A4F2A"/>
    <w:rsid w:val="007A7268"/>
    <w:rsid w:val="007B73F9"/>
    <w:rsid w:val="007C08E6"/>
    <w:rsid w:val="0080287D"/>
    <w:rsid w:val="00802C58"/>
    <w:rsid w:val="008060AF"/>
    <w:rsid w:val="00806DE6"/>
    <w:rsid w:val="00835C04"/>
    <w:rsid w:val="008403B8"/>
    <w:rsid w:val="00853B50"/>
    <w:rsid w:val="0086051E"/>
    <w:rsid w:val="00863ABB"/>
    <w:rsid w:val="008708D0"/>
    <w:rsid w:val="00876092"/>
    <w:rsid w:val="00896D48"/>
    <w:rsid w:val="008A4B10"/>
    <w:rsid w:val="008B3821"/>
    <w:rsid w:val="008D41B1"/>
    <w:rsid w:val="008D7444"/>
    <w:rsid w:val="009121DF"/>
    <w:rsid w:val="00916099"/>
    <w:rsid w:val="00936A45"/>
    <w:rsid w:val="00937ED2"/>
    <w:rsid w:val="00941956"/>
    <w:rsid w:val="0094514E"/>
    <w:rsid w:val="009479E5"/>
    <w:rsid w:val="00954020"/>
    <w:rsid w:val="0096265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B2804"/>
    <w:rsid w:val="00AE46F5"/>
    <w:rsid w:val="00B321BC"/>
    <w:rsid w:val="00B37D21"/>
    <w:rsid w:val="00B43262"/>
    <w:rsid w:val="00B560ED"/>
    <w:rsid w:val="00B73203"/>
    <w:rsid w:val="00B76BDC"/>
    <w:rsid w:val="00B81E34"/>
    <w:rsid w:val="00B82905"/>
    <w:rsid w:val="00B9571C"/>
    <w:rsid w:val="00B9614C"/>
    <w:rsid w:val="00BB1A3F"/>
    <w:rsid w:val="00BD0255"/>
    <w:rsid w:val="00C057E9"/>
    <w:rsid w:val="00C27214"/>
    <w:rsid w:val="00C32A58"/>
    <w:rsid w:val="00C33A8E"/>
    <w:rsid w:val="00C55FC9"/>
    <w:rsid w:val="00C66198"/>
    <w:rsid w:val="00C72F1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53313"/>
    <w:rsid w:val="00D55491"/>
    <w:rsid w:val="00D63B6C"/>
    <w:rsid w:val="00D74E73"/>
    <w:rsid w:val="00D808DE"/>
    <w:rsid w:val="00D82733"/>
    <w:rsid w:val="00DB5124"/>
    <w:rsid w:val="00DB79AD"/>
    <w:rsid w:val="00DC6974"/>
    <w:rsid w:val="00DD4826"/>
    <w:rsid w:val="00E06362"/>
    <w:rsid w:val="00E24415"/>
    <w:rsid w:val="00E55138"/>
    <w:rsid w:val="00E6039B"/>
    <w:rsid w:val="00E722AD"/>
    <w:rsid w:val="00EB4818"/>
    <w:rsid w:val="00EC3694"/>
    <w:rsid w:val="00ED4EE5"/>
    <w:rsid w:val="00ED6B3C"/>
    <w:rsid w:val="00EE5E74"/>
    <w:rsid w:val="00EF4B2A"/>
    <w:rsid w:val="00F038E6"/>
    <w:rsid w:val="00F1255A"/>
    <w:rsid w:val="00F20A93"/>
    <w:rsid w:val="00F2154C"/>
    <w:rsid w:val="00F24033"/>
    <w:rsid w:val="00F268BE"/>
    <w:rsid w:val="00F50527"/>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D45E5410-0690-430A-89E8-F5420D5E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092"/>
    <w:rPr>
      <w:i/>
      <w:iCs/>
    </w:rPr>
  </w:style>
  <w:style w:type="character" w:customStyle="1" w:styleId="date-display-single">
    <w:name w:val="date-display-single"/>
    <w:basedOn w:val="DefaultParagraphFont"/>
    <w:rsid w:val="00876092"/>
  </w:style>
  <w:style w:type="character" w:styleId="FollowedHyperlink">
    <w:name w:val="FollowedHyperlink"/>
    <w:basedOn w:val="DefaultParagraphFont"/>
    <w:uiPriority w:val="99"/>
    <w:semiHidden/>
    <w:unhideWhenUsed/>
    <w:rsid w:val="00745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5067/TELND-GO005" TargetMode="External"/><Relationship Id="rId5" Type="http://schemas.openxmlformats.org/officeDocument/2006/relationships/numbering" Target="numbering.xml"/><Relationship Id="rId10" Type="http://schemas.openxmlformats.org/officeDocument/2006/relationships/hyperlink" Target="https://doi.org/10.5067/IGQNPB6183ZX" TargetMode="External"/><Relationship Id="rId4" Type="http://schemas.openxmlformats.org/officeDocument/2006/relationships/customXml" Target="../customXml/item4.xml"/><Relationship Id="rId9" Type="http://schemas.openxmlformats.org/officeDocument/2006/relationships/hyperlink" Target="https://grace.jpl.nasa.gov/mission/g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71F3C3AD162418168A3D1EEC31C68" ma:contentTypeVersion="12" ma:contentTypeDescription="Create a new document." ma:contentTypeScope="" ma:versionID="bbe4ab7f90d1cda63057269a886c0771">
  <xsd:schema xmlns:xsd="http://www.w3.org/2001/XMLSchema" xmlns:xs="http://www.w3.org/2001/XMLSchema" xmlns:p="http://schemas.microsoft.com/office/2006/metadata/properties" xmlns:ns1="http://schemas.microsoft.com/sharepoint/v3" xmlns:ns3="3cb15ddf-dbe9-47ea-851d-c70642058130" xmlns:ns4="4817ca35-7031-43a6-bda2-0d9832ef6347" targetNamespace="http://schemas.microsoft.com/office/2006/metadata/properties" ma:root="true" ma:fieldsID="7f9d3514243534d0ada139dbdb7cbf85" ns1:_="" ns3:_="" ns4:_="">
    <xsd:import namespace="http://schemas.microsoft.com/sharepoint/v3"/>
    <xsd:import namespace="3cb15ddf-dbe9-47ea-851d-c70642058130"/>
    <xsd:import namespace="4817ca35-7031-43a6-bda2-0d9832ef6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5ddf-dbe9-47ea-851d-c70642058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7ca35-7031-43a6-bda2-0d9832ef6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7BC9-D8A7-486D-96E0-CDB031B11445}">
  <ds:schemaRefs>
    <ds:schemaRef ds:uri="http://schemas.microsoft.com/sharepoint/v3/contenttype/forms"/>
  </ds:schemaRefs>
</ds:datastoreItem>
</file>

<file path=customXml/itemProps2.xml><?xml version="1.0" encoding="utf-8"?>
<ds:datastoreItem xmlns:ds="http://schemas.openxmlformats.org/officeDocument/2006/customXml" ds:itemID="{3CF21640-AFFB-426F-A76C-5B5D0FE1B9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875B1E-DF3D-47C7-BCCD-F0B82C0B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b15ddf-dbe9-47ea-851d-c70642058130"/>
    <ds:schemaRef ds:uri="4817ca35-7031-43a6-bda2-0d9832ef6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3E9E-1F21-40B5-BB4E-196D80C8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Neugebauer, Sydney E. (LARC-E3)[SSAI DEVELOP]</cp:lastModifiedBy>
  <cp:revision>2</cp:revision>
  <dcterms:created xsi:type="dcterms:W3CDTF">2019-12-31T19:44:00Z</dcterms:created>
  <dcterms:modified xsi:type="dcterms:W3CDTF">2020-01-10T16:54:00Z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0x010100E2D71F3C3AD162418168A3D1EEC31C68</vt:lpwstr>
  </property>
</Properties>
</file>