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1C05CEF" w14:textId="77777777" w:rsidR="00C82473" w:rsidRDefault="007B73F9">
      <w:pPr>
        <w:rPr>
          <w:b/>
          <w:sz w:val="28"/>
        </w:rPr>
      </w:pPr>
      <w:r>
        <w:rPr>
          <w:b/>
          <w:sz w:val="28"/>
        </w:rPr>
        <w:t>NASA DEVELOP National Program</w:t>
      </w:r>
    </w:p>
    <w:p w14:paraId="5BBA164A" w14:textId="44430D4F" w:rsidR="007B73F9" w:rsidRPr="00A44DD0" w:rsidRDefault="00544C88">
      <w:pPr>
        <w:rPr>
          <w:b/>
          <w:sz w:val="24"/>
        </w:rPr>
      </w:pPr>
      <w:r>
        <w:rPr>
          <w:b/>
          <w:sz w:val="24"/>
        </w:rPr>
        <w:t>2018</w:t>
      </w:r>
      <w:r w:rsidR="00BB1A3F">
        <w:rPr>
          <w:b/>
          <w:sz w:val="24"/>
        </w:rPr>
        <w:t xml:space="preserve"> </w:t>
      </w:r>
      <w:r w:rsidR="0086051E">
        <w:rPr>
          <w:b/>
          <w:sz w:val="24"/>
        </w:rPr>
        <w:t>Summer</w:t>
      </w:r>
      <w:r w:rsidR="007B73F9" w:rsidRPr="00A44DD0">
        <w:rPr>
          <w:b/>
          <w:sz w:val="24"/>
        </w:rPr>
        <w:t xml:space="preserve"> Project Proposal</w:t>
      </w:r>
    </w:p>
    <w:p w14:paraId="0CF5EA14" w14:textId="77777777" w:rsidR="00A44DD0" w:rsidRDefault="00A44DD0" w:rsidP="00A44DD0">
      <w:pPr>
        <w:rPr>
          <w:b/>
          <w:sz w:val="24"/>
        </w:rPr>
      </w:pPr>
    </w:p>
    <w:p w14:paraId="5121C8E5" w14:textId="03632CB5" w:rsidR="00A44DD0" w:rsidRPr="008B3821" w:rsidRDefault="005939B2" w:rsidP="00A44DD0">
      <w:pPr>
        <w:rPr>
          <w:b/>
          <w:szCs w:val="20"/>
        </w:rPr>
      </w:pPr>
      <w:r>
        <w:rPr>
          <w:b/>
          <w:szCs w:val="20"/>
        </w:rPr>
        <w:t>North Carolina - NCEI</w:t>
      </w:r>
    </w:p>
    <w:p w14:paraId="1824EBE9" w14:textId="189760D2" w:rsidR="007B73F9" w:rsidRPr="008B3821" w:rsidRDefault="005939B2">
      <w:pPr>
        <w:rPr>
          <w:b/>
          <w:sz w:val="20"/>
          <w:szCs w:val="20"/>
        </w:rPr>
      </w:pPr>
      <w:r>
        <w:rPr>
          <w:b/>
          <w:sz w:val="20"/>
          <w:szCs w:val="20"/>
        </w:rPr>
        <w:t>South Dakota Ecological Forecasting</w:t>
      </w:r>
    </w:p>
    <w:p w14:paraId="5B7B00A4" w14:textId="70BDC207" w:rsidR="007B73F9" w:rsidRPr="008B3821" w:rsidRDefault="005939B2">
      <w:pPr>
        <w:rPr>
          <w:i/>
          <w:sz w:val="20"/>
          <w:szCs w:val="20"/>
        </w:rPr>
      </w:pPr>
      <w:r>
        <w:rPr>
          <w:i/>
          <w:sz w:val="20"/>
          <w:szCs w:val="20"/>
        </w:rPr>
        <w:t>Creating a Land Cover Classification of th</w:t>
      </w:r>
      <w:r w:rsidR="0038752F">
        <w:rPr>
          <w:i/>
          <w:sz w:val="20"/>
          <w:szCs w:val="20"/>
        </w:rPr>
        <w:t>e Spread of Invasive Grasses in South Dak</w:t>
      </w:r>
      <w:r w:rsidR="00922C4B">
        <w:rPr>
          <w:i/>
          <w:sz w:val="20"/>
          <w:szCs w:val="20"/>
        </w:rPr>
        <w:t>ota using Earth Observation Data</w:t>
      </w:r>
    </w:p>
    <w:p w14:paraId="18D479DC" w14:textId="77777777" w:rsidR="00272CD9" w:rsidRDefault="00272CD9" w:rsidP="00334B0C">
      <w:pPr>
        <w:rPr>
          <w:b/>
          <w:sz w:val="20"/>
        </w:rPr>
      </w:pPr>
    </w:p>
    <w:p w14:paraId="2A539E14" w14:textId="77777777" w:rsidR="00CD0433" w:rsidRPr="00C33A8E" w:rsidRDefault="00CD0433" w:rsidP="00CD0433">
      <w:pPr>
        <w:pBdr>
          <w:bottom w:val="single" w:sz="4" w:space="1" w:color="auto"/>
        </w:pBdr>
        <w:rPr>
          <w:b/>
        </w:rPr>
      </w:pPr>
      <w:r w:rsidRPr="00C33A8E">
        <w:rPr>
          <w:b/>
        </w:rPr>
        <w:t>Project Overview</w:t>
      </w:r>
    </w:p>
    <w:p w14:paraId="64E41EBC" w14:textId="12AFA1AB" w:rsidR="008B3821" w:rsidRPr="008B3821" w:rsidRDefault="008B3821" w:rsidP="00276572">
      <w:pPr>
        <w:rPr>
          <w:sz w:val="20"/>
          <w:szCs w:val="20"/>
        </w:rPr>
      </w:pPr>
      <w:r w:rsidRPr="00F268BE">
        <w:rPr>
          <w:b/>
          <w:i/>
          <w:sz w:val="20"/>
          <w:szCs w:val="20"/>
        </w:rPr>
        <w:t>Project Synopsis</w:t>
      </w:r>
      <w:r>
        <w:rPr>
          <w:b/>
          <w:sz w:val="20"/>
          <w:szCs w:val="20"/>
        </w:rPr>
        <w:t xml:space="preserve">: </w:t>
      </w:r>
      <w:r w:rsidR="006F3920" w:rsidRPr="00536A0D">
        <w:rPr>
          <w:rFonts w:ascii="Garamond" w:hAnsi="Garamond"/>
        </w:rPr>
        <w:t xml:space="preserve">The biodiversity of a region can drastically change when invasive species are introduced, often leading to new risk factors. The objective of this project </w:t>
      </w:r>
      <w:r w:rsidR="006F3920">
        <w:rPr>
          <w:rFonts w:ascii="Garamond" w:hAnsi="Garamond"/>
        </w:rPr>
        <w:t>will be a case study in South Dakota identifying different invasive grass species such as c</w:t>
      </w:r>
      <w:r w:rsidR="006F3920" w:rsidRPr="00536A0D">
        <w:rPr>
          <w:rFonts w:ascii="Garamond" w:hAnsi="Garamond"/>
        </w:rPr>
        <w:t>heatgrass</w:t>
      </w:r>
      <w:r w:rsidR="006F3920">
        <w:rPr>
          <w:rFonts w:ascii="Garamond" w:hAnsi="Garamond"/>
        </w:rPr>
        <w:t>, sweet clover</w:t>
      </w:r>
      <w:r w:rsidR="006F3920" w:rsidRPr="00536A0D">
        <w:rPr>
          <w:rFonts w:ascii="Garamond" w:hAnsi="Garamond"/>
        </w:rPr>
        <w:t xml:space="preserve"> and Japanese </w:t>
      </w:r>
      <w:r w:rsidR="006F3920">
        <w:rPr>
          <w:rFonts w:ascii="Garamond" w:hAnsi="Garamond"/>
        </w:rPr>
        <w:t>b</w:t>
      </w:r>
      <w:r w:rsidR="006F3920" w:rsidRPr="00536A0D">
        <w:rPr>
          <w:rFonts w:ascii="Garamond" w:hAnsi="Garamond"/>
        </w:rPr>
        <w:t>rome</w:t>
      </w:r>
      <w:r w:rsidR="006F3920">
        <w:rPr>
          <w:rFonts w:ascii="Garamond" w:hAnsi="Garamond"/>
        </w:rPr>
        <w:t xml:space="preserve">, with land cover types and climate influences to be applied to </w:t>
      </w:r>
      <w:r w:rsidR="006F3920" w:rsidRPr="00536A0D">
        <w:rPr>
          <w:rFonts w:ascii="Garamond" w:hAnsi="Garamond"/>
        </w:rPr>
        <w:t xml:space="preserve">the Great Plains region of the United States. With input from our partners, NOAA AVHRR, Landsat, </w:t>
      </w:r>
      <w:r w:rsidR="006F3920">
        <w:rPr>
          <w:rFonts w:ascii="Garamond" w:hAnsi="Garamond"/>
        </w:rPr>
        <w:t xml:space="preserve">MODIS, </w:t>
      </w:r>
      <w:r w:rsidR="006F3920" w:rsidRPr="00536A0D">
        <w:rPr>
          <w:rFonts w:ascii="Garamond" w:hAnsi="Garamond"/>
        </w:rPr>
        <w:t xml:space="preserve">and </w:t>
      </w:r>
      <w:r w:rsidR="006F3920">
        <w:rPr>
          <w:rFonts w:ascii="Garamond" w:hAnsi="Garamond"/>
        </w:rPr>
        <w:t>Sentinel-2</w:t>
      </w:r>
      <w:r w:rsidR="006F3920" w:rsidRPr="00536A0D">
        <w:rPr>
          <w:rFonts w:ascii="Garamond" w:hAnsi="Garamond"/>
        </w:rPr>
        <w:t xml:space="preserve"> satellite data will be used to assess the change in </w:t>
      </w:r>
      <w:r w:rsidR="006F3920">
        <w:rPr>
          <w:rFonts w:ascii="Garamond" w:hAnsi="Garamond"/>
        </w:rPr>
        <w:t>grass regimes</w:t>
      </w:r>
      <w:r w:rsidR="006F3920" w:rsidRPr="00536A0D">
        <w:rPr>
          <w:rFonts w:ascii="Garamond" w:hAnsi="Garamond"/>
        </w:rPr>
        <w:t xml:space="preserve"> throughout the Great Plains region at large. Specifically target</w:t>
      </w:r>
      <w:r w:rsidR="006F3920">
        <w:rPr>
          <w:rFonts w:ascii="Garamond" w:hAnsi="Garamond"/>
        </w:rPr>
        <w:t>ing</w:t>
      </w:r>
      <w:r w:rsidR="006F3920" w:rsidRPr="00536A0D">
        <w:rPr>
          <w:rFonts w:ascii="Garamond" w:hAnsi="Garamond"/>
        </w:rPr>
        <w:t xml:space="preserve"> South Dakota</w:t>
      </w:r>
      <w:r w:rsidR="006F3920">
        <w:rPr>
          <w:rFonts w:ascii="Garamond" w:hAnsi="Garamond"/>
        </w:rPr>
        <w:t>, t</w:t>
      </w:r>
      <w:r w:rsidR="006F3920" w:rsidRPr="00536A0D">
        <w:rPr>
          <w:rFonts w:ascii="Garamond" w:hAnsi="Garamond"/>
        </w:rPr>
        <w:t>he</w:t>
      </w:r>
      <w:r w:rsidR="006F3920">
        <w:rPr>
          <w:rFonts w:ascii="Garamond" w:hAnsi="Garamond"/>
        </w:rPr>
        <w:t xml:space="preserve"> </w:t>
      </w:r>
      <w:r w:rsidR="006F3920" w:rsidRPr="00536A0D">
        <w:rPr>
          <w:rFonts w:ascii="Garamond" w:hAnsi="Garamond"/>
        </w:rPr>
        <w:t xml:space="preserve">goal </w:t>
      </w:r>
      <w:r w:rsidR="006F3920">
        <w:rPr>
          <w:rFonts w:ascii="Garamond" w:hAnsi="Garamond"/>
        </w:rPr>
        <w:t>is</w:t>
      </w:r>
      <w:r w:rsidR="006F3920" w:rsidRPr="00536A0D">
        <w:rPr>
          <w:rFonts w:ascii="Garamond" w:hAnsi="Garamond"/>
        </w:rPr>
        <w:t xml:space="preserve"> to quantify complex</w:t>
      </w:r>
      <w:r w:rsidR="006F3920">
        <w:rPr>
          <w:rFonts w:ascii="Garamond" w:hAnsi="Garamond"/>
        </w:rPr>
        <w:t xml:space="preserve"> </w:t>
      </w:r>
      <w:r w:rsidR="006F3920" w:rsidRPr="00536A0D">
        <w:rPr>
          <w:rFonts w:ascii="Garamond" w:hAnsi="Garamond"/>
        </w:rPr>
        <w:t>risk</w:t>
      </w:r>
      <w:r w:rsidR="006F3920">
        <w:rPr>
          <w:rFonts w:ascii="Garamond" w:hAnsi="Garamond"/>
        </w:rPr>
        <w:t xml:space="preserve"> to invasive grasses</w:t>
      </w:r>
      <w:r w:rsidR="006F3920" w:rsidRPr="00536A0D">
        <w:rPr>
          <w:rFonts w:ascii="Garamond" w:hAnsi="Garamond"/>
        </w:rPr>
        <w:t xml:space="preserve"> </w:t>
      </w:r>
      <w:r w:rsidR="006F3920">
        <w:rPr>
          <w:rFonts w:ascii="Garamond" w:hAnsi="Garamond"/>
        </w:rPr>
        <w:t>across</w:t>
      </w:r>
      <w:r w:rsidR="006F3920" w:rsidRPr="00536A0D">
        <w:rPr>
          <w:rFonts w:ascii="Garamond" w:hAnsi="Garamond"/>
        </w:rPr>
        <w:t xml:space="preserve"> the region</w:t>
      </w:r>
      <w:r w:rsidR="006F3920">
        <w:rPr>
          <w:rFonts w:ascii="Garamond" w:hAnsi="Garamond"/>
        </w:rPr>
        <w:t xml:space="preserve">. </w:t>
      </w:r>
      <w:r w:rsidR="006F3920" w:rsidRPr="00536A0D">
        <w:rPr>
          <w:rFonts w:ascii="Garamond" w:hAnsi="Garamond"/>
        </w:rPr>
        <w:t xml:space="preserve">These data will then be used by our partner organizations to better direct mitigation </w:t>
      </w:r>
      <w:r w:rsidR="006F3920">
        <w:rPr>
          <w:rFonts w:ascii="Garamond" w:hAnsi="Garamond"/>
        </w:rPr>
        <w:t xml:space="preserve">and management </w:t>
      </w:r>
      <w:r w:rsidR="006F3920" w:rsidRPr="00536A0D">
        <w:rPr>
          <w:rFonts w:ascii="Garamond" w:hAnsi="Garamond"/>
        </w:rPr>
        <w:t>efforts.</w:t>
      </w:r>
    </w:p>
    <w:p w14:paraId="1E7BF85A" w14:textId="77777777" w:rsidR="008B3821" w:rsidRDefault="008B3821" w:rsidP="008B3821">
      <w:pPr>
        <w:rPr>
          <w:b/>
          <w:sz w:val="20"/>
          <w:szCs w:val="20"/>
        </w:rPr>
      </w:pPr>
    </w:p>
    <w:p w14:paraId="61B4ADB8" w14:textId="07E917F5" w:rsidR="00353F4B" w:rsidRPr="00EC3694" w:rsidRDefault="00353F4B" w:rsidP="008B3821">
      <w:pPr>
        <w:rPr>
          <w:sz w:val="20"/>
          <w:szCs w:val="20"/>
        </w:rPr>
      </w:pPr>
      <w:r w:rsidRPr="00EC3694">
        <w:rPr>
          <w:b/>
          <w:i/>
          <w:sz w:val="20"/>
          <w:szCs w:val="20"/>
        </w:rPr>
        <w:t>Community Concern:</w:t>
      </w:r>
      <w:r w:rsidRPr="00EC3694">
        <w:rPr>
          <w:sz w:val="20"/>
          <w:szCs w:val="20"/>
        </w:rPr>
        <w:t xml:space="preserve"> </w:t>
      </w:r>
      <w:r w:rsidR="006F3920" w:rsidRPr="00536A0D">
        <w:rPr>
          <w:rFonts w:ascii="Garamond" w:hAnsi="Garamond"/>
        </w:rPr>
        <w:t xml:space="preserve">The grasslands and communities within the Great Plains region of the United States are vulnerable to </w:t>
      </w:r>
      <w:r w:rsidR="006F3920">
        <w:rPr>
          <w:rFonts w:ascii="Garamond" w:hAnsi="Garamond"/>
        </w:rPr>
        <w:t>a suite of invasive grasses</w:t>
      </w:r>
      <w:r w:rsidR="006F3920" w:rsidRPr="00536A0D">
        <w:rPr>
          <w:rFonts w:ascii="Garamond" w:hAnsi="Garamond"/>
        </w:rPr>
        <w:t xml:space="preserve">. The introduction of invasive species like Japanese </w:t>
      </w:r>
      <w:r w:rsidR="006F3920">
        <w:rPr>
          <w:rFonts w:ascii="Garamond" w:hAnsi="Garamond"/>
        </w:rPr>
        <w:t>b</w:t>
      </w:r>
      <w:r w:rsidR="006F3920" w:rsidRPr="00536A0D">
        <w:rPr>
          <w:rFonts w:ascii="Garamond" w:hAnsi="Garamond"/>
        </w:rPr>
        <w:t xml:space="preserve">rome and </w:t>
      </w:r>
      <w:r w:rsidR="006F3920">
        <w:rPr>
          <w:rFonts w:ascii="Garamond" w:hAnsi="Garamond"/>
        </w:rPr>
        <w:t>c</w:t>
      </w:r>
      <w:r w:rsidR="006F3920" w:rsidRPr="00536A0D">
        <w:rPr>
          <w:rFonts w:ascii="Garamond" w:hAnsi="Garamond"/>
        </w:rPr>
        <w:t xml:space="preserve">heatgrass are changing the </w:t>
      </w:r>
      <w:r w:rsidR="006F3920">
        <w:rPr>
          <w:rFonts w:ascii="Garamond" w:hAnsi="Garamond"/>
        </w:rPr>
        <w:t>biomass</w:t>
      </w:r>
      <w:r w:rsidR="006F3920" w:rsidRPr="00536A0D">
        <w:rPr>
          <w:rFonts w:ascii="Garamond" w:hAnsi="Garamond"/>
        </w:rPr>
        <w:t xml:space="preserve"> regime of this region</w:t>
      </w:r>
      <w:r w:rsidR="006F3920">
        <w:rPr>
          <w:rFonts w:ascii="Garamond" w:hAnsi="Garamond"/>
        </w:rPr>
        <w:t>. Invasive grasses often survive the seasonal plains fires better than native species and more quickly move into burned out areas to displace native grasses. The displacement of native grasses complicates cattle grazing for livestock managers as well as the grazing patterns of local plains fauna. M</w:t>
      </w:r>
      <w:r w:rsidR="006F3920" w:rsidRPr="00536A0D">
        <w:rPr>
          <w:rFonts w:ascii="Garamond" w:hAnsi="Garamond"/>
        </w:rPr>
        <w:t xml:space="preserve">any of these sparsely populated regions lack the resources and necessary data to comprehensively measure the abundance and impacts of these invasive species on wildland </w:t>
      </w:r>
      <w:r w:rsidR="006F3920">
        <w:rPr>
          <w:rFonts w:ascii="Garamond" w:hAnsi="Garamond"/>
        </w:rPr>
        <w:t>management practices.</w:t>
      </w:r>
    </w:p>
    <w:p w14:paraId="6B794CB9" w14:textId="77777777" w:rsidR="00353F4B" w:rsidRPr="00EC3694" w:rsidRDefault="00353F4B" w:rsidP="008B3821">
      <w:pPr>
        <w:rPr>
          <w:b/>
          <w:sz w:val="20"/>
          <w:szCs w:val="20"/>
        </w:rPr>
      </w:pPr>
    </w:p>
    <w:p w14:paraId="14F3574F" w14:textId="07F76E28" w:rsidR="008B3821" w:rsidRPr="00EC3694" w:rsidRDefault="008B3821" w:rsidP="008B3821">
      <w:pPr>
        <w:rPr>
          <w:sz w:val="20"/>
          <w:szCs w:val="20"/>
        </w:rPr>
      </w:pPr>
      <w:r w:rsidRPr="00EC3694">
        <w:rPr>
          <w:b/>
          <w:i/>
          <w:sz w:val="20"/>
          <w:szCs w:val="20"/>
        </w:rPr>
        <w:t>Source of Project Idea:</w:t>
      </w:r>
      <w:r w:rsidRPr="00EC3694">
        <w:rPr>
          <w:sz w:val="20"/>
          <w:szCs w:val="20"/>
        </w:rPr>
        <w:t xml:space="preserve"> </w:t>
      </w:r>
      <w:r w:rsidR="006F3920" w:rsidRPr="00536A0D">
        <w:rPr>
          <w:rFonts w:ascii="Garamond" w:hAnsi="Garamond"/>
        </w:rPr>
        <w:t xml:space="preserve">The initial inspiration for this project idea came from Dr. Jeff Morisette, Chief Scientist of the National Invasive Species Council, after reading about the Missouri River Climate II NASA DEVELOP project conducted at NC-NCEI in the spring of 2017. Dr. Morisette contacted NOAA’s Regional Climate Services Director of the Central Region, Doug Kluck, to connect with node leadership at </w:t>
      </w:r>
      <w:r w:rsidR="006F3920">
        <w:rPr>
          <w:rFonts w:ascii="Garamond" w:hAnsi="Garamond"/>
        </w:rPr>
        <w:t xml:space="preserve">DEVELOP </w:t>
      </w:r>
      <w:r w:rsidR="006F3920" w:rsidRPr="00536A0D">
        <w:rPr>
          <w:rFonts w:ascii="Garamond" w:hAnsi="Garamond"/>
        </w:rPr>
        <w:t>N</w:t>
      </w:r>
      <w:r w:rsidR="006F3920">
        <w:rPr>
          <w:rFonts w:ascii="Garamond" w:hAnsi="Garamond"/>
        </w:rPr>
        <w:t xml:space="preserve">orth </w:t>
      </w:r>
      <w:r w:rsidR="006F3920" w:rsidRPr="00536A0D">
        <w:rPr>
          <w:rFonts w:ascii="Garamond" w:hAnsi="Garamond"/>
        </w:rPr>
        <w:t>C</w:t>
      </w:r>
      <w:r w:rsidR="006F3920">
        <w:rPr>
          <w:rFonts w:ascii="Garamond" w:hAnsi="Garamond"/>
        </w:rPr>
        <w:t xml:space="preserve">arolina – </w:t>
      </w:r>
      <w:r w:rsidR="006F3920" w:rsidRPr="00536A0D">
        <w:rPr>
          <w:rFonts w:ascii="Garamond" w:hAnsi="Garamond"/>
        </w:rPr>
        <w:t>NCEI to discuss the potential for a project looking at the relationship between invasive grass species and wildland fires in the Great Plains.</w:t>
      </w:r>
      <w:r w:rsidR="006F3920">
        <w:rPr>
          <w:rFonts w:ascii="Garamond" w:hAnsi="Garamond"/>
        </w:rPr>
        <w:t xml:space="preserve"> Correspondence with project partners shifted the focus to the creating a landcover classification of invasive grasses.</w:t>
      </w:r>
    </w:p>
    <w:p w14:paraId="56693788" w14:textId="77777777" w:rsidR="008B3821" w:rsidRPr="00EC3694" w:rsidRDefault="008B3821" w:rsidP="00276572">
      <w:pPr>
        <w:rPr>
          <w:b/>
          <w:sz w:val="20"/>
          <w:szCs w:val="20"/>
        </w:rPr>
      </w:pPr>
    </w:p>
    <w:p w14:paraId="1D844156" w14:textId="7EEACB4C" w:rsidR="00276572" w:rsidRPr="00EC3694" w:rsidRDefault="00276572" w:rsidP="00DC6974">
      <w:pPr>
        <w:ind w:left="720" w:hanging="720"/>
        <w:rPr>
          <w:sz w:val="20"/>
          <w:szCs w:val="20"/>
        </w:rPr>
      </w:pPr>
      <w:r w:rsidRPr="00EC3694">
        <w:rPr>
          <w:b/>
          <w:i/>
          <w:sz w:val="20"/>
          <w:szCs w:val="20"/>
        </w:rPr>
        <w:t>National Application Area Addressed:</w:t>
      </w:r>
      <w:r w:rsidRPr="00EC3694">
        <w:rPr>
          <w:sz w:val="20"/>
          <w:szCs w:val="20"/>
        </w:rPr>
        <w:t xml:space="preserve"> </w:t>
      </w:r>
      <w:r w:rsidR="006F3920">
        <w:rPr>
          <w:rFonts w:ascii="Garamond" w:hAnsi="Garamond"/>
        </w:rPr>
        <w:t>Ecological Forecasting</w:t>
      </w:r>
    </w:p>
    <w:p w14:paraId="75CB4D6A" w14:textId="033D6AF9" w:rsidR="00276572" w:rsidRPr="00EC3694" w:rsidRDefault="00276572" w:rsidP="00DC6974">
      <w:pPr>
        <w:ind w:left="720" w:hanging="720"/>
        <w:rPr>
          <w:sz w:val="20"/>
          <w:szCs w:val="20"/>
        </w:rPr>
      </w:pPr>
      <w:r w:rsidRPr="00EC3694">
        <w:rPr>
          <w:b/>
          <w:i/>
          <w:sz w:val="20"/>
          <w:szCs w:val="20"/>
        </w:rPr>
        <w:t>Study Location:</w:t>
      </w:r>
      <w:r w:rsidRPr="00EC3694">
        <w:rPr>
          <w:sz w:val="20"/>
          <w:szCs w:val="20"/>
        </w:rPr>
        <w:t xml:space="preserve"> </w:t>
      </w:r>
      <w:r w:rsidR="006F3920">
        <w:rPr>
          <w:rFonts w:ascii="Garamond" w:hAnsi="Garamond"/>
        </w:rPr>
        <w:t>SD</w:t>
      </w:r>
    </w:p>
    <w:p w14:paraId="0C393C51" w14:textId="33E8BAFE" w:rsidR="00916099" w:rsidRPr="00EC3694" w:rsidRDefault="00276572" w:rsidP="00967731">
      <w:pPr>
        <w:ind w:left="720" w:hanging="720"/>
        <w:rPr>
          <w:rFonts w:ascii="Garamond" w:hAnsi="Garamond"/>
        </w:rPr>
      </w:pPr>
      <w:r w:rsidRPr="00EC3694">
        <w:rPr>
          <w:b/>
          <w:i/>
          <w:sz w:val="20"/>
          <w:szCs w:val="20"/>
        </w:rPr>
        <w:t>Study Period:</w:t>
      </w:r>
      <w:r w:rsidRPr="00EC3694">
        <w:rPr>
          <w:b/>
          <w:sz w:val="20"/>
          <w:szCs w:val="20"/>
        </w:rPr>
        <w:t xml:space="preserve"> </w:t>
      </w:r>
      <w:r w:rsidR="00967731">
        <w:rPr>
          <w:rFonts w:ascii="Garamond" w:hAnsi="Garamond"/>
        </w:rPr>
        <w:t>March 1987 – May 2018</w:t>
      </w:r>
      <w:r w:rsidR="0038752F">
        <w:rPr>
          <w:rFonts w:ascii="Garamond" w:hAnsi="Garamond"/>
        </w:rPr>
        <w:t>; Forecasting to 2019</w:t>
      </w:r>
      <w:r w:rsidR="00967731">
        <w:rPr>
          <w:rFonts w:ascii="Garamond" w:hAnsi="Garamond"/>
        </w:rPr>
        <w:t xml:space="preserve"> </w:t>
      </w:r>
    </w:p>
    <w:p w14:paraId="462EE0EA" w14:textId="77777777" w:rsidR="00276572" w:rsidRPr="00EC3694" w:rsidRDefault="00276572" w:rsidP="00276572">
      <w:pPr>
        <w:rPr>
          <w:b/>
          <w:sz w:val="20"/>
          <w:szCs w:val="20"/>
        </w:rPr>
      </w:pPr>
    </w:p>
    <w:p w14:paraId="0F77539E" w14:textId="0C023987" w:rsidR="00276572" w:rsidRPr="00EC3694" w:rsidRDefault="00276572" w:rsidP="00276572">
      <w:pPr>
        <w:rPr>
          <w:sz w:val="20"/>
          <w:szCs w:val="20"/>
        </w:rPr>
      </w:pPr>
      <w:r w:rsidRPr="00EC3694">
        <w:rPr>
          <w:b/>
          <w:i/>
          <w:sz w:val="20"/>
          <w:szCs w:val="20"/>
        </w:rPr>
        <w:t>Advisor:</w:t>
      </w:r>
      <w:r w:rsidRPr="00EC3694">
        <w:rPr>
          <w:sz w:val="20"/>
          <w:szCs w:val="20"/>
        </w:rPr>
        <w:t xml:space="preserve"> </w:t>
      </w:r>
      <w:r w:rsidR="0038752F">
        <w:rPr>
          <w:rFonts w:ascii="Garamond" w:hAnsi="Garamond"/>
        </w:rPr>
        <w:t>Jessica Matthews</w:t>
      </w:r>
      <w:r w:rsidR="00967731">
        <w:rPr>
          <w:rFonts w:ascii="Garamond" w:hAnsi="Garamond"/>
        </w:rPr>
        <w:t xml:space="preserve"> (</w:t>
      </w:r>
      <w:r w:rsidR="0038752F">
        <w:rPr>
          <w:rFonts w:ascii="Garamond" w:hAnsi="Garamond"/>
        </w:rPr>
        <w:t>North Carolina Institute for Climate Studies</w:t>
      </w:r>
      <w:r w:rsidR="00967731">
        <w:rPr>
          <w:rFonts w:ascii="Garamond" w:hAnsi="Garamond"/>
        </w:rPr>
        <w:t>, NOAA NCEI)</w:t>
      </w:r>
    </w:p>
    <w:p w14:paraId="6FCF895F" w14:textId="77777777" w:rsidR="00272CD9" w:rsidRPr="00EC3694" w:rsidRDefault="00272CD9" w:rsidP="00D12F5B">
      <w:pPr>
        <w:rPr>
          <w:b/>
          <w:sz w:val="20"/>
          <w:szCs w:val="20"/>
        </w:rPr>
      </w:pPr>
    </w:p>
    <w:p w14:paraId="07D5EB77" w14:textId="77777777" w:rsidR="00CD0433" w:rsidRPr="00EC3694" w:rsidRDefault="00CD0433" w:rsidP="00CD0433">
      <w:pPr>
        <w:pBdr>
          <w:bottom w:val="single" w:sz="4" w:space="1" w:color="auto"/>
        </w:pBdr>
        <w:rPr>
          <w:b/>
        </w:rPr>
      </w:pPr>
      <w:r w:rsidRPr="00EC3694">
        <w:rPr>
          <w:b/>
        </w:rPr>
        <w:t>Partner Overview</w:t>
      </w:r>
    </w:p>
    <w:p w14:paraId="34B6E1B7" w14:textId="70526805" w:rsidR="00D12F5B" w:rsidRPr="00EC3694" w:rsidRDefault="00A44DD0" w:rsidP="00D12F5B">
      <w:pPr>
        <w:rPr>
          <w:b/>
          <w:i/>
          <w:sz w:val="20"/>
          <w:szCs w:val="20"/>
        </w:rPr>
      </w:pPr>
      <w:r w:rsidRPr="00EC3694">
        <w:rPr>
          <w:b/>
          <w:i/>
          <w:sz w:val="20"/>
          <w:szCs w:val="20"/>
        </w:rPr>
        <w:t>Partner</w:t>
      </w:r>
      <w:r w:rsidR="00835C04" w:rsidRPr="00EC3694">
        <w:rPr>
          <w:b/>
          <w:i/>
          <w:sz w:val="20"/>
          <w:szCs w:val="20"/>
        </w:rPr>
        <w:t xml:space="preserve"> Organizations</w:t>
      </w:r>
      <w:r w:rsidR="00D12F5B" w:rsidRPr="00EC3694">
        <w:rPr>
          <w:b/>
          <w:i/>
          <w:sz w:val="20"/>
          <w:szCs w:val="20"/>
        </w:rPr>
        <w:t>:</w:t>
      </w:r>
    </w:p>
    <w:tbl>
      <w:tblPr>
        <w:tblStyle w:val="TableGrid"/>
        <w:tblW w:w="9473" w:type="dxa"/>
        <w:tblInd w:w="-5" w:type="dxa"/>
        <w:tblLayout w:type="fixed"/>
        <w:tblLook w:val="04A0" w:firstRow="1" w:lastRow="0" w:firstColumn="1" w:lastColumn="0" w:noHBand="0" w:noVBand="1"/>
      </w:tblPr>
      <w:tblGrid>
        <w:gridCol w:w="3263"/>
        <w:gridCol w:w="3510"/>
        <w:gridCol w:w="1620"/>
        <w:gridCol w:w="1080"/>
      </w:tblGrid>
      <w:tr w:rsidR="00636FAE" w:rsidRPr="00EC3694" w14:paraId="4EEA7B0E" w14:textId="77777777" w:rsidTr="0073702A">
        <w:tc>
          <w:tcPr>
            <w:tcW w:w="3263" w:type="dxa"/>
            <w:shd w:val="clear" w:color="auto" w:fill="31849B" w:themeFill="accent5" w:themeFillShade="BF"/>
            <w:vAlign w:val="center"/>
          </w:tcPr>
          <w:p w14:paraId="66FDE6C5" w14:textId="77777777" w:rsidR="006804AC" w:rsidRPr="00EC3694" w:rsidRDefault="006804AC" w:rsidP="00A44DD0">
            <w:pPr>
              <w:rPr>
                <w:b/>
                <w:color w:val="FFFFFF" w:themeColor="background1"/>
                <w:szCs w:val="20"/>
              </w:rPr>
            </w:pPr>
            <w:r w:rsidRPr="00EC3694">
              <w:rPr>
                <w:b/>
                <w:color w:val="FFFFFF" w:themeColor="background1"/>
                <w:szCs w:val="20"/>
              </w:rPr>
              <w:t>Organization</w:t>
            </w:r>
          </w:p>
        </w:tc>
        <w:tc>
          <w:tcPr>
            <w:tcW w:w="3510" w:type="dxa"/>
            <w:shd w:val="clear" w:color="auto" w:fill="31849B" w:themeFill="accent5" w:themeFillShade="BF"/>
            <w:vAlign w:val="center"/>
          </w:tcPr>
          <w:p w14:paraId="358B03BC" w14:textId="77777777" w:rsidR="006804AC" w:rsidRPr="00EC3694" w:rsidRDefault="006804AC" w:rsidP="00A44DD0">
            <w:pPr>
              <w:rPr>
                <w:b/>
                <w:color w:val="FFFFFF" w:themeColor="background1"/>
                <w:szCs w:val="20"/>
              </w:rPr>
            </w:pPr>
            <w:r w:rsidRPr="00EC3694">
              <w:rPr>
                <w:b/>
                <w:color w:val="FFFFFF" w:themeColor="background1"/>
                <w:szCs w:val="20"/>
              </w:rPr>
              <w:t>POC (Name, Position/Title)</w:t>
            </w:r>
          </w:p>
        </w:tc>
        <w:tc>
          <w:tcPr>
            <w:tcW w:w="1620" w:type="dxa"/>
            <w:shd w:val="clear" w:color="auto" w:fill="31849B" w:themeFill="accent5" w:themeFillShade="BF"/>
            <w:vAlign w:val="center"/>
          </w:tcPr>
          <w:p w14:paraId="311B19EA" w14:textId="77777777" w:rsidR="006804AC" w:rsidRPr="00EC3694" w:rsidRDefault="006804AC" w:rsidP="00A44DD0">
            <w:pPr>
              <w:rPr>
                <w:b/>
                <w:color w:val="FFFFFF" w:themeColor="background1"/>
                <w:szCs w:val="20"/>
              </w:rPr>
            </w:pPr>
            <w:r w:rsidRPr="00EC3694">
              <w:rPr>
                <w:b/>
                <w:color w:val="FFFFFF" w:themeColor="background1"/>
                <w:szCs w:val="20"/>
              </w:rPr>
              <w:t>Partner Type</w:t>
            </w:r>
          </w:p>
        </w:tc>
        <w:tc>
          <w:tcPr>
            <w:tcW w:w="1080" w:type="dxa"/>
            <w:shd w:val="clear" w:color="auto" w:fill="31849B" w:themeFill="accent5" w:themeFillShade="BF"/>
          </w:tcPr>
          <w:p w14:paraId="77BDFEF2" w14:textId="77777777" w:rsidR="006804AC" w:rsidRPr="00EC3694" w:rsidRDefault="006804AC" w:rsidP="006804AC">
            <w:pPr>
              <w:jc w:val="center"/>
              <w:rPr>
                <w:b/>
                <w:color w:val="FFFFFF" w:themeColor="background1"/>
                <w:sz w:val="20"/>
                <w:szCs w:val="20"/>
              </w:rPr>
            </w:pPr>
            <w:r w:rsidRPr="00EC3694">
              <w:rPr>
                <w:b/>
                <w:color w:val="FFFFFF" w:themeColor="background1"/>
                <w:sz w:val="18"/>
                <w:szCs w:val="20"/>
              </w:rPr>
              <w:t>Boundary Org?</w:t>
            </w:r>
          </w:p>
        </w:tc>
      </w:tr>
      <w:tr w:rsidR="006804AC" w:rsidRPr="00EC3694" w14:paraId="5D470CD2" w14:textId="77777777" w:rsidTr="0073702A">
        <w:tc>
          <w:tcPr>
            <w:tcW w:w="3263" w:type="dxa"/>
          </w:tcPr>
          <w:p w14:paraId="147FACB8" w14:textId="4156D9BA" w:rsidR="006804AC" w:rsidRPr="00922C4B" w:rsidRDefault="00347938" w:rsidP="00A44DD0">
            <w:pPr>
              <w:rPr>
                <w:rFonts w:ascii="Garamond" w:hAnsi="Garamond"/>
                <w:b/>
              </w:rPr>
            </w:pPr>
            <w:r w:rsidRPr="00922C4B">
              <w:rPr>
                <w:rFonts w:ascii="Garamond" w:hAnsi="Garamond"/>
                <w:b/>
              </w:rPr>
              <w:t>DOI, National Invasive Species Council Secretariat</w:t>
            </w:r>
          </w:p>
        </w:tc>
        <w:tc>
          <w:tcPr>
            <w:tcW w:w="3510" w:type="dxa"/>
          </w:tcPr>
          <w:p w14:paraId="0111C027" w14:textId="16C353B1" w:rsidR="006804AC" w:rsidRPr="00EC3694" w:rsidRDefault="00347938" w:rsidP="00A44DD0">
            <w:pPr>
              <w:rPr>
                <w:rFonts w:ascii="Garamond" w:hAnsi="Garamond"/>
              </w:rPr>
            </w:pPr>
            <w:r>
              <w:rPr>
                <w:rFonts w:ascii="Garamond" w:hAnsi="Garamond"/>
              </w:rPr>
              <w:t>Dr. Jeff Morisette, Chief Scientist</w:t>
            </w:r>
          </w:p>
        </w:tc>
        <w:tc>
          <w:tcPr>
            <w:tcW w:w="1620" w:type="dxa"/>
          </w:tcPr>
          <w:p w14:paraId="21053937" w14:textId="08B51748" w:rsidR="006804AC" w:rsidRPr="00EC3694" w:rsidRDefault="0086051E" w:rsidP="00A44DD0">
            <w:pPr>
              <w:rPr>
                <w:rFonts w:ascii="Garamond" w:hAnsi="Garamond"/>
              </w:rPr>
            </w:pPr>
            <w:r>
              <w:rPr>
                <w:rFonts w:ascii="Garamond" w:hAnsi="Garamond"/>
              </w:rPr>
              <w:t xml:space="preserve">End </w:t>
            </w:r>
            <w:r w:rsidR="009E4CFF" w:rsidRPr="00EC3694">
              <w:rPr>
                <w:rFonts w:ascii="Garamond" w:hAnsi="Garamond"/>
              </w:rPr>
              <w:t>User</w:t>
            </w:r>
          </w:p>
        </w:tc>
        <w:tc>
          <w:tcPr>
            <w:tcW w:w="1080" w:type="dxa"/>
          </w:tcPr>
          <w:p w14:paraId="6070AA6D" w14:textId="77777777" w:rsidR="006804AC" w:rsidRPr="00EC3694" w:rsidRDefault="006804AC" w:rsidP="006804AC">
            <w:pPr>
              <w:jc w:val="center"/>
              <w:rPr>
                <w:rFonts w:ascii="Garamond" w:hAnsi="Garamond"/>
              </w:rPr>
            </w:pPr>
            <w:r w:rsidRPr="00EC3694">
              <w:rPr>
                <w:rFonts w:ascii="Garamond" w:hAnsi="Garamond"/>
              </w:rPr>
              <w:t>Yes</w:t>
            </w:r>
            <w:r w:rsidR="00CA0EED" w:rsidRPr="00EC3694">
              <w:rPr>
                <w:rFonts w:ascii="Garamond" w:hAnsi="Garamond"/>
              </w:rPr>
              <w:t>*</w:t>
            </w:r>
          </w:p>
        </w:tc>
      </w:tr>
      <w:tr w:rsidR="006804AC" w:rsidRPr="00EC3694" w14:paraId="3CC8ABAF" w14:textId="77777777" w:rsidTr="0073702A">
        <w:tc>
          <w:tcPr>
            <w:tcW w:w="3263" w:type="dxa"/>
          </w:tcPr>
          <w:p w14:paraId="09C3C822" w14:textId="57BA58B1" w:rsidR="006804AC" w:rsidRPr="00922C4B" w:rsidRDefault="00347938" w:rsidP="00A44DD0">
            <w:pPr>
              <w:rPr>
                <w:rFonts w:ascii="Garamond" w:hAnsi="Garamond"/>
                <w:b/>
              </w:rPr>
            </w:pPr>
            <w:r w:rsidRPr="00922C4B">
              <w:rPr>
                <w:rFonts w:ascii="Garamond" w:hAnsi="Garamond"/>
                <w:b/>
              </w:rPr>
              <w:t>NOAA Regional Climate Services, Central Region</w:t>
            </w:r>
          </w:p>
        </w:tc>
        <w:tc>
          <w:tcPr>
            <w:tcW w:w="3510" w:type="dxa"/>
          </w:tcPr>
          <w:p w14:paraId="36E16CC9" w14:textId="32FCBD72" w:rsidR="006804AC" w:rsidRPr="00EC3694" w:rsidRDefault="00347938" w:rsidP="006804AC">
            <w:pPr>
              <w:rPr>
                <w:rFonts w:ascii="Garamond" w:hAnsi="Garamond"/>
              </w:rPr>
            </w:pPr>
            <w:r>
              <w:rPr>
                <w:rFonts w:ascii="Garamond" w:hAnsi="Garamond"/>
              </w:rPr>
              <w:t>Doug Kluck, Director</w:t>
            </w:r>
          </w:p>
        </w:tc>
        <w:tc>
          <w:tcPr>
            <w:tcW w:w="1620" w:type="dxa"/>
          </w:tcPr>
          <w:p w14:paraId="011729D9" w14:textId="77777777" w:rsidR="006804AC" w:rsidRPr="00EC3694" w:rsidRDefault="009E4CFF" w:rsidP="00A44DD0">
            <w:pPr>
              <w:rPr>
                <w:rFonts w:ascii="Garamond" w:hAnsi="Garamond"/>
              </w:rPr>
            </w:pPr>
            <w:r w:rsidRPr="00EC3694">
              <w:rPr>
                <w:rFonts w:ascii="Garamond" w:hAnsi="Garamond"/>
              </w:rPr>
              <w:t>Collaborator</w:t>
            </w:r>
          </w:p>
        </w:tc>
        <w:tc>
          <w:tcPr>
            <w:tcW w:w="1080" w:type="dxa"/>
          </w:tcPr>
          <w:p w14:paraId="70AD209A" w14:textId="09A90472" w:rsidR="006804AC" w:rsidRPr="00EC3694" w:rsidRDefault="00347938" w:rsidP="006804AC">
            <w:pPr>
              <w:jc w:val="center"/>
              <w:rPr>
                <w:rFonts w:ascii="Garamond" w:hAnsi="Garamond"/>
              </w:rPr>
            </w:pPr>
            <w:r>
              <w:rPr>
                <w:rFonts w:ascii="Garamond" w:hAnsi="Garamond"/>
              </w:rPr>
              <w:t>Yes</w:t>
            </w:r>
          </w:p>
        </w:tc>
      </w:tr>
      <w:tr w:rsidR="00347938" w:rsidRPr="00EC3694" w14:paraId="07B2F23B" w14:textId="77777777" w:rsidTr="0073702A">
        <w:tc>
          <w:tcPr>
            <w:tcW w:w="3263" w:type="dxa"/>
          </w:tcPr>
          <w:p w14:paraId="6B11ADA7" w14:textId="5D18A440" w:rsidR="00347938" w:rsidRPr="00922C4B" w:rsidRDefault="00347938" w:rsidP="00A44DD0">
            <w:pPr>
              <w:rPr>
                <w:rFonts w:ascii="Garamond" w:hAnsi="Garamond"/>
                <w:b/>
              </w:rPr>
            </w:pPr>
            <w:r w:rsidRPr="00922C4B">
              <w:rPr>
                <w:rFonts w:ascii="Garamond" w:hAnsi="Garamond"/>
                <w:b/>
              </w:rPr>
              <w:lastRenderedPageBreak/>
              <w:t>USDA, Agricultural Research Service, High Plains Grasslands Research Station</w:t>
            </w:r>
          </w:p>
        </w:tc>
        <w:tc>
          <w:tcPr>
            <w:tcW w:w="3510" w:type="dxa"/>
          </w:tcPr>
          <w:p w14:paraId="203FC44D" w14:textId="341C2E81" w:rsidR="00347938" w:rsidRPr="00EC3694" w:rsidRDefault="00347938" w:rsidP="006804AC">
            <w:pPr>
              <w:rPr>
                <w:rFonts w:ascii="Garamond" w:hAnsi="Garamond"/>
              </w:rPr>
            </w:pPr>
            <w:r>
              <w:rPr>
                <w:rFonts w:ascii="Garamond" w:hAnsi="Garamond"/>
              </w:rPr>
              <w:t>Justin Derner, Research Leader</w:t>
            </w:r>
          </w:p>
        </w:tc>
        <w:tc>
          <w:tcPr>
            <w:tcW w:w="1620" w:type="dxa"/>
          </w:tcPr>
          <w:p w14:paraId="495A6F5A" w14:textId="3830E155" w:rsidR="00347938" w:rsidRPr="00EC3694" w:rsidRDefault="00347938" w:rsidP="00A44DD0">
            <w:pPr>
              <w:rPr>
                <w:rFonts w:ascii="Garamond" w:hAnsi="Garamond"/>
              </w:rPr>
            </w:pPr>
            <w:r>
              <w:rPr>
                <w:rFonts w:ascii="Garamond" w:hAnsi="Garamond"/>
              </w:rPr>
              <w:t>Collaborator</w:t>
            </w:r>
          </w:p>
        </w:tc>
        <w:tc>
          <w:tcPr>
            <w:tcW w:w="1080" w:type="dxa"/>
          </w:tcPr>
          <w:p w14:paraId="2D6E9E12" w14:textId="464144E2" w:rsidR="00347938" w:rsidRPr="00EC3694" w:rsidRDefault="00347938" w:rsidP="006804AC">
            <w:pPr>
              <w:jc w:val="center"/>
              <w:rPr>
                <w:rFonts w:ascii="Garamond" w:hAnsi="Garamond"/>
              </w:rPr>
            </w:pPr>
            <w:r>
              <w:rPr>
                <w:rFonts w:ascii="Garamond" w:hAnsi="Garamond"/>
              </w:rPr>
              <w:t>No</w:t>
            </w:r>
          </w:p>
        </w:tc>
      </w:tr>
    </w:tbl>
    <w:p w14:paraId="77D4BCBD" w14:textId="77777777" w:rsidR="00CD0433" w:rsidRPr="00EC3694" w:rsidRDefault="00CD0433" w:rsidP="00CD0433">
      <w:pPr>
        <w:rPr>
          <w:sz w:val="20"/>
          <w:szCs w:val="20"/>
        </w:rPr>
      </w:pPr>
    </w:p>
    <w:p w14:paraId="375999FE" w14:textId="62D14A9F" w:rsidR="00C057E9" w:rsidRPr="00EC3694" w:rsidRDefault="00F52113" w:rsidP="00CD0433">
      <w:pPr>
        <w:rPr>
          <w:b/>
          <w:i/>
          <w:sz w:val="20"/>
          <w:szCs w:val="20"/>
          <w:u w:val="single"/>
        </w:rPr>
      </w:pPr>
      <w:r w:rsidRPr="00EC3694">
        <w:rPr>
          <w:b/>
          <w:i/>
          <w:sz w:val="20"/>
          <w:szCs w:val="20"/>
          <w:u w:val="single"/>
        </w:rPr>
        <w:t>End-</w:t>
      </w:r>
      <w:r w:rsidR="00C057E9" w:rsidRPr="00EC3694">
        <w:rPr>
          <w:b/>
          <w:i/>
          <w:sz w:val="20"/>
          <w:szCs w:val="20"/>
          <w:u w:val="single"/>
        </w:rPr>
        <w:t>User Overview</w:t>
      </w:r>
    </w:p>
    <w:p w14:paraId="527D960C" w14:textId="36F21D02" w:rsidR="00347938" w:rsidRPr="00536A0D" w:rsidRDefault="00544C88" w:rsidP="00347938">
      <w:pPr>
        <w:rPr>
          <w:rFonts w:ascii="Garamond" w:hAnsi="Garamond"/>
        </w:rPr>
      </w:pPr>
      <w:r>
        <w:rPr>
          <w:b/>
          <w:i/>
          <w:sz w:val="20"/>
          <w:szCs w:val="20"/>
        </w:rPr>
        <w:t xml:space="preserve">End </w:t>
      </w:r>
      <w:r w:rsidR="007A7268" w:rsidRPr="00EC3694">
        <w:rPr>
          <w:b/>
          <w:i/>
          <w:sz w:val="20"/>
          <w:szCs w:val="20"/>
        </w:rPr>
        <w:t>User</w:t>
      </w:r>
      <w:r w:rsidR="00DC6974" w:rsidRPr="00EC3694">
        <w:rPr>
          <w:b/>
          <w:i/>
          <w:sz w:val="20"/>
          <w:szCs w:val="20"/>
        </w:rPr>
        <w:t>’s</w:t>
      </w:r>
      <w:r w:rsidR="007A7268" w:rsidRPr="00EC3694">
        <w:rPr>
          <w:b/>
          <w:i/>
          <w:sz w:val="20"/>
          <w:szCs w:val="20"/>
        </w:rPr>
        <w:t xml:space="preserve"> </w:t>
      </w:r>
      <w:r w:rsidR="002E2D9E" w:rsidRPr="00EC3694">
        <w:rPr>
          <w:b/>
          <w:i/>
          <w:sz w:val="20"/>
          <w:szCs w:val="20"/>
        </w:rPr>
        <w:t xml:space="preserve">Current </w:t>
      </w:r>
      <w:r w:rsidR="00F52113" w:rsidRPr="00EC3694">
        <w:rPr>
          <w:b/>
          <w:i/>
          <w:sz w:val="20"/>
          <w:szCs w:val="20"/>
        </w:rPr>
        <w:t>Decision-</w:t>
      </w:r>
      <w:r w:rsidR="00CD0433" w:rsidRPr="00EC3694">
        <w:rPr>
          <w:b/>
          <w:i/>
          <w:sz w:val="20"/>
          <w:szCs w:val="20"/>
        </w:rPr>
        <w:t>Making Process:</w:t>
      </w:r>
      <w:r w:rsidR="00347938" w:rsidRPr="00347938">
        <w:rPr>
          <w:rFonts w:ascii="Garamond" w:hAnsi="Garamond"/>
        </w:rPr>
        <w:t xml:space="preserve"> </w:t>
      </w:r>
      <w:r w:rsidR="00347938" w:rsidRPr="00536A0D">
        <w:rPr>
          <w:rFonts w:ascii="Garamond" w:hAnsi="Garamond"/>
        </w:rPr>
        <w:t>The National Invasive Species Council</w:t>
      </w:r>
      <w:r w:rsidR="00347938">
        <w:rPr>
          <w:rFonts w:ascii="Garamond" w:hAnsi="Garamond"/>
        </w:rPr>
        <w:t xml:space="preserve"> (NISC) Secretariat</w:t>
      </w:r>
      <w:r w:rsidR="00347938" w:rsidRPr="00536A0D">
        <w:rPr>
          <w:rFonts w:ascii="Garamond" w:hAnsi="Garamond"/>
        </w:rPr>
        <w:t xml:space="preserve"> provides </w:t>
      </w:r>
      <w:r w:rsidR="00347938">
        <w:rPr>
          <w:rFonts w:ascii="Garamond" w:hAnsi="Garamond"/>
        </w:rPr>
        <w:t>f</w:t>
      </w:r>
      <w:r w:rsidR="00347938" w:rsidRPr="00536A0D">
        <w:rPr>
          <w:rFonts w:ascii="Garamond" w:hAnsi="Garamond"/>
        </w:rPr>
        <w:t xml:space="preserve">ederal leadership on invasive species issues by establishing the structures, policy, and planning priorities necessary to enable Federal agencies to effectively manage invasive species and restore ecosystems. The results of this project will be used to better direct these management policies and create effective solutions to </w:t>
      </w:r>
      <w:r w:rsidR="00347938">
        <w:rPr>
          <w:rFonts w:ascii="Garamond" w:hAnsi="Garamond"/>
        </w:rPr>
        <w:t>c</w:t>
      </w:r>
      <w:r w:rsidR="00347938" w:rsidRPr="00536A0D">
        <w:rPr>
          <w:rFonts w:ascii="Garamond" w:hAnsi="Garamond"/>
        </w:rPr>
        <w:t xml:space="preserve">heatgrass and Japanese </w:t>
      </w:r>
      <w:r w:rsidR="00347938">
        <w:rPr>
          <w:rFonts w:ascii="Garamond" w:hAnsi="Garamond"/>
        </w:rPr>
        <w:t>b</w:t>
      </w:r>
      <w:r w:rsidR="00347938" w:rsidRPr="00536A0D">
        <w:rPr>
          <w:rFonts w:ascii="Garamond" w:hAnsi="Garamond"/>
        </w:rPr>
        <w:t>rome invasions in the Great Plains.</w:t>
      </w:r>
    </w:p>
    <w:p w14:paraId="4D834E3E" w14:textId="77777777" w:rsidR="002E2D9E" w:rsidRPr="00EC3694" w:rsidRDefault="002E2D9E" w:rsidP="002E2D9E">
      <w:pPr>
        <w:ind w:left="720" w:hanging="720"/>
        <w:rPr>
          <w:b/>
          <w:i/>
          <w:sz w:val="20"/>
          <w:szCs w:val="20"/>
        </w:rPr>
      </w:pPr>
    </w:p>
    <w:p w14:paraId="415D7485" w14:textId="2E8FB322" w:rsidR="002E2D9E" w:rsidRPr="00EC3694" w:rsidRDefault="00544C88" w:rsidP="002E2D9E">
      <w:pPr>
        <w:ind w:left="720" w:hanging="720"/>
        <w:rPr>
          <w:b/>
          <w:i/>
          <w:sz w:val="20"/>
          <w:szCs w:val="20"/>
        </w:rPr>
      </w:pPr>
      <w:r>
        <w:rPr>
          <w:b/>
          <w:i/>
          <w:sz w:val="20"/>
          <w:szCs w:val="20"/>
        </w:rPr>
        <w:t xml:space="preserve">End </w:t>
      </w:r>
      <w:r w:rsidR="00C057E9" w:rsidRPr="00EC3694">
        <w:rPr>
          <w:b/>
          <w:i/>
          <w:sz w:val="20"/>
          <w:szCs w:val="20"/>
        </w:rPr>
        <w:t>User</w:t>
      </w:r>
      <w:r w:rsidR="00DC6974" w:rsidRPr="00EC3694">
        <w:rPr>
          <w:b/>
          <w:i/>
          <w:sz w:val="20"/>
          <w:szCs w:val="20"/>
        </w:rPr>
        <w:t>’s</w:t>
      </w:r>
      <w:r w:rsidR="00C057E9" w:rsidRPr="00EC3694">
        <w:rPr>
          <w:b/>
          <w:i/>
          <w:sz w:val="20"/>
          <w:szCs w:val="20"/>
        </w:rPr>
        <w:t xml:space="preserve"> </w:t>
      </w:r>
      <w:r w:rsidR="006A2A26" w:rsidRPr="00EC3694">
        <w:rPr>
          <w:b/>
          <w:i/>
          <w:sz w:val="20"/>
          <w:szCs w:val="20"/>
        </w:rPr>
        <w:t xml:space="preserve">Capacity to Use </w:t>
      </w:r>
      <w:r w:rsidR="002E2D9E" w:rsidRPr="00EC3694">
        <w:rPr>
          <w:b/>
          <w:i/>
          <w:sz w:val="20"/>
          <w:szCs w:val="20"/>
        </w:rPr>
        <w:t>NASA Earth Observation</w:t>
      </w:r>
      <w:r w:rsidR="00276572" w:rsidRPr="00EC3694">
        <w:rPr>
          <w:b/>
          <w:i/>
          <w:sz w:val="20"/>
          <w:szCs w:val="20"/>
        </w:rPr>
        <w:t>s</w:t>
      </w:r>
      <w:r w:rsidR="002E2D9E" w:rsidRPr="00EC3694">
        <w:rPr>
          <w:b/>
          <w:i/>
          <w:sz w:val="20"/>
          <w:szCs w:val="20"/>
        </w:rPr>
        <w:t>:</w:t>
      </w:r>
    </w:p>
    <w:p w14:paraId="6551EA69" w14:textId="77777777" w:rsidR="00347938" w:rsidRPr="00536A0D" w:rsidRDefault="00347938" w:rsidP="00347938">
      <w:pPr>
        <w:ind w:left="720" w:hanging="720"/>
        <w:rPr>
          <w:rFonts w:ascii="Garamond" w:hAnsi="Garamond"/>
        </w:rPr>
      </w:pPr>
      <w:r>
        <w:rPr>
          <w:rFonts w:ascii="Garamond" w:hAnsi="Garamond"/>
          <w:i/>
        </w:rPr>
        <w:t xml:space="preserve">DOI, </w:t>
      </w:r>
      <w:r w:rsidRPr="00536A0D">
        <w:rPr>
          <w:rFonts w:ascii="Garamond" w:hAnsi="Garamond"/>
          <w:i/>
        </w:rPr>
        <w:t>National Invasive Species Council</w:t>
      </w:r>
      <w:r>
        <w:rPr>
          <w:rFonts w:ascii="Garamond" w:hAnsi="Garamond"/>
          <w:i/>
        </w:rPr>
        <w:t xml:space="preserve"> Secretariat</w:t>
      </w:r>
      <w:r w:rsidRPr="00536A0D">
        <w:rPr>
          <w:rFonts w:ascii="Garamond" w:hAnsi="Garamond"/>
        </w:rPr>
        <w:t xml:space="preserve"> – The </w:t>
      </w:r>
      <w:r>
        <w:rPr>
          <w:rFonts w:ascii="Garamond" w:hAnsi="Garamond"/>
        </w:rPr>
        <w:t xml:space="preserve">NISC Secretariat currently </w:t>
      </w:r>
      <w:r w:rsidRPr="00536A0D">
        <w:rPr>
          <w:rFonts w:ascii="Garamond" w:hAnsi="Garamond"/>
        </w:rPr>
        <w:t xml:space="preserve">lacks the capacity to conduct large scale processing and analysis </w:t>
      </w:r>
      <w:r>
        <w:rPr>
          <w:rFonts w:ascii="Garamond" w:hAnsi="Garamond"/>
        </w:rPr>
        <w:t xml:space="preserve">with NASA Earth Observations </w:t>
      </w:r>
      <w:r w:rsidRPr="00536A0D">
        <w:rPr>
          <w:rFonts w:ascii="Garamond" w:hAnsi="Garamond"/>
        </w:rPr>
        <w:t>due to time constraints and logistical concerns</w:t>
      </w:r>
      <w:r>
        <w:rPr>
          <w:rFonts w:ascii="Garamond" w:hAnsi="Garamond"/>
        </w:rPr>
        <w:t xml:space="preserve"> as a council of multiple federal agencies</w:t>
      </w:r>
      <w:r w:rsidRPr="00536A0D">
        <w:rPr>
          <w:rFonts w:ascii="Garamond" w:hAnsi="Garamond"/>
        </w:rPr>
        <w:t>.</w:t>
      </w:r>
    </w:p>
    <w:p w14:paraId="46FF00D8" w14:textId="77777777" w:rsidR="006E1C6C" w:rsidRPr="00EC3694" w:rsidRDefault="006E1C6C" w:rsidP="006E1C6C">
      <w:pPr>
        <w:ind w:left="720" w:hanging="720"/>
        <w:rPr>
          <w:sz w:val="20"/>
          <w:szCs w:val="20"/>
        </w:rPr>
      </w:pPr>
    </w:p>
    <w:p w14:paraId="3FD02666" w14:textId="77777777" w:rsidR="00C057E9" w:rsidRPr="00EC3694" w:rsidRDefault="00C057E9" w:rsidP="006E1C6C">
      <w:pPr>
        <w:ind w:left="720" w:hanging="720"/>
        <w:rPr>
          <w:b/>
          <w:i/>
          <w:sz w:val="20"/>
          <w:szCs w:val="20"/>
          <w:u w:val="single"/>
        </w:rPr>
      </w:pPr>
      <w:r w:rsidRPr="00EC3694">
        <w:rPr>
          <w:b/>
          <w:i/>
          <w:sz w:val="20"/>
          <w:szCs w:val="20"/>
          <w:u w:val="single"/>
        </w:rPr>
        <w:t>Collaborator &amp; Boundary Organization Overview</w:t>
      </w:r>
    </w:p>
    <w:p w14:paraId="2F5DFF48" w14:textId="77777777" w:rsidR="006E1C6C" w:rsidRPr="00EC3694" w:rsidRDefault="00C057E9" w:rsidP="006E1C6C">
      <w:pPr>
        <w:ind w:left="720" w:hanging="720"/>
        <w:rPr>
          <w:b/>
          <w:i/>
          <w:sz w:val="20"/>
          <w:szCs w:val="20"/>
        </w:rPr>
      </w:pPr>
      <w:r w:rsidRPr="00EC3694">
        <w:rPr>
          <w:b/>
          <w:i/>
          <w:sz w:val="20"/>
          <w:szCs w:val="20"/>
        </w:rPr>
        <w:t>Collaborator</w:t>
      </w:r>
      <w:r w:rsidR="002D6CAD" w:rsidRPr="00EC3694">
        <w:rPr>
          <w:b/>
          <w:i/>
          <w:sz w:val="20"/>
          <w:szCs w:val="20"/>
        </w:rPr>
        <w:t xml:space="preserve"> </w:t>
      </w:r>
      <w:r w:rsidR="006E1C6C" w:rsidRPr="00EC3694">
        <w:rPr>
          <w:b/>
          <w:i/>
          <w:sz w:val="20"/>
          <w:szCs w:val="20"/>
        </w:rPr>
        <w:t>Support:</w:t>
      </w:r>
    </w:p>
    <w:p w14:paraId="79AE3BAB" w14:textId="77777777" w:rsidR="00347938" w:rsidRPr="00536A0D" w:rsidRDefault="00347938" w:rsidP="00347938">
      <w:pPr>
        <w:ind w:left="720" w:hanging="720"/>
        <w:rPr>
          <w:rFonts w:ascii="Garamond" w:hAnsi="Garamond"/>
        </w:rPr>
      </w:pPr>
      <w:r w:rsidRPr="000F257B">
        <w:rPr>
          <w:rFonts w:ascii="Garamond" w:hAnsi="Garamond"/>
          <w:i/>
        </w:rPr>
        <w:t xml:space="preserve">NOAA Regional Climate Services, Central Region </w:t>
      </w:r>
      <w:r w:rsidRPr="00536A0D">
        <w:rPr>
          <w:rFonts w:ascii="Garamond" w:hAnsi="Garamond"/>
        </w:rPr>
        <w:t xml:space="preserve">– </w:t>
      </w:r>
      <w:r>
        <w:rPr>
          <w:rFonts w:ascii="Garamond" w:hAnsi="Garamond"/>
        </w:rPr>
        <w:t xml:space="preserve">Dr. </w:t>
      </w:r>
      <w:r w:rsidRPr="00536A0D">
        <w:rPr>
          <w:rFonts w:ascii="Garamond" w:hAnsi="Garamond"/>
        </w:rPr>
        <w:t>Doug Kluck is the NOAA Regional Climate Services Director for the region. He will be serving in an advisory role and will provide data, tools, or guidance whenever possible.</w:t>
      </w:r>
    </w:p>
    <w:p w14:paraId="2C33F925" w14:textId="77777777" w:rsidR="00347938" w:rsidRDefault="00347938" w:rsidP="00347938">
      <w:pPr>
        <w:ind w:left="720" w:hanging="720"/>
        <w:rPr>
          <w:sz w:val="20"/>
          <w:szCs w:val="20"/>
        </w:rPr>
      </w:pPr>
    </w:p>
    <w:p w14:paraId="60E9DB2E" w14:textId="77777777" w:rsidR="00347938" w:rsidRPr="00536A0D" w:rsidRDefault="00347938" w:rsidP="00347938">
      <w:pPr>
        <w:ind w:left="720" w:hanging="720"/>
        <w:rPr>
          <w:rFonts w:ascii="Garamond" w:hAnsi="Garamond"/>
        </w:rPr>
      </w:pPr>
      <w:r w:rsidRPr="000F257B">
        <w:rPr>
          <w:rFonts w:ascii="Garamond" w:hAnsi="Garamond"/>
          <w:i/>
        </w:rPr>
        <w:t>USDA</w:t>
      </w:r>
      <w:r>
        <w:rPr>
          <w:rFonts w:ascii="Garamond" w:hAnsi="Garamond"/>
          <w:i/>
        </w:rPr>
        <w:t>,</w:t>
      </w:r>
      <w:r w:rsidRPr="000F257B">
        <w:rPr>
          <w:rFonts w:ascii="Garamond" w:hAnsi="Garamond"/>
          <w:i/>
        </w:rPr>
        <w:t xml:space="preserve"> Agricultural Research Service</w:t>
      </w:r>
      <w:r>
        <w:rPr>
          <w:rFonts w:ascii="Garamond" w:hAnsi="Garamond"/>
          <w:i/>
        </w:rPr>
        <w:t>, High Plains Grasslands Research Station</w:t>
      </w:r>
      <w:r w:rsidRPr="000F257B">
        <w:rPr>
          <w:rFonts w:ascii="Garamond" w:hAnsi="Garamond"/>
          <w:i/>
        </w:rPr>
        <w:t xml:space="preserve"> </w:t>
      </w:r>
      <w:r w:rsidRPr="00536A0D">
        <w:rPr>
          <w:rFonts w:ascii="Garamond" w:hAnsi="Garamond"/>
        </w:rPr>
        <w:t>– As the Supervisory Research Rangeland Management Specialist, Dr. Justin Derner will be serving in an advisory role</w:t>
      </w:r>
      <w:r>
        <w:rPr>
          <w:rFonts w:ascii="Garamond" w:hAnsi="Garamond"/>
        </w:rPr>
        <w:t xml:space="preserve"> regarding the fluctuations of specific invasive grasses such as seasonal yellowing to determine best practices for identifying cheatgrass, Japanese brome, and sweet clover </w:t>
      </w:r>
    </w:p>
    <w:p w14:paraId="17B3A381" w14:textId="77777777" w:rsidR="00CA0EED" w:rsidRPr="00EC3694" w:rsidRDefault="00CA0EED" w:rsidP="00CA0EED">
      <w:pPr>
        <w:rPr>
          <w:sz w:val="20"/>
          <w:szCs w:val="20"/>
        </w:rPr>
      </w:pPr>
    </w:p>
    <w:p w14:paraId="035D567E" w14:textId="77777777" w:rsidR="00362915" w:rsidRDefault="00C72F1A" w:rsidP="00CA0EED">
      <w:pPr>
        <w:rPr>
          <w:rFonts w:ascii="Garamond" w:hAnsi="Garamond"/>
          <w:b/>
          <w:i/>
        </w:rPr>
      </w:pPr>
      <w:r w:rsidRPr="00EC3694">
        <w:rPr>
          <w:b/>
          <w:i/>
          <w:sz w:val="20"/>
          <w:szCs w:val="20"/>
        </w:rPr>
        <w:t xml:space="preserve">Dissemination by </w:t>
      </w:r>
      <w:r w:rsidR="00CA0EED" w:rsidRPr="00EC3694">
        <w:rPr>
          <w:b/>
          <w:i/>
          <w:sz w:val="20"/>
          <w:szCs w:val="20"/>
        </w:rPr>
        <w:t>Bou</w:t>
      </w:r>
      <w:r w:rsidRPr="00EC3694">
        <w:rPr>
          <w:b/>
          <w:i/>
          <w:sz w:val="20"/>
          <w:szCs w:val="20"/>
        </w:rPr>
        <w:t>ndary Organizations</w:t>
      </w:r>
      <w:r w:rsidR="00CA0EED" w:rsidRPr="00EC3694">
        <w:rPr>
          <w:b/>
          <w:sz w:val="20"/>
          <w:szCs w:val="20"/>
        </w:rPr>
        <w:t>:</w:t>
      </w:r>
      <w:r w:rsidRPr="00EC3694">
        <w:rPr>
          <w:rFonts w:ascii="Garamond" w:hAnsi="Garamond"/>
          <w:b/>
          <w:i/>
        </w:rPr>
        <w:t xml:space="preserve"> </w:t>
      </w:r>
    </w:p>
    <w:p w14:paraId="529C93E9" w14:textId="110A7ACF" w:rsidR="00347938" w:rsidRPr="00E86D0A" w:rsidRDefault="00347938" w:rsidP="00347938">
      <w:pPr>
        <w:ind w:left="720" w:hanging="720"/>
        <w:rPr>
          <w:rFonts w:ascii="Garamond" w:hAnsi="Garamond"/>
        </w:rPr>
      </w:pPr>
      <w:r w:rsidRPr="0037381C">
        <w:rPr>
          <w:rFonts w:ascii="Garamond" w:hAnsi="Garamond"/>
          <w:i/>
        </w:rPr>
        <w:t>Nat</w:t>
      </w:r>
      <w:r w:rsidR="00922C4B">
        <w:rPr>
          <w:rFonts w:ascii="Garamond" w:hAnsi="Garamond"/>
          <w:i/>
        </w:rPr>
        <w:t xml:space="preserve">ional Invasive Species Council </w:t>
      </w:r>
      <w:r w:rsidRPr="0037381C">
        <w:rPr>
          <w:rFonts w:ascii="Garamond" w:hAnsi="Garamond"/>
          <w:i/>
        </w:rPr>
        <w:t>Secretariat</w:t>
      </w:r>
      <w:r>
        <w:rPr>
          <w:rFonts w:ascii="Garamond" w:hAnsi="Garamond"/>
          <w:i/>
        </w:rPr>
        <w:t xml:space="preserve">– </w:t>
      </w:r>
      <w:r>
        <w:rPr>
          <w:rFonts w:ascii="Garamond" w:hAnsi="Garamond"/>
        </w:rPr>
        <w:t>Dr. Jeff Morisette will help distribute project results within the NISC to its federal member agencies through its selected reports and policy guidance reports in addition to dissemination to external groups through its featured products website.</w:t>
      </w:r>
    </w:p>
    <w:p w14:paraId="5BE3238A" w14:textId="77777777" w:rsidR="00347938" w:rsidRDefault="00347938" w:rsidP="00347938">
      <w:pPr>
        <w:rPr>
          <w:rFonts w:ascii="Garamond" w:hAnsi="Garamond"/>
          <w:i/>
        </w:rPr>
      </w:pPr>
    </w:p>
    <w:p w14:paraId="33D7536E" w14:textId="77777777" w:rsidR="00347938" w:rsidRPr="00536A0D" w:rsidRDefault="00347938" w:rsidP="00347938">
      <w:pPr>
        <w:ind w:left="720" w:hanging="720"/>
        <w:rPr>
          <w:rFonts w:ascii="Garamond" w:hAnsi="Garamond"/>
        </w:rPr>
      </w:pPr>
      <w:r>
        <w:rPr>
          <w:rFonts w:ascii="Garamond" w:hAnsi="Garamond"/>
          <w:i/>
        </w:rPr>
        <w:t xml:space="preserve">NOAA Regional Climate Services, Central </w:t>
      </w:r>
      <w:r w:rsidRPr="00E86D0A">
        <w:rPr>
          <w:rFonts w:ascii="Garamond" w:hAnsi="Garamond"/>
          <w:i/>
        </w:rPr>
        <w:t>Region</w:t>
      </w:r>
      <w:r>
        <w:rPr>
          <w:rFonts w:ascii="Garamond" w:hAnsi="Garamond"/>
        </w:rPr>
        <w:t xml:space="preserve"> – Dr. Doug Kluck will distribute project results to regional decision-makers including livestock managers, agriculture researchers, and federal land managers. </w:t>
      </w:r>
    </w:p>
    <w:p w14:paraId="1242BC45" w14:textId="77777777" w:rsidR="00C057E9" w:rsidRDefault="00C057E9" w:rsidP="00C057E9">
      <w:pPr>
        <w:ind w:left="720" w:hanging="720"/>
        <w:rPr>
          <w:sz w:val="20"/>
          <w:szCs w:val="20"/>
        </w:rPr>
      </w:pPr>
    </w:p>
    <w:p w14:paraId="253D4C6E" w14:textId="77777777" w:rsidR="00C057E9" w:rsidRPr="00C057E9" w:rsidRDefault="00C057E9" w:rsidP="00C057E9">
      <w:pPr>
        <w:ind w:left="720" w:hanging="720"/>
        <w:rPr>
          <w:b/>
          <w:i/>
          <w:sz w:val="20"/>
          <w:szCs w:val="20"/>
          <w:u w:val="single"/>
        </w:rPr>
      </w:pPr>
      <w:r w:rsidRPr="00C057E9">
        <w:rPr>
          <w:b/>
          <w:i/>
          <w:sz w:val="20"/>
          <w:szCs w:val="20"/>
          <w:u w:val="single"/>
        </w:rPr>
        <w:t xml:space="preserve">Project </w:t>
      </w:r>
      <w:r>
        <w:rPr>
          <w:b/>
          <w:i/>
          <w:sz w:val="20"/>
          <w:szCs w:val="20"/>
          <w:u w:val="single"/>
        </w:rPr>
        <w:t xml:space="preserve">Communication &amp; </w:t>
      </w:r>
      <w:r w:rsidRPr="00C057E9">
        <w:rPr>
          <w:b/>
          <w:i/>
          <w:sz w:val="20"/>
          <w:szCs w:val="20"/>
          <w:u w:val="single"/>
        </w:rPr>
        <w:t xml:space="preserve">Transition </w:t>
      </w:r>
      <w:r>
        <w:rPr>
          <w:b/>
          <w:i/>
          <w:sz w:val="20"/>
          <w:szCs w:val="20"/>
          <w:u w:val="single"/>
        </w:rPr>
        <w:t>Overview</w:t>
      </w:r>
    </w:p>
    <w:p w14:paraId="3BA9D5A1" w14:textId="038068BC" w:rsidR="00C057E9" w:rsidRDefault="000F76DA" w:rsidP="00C72F1A">
      <w:pPr>
        <w:rPr>
          <w:sz w:val="20"/>
          <w:szCs w:val="20"/>
        </w:rPr>
      </w:pPr>
      <w:r>
        <w:rPr>
          <w:b/>
          <w:i/>
          <w:sz w:val="20"/>
          <w:szCs w:val="20"/>
        </w:rPr>
        <w:t xml:space="preserve">In-Term </w:t>
      </w:r>
      <w:r w:rsidR="00C057E9">
        <w:rPr>
          <w:b/>
          <w:i/>
          <w:sz w:val="20"/>
          <w:szCs w:val="20"/>
        </w:rPr>
        <w:t>Communication Plan</w:t>
      </w:r>
      <w:r w:rsidR="00C057E9" w:rsidRPr="00C72F1A">
        <w:rPr>
          <w:b/>
          <w:sz w:val="20"/>
          <w:szCs w:val="20"/>
        </w:rPr>
        <w:t xml:space="preserve">: </w:t>
      </w:r>
      <w:r w:rsidR="00347938" w:rsidRPr="00536A0D">
        <w:rPr>
          <w:rFonts w:ascii="Garamond" w:hAnsi="Garamond"/>
        </w:rPr>
        <w:t>An initial partner meeting will be scheduled for week 2 of the term. The Project Lead will then coordinate with partners to set up a bi-weekly meeting time, and will conduct these meetings via teleconference or video chat.</w:t>
      </w:r>
    </w:p>
    <w:p w14:paraId="7D7547C5" w14:textId="77777777" w:rsidR="00C057E9" w:rsidRDefault="00C057E9" w:rsidP="00C72F1A">
      <w:pPr>
        <w:rPr>
          <w:sz w:val="20"/>
          <w:szCs w:val="20"/>
        </w:rPr>
      </w:pPr>
    </w:p>
    <w:p w14:paraId="174F38F2" w14:textId="214C64A5" w:rsidR="00C057E9" w:rsidRDefault="00C057E9" w:rsidP="00C72F1A">
      <w:pPr>
        <w:rPr>
          <w:sz w:val="20"/>
          <w:szCs w:val="20"/>
        </w:rPr>
      </w:pPr>
      <w:r w:rsidRPr="00CD0433">
        <w:rPr>
          <w:b/>
          <w:i/>
          <w:sz w:val="20"/>
          <w:szCs w:val="20"/>
        </w:rPr>
        <w:t xml:space="preserve">Transition </w:t>
      </w:r>
      <w:r w:rsidR="001A2ECC">
        <w:rPr>
          <w:b/>
          <w:i/>
          <w:sz w:val="20"/>
          <w:szCs w:val="20"/>
        </w:rPr>
        <w:t>Plan</w:t>
      </w:r>
      <w:r w:rsidRPr="00C72F1A">
        <w:rPr>
          <w:b/>
          <w:sz w:val="20"/>
          <w:szCs w:val="20"/>
        </w:rPr>
        <w:t>:</w:t>
      </w:r>
      <w:r w:rsidR="00C72F1A" w:rsidRPr="00C72F1A">
        <w:rPr>
          <w:b/>
          <w:sz w:val="20"/>
          <w:szCs w:val="20"/>
        </w:rPr>
        <w:t xml:space="preserve"> </w:t>
      </w:r>
      <w:r w:rsidR="00347938" w:rsidRPr="00536A0D">
        <w:rPr>
          <w:rFonts w:ascii="Garamond" w:hAnsi="Garamond"/>
        </w:rPr>
        <w:t>All results, maps, and processed data will be transferred to the end</w:t>
      </w:r>
      <w:r w:rsidR="00347938">
        <w:rPr>
          <w:rFonts w:ascii="Garamond" w:hAnsi="Garamond"/>
        </w:rPr>
        <w:t xml:space="preserve"> </w:t>
      </w:r>
      <w:r w:rsidR="00347938" w:rsidRPr="00536A0D">
        <w:rPr>
          <w:rFonts w:ascii="Garamond" w:hAnsi="Garamond"/>
        </w:rPr>
        <w:t xml:space="preserve">user via large file transfer during week 10 of the term. Supporting documentation for methodology, the </w:t>
      </w:r>
      <w:r w:rsidR="00347938">
        <w:rPr>
          <w:rFonts w:ascii="Garamond" w:hAnsi="Garamond"/>
        </w:rPr>
        <w:t>t</w:t>
      </w:r>
      <w:r w:rsidR="00347938" w:rsidRPr="00536A0D">
        <w:rPr>
          <w:rFonts w:ascii="Garamond" w:hAnsi="Garamond"/>
        </w:rPr>
        <w:t xml:space="preserve">echnical </w:t>
      </w:r>
      <w:r w:rsidR="00347938">
        <w:rPr>
          <w:rFonts w:ascii="Garamond" w:hAnsi="Garamond"/>
        </w:rPr>
        <w:t>p</w:t>
      </w:r>
      <w:r w:rsidR="00347938" w:rsidRPr="00536A0D">
        <w:rPr>
          <w:rFonts w:ascii="Garamond" w:hAnsi="Garamond"/>
        </w:rPr>
        <w:t>aper deliverable, and the project video will also be handed off to the end</w:t>
      </w:r>
      <w:r w:rsidR="00347938">
        <w:rPr>
          <w:rFonts w:ascii="Garamond" w:hAnsi="Garamond"/>
        </w:rPr>
        <w:t xml:space="preserve"> </w:t>
      </w:r>
      <w:r w:rsidR="00347938" w:rsidRPr="00536A0D">
        <w:rPr>
          <w:rFonts w:ascii="Garamond" w:hAnsi="Garamond"/>
        </w:rPr>
        <w:t>user. A teleconference will be held with the end user after the data and materials transfer and a point of contact will be maintained for any follow up questions or concerns.</w:t>
      </w:r>
    </w:p>
    <w:p w14:paraId="55485070" w14:textId="77777777" w:rsidR="00CD0433" w:rsidRPr="00CD0433" w:rsidRDefault="00CD0433" w:rsidP="00C72F1A">
      <w:pPr>
        <w:rPr>
          <w:sz w:val="20"/>
          <w:szCs w:val="20"/>
        </w:rPr>
      </w:pPr>
    </w:p>
    <w:p w14:paraId="4C354B64" w14:textId="77777777" w:rsidR="00CD0433" w:rsidRPr="00276572" w:rsidRDefault="002E2D9E" w:rsidP="002E2D9E">
      <w:pPr>
        <w:pBdr>
          <w:bottom w:val="single" w:sz="4" w:space="1" w:color="auto"/>
        </w:pBdr>
        <w:rPr>
          <w:b/>
          <w:szCs w:val="20"/>
        </w:rPr>
      </w:pPr>
      <w:r w:rsidRPr="00276572">
        <w:rPr>
          <w:b/>
          <w:szCs w:val="20"/>
        </w:rPr>
        <w:t>Earth Observation</w:t>
      </w:r>
      <w:r w:rsidR="00276572">
        <w:rPr>
          <w:b/>
          <w:szCs w:val="20"/>
        </w:rPr>
        <w:t>s</w:t>
      </w:r>
      <w:r w:rsidRPr="00276572">
        <w:rPr>
          <w:b/>
          <w:szCs w:val="20"/>
        </w:rPr>
        <w:t xml:space="preserve"> Overview</w:t>
      </w:r>
    </w:p>
    <w:p w14:paraId="339A2281" w14:textId="53CEA51D" w:rsidR="003D2EDF" w:rsidRPr="00276572" w:rsidRDefault="00735F70" w:rsidP="00782999">
      <w:pPr>
        <w:rPr>
          <w:b/>
          <w:i/>
          <w:sz w:val="20"/>
          <w:szCs w:val="20"/>
        </w:rPr>
      </w:pPr>
      <w:r w:rsidRPr="00276572">
        <w:rPr>
          <w:b/>
          <w:i/>
          <w:sz w:val="20"/>
          <w:szCs w:val="20"/>
        </w:rPr>
        <w:t>Earth Observations:</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47"/>
        <w:gridCol w:w="2411"/>
        <w:gridCol w:w="4597"/>
      </w:tblGrid>
      <w:tr w:rsidR="00B76BDC" w:rsidRPr="00CD0433" w14:paraId="1E59A37D" w14:textId="77777777" w:rsidTr="0073702A">
        <w:tc>
          <w:tcPr>
            <w:tcW w:w="2347" w:type="dxa"/>
            <w:shd w:val="clear" w:color="auto" w:fill="31849B" w:themeFill="accent5" w:themeFillShade="BF"/>
            <w:vAlign w:val="center"/>
          </w:tcPr>
          <w:p w14:paraId="3B2A8D46" w14:textId="77777777" w:rsidR="00B76BDC" w:rsidRPr="00636FAE" w:rsidRDefault="00B76BDC" w:rsidP="00D3192F">
            <w:pPr>
              <w:jc w:val="center"/>
              <w:rPr>
                <w:b/>
                <w:bCs/>
                <w:color w:val="FFFFFF"/>
                <w:szCs w:val="20"/>
              </w:rPr>
            </w:pPr>
            <w:r w:rsidRPr="00636FAE">
              <w:rPr>
                <w:b/>
                <w:bCs/>
                <w:color w:val="FFFFFF"/>
                <w:szCs w:val="20"/>
              </w:rPr>
              <w:t>Platform</w:t>
            </w:r>
            <w:r w:rsidR="00D3192F" w:rsidRPr="00636FAE">
              <w:rPr>
                <w:b/>
                <w:bCs/>
                <w:color w:val="FFFFFF"/>
                <w:szCs w:val="20"/>
              </w:rPr>
              <w:t xml:space="preserve"> &amp; Sensor</w:t>
            </w:r>
          </w:p>
        </w:tc>
        <w:tc>
          <w:tcPr>
            <w:tcW w:w="2411" w:type="dxa"/>
            <w:shd w:val="clear" w:color="auto" w:fill="31849B" w:themeFill="accent5" w:themeFillShade="BF"/>
            <w:vAlign w:val="center"/>
          </w:tcPr>
          <w:p w14:paraId="6A7A8B2C" w14:textId="77777777" w:rsidR="00B76BDC" w:rsidRPr="00636FAE" w:rsidRDefault="00D3192F" w:rsidP="00D3192F">
            <w:pPr>
              <w:jc w:val="center"/>
              <w:rPr>
                <w:b/>
                <w:bCs/>
                <w:color w:val="FFFFFF"/>
                <w:szCs w:val="20"/>
              </w:rPr>
            </w:pPr>
            <w:r w:rsidRPr="00636FAE">
              <w:rPr>
                <w:b/>
                <w:bCs/>
                <w:color w:val="FFFFFF"/>
                <w:szCs w:val="20"/>
              </w:rPr>
              <w:t>Parameter(s)</w:t>
            </w:r>
          </w:p>
        </w:tc>
        <w:tc>
          <w:tcPr>
            <w:tcW w:w="4597" w:type="dxa"/>
            <w:shd w:val="clear" w:color="auto" w:fill="31849B" w:themeFill="accent5" w:themeFillShade="BF"/>
            <w:vAlign w:val="center"/>
          </w:tcPr>
          <w:p w14:paraId="7A3A0187" w14:textId="77777777" w:rsidR="00B76BDC" w:rsidRPr="00636FAE" w:rsidRDefault="00D3192F" w:rsidP="00D3192F">
            <w:pPr>
              <w:jc w:val="center"/>
              <w:rPr>
                <w:b/>
                <w:bCs/>
                <w:color w:val="FFFFFF"/>
                <w:szCs w:val="20"/>
              </w:rPr>
            </w:pPr>
            <w:r w:rsidRPr="00636FAE">
              <w:rPr>
                <w:b/>
                <w:bCs/>
                <w:color w:val="FFFFFF"/>
                <w:szCs w:val="20"/>
              </w:rPr>
              <w:t>Use</w:t>
            </w:r>
          </w:p>
        </w:tc>
      </w:tr>
      <w:tr w:rsidR="00347938" w:rsidRPr="005C6FC1" w14:paraId="68A574AE" w14:textId="77777777" w:rsidTr="0073702A">
        <w:tc>
          <w:tcPr>
            <w:tcW w:w="2347" w:type="dxa"/>
            <w:vAlign w:val="center"/>
          </w:tcPr>
          <w:p w14:paraId="6FE1A73B" w14:textId="2EDF9E75" w:rsidR="00347938" w:rsidRPr="005C6FC1" w:rsidRDefault="00347938" w:rsidP="00347938">
            <w:pPr>
              <w:rPr>
                <w:rFonts w:ascii="Garamond" w:hAnsi="Garamond"/>
                <w:b/>
                <w:bCs/>
              </w:rPr>
            </w:pPr>
            <w:r>
              <w:rPr>
                <w:rFonts w:ascii="Garamond" w:hAnsi="Garamond"/>
                <w:b/>
                <w:bCs/>
              </w:rPr>
              <w:lastRenderedPageBreak/>
              <w:t>SMAP</w:t>
            </w:r>
          </w:p>
        </w:tc>
        <w:tc>
          <w:tcPr>
            <w:tcW w:w="2411" w:type="dxa"/>
            <w:vAlign w:val="center"/>
          </w:tcPr>
          <w:p w14:paraId="3ED984CF" w14:textId="4F2166F7" w:rsidR="00347938" w:rsidRPr="005C6FC1" w:rsidRDefault="00347938" w:rsidP="00347938">
            <w:pPr>
              <w:rPr>
                <w:rFonts w:ascii="Garamond" w:hAnsi="Garamond"/>
              </w:rPr>
            </w:pPr>
            <w:r>
              <w:rPr>
                <w:rFonts w:ascii="Garamond" w:hAnsi="Garamond"/>
              </w:rPr>
              <w:t>Soil moisture</w:t>
            </w:r>
          </w:p>
        </w:tc>
        <w:tc>
          <w:tcPr>
            <w:tcW w:w="4597" w:type="dxa"/>
            <w:vAlign w:val="center"/>
          </w:tcPr>
          <w:p w14:paraId="39C8D523" w14:textId="6117FB46" w:rsidR="00347938" w:rsidRPr="005C6FC1" w:rsidRDefault="00347938" w:rsidP="00347938">
            <w:pPr>
              <w:rPr>
                <w:rFonts w:ascii="Garamond" w:hAnsi="Garamond"/>
              </w:rPr>
            </w:pPr>
            <w:r w:rsidRPr="00536A0D">
              <w:rPr>
                <w:rFonts w:ascii="Garamond" w:hAnsi="Garamond"/>
              </w:rPr>
              <w:t>Daytime surface mapping and multispectral analysis</w:t>
            </w:r>
            <w:r>
              <w:rPr>
                <w:rFonts w:ascii="Garamond" w:hAnsi="Garamond"/>
              </w:rPr>
              <w:t xml:space="preserve"> will be used to determine vegetation health.</w:t>
            </w:r>
          </w:p>
        </w:tc>
      </w:tr>
      <w:tr w:rsidR="00347938" w:rsidRPr="005C6FC1" w14:paraId="3D3DFEA5" w14:textId="77777777" w:rsidTr="0073702A">
        <w:tc>
          <w:tcPr>
            <w:tcW w:w="2347" w:type="dxa"/>
            <w:tcBorders>
              <w:bottom w:val="single" w:sz="4" w:space="0" w:color="auto"/>
            </w:tcBorders>
            <w:vAlign w:val="center"/>
          </w:tcPr>
          <w:p w14:paraId="2E7A36AA" w14:textId="0FDEB8C5" w:rsidR="00347938" w:rsidRPr="005C6FC1" w:rsidRDefault="00347938" w:rsidP="00347938">
            <w:pPr>
              <w:rPr>
                <w:rFonts w:ascii="Garamond" w:hAnsi="Garamond"/>
                <w:b/>
                <w:bCs/>
              </w:rPr>
            </w:pPr>
            <w:r w:rsidRPr="005C6FC1">
              <w:rPr>
                <w:rFonts w:ascii="Garamond" w:hAnsi="Garamond"/>
                <w:b/>
                <w:bCs/>
              </w:rPr>
              <w:t>Terra MODIS</w:t>
            </w:r>
          </w:p>
        </w:tc>
        <w:tc>
          <w:tcPr>
            <w:tcW w:w="2411" w:type="dxa"/>
            <w:tcBorders>
              <w:bottom w:val="single" w:sz="4" w:space="0" w:color="auto"/>
            </w:tcBorders>
            <w:vAlign w:val="center"/>
          </w:tcPr>
          <w:p w14:paraId="218FF07A" w14:textId="4F77F0F7" w:rsidR="00347938" w:rsidRPr="005C6FC1" w:rsidRDefault="00347938" w:rsidP="00347938">
            <w:pPr>
              <w:rPr>
                <w:rFonts w:ascii="Garamond" w:hAnsi="Garamond"/>
              </w:rPr>
            </w:pPr>
            <w:r>
              <w:rPr>
                <w:rFonts w:ascii="Garamond" w:hAnsi="Garamond"/>
              </w:rPr>
              <w:t>Land surface temperature, spectral radiance, NDVI</w:t>
            </w:r>
          </w:p>
        </w:tc>
        <w:tc>
          <w:tcPr>
            <w:tcW w:w="4597" w:type="dxa"/>
            <w:tcBorders>
              <w:bottom w:val="single" w:sz="4" w:space="0" w:color="auto"/>
            </w:tcBorders>
            <w:vAlign w:val="center"/>
          </w:tcPr>
          <w:p w14:paraId="2A092E32" w14:textId="561A61D6" w:rsidR="00347938" w:rsidRPr="005C6FC1" w:rsidRDefault="00922C4B" w:rsidP="00347938">
            <w:pPr>
              <w:rPr>
                <w:rFonts w:ascii="Garamond" w:hAnsi="Garamond"/>
              </w:rPr>
            </w:pPr>
            <w:r>
              <w:rPr>
                <w:rFonts w:ascii="Garamond" w:hAnsi="Garamond"/>
              </w:rPr>
              <w:t>Satellite-d</w:t>
            </w:r>
            <w:r w:rsidR="00347938">
              <w:rPr>
                <w:rFonts w:ascii="Garamond" w:hAnsi="Garamond"/>
              </w:rPr>
              <w:t>erived LST from multiple sensors will be combined to develop a regional temperature index both seasonal and monthly.</w:t>
            </w:r>
          </w:p>
        </w:tc>
      </w:tr>
      <w:tr w:rsidR="00347938" w:rsidRPr="005C6FC1" w14:paraId="2173ADDF" w14:textId="77777777" w:rsidTr="00D56C06">
        <w:tc>
          <w:tcPr>
            <w:tcW w:w="2347" w:type="dxa"/>
            <w:tcBorders>
              <w:top w:val="single" w:sz="4" w:space="0" w:color="auto"/>
              <w:left w:val="single" w:sz="4" w:space="0" w:color="auto"/>
              <w:bottom w:val="single" w:sz="4" w:space="0" w:color="auto"/>
            </w:tcBorders>
            <w:vAlign w:val="center"/>
          </w:tcPr>
          <w:p w14:paraId="0E5EC88D" w14:textId="67CB7919" w:rsidR="00347938" w:rsidRPr="005C6FC1" w:rsidRDefault="00347938" w:rsidP="00347938">
            <w:pPr>
              <w:rPr>
                <w:rFonts w:ascii="Garamond" w:hAnsi="Garamond"/>
                <w:b/>
                <w:bCs/>
              </w:rPr>
            </w:pPr>
            <w:r>
              <w:rPr>
                <w:rFonts w:ascii="Garamond" w:hAnsi="Garamond"/>
                <w:b/>
                <w:bCs/>
              </w:rPr>
              <w:t>Aqua MODIS</w:t>
            </w:r>
          </w:p>
        </w:tc>
        <w:tc>
          <w:tcPr>
            <w:tcW w:w="2411" w:type="dxa"/>
            <w:tcBorders>
              <w:top w:val="single" w:sz="4" w:space="0" w:color="auto"/>
              <w:bottom w:val="single" w:sz="4" w:space="0" w:color="auto"/>
            </w:tcBorders>
            <w:vAlign w:val="center"/>
          </w:tcPr>
          <w:p w14:paraId="65407D12" w14:textId="47640866" w:rsidR="00347938" w:rsidRPr="005C6FC1" w:rsidRDefault="00347938" w:rsidP="00347938">
            <w:pPr>
              <w:rPr>
                <w:rFonts w:ascii="Garamond" w:hAnsi="Garamond"/>
              </w:rPr>
            </w:pPr>
            <w:r>
              <w:rPr>
                <w:rFonts w:ascii="Garamond" w:hAnsi="Garamond"/>
              </w:rPr>
              <w:t>Land surface temperature, spectral radiance, NDVI</w:t>
            </w:r>
          </w:p>
        </w:tc>
        <w:tc>
          <w:tcPr>
            <w:tcW w:w="4597" w:type="dxa"/>
            <w:tcBorders>
              <w:bottom w:val="single" w:sz="4" w:space="0" w:color="auto"/>
            </w:tcBorders>
            <w:vAlign w:val="center"/>
          </w:tcPr>
          <w:p w14:paraId="760B100D" w14:textId="1C66E2BD" w:rsidR="00347938" w:rsidRPr="005C6FC1" w:rsidRDefault="00922C4B" w:rsidP="00347938">
            <w:pPr>
              <w:rPr>
                <w:rFonts w:ascii="Garamond" w:hAnsi="Garamond"/>
              </w:rPr>
            </w:pPr>
            <w:r>
              <w:rPr>
                <w:rFonts w:ascii="Garamond" w:hAnsi="Garamond"/>
              </w:rPr>
              <w:t>Satellite-d</w:t>
            </w:r>
            <w:r w:rsidR="00347938">
              <w:rPr>
                <w:rFonts w:ascii="Garamond" w:hAnsi="Garamond"/>
              </w:rPr>
              <w:t>erived LST from multiple sensors will be combined to develop a regional temperature index both seasonal and monthly.</w:t>
            </w:r>
          </w:p>
        </w:tc>
      </w:tr>
      <w:tr w:rsidR="00347938" w:rsidRPr="005C6FC1" w14:paraId="40842E69" w14:textId="77777777" w:rsidTr="0073702A">
        <w:tc>
          <w:tcPr>
            <w:tcW w:w="2347" w:type="dxa"/>
            <w:tcBorders>
              <w:top w:val="single" w:sz="4" w:space="0" w:color="auto"/>
              <w:left w:val="single" w:sz="4" w:space="0" w:color="auto"/>
              <w:bottom w:val="single" w:sz="4" w:space="0" w:color="auto"/>
            </w:tcBorders>
            <w:vAlign w:val="center"/>
          </w:tcPr>
          <w:p w14:paraId="7E16130F" w14:textId="3A036207" w:rsidR="00347938" w:rsidRDefault="00347938" w:rsidP="00347938">
            <w:pPr>
              <w:rPr>
                <w:rFonts w:ascii="Garamond" w:hAnsi="Garamond"/>
                <w:b/>
                <w:bCs/>
              </w:rPr>
            </w:pPr>
            <w:r>
              <w:rPr>
                <w:rFonts w:ascii="Garamond" w:hAnsi="Garamond"/>
                <w:b/>
                <w:bCs/>
              </w:rPr>
              <w:t>Landsat 8 OLI</w:t>
            </w:r>
          </w:p>
        </w:tc>
        <w:tc>
          <w:tcPr>
            <w:tcW w:w="2411" w:type="dxa"/>
            <w:tcBorders>
              <w:top w:val="single" w:sz="4" w:space="0" w:color="auto"/>
              <w:bottom w:val="single" w:sz="4" w:space="0" w:color="auto"/>
            </w:tcBorders>
            <w:vAlign w:val="center"/>
          </w:tcPr>
          <w:p w14:paraId="2FE626E1" w14:textId="63A314A2" w:rsidR="00347938" w:rsidRDefault="00347938" w:rsidP="00347938">
            <w:pPr>
              <w:rPr>
                <w:rFonts w:ascii="Garamond" w:hAnsi="Garamond"/>
              </w:rPr>
            </w:pPr>
            <w:r>
              <w:rPr>
                <w:rFonts w:ascii="Garamond" w:hAnsi="Garamond"/>
              </w:rPr>
              <w:t>Spectral radiance, NDVI</w:t>
            </w:r>
          </w:p>
        </w:tc>
        <w:tc>
          <w:tcPr>
            <w:tcW w:w="4597" w:type="dxa"/>
            <w:tcBorders>
              <w:top w:val="single" w:sz="4" w:space="0" w:color="auto"/>
              <w:bottom w:val="single" w:sz="4" w:space="0" w:color="auto"/>
              <w:right w:val="single" w:sz="4" w:space="0" w:color="auto"/>
            </w:tcBorders>
            <w:vAlign w:val="center"/>
          </w:tcPr>
          <w:p w14:paraId="2B6E461A" w14:textId="01C7AB36" w:rsidR="00347938" w:rsidRDefault="00347938" w:rsidP="00347938">
            <w:pPr>
              <w:rPr>
                <w:rFonts w:ascii="Garamond" w:hAnsi="Garamond"/>
              </w:rPr>
            </w:pPr>
            <w:r>
              <w:rPr>
                <w:rFonts w:ascii="Garamond" w:hAnsi="Garamond"/>
              </w:rPr>
              <w:t>Spatial correlations between vegetation types and other climate variables will be determined to analyze land cover and vegetation trend changes.</w:t>
            </w:r>
          </w:p>
        </w:tc>
      </w:tr>
      <w:tr w:rsidR="00347938" w:rsidRPr="005C6FC1" w14:paraId="490E77D8" w14:textId="77777777" w:rsidTr="0073702A">
        <w:tc>
          <w:tcPr>
            <w:tcW w:w="2347" w:type="dxa"/>
            <w:tcBorders>
              <w:top w:val="single" w:sz="4" w:space="0" w:color="auto"/>
              <w:left w:val="single" w:sz="4" w:space="0" w:color="auto"/>
              <w:bottom w:val="single" w:sz="4" w:space="0" w:color="auto"/>
            </w:tcBorders>
            <w:vAlign w:val="center"/>
          </w:tcPr>
          <w:p w14:paraId="04921B45" w14:textId="4B188896" w:rsidR="00347938" w:rsidRDefault="00347938" w:rsidP="00347938">
            <w:pPr>
              <w:rPr>
                <w:rFonts w:ascii="Garamond" w:hAnsi="Garamond"/>
                <w:b/>
                <w:bCs/>
              </w:rPr>
            </w:pPr>
            <w:r>
              <w:rPr>
                <w:rFonts w:ascii="Garamond" w:hAnsi="Garamond"/>
                <w:b/>
                <w:bCs/>
              </w:rPr>
              <w:t>Landsat 5 TM</w:t>
            </w:r>
          </w:p>
        </w:tc>
        <w:tc>
          <w:tcPr>
            <w:tcW w:w="2411" w:type="dxa"/>
            <w:tcBorders>
              <w:top w:val="single" w:sz="4" w:space="0" w:color="auto"/>
              <w:bottom w:val="single" w:sz="4" w:space="0" w:color="auto"/>
            </w:tcBorders>
            <w:vAlign w:val="center"/>
          </w:tcPr>
          <w:p w14:paraId="742CD5A5" w14:textId="025B740E" w:rsidR="00347938" w:rsidRDefault="00347938" w:rsidP="00347938">
            <w:pPr>
              <w:rPr>
                <w:rFonts w:ascii="Garamond" w:hAnsi="Garamond"/>
              </w:rPr>
            </w:pPr>
            <w:r>
              <w:rPr>
                <w:rFonts w:ascii="Garamond" w:hAnsi="Garamond"/>
              </w:rPr>
              <w:t>Spectral radiance, NDVI</w:t>
            </w:r>
          </w:p>
        </w:tc>
        <w:tc>
          <w:tcPr>
            <w:tcW w:w="4597" w:type="dxa"/>
            <w:tcBorders>
              <w:top w:val="single" w:sz="4" w:space="0" w:color="auto"/>
              <w:bottom w:val="single" w:sz="4" w:space="0" w:color="auto"/>
              <w:right w:val="single" w:sz="4" w:space="0" w:color="auto"/>
            </w:tcBorders>
            <w:vAlign w:val="center"/>
          </w:tcPr>
          <w:p w14:paraId="770D01E4" w14:textId="63FFE838" w:rsidR="00347938" w:rsidRDefault="00347938" w:rsidP="00347938">
            <w:pPr>
              <w:rPr>
                <w:rFonts w:ascii="Garamond" w:hAnsi="Garamond"/>
              </w:rPr>
            </w:pPr>
            <w:r>
              <w:rPr>
                <w:rFonts w:ascii="Garamond" w:hAnsi="Garamond"/>
              </w:rPr>
              <w:t>Spatial correlations between vegetation types and other climate variables will be determined to analyze land cover and vegetation trend changes.</w:t>
            </w:r>
          </w:p>
        </w:tc>
      </w:tr>
      <w:tr w:rsidR="00347938" w:rsidRPr="005C6FC1" w14:paraId="226ADA0D" w14:textId="77777777" w:rsidTr="0073702A">
        <w:tc>
          <w:tcPr>
            <w:tcW w:w="2347" w:type="dxa"/>
            <w:tcBorders>
              <w:top w:val="single" w:sz="4" w:space="0" w:color="auto"/>
              <w:left w:val="single" w:sz="4" w:space="0" w:color="auto"/>
              <w:bottom w:val="single" w:sz="4" w:space="0" w:color="auto"/>
            </w:tcBorders>
            <w:vAlign w:val="center"/>
          </w:tcPr>
          <w:p w14:paraId="197E27FE" w14:textId="783BDFB0" w:rsidR="00347938" w:rsidRDefault="00347938" w:rsidP="00347938">
            <w:pPr>
              <w:rPr>
                <w:rFonts w:ascii="Garamond" w:hAnsi="Garamond"/>
                <w:b/>
                <w:bCs/>
              </w:rPr>
            </w:pPr>
            <w:r>
              <w:rPr>
                <w:rFonts w:ascii="Garamond" w:hAnsi="Garamond"/>
                <w:b/>
                <w:bCs/>
              </w:rPr>
              <w:t>Sentinel-2 MSI</w:t>
            </w:r>
          </w:p>
        </w:tc>
        <w:tc>
          <w:tcPr>
            <w:tcW w:w="2411" w:type="dxa"/>
            <w:tcBorders>
              <w:top w:val="single" w:sz="4" w:space="0" w:color="auto"/>
              <w:bottom w:val="single" w:sz="4" w:space="0" w:color="auto"/>
            </w:tcBorders>
            <w:vAlign w:val="center"/>
          </w:tcPr>
          <w:p w14:paraId="17D0F293" w14:textId="097FF177" w:rsidR="00347938" w:rsidRDefault="00347938" w:rsidP="00347938">
            <w:pPr>
              <w:rPr>
                <w:rFonts w:ascii="Garamond" w:hAnsi="Garamond"/>
              </w:rPr>
            </w:pPr>
            <w:r>
              <w:rPr>
                <w:rFonts w:ascii="Garamond" w:hAnsi="Garamond"/>
              </w:rPr>
              <w:t>Surface reflectance</w:t>
            </w:r>
          </w:p>
        </w:tc>
        <w:tc>
          <w:tcPr>
            <w:tcW w:w="4597" w:type="dxa"/>
            <w:tcBorders>
              <w:top w:val="single" w:sz="4" w:space="0" w:color="auto"/>
              <w:bottom w:val="single" w:sz="4" w:space="0" w:color="auto"/>
              <w:right w:val="single" w:sz="4" w:space="0" w:color="auto"/>
            </w:tcBorders>
            <w:vAlign w:val="center"/>
          </w:tcPr>
          <w:p w14:paraId="45F6A6D4" w14:textId="5A1619A9" w:rsidR="00347938" w:rsidRDefault="00347938" w:rsidP="00347938">
            <w:pPr>
              <w:rPr>
                <w:rFonts w:ascii="Garamond" w:hAnsi="Garamond"/>
              </w:rPr>
            </w:pPr>
            <w:r w:rsidRPr="00E86D0A">
              <w:rPr>
                <w:rFonts w:ascii="Garamond" w:hAnsi="Garamond" w:cs="Arial"/>
                <w:color w:val="252525"/>
                <w:shd w:val="clear" w:color="auto" w:fill="FFFFFF"/>
              </w:rPr>
              <w:t xml:space="preserve">Sentinel-2 data will be leveraged to capture the vegetation phenology of these invasive species and develop a land cover classification. </w:t>
            </w:r>
          </w:p>
        </w:tc>
      </w:tr>
      <w:tr w:rsidR="00922C4B" w:rsidRPr="005C6FC1" w14:paraId="39E425FF" w14:textId="77777777" w:rsidTr="00922C4B">
        <w:tc>
          <w:tcPr>
            <w:tcW w:w="2347" w:type="dxa"/>
            <w:tcBorders>
              <w:top w:val="single" w:sz="4" w:space="0" w:color="auto"/>
              <w:left w:val="single" w:sz="4" w:space="0" w:color="auto"/>
              <w:bottom w:val="single" w:sz="4" w:space="0" w:color="auto"/>
            </w:tcBorders>
            <w:vAlign w:val="center"/>
          </w:tcPr>
          <w:p w14:paraId="5DA56C05" w14:textId="0092768A" w:rsidR="00922C4B" w:rsidRDefault="00922C4B" w:rsidP="00347938">
            <w:pPr>
              <w:rPr>
                <w:rFonts w:ascii="Garamond" w:hAnsi="Garamond"/>
                <w:b/>
                <w:bCs/>
              </w:rPr>
            </w:pPr>
            <w:r>
              <w:rPr>
                <w:rFonts w:ascii="Garamond" w:hAnsi="Garamond"/>
                <w:b/>
                <w:bCs/>
              </w:rPr>
              <w:t>NOAA AVHRR</w:t>
            </w:r>
          </w:p>
        </w:tc>
        <w:tc>
          <w:tcPr>
            <w:tcW w:w="2411" w:type="dxa"/>
            <w:tcBorders>
              <w:top w:val="single" w:sz="4" w:space="0" w:color="auto"/>
              <w:bottom w:val="single" w:sz="4" w:space="0" w:color="auto"/>
            </w:tcBorders>
            <w:vAlign w:val="center"/>
          </w:tcPr>
          <w:p w14:paraId="2E2DECCF" w14:textId="0A50E3A1" w:rsidR="00922C4B" w:rsidRDefault="00922C4B" w:rsidP="00347938">
            <w:pPr>
              <w:rPr>
                <w:rFonts w:ascii="Garamond" w:hAnsi="Garamond"/>
              </w:rPr>
            </w:pPr>
            <w:r>
              <w:rPr>
                <w:rFonts w:ascii="Garamond" w:hAnsi="Garamond"/>
              </w:rPr>
              <w:t>Surface reflectance, relative vegetation greenness</w:t>
            </w:r>
          </w:p>
        </w:tc>
        <w:tc>
          <w:tcPr>
            <w:tcW w:w="4597" w:type="dxa"/>
            <w:tcBorders>
              <w:top w:val="single" w:sz="4" w:space="0" w:color="auto"/>
              <w:bottom w:val="single" w:sz="4" w:space="0" w:color="auto"/>
              <w:right w:val="single" w:sz="4" w:space="0" w:color="auto"/>
            </w:tcBorders>
          </w:tcPr>
          <w:p w14:paraId="32E297BE" w14:textId="7CA3765E" w:rsidR="00922C4B" w:rsidRPr="00E86D0A" w:rsidRDefault="00922C4B" w:rsidP="00922C4B">
            <w:pPr>
              <w:rPr>
                <w:rFonts w:ascii="Garamond" w:hAnsi="Garamond" w:cs="Arial"/>
                <w:color w:val="252525"/>
                <w:shd w:val="clear" w:color="auto" w:fill="FFFFFF"/>
              </w:rPr>
            </w:pPr>
            <w:r>
              <w:rPr>
                <w:rFonts w:ascii="Garamond" w:hAnsi="Garamond" w:cs="Arial"/>
                <w:color w:val="252525"/>
                <w:shd w:val="clear" w:color="auto" w:fill="FFFFFF"/>
              </w:rPr>
              <w:t>NOAA AVHRR data will be used to determine relative vegetation greenness and vegetation abundance for land cover classifications.</w:t>
            </w:r>
            <w:bookmarkStart w:id="0" w:name="_GoBack"/>
            <w:bookmarkEnd w:id="0"/>
          </w:p>
        </w:tc>
      </w:tr>
    </w:tbl>
    <w:p w14:paraId="6DE21442" w14:textId="77777777" w:rsidR="007A4F2A" w:rsidRPr="00CD0433" w:rsidRDefault="007A4F2A" w:rsidP="007A4F2A">
      <w:pPr>
        <w:rPr>
          <w:sz w:val="20"/>
          <w:szCs w:val="20"/>
        </w:rPr>
      </w:pPr>
    </w:p>
    <w:p w14:paraId="1530166C" w14:textId="39A1222D" w:rsidR="00B9614C" w:rsidRPr="00276572" w:rsidRDefault="007A4F2A" w:rsidP="007A4F2A">
      <w:pPr>
        <w:rPr>
          <w:i/>
          <w:sz w:val="20"/>
          <w:szCs w:val="20"/>
        </w:rPr>
      </w:pPr>
      <w:r w:rsidRPr="00276572">
        <w:rPr>
          <w:b/>
          <w:i/>
          <w:sz w:val="20"/>
          <w:szCs w:val="20"/>
        </w:rPr>
        <w:t>Ancillary Datasets:</w:t>
      </w:r>
    </w:p>
    <w:p w14:paraId="664F5CDA" w14:textId="43B9AC54" w:rsidR="00347938" w:rsidRDefault="00922C4B" w:rsidP="00347938">
      <w:pPr>
        <w:ind w:left="720" w:hanging="720"/>
        <w:outlineLvl w:val="0"/>
        <w:rPr>
          <w:rFonts w:ascii="Garamond" w:hAnsi="Garamond"/>
        </w:rPr>
      </w:pPr>
      <w:r>
        <w:rPr>
          <w:rFonts w:ascii="Garamond" w:hAnsi="Garamond"/>
        </w:rPr>
        <w:t xml:space="preserve">USDA </w:t>
      </w:r>
      <w:r w:rsidR="00347938" w:rsidRPr="00536A0D">
        <w:rPr>
          <w:rFonts w:ascii="Garamond" w:hAnsi="Garamond"/>
        </w:rPr>
        <w:t xml:space="preserve">National Agricultural Imagery Program </w:t>
      </w:r>
      <w:r>
        <w:rPr>
          <w:rFonts w:ascii="Garamond" w:hAnsi="Garamond"/>
        </w:rPr>
        <w:t>(NAIP)</w:t>
      </w:r>
      <w:r w:rsidR="00347938" w:rsidRPr="00536A0D">
        <w:rPr>
          <w:rFonts w:ascii="Garamond" w:hAnsi="Garamond"/>
        </w:rPr>
        <w:t xml:space="preserve"> – </w:t>
      </w:r>
      <w:r>
        <w:rPr>
          <w:rFonts w:ascii="Garamond" w:hAnsi="Garamond"/>
        </w:rPr>
        <w:t>2011, 2014, 2016 data for l</w:t>
      </w:r>
      <w:r w:rsidR="00347938" w:rsidRPr="00536A0D">
        <w:rPr>
          <w:rFonts w:ascii="Garamond" w:hAnsi="Garamond"/>
        </w:rPr>
        <w:t xml:space="preserve">and </w:t>
      </w:r>
      <w:r w:rsidR="00347938">
        <w:rPr>
          <w:rFonts w:ascii="Garamond" w:hAnsi="Garamond"/>
        </w:rPr>
        <w:t>c</w:t>
      </w:r>
      <w:r w:rsidR="00347938" w:rsidRPr="00536A0D">
        <w:rPr>
          <w:rFonts w:ascii="Garamond" w:hAnsi="Garamond"/>
        </w:rPr>
        <w:t xml:space="preserve">over </w:t>
      </w:r>
      <w:r w:rsidR="00347938">
        <w:rPr>
          <w:rFonts w:ascii="Garamond" w:hAnsi="Garamond"/>
        </w:rPr>
        <w:t>c</w:t>
      </w:r>
      <w:r w:rsidR="00347938" w:rsidRPr="00536A0D">
        <w:rPr>
          <w:rFonts w:ascii="Garamond" w:hAnsi="Garamond"/>
        </w:rPr>
        <w:t>lassification</w:t>
      </w:r>
      <w:r>
        <w:rPr>
          <w:rFonts w:ascii="Garamond" w:hAnsi="Garamond"/>
        </w:rPr>
        <w:t>s</w:t>
      </w:r>
    </w:p>
    <w:p w14:paraId="4C73CDB9" w14:textId="1A72FCB2" w:rsidR="00347938" w:rsidRPr="00536A0D" w:rsidRDefault="00922C4B" w:rsidP="00347938">
      <w:pPr>
        <w:ind w:left="720" w:hanging="720"/>
        <w:outlineLvl w:val="0"/>
        <w:rPr>
          <w:rFonts w:ascii="Garamond" w:hAnsi="Garamond"/>
        </w:rPr>
      </w:pPr>
      <w:r>
        <w:rPr>
          <w:rFonts w:ascii="Garamond" w:hAnsi="Garamond"/>
        </w:rPr>
        <w:t>Landscape Fire and Resource Management Planning Tools Program (</w:t>
      </w:r>
      <w:r w:rsidR="00347938">
        <w:rPr>
          <w:rFonts w:ascii="Garamond" w:hAnsi="Garamond"/>
        </w:rPr>
        <w:t>L</w:t>
      </w:r>
      <w:r>
        <w:rPr>
          <w:rFonts w:ascii="Garamond" w:hAnsi="Garamond"/>
        </w:rPr>
        <w:t>ANDFIRE)</w:t>
      </w:r>
      <w:r w:rsidR="00347938">
        <w:rPr>
          <w:rFonts w:ascii="Garamond" w:hAnsi="Garamond"/>
        </w:rPr>
        <w:t xml:space="preserve"> – Peer-reviewed geospatial datasets for vegetation, w</w:t>
      </w:r>
      <w:r>
        <w:rPr>
          <w:rFonts w:ascii="Garamond" w:hAnsi="Garamond"/>
        </w:rPr>
        <w:t>ildland fuel, and fire regimes</w:t>
      </w:r>
    </w:p>
    <w:p w14:paraId="4ABE973B" w14:textId="77777777" w:rsidR="006A2A26" w:rsidRDefault="006A2A26" w:rsidP="006A2A26">
      <w:pPr>
        <w:rPr>
          <w:b/>
          <w:bCs/>
          <w:i/>
          <w:sz w:val="20"/>
          <w:szCs w:val="20"/>
        </w:rPr>
      </w:pPr>
    </w:p>
    <w:p w14:paraId="74A07417" w14:textId="77777777" w:rsidR="0038752F" w:rsidRPr="00276572" w:rsidRDefault="0038752F" w:rsidP="0038752F">
      <w:pPr>
        <w:rPr>
          <w:i/>
          <w:sz w:val="20"/>
          <w:szCs w:val="20"/>
        </w:rPr>
      </w:pPr>
      <w:r w:rsidRPr="00276572">
        <w:rPr>
          <w:b/>
          <w:i/>
          <w:sz w:val="20"/>
          <w:szCs w:val="20"/>
        </w:rPr>
        <w:t>Model</w:t>
      </w:r>
      <w:r>
        <w:rPr>
          <w:b/>
          <w:i/>
          <w:sz w:val="20"/>
          <w:szCs w:val="20"/>
        </w:rPr>
        <w:t>ing</w:t>
      </w:r>
      <w:r w:rsidRPr="00276572">
        <w:rPr>
          <w:b/>
          <w:i/>
          <w:sz w:val="20"/>
          <w:szCs w:val="20"/>
        </w:rPr>
        <w:t>:</w:t>
      </w:r>
    </w:p>
    <w:p w14:paraId="4A927969" w14:textId="7DED9A9D" w:rsidR="0038752F" w:rsidRPr="005C6FC1" w:rsidRDefault="0038752F" w:rsidP="0038752F">
      <w:pPr>
        <w:rPr>
          <w:rFonts w:ascii="Garamond" w:hAnsi="Garamond"/>
          <w:i/>
        </w:rPr>
      </w:pPr>
      <w:r>
        <w:rPr>
          <w:rFonts w:ascii="Garamond" w:hAnsi="Garamond"/>
        </w:rPr>
        <w:t>TerrSet Land Change Modeler</w:t>
      </w:r>
    </w:p>
    <w:p w14:paraId="79E4B986" w14:textId="77777777" w:rsidR="0038752F" w:rsidRDefault="0038752F" w:rsidP="006A2A26">
      <w:pPr>
        <w:rPr>
          <w:b/>
          <w:bCs/>
          <w:i/>
          <w:sz w:val="20"/>
          <w:szCs w:val="20"/>
        </w:rPr>
      </w:pPr>
    </w:p>
    <w:p w14:paraId="0CBC9B56" w14:textId="77777777" w:rsidR="006A2A26" w:rsidRPr="00272CD9" w:rsidRDefault="006A2A26" w:rsidP="006A2A26">
      <w:pPr>
        <w:rPr>
          <w:i/>
          <w:sz w:val="20"/>
          <w:szCs w:val="20"/>
        </w:rPr>
      </w:pPr>
      <w:r w:rsidRPr="00272CD9">
        <w:rPr>
          <w:b/>
          <w:bCs/>
          <w:i/>
          <w:sz w:val="20"/>
          <w:szCs w:val="20"/>
        </w:rPr>
        <w:t>Software &amp; Scripting:</w:t>
      </w:r>
    </w:p>
    <w:p w14:paraId="45DC5AFD" w14:textId="77777777" w:rsidR="00347938" w:rsidRPr="00536A0D" w:rsidRDefault="00347938" w:rsidP="00347938">
      <w:pPr>
        <w:ind w:left="720" w:hanging="720"/>
        <w:outlineLvl w:val="0"/>
        <w:rPr>
          <w:rFonts w:ascii="Garamond" w:hAnsi="Garamond"/>
        </w:rPr>
      </w:pPr>
      <w:r>
        <w:rPr>
          <w:rFonts w:ascii="Garamond" w:hAnsi="Garamond"/>
        </w:rPr>
        <w:t xml:space="preserve">Esri </w:t>
      </w:r>
      <w:r w:rsidRPr="00536A0D">
        <w:rPr>
          <w:rFonts w:ascii="Garamond" w:hAnsi="Garamond"/>
        </w:rPr>
        <w:t>ArcGIS – Spatial analysis and map creation</w:t>
      </w:r>
    </w:p>
    <w:p w14:paraId="319B6A49" w14:textId="77777777" w:rsidR="00347938" w:rsidRPr="00536A0D" w:rsidRDefault="00347938" w:rsidP="00347938">
      <w:pPr>
        <w:ind w:left="720" w:hanging="720"/>
        <w:rPr>
          <w:rFonts w:ascii="Garamond" w:hAnsi="Garamond"/>
        </w:rPr>
      </w:pPr>
      <w:r>
        <w:rPr>
          <w:rFonts w:ascii="Garamond" w:hAnsi="Garamond"/>
        </w:rPr>
        <w:t xml:space="preserve">Exelis </w:t>
      </w:r>
      <w:r w:rsidRPr="00536A0D">
        <w:rPr>
          <w:rFonts w:ascii="Garamond" w:hAnsi="Garamond"/>
        </w:rPr>
        <w:t>ENVI – Land cover classification</w:t>
      </w:r>
    </w:p>
    <w:p w14:paraId="32494C36" w14:textId="77777777" w:rsidR="00347938" w:rsidRPr="00536A0D" w:rsidRDefault="00347938" w:rsidP="00347938">
      <w:pPr>
        <w:ind w:left="720" w:hanging="720"/>
        <w:rPr>
          <w:rFonts w:ascii="Garamond" w:hAnsi="Garamond"/>
        </w:rPr>
      </w:pPr>
      <w:r w:rsidRPr="00536A0D">
        <w:rPr>
          <w:rFonts w:ascii="Garamond" w:hAnsi="Garamond"/>
        </w:rPr>
        <w:t>R Studio – Data processing</w:t>
      </w:r>
    </w:p>
    <w:p w14:paraId="40FD775A" w14:textId="77777777" w:rsidR="00347938" w:rsidRPr="00536A0D" w:rsidRDefault="00347938" w:rsidP="00347938">
      <w:pPr>
        <w:ind w:left="720" w:hanging="720"/>
        <w:rPr>
          <w:rFonts w:ascii="Garamond" w:hAnsi="Garamond"/>
        </w:rPr>
      </w:pPr>
      <w:r w:rsidRPr="00536A0D">
        <w:rPr>
          <w:rFonts w:ascii="Garamond" w:hAnsi="Garamond"/>
        </w:rPr>
        <w:t>Python – Data processing</w:t>
      </w:r>
    </w:p>
    <w:p w14:paraId="600FA1B9" w14:textId="77777777" w:rsidR="00272CD9" w:rsidRDefault="00272CD9" w:rsidP="00DC6974">
      <w:pPr>
        <w:ind w:left="720" w:hanging="720"/>
        <w:rPr>
          <w:b/>
          <w:sz w:val="20"/>
          <w:szCs w:val="20"/>
          <w:u w:val="single"/>
        </w:rPr>
      </w:pPr>
    </w:p>
    <w:p w14:paraId="52BC1703" w14:textId="43CA86B9" w:rsidR="00CD0433" w:rsidRPr="00276572" w:rsidRDefault="000F487D" w:rsidP="00276572">
      <w:pPr>
        <w:pBdr>
          <w:bottom w:val="single" w:sz="4" w:space="1" w:color="auto"/>
        </w:pBdr>
        <w:rPr>
          <w:b/>
          <w:szCs w:val="20"/>
        </w:rPr>
      </w:pPr>
      <w:r>
        <w:rPr>
          <w:b/>
          <w:szCs w:val="20"/>
        </w:rPr>
        <w:t xml:space="preserve">Decision Support Tool &amp; </w:t>
      </w:r>
      <w:r w:rsidR="00AB2804">
        <w:rPr>
          <w:b/>
          <w:szCs w:val="20"/>
        </w:rPr>
        <w:t xml:space="preserve">End </w:t>
      </w:r>
      <w:r w:rsidR="00276572" w:rsidRPr="00276572">
        <w:rPr>
          <w:b/>
          <w:szCs w:val="20"/>
        </w:rPr>
        <w:t>Product Overview</w:t>
      </w:r>
    </w:p>
    <w:p w14:paraId="14CBC202" w14:textId="77777777" w:rsidR="00073224" w:rsidRPr="00276572" w:rsidRDefault="001538F2" w:rsidP="00073224">
      <w:pPr>
        <w:rPr>
          <w:b/>
          <w:i/>
          <w:sz w:val="20"/>
          <w:szCs w:val="20"/>
        </w:rPr>
      </w:pPr>
      <w:r>
        <w:rPr>
          <w:b/>
          <w:i/>
          <w:sz w:val="20"/>
          <w:szCs w:val="20"/>
        </w:rPr>
        <w:t>End</w:t>
      </w:r>
      <w:r w:rsidR="00B9571C">
        <w:rPr>
          <w:b/>
          <w:i/>
          <w:sz w:val="20"/>
          <w:szCs w:val="20"/>
        </w:rPr>
        <w:t xml:space="preserve"> </w:t>
      </w:r>
      <w:r>
        <w:rPr>
          <w:b/>
          <w:i/>
          <w:sz w:val="20"/>
          <w:szCs w:val="20"/>
        </w:rPr>
        <w:t>Products:</w:t>
      </w:r>
    </w:p>
    <w:tbl>
      <w:tblPr>
        <w:tblW w:w="94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73"/>
        <w:gridCol w:w="3240"/>
        <w:gridCol w:w="2880"/>
        <w:gridCol w:w="1080"/>
      </w:tblGrid>
      <w:tr w:rsidR="001538F2" w:rsidRPr="001538F2" w14:paraId="2A0027C9" w14:textId="77777777" w:rsidTr="0073702A">
        <w:tc>
          <w:tcPr>
            <w:tcW w:w="2273" w:type="dxa"/>
            <w:shd w:val="clear" w:color="auto" w:fill="31849B" w:themeFill="accent5" w:themeFillShade="BF"/>
            <w:vAlign w:val="center"/>
          </w:tcPr>
          <w:p w14:paraId="67DE7A20" w14:textId="3F079977" w:rsidR="001538F2" w:rsidRPr="00636FAE" w:rsidRDefault="001538F2" w:rsidP="00272CD9">
            <w:pPr>
              <w:jc w:val="center"/>
              <w:rPr>
                <w:b/>
                <w:bCs/>
                <w:color w:val="FFFFFF"/>
              </w:rPr>
            </w:pPr>
            <w:r w:rsidRPr="00636FAE">
              <w:rPr>
                <w:b/>
                <w:bCs/>
                <w:color w:val="FFFFFF"/>
              </w:rPr>
              <w:t>E</w:t>
            </w:r>
            <w:r w:rsidR="000F76DA">
              <w:rPr>
                <w:b/>
                <w:bCs/>
                <w:color w:val="FFFFFF"/>
              </w:rPr>
              <w:t>nd</w:t>
            </w:r>
            <w:r w:rsidR="00B9571C">
              <w:rPr>
                <w:b/>
                <w:bCs/>
                <w:color w:val="FFFFFF"/>
              </w:rPr>
              <w:t xml:space="preserve"> </w:t>
            </w:r>
            <w:r w:rsidRPr="00636FAE">
              <w:rPr>
                <w:b/>
                <w:bCs/>
                <w:color w:val="FFFFFF"/>
              </w:rPr>
              <w:t>Product</w:t>
            </w:r>
          </w:p>
        </w:tc>
        <w:tc>
          <w:tcPr>
            <w:tcW w:w="3240" w:type="dxa"/>
            <w:shd w:val="clear" w:color="auto" w:fill="31849B" w:themeFill="accent5" w:themeFillShade="BF"/>
            <w:vAlign w:val="center"/>
          </w:tcPr>
          <w:p w14:paraId="5D000EB1" w14:textId="77777777" w:rsidR="001538F2" w:rsidRPr="00636FAE" w:rsidRDefault="001538F2" w:rsidP="00272CD9">
            <w:pPr>
              <w:jc w:val="center"/>
              <w:rPr>
                <w:b/>
                <w:bCs/>
                <w:color w:val="FFFFFF"/>
              </w:rPr>
            </w:pPr>
            <w:r>
              <w:rPr>
                <w:b/>
                <w:bCs/>
                <w:color w:val="FFFFFF"/>
              </w:rPr>
              <w:t>Partner Use</w:t>
            </w:r>
          </w:p>
        </w:tc>
        <w:tc>
          <w:tcPr>
            <w:tcW w:w="2880" w:type="dxa"/>
            <w:shd w:val="clear" w:color="auto" w:fill="31849B" w:themeFill="accent5" w:themeFillShade="BF"/>
            <w:vAlign w:val="center"/>
          </w:tcPr>
          <w:p w14:paraId="664079CF" w14:textId="77777777" w:rsidR="001538F2" w:rsidRPr="00636FAE" w:rsidRDefault="001538F2" w:rsidP="00272CD9">
            <w:pPr>
              <w:jc w:val="center"/>
              <w:rPr>
                <w:b/>
                <w:bCs/>
                <w:color w:val="FFFFFF"/>
              </w:rPr>
            </w:pPr>
            <w:r>
              <w:rPr>
                <w:b/>
                <w:bCs/>
                <w:color w:val="FFFFFF"/>
              </w:rPr>
              <w:t>Datasets &amp; Analyses</w:t>
            </w:r>
          </w:p>
        </w:tc>
        <w:tc>
          <w:tcPr>
            <w:tcW w:w="1080" w:type="dxa"/>
            <w:shd w:val="clear" w:color="auto" w:fill="31849B" w:themeFill="accent5" w:themeFillShade="BF"/>
          </w:tcPr>
          <w:p w14:paraId="528DEE6A" w14:textId="77777777" w:rsidR="001538F2" w:rsidRPr="001538F2" w:rsidRDefault="001538F2" w:rsidP="00272CD9">
            <w:pPr>
              <w:jc w:val="center"/>
              <w:rPr>
                <w:b/>
                <w:bCs/>
                <w:color w:val="FFFFFF"/>
                <w:sz w:val="20"/>
              </w:rPr>
            </w:pPr>
            <w:r w:rsidRPr="001538F2">
              <w:rPr>
                <w:b/>
                <w:bCs/>
                <w:color w:val="FFFFFF"/>
                <w:sz w:val="18"/>
              </w:rPr>
              <w:t>Software Release Category</w:t>
            </w:r>
          </w:p>
        </w:tc>
      </w:tr>
      <w:tr w:rsidR="000528A8" w:rsidRPr="00CD0433" w14:paraId="407EEF43" w14:textId="77777777" w:rsidTr="00EE1DA7">
        <w:tc>
          <w:tcPr>
            <w:tcW w:w="2273" w:type="dxa"/>
            <w:vAlign w:val="center"/>
          </w:tcPr>
          <w:p w14:paraId="6303043D" w14:textId="3072309C" w:rsidR="000528A8" w:rsidRPr="00EC3694" w:rsidRDefault="000528A8" w:rsidP="000528A8">
            <w:pPr>
              <w:rPr>
                <w:rFonts w:ascii="Garamond" w:hAnsi="Garamond"/>
                <w:bCs/>
              </w:rPr>
            </w:pPr>
            <w:r>
              <w:rPr>
                <w:rFonts w:ascii="Garamond" w:hAnsi="Garamond"/>
                <w:b/>
                <w:bCs/>
              </w:rPr>
              <w:t>Trend Analysis of Spread of Invasive Grass Species</w:t>
            </w:r>
          </w:p>
        </w:tc>
        <w:tc>
          <w:tcPr>
            <w:tcW w:w="3240" w:type="dxa"/>
            <w:vAlign w:val="center"/>
          </w:tcPr>
          <w:p w14:paraId="05C6772C" w14:textId="7DBE239D" w:rsidR="000528A8" w:rsidRPr="00EC3694" w:rsidRDefault="000528A8" w:rsidP="000528A8">
            <w:pPr>
              <w:rPr>
                <w:rFonts w:ascii="Garamond" w:hAnsi="Garamond"/>
              </w:rPr>
            </w:pPr>
            <w:r w:rsidRPr="00536A0D">
              <w:rPr>
                <w:rFonts w:ascii="Garamond" w:hAnsi="Garamond"/>
              </w:rPr>
              <w:t xml:space="preserve">These analyses will be incorporated into current </w:t>
            </w:r>
            <w:r>
              <w:rPr>
                <w:rFonts w:ascii="Garamond" w:hAnsi="Garamond"/>
              </w:rPr>
              <w:t>land management practices</w:t>
            </w:r>
            <w:r w:rsidRPr="00536A0D">
              <w:rPr>
                <w:rFonts w:ascii="Garamond" w:hAnsi="Garamond"/>
              </w:rPr>
              <w:t xml:space="preserve"> and provide a methodology for assessing </w:t>
            </w:r>
            <w:r>
              <w:rPr>
                <w:rFonts w:ascii="Garamond" w:hAnsi="Garamond"/>
              </w:rPr>
              <w:t>invasive species spread across the High Plains region</w:t>
            </w:r>
            <w:r w:rsidRPr="00536A0D">
              <w:rPr>
                <w:rFonts w:ascii="Garamond" w:hAnsi="Garamond"/>
              </w:rPr>
              <w:t>.</w:t>
            </w:r>
          </w:p>
        </w:tc>
        <w:tc>
          <w:tcPr>
            <w:tcW w:w="2880" w:type="dxa"/>
            <w:vAlign w:val="center"/>
          </w:tcPr>
          <w:p w14:paraId="29D692C0" w14:textId="1A0421CE" w:rsidR="000528A8" w:rsidRPr="005C6FC1" w:rsidRDefault="000528A8" w:rsidP="000528A8">
            <w:pPr>
              <w:rPr>
                <w:rFonts w:ascii="Garamond" w:hAnsi="Garamond"/>
              </w:rPr>
            </w:pPr>
            <w:r w:rsidRPr="00536A0D">
              <w:rPr>
                <w:rFonts w:ascii="Garamond" w:hAnsi="Garamond"/>
              </w:rPr>
              <w:t>NOAA AVHRR, Aqua</w:t>
            </w:r>
            <w:r>
              <w:rPr>
                <w:rFonts w:ascii="Garamond" w:hAnsi="Garamond"/>
              </w:rPr>
              <w:t xml:space="preserve"> and </w:t>
            </w:r>
            <w:r w:rsidRPr="00536A0D">
              <w:rPr>
                <w:rFonts w:ascii="Garamond" w:hAnsi="Garamond"/>
              </w:rPr>
              <w:t>Terra MODIS,</w:t>
            </w:r>
            <w:r>
              <w:rPr>
                <w:rFonts w:ascii="Garamond" w:hAnsi="Garamond"/>
              </w:rPr>
              <w:t xml:space="preserve"> SMAP, </w:t>
            </w:r>
            <w:r w:rsidRPr="00536A0D">
              <w:rPr>
                <w:rFonts w:ascii="Garamond" w:hAnsi="Garamond"/>
              </w:rPr>
              <w:t>Landsat</w:t>
            </w:r>
            <w:r>
              <w:rPr>
                <w:rFonts w:ascii="Garamond" w:hAnsi="Garamond"/>
              </w:rPr>
              <w:t xml:space="preserve"> and Sentinel-2</w:t>
            </w:r>
            <w:r w:rsidRPr="00536A0D">
              <w:rPr>
                <w:rFonts w:ascii="Garamond" w:hAnsi="Garamond"/>
              </w:rPr>
              <w:t xml:space="preserve"> data will be used to create vegetation indices, classify land cover, calculate soil moisture levels, and calculate radiance and land surface temperature </w:t>
            </w:r>
            <w:r>
              <w:rPr>
                <w:rFonts w:ascii="Garamond" w:hAnsi="Garamond"/>
              </w:rPr>
              <w:t>to determine historical conditions of spreading invasive grass species.</w:t>
            </w:r>
          </w:p>
        </w:tc>
        <w:tc>
          <w:tcPr>
            <w:tcW w:w="1080" w:type="dxa"/>
          </w:tcPr>
          <w:p w14:paraId="33182638" w14:textId="0B44EC74" w:rsidR="000528A8" w:rsidRPr="005C6FC1" w:rsidRDefault="000528A8" w:rsidP="000528A8">
            <w:pPr>
              <w:rPr>
                <w:rFonts w:ascii="Garamond" w:hAnsi="Garamond"/>
              </w:rPr>
            </w:pPr>
            <w:r>
              <w:rPr>
                <w:rFonts w:ascii="Garamond" w:hAnsi="Garamond"/>
              </w:rPr>
              <w:t>N/A</w:t>
            </w:r>
          </w:p>
        </w:tc>
      </w:tr>
      <w:tr w:rsidR="0038752F" w:rsidRPr="00CD0433" w14:paraId="734B713C" w14:textId="77777777" w:rsidTr="00EE1DA7">
        <w:tc>
          <w:tcPr>
            <w:tcW w:w="2273" w:type="dxa"/>
            <w:vAlign w:val="center"/>
          </w:tcPr>
          <w:p w14:paraId="316716D1" w14:textId="3044121E" w:rsidR="0038752F" w:rsidRDefault="0038752F" w:rsidP="000528A8">
            <w:pPr>
              <w:rPr>
                <w:rFonts w:ascii="Garamond" w:hAnsi="Garamond"/>
                <w:b/>
                <w:bCs/>
              </w:rPr>
            </w:pPr>
            <w:r>
              <w:rPr>
                <w:rFonts w:ascii="Garamond" w:hAnsi="Garamond"/>
                <w:b/>
                <w:bCs/>
              </w:rPr>
              <w:lastRenderedPageBreak/>
              <w:t>Predictive Map of Future Grass Invasion</w:t>
            </w:r>
          </w:p>
        </w:tc>
        <w:tc>
          <w:tcPr>
            <w:tcW w:w="3240" w:type="dxa"/>
            <w:vAlign w:val="center"/>
          </w:tcPr>
          <w:p w14:paraId="5AE319CE" w14:textId="3E77E489" w:rsidR="0038752F" w:rsidRPr="00536A0D" w:rsidRDefault="0038752F" w:rsidP="000528A8">
            <w:pPr>
              <w:rPr>
                <w:rFonts w:ascii="Garamond" w:hAnsi="Garamond"/>
              </w:rPr>
            </w:pPr>
            <w:r>
              <w:rPr>
                <w:rFonts w:ascii="Garamond" w:hAnsi="Garamond"/>
              </w:rPr>
              <w:t>The partners can use this map of predicted future locations to help inform future management decisions.</w:t>
            </w:r>
          </w:p>
        </w:tc>
        <w:tc>
          <w:tcPr>
            <w:tcW w:w="2880" w:type="dxa"/>
            <w:vAlign w:val="center"/>
          </w:tcPr>
          <w:p w14:paraId="5561D16C" w14:textId="4407F9B1" w:rsidR="0038752F" w:rsidRPr="00536A0D" w:rsidRDefault="0038752F" w:rsidP="0038752F">
            <w:pPr>
              <w:rPr>
                <w:rFonts w:ascii="Garamond" w:hAnsi="Garamond"/>
              </w:rPr>
            </w:pPr>
            <w:r>
              <w:rPr>
                <w:rFonts w:ascii="Garamond" w:hAnsi="Garamond"/>
              </w:rPr>
              <w:t>Yearly classified maps comprised of data from Landsat 8 OLI, Landsat 5 TM, Aqua &amp; Terra MODIS &amp; Sentinel-2 MSI will serve as inputs for land change modeling.</w:t>
            </w:r>
          </w:p>
        </w:tc>
        <w:tc>
          <w:tcPr>
            <w:tcW w:w="1080" w:type="dxa"/>
          </w:tcPr>
          <w:p w14:paraId="24ABF10E" w14:textId="77777777" w:rsidR="0038752F" w:rsidRDefault="0038752F" w:rsidP="000528A8">
            <w:pPr>
              <w:rPr>
                <w:rFonts w:ascii="Garamond" w:hAnsi="Garamond"/>
              </w:rPr>
            </w:pPr>
          </w:p>
        </w:tc>
      </w:tr>
    </w:tbl>
    <w:p w14:paraId="66FBE966" w14:textId="77777777" w:rsidR="00073224" w:rsidRPr="00CD0433" w:rsidRDefault="00073224" w:rsidP="00073224">
      <w:pPr>
        <w:rPr>
          <w:b/>
          <w:sz w:val="20"/>
          <w:szCs w:val="20"/>
        </w:rPr>
      </w:pPr>
    </w:p>
    <w:p w14:paraId="6935E02B" w14:textId="4B66DA7D" w:rsidR="000F76DA" w:rsidRDefault="000F76DA" w:rsidP="00C72F1A">
      <w:pPr>
        <w:rPr>
          <w:sz w:val="20"/>
          <w:szCs w:val="20"/>
        </w:rPr>
      </w:pPr>
      <w:r w:rsidRPr="00EC3694">
        <w:rPr>
          <w:b/>
          <w:i/>
          <w:sz w:val="20"/>
          <w:szCs w:val="20"/>
        </w:rPr>
        <w:t>End-User Benefit</w:t>
      </w:r>
      <w:r w:rsidRPr="00EC3694">
        <w:rPr>
          <w:b/>
          <w:sz w:val="20"/>
          <w:szCs w:val="20"/>
        </w:rPr>
        <w:t>:</w:t>
      </w:r>
      <w:r w:rsidR="00C72F1A" w:rsidRPr="00EC3694">
        <w:rPr>
          <w:sz w:val="20"/>
          <w:szCs w:val="20"/>
        </w:rPr>
        <w:t xml:space="preserve"> </w:t>
      </w:r>
      <w:r w:rsidR="000528A8" w:rsidRPr="00536A0D">
        <w:rPr>
          <w:rFonts w:ascii="Garamond" w:hAnsi="Garamond"/>
          <w:color w:val="000000"/>
        </w:rPr>
        <w:t xml:space="preserve">This project </w:t>
      </w:r>
      <w:r w:rsidR="000528A8">
        <w:rPr>
          <w:rFonts w:ascii="Garamond" w:hAnsi="Garamond"/>
          <w:color w:val="000000"/>
        </w:rPr>
        <w:t>will</w:t>
      </w:r>
      <w:r w:rsidR="000528A8" w:rsidRPr="00536A0D">
        <w:rPr>
          <w:rFonts w:ascii="Garamond" w:hAnsi="Garamond"/>
          <w:color w:val="000000"/>
        </w:rPr>
        <w:t xml:space="preserve"> create a methodology to quantify </w:t>
      </w:r>
      <w:r w:rsidR="000528A8">
        <w:rPr>
          <w:rFonts w:ascii="Garamond" w:hAnsi="Garamond"/>
          <w:color w:val="000000"/>
        </w:rPr>
        <w:t xml:space="preserve">the </w:t>
      </w:r>
      <w:r w:rsidR="000528A8" w:rsidRPr="00536A0D">
        <w:rPr>
          <w:rFonts w:ascii="Garamond" w:hAnsi="Garamond"/>
          <w:color w:val="000000"/>
        </w:rPr>
        <w:t xml:space="preserve">influence </w:t>
      </w:r>
      <w:r w:rsidR="000528A8">
        <w:rPr>
          <w:rFonts w:ascii="Garamond" w:hAnsi="Garamond"/>
          <w:color w:val="000000"/>
        </w:rPr>
        <w:t xml:space="preserve">of invasive species </w:t>
      </w:r>
      <w:r w:rsidR="000528A8" w:rsidRPr="00536A0D">
        <w:rPr>
          <w:rFonts w:ascii="Garamond" w:hAnsi="Garamond"/>
          <w:color w:val="000000"/>
        </w:rPr>
        <w:t xml:space="preserve">on </w:t>
      </w:r>
      <w:r w:rsidR="000528A8">
        <w:rPr>
          <w:rFonts w:ascii="Garamond" w:hAnsi="Garamond"/>
          <w:color w:val="000000"/>
        </w:rPr>
        <w:t>livestock managers and federal land managers</w:t>
      </w:r>
      <w:r w:rsidR="000528A8" w:rsidRPr="00536A0D">
        <w:rPr>
          <w:rFonts w:ascii="Garamond" w:hAnsi="Garamond"/>
          <w:color w:val="000000"/>
        </w:rPr>
        <w:t xml:space="preserve"> </w:t>
      </w:r>
      <w:r w:rsidR="000528A8">
        <w:rPr>
          <w:rFonts w:ascii="Garamond" w:hAnsi="Garamond"/>
          <w:color w:val="000000"/>
        </w:rPr>
        <w:t>Analysis of the historic spread of invasive grasses in South Dakota will provide a case study to be extended across the Great Plains. End products will provide regional planners tools to identify at risk areas to both cattle grazing through displaced native grasses and impacts on native species to make decisions on mitigation and management strategies.</w:t>
      </w:r>
    </w:p>
    <w:p w14:paraId="12B98CC6" w14:textId="77777777" w:rsidR="00CD0433" w:rsidRPr="00AB2804" w:rsidRDefault="00CD0433">
      <w:pPr>
        <w:rPr>
          <w:sz w:val="20"/>
          <w:szCs w:val="20"/>
        </w:rPr>
      </w:pPr>
    </w:p>
    <w:p w14:paraId="735A3735" w14:textId="77777777" w:rsidR="00272CD9" w:rsidRPr="00272CD9" w:rsidRDefault="00272CD9" w:rsidP="00272CD9">
      <w:pPr>
        <w:pBdr>
          <w:bottom w:val="single" w:sz="4" w:space="1" w:color="auto"/>
        </w:pBdr>
        <w:rPr>
          <w:b/>
          <w:szCs w:val="20"/>
        </w:rPr>
      </w:pPr>
      <w:r w:rsidRPr="00272CD9">
        <w:rPr>
          <w:b/>
          <w:szCs w:val="20"/>
        </w:rPr>
        <w:t>Project Timeline &amp; Previous Related Work</w:t>
      </w:r>
    </w:p>
    <w:p w14:paraId="6704DDB1" w14:textId="3D781B4F" w:rsidR="00272CD9" w:rsidRPr="00CD0433" w:rsidRDefault="00272CD9" w:rsidP="00272CD9">
      <w:pPr>
        <w:rPr>
          <w:sz w:val="20"/>
          <w:szCs w:val="20"/>
        </w:rPr>
      </w:pPr>
      <w:r w:rsidRPr="00272CD9">
        <w:rPr>
          <w:b/>
          <w:i/>
          <w:sz w:val="20"/>
          <w:szCs w:val="20"/>
        </w:rPr>
        <w:t>Project Timeline:</w:t>
      </w:r>
      <w:r w:rsidRPr="00CD0433">
        <w:rPr>
          <w:b/>
          <w:sz w:val="20"/>
          <w:szCs w:val="20"/>
        </w:rPr>
        <w:t xml:space="preserve"> </w:t>
      </w:r>
      <w:r w:rsidR="00107706" w:rsidRPr="001E5271">
        <w:rPr>
          <w:rFonts w:ascii="Garamond" w:hAnsi="Garamond"/>
        </w:rPr>
        <w:t>1</w:t>
      </w:r>
      <w:r w:rsidR="00107706">
        <w:rPr>
          <w:rFonts w:ascii="Garamond" w:hAnsi="Garamond"/>
        </w:rPr>
        <w:t xml:space="preserve"> Term</w:t>
      </w:r>
      <w:r w:rsidR="000528A8">
        <w:rPr>
          <w:rFonts w:ascii="Garamond" w:hAnsi="Garamond"/>
        </w:rPr>
        <w:t>: 2018 Summer</w:t>
      </w:r>
    </w:p>
    <w:p w14:paraId="40B9CFCE" w14:textId="77777777" w:rsidR="00272CD9" w:rsidRDefault="00272CD9" w:rsidP="00272CD9">
      <w:pPr>
        <w:rPr>
          <w:b/>
          <w:sz w:val="20"/>
          <w:szCs w:val="20"/>
        </w:rPr>
      </w:pPr>
    </w:p>
    <w:p w14:paraId="28EC9957" w14:textId="77777777" w:rsidR="00272CD9" w:rsidRDefault="00272CD9" w:rsidP="007A7268">
      <w:pPr>
        <w:ind w:left="720" w:hanging="720"/>
        <w:rPr>
          <w:sz w:val="20"/>
          <w:szCs w:val="20"/>
        </w:rPr>
      </w:pPr>
    </w:p>
    <w:p w14:paraId="17C3723A" w14:textId="77777777" w:rsidR="00ED6B3C" w:rsidRPr="00272CD9" w:rsidRDefault="00ED6B3C" w:rsidP="00ED6B3C">
      <w:pPr>
        <w:rPr>
          <w:b/>
          <w:i/>
          <w:sz w:val="20"/>
          <w:szCs w:val="20"/>
        </w:rPr>
      </w:pPr>
      <w:r w:rsidRPr="00272CD9">
        <w:rPr>
          <w:b/>
          <w:i/>
          <w:sz w:val="20"/>
          <w:szCs w:val="20"/>
        </w:rPr>
        <w:t>Related DEVELOP Work:</w:t>
      </w:r>
    </w:p>
    <w:p w14:paraId="13C7D968" w14:textId="4156D8FD" w:rsidR="00922C4B" w:rsidRDefault="0038752F" w:rsidP="00922C4B">
      <w:pPr>
        <w:ind w:left="720" w:hanging="720"/>
        <w:rPr>
          <w:rFonts w:ascii="Garamond" w:hAnsi="Garamond"/>
        </w:rPr>
      </w:pPr>
      <w:r>
        <w:rPr>
          <w:rFonts w:ascii="Garamond" w:hAnsi="Garamond"/>
        </w:rPr>
        <w:t>2017 Summer</w:t>
      </w:r>
      <w:r w:rsidR="0073702A" w:rsidRPr="005C6FC1">
        <w:rPr>
          <w:rFonts w:ascii="Garamond" w:hAnsi="Garamond"/>
        </w:rPr>
        <w:t xml:space="preserve"> (</w:t>
      </w:r>
      <w:r>
        <w:rPr>
          <w:rFonts w:ascii="Garamond" w:hAnsi="Garamond"/>
        </w:rPr>
        <w:t>ID</w:t>
      </w:r>
      <w:r w:rsidR="0073702A" w:rsidRPr="005C6FC1">
        <w:rPr>
          <w:rFonts w:ascii="Garamond" w:hAnsi="Garamond"/>
        </w:rPr>
        <w:t xml:space="preserve">) </w:t>
      </w:r>
      <w:r w:rsidR="00922C4B">
        <w:rPr>
          <w:rFonts w:ascii="Garamond" w:hAnsi="Garamond"/>
        </w:rPr>
        <w:t>–</w:t>
      </w:r>
      <w:r w:rsidR="0073702A" w:rsidRPr="005C6FC1">
        <w:rPr>
          <w:rFonts w:ascii="Garamond" w:hAnsi="Garamond"/>
        </w:rPr>
        <w:t xml:space="preserve"> </w:t>
      </w:r>
      <w:r w:rsidR="00922C4B">
        <w:rPr>
          <w:rFonts w:ascii="Garamond" w:hAnsi="Garamond"/>
        </w:rPr>
        <w:t xml:space="preserve">Southern Idaho Disasters II: </w:t>
      </w:r>
      <w:r w:rsidR="00922C4B">
        <w:rPr>
          <w:rFonts w:ascii="Garamond" w:hAnsi="Garamond"/>
        </w:rPr>
        <w:t>Enhancing Pre- and Post-Wildfire Vegetation Type Characterization Using NASA Earth Observations</w:t>
      </w:r>
    </w:p>
    <w:p w14:paraId="74EC255F" w14:textId="230FA594" w:rsidR="00922C4B" w:rsidRPr="00536A0D" w:rsidRDefault="00922C4B" w:rsidP="00922C4B">
      <w:pPr>
        <w:ind w:left="720" w:hanging="720"/>
        <w:rPr>
          <w:rFonts w:ascii="Garamond" w:hAnsi="Garamond"/>
        </w:rPr>
      </w:pPr>
      <w:r w:rsidRPr="00536A0D">
        <w:rPr>
          <w:rFonts w:ascii="Garamond" w:hAnsi="Garamond"/>
        </w:rPr>
        <w:t>2016 Summer (GSFC) –</w:t>
      </w:r>
      <w:r>
        <w:rPr>
          <w:rFonts w:ascii="Garamond" w:hAnsi="Garamond"/>
        </w:rPr>
        <w:t xml:space="preserve"> Northern Great Plains Ecologial Forecasting: </w:t>
      </w:r>
      <w:r w:rsidRPr="00536A0D">
        <w:rPr>
          <w:rFonts w:ascii="Garamond" w:hAnsi="Garamond"/>
        </w:rPr>
        <w:t>Utilizing NASA Earth Observations to Map Temporal and Spatial Patterns of Annual Bromes for Prairie Management and Invasive Species Control in the Northern Great Plains</w:t>
      </w:r>
    </w:p>
    <w:p w14:paraId="2262AF5D" w14:textId="55644990" w:rsidR="00922C4B" w:rsidRPr="00536A0D" w:rsidRDefault="00922C4B" w:rsidP="00922C4B">
      <w:pPr>
        <w:ind w:left="720" w:hanging="720"/>
        <w:rPr>
          <w:rFonts w:ascii="Garamond" w:hAnsi="Garamond"/>
        </w:rPr>
      </w:pPr>
      <w:r w:rsidRPr="00536A0D">
        <w:rPr>
          <w:rFonts w:ascii="Garamond" w:hAnsi="Garamond"/>
        </w:rPr>
        <w:t>2016 Summer (ID) –</w:t>
      </w:r>
      <w:r>
        <w:rPr>
          <w:rFonts w:ascii="Garamond" w:hAnsi="Garamond"/>
        </w:rPr>
        <w:t xml:space="preserve"> Eastern Idaho Disasters: </w:t>
      </w:r>
      <w:r w:rsidRPr="00536A0D">
        <w:rPr>
          <w:rFonts w:ascii="Garamond" w:hAnsi="Garamond"/>
        </w:rPr>
        <w:t>Developing Fire Susceptibility Models Using Remote Sensing to Identify Wildlife Habitats in the Sagebrush-Steppe Ecosystem Threatened by Wildfires</w:t>
      </w:r>
    </w:p>
    <w:p w14:paraId="3EEE5462" w14:textId="320E0874" w:rsidR="00922C4B" w:rsidRPr="00536A0D" w:rsidRDefault="00922C4B" w:rsidP="00922C4B">
      <w:pPr>
        <w:ind w:left="720" w:hanging="720"/>
        <w:rPr>
          <w:rFonts w:ascii="Garamond" w:hAnsi="Garamond"/>
        </w:rPr>
      </w:pPr>
      <w:r w:rsidRPr="00536A0D">
        <w:rPr>
          <w:rFonts w:ascii="Garamond" w:hAnsi="Garamond"/>
        </w:rPr>
        <w:t>2015 Summer (ID) –</w:t>
      </w:r>
      <w:r>
        <w:rPr>
          <w:rFonts w:ascii="Garamond" w:hAnsi="Garamond"/>
        </w:rPr>
        <w:t xml:space="preserve"> Idaho Disasters III: </w:t>
      </w:r>
      <w:r w:rsidRPr="00536A0D">
        <w:rPr>
          <w:rFonts w:ascii="Garamond" w:hAnsi="Garamond"/>
        </w:rPr>
        <w:t>Using Landsat OLI Earth Observations to Identify Heightened Fire Susceptible Areas Due to Cheatgrass Invasion in Idaho Rangelands</w:t>
      </w:r>
      <w:r>
        <w:rPr>
          <w:rFonts w:ascii="Garamond" w:hAnsi="Garamond"/>
        </w:rPr>
        <w:t>:</w:t>
      </w:r>
    </w:p>
    <w:p w14:paraId="1F82D916" w14:textId="77777777" w:rsidR="005D7108" w:rsidRPr="00CD0433" w:rsidRDefault="005D7108">
      <w:pPr>
        <w:rPr>
          <w:sz w:val="20"/>
          <w:szCs w:val="20"/>
        </w:rPr>
      </w:pPr>
    </w:p>
    <w:sectPr w:rsidR="005D7108" w:rsidRPr="00CD0433" w:rsidSect="00C824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F83211"/>
    <w:multiLevelType w:val="hybridMultilevel"/>
    <w:tmpl w:val="F8DA8B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6251607"/>
    <w:multiLevelType w:val="hybridMultilevel"/>
    <w:tmpl w:val="6A18B08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0AE34CB"/>
    <w:multiLevelType w:val="hybridMultilevel"/>
    <w:tmpl w:val="74D22720"/>
    <w:lvl w:ilvl="0" w:tplc="310AB036">
      <w:start w:val="7"/>
      <w:numFmt w:val="bullet"/>
      <w:lvlText w:val="-"/>
      <w:lvlJc w:val="left"/>
      <w:pPr>
        <w:ind w:left="720" w:hanging="360"/>
      </w:pPr>
      <w:rPr>
        <w:rFonts w:ascii="Century Gothic" w:eastAsia="Century Gothic"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6B879AC"/>
    <w:multiLevelType w:val="hybridMultilevel"/>
    <w:tmpl w:val="2BDC15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73F9"/>
    <w:rsid w:val="0001261B"/>
    <w:rsid w:val="00014585"/>
    <w:rsid w:val="00020050"/>
    <w:rsid w:val="000263DE"/>
    <w:rsid w:val="00031A6C"/>
    <w:rsid w:val="000528A8"/>
    <w:rsid w:val="00073224"/>
    <w:rsid w:val="00075708"/>
    <w:rsid w:val="00095D93"/>
    <w:rsid w:val="000D7963"/>
    <w:rsid w:val="000E3C1F"/>
    <w:rsid w:val="000E4025"/>
    <w:rsid w:val="000F487D"/>
    <w:rsid w:val="000F76DA"/>
    <w:rsid w:val="00107706"/>
    <w:rsid w:val="00123B69"/>
    <w:rsid w:val="00134C6A"/>
    <w:rsid w:val="001538F2"/>
    <w:rsid w:val="00164AAB"/>
    <w:rsid w:val="001976DA"/>
    <w:rsid w:val="001A2ECC"/>
    <w:rsid w:val="001D1B19"/>
    <w:rsid w:val="001E5271"/>
    <w:rsid w:val="002046C4"/>
    <w:rsid w:val="0022612D"/>
    <w:rsid w:val="00227218"/>
    <w:rsid w:val="0023408F"/>
    <w:rsid w:val="00272CD9"/>
    <w:rsid w:val="00273BD3"/>
    <w:rsid w:val="00276572"/>
    <w:rsid w:val="00285042"/>
    <w:rsid w:val="00290705"/>
    <w:rsid w:val="002B6846"/>
    <w:rsid w:val="002C501D"/>
    <w:rsid w:val="002D6CAD"/>
    <w:rsid w:val="002E2D9E"/>
    <w:rsid w:val="00302E59"/>
    <w:rsid w:val="003347A7"/>
    <w:rsid w:val="00334B0C"/>
    <w:rsid w:val="00347670"/>
    <w:rsid w:val="00347938"/>
    <w:rsid w:val="00353F4B"/>
    <w:rsid w:val="00362915"/>
    <w:rsid w:val="00384B24"/>
    <w:rsid w:val="0038752F"/>
    <w:rsid w:val="003B54D0"/>
    <w:rsid w:val="003C28CD"/>
    <w:rsid w:val="003D2EDF"/>
    <w:rsid w:val="0041686A"/>
    <w:rsid w:val="004228B2"/>
    <w:rsid w:val="00453F48"/>
    <w:rsid w:val="00461AA0"/>
    <w:rsid w:val="00467737"/>
    <w:rsid w:val="00476EA1"/>
    <w:rsid w:val="004B304D"/>
    <w:rsid w:val="004C0A16"/>
    <w:rsid w:val="005344D2"/>
    <w:rsid w:val="00542AAA"/>
    <w:rsid w:val="00544C88"/>
    <w:rsid w:val="00565EE1"/>
    <w:rsid w:val="00583971"/>
    <w:rsid w:val="005939B2"/>
    <w:rsid w:val="00594D0B"/>
    <w:rsid w:val="005C5954"/>
    <w:rsid w:val="005C6FC1"/>
    <w:rsid w:val="005D3F60"/>
    <w:rsid w:val="005D7108"/>
    <w:rsid w:val="00636FAE"/>
    <w:rsid w:val="006452A4"/>
    <w:rsid w:val="006515E3"/>
    <w:rsid w:val="00676C74"/>
    <w:rsid w:val="006804AC"/>
    <w:rsid w:val="00695D85"/>
    <w:rsid w:val="006A2A26"/>
    <w:rsid w:val="006B39A8"/>
    <w:rsid w:val="006B7491"/>
    <w:rsid w:val="006E1C6C"/>
    <w:rsid w:val="006F3920"/>
    <w:rsid w:val="007059D2"/>
    <w:rsid w:val="007072BA"/>
    <w:rsid w:val="007226AE"/>
    <w:rsid w:val="00735F70"/>
    <w:rsid w:val="0073702A"/>
    <w:rsid w:val="00752AC5"/>
    <w:rsid w:val="00760B99"/>
    <w:rsid w:val="007715BF"/>
    <w:rsid w:val="00782999"/>
    <w:rsid w:val="007A4F2A"/>
    <w:rsid w:val="007A7268"/>
    <w:rsid w:val="007B73F9"/>
    <w:rsid w:val="007C08E6"/>
    <w:rsid w:val="0080287D"/>
    <w:rsid w:val="008060AF"/>
    <w:rsid w:val="00806DE6"/>
    <w:rsid w:val="00835C04"/>
    <w:rsid w:val="008403B8"/>
    <w:rsid w:val="0086051E"/>
    <w:rsid w:val="00896D48"/>
    <w:rsid w:val="008B3821"/>
    <w:rsid w:val="008D41B1"/>
    <w:rsid w:val="00916099"/>
    <w:rsid w:val="00922C4B"/>
    <w:rsid w:val="00937ED2"/>
    <w:rsid w:val="00941956"/>
    <w:rsid w:val="0094514E"/>
    <w:rsid w:val="009479E5"/>
    <w:rsid w:val="00967731"/>
    <w:rsid w:val="009812BB"/>
    <w:rsid w:val="009A09FD"/>
    <w:rsid w:val="009A492A"/>
    <w:rsid w:val="009B08C3"/>
    <w:rsid w:val="009D7235"/>
    <w:rsid w:val="009E1788"/>
    <w:rsid w:val="009E4CFF"/>
    <w:rsid w:val="00A0319C"/>
    <w:rsid w:val="00A07C1D"/>
    <w:rsid w:val="00A4473F"/>
    <w:rsid w:val="00A44DD0"/>
    <w:rsid w:val="00A46F34"/>
    <w:rsid w:val="00A502A8"/>
    <w:rsid w:val="00A50CFE"/>
    <w:rsid w:val="00A5463B"/>
    <w:rsid w:val="00A60645"/>
    <w:rsid w:val="00A80A92"/>
    <w:rsid w:val="00A8257F"/>
    <w:rsid w:val="00AB2804"/>
    <w:rsid w:val="00AE46F5"/>
    <w:rsid w:val="00B321BC"/>
    <w:rsid w:val="00B43262"/>
    <w:rsid w:val="00B73203"/>
    <w:rsid w:val="00B76BDC"/>
    <w:rsid w:val="00B81E34"/>
    <w:rsid w:val="00B82905"/>
    <w:rsid w:val="00B9571C"/>
    <w:rsid w:val="00B9614C"/>
    <w:rsid w:val="00BB1A3F"/>
    <w:rsid w:val="00BD0255"/>
    <w:rsid w:val="00C057E9"/>
    <w:rsid w:val="00C32A58"/>
    <w:rsid w:val="00C33A8E"/>
    <w:rsid w:val="00C55FC9"/>
    <w:rsid w:val="00C72F1A"/>
    <w:rsid w:val="00C82473"/>
    <w:rsid w:val="00C83576"/>
    <w:rsid w:val="00C94513"/>
    <w:rsid w:val="00CA0A4F"/>
    <w:rsid w:val="00CA0EED"/>
    <w:rsid w:val="00CA4793"/>
    <w:rsid w:val="00CB421A"/>
    <w:rsid w:val="00CB51DA"/>
    <w:rsid w:val="00CC7683"/>
    <w:rsid w:val="00CD0433"/>
    <w:rsid w:val="00CE4F6F"/>
    <w:rsid w:val="00D07222"/>
    <w:rsid w:val="00D12F5B"/>
    <w:rsid w:val="00D22F4A"/>
    <w:rsid w:val="00D3189E"/>
    <w:rsid w:val="00D3192F"/>
    <w:rsid w:val="00D55491"/>
    <w:rsid w:val="00D63B6C"/>
    <w:rsid w:val="00D808DE"/>
    <w:rsid w:val="00DB5124"/>
    <w:rsid w:val="00DC6974"/>
    <w:rsid w:val="00E24415"/>
    <w:rsid w:val="00E55138"/>
    <w:rsid w:val="00E6039B"/>
    <w:rsid w:val="00EB4818"/>
    <w:rsid w:val="00EC3694"/>
    <w:rsid w:val="00ED6B3C"/>
    <w:rsid w:val="00EE5E74"/>
    <w:rsid w:val="00F038E6"/>
    <w:rsid w:val="00F1255A"/>
    <w:rsid w:val="00F20A93"/>
    <w:rsid w:val="00F2154C"/>
    <w:rsid w:val="00F24033"/>
    <w:rsid w:val="00F268BE"/>
    <w:rsid w:val="00F52113"/>
    <w:rsid w:val="00FB1905"/>
    <w:rsid w:val="00FF7B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C32F569"/>
  <w15:docId w15:val="{27D00BF0-1E48-43B6-82A6-156D18D150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Gothic" w:eastAsia="Century Gothic" w:hAnsi="Century Gothic"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E4F6F"/>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LightList-Accent11">
    <w:name w:val="Light List - Accent 11"/>
    <w:basedOn w:val="TableNormal"/>
    <w:uiPriority w:val="61"/>
    <w:rsid w:val="00095D93"/>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List-Accent12">
    <w:name w:val="Light List - Accent 12"/>
    <w:basedOn w:val="TableNormal"/>
    <w:uiPriority w:val="61"/>
    <w:rsid w:val="009E1788"/>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character" w:styleId="CommentReference">
    <w:name w:val="annotation reference"/>
    <w:basedOn w:val="DefaultParagraphFont"/>
    <w:uiPriority w:val="99"/>
    <w:semiHidden/>
    <w:unhideWhenUsed/>
    <w:rsid w:val="007A4F2A"/>
    <w:rPr>
      <w:sz w:val="16"/>
      <w:szCs w:val="16"/>
    </w:rPr>
  </w:style>
  <w:style w:type="paragraph" w:styleId="CommentText">
    <w:name w:val="annotation text"/>
    <w:basedOn w:val="Normal"/>
    <w:link w:val="CommentTextChar"/>
    <w:uiPriority w:val="99"/>
    <w:semiHidden/>
    <w:unhideWhenUsed/>
    <w:rsid w:val="007A4F2A"/>
    <w:rPr>
      <w:sz w:val="20"/>
      <w:szCs w:val="20"/>
    </w:rPr>
  </w:style>
  <w:style w:type="character" w:customStyle="1" w:styleId="CommentTextChar">
    <w:name w:val="Comment Text Char"/>
    <w:basedOn w:val="DefaultParagraphFont"/>
    <w:link w:val="CommentText"/>
    <w:uiPriority w:val="99"/>
    <w:semiHidden/>
    <w:rsid w:val="007A4F2A"/>
  </w:style>
  <w:style w:type="paragraph" w:styleId="CommentSubject">
    <w:name w:val="annotation subject"/>
    <w:basedOn w:val="CommentText"/>
    <w:next w:val="CommentText"/>
    <w:link w:val="CommentSubjectChar"/>
    <w:uiPriority w:val="99"/>
    <w:semiHidden/>
    <w:unhideWhenUsed/>
    <w:rsid w:val="007A4F2A"/>
    <w:rPr>
      <w:b/>
      <w:bCs/>
    </w:rPr>
  </w:style>
  <w:style w:type="character" w:customStyle="1" w:styleId="CommentSubjectChar">
    <w:name w:val="Comment Subject Char"/>
    <w:basedOn w:val="CommentTextChar"/>
    <w:link w:val="CommentSubject"/>
    <w:uiPriority w:val="99"/>
    <w:semiHidden/>
    <w:rsid w:val="007A4F2A"/>
    <w:rPr>
      <w:b/>
      <w:bCs/>
    </w:rPr>
  </w:style>
  <w:style w:type="paragraph" w:styleId="BalloonText">
    <w:name w:val="Balloon Text"/>
    <w:basedOn w:val="Normal"/>
    <w:link w:val="BalloonTextChar"/>
    <w:uiPriority w:val="99"/>
    <w:semiHidden/>
    <w:unhideWhenUsed/>
    <w:rsid w:val="007A4F2A"/>
    <w:rPr>
      <w:rFonts w:ascii="Tahoma" w:hAnsi="Tahoma" w:cs="Tahoma"/>
      <w:sz w:val="16"/>
      <w:szCs w:val="16"/>
    </w:rPr>
  </w:style>
  <w:style w:type="character" w:customStyle="1" w:styleId="BalloonTextChar">
    <w:name w:val="Balloon Text Char"/>
    <w:basedOn w:val="DefaultParagraphFont"/>
    <w:link w:val="BalloonText"/>
    <w:uiPriority w:val="99"/>
    <w:semiHidden/>
    <w:rsid w:val="007A4F2A"/>
    <w:rPr>
      <w:rFonts w:ascii="Tahoma" w:hAnsi="Tahoma" w:cs="Tahoma"/>
      <w:sz w:val="16"/>
      <w:szCs w:val="16"/>
    </w:rPr>
  </w:style>
  <w:style w:type="character" w:styleId="Hyperlink">
    <w:name w:val="Hyperlink"/>
    <w:basedOn w:val="DefaultParagraphFont"/>
    <w:uiPriority w:val="99"/>
    <w:semiHidden/>
    <w:unhideWhenUsed/>
    <w:rsid w:val="002046C4"/>
    <w:rPr>
      <w:color w:val="0000FF"/>
      <w:u w:val="single"/>
    </w:rPr>
  </w:style>
  <w:style w:type="paragraph" w:styleId="ListParagraph">
    <w:name w:val="List Paragraph"/>
    <w:basedOn w:val="Normal"/>
    <w:uiPriority w:val="34"/>
    <w:qFormat/>
    <w:rsid w:val="000E3C1F"/>
    <w:pPr>
      <w:ind w:left="720"/>
      <w:contextualSpacing/>
    </w:pPr>
  </w:style>
  <w:style w:type="paragraph" w:styleId="Revision">
    <w:name w:val="Revision"/>
    <w:hidden/>
    <w:uiPriority w:val="99"/>
    <w:semiHidden/>
    <w:rsid w:val="00A44DD0"/>
    <w:rPr>
      <w:sz w:val="22"/>
      <w:szCs w:val="22"/>
    </w:rPr>
  </w:style>
  <w:style w:type="table" w:styleId="TableGrid">
    <w:name w:val="Table Grid"/>
    <w:basedOn w:val="TableNormal"/>
    <w:uiPriority w:val="59"/>
    <w:rsid w:val="006804A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7150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FE7986-B866-42F2-B5A2-D3C2DA060A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4</Pages>
  <Words>1503</Words>
  <Characters>8571</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ODIN</Company>
  <LinksUpToDate>false</LinksUpToDate>
  <CharactersWithSpaces>10054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lmchilds</dc:creator>
  <cp:lastModifiedBy>Clayton, Amanda L. (LARC-E3)[SSAI DEVELOP]</cp:lastModifiedBy>
  <cp:revision>3</cp:revision>
  <dcterms:created xsi:type="dcterms:W3CDTF">2018-05-08T18:54:00Z</dcterms:created>
  <dcterms:modified xsi:type="dcterms:W3CDTF">2018-05-11T17:51:00Z</dcterms:modified>
</cp:coreProperties>
</file>