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Pr="004069CD" w:rsidRDefault="009830D6" w:rsidP="0041150E">
      <w:pPr>
        <w:spacing w:after="0" w:line="240" w:lineRule="auto"/>
        <w:rPr>
          <w:rFonts w:ascii="Century Gothic" w:hAnsi="Century Gothic" w:cs="Arial"/>
          <w:b/>
          <w:sz w:val="32"/>
        </w:rPr>
      </w:pPr>
    </w:p>
    <w:p w:rsidR="005F6AD4" w:rsidRPr="004069CD" w:rsidRDefault="007E68B5" w:rsidP="00195D23">
      <w:pPr>
        <w:spacing w:after="0" w:line="240" w:lineRule="auto"/>
        <w:jc w:val="right"/>
        <w:rPr>
          <w:rFonts w:ascii="Century Gothic" w:hAnsi="Century Gothic" w:cs="Arial"/>
          <w:b/>
          <w:sz w:val="32"/>
        </w:rPr>
      </w:pPr>
      <w:r w:rsidRPr="004069CD">
        <w:rPr>
          <w:rFonts w:ascii="Century Gothic" w:hAnsi="Century Gothic" w:cs="Arial"/>
          <w:b/>
          <w:sz w:val="32"/>
        </w:rPr>
        <w:t>NASA DEVELOP National Program</w:t>
      </w:r>
    </w:p>
    <w:p w:rsidR="00E578D6" w:rsidRPr="004069CD" w:rsidRDefault="00E578D6" w:rsidP="00195D23">
      <w:pPr>
        <w:spacing w:after="0" w:line="240" w:lineRule="auto"/>
        <w:jc w:val="right"/>
        <w:rPr>
          <w:rFonts w:ascii="Century Gothic" w:hAnsi="Century Gothic" w:cs="Arial"/>
          <w:sz w:val="32"/>
        </w:rPr>
      </w:pPr>
      <w:r w:rsidRPr="004069CD">
        <w:rPr>
          <w:rFonts w:ascii="Century Gothic" w:hAnsi="Century Gothic"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4069CD" w:rsidRDefault="00F21CCB" w:rsidP="00195D23">
      <w:pPr>
        <w:spacing w:after="0" w:line="240" w:lineRule="auto"/>
        <w:jc w:val="right"/>
        <w:rPr>
          <w:rFonts w:ascii="Century Gothic" w:hAnsi="Century Gothic" w:cs="Arial"/>
          <w:sz w:val="32"/>
        </w:rPr>
      </w:pPr>
      <w:r w:rsidRPr="004069CD">
        <w:rPr>
          <w:rFonts w:ascii="Century Gothic" w:hAnsi="Century Gothic" w:cs="Arial"/>
          <w:sz w:val="32"/>
        </w:rPr>
        <w:t>Wise County Clerk</w:t>
      </w:r>
      <w:r w:rsidR="000E3072" w:rsidRPr="004069CD">
        <w:rPr>
          <w:rFonts w:ascii="Century Gothic" w:hAnsi="Century Gothic" w:cs="Arial"/>
          <w:sz w:val="32"/>
        </w:rPr>
        <w:t xml:space="preserve"> of Court</w:t>
      </w:r>
      <w:r w:rsidRPr="004069CD">
        <w:rPr>
          <w:rFonts w:ascii="Century Gothic" w:hAnsi="Century Gothic" w:cs="Arial"/>
          <w:sz w:val="32"/>
        </w:rPr>
        <w:t>’s Office</w:t>
      </w:r>
    </w:p>
    <w:p w:rsidR="00B265D9" w:rsidRPr="004069CD" w:rsidRDefault="00E6105B" w:rsidP="00195D23">
      <w:pPr>
        <w:spacing w:after="0" w:line="240" w:lineRule="auto"/>
        <w:jc w:val="right"/>
        <w:rPr>
          <w:rFonts w:ascii="Century Gothic" w:hAnsi="Century Gothic" w:cs="Arial"/>
          <w:i/>
          <w:sz w:val="32"/>
        </w:rPr>
      </w:pPr>
      <w:r w:rsidRPr="004069CD">
        <w:rPr>
          <w:rFonts w:ascii="Century Gothic" w:hAnsi="Century Gothic" w:cs="Arial"/>
          <w:i/>
          <w:sz w:val="32"/>
        </w:rPr>
        <w:t>Summer</w:t>
      </w:r>
      <w:r w:rsidR="008B7071" w:rsidRPr="004069CD">
        <w:rPr>
          <w:rFonts w:ascii="Century Gothic" w:hAnsi="Century Gothic" w:cs="Arial"/>
          <w:i/>
          <w:sz w:val="32"/>
        </w:rPr>
        <w:t xml:space="preserve"> 2014</w:t>
      </w:r>
    </w:p>
    <w:p w:rsidR="00B265D9" w:rsidRPr="004069CD" w:rsidRDefault="00B265D9" w:rsidP="00B265D9">
      <w:pPr>
        <w:spacing w:after="0" w:line="240" w:lineRule="auto"/>
        <w:jc w:val="center"/>
        <w:rPr>
          <w:rFonts w:ascii="Century Gothic" w:hAnsi="Century Gothic" w:cs="Arial"/>
          <w:sz w:val="36"/>
        </w:rPr>
      </w:pPr>
    </w:p>
    <w:p w:rsidR="009830D6" w:rsidRPr="004069CD" w:rsidRDefault="00046E38" w:rsidP="00E578D6">
      <w:pPr>
        <w:spacing w:after="0" w:line="240" w:lineRule="auto"/>
        <w:jc w:val="right"/>
        <w:rPr>
          <w:rFonts w:ascii="Century Gothic" w:hAnsi="Century Gothic" w:cs="Arial"/>
          <w:sz w:val="40"/>
        </w:rPr>
      </w:pPr>
      <w:r w:rsidRPr="004069CD">
        <w:rPr>
          <w:rFonts w:ascii="Century Gothic" w:hAnsi="Century Gothic" w:cs="Arial"/>
          <w:sz w:val="40"/>
        </w:rPr>
        <w:t>Appalachian Energy I</w:t>
      </w:r>
    </w:p>
    <w:p w:rsidR="00046E38" w:rsidRPr="004069CD" w:rsidRDefault="00046E38" w:rsidP="00E1601E">
      <w:pPr>
        <w:spacing w:after="0" w:line="240" w:lineRule="auto"/>
        <w:jc w:val="right"/>
        <w:rPr>
          <w:rFonts w:ascii="Century Gothic" w:hAnsi="Century Gothic" w:cs="Arial"/>
          <w:sz w:val="28"/>
        </w:rPr>
      </w:pPr>
      <w:r w:rsidRPr="004069CD">
        <w:rPr>
          <w:rFonts w:ascii="Century Gothic" w:hAnsi="Century Gothic" w:cs="Arial"/>
          <w:sz w:val="28"/>
        </w:rPr>
        <w:t>NASA Earth Observation Detection of Burned and Blighted Areas for Creation of an Unhealthy Forest Index to Prioritize Forest Harvest for Biofuel Production</w:t>
      </w:r>
    </w:p>
    <w:p w:rsidR="009830D6" w:rsidRPr="004069CD" w:rsidRDefault="009830D6" w:rsidP="00916AAB">
      <w:pPr>
        <w:spacing w:after="0" w:line="240" w:lineRule="auto"/>
        <w:rPr>
          <w:rFonts w:ascii="Century Gothic" w:hAnsi="Century Gothic" w:cs="Arial"/>
          <w:sz w:val="32"/>
        </w:rPr>
      </w:pPr>
    </w:p>
    <w:p w:rsidR="00E578D6" w:rsidRPr="004069CD" w:rsidRDefault="00E578D6" w:rsidP="00916AAB">
      <w:pPr>
        <w:spacing w:after="0" w:line="240" w:lineRule="auto"/>
        <w:rPr>
          <w:rFonts w:ascii="Century Gothic" w:hAnsi="Century Gothic" w:cs="Arial"/>
          <w:sz w:val="32"/>
        </w:rPr>
      </w:pPr>
    </w:p>
    <w:p w:rsidR="00BF1566" w:rsidRPr="004069CD" w:rsidRDefault="00BF1566" w:rsidP="00916AAB">
      <w:pPr>
        <w:spacing w:after="0" w:line="240" w:lineRule="auto"/>
        <w:rPr>
          <w:rFonts w:ascii="Century Gothic" w:hAnsi="Century Gothic" w:cs="Arial"/>
          <w:sz w:val="32"/>
        </w:rPr>
      </w:pPr>
    </w:p>
    <w:p w:rsidR="00BF1566" w:rsidRPr="004069CD" w:rsidRDefault="00BF1566" w:rsidP="00916AAB">
      <w:pPr>
        <w:spacing w:after="0" w:line="240" w:lineRule="auto"/>
        <w:rPr>
          <w:rFonts w:ascii="Century Gothic" w:hAnsi="Century Gothic" w:cs="Arial"/>
          <w:sz w:val="32"/>
        </w:rPr>
      </w:pPr>
    </w:p>
    <w:p w:rsidR="0061124E" w:rsidRPr="004069CD" w:rsidRDefault="0061124E" w:rsidP="00916AAB">
      <w:pPr>
        <w:spacing w:after="0" w:line="240" w:lineRule="auto"/>
        <w:rPr>
          <w:rFonts w:ascii="Century Gothic" w:hAnsi="Century Gothic" w:cs="Arial"/>
          <w:sz w:val="32"/>
        </w:rPr>
      </w:pPr>
    </w:p>
    <w:p w:rsidR="00BF1566" w:rsidRPr="004069CD" w:rsidRDefault="00BF1566" w:rsidP="00916AAB">
      <w:pPr>
        <w:spacing w:after="0" w:line="240" w:lineRule="auto"/>
        <w:rPr>
          <w:rFonts w:ascii="Century Gothic" w:hAnsi="Century Gothic" w:cs="Arial"/>
          <w:sz w:val="32"/>
        </w:rPr>
      </w:pPr>
    </w:p>
    <w:p w:rsidR="00BF1566" w:rsidRPr="004069CD" w:rsidRDefault="00BF1566" w:rsidP="00916AAB">
      <w:pPr>
        <w:spacing w:after="0" w:line="240" w:lineRule="auto"/>
        <w:rPr>
          <w:rFonts w:ascii="Century Gothic" w:hAnsi="Century Gothic" w:cs="Arial"/>
          <w:sz w:val="32"/>
        </w:rPr>
      </w:pPr>
    </w:p>
    <w:p w:rsidR="00BF1566" w:rsidRPr="004069CD" w:rsidRDefault="00BF1566" w:rsidP="00916AAB">
      <w:pPr>
        <w:spacing w:after="0" w:line="240" w:lineRule="auto"/>
        <w:rPr>
          <w:rFonts w:ascii="Century Gothic" w:hAnsi="Century Gothic" w:cs="Arial"/>
          <w:sz w:val="32"/>
        </w:rPr>
      </w:pPr>
    </w:p>
    <w:p w:rsidR="00E578D6" w:rsidRPr="004069CD" w:rsidRDefault="00E578D6" w:rsidP="00916AAB">
      <w:pPr>
        <w:spacing w:after="0" w:line="240" w:lineRule="auto"/>
        <w:rPr>
          <w:rFonts w:ascii="Century Gothic" w:hAnsi="Century Gothic" w:cs="Arial"/>
          <w:sz w:val="32"/>
        </w:rPr>
      </w:pPr>
    </w:p>
    <w:p w:rsidR="0064280B" w:rsidRPr="004069CD" w:rsidRDefault="0064280B" w:rsidP="00E578D6">
      <w:pPr>
        <w:spacing w:after="0" w:line="240" w:lineRule="auto"/>
        <w:jc w:val="center"/>
        <w:rPr>
          <w:rFonts w:ascii="Century Gothic" w:hAnsi="Century Gothic" w:cs="Arial"/>
          <w:b/>
          <w:sz w:val="32"/>
        </w:rPr>
      </w:pPr>
      <w:r w:rsidRPr="004069CD">
        <w:rPr>
          <w:rFonts w:ascii="Century Gothic" w:hAnsi="Century Gothic" w:cs="Arial"/>
          <w:noProof/>
          <w:sz w:val="32"/>
        </w:rPr>
        <w:drawing>
          <wp:anchor distT="0" distB="0" distL="114300" distR="114300" simplePos="0" relativeHeight="251658240" behindDoc="0" locked="0" layoutInCell="1" allowOverlap="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4069CD">
        <w:rPr>
          <w:rFonts w:ascii="Century Gothic" w:hAnsi="Century Gothic" w:cs="Arial"/>
          <w:b/>
          <w:sz w:val="32"/>
        </w:rPr>
        <w:t xml:space="preserve">                 </w:t>
      </w:r>
      <w:r w:rsidR="00FB5846" w:rsidRPr="004069CD">
        <w:rPr>
          <w:rFonts w:ascii="Century Gothic" w:hAnsi="Century Gothic" w:cs="Arial"/>
          <w:b/>
          <w:sz w:val="32"/>
        </w:rPr>
        <w:t xml:space="preserve">Technical Report </w:t>
      </w:r>
    </w:p>
    <w:p w:rsidR="00916AAB" w:rsidRPr="004069CD" w:rsidRDefault="00BF433B" w:rsidP="00E578D6">
      <w:pPr>
        <w:spacing w:after="0" w:line="240" w:lineRule="auto"/>
        <w:jc w:val="center"/>
        <w:rPr>
          <w:rFonts w:ascii="Century Gothic" w:hAnsi="Century Gothic" w:cs="Arial"/>
          <w:sz w:val="28"/>
        </w:rPr>
      </w:pPr>
      <w:r>
        <w:rPr>
          <w:rFonts w:ascii="Century Gothic" w:hAnsi="Century Gothic" w:cs="Arial"/>
          <w:sz w:val="28"/>
        </w:rPr>
        <w:t>August 6</w:t>
      </w:r>
      <w:r w:rsidR="00B265D9" w:rsidRPr="004069CD">
        <w:rPr>
          <w:rFonts w:ascii="Century Gothic" w:hAnsi="Century Gothic" w:cs="Arial"/>
          <w:sz w:val="28"/>
        </w:rPr>
        <w:t>, 201</w:t>
      </w:r>
      <w:r w:rsidR="008B7071" w:rsidRPr="004069CD">
        <w:rPr>
          <w:rFonts w:ascii="Century Gothic" w:hAnsi="Century Gothic" w:cs="Arial"/>
          <w:sz w:val="28"/>
        </w:rPr>
        <w:t>4</w:t>
      </w:r>
    </w:p>
    <w:p w:rsidR="0061124E" w:rsidRPr="004069CD" w:rsidRDefault="0061124E" w:rsidP="00E578D6">
      <w:pPr>
        <w:spacing w:after="0" w:line="240" w:lineRule="auto"/>
        <w:jc w:val="center"/>
        <w:rPr>
          <w:rFonts w:ascii="Century Gothic" w:hAnsi="Century Gothic" w:cs="Arial"/>
          <w:sz w:val="28"/>
        </w:rPr>
      </w:pPr>
    </w:p>
    <w:p w:rsidR="0061124E" w:rsidRPr="004069CD" w:rsidRDefault="0061124E" w:rsidP="00E578D6">
      <w:pPr>
        <w:spacing w:after="0" w:line="240" w:lineRule="auto"/>
        <w:jc w:val="center"/>
        <w:rPr>
          <w:rFonts w:ascii="Century Gothic" w:hAnsi="Century Gothic" w:cs="Arial"/>
          <w:sz w:val="28"/>
        </w:rPr>
      </w:pPr>
    </w:p>
    <w:p w:rsidR="00916AAB" w:rsidRPr="004069CD" w:rsidRDefault="00916AAB" w:rsidP="00E578D6">
      <w:pPr>
        <w:spacing w:after="0" w:line="240" w:lineRule="auto"/>
        <w:jc w:val="center"/>
        <w:rPr>
          <w:rFonts w:ascii="Century Gothic" w:hAnsi="Century Gothic" w:cs="Arial"/>
          <w:sz w:val="24"/>
          <w:szCs w:val="24"/>
        </w:rPr>
      </w:pPr>
    </w:p>
    <w:p w:rsidR="0041150E" w:rsidRPr="004069CD" w:rsidRDefault="00E1601E" w:rsidP="00E578D6">
      <w:pPr>
        <w:spacing w:after="0" w:line="240" w:lineRule="auto"/>
        <w:jc w:val="center"/>
        <w:rPr>
          <w:rFonts w:ascii="Century Gothic" w:hAnsi="Century Gothic" w:cs="Arial"/>
          <w:szCs w:val="24"/>
        </w:rPr>
      </w:pPr>
      <w:proofErr w:type="spellStart"/>
      <w:r w:rsidRPr="004069CD">
        <w:rPr>
          <w:rFonts w:ascii="Century Gothic" w:hAnsi="Century Gothic" w:cs="Arial"/>
          <w:szCs w:val="24"/>
        </w:rPr>
        <w:t>Dieudonne</w:t>
      </w:r>
      <w:proofErr w:type="spellEnd"/>
      <w:r w:rsidRPr="004069CD">
        <w:rPr>
          <w:rFonts w:ascii="Century Gothic" w:hAnsi="Century Gothic" w:cs="Arial"/>
          <w:szCs w:val="24"/>
        </w:rPr>
        <w:t xml:space="preserve"> </w:t>
      </w:r>
      <w:proofErr w:type="spellStart"/>
      <w:r w:rsidRPr="004069CD">
        <w:rPr>
          <w:rFonts w:ascii="Century Gothic" w:hAnsi="Century Gothic" w:cs="Arial"/>
          <w:szCs w:val="24"/>
        </w:rPr>
        <w:t>Dusenge</w:t>
      </w:r>
      <w:proofErr w:type="spellEnd"/>
      <w:r w:rsidRPr="004069CD">
        <w:rPr>
          <w:rFonts w:ascii="Century Gothic" w:hAnsi="Century Gothic" w:cs="Arial"/>
          <w:szCs w:val="24"/>
        </w:rPr>
        <w:t>, Mountain Empire Community College</w:t>
      </w:r>
      <w:r w:rsidR="00BA41F7" w:rsidRPr="004069CD">
        <w:rPr>
          <w:rFonts w:ascii="Century Gothic" w:hAnsi="Century Gothic" w:cs="Arial"/>
          <w:szCs w:val="24"/>
        </w:rPr>
        <w:t xml:space="preserve"> (Project L</w:t>
      </w:r>
      <w:r w:rsidR="00B265D9" w:rsidRPr="004069CD">
        <w:rPr>
          <w:rFonts w:ascii="Century Gothic" w:hAnsi="Century Gothic" w:cs="Arial"/>
          <w:szCs w:val="24"/>
        </w:rPr>
        <w:t>ead)</w:t>
      </w:r>
    </w:p>
    <w:p w:rsidR="007A32A9" w:rsidRPr="004069CD" w:rsidRDefault="00E1601E" w:rsidP="007A32A9">
      <w:pPr>
        <w:spacing w:after="0" w:line="240" w:lineRule="auto"/>
        <w:jc w:val="center"/>
        <w:rPr>
          <w:rFonts w:ascii="Century Gothic" w:hAnsi="Century Gothic" w:cs="Arial"/>
          <w:szCs w:val="24"/>
        </w:rPr>
      </w:pPr>
      <w:proofErr w:type="spellStart"/>
      <w:r w:rsidRPr="004069CD">
        <w:rPr>
          <w:rFonts w:ascii="Century Gothic" w:hAnsi="Century Gothic" w:cs="Arial"/>
          <w:szCs w:val="24"/>
        </w:rPr>
        <w:t>Asongayi</w:t>
      </w:r>
      <w:proofErr w:type="spellEnd"/>
      <w:r w:rsidRPr="004069CD">
        <w:rPr>
          <w:rFonts w:ascii="Century Gothic" w:hAnsi="Century Gothic" w:cs="Arial"/>
          <w:szCs w:val="24"/>
        </w:rPr>
        <w:t xml:space="preserve"> </w:t>
      </w:r>
      <w:proofErr w:type="spellStart"/>
      <w:r w:rsidRPr="004069CD">
        <w:rPr>
          <w:rFonts w:ascii="Century Gothic" w:hAnsi="Century Gothic" w:cs="Arial"/>
          <w:szCs w:val="24"/>
        </w:rPr>
        <w:t>Venard</w:t>
      </w:r>
      <w:proofErr w:type="spellEnd"/>
      <w:r w:rsidRPr="004069CD">
        <w:rPr>
          <w:rFonts w:ascii="Century Gothic" w:hAnsi="Century Gothic" w:cs="Arial"/>
          <w:szCs w:val="24"/>
        </w:rPr>
        <w:t>, East Tennessee State University</w:t>
      </w:r>
    </w:p>
    <w:p w:rsidR="007A32A9" w:rsidRPr="004069CD" w:rsidRDefault="00E1601E" w:rsidP="007A32A9">
      <w:pPr>
        <w:spacing w:after="0" w:line="240" w:lineRule="auto"/>
        <w:jc w:val="center"/>
        <w:rPr>
          <w:rFonts w:ascii="Century Gothic" w:hAnsi="Century Gothic" w:cs="Arial"/>
          <w:szCs w:val="24"/>
        </w:rPr>
      </w:pPr>
      <w:r w:rsidRPr="004069CD">
        <w:rPr>
          <w:rFonts w:ascii="Century Gothic" w:hAnsi="Century Gothic" w:cs="Arial"/>
          <w:szCs w:val="24"/>
        </w:rPr>
        <w:t xml:space="preserve">Andrew Foxx, </w:t>
      </w:r>
      <w:r w:rsidR="007A32A9" w:rsidRPr="004069CD">
        <w:rPr>
          <w:rFonts w:ascii="Century Gothic" w:hAnsi="Century Gothic" w:cs="Arial"/>
          <w:szCs w:val="24"/>
        </w:rPr>
        <w:t xml:space="preserve">Radford </w:t>
      </w:r>
      <w:r w:rsidRPr="004069CD">
        <w:rPr>
          <w:rFonts w:ascii="Century Gothic" w:hAnsi="Century Gothic" w:cs="Arial"/>
          <w:szCs w:val="24"/>
        </w:rPr>
        <w:t>University</w:t>
      </w:r>
    </w:p>
    <w:p w:rsidR="007A32A9" w:rsidRPr="004069CD" w:rsidRDefault="00E1601E" w:rsidP="007A32A9">
      <w:pPr>
        <w:spacing w:after="0" w:line="240" w:lineRule="auto"/>
        <w:jc w:val="center"/>
        <w:rPr>
          <w:rFonts w:ascii="Century Gothic" w:hAnsi="Century Gothic" w:cs="Arial"/>
          <w:szCs w:val="24"/>
        </w:rPr>
      </w:pPr>
      <w:r w:rsidRPr="004069CD">
        <w:rPr>
          <w:rFonts w:ascii="Century Gothic" w:hAnsi="Century Gothic" w:cs="Arial"/>
          <w:szCs w:val="24"/>
        </w:rPr>
        <w:t xml:space="preserve">Jessica Huff, </w:t>
      </w:r>
      <w:r w:rsidR="007A32A9" w:rsidRPr="004069CD">
        <w:rPr>
          <w:rFonts w:ascii="Century Gothic" w:hAnsi="Century Gothic" w:cs="Arial"/>
          <w:szCs w:val="24"/>
        </w:rPr>
        <w:t>Mo</w:t>
      </w:r>
      <w:r w:rsidRPr="004069CD">
        <w:rPr>
          <w:rFonts w:ascii="Century Gothic" w:hAnsi="Century Gothic" w:cs="Arial"/>
          <w:szCs w:val="24"/>
        </w:rPr>
        <w:t>untain Empire Community College</w:t>
      </w:r>
    </w:p>
    <w:p w:rsidR="007A32A9" w:rsidRPr="004069CD" w:rsidRDefault="00E1601E" w:rsidP="007A32A9">
      <w:pPr>
        <w:spacing w:after="0" w:line="240" w:lineRule="auto"/>
        <w:jc w:val="center"/>
        <w:rPr>
          <w:rFonts w:ascii="Century Gothic" w:hAnsi="Century Gothic" w:cs="Arial"/>
          <w:szCs w:val="24"/>
        </w:rPr>
      </w:pPr>
      <w:r w:rsidRPr="004069CD">
        <w:rPr>
          <w:rFonts w:ascii="Century Gothic" w:hAnsi="Century Gothic" w:cs="Arial"/>
          <w:szCs w:val="24"/>
        </w:rPr>
        <w:t xml:space="preserve">Rohini Swaminathan, </w:t>
      </w:r>
      <w:r w:rsidR="007A32A9" w:rsidRPr="004069CD">
        <w:rPr>
          <w:rFonts w:ascii="Century Gothic" w:hAnsi="Century Gothic" w:cs="Arial"/>
          <w:szCs w:val="24"/>
        </w:rPr>
        <w:t>Mo</w:t>
      </w:r>
      <w:r w:rsidRPr="004069CD">
        <w:rPr>
          <w:rFonts w:ascii="Century Gothic" w:hAnsi="Century Gothic" w:cs="Arial"/>
          <w:szCs w:val="24"/>
        </w:rPr>
        <w:t>untain Empire Community College</w:t>
      </w:r>
    </w:p>
    <w:p w:rsidR="0061124E" w:rsidRPr="004069CD" w:rsidRDefault="0061124E" w:rsidP="007A32A9">
      <w:pPr>
        <w:spacing w:after="0" w:line="240" w:lineRule="auto"/>
        <w:jc w:val="center"/>
        <w:rPr>
          <w:rFonts w:ascii="Century Gothic" w:hAnsi="Century Gothic" w:cs="Arial"/>
          <w:szCs w:val="24"/>
        </w:rPr>
      </w:pPr>
    </w:p>
    <w:p w:rsidR="00E1601E" w:rsidRPr="004069CD" w:rsidRDefault="00E1601E" w:rsidP="007A32A9">
      <w:pPr>
        <w:spacing w:after="0" w:line="240" w:lineRule="auto"/>
        <w:jc w:val="center"/>
        <w:rPr>
          <w:rFonts w:ascii="Century Gothic" w:hAnsi="Century Gothic" w:cs="Arial"/>
          <w:szCs w:val="24"/>
        </w:rPr>
      </w:pPr>
    </w:p>
    <w:p w:rsidR="007A32A9" w:rsidRPr="004069CD" w:rsidRDefault="00E1601E" w:rsidP="007A32A9">
      <w:pPr>
        <w:spacing w:after="0" w:line="240" w:lineRule="auto"/>
        <w:jc w:val="center"/>
        <w:rPr>
          <w:rFonts w:ascii="Century Gothic" w:hAnsi="Century Gothic" w:cs="Arial"/>
          <w:szCs w:val="24"/>
        </w:rPr>
      </w:pPr>
      <w:r w:rsidRPr="004069CD">
        <w:rPr>
          <w:rFonts w:ascii="Century Gothic" w:hAnsi="Century Gothic" w:cs="Arial"/>
          <w:szCs w:val="24"/>
        </w:rPr>
        <w:t xml:space="preserve">Dr. Kenton Ross, </w:t>
      </w:r>
      <w:r w:rsidR="007A32A9" w:rsidRPr="004069CD">
        <w:rPr>
          <w:rFonts w:ascii="Century Gothic" w:hAnsi="Century Gothic" w:cs="Arial"/>
          <w:szCs w:val="24"/>
        </w:rPr>
        <w:t>NASA DEVELOP National</w:t>
      </w:r>
      <w:r w:rsidRPr="004069CD">
        <w:rPr>
          <w:rFonts w:ascii="Century Gothic" w:hAnsi="Century Gothic" w:cs="Arial"/>
          <w:szCs w:val="24"/>
        </w:rPr>
        <w:t xml:space="preserve"> Program</w:t>
      </w:r>
      <w:r w:rsidR="007A32A9" w:rsidRPr="004069CD">
        <w:rPr>
          <w:rFonts w:ascii="Century Gothic" w:hAnsi="Century Gothic" w:cs="Arial"/>
          <w:szCs w:val="24"/>
        </w:rPr>
        <w:t xml:space="preserve"> </w:t>
      </w:r>
      <w:r w:rsidRPr="004069CD">
        <w:rPr>
          <w:rFonts w:ascii="Century Gothic" w:hAnsi="Century Gothic" w:cs="Arial"/>
          <w:szCs w:val="24"/>
        </w:rPr>
        <w:t>(</w:t>
      </w:r>
      <w:r w:rsidR="00BF1566" w:rsidRPr="004069CD">
        <w:rPr>
          <w:rFonts w:ascii="Century Gothic" w:hAnsi="Century Gothic" w:cs="Arial"/>
          <w:szCs w:val="24"/>
        </w:rPr>
        <w:t xml:space="preserve">Science </w:t>
      </w:r>
      <w:r w:rsidRPr="004069CD">
        <w:rPr>
          <w:rFonts w:ascii="Century Gothic" w:hAnsi="Century Gothic" w:cs="Arial"/>
          <w:szCs w:val="24"/>
        </w:rPr>
        <w:t>Advisor)</w:t>
      </w:r>
      <w:r w:rsidR="007A32A9" w:rsidRPr="004069CD">
        <w:rPr>
          <w:rFonts w:ascii="Century Gothic" w:hAnsi="Century Gothic" w:cs="Arial"/>
          <w:szCs w:val="24"/>
        </w:rPr>
        <w:t xml:space="preserve"> </w:t>
      </w:r>
    </w:p>
    <w:p w:rsidR="0064280B" w:rsidRPr="004069CD" w:rsidRDefault="0064280B">
      <w:pPr>
        <w:rPr>
          <w:rFonts w:ascii="Century Gothic" w:hAnsi="Century Gothic" w:cs="Arial"/>
          <w:szCs w:val="24"/>
        </w:rPr>
      </w:pPr>
      <w:r w:rsidRPr="004069CD">
        <w:rPr>
          <w:rFonts w:ascii="Century Gothic" w:hAnsi="Century Gothic" w:cs="Arial"/>
          <w:b/>
          <w:bCs/>
          <w:szCs w:val="24"/>
        </w:rPr>
        <w:br w:type="page"/>
      </w:r>
    </w:p>
    <w:p w:rsidR="00F814D9" w:rsidRPr="004069CD" w:rsidRDefault="007E508C" w:rsidP="00F814D9">
      <w:pPr>
        <w:pStyle w:val="Heading1"/>
        <w:numPr>
          <w:ilvl w:val="0"/>
          <w:numId w:val="11"/>
        </w:numPr>
        <w:rPr>
          <w:rFonts w:ascii="Century Gothic" w:hAnsi="Century Gothic"/>
        </w:rPr>
      </w:pPr>
      <w:r w:rsidRPr="004069CD">
        <w:rPr>
          <w:rFonts w:ascii="Century Gothic" w:hAnsi="Century Gothic"/>
        </w:rPr>
        <w:lastRenderedPageBreak/>
        <w:t>Abstract</w:t>
      </w:r>
    </w:p>
    <w:p w:rsidR="0061124E" w:rsidRPr="004069CD" w:rsidRDefault="00D2164E" w:rsidP="00D2164E">
      <w:pPr>
        <w:rPr>
          <w:rFonts w:ascii="Century Gothic" w:hAnsi="Century Gothic"/>
        </w:rPr>
      </w:pPr>
      <w:r w:rsidRPr="00D2164E">
        <w:rPr>
          <w:rFonts w:ascii="Century Gothic" w:hAnsi="Century Gothic"/>
        </w:rPr>
        <w:t xml:space="preserve">The Appalachian Mountains are known for their </w:t>
      </w:r>
      <w:r w:rsidR="00211D7D">
        <w:rPr>
          <w:rFonts w:ascii="Century Gothic" w:hAnsi="Century Gothic"/>
        </w:rPr>
        <w:t>extensive natural forest cover</w:t>
      </w:r>
      <w:r w:rsidRPr="00D2164E">
        <w:rPr>
          <w:rFonts w:ascii="Century Gothic" w:hAnsi="Century Gothic"/>
        </w:rPr>
        <w:t>. However, these forests are under pressure from human activities such as residential development, agriculture and logging. The forests are also increasingly affected by forest fires, invasions of pests such as the gypsy moth</w:t>
      </w:r>
      <w:r w:rsidR="00F51A10">
        <w:rPr>
          <w:rFonts w:ascii="Century Gothic" w:hAnsi="Century Gothic"/>
        </w:rPr>
        <w:t xml:space="preserve"> and h</w:t>
      </w:r>
      <w:r w:rsidR="00016DEA">
        <w:rPr>
          <w:rFonts w:ascii="Century Gothic" w:hAnsi="Century Gothic"/>
        </w:rPr>
        <w:t>emlock woolly adelgid</w:t>
      </w:r>
      <w:r w:rsidRPr="00D2164E">
        <w:rPr>
          <w:rFonts w:ascii="Century Gothic" w:hAnsi="Century Gothic"/>
        </w:rPr>
        <w:t xml:space="preserve"> and other natural factors. In addition, biomass energy production destroys a large amount of healthy trees. During the last 20 years, tens of thousands of acres of natural forest have been logged, many of them replanted as pine tree plantations</w:t>
      </w:r>
      <w:r w:rsidR="0084129B">
        <w:rPr>
          <w:rFonts w:ascii="Century Gothic" w:hAnsi="Century Gothic"/>
        </w:rPr>
        <w:t xml:space="preserve"> (2)</w:t>
      </w:r>
      <w:r w:rsidRPr="00D2164E">
        <w:rPr>
          <w:rFonts w:ascii="Century Gothic" w:hAnsi="Century Gothic"/>
        </w:rPr>
        <w:t>. As a result of these threats, ecosystems are collapsing and speci</w:t>
      </w:r>
      <w:r>
        <w:rPr>
          <w:rFonts w:ascii="Century Gothic" w:hAnsi="Century Gothic"/>
        </w:rPr>
        <w:t xml:space="preserve">es are being rendered extinct. </w:t>
      </w:r>
      <w:r w:rsidRPr="00D2164E">
        <w:rPr>
          <w:rFonts w:ascii="Century Gothic" w:hAnsi="Century Gothic"/>
        </w:rPr>
        <w:t>This project utilized data from Landsat 8, Operational Land Imager (OLI) for forest monitoring to derive indices like Normalized Differential Vegetation Index (NDVI) and Relative Differenced Normalized Burn Ratio (</w:t>
      </w:r>
      <w:proofErr w:type="spellStart"/>
      <w:r w:rsidRPr="00D2164E">
        <w:rPr>
          <w:rFonts w:ascii="Century Gothic" w:hAnsi="Century Gothic"/>
        </w:rPr>
        <w:t>RdNBR</w:t>
      </w:r>
      <w:proofErr w:type="spellEnd"/>
      <w:r w:rsidRPr="00D2164E">
        <w:rPr>
          <w:rFonts w:ascii="Century Gothic" w:hAnsi="Century Gothic"/>
        </w:rPr>
        <w:t xml:space="preserve">) to identify unhealthy forests. Pan sharpened Landsat 8 images provided targeted higher resolution analyses for areas demonstrated by Aqua and Terra’s Moderate Resolution Imaging </w:t>
      </w:r>
      <w:proofErr w:type="spellStart"/>
      <w:r w:rsidRPr="00D2164E">
        <w:rPr>
          <w:rFonts w:ascii="Century Gothic" w:hAnsi="Century Gothic"/>
        </w:rPr>
        <w:t>Spectroradiometer</w:t>
      </w:r>
      <w:proofErr w:type="spellEnd"/>
      <w:r w:rsidRPr="00D2164E">
        <w:rPr>
          <w:rFonts w:ascii="Century Gothic" w:hAnsi="Century Gothic"/>
        </w:rPr>
        <w:t xml:space="preserve"> (MODIS)</w:t>
      </w:r>
      <w:r w:rsidR="00071E79">
        <w:rPr>
          <w:rFonts w:ascii="Century Gothic" w:hAnsi="Century Gothic"/>
        </w:rPr>
        <w:t>. The areas show locations</w:t>
      </w:r>
      <w:r w:rsidR="007A12F8">
        <w:rPr>
          <w:rFonts w:ascii="Century Gothic" w:hAnsi="Century Gothic"/>
        </w:rPr>
        <w:t xml:space="preserve"> that </w:t>
      </w:r>
      <w:r w:rsidR="007A12F8" w:rsidRPr="007A12F8">
        <w:rPr>
          <w:rFonts w:ascii="Century Gothic" w:hAnsi="Century Gothic"/>
        </w:rPr>
        <w:t>potentially</w:t>
      </w:r>
      <w:r w:rsidR="007A12F8">
        <w:rPr>
          <w:rFonts w:ascii="Century Gothic" w:hAnsi="Century Gothic"/>
        </w:rPr>
        <w:t xml:space="preserve"> could </w:t>
      </w:r>
      <w:r w:rsidR="007A12F8" w:rsidRPr="007A12F8">
        <w:rPr>
          <w:rFonts w:ascii="Century Gothic" w:hAnsi="Century Gothic"/>
        </w:rPr>
        <w:t>be harvested. MODIS provided vegetation dynamics and phenology products, along with fire-related datasets like fire occurrences and scarring. In Partnership with the U.S. Forest Service, Wise County and the Virginia Department of Agriculture and Forestry, this project facilitated the use of NASA Earth observations to identify unhealthy forests in this region.</w:t>
      </w:r>
      <w:r w:rsidR="007A12F8">
        <w:rPr>
          <w:rFonts w:ascii="Century Gothic" w:hAnsi="Century Gothic"/>
        </w:rPr>
        <w:t xml:space="preserve">   </w:t>
      </w:r>
    </w:p>
    <w:p w:rsidR="00D3013B" w:rsidRDefault="00D3013B"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Default="008C299C" w:rsidP="006E2A1C">
      <w:pPr>
        <w:spacing w:after="0" w:line="240" w:lineRule="auto"/>
        <w:rPr>
          <w:rFonts w:ascii="Century Gothic" w:hAnsi="Century Gothic" w:cs="Arial"/>
          <w:szCs w:val="24"/>
        </w:rPr>
      </w:pPr>
    </w:p>
    <w:p w:rsidR="008C299C" w:rsidRPr="004069CD" w:rsidRDefault="008C299C" w:rsidP="006E2A1C">
      <w:pPr>
        <w:spacing w:after="0" w:line="240" w:lineRule="auto"/>
        <w:rPr>
          <w:rFonts w:ascii="Century Gothic" w:hAnsi="Century Gothic" w:cs="Arial"/>
          <w:szCs w:val="24"/>
        </w:rPr>
      </w:pPr>
    </w:p>
    <w:p w:rsidR="00770650" w:rsidRPr="004069CD" w:rsidRDefault="00770650" w:rsidP="008975BD">
      <w:pPr>
        <w:spacing w:after="0" w:line="240" w:lineRule="auto"/>
        <w:rPr>
          <w:rFonts w:ascii="Century Gothic" w:hAnsi="Century Gothic" w:cs="Arial"/>
          <w:b/>
        </w:rPr>
      </w:pPr>
      <w:r w:rsidRPr="004069CD">
        <w:rPr>
          <w:rFonts w:ascii="Century Gothic" w:hAnsi="Century Gothic" w:cs="Arial"/>
          <w:b/>
        </w:rPr>
        <w:t>Keywords</w:t>
      </w:r>
    </w:p>
    <w:p w:rsidR="002C4C2E" w:rsidRPr="004069CD" w:rsidRDefault="002C4C2E" w:rsidP="008C299C">
      <w:pPr>
        <w:spacing w:after="0" w:line="240" w:lineRule="auto"/>
        <w:rPr>
          <w:rFonts w:ascii="Century Gothic" w:hAnsi="Century Gothic" w:cs="Arial"/>
        </w:rPr>
      </w:pPr>
      <w:r w:rsidRPr="004069CD">
        <w:rPr>
          <w:rFonts w:ascii="Century Gothic" w:hAnsi="Century Gothic" w:cs="Arial"/>
        </w:rPr>
        <w:t>Remote Sens</w:t>
      </w:r>
      <w:r w:rsidR="008C6CE1">
        <w:rPr>
          <w:rFonts w:ascii="Century Gothic" w:hAnsi="Century Gothic" w:cs="Arial"/>
        </w:rPr>
        <w:t>ing, Biomass Fuel, f</w:t>
      </w:r>
      <w:r w:rsidR="002B1E2E" w:rsidRPr="004069CD">
        <w:rPr>
          <w:rFonts w:ascii="Century Gothic" w:hAnsi="Century Gothic" w:cs="Arial"/>
        </w:rPr>
        <w:t>orest fire</w:t>
      </w:r>
      <w:r w:rsidR="00362A15" w:rsidRPr="004069CD">
        <w:rPr>
          <w:rFonts w:ascii="Century Gothic" w:hAnsi="Century Gothic" w:cs="Arial"/>
        </w:rPr>
        <w:t xml:space="preserve">, </w:t>
      </w:r>
      <w:r w:rsidR="008C6CE1">
        <w:rPr>
          <w:rFonts w:ascii="Century Gothic" w:hAnsi="Century Gothic" w:cs="Arial"/>
        </w:rPr>
        <w:t xml:space="preserve">gypsy moth, </w:t>
      </w:r>
      <w:r w:rsidR="009927A6">
        <w:rPr>
          <w:rFonts w:ascii="Century Gothic" w:hAnsi="Century Gothic" w:cs="Arial"/>
        </w:rPr>
        <w:t xml:space="preserve">hemlock woolly adelgid, </w:t>
      </w:r>
      <w:r w:rsidR="00362A15" w:rsidRPr="004069CD">
        <w:rPr>
          <w:rFonts w:ascii="Century Gothic" w:hAnsi="Century Gothic" w:cs="Arial"/>
        </w:rPr>
        <w:t>MODIS, Landsat</w:t>
      </w:r>
    </w:p>
    <w:p w:rsidR="00FB5846" w:rsidRPr="004069CD" w:rsidRDefault="00FB5846" w:rsidP="0061124E">
      <w:pPr>
        <w:pStyle w:val="Heading1"/>
        <w:numPr>
          <w:ilvl w:val="0"/>
          <w:numId w:val="11"/>
        </w:numPr>
        <w:rPr>
          <w:rFonts w:ascii="Century Gothic" w:hAnsi="Century Gothic"/>
        </w:rPr>
      </w:pPr>
      <w:bookmarkStart w:id="0" w:name="_Toc334198720"/>
      <w:r w:rsidRPr="004069CD">
        <w:rPr>
          <w:rFonts w:ascii="Century Gothic" w:hAnsi="Century Gothic"/>
        </w:rPr>
        <w:lastRenderedPageBreak/>
        <w:t>Introduction</w:t>
      </w:r>
      <w:bookmarkEnd w:id="0"/>
    </w:p>
    <w:p w:rsidR="0061124E" w:rsidRPr="004069CD" w:rsidRDefault="0061124E" w:rsidP="0061124E">
      <w:pPr>
        <w:pStyle w:val="ListParagraph"/>
        <w:ind w:left="1080"/>
        <w:rPr>
          <w:rFonts w:ascii="Century Gothic" w:hAnsi="Century Gothic"/>
        </w:rPr>
      </w:pPr>
    </w:p>
    <w:p w:rsidR="00FD1003" w:rsidRPr="004069CD" w:rsidRDefault="00F814D9" w:rsidP="0061124E">
      <w:pPr>
        <w:spacing w:after="0" w:line="240" w:lineRule="auto"/>
        <w:jc w:val="both"/>
        <w:rPr>
          <w:rFonts w:ascii="Century Gothic" w:hAnsi="Century Gothic" w:cs="Arial"/>
          <w:iCs/>
        </w:rPr>
      </w:pPr>
      <w:r w:rsidRPr="004069CD">
        <w:rPr>
          <w:rFonts w:ascii="Century Gothic" w:hAnsi="Century Gothic" w:cs="Arial"/>
          <w:szCs w:val="24"/>
        </w:rPr>
        <w:t>The Appalachian Mountains are</w:t>
      </w:r>
      <w:r w:rsidR="008E2187">
        <w:rPr>
          <w:rFonts w:ascii="Century Gothic" w:hAnsi="Century Gothic" w:cs="Arial"/>
          <w:szCs w:val="24"/>
        </w:rPr>
        <w:t xml:space="preserve"> a</w:t>
      </w:r>
      <w:r w:rsidRPr="004069CD">
        <w:rPr>
          <w:rFonts w:ascii="Century Gothic" w:hAnsi="Century Gothic" w:cs="Arial"/>
          <w:szCs w:val="24"/>
        </w:rPr>
        <w:t xml:space="preserve"> system of mountain ranges in eastern North America. They extend from Georgia and Alabama in the United States </w:t>
      </w:r>
      <w:r w:rsidR="00071E79">
        <w:rPr>
          <w:rFonts w:ascii="Century Gothic" w:hAnsi="Century Gothic" w:cs="Arial"/>
          <w:szCs w:val="24"/>
        </w:rPr>
        <w:t xml:space="preserve">to </w:t>
      </w:r>
      <w:r w:rsidR="009927A6">
        <w:rPr>
          <w:rFonts w:ascii="Century Gothic" w:hAnsi="Century Gothic" w:cs="Arial"/>
          <w:szCs w:val="24"/>
        </w:rPr>
        <w:t>as far n</w:t>
      </w:r>
      <w:r w:rsidRPr="004069CD">
        <w:rPr>
          <w:rFonts w:ascii="Century Gothic" w:hAnsi="Century Gothic" w:cs="Arial"/>
          <w:szCs w:val="24"/>
        </w:rPr>
        <w:t xml:space="preserve">orth as Newfoundland in Canada.  </w:t>
      </w:r>
      <w:r w:rsidR="00071E79">
        <w:rPr>
          <w:rFonts w:ascii="Century Gothic" w:hAnsi="Century Gothic" w:cs="Arial"/>
        </w:rPr>
        <w:t>These</w:t>
      </w:r>
      <w:r w:rsidR="00FD1003" w:rsidRPr="004069CD">
        <w:rPr>
          <w:rFonts w:ascii="Century Gothic" w:hAnsi="Century Gothic" w:cs="Arial"/>
        </w:rPr>
        <w:t xml:space="preserve"> Mountains are known for their natural beauty and t</w:t>
      </w:r>
      <w:r w:rsidR="00071E79">
        <w:rPr>
          <w:rFonts w:ascii="Century Gothic" w:hAnsi="Century Gothic" w:cs="Arial"/>
        </w:rPr>
        <w:t>heir natural forests. Nowadays, the</w:t>
      </w:r>
      <w:r w:rsidR="00FD1003" w:rsidRPr="004069CD">
        <w:rPr>
          <w:rFonts w:ascii="Century Gothic" w:hAnsi="Century Gothic" w:cs="Arial"/>
        </w:rPr>
        <w:t xml:space="preserve"> forests are under </w:t>
      </w:r>
      <w:r w:rsidRPr="004069CD">
        <w:rPr>
          <w:rFonts w:ascii="Century Gothic" w:hAnsi="Century Gothic" w:cs="Arial"/>
        </w:rPr>
        <w:t>threat from wildfires, diseases and pests</w:t>
      </w:r>
      <w:r w:rsidR="00FD1003" w:rsidRPr="004069CD">
        <w:rPr>
          <w:rFonts w:ascii="Century Gothic" w:hAnsi="Century Gothic" w:cs="Arial"/>
        </w:rPr>
        <w:t>. In addition to these natural factors, urbanization, recreation, logging, and biomass energy productio</w:t>
      </w:r>
      <w:r w:rsidR="00071E79">
        <w:rPr>
          <w:rFonts w:ascii="Century Gothic" w:hAnsi="Century Gothic" w:cs="Arial"/>
        </w:rPr>
        <w:t>n are al</w:t>
      </w:r>
      <w:r w:rsidR="00CB45B3">
        <w:rPr>
          <w:rFonts w:ascii="Century Gothic" w:hAnsi="Century Gothic" w:cs="Arial"/>
        </w:rPr>
        <w:t>so destroying</w:t>
      </w:r>
      <w:r w:rsidR="00FD1003" w:rsidRPr="004069CD">
        <w:rPr>
          <w:rFonts w:ascii="Century Gothic" w:hAnsi="Century Gothic" w:cs="Arial"/>
        </w:rPr>
        <w:t xml:space="preserve"> healthy trees. This project’s objective </w:t>
      </w:r>
      <w:r w:rsidR="00810623">
        <w:rPr>
          <w:rFonts w:ascii="Century Gothic" w:hAnsi="Century Gothic" w:cs="Arial"/>
        </w:rPr>
        <w:t>was</w:t>
      </w:r>
      <w:r w:rsidR="00FD1003" w:rsidRPr="004069CD">
        <w:rPr>
          <w:rFonts w:ascii="Century Gothic" w:hAnsi="Century Gothic" w:cs="Arial"/>
        </w:rPr>
        <w:t xml:space="preserve"> to </w:t>
      </w:r>
      <w:r w:rsidR="00CB45B3">
        <w:rPr>
          <w:rFonts w:ascii="Century Gothic" w:hAnsi="Century Gothic" w:cs="Arial"/>
          <w:iCs/>
        </w:rPr>
        <w:t>utilize NASA Earth o</w:t>
      </w:r>
      <w:r w:rsidR="00FD1003" w:rsidRPr="004069CD">
        <w:rPr>
          <w:rFonts w:ascii="Century Gothic" w:hAnsi="Century Gothic" w:cs="Arial"/>
          <w:iCs/>
        </w:rPr>
        <w:t xml:space="preserve">bservations to detect </w:t>
      </w:r>
      <w:r w:rsidR="0075392B" w:rsidRPr="004069CD">
        <w:rPr>
          <w:rFonts w:ascii="Century Gothic" w:hAnsi="Century Gothic" w:cs="Arial"/>
          <w:iCs/>
        </w:rPr>
        <w:t>recently</w:t>
      </w:r>
      <w:r w:rsidR="00FD1003" w:rsidRPr="004069CD">
        <w:rPr>
          <w:rFonts w:ascii="Century Gothic" w:hAnsi="Century Gothic" w:cs="Arial"/>
          <w:iCs/>
        </w:rPr>
        <w:t xml:space="preserve"> burned </w:t>
      </w:r>
      <w:r w:rsidR="0075392B" w:rsidRPr="004069CD">
        <w:rPr>
          <w:rFonts w:ascii="Century Gothic" w:hAnsi="Century Gothic" w:cs="Arial"/>
          <w:iCs/>
        </w:rPr>
        <w:t xml:space="preserve">forest </w:t>
      </w:r>
      <w:r w:rsidR="00F51A10">
        <w:rPr>
          <w:rFonts w:ascii="Century Gothic" w:hAnsi="Century Gothic" w:cs="Arial"/>
          <w:iCs/>
        </w:rPr>
        <w:t>and</w:t>
      </w:r>
      <w:r w:rsidR="00FD1003" w:rsidRPr="004069CD">
        <w:rPr>
          <w:rFonts w:ascii="Century Gothic" w:hAnsi="Century Gothic" w:cs="Arial"/>
          <w:iCs/>
        </w:rPr>
        <w:t xml:space="preserve"> </w:t>
      </w:r>
      <w:r w:rsidR="0075392B" w:rsidRPr="004069CD">
        <w:rPr>
          <w:rFonts w:ascii="Century Gothic" w:hAnsi="Century Gothic" w:cs="Arial"/>
          <w:iCs/>
        </w:rPr>
        <w:t xml:space="preserve">forest that </w:t>
      </w:r>
      <w:r w:rsidR="00FD1003" w:rsidRPr="004069CD">
        <w:rPr>
          <w:rFonts w:ascii="Century Gothic" w:hAnsi="Century Gothic" w:cs="Arial"/>
          <w:iCs/>
        </w:rPr>
        <w:t>contain</w:t>
      </w:r>
      <w:r w:rsidR="0075392B" w:rsidRPr="004069CD">
        <w:rPr>
          <w:rFonts w:ascii="Century Gothic" w:hAnsi="Century Gothic" w:cs="Arial"/>
          <w:iCs/>
        </w:rPr>
        <w:t xml:space="preserve">ed </w:t>
      </w:r>
      <w:r w:rsidR="00FD1003" w:rsidRPr="004069CD">
        <w:rPr>
          <w:rFonts w:ascii="Century Gothic" w:hAnsi="Century Gothic" w:cs="Arial"/>
          <w:iCs/>
        </w:rPr>
        <w:t xml:space="preserve">active blight </w:t>
      </w:r>
      <w:r w:rsidR="00810623">
        <w:rPr>
          <w:rFonts w:ascii="Century Gothic" w:hAnsi="Century Gothic" w:cs="Arial"/>
          <w:iCs/>
        </w:rPr>
        <w:t>to</w:t>
      </w:r>
      <w:r w:rsidR="00FD1003" w:rsidRPr="004069CD">
        <w:rPr>
          <w:rFonts w:ascii="Century Gothic" w:hAnsi="Century Gothic" w:cs="Arial"/>
          <w:iCs/>
        </w:rPr>
        <w:t xml:space="preserve"> prioritize harvest of</w:t>
      </w:r>
      <w:r w:rsidR="00810623">
        <w:rPr>
          <w:rFonts w:ascii="Century Gothic" w:hAnsi="Century Gothic" w:cs="Arial"/>
          <w:iCs/>
        </w:rPr>
        <w:t xml:space="preserve"> timber stocks on public lands in order t</w:t>
      </w:r>
      <w:r w:rsidR="00FD1003" w:rsidRPr="004069CD">
        <w:rPr>
          <w:rFonts w:ascii="Century Gothic" w:hAnsi="Century Gothic" w:cs="Arial"/>
          <w:iCs/>
        </w:rPr>
        <w:t>o decrease fuel load and fire risk</w:t>
      </w:r>
      <w:r w:rsidR="00810623">
        <w:rPr>
          <w:rFonts w:ascii="Century Gothic" w:hAnsi="Century Gothic" w:cs="Arial"/>
          <w:iCs/>
        </w:rPr>
        <w:t>,</w:t>
      </w:r>
      <w:r w:rsidR="00FD1003" w:rsidRPr="004069CD">
        <w:rPr>
          <w:rFonts w:ascii="Century Gothic" w:hAnsi="Century Gothic" w:cs="Arial"/>
          <w:iCs/>
        </w:rPr>
        <w:t xml:space="preserve"> and create biofuels to meet energy needs. </w:t>
      </w:r>
    </w:p>
    <w:p w:rsidR="00E3019B" w:rsidRPr="004069CD" w:rsidRDefault="00E3019B" w:rsidP="0061124E">
      <w:pPr>
        <w:spacing w:after="0" w:line="240" w:lineRule="auto"/>
        <w:jc w:val="both"/>
        <w:rPr>
          <w:rFonts w:ascii="Century Gothic" w:hAnsi="Century Gothic" w:cs="Arial"/>
          <w:iCs/>
        </w:rPr>
      </w:pPr>
    </w:p>
    <w:p w:rsidR="008E5BC8" w:rsidRDefault="006B3353" w:rsidP="0061124E">
      <w:pPr>
        <w:spacing w:after="0" w:line="240" w:lineRule="auto"/>
        <w:jc w:val="both"/>
        <w:rPr>
          <w:rFonts w:ascii="Century Gothic" w:hAnsi="Century Gothic" w:cs="Arial"/>
        </w:rPr>
      </w:pPr>
      <w:r w:rsidRPr="004069CD">
        <w:rPr>
          <w:rFonts w:ascii="Century Gothic" w:hAnsi="Century Gothic"/>
        </w:rPr>
        <w:t>The US Forest Service (USFS) identifies four threats to the health of the Nati</w:t>
      </w:r>
      <w:r w:rsidR="000B0913" w:rsidRPr="004069CD">
        <w:rPr>
          <w:rFonts w:ascii="Century Gothic" w:hAnsi="Century Gothic"/>
        </w:rPr>
        <w:t xml:space="preserve">on’s Forests and Grasslands: fire and fuels, invasive species, loss of open space, and </w:t>
      </w:r>
      <w:r w:rsidRPr="004069CD">
        <w:rPr>
          <w:rFonts w:ascii="Century Gothic" w:hAnsi="Century Gothic"/>
        </w:rPr>
        <w:t>unmanaged recreation. Synoptic analysis that monitors and detects unhealthy f</w:t>
      </w:r>
      <w:r w:rsidR="005A0C7E">
        <w:rPr>
          <w:rFonts w:ascii="Century Gothic" w:hAnsi="Century Gothic"/>
        </w:rPr>
        <w:t>orest areas can provide industries</w:t>
      </w:r>
      <w:r w:rsidRPr="004069CD">
        <w:rPr>
          <w:rFonts w:ascii="Century Gothic" w:hAnsi="Century Gothic"/>
        </w:rPr>
        <w:t xml:space="preserve"> with optimal material for creation of new biofuel technologies. There is a need for a system to locate unhealthy forest and prioritize areas to harvest</w:t>
      </w:r>
      <w:r w:rsidR="005A0C7E">
        <w:rPr>
          <w:rFonts w:ascii="Century Gothic" w:hAnsi="Century Gothic"/>
        </w:rPr>
        <w:t xml:space="preserve"> </w:t>
      </w:r>
      <w:r w:rsidR="00F51A10">
        <w:rPr>
          <w:rFonts w:ascii="Century Gothic" w:hAnsi="Century Gothic"/>
        </w:rPr>
        <w:t xml:space="preserve">dead </w:t>
      </w:r>
      <w:r w:rsidR="005A0C7E">
        <w:rPr>
          <w:rFonts w:ascii="Century Gothic" w:hAnsi="Century Gothic"/>
        </w:rPr>
        <w:t>trees</w:t>
      </w:r>
      <w:r w:rsidRPr="004069CD">
        <w:rPr>
          <w:rFonts w:ascii="Century Gothic" w:hAnsi="Century Gothic"/>
        </w:rPr>
        <w:t>.</w:t>
      </w:r>
      <w:r w:rsidR="008E5BC8" w:rsidRPr="004069CD">
        <w:rPr>
          <w:rFonts w:ascii="Century Gothic" w:hAnsi="Century Gothic"/>
        </w:rPr>
        <w:t xml:space="preserve"> </w:t>
      </w:r>
      <w:r w:rsidR="00F814D9" w:rsidRPr="004069CD">
        <w:rPr>
          <w:rFonts w:ascii="Century Gothic" w:hAnsi="Century Gothic" w:cs="Arial"/>
        </w:rPr>
        <w:t>USFS</w:t>
      </w:r>
      <w:r w:rsidRPr="004069CD">
        <w:rPr>
          <w:rFonts w:ascii="Century Gothic" w:hAnsi="Century Gothic" w:cs="Arial"/>
        </w:rPr>
        <w:t xml:space="preserve"> actively monitors each of the four threats through a variety of methodolog</w:t>
      </w:r>
      <w:r w:rsidR="00F51A10">
        <w:rPr>
          <w:rFonts w:ascii="Century Gothic" w:hAnsi="Century Gothic" w:cs="Arial"/>
        </w:rPr>
        <w:t>ies that make use of</w:t>
      </w:r>
      <w:r w:rsidR="00CB45B3">
        <w:rPr>
          <w:rFonts w:ascii="Century Gothic" w:hAnsi="Century Gothic" w:cs="Arial"/>
        </w:rPr>
        <w:t xml:space="preserve"> NASA Earth o</w:t>
      </w:r>
      <w:r w:rsidRPr="004069CD">
        <w:rPr>
          <w:rFonts w:ascii="Century Gothic" w:hAnsi="Century Gothic" w:cs="Arial"/>
        </w:rPr>
        <w:t>bservations. It condu</w:t>
      </w:r>
      <w:r w:rsidR="009927A6">
        <w:rPr>
          <w:rFonts w:ascii="Century Gothic" w:hAnsi="Century Gothic" w:cs="Arial"/>
        </w:rPr>
        <w:t>cts multiple activities related</w:t>
      </w:r>
      <w:r w:rsidRPr="004069CD">
        <w:rPr>
          <w:rFonts w:ascii="Century Gothic" w:hAnsi="Century Gothic" w:cs="Arial"/>
        </w:rPr>
        <w:t xml:space="preserve"> to forest health</w:t>
      </w:r>
      <w:r w:rsidR="005A0C7E">
        <w:rPr>
          <w:rFonts w:ascii="Century Gothic" w:hAnsi="Century Gothic" w:cs="Arial"/>
        </w:rPr>
        <w:t xml:space="preserve"> </w:t>
      </w:r>
      <w:r w:rsidR="005A0C7E" w:rsidRPr="004069CD">
        <w:rPr>
          <w:rFonts w:ascii="Century Gothic" w:hAnsi="Century Gothic" w:cs="Arial"/>
        </w:rPr>
        <w:t>such as forest health indices, fire risk</w:t>
      </w:r>
      <w:r w:rsidR="009927A6">
        <w:rPr>
          <w:rFonts w:ascii="Century Gothic" w:hAnsi="Century Gothic" w:cs="Arial"/>
        </w:rPr>
        <w:t xml:space="preserve"> assessments</w:t>
      </w:r>
      <w:r w:rsidR="005A0C7E" w:rsidRPr="004069CD">
        <w:rPr>
          <w:rFonts w:ascii="Century Gothic" w:hAnsi="Century Gothic" w:cs="Arial"/>
        </w:rPr>
        <w:t>, disease and insect mapping</w:t>
      </w:r>
      <w:r w:rsidRPr="004069CD">
        <w:rPr>
          <w:rFonts w:ascii="Century Gothic" w:hAnsi="Century Gothic" w:cs="Arial"/>
        </w:rPr>
        <w:t xml:space="preserve"> through remote sensing. However, it does not combine them into a comprehensive forest index aimed at pinpointing areas to target on public lands for biofuel production. </w:t>
      </w:r>
      <w:r w:rsidR="008E5BC8" w:rsidRPr="004069CD">
        <w:rPr>
          <w:rFonts w:ascii="Century Gothic" w:hAnsi="Century Gothic" w:cs="Arial"/>
        </w:rPr>
        <w:t xml:space="preserve">The Virginia Department of Forestry currently </w:t>
      </w:r>
      <w:r w:rsidR="005A0C7E">
        <w:rPr>
          <w:rFonts w:ascii="Century Gothic" w:hAnsi="Century Gothic" w:cs="Arial"/>
        </w:rPr>
        <w:t xml:space="preserve">carries out forest surveys and </w:t>
      </w:r>
      <w:r w:rsidR="008E5BC8" w:rsidRPr="004069CD">
        <w:rPr>
          <w:rFonts w:ascii="Century Gothic" w:hAnsi="Century Gothic" w:cs="Arial"/>
        </w:rPr>
        <w:t>monitors forest health in cooperation with the USFS through annual evaluations of 100 permanent forest plots established throughout the state</w:t>
      </w:r>
      <w:r w:rsidR="005A0C7E">
        <w:rPr>
          <w:rFonts w:ascii="Century Gothic" w:hAnsi="Century Gothic" w:cs="Arial"/>
        </w:rPr>
        <w:t>.</w:t>
      </w:r>
    </w:p>
    <w:p w:rsidR="005A0C7E" w:rsidRPr="004069CD" w:rsidRDefault="005A0C7E" w:rsidP="0061124E">
      <w:pPr>
        <w:spacing w:after="0" w:line="240" w:lineRule="auto"/>
        <w:jc w:val="both"/>
        <w:rPr>
          <w:rFonts w:ascii="Century Gothic" w:hAnsi="Century Gothic" w:cs="Arial"/>
        </w:rPr>
      </w:pPr>
    </w:p>
    <w:p w:rsidR="00FD1003" w:rsidRPr="004069CD" w:rsidRDefault="008E5BC8" w:rsidP="0061124E">
      <w:pPr>
        <w:spacing w:after="0" w:line="240" w:lineRule="auto"/>
        <w:jc w:val="both"/>
        <w:rPr>
          <w:rFonts w:ascii="Century Gothic" w:hAnsi="Century Gothic"/>
        </w:rPr>
      </w:pPr>
      <w:r w:rsidRPr="004069CD">
        <w:rPr>
          <w:rFonts w:ascii="Century Gothic" w:hAnsi="Century Gothic" w:cs="Arial"/>
          <w:iCs/>
        </w:rPr>
        <w:t>Th</w:t>
      </w:r>
      <w:r w:rsidR="00CB45B3">
        <w:rPr>
          <w:rFonts w:ascii="Century Gothic" w:hAnsi="Century Gothic" w:cs="Arial"/>
          <w:iCs/>
        </w:rPr>
        <w:t>e study area for this project was</w:t>
      </w:r>
      <w:r w:rsidRPr="004069CD">
        <w:rPr>
          <w:rFonts w:ascii="Century Gothic" w:hAnsi="Century Gothic" w:cs="Arial"/>
          <w:iCs/>
        </w:rPr>
        <w:t xml:space="preserve"> the forests of the Central Appalachian Mountains in the states of North Carolina, Virginia, West Virginia, </w:t>
      </w:r>
      <w:r w:rsidR="00F814D9" w:rsidRPr="004069CD">
        <w:rPr>
          <w:rFonts w:ascii="Century Gothic" w:hAnsi="Century Gothic" w:cs="Arial"/>
          <w:iCs/>
        </w:rPr>
        <w:t>Kentucky and Tennessee over a ten</w:t>
      </w:r>
      <w:r w:rsidR="00F51A10">
        <w:rPr>
          <w:rFonts w:ascii="Century Gothic" w:hAnsi="Century Gothic" w:cs="Arial"/>
          <w:iCs/>
        </w:rPr>
        <w:t xml:space="preserve"> year period from </w:t>
      </w:r>
      <w:r w:rsidRPr="004069CD">
        <w:rPr>
          <w:rFonts w:ascii="Century Gothic" w:hAnsi="Century Gothic" w:cs="Arial"/>
          <w:iCs/>
        </w:rPr>
        <w:t>J</w:t>
      </w:r>
      <w:r w:rsidR="00F814D9" w:rsidRPr="004069CD">
        <w:rPr>
          <w:rFonts w:ascii="Century Gothic" w:hAnsi="Century Gothic" w:cs="Arial"/>
          <w:iCs/>
        </w:rPr>
        <w:t>une</w:t>
      </w:r>
      <w:r w:rsidR="00F51A10">
        <w:rPr>
          <w:rFonts w:ascii="Century Gothic" w:hAnsi="Century Gothic" w:cs="Arial"/>
          <w:iCs/>
        </w:rPr>
        <w:t xml:space="preserve"> 2004 </w:t>
      </w:r>
      <w:r w:rsidRPr="004069CD">
        <w:rPr>
          <w:rFonts w:ascii="Century Gothic" w:hAnsi="Century Gothic" w:cs="Arial"/>
          <w:iCs/>
        </w:rPr>
        <w:t>J</w:t>
      </w:r>
      <w:r w:rsidR="00CB45B3">
        <w:rPr>
          <w:rFonts w:ascii="Century Gothic" w:hAnsi="Century Gothic" w:cs="Arial"/>
          <w:iCs/>
        </w:rPr>
        <w:t>une 2014. This project addressed</w:t>
      </w:r>
      <w:r w:rsidRPr="004069CD">
        <w:rPr>
          <w:rFonts w:ascii="Century Gothic" w:hAnsi="Century Gothic" w:cs="Arial"/>
          <w:iCs/>
        </w:rPr>
        <w:t xml:space="preserve"> three NASA national application areas: energy</w:t>
      </w:r>
      <w:r w:rsidR="009927A6">
        <w:rPr>
          <w:rFonts w:ascii="Century Gothic" w:hAnsi="Century Gothic" w:cs="Arial"/>
          <w:iCs/>
        </w:rPr>
        <w:t xml:space="preserve"> – </w:t>
      </w:r>
      <w:r w:rsidRPr="004069CD">
        <w:rPr>
          <w:rFonts w:ascii="Century Gothic" w:hAnsi="Century Gothic" w:cs="Arial"/>
          <w:iCs/>
        </w:rPr>
        <w:t>through the identification of biomass fuels, ecological forecasting</w:t>
      </w:r>
      <w:r w:rsidR="009927A6">
        <w:rPr>
          <w:rFonts w:ascii="Century Gothic" w:hAnsi="Century Gothic" w:cs="Arial"/>
          <w:iCs/>
        </w:rPr>
        <w:t xml:space="preserve"> –</w:t>
      </w:r>
      <w:r w:rsidR="00F51A10">
        <w:rPr>
          <w:rFonts w:ascii="Century Gothic" w:hAnsi="Century Gothic" w:cs="Arial"/>
          <w:iCs/>
        </w:rPr>
        <w:t xml:space="preserve"> via </w:t>
      </w:r>
      <w:r w:rsidRPr="004069CD">
        <w:rPr>
          <w:rFonts w:ascii="Century Gothic" w:hAnsi="Century Gothic" w:cs="Arial"/>
          <w:iCs/>
        </w:rPr>
        <w:t>the study of vegetation species</w:t>
      </w:r>
      <w:r w:rsidR="005A0C7E">
        <w:rPr>
          <w:rFonts w:ascii="Century Gothic" w:hAnsi="Century Gothic" w:cs="Arial"/>
          <w:iCs/>
        </w:rPr>
        <w:t>,</w:t>
      </w:r>
      <w:r w:rsidR="009927A6">
        <w:rPr>
          <w:rFonts w:ascii="Century Gothic" w:hAnsi="Century Gothic" w:cs="Arial"/>
          <w:iCs/>
        </w:rPr>
        <w:t xml:space="preserve"> and disasters – </w:t>
      </w:r>
      <w:r w:rsidR="005A0C7E">
        <w:rPr>
          <w:rFonts w:ascii="Century Gothic" w:hAnsi="Century Gothic" w:cs="Arial"/>
          <w:iCs/>
        </w:rPr>
        <w:t>by</w:t>
      </w:r>
      <w:r w:rsidRPr="004069CD">
        <w:rPr>
          <w:rFonts w:ascii="Century Gothic" w:hAnsi="Century Gothic" w:cs="Arial"/>
          <w:iCs/>
        </w:rPr>
        <w:t xml:space="preserve"> the identification of forest fires and other pests. </w:t>
      </w:r>
      <w:r w:rsidRPr="004069CD">
        <w:rPr>
          <w:rFonts w:ascii="Century Gothic" w:hAnsi="Century Gothic"/>
        </w:rPr>
        <w:t xml:space="preserve"> </w:t>
      </w:r>
      <w:r w:rsidR="00F341B1" w:rsidRPr="004069CD">
        <w:rPr>
          <w:rFonts w:ascii="Century Gothic" w:hAnsi="Century Gothic"/>
        </w:rPr>
        <w:t xml:space="preserve">The </w:t>
      </w:r>
      <w:r w:rsidR="005A0C7E">
        <w:rPr>
          <w:rFonts w:ascii="Century Gothic" w:hAnsi="Century Gothic"/>
        </w:rPr>
        <w:t>research team partnered with Wise County</w:t>
      </w:r>
      <w:r w:rsidR="00F341B1" w:rsidRPr="004069CD">
        <w:rPr>
          <w:rFonts w:ascii="Century Gothic" w:hAnsi="Century Gothic"/>
        </w:rPr>
        <w:t xml:space="preserve"> and the </w:t>
      </w:r>
      <w:r w:rsidR="005A0C7E">
        <w:rPr>
          <w:rFonts w:ascii="Century Gothic" w:hAnsi="Century Gothic"/>
        </w:rPr>
        <w:t xml:space="preserve">US </w:t>
      </w:r>
      <w:r w:rsidR="00F341B1" w:rsidRPr="004069CD">
        <w:rPr>
          <w:rFonts w:ascii="Century Gothic" w:hAnsi="Century Gothic" w:cs="Arial"/>
        </w:rPr>
        <w:t>Forest Service</w:t>
      </w:r>
      <w:r w:rsidR="00F341B1" w:rsidRPr="004069CD">
        <w:rPr>
          <w:rFonts w:ascii="Century Gothic" w:hAnsi="Century Gothic"/>
        </w:rPr>
        <w:t xml:space="preserve">. </w:t>
      </w:r>
      <w:r w:rsidR="00F341B1" w:rsidRPr="004069CD">
        <w:rPr>
          <w:rFonts w:ascii="Century Gothic" w:hAnsi="Century Gothic" w:cs="Arial"/>
        </w:rPr>
        <w:t>Unhea</w:t>
      </w:r>
      <w:r w:rsidR="00CB45B3">
        <w:rPr>
          <w:rFonts w:ascii="Century Gothic" w:hAnsi="Century Gothic" w:cs="Arial"/>
        </w:rPr>
        <w:t xml:space="preserve">lthy forest index will help the project </w:t>
      </w:r>
      <w:r w:rsidR="00F341B1" w:rsidRPr="004069CD">
        <w:rPr>
          <w:rFonts w:ascii="Century Gothic" w:hAnsi="Century Gothic" w:cs="Arial"/>
        </w:rPr>
        <w:t>partners to identify and prioritize timber harvest. This will lead to reduced deforestation of healthy land cover and also increase biofuel production efficiency.</w:t>
      </w:r>
    </w:p>
    <w:p w:rsidR="00E41324" w:rsidRPr="004069CD" w:rsidRDefault="008B7071" w:rsidP="00D3013B">
      <w:pPr>
        <w:pStyle w:val="Heading1"/>
        <w:rPr>
          <w:rFonts w:ascii="Century Gothic" w:hAnsi="Century Gothic"/>
        </w:rPr>
      </w:pPr>
      <w:bookmarkStart w:id="1" w:name="_Toc334198726"/>
      <w:r w:rsidRPr="004069CD">
        <w:rPr>
          <w:rFonts w:ascii="Century Gothic" w:hAnsi="Century Gothic"/>
        </w:rPr>
        <w:t xml:space="preserve">III. </w:t>
      </w:r>
      <w:r w:rsidR="00E41324" w:rsidRPr="004069CD">
        <w:rPr>
          <w:rFonts w:ascii="Century Gothic" w:hAnsi="Century Gothic"/>
        </w:rPr>
        <w:t>Methodology</w:t>
      </w:r>
      <w:bookmarkEnd w:id="1"/>
    </w:p>
    <w:p w:rsidR="003C1BCC" w:rsidRPr="004069CD" w:rsidRDefault="003C1BCC" w:rsidP="008975BD">
      <w:pPr>
        <w:spacing w:after="0" w:line="240" w:lineRule="auto"/>
        <w:rPr>
          <w:rFonts w:ascii="Century Gothic" w:hAnsi="Century Gothic" w:cs="Arial"/>
          <w:szCs w:val="24"/>
        </w:rPr>
      </w:pPr>
    </w:p>
    <w:p w:rsidR="00F65636" w:rsidRPr="004069CD" w:rsidRDefault="00F65636" w:rsidP="00F65636">
      <w:pPr>
        <w:spacing w:after="0" w:line="240" w:lineRule="auto"/>
        <w:jc w:val="both"/>
        <w:rPr>
          <w:rFonts w:ascii="Century Gothic" w:hAnsi="Century Gothic"/>
          <w:b/>
        </w:rPr>
      </w:pPr>
      <w:r w:rsidRPr="004069CD">
        <w:rPr>
          <w:rFonts w:ascii="Century Gothic" w:hAnsi="Century Gothic"/>
          <w:b/>
        </w:rPr>
        <w:t xml:space="preserve">Data Acquisition: </w:t>
      </w:r>
    </w:p>
    <w:p w:rsidR="00F65636" w:rsidRPr="004069CD" w:rsidRDefault="00F65636" w:rsidP="00F65636">
      <w:pPr>
        <w:spacing w:after="0" w:line="240" w:lineRule="auto"/>
        <w:jc w:val="both"/>
        <w:rPr>
          <w:rFonts w:ascii="Century Gothic" w:hAnsi="Century Gothic"/>
          <w:b/>
        </w:rPr>
      </w:pPr>
    </w:p>
    <w:p w:rsidR="00F65636" w:rsidRPr="00B9500A" w:rsidRDefault="00CB45B3" w:rsidP="00B9500A">
      <w:pPr>
        <w:spacing w:after="0" w:line="240" w:lineRule="auto"/>
        <w:jc w:val="both"/>
        <w:rPr>
          <w:rFonts w:ascii="Century Gothic" w:hAnsi="Century Gothic"/>
          <w:i/>
          <w:u w:val="single"/>
        </w:rPr>
      </w:pPr>
      <w:r w:rsidRPr="00B9500A">
        <w:rPr>
          <w:rFonts w:ascii="Century Gothic" w:hAnsi="Century Gothic"/>
          <w:i/>
          <w:u w:val="single"/>
        </w:rPr>
        <w:t>NASA’s Earth Observation</w:t>
      </w:r>
      <w:r w:rsidR="00B9500A" w:rsidRPr="00B9500A">
        <w:rPr>
          <w:rFonts w:ascii="Century Gothic" w:hAnsi="Century Gothic"/>
          <w:i/>
          <w:u w:val="single"/>
        </w:rPr>
        <w:t>s</w:t>
      </w:r>
    </w:p>
    <w:p w:rsidR="00DB1B98" w:rsidRDefault="00DB1B98" w:rsidP="00DB1B98">
      <w:pPr>
        <w:pStyle w:val="ListParagraph"/>
        <w:spacing w:after="0" w:line="240" w:lineRule="auto"/>
        <w:jc w:val="both"/>
        <w:rPr>
          <w:rFonts w:ascii="Century Gothic" w:hAnsi="Century Gothic"/>
          <w:b/>
        </w:rPr>
      </w:pPr>
    </w:p>
    <w:p w:rsidR="00C140D5" w:rsidRPr="009927A6" w:rsidRDefault="00EC7BAF" w:rsidP="009927A6">
      <w:pPr>
        <w:spacing w:after="0" w:line="240" w:lineRule="auto"/>
        <w:ind w:firstLine="720"/>
        <w:jc w:val="both"/>
        <w:rPr>
          <w:rFonts w:ascii="Century Gothic" w:eastAsia="Times New Roman" w:hAnsi="Century Gothic" w:cs="Arial"/>
          <w:bCs/>
        </w:rPr>
      </w:pPr>
      <w:r>
        <w:rPr>
          <w:rFonts w:ascii="Century Gothic" w:hAnsi="Century Gothic"/>
        </w:rPr>
        <w:t>D</w:t>
      </w:r>
      <w:r w:rsidR="00DB1B98" w:rsidRPr="00DB1B98">
        <w:rPr>
          <w:rFonts w:ascii="Century Gothic" w:hAnsi="Century Gothic"/>
        </w:rPr>
        <w:t xml:space="preserve">ata from </w:t>
      </w:r>
      <w:r w:rsidR="00920B81" w:rsidRPr="00DB1B98">
        <w:rPr>
          <w:rFonts w:ascii="Century Gothic" w:eastAsia="Times New Roman" w:hAnsi="Century Gothic" w:cs="Arial"/>
          <w:bCs/>
        </w:rPr>
        <w:t xml:space="preserve">Landsat 8, Operational Land Imager (OLI) </w:t>
      </w:r>
      <w:r w:rsidR="00B8780B">
        <w:rPr>
          <w:rFonts w:ascii="Century Gothic" w:eastAsia="Times New Roman" w:hAnsi="Century Gothic" w:cs="Arial"/>
          <w:bCs/>
        </w:rPr>
        <w:t xml:space="preserve">and </w:t>
      </w:r>
      <w:r w:rsidR="00B8780B" w:rsidRPr="00DB1B98">
        <w:rPr>
          <w:rFonts w:ascii="Century Gothic" w:eastAsia="Times New Roman" w:hAnsi="Century Gothic" w:cs="Arial"/>
          <w:bCs/>
        </w:rPr>
        <w:t>Landsat 5, Thematic Mapper (TM)</w:t>
      </w:r>
      <w:r w:rsidR="00B8780B">
        <w:rPr>
          <w:rFonts w:ascii="Century Gothic" w:eastAsia="Times New Roman" w:hAnsi="Century Gothic" w:cs="Arial"/>
          <w:bCs/>
        </w:rPr>
        <w:t xml:space="preserve"> was acquired from the United States Geological Survey’s (USGS) Earth Explorer database. </w:t>
      </w:r>
      <w:r w:rsidR="009927A6">
        <w:rPr>
          <w:rFonts w:ascii="Century Gothic" w:eastAsia="Times New Roman" w:hAnsi="Century Gothic" w:cs="Arial"/>
          <w:bCs/>
        </w:rPr>
        <w:t xml:space="preserve">The obtained </w:t>
      </w:r>
      <w:r w:rsidR="00B8780B">
        <w:rPr>
          <w:rFonts w:ascii="Century Gothic" w:eastAsia="Times New Roman" w:hAnsi="Century Gothic" w:cs="Arial"/>
          <w:bCs/>
        </w:rPr>
        <w:t xml:space="preserve">Landsat 5 data was from 2004 to 2014, and Landsat 8 </w:t>
      </w:r>
      <w:r w:rsidR="00B8780B">
        <w:rPr>
          <w:rFonts w:ascii="Century Gothic" w:eastAsia="Times New Roman" w:hAnsi="Century Gothic" w:cs="Arial"/>
          <w:bCs/>
        </w:rPr>
        <w:lastRenderedPageBreak/>
        <w:t xml:space="preserve">data was from 2012 to 2014. This data was used for </w:t>
      </w:r>
      <w:r w:rsidR="00DB1B98" w:rsidRPr="00DB1B98">
        <w:rPr>
          <w:rFonts w:ascii="Century Gothic" w:eastAsia="Times New Roman" w:hAnsi="Century Gothic" w:cs="Arial"/>
          <w:bCs/>
        </w:rPr>
        <w:t>lan</w:t>
      </w:r>
      <w:r w:rsidR="00B8780B">
        <w:rPr>
          <w:rFonts w:ascii="Century Gothic" w:eastAsia="Times New Roman" w:hAnsi="Century Gothic" w:cs="Arial"/>
          <w:bCs/>
        </w:rPr>
        <w:t>d cover and vegetation analysis.</w:t>
      </w:r>
      <w:r w:rsidR="009927A6">
        <w:rPr>
          <w:rFonts w:ascii="Century Gothic" w:eastAsia="Times New Roman" w:hAnsi="Century Gothic" w:cs="Arial"/>
          <w:bCs/>
        </w:rPr>
        <w:t xml:space="preserve"> </w:t>
      </w:r>
      <w:r w:rsidR="003E7968">
        <w:rPr>
          <w:rFonts w:ascii="Century Gothic" w:eastAsia="Times New Roman" w:hAnsi="Century Gothic" w:cs="Arial"/>
          <w:bCs/>
        </w:rPr>
        <w:t xml:space="preserve">Furthermore, data from </w:t>
      </w:r>
      <w:r w:rsidR="00B8780B">
        <w:rPr>
          <w:rFonts w:ascii="Century Gothic" w:eastAsia="Times New Roman" w:hAnsi="Century Gothic" w:cs="Arial"/>
          <w:bCs/>
        </w:rPr>
        <w:t xml:space="preserve">Aqua/Terra’s </w:t>
      </w:r>
      <w:r w:rsidR="00453388" w:rsidRPr="003E7968">
        <w:rPr>
          <w:rFonts w:ascii="Century Gothic" w:hAnsi="Century Gothic" w:cs="Arial"/>
          <w:szCs w:val="24"/>
        </w:rPr>
        <w:t xml:space="preserve">Moderate Resolution Imaging </w:t>
      </w:r>
      <w:proofErr w:type="spellStart"/>
      <w:r w:rsidR="00453388" w:rsidRPr="003E7968">
        <w:rPr>
          <w:rFonts w:ascii="Century Gothic" w:hAnsi="Century Gothic" w:cs="Arial"/>
          <w:szCs w:val="24"/>
        </w:rPr>
        <w:t>Spectroradiometer</w:t>
      </w:r>
      <w:proofErr w:type="spellEnd"/>
      <w:r w:rsidR="00453388" w:rsidRPr="003E7968">
        <w:rPr>
          <w:rFonts w:ascii="Century Gothic" w:hAnsi="Century Gothic" w:cs="Arial"/>
          <w:szCs w:val="24"/>
        </w:rPr>
        <w:t xml:space="preserve"> (</w:t>
      </w:r>
      <w:r w:rsidR="00920B81" w:rsidRPr="003E7968">
        <w:rPr>
          <w:rFonts w:ascii="Century Gothic" w:eastAsia="Times New Roman" w:hAnsi="Century Gothic" w:cs="Arial"/>
          <w:bCs/>
        </w:rPr>
        <w:t>MODIS</w:t>
      </w:r>
      <w:r w:rsidR="00453388" w:rsidRPr="003E7968">
        <w:rPr>
          <w:rFonts w:ascii="Century Gothic" w:eastAsia="Times New Roman" w:hAnsi="Century Gothic" w:cs="Arial"/>
          <w:bCs/>
        </w:rPr>
        <w:t>)</w:t>
      </w:r>
      <w:r w:rsidR="00920B81" w:rsidRPr="003E7968">
        <w:rPr>
          <w:rFonts w:ascii="Century Gothic" w:eastAsia="Times New Roman" w:hAnsi="Century Gothic" w:cs="Arial"/>
          <w:bCs/>
        </w:rPr>
        <w:t xml:space="preserve"> </w:t>
      </w:r>
      <w:r w:rsidR="00CE652D">
        <w:rPr>
          <w:rFonts w:ascii="Century Gothic" w:eastAsia="Times New Roman" w:hAnsi="Century Gothic" w:cs="Arial"/>
          <w:bCs/>
        </w:rPr>
        <w:t xml:space="preserve">was acquired. </w:t>
      </w:r>
      <w:r w:rsidR="00836E76" w:rsidRPr="00836E76">
        <w:rPr>
          <w:rFonts w:ascii="Century Gothic" w:hAnsi="Century Gothic" w:cs="Arial"/>
          <w:szCs w:val="24"/>
        </w:rPr>
        <w:t xml:space="preserve">MYD13Q1 </w:t>
      </w:r>
      <w:r w:rsidR="00B8780B">
        <w:rPr>
          <w:rFonts w:ascii="Century Gothic" w:hAnsi="Century Gothic" w:cs="Arial"/>
          <w:szCs w:val="24"/>
        </w:rPr>
        <w:t xml:space="preserve">was acquired from </w:t>
      </w:r>
      <w:r w:rsidR="00836E76" w:rsidRPr="00836E76">
        <w:rPr>
          <w:rFonts w:ascii="Century Gothic" w:hAnsi="Century Gothic" w:cs="Arial"/>
          <w:szCs w:val="24"/>
        </w:rPr>
        <w:t xml:space="preserve">Earth Explorer </w:t>
      </w:r>
      <w:r w:rsidR="00B8780B">
        <w:rPr>
          <w:rFonts w:ascii="Century Gothic" w:hAnsi="Century Gothic" w:cs="Arial"/>
          <w:szCs w:val="24"/>
        </w:rPr>
        <w:t>as well</w:t>
      </w:r>
      <w:r w:rsidR="00836E76" w:rsidRPr="00836E76">
        <w:rPr>
          <w:rFonts w:ascii="Century Gothic" w:hAnsi="Century Gothic" w:cs="Arial"/>
          <w:szCs w:val="24"/>
        </w:rPr>
        <w:t xml:space="preserve">. </w:t>
      </w:r>
      <w:r w:rsidR="00C140D5" w:rsidRPr="0072499C">
        <w:rPr>
          <w:rFonts w:ascii="Century Gothic" w:eastAsia="Times New Roman" w:hAnsi="Century Gothic" w:cs="Arial"/>
          <w:bCs/>
        </w:rPr>
        <w:t xml:space="preserve">MODIS hotspots were downloaded for the </w:t>
      </w:r>
      <w:r w:rsidR="00F51A10">
        <w:rPr>
          <w:rFonts w:ascii="Century Gothic" w:eastAsia="Times New Roman" w:hAnsi="Century Gothic" w:cs="Arial"/>
          <w:bCs/>
        </w:rPr>
        <w:t>time period 2000 to 2012</w:t>
      </w:r>
      <w:r w:rsidR="00C140D5" w:rsidRPr="0072499C">
        <w:rPr>
          <w:rFonts w:ascii="Century Gothic" w:eastAsia="Times New Roman" w:hAnsi="Century Gothic" w:cs="Arial"/>
          <w:bCs/>
        </w:rPr>
        <w:t xml:space="preserve"> from EOSDIS (NASA’s EOS Data and Information System) – FIRMS (Fire Information for Resource Information System) website as shape files. </w:t>
      </w:r>
    </w:p>
    <w:p w:rsidR="00F65636" w:rsidRPr="004069CD" w:rsidRDefault="00F65636" w:rsidP="00F65636">
      <w:pPr>
        <w:spacing w:after="0" w:line="240" w:lineRule="auto"/>
        <w:jc w:val="both"/>
        <w:rPr>
          <w:rFonts w:ascii="Century Gothic" w:hAnsi="Century Gothic" w:cs="Arial"/>
          <w:szCs w:val="24"/>
        </w:rPr>
      </w:pPr>
    </w:p>
    <w:p w:rsidR="00F65636" w:rsidRPr="00B9500A" w:rsidRDefault="00CB45B3" w:rsidP="00B9500A">
      <w:pPr>
        <w:spacing w:after="0" w:line="240" w:lineRule="auto"/>
        <w:jc w:val="both"/>
        <w:rPr>
          <w:rFonts w:ascii="Century Gothic" w:hAnsi="Century Gothic"/>
          <w:i/>
          <w:u w:val="single"/>
        </w:rPr>
      </w:pPr>
      <w:r w:rsidRPr="00B9500A">
        <w:rPr>
          <w:rFonts w:ascii="Century Gothic" w:hAnsi="Century Gothic"/>
          <w:i/>
          <w:u w:val="single"/>
        </w:rPr>
        <w:t>Ancillary (in-situ) Data P</w:t>
      </w:r>
      <w:r w:rsidR="00B9500A">
        <w:rPr>
          <w:rFonts w:ascii="Century Gothic" w:hAnsi="Century Gothic"/>
          <w:i/>
          <w:u w:val="single"/>
        </w:rPr>
        <w:t>roducts</w:t>
      </w:r>
    </w:p>
    <w:p w:rsidR="00CE652D" w:rsidRDefault="00CE652D" w:rsidP="00CE652D">
      <w:pPr>
        <w:pStyle w:val="NoSpacing"/>
        <w:ind w:left="720"/>
        <w:jc w:val="both"/>
        <w:rPr>
          <w:rFonts w:ascii="Century Gothic" w:eastAsia="Times New Roman" w:hAnsi="Century Gothic" w:cs="Arial"/>
          <w:b/>
          <w:bCs/>
        </w:rPr>
      </w:pPr>
    </w:p>
    <w:p w:rsidR="00F65636" w:rsidRPr="00CE652D" w:rsidRDefault="00CE652D" w:rsidP="00CE652D">
      <w:pPr>
        <w:pStyle w:val="NoSpacing"/>
        <w:ind w:firstLine="720"/>
        <w:jc w:val="both"/>
        <w:rPr>
          <w:rFonts w:ascii="Century Gothic" w:eastAsia="Times New Roman" w:hAnsi="Century Gothic" w:cs="Arial"/>
          <w:bCs/>
        </w:rPr>
      </w:pPr>
      <w:r>
        <w:rPr>
          <w:rFonts w:ascii="Century Gothic" w:eastAsia="Times New Roman" w:hAnsi="Century Gothic" w:cs="Arial"/>
          <w:bCs/>
        </w:rPr>
        <w:t>A number of ancillary data products were obtained from the US Forest Service. Th</w:t>
      </w:r>
      <w:r w:rsidR="00B8780B">
        <w:rPr>
          <w:rFonts w:ascii="Century Gothic" w:eastAsia="Times New Roman" w:hAnsi="Century Gothic" w:cs="Arial"/>
          <w:bCs/>
        </w:rPr>
        <w:t>ese</w:t>
      </w:r>
      <w:r>
        <w:rPr>
          <w:rFonts w:ascii="Century Gothic" w:eastAsia="Times New Roman" w:hAnsi="Century Gothic" w:cs="Arial"/>
          <w:bCs/>
        </w:rPr>
        <w:t xml:space="preserve"> included </w:t>
      </w:r>
      <w:r w:rsidR="00B8780B">
        <w:rPr>
          <w:rFonts w:ascii="Century Gothic" w:eastAsia="Times New Roman" w:hAnsi="Century Gothic" w:cs="Arial"/>
          <w:bCs/>
        </w:rPr>
        <w:t xml:space="preserve">the </w:t>
      </w:r>
      <w:r w:rsidR="00920B81" w:rsidRPr="004D16D3">
        <w:rPr>
          <w:rFonts w:ascii="Century Gothic" w:hAnsi="Century Gothic" w:cs="Arial"/>
        </w:rPr>
        <w:t>Burned Area Reflectance Classifications (BARC)</w:t>
      </w:r>
      <w:r>
        <w:rPr>
          <w:rFonts w:ascii="Century Gothic" w:hAnsi="Century Gothic" w:cs="Arial"/>
        </w:rPr>
        <w:t>,</w:t>
      </w:r>
      <w:r>
        <w:rPr>
          <w:rFonts w:ascii="Century Gothic" w:eastAsia="Times New Roman" w:hAnsi="Century Gothic" w:cs="Arial"/>
          <w:bCs/>
        </w:rPr>
        <w:t xml:space="preserve"> </w:t>
      </w:r>
      <w:r>
        <w:rPr>
          <w:rFonts w:ascii="Century Gothic" w:hAnsi="Century Gothic" w:cs="Arial"/>
        </w:rPr>
        <w:t>f</w:t>
      </w:r>
      <w:r w:rsidR="004D16D3">
        <w:rPr>
          <w:rFonts w:ascii="Century Gothic" w:hAnsi="Century Gothic" w:cs="Arial"/>
        </w:rPr>
        <w:t>orest type</w:t>
      </w:r>
      <w:r>
        <w:rPr>
          <w:rFonts w:ascii="Century Gothic" w:hAnsi="Century Gothic" w:cs="Arial"/>
        </w:rPr>
        <w:t xml:space="preserve">s, </w:t>
      </w:r>
      <w:r w:rsidR="00920B81" w:rsidRPr="004D16D3">
        <w:rPr>
          <w:rFonts w:ascii="Century Gothic" w:hAnsi="Century Gothic" w:cs="Arial"/>
        </w:rPr>
        <w:t>USDA Forest Health Protection Mapping and Reporting’s Disease and Insect Conditions Maps and reports</w:t>
      </w:r>
      <w:r>
        <w:rPr>
          <w:rFonts w:ascii="Century Gothic" w:hAnsi="Century Gothic" w:cs="Arial"/>
        </w:rPr>
        <w:t xml:space="preserve">, and </w:t>
      </w:r>
      <w:proofErr w:type="spellStart"/>
      <w:r w:rsidR="004D16D3" w:rsidRPr="004D16D3">
        <w:rPr>
          <w:rFonts w:ascii="Century Gothic" w:hAnsi="Century Gothic" w:cs="Arial"/>
        </w:rPr>
        <w:t>ForWarn</w:t>
      </w:r>
      <w:proofErr w:type="spellEnd"/>
      <w:r w:rsidR="004D16D3" w:rsidRPr="004D16D3">
        <w:rPr>
          <w:rFonts w:ascii="Century Gothic" w:hAnsi="Century Gothic" w:cs="Arial"/>
        </w:rPr>
        <w:t xml:space="preserve"> satellite-based forest disturbance assessment maps and data for </w:t>
      </w:r>
      <w:r w:rsidR="00F51A10">
        <w:rPr>
          <w:rFonts w:ascii="Century Gothic" w:hAnsi="Century Gothic" w:cs="Arial"/>
        </w:rPr>
        <w:t xml:space="preserve">the </w:t>
      </w:r>
      <w:r w:rsidR="004D16D3" w:rsidRPr="004D16D3">
        <w:rPr>
          <w:rFonts w:ascii="Century Gothic" w:hAnsi="Century Gothic" w:cs="Arial"/>
        </w:rPr>
        <w:t>conterminous US</w:t>
      </w:r>
      <w:r>
        <w:rPr>
          <w:rFonts w:ascii="Century Gothic" w:hAnsi="Century Gothic" w:cs="Arial"/>
        </w:rPr>
        <w:t xml:space="preserve">. The </w:t>
      </w:r>
      <w:r w:rsidR="00920B81" w:rsidRPr="004069CD">
        <w:rPr>
          <w:rFonts w:ascii="Century Gothic" w:hAnsi="Century Gothic" w:cs="Arial"/>
        </w:rPr>
        <w:t>National Land Cover Datasets</w:t>
      </w:r>
      <w:r>
        <w:rPr>
          <w:rFonts w:ascii="Century Gothic" w:hAnsi="Century Gothic" w:cs="Arial"/>
        </w:rPr>
        <w:t xml:space="preserve"> were also obtained.</w:t>
      </w:r>
    </w:p>
    <w:p w:rsidR="00F65636" w:rsidRPr="004069CD" w:rsidRDefault="00F65636" w:rsidP="00F65636">
      <w:pPr>
        <w:pStyle w:val="NoSpacing"/>
        <w:jc w:val="both"/>
        <w:rPr>
          <w:rFonts w:ascii="Century Gothic" w:eastAsia="Times New Roman" w:hAnsi="Century Gothic" w:cs="Arial"/>
          <w:b/>
          <w:bCs/>
        </w:rPr>
      </w:pPr>
    </w:p>
    <w:p w:rsidR="00F65636" w:rsidRPr="004069CD" w:rsidRDefault="00F65636" w:rsidP="00B9500A">
      <w:pPr>
        <w:pStyle w:val="NoSpacing"/>
        <w:jc w:val="both"/>
        <w:rPr>
          <w:rFonts w:ascii="Century Gothic" w:hAnsi="Century Gothic"/>
          <w:b/>
        </w:rPr>
      </w:pPr>
      <w:r w:rsidRPr="004069CD">
        <w:rPr>
          <w:rFonts w:ascii="Century Gothic" w:hAnsi="Century Gothic"/>
          <w:b/>
        </w:rPr>
        <w:t xml:space="preserve">Data Processing </w:t>
      </w:r>
    </w:p>
    <w:p w:rsidR="00F65636" w:rsidRPr="004069CD" w:rsidRDefault="00F65636" w:rsidP="00F65636">
      <w:pPr>
        <w:pStyle w:val="NoSpacing"/>
        <w:jc w:val="both"/>
        <w:rPr>
          <w:rFonts w:ascii="Century Gothic" w:hAnsi="Century Gothic"/>
          <w:b/>
        </w:rPr>
      </w:pPr>
    </w:p>
    <w:p w:rsidR="00F65636" w:rsidRDefault="00C140D5" w:rsidP="00F65636">
      <w:pPr>
        <w:pStyle w:val="NoSpacing"/>
        <w:jc w:val="both"/>
        <w:rPr>
          <w:rFonts w:ascii="Century Gothic" w:hAnsi="Century Gothic"/>
        </w:rPr>
      </w:pPr>
      <w:r w:rsidRPr="004069CD">
        <w:rPr>
          <w:rFonts w:ascii="Century Gothic" w:hAnsi="Century Gothic"/>
        </w:rPr>
        <w:t>Several vegetation indices have been developed over the years to investigate the growth of vegetation using satellite data (</w:t>
      </w:r>
      <w:proofErr w:type="spellStart"/>
      <w:r w:rsidRPr="004069CD">
        <w:rPr>
          <w:rFonts w:ascii="Century Gothic" w:hAnsi="Century Gothic"/>
        </w:rPr>
        <w:t>Koruyan</w:t>
      </w:r>
      <w:proofErr w:type="spellEnd"/>
      <w:r w:rsidRPr="004069CD">
        <w:rPr>
          <w:rFonts w:ascii="Century Gothic" w:hAnsi="Century Gothic"/>
        </w:rPr>
        <w:t xml:space="preserve"> </w:t>
      </w:r>
      <w:r w:rsidRPr="00F75B34">
        <w:rPr>
          <w:rFonts w:ascii="Century Gothic" w:hAnsi="Century Gothic"/>
          <w:i/>
        </w:rPr>
        <w:t>et al</w:t>
      </w:r>
      <w:r w:rsidR="00F75B34">
        <w:rPr>
          <w:rFonts w:ascii="Century Gothic" w:hAnsi="Century Gothic"/>
        </w:rPr>
        <w:t>.</w:t>
      </w:r>
      <w:r w:rsidRPr="004069CD">
        <w:rPr>
          <w:rFonts w:ascii="Century Gothic" w:hAnsi="Century Gothic"/>
        </w:rPr>
        <w:t xml:space="preserve">). </w:t>
      </w:r>
      <w:r>
        <w:rPr>
          <w:rFonts w:ascii="Century Gothic" w:hAnsi="Century Gothic"/>
        </w:rPr>
        <w:t>In this regard, t</w:t>
      </w:r>
      <w:r w:rsidRPr="004069CD">
        <w:rPr>
          <w:rFonts w:ascii="Century Gothic" w:hAnsi="Century Gothic"/>
        </w:rPr>
        <w:t>o identify changes brought by forest fires</w:t>
      </w:r>
      <w:r>
        <w:rPr>
          <w:rFonts w:ascii="Century Gothic" w:hAnsi="Century Gothic"/>
        </w:rPr>
        <w:t>, pests and other factors</w:t>
      </w:r>
      <w:r w:rsidRPr="004069CD">
        <w:rPr>
          <w:rFonts w:ascii="Century Gothic" w:hAnsi="Century Gothic"/>
        </w:rPr>
        <w:t xml:space="preserve">, the following </w:t>
      </w:r>
      <w:r w:rsidR="00F51A10">
        <w:rPr>
          <w:rFonts w:ascii="Century Gothic" w:hAnsi="Century Gothic"/>
        </w:rPr>
        <w:t xml:space="preserve">three </w:t>
      </w:r>
      <w:r w:rsidRPr="004069CD">
        <w:rPr>
          <w:rFonts w:ascii="Century Gothic" w:hAnsi="Century Gothic"/>
        </w:rPr>
        <w:t xml:space="preserve">indices </w:t>
      </w:r>
      <w:r w:rsidR="00336027">
        <w:rPr>
          <w:rFonts w:ascii="Century Gothic" w:hAnsi="Century Gothic"/>
        </w:rPr>
        <w:t xml:space="preserve">were computed: </w:t>
      </w:r>
      <w:r>
        <w:rPr>
          <w:rFonts w:ascii="Century Gothic" w:hAnsi="Century Gothic"/>
        </w:rPr>
        <w:t>Normalized Difference Vegetation Index (NDVI), Normalized Difference Water Index (NDWI) relative difference Normalized Burn Ratio</w:t>
      </w:r>
      <w:r w:rsidR="00B7452E">
        <w:rPr>
          <w:rFonts w:ascii="Century Gothic" w:hAnsi="Century Gothic"/>
        </w:rPr>
        <w:t xml:space="preserve"> </w:t>
      </w:r>
      <w:r>
        <w:rPr>
          <w:rFonts w:ascii="Century Gothic" w:hAnsi="Century Gothic"/>
        </w:rPr>
        <w:t xml:space="preserve">(NBR). </w:t>
      </w:r>
      <w:r w:rsidR="00F65636" w:rsidRPr="004069CD">
        <w:rPr>
          <w:rFonts w:ascii="Century Gothic" w:hAnsi="Century Gothic"/>
        </w:rPr>
        <w:t>All the data used in this project was processed</w:t>
      </w:r>
      <w:r w:rsidR="00234953" w:rsidRPr="004069CD">
        <w:rPr>
          <w:rFonts w:ascii="Century Gothic" w:hAnsi="Century Gothic"/>
        </w:rPr>
        <w:t xml:space="preserve"> using Python scripts </w:t>
      </w:r>
      <w:r w:rsidR="006F60B4">
        <w:rPr>
          <w:rFonts w:ascii="Century Gothic" w:hAnsi="Century Gothic"/>
        </w:rPr>
        <w:t xml:space="preserve">and </w:t>
      </w:r>
      <w:r w:rsidR="00234953" w:rsidRPr="004069CD">
        <w:rPr>
          <w:rFonts w:ascii="Century Gothic" w:hAnsi="Century Gothic"/>
        </w:rPr>
        <w:t>ArcGIS.</w:t>
      </w:r>
      <w:r w:rsidR="00BA2F35">
        <w:rPr>
          <w:rFonts w:ascii="Century Gothic" w:hAnsi="Century Gothic"/>
        </w:rPr>
        <w:t xml:space="preserve"> </w:t>
      </w:r>
      <w:r w:rsidR="00C3422E">
        <w:rPr>
          <w:rFonts w:ascii="Century Gothic" w:hAnsi="Century Gothic"/>
        </w:rPr>
        <w:t>Figure 1 is a flow chart of how the acquired data was processed with respect to different indexes in order to determine the extent of dead forest.</w:t>
      </w:r>
    </w:p>
    <w:p w:rsidR="006D727C" w:rsidRDefault="006D727C" w:rsidP="00F65636">
      <w:pPr>
        <w:pStyle w:val="NoSpacing"/>
        <w:jc w:val="both"/>
        <w:rPr>
          <w:rFonts w:ascii="Century Gothic" w:hAnsi="Century Gothic"/>
          <w:b/>
        </w:rPr>
      </w:pPr>
    </w:p>
    <w:p w:rsidR="00B852A2" w:rsidRPr="00B852A2" w:rsidRDefault="00B852A2" w:rsidP="00E60D1D">
      <w:pPr>
        <w:pStyle w:val="NoSpacing"/>
        <w:jc w:val="center"/>
        <w:rPr>
          <w:rFonts w:ascii="Century Gothic" w:hAnsi="Century Gothic"/>
          <w:b/>
        </w:rPr>
      </w:pPr>
      <w:r w:rsidRPr="00B852A2">
        <w:rPr>
          <w:rFonts w:ascii="Century Gothic" w:hAnsi="Century Gothic"/>
          <w:b/>
          <w:noProof/>
        </w:rPr>
        <w:drawing>
          <wp:inline distT="0" distB="0" distL="0" distR="0">
            <wp:extent cx="4762500" cy="2932170"/>
            <wp:effectExtent l="0" t="0" r="0" b="0"/>
            <wp:docPr id="11" name="Picture 2" descr="D:\Documents and Settings\Wise DEVELOP\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Wise DEVELOP\Desktop\Picture1.png"/>
                    <pic:cNvPicPr>
                      <a:picLocks noChangeAspect="1" noChangeArrowheads="1"/>
                    </pic:cNvPicPr>
                  </pic:nvPicPr>
                  <pic:blipFill>
                    <a:blip r:embed="rId11" cstate="print"/>
                    <a:srcRect/>
                    <a:stretch>
                      <a:fillRect/>
                    </a:stretch>
                  </pic:blipFill>
                  <pic:spPr bwMode="auto">
                    <a:xfrm>
                      <a:off x="0" y="0"/>
                      <a:ext cx="4773316" cy="2938829"/>
                    </a:xfrm>
                    <a:prstGeom prst="rect">
                      <a:avLst/>
                    </a:prstGeom>
                    <a:noFill/>
                    <a:ln w="9525">
                      <a:noFill/>
                      <a:miter lim="800000"/>
                      <a:headEnd/>
                      <a:tailEnd/>
                    </a:ln>
                  </pic:spPr>
                </pic:pic>
              </a:graphicData>
            </a:graphic>
          </wp:inline>
        </w:drawing>
      </w:r>
    </w:p>
    <w:p w:rsidR="00F65636" w:rsidRDefault="006D727C" w:rsidP="00E60D1D">
      <w:pPr>
        <w:pStyle w:val="NoSpacing"/>
        <w:jc w:val="center"/>
        <w:rPr>
          <w:rFonts w:ascii="Century Gothic" w:hAnsi="Century Gothic"/>
        </w:rPr>
      </w:pPr>
      <w:r>
        <w:rPr>
          <w:rFonts w:ascii="Century Gothic" w:hAnsi="Century Gothic"/>
        </w:rPr>
        <w:t>Figure 1: Flowchart of the data processing</w:t>
      </w:r>
    </w:p>
    <w:p w:rsidR="0084129B" w:rsidRDefault="0084129B" w:rsidP="00F65636">
      <w:pPr>
        <w:pStyle w:val="NoSpacing"/>
        <w:jc w:val="both"/>
        <w:rPr>
          <w:rFonts w:ascii="Century Gothic" w:hAnsi="Century Gothic"/>
          <w:b/>
        </w:rPr>
      </w:pPr>
    </w:p>
    <w:p w:rsidR="0084129B" w:rsidRPr="004069CD" w:rsidRDefault="0084129B" w:rsidP="00F65636">
      <w:pPr>
        <w:pStyle w:val="NoSpacing"/>
        <w:jc w:val="both"/>
        <w:rPr>
          <w:rFonts w:ascii="Century Gothic" w:hAnsi="Century Gothic"/>
          <w:b/>
        </w:rPr>
      </w:pPr>
    </w:p>
    <w:p w:rsidR="00836E76" w:rsidRPr="006D727C" w:rsidRDefault="00BA2F35" w:rsidP="006D727C">
      <w:pPr>
        <w:pStyle w:val="NoSpacing"/>
        <w:numPr>
          <w:ilvl w:val="0"/>
          <w:numId w:val="22"/>
        </w:numPr>
        <w:jc w:val="both"/>
        <w:rPr>
          <w:rFonts w:ascii="Century Gothic" w:eastAsia="Times New Roman" w:hAnsi="Century Gothic" w:cs="Arial"/>
          <w:b/>
          <w:bCs/>
        </w:rPr>
      </w:pPr>
      <w:r>
        <w:rPr>
          <w:rFonts w:ascii="Century Gothic" w:eastAsia="Times New Roman" w:hAnsi="Century Gothic" w:cs="Arial"/>
          <w:b/>
          <w:bCs/>
        </w:rPr>
        <w:t>Normalized Difference Vegetation Index</w:t>
      </w:r>
    </w:p>
    <w:p w:rsidR="00C140D5" w:rsidRDefault="00C140D5" w:rsidP="00C140D5">
      <w:pPr>
        <w:spacing w:after="0" w:line="240" w:lineRule="auto"/>
        <w:rPr>
          <w:rFonts w:ascii="Century Gothic" w:hAnsi="Century Gothic"/>
        </w:rPr>
      </w:pPr>
    </w:p>
    <w:p w:rsidR="00C140D5" w:rsidRPr="00C140D5" w:rsidRDefault="00336027" w:rsidP="00A86228">
      <w:pPr>
        <w:spacing w:after="0" w:line="240" w:lineRule="auto"/>
        <w:rPr>
          <w:rFonts w:ascii="Century Gothic" w:hAnsi="Century Gothic"/>
        </w:rPr>
      </w:pPr>
      <w:r>
        <w:rPr>
          <w:rFonts w:ascii="Century Gothic" w:hAnsi="Century Gothic"/>
        </w:rPr>
        <w:t>Both MODIS and Landsat data was</w:t>
      </w:r>
      <w:r w:rsidR="00577130">
        <w:rPr>
          <w:rFonts w:ascii="Century Gothic" w:hAnsi="Century Gothic"/>
        </w:rPr>
        <w:t xml:space="preserve"> used for NDVI calculations. For MODIS, </w:t>
      </w:r>
      <w:r w:rsidR="00155226" w:rsidRPr="006D727C">
        <w:rPr>
          <w:rFonts w:ascii="Century Gothic" w:hAnsi="Century Gothic"/>
        </w:rPr>
        <w:t>NDVI</w:t>
      </w:r>
      <w:r w:rsidR="00155226" w:rsidRPr="004069CD">
        <w:rPr>
          <w:rFonts w:ascii="Century Gothic" w:hAnsi="Century Gothic"/>
          <w:b/>
        </w:rPr>
        <w:t xml:space="preserve"> </w:t>
      </w:r>
      <w:r w:rsidR="00155226" w:rsidRPr="004069CD">
        <w:rPr>
          <w:rFonts w:ascii="Century Gothic" w:hAnsi="Century Gothic"/>
        </w:rPr>
        <w:t xml:space="preserve">is </w:t>
      </w:r>
      <w:r w:rsidR="00155226">
        <w:rPr>
          <w:rFonts w:ascii="Century Gothic" w:hAnsi="Century Gothic"/>
        </w:rPr>
        <w:t xml:space="preserve">already </w:t>
      </w:r>
      <w:r w:rsidR="00155226" w:rsidRPr="004069CD">
        <w:rPr>
          <w:rFonts w:ascii="Century Gothic" w:hAnsi="Century Gothic"/>
        </w:rPr>
        <w:t>processed and readily available in the MDY13Q1 dataset</w:t>
      </w:r>
      <w:r w:rsidR="00577130">
        <w:rPr>
          <w:rFonts w:ascii="Century Gothic" w:hAnsi="Century Gothic"/>
        </w:rPr>
        <w:t>. For Landsat</w:t>
      </w:r>
      <w:r w:rsidR="00577130" w:rsidRPr="004069CD">
        <w:rPr>
          <w:rFonts w:ascii="Century Gothic" w:hAnsi="Century Gothic"/>
          <w:b/>
        </w:rPr>
        <w:t xml:space="preserve"> </w:t>
      </w:r>
      <w:r>
        <w:rPr>
          <w:rFonts w:ascii="Century Gothic" w:hAnsi="Century Gothic"/>
        </w:rPr>
        <w:t xml:space="preserve">data, NDVI </w:t>
      </w:r>
      <w:r w:rsidR="00577130" w:rsidRPr="00C140D5">
        <w:rPr>
          <w:rFonts w:ascii="Century Gothic" w:hAnsi="Century Gothic"/>
        </w:rPr>
        <w:t>was calculated in order to compare with MODIS.</w:t>
      </w:r>
      <w:r w:rsidR="00577130">
        <w:rPr>
          <w:rFonts w:ascii="Century Gothic" w:hAnsi="Century Gothic"/>
        </w:rPr>
        <w:t xml:space="preserve"> </w:t>
      </w:r>
      <w:r w:rsidR="00C140D5" w:rsidRPr="00C140D5">
        <w:rPr>
          <w:rFonts w:ascii="Century Gothic" w:hAnsi="Century Gothic"/>
        </w:rPr>
        <w:t>Since Landsat has a better spatial resolution, more changes could be easily observed.</w:t>
      </w:r>
    </w:p>
    <w:p w:rsidR="00C140D5" w:rsidRDefault="00C140D5" w:rsidP="00BA2F35">
      <w:pPr>
        <w:pStyle w:val="NoSpacing"/>
        <w:ind w:firstLine="360"/>
        <w:jc w:val="both"/>
        <w:rPr>
          <w:rFonts w:ascii="Century Gothic" w:hAnsi="Century Gothic"/>
        </w:rPr>
      </w:pPr>
    </w:p>
    <w:p w:rsidR="00F65636" w:rsidRDefault="0075702D" w:rsidP="00A86228">
      <w:pPr>
        <w:pStyle w:val="NoSpacing"/>
        <w:jc w:val="both"/>
        <w:rPr>
          <w:rFonts w:ascii="Century Gothic" w:hAnsi="Century Gothic"/>
        </w:rPr>
      </w:pPr>
      <w:r w:rsidRPr="006D727C">
        <w:rPr>
          <w:rFonts w:ascii="Century Gothic" w:hAnsi="Century Gothic"/>
        </w:rPr>
        <w:t>MDY13Q1</w:t>
      </w:r>
      <w:r w:rsidR="00F60340">
        <w:rPr>
          <w:rFonts w:ascii="Century Gothic" w:hAnsi="Century Gothic"/>
        </w:rPr>
        <w:t xml:space="preserve"> </w:t>
      </w:r>
      <w:r w:rsidR="002B30D2" w:rsidRPr="004069CD">
        <w:rPr>
          <w:rFonts w:ascii="Century Gothic" w:hAnsi="Century Gothic"/>
        </w:rPr>
        <w:t xml:space="preserve">was obtained and </w:t>
      </w:r>
      <w:r w:rsidR="00453388" w:rsidRPr="004069CD">
        <w:rPr>
          <w:rFonts w:ascii="Century Gothic" w:hAnsi="Century Gothic"/>
        </w:rPr>
        <w:t xml:space="preserve">processed using </w:t>
      </w:r>
      <w:r w:rsidR="002B30D2" w:rsidRPr="004069CD">
        <w:rPr>
          <w:rFonts w:ascii="Century Gothic" w:hAnsi="Century Gothic"/>
        </w:rPr>
        <w:t>th</w:t>
      </w:r>
      <w:r w:rsidR="00453388" w:rsidRPr="004069CD">
        <w:rPr>
          <w:rFonts w:ascii="Century Gothic" w:hAnsi="Century Gothic"/>
        </w:rPr>
        <w:t xml:space="preserve">e MODIS Reprojection Tool (MRT). </w:t>
      </w:r>
      <w:r w:rsidR="00F65636" w:rsidRPr="004069CD">
        <w:rPr>
          <w:rFonts w:ascii="Century Gothic" w:hAnsi="Century Gothic"/>
        </w:rPr>
        <w:t xml:space="preserve">All the resulting layers were cropped to the identified </w:t>
      </w:r>
      <w:r w:rsidR="002B30D2" w:rsidRPr="004069CD">
        <w:rPr>
          <w:rFonts w:ascii="Century Gothic" w:hAnsi="Century Gothic"/>
        </w:rPr>
        <w:t>study area, which is the Appalachian portion of the five states</w:t>
      </w:r>
      <w:r w:rsidR="00F65636" w:rsidRPr="004069CD">
        <w:rPr>
          <w:rFonts w:ascii="Century Gothic" w:hAnsi="Century Gothic"/>
        </w:rPr>
        <w:t xml:space="preserve">. </w:t>
      </w:r>
      <w:r w:rsidR="006D727C">
        <w:rPr>
          <w:rFonts w:ascii="Century Gothic" w:hAnsi="Century Gothic"/>
        </w:rPr>
        <w:t xml:space="preserve"> </w:t>
      </w:r>
      <w:r w:rsidR="00F65636" w:rsidRPr="004069CD">
        <w:rPr>
          <w:rFonts w:ascii="Century Gothic" w:hAnsi="Century Gothic"/>
        </w:rPr>
        <w:t xml:space="preserve">To analyze the change over the years, before and after NDVI images were subtracted and </w:t>
      </w:r>
      <w:r w:rsidR="00DA3070">
        <w:rPr>
          <w:rFonts w:ascii="Century Gothic" w:hAnsi="Century Gothic"/>
        </w:rPr>
        <w:t xml:space="preserve">change analysis </w:t>
      </w:r>
      <w:r w:rsidR="00F65636" w:rsidRPr="004069CD">
        <w:rPr>
          <w:rFonts w:ascii="Century Gothic" w:hAnsi="Century Gothic"/>
        </w:rPr>
        <w:t>was computed.</w:t>
      </w:r>
      <w:r w:rsidR="00DE23FB" w:rsidRPr="004069CD">
        <w:rPr>
          <w:rFonts w:ascii="Century Gothic" w:hAnsi="Century Gothic"/>
        </w:rPr>
        <w:t xml:space="preserve"> </w:t>
      </w:r>
      <w:r w:rsidR="00336027">
        <w:rPr>
          <w:rFonts w:ascii="Century Gothic" w:hAnsi="Century Gothic"/>
        </w:rPr>
        <w:t>The c</w:t>
      </w:r>
      <w:r w:rsidR="00577130" w:rsidRPr="004069CD">
        <w:rPr>
          <w:rFonts w:ascii="Century Gothic" w:hAnsi="Century Gothic"/>
        </w:rPr>
        <w:t xml:space="preserve">hange analysis studies </w:t>
      </w:r>
      <w:r w:rsidR="00577130">
        <w:rPr>
          <w:rFonts w:ascii="Century Gothic" w:hAnsi="Century Gothic"/>
        </w:rPr>
        <w:t>we</w:t>
      </w:r>
      <w:r w:rsidR="00577130" w:rsidRPr="004069CD">
        <w:rPr>
          <w:rFonts w:ascii="Century Gothic" w:hAnsi="Century Gothic"/>
        </w:rPr>
        <w:t xml:space="preserve">re conducted </w:t>
      </w:r>
      <w:r w:rsidR="00336027">
        <w:rPr>
          <w:rFonts w:ascii="Century Gothic" w:hAnsi="Century Gothic"/>
        </w:rPr>
        <w:t xml:space="preserve">in order </w:t>
      </w:r>
      <w:r w:rsidR="00577130" w:rsidRPr="004069CD">
        <w:rPr>
          <w:rFonts w:ascii="Century Gothic" w:hAnsi="Century Gothic"/>
        </w:rPr>
        <w:t>to identify difference</w:t>
      </w:r>
      <w:r w:rsidR="00577130">
        <w:rPr>
          <w:rFonts w:ascii="Century Gothic" w:hAnsi="Century Gothic"/>
        </w:rPr>
        <w:t>s</w:t>
      </w:r>
      <w:r w:rsidR="00577130" w:rsidRPr="004069CD">
        <w:rPr>
          <w:rFonts w:ascii="Century Gothic" w:hAnsi="Century Gothic"/>
        </w:rPr>
        <w:t xml:space="preserve"> in vegetation that could have been brought by forest fires or diseases. </w:t>
      </w:r>
      <w:r w:rsidR="00DE23FB" w:rsidRPr="004069CD">
        <w:rPr>
          <w:rFonts w:ascii="Century Gothic" w:hAnsi="Century Gothic"/>
        </w:rPr>
        <w:t xml:space="preserve">This helped pinpoint areas of interest that </w:t>
      </w:r>
      <w:r w:rsidR="00336027">
        <w:rPr>
          <w:rFonts w:ascii="Century Gothic" w:hAnsi="Century Gothic"/>
        </w:rPr>
        <w:t>were</w:t>
      </w:r>
      <w:r w:rsidR="003F0A09">
        <w:rPr>
          <w:rFonts w:ascii="Century Gothic" w:hAnsi="Century Gothic"/>
        </w:rPr>
        <w:t xml:space="preserve"> prone to defoliation. These areas </w:t>
      </w:r>
      <w:r w:rsidR="00DE23FB" w:rsidRPr="004069CD">
        <w:rPr>
          <w:rFonts w:ascii="Century Gothic" w:hAnsi="Century Gothic"/>
        </w:rPr>
        <w:t>were focused on in</w:t>
      </w:r>
      <w:r w:rsidR="005F4A87" w:rsidRPr="004069CD">
        <w:rPr>
          <w:rFonts w:ascii="Century Gothic" w:hAnsi="Century Gothic"/>
        </w:rPr>
        <w:t xml:space="preserve"> subsequent</w:t>
      </w:r>
      <w:r w:rsidR="00DE23FB" w:rsidRPr="004069CD">
        <w:rPr>
          <w:rFonts w:ascii="Century Gothic" w:hAnsi="Century Gothic"/>
        </w:rPr>
        <w:t xml:space="preserve"> </w:t>
      </w:r>
      <w:r w:rsidR="005F4A87" w:rsidRPr="004069CD">
        <w:rPr>
          <w:rFonts w:ascii="Century Gothic" w:hAnsi="Century Gothic"/>
        </w:rPr>
        <w:t>Landsat calculations.</w:t>
      </w:r>
    </w:p>
    <w:p w:rsidR="00DA3070" w:rsidRDefault="007534A4" w:rsidP="00F65636">
      <w:pPr>
        <w:pStyle w:val="NoSpacing"/>
        <w:jc w:val="both"/>
        <w:rPr>
          <w:rFonts w:ascii="Century Gothic" w:hAnsi="Century Gothic"/>
        </w:rPr>
      </w:pPr>
      <w:r>
        <w:rPr>
          <w:rFonts w:ascii="Century Gothic" w:hAnsi="Century Gothic"/>
          <w:b/>
          <w:noProof/>
        </w:rPr>
        <w:pict>
          <v:shapetype id="_x0000_t202" coordsize="21600,21600" o:spt="202" path="m,l,21600r21600,l21600,xe">
            <v:stroke joinstyle="miter"/>
            <v:path gradientshapeok="t" o:connecttype="rect"/>
          </v:shapetype>
          <v:shape id="_x0000_s1027" type="#_x0000_t202" style="position:absolute;left:0;text-align:left;margin-left:370.25pt;margin-top:9.45pt;width:52.3pt;height:23.9pt;z-index:251661312;visibility:visible;mso-wrap-distance-left:9pt;mso-wrap-distance-top:0;mso-wrap-distance-right:9pt;mso-wrap-distance-bottom:0;mso-position-horizontal-relative:text;mso-position-vertical-relative:text;mso-width-relative:margin;mso-height-relative:margin;v-text-anchor:top" stroked="f">
            <v:textbox style="mso-next-textbox:#_x0000_s1027">
              <w:txbxContent>
                <w:p w:rsidR="00D06A68" w:rsidRPr="00D65FC2" w:rsidRDefault="00D06A68" w:rsidP="00D65FC2">
                  <w:pPr>
                    <w:rPr>
                      <w:rFonts w:ascii="Century Gothic" w:hAnsi="Century Gothic"/>
                      <w:b/>
                      <w:i/>
                    </w:rPr>
                  </w:pPr>
                  <w:r>
                    <w:rPr>
                      <w:rFonts w:ascii="Century Gothic" w:hAnsi="Century Gothic"/>
                      <w:b/>
                      <w:i/>
                    </w:rPr>
                    <w:t>Eq. 1</w:t>
                  </w:r>
                </w:p>
              </w:txbxContent>
            </v:textbox>
          </v:shape>
        </w:pict>
      </w:r>
    </w:p>
    <w:p w:rsidR="00115B32" w:rsidRPr="00E02ED9" w:rsidRDefault="00115B32" w:rsidP="00F65636">
      <w:pPr>
        <w:pStyle w:val="NoSpacing"/>
        <w:jc w:val="both"/>
        <w:rPr>
          <w:rFonts w:ascii="Century Gothic" w:hAnsi="Century Gothic"/>
          <w:b/>
        </w:rPr>
      </w:pPr>
      <m:oMathPara>
        <m:oMath>
          <m:r>
            <m:rPr>
              <m:sty m:val="bi"/>
            </m:rPr>
            <w:rPr>
              <w:rFonts w:ascii="Cambria Math" w:hAnsi="Cambria Math"/>
            </w:rPr>
            <m:t>Change=</m:t>
          </m:r>
          <m:f>
            <m:fPr>
              <m:ctrlPr>
                <w:rPr>
                  <w:rFonts w:ascii="Cambria Math" w:hAnsi="Cambria Math"/>
                  <w:b/>
                  <w:i/>
                </w:rPr>
              </m:ctrlPr>
            </m:fPr>
            <m:num>
              <m:r>
                <m:rPr>
                  <m:sty m:val="bi"/>
                </m:rPr>
                <w:rPr>
                  <w:rFonts w:ascii="Cambria Math" w:hAnsi="Cambria Math"/>
                </w:rPr>
                <m:t>Index before-Index after</m:t>
              </m:r>
            </m:num>
            <m:den>
              <m:r>
                <m:rPr>
                  <m:sty m:val="bi"/>
                </m:rPr>
                <w:rPr>
                  <w:rFonts w:ascii="Cambria Math" w:hAnsi="Cambria Math"/>
                </w:rPr>
                <m:t>Index before</m:t>
              </m:r>
            </m:den>
          </m:f>
        </m:oMath>
      </m:oMathPara>
    </w:p>
    <w:p w:rsidR="00D65FC2" w:rsidRDefault="00D65FC2" w:rsidP="00F65636">
      <w:pPr>
        <w:pStyle w:val="NoSpacing"/>
        <w:jc w:val="both"/>
        <w:rPr>
          <w:rFonts w:ascii="Century Gothic" w:hAnsi="Century Gothic"/>
        </w:rPr>
      </w:pPr>
    </w:p>
    <w:p w:rsidR="00E02ED9" w:rsidRDefault="003F0A09" w:rsidP="00F65636">
      <w:pPr>
        <w:pStyle w:val="NoSpacing"/>
        <w:jc w:val="both"/>
        <w:rPr>
          <w:rFonts w:ascii="Century Gothic" w:hAnsi="Century Gothic"/>
        </w:rPr>
      </w:pPr>
      <w:r>
        <w:rPr>
          <w:rFonts w:ascii="Century Gothic" w:hAnsi="Century Gothic"/>
        </w:rPr>
        <w:t xml:space="preserve">The study area is very large and covers more than 30 Landsat tiles. </w:t>
      </w:r>
      <w:r w:rsidR="00336027">
        <w:rPr>
          <w:rFonts w:ascii="Century Gothic" w:hAnsi="Century Gothic"/>
        </w:rPr>
        <w:t xml:space="preserve">This number of tiles in a 10 years study period presents a significant problem: the data is enormous and needs to be streamed down in order to focus on the most suitable data. Consequently, </w:t>
      </w:r>
      <w:r>
        <w:rPr>
          <w:rFonts w:ascii="Century Gothic" w:hAnsi="Century Gothic"/>
        </w:rPr>
        <w:t xml:space="preserve">MODIS data was used to identify locations of interest. For the selected tiles, </w:t>
      </w:r>
      <w:r w:rsidR="00E02ED9">
        <w:rPr>
          <w:rFonts w:ascii="Century Gothic" w:hAnsi="Century Gothic"/>
        </w:rPr>
        <w:t xml:space="preserve">NDVI </w:t>
      </w:r>
      <w:r>
        <w:rPr>
          <w:rFonts w:ascii="Century Gothic" w:hAnsi="Century Gothic"/>
        </w:rPr>
        <w:t>for Landsat</w:t>
      </w:r>
      <w:r w:rsidR="00D65FC2">
        <w:rPr>
          <w:rFonts w:ascii="Century Gothic" w:hAnsi="Century Gothic"/>
        </w:rPr>
        <w:t xml:space="preserve"> 5 TM and Landsat 8 OLI raster</w:t>
      </w:r>
      <w:r>
        <w:rPr>
          <w:rFonts w:ascii="Century Gothic" w:hAnsi="Century Gothic"/>
        </w:rPr>
        <w:t xml:space="preserve"> </w:t>
      </w:r>
      <w:r w:rsidR="00E02ED9">
        <w:rPr>
          <w:rFonts w:ascii="Century Gothic" w:hAnsi="Century Gothic"/>
        </w:rPr>
        <w:t>was calculated</w:t>
      </w:r>
      <w:r w:rsidR="00C91BB3">
        <w:rPr>
          <w:rFonts w:ascii="Century Gothic" w:hAnsi="Century Gothic"/>
        </w:rPr>
        <w:t>. NDVI uses red (B3 for Landsat 5, and B4 for Landsat 8) and near infrared (B4</w:t>
      </w:r>
      <w:r w:rsidR="00336027">
        <w:rPr>
          <w:rFonts w:ascii="Century Gothic" w:hAnsi="Century Gothic"/>
        </w:rPr>
        <w:t xml:space="preserve"> </w:t>
      </w:r>
      <w:r w:rsidR="00C91BB3">
        <w:rPr>
          <w:rFonts w:ascii="Century Gothic" w:hAnsi="Century Gothic"/>
        </w:rPr>
        <w:t>for Landsat 5, and B5 for Landsat 8) bands.</w:t>
      </w:r>
      <w:r w:rsidR="00E02ED9">
        <w:rPr>
          <w:rFonts w:ascii="Century Gothic" w:hAnsi="Century Gothic"/>
        </w:rPr>
        <w:t xml:space="preserve"> </w:t>
      </w:r>
      <w:r w:rsidR="00C91BB3">
        <w:rPr>
          <w:rFonts w:ascii="Century Gothic" w:hAnsi="Century Gothic"/>
        </w:rPr>
        <w:t xml:space="preserve">The </w:t>
      </w:r>
      <w:r w:rsidR="00E02ED9">
        <w:rPr>
          <w:rFonts w:ascii="Century Gothic" w:hAnsi="Century Gothic"/>
        </w:rPr>
        <w:t>following equation</w:t>
      </w:r>
      <w:r w:rsidR="00D65FC2">
        <w:rPr>
          <w:rFonts w:ascii="Century Gothic" w:hAnsi="Century Gothic"/>
        </w:rPr>
        <w:t>s</w:t>
      </w:r>
      <w:r w:rsidR="00C91BB3">
        <w:rPr>
          <w:rFonts w:ascii="Century Gothic" w:hAnsi="Century Gothic"/>
        </w:rPr>
        <w:t xml:space="preserve"> were used</w:t>
      </w:r>
      <w:r w:rsidR="00336027">
        <w:rPr>
          <w:rFonts w:ascii="Century Gothic" w:hAnsi="Century Gothic"/>
        </w:rPr>
        <w:t xml:space="preserve"> to calculate Landsat 5 NDVI and Landsat 8 NDVI</w:t>
      </w:r>
      <w:r w:rsidR="00E02ED9">
        <w:rPr>
          <w:rFonts w:ascii="Century Gothic" w:hAnsi="Century Gothic"/>
        </w:rPr>
        <w:t xml:space="preserve">: </w:t>
      </w:r>
    </w:p>
    <w:p w:rsidR="00336027" w:rsidRDefault="00336027" w:rsidP="00F65636">
      <w:pPr>
        <w:pStyle w:val="NoSpacing"/>
        <w:jc w:val="both"/>
        <w:rPr>
          <w:rFonts w:ascii="Century Gothic" w:hAnsi="Century Gothic"/>
        </w:rPr>
      </w:pPr>
    </w:p>
    <w:p w:rsidR="00E02ED9" w:rsidRPr="000142FD" w:rsidRDefault="00E13BD3" w:rsidP="00E02ED9">
      <w:pPr>
        <w:spacing w:after="0" w:line="240" w:lineRule="auto"/>
        <w:rPr>
          <w:rFonts w:ascii="Century Gothic" w:hAnsi="Century Gothic"/>
          <w:b/>
          <w:i/>
        </w:rPr>
      </w:pPr>
      <m:oMathPara>
        <m:oMath>
          <m:r>
            <m:rPr>
              <m:sty m:val="bi"/>
            </m:rPr>
            <w:rPr>
              <w:rFonts w:ascii="Cambria Math" w:hAnsi="Cambria Math"/>
            </w:rPr>
            <m:t>Lansat 5 NDVI=</m:t>
          </m:r>
          <m:f>
            <m:fPr>
              <m:ctrlPr>
                <w:rPr>
                  <w:rFonts w:ascii="Cambria Math" w:hAnsi="Cambria Math"/>
                  <w:b/>
                  <w:i/>
                </w:rPr>
              </m:ctrlPr>
            </m:fPr>
            <m:num>
              <m:r>
                <m:rPr>
                  <m:sty m:val="bi"/>
                </m:rPr>
                <w:rPr>
                  <w:rFonts w:ascii="Cambria Math" w:hAnsi="Cambria Math"/>
                </w:rPr>
                <m:t>B</m:t>
              </m:r>
              <m:r>
                <m:rPr>
                  <m:sty m:val="bi"/>
                </m:rPr>
                <w:rPr>
                  <w:rFonts w:ascii="Cambria Math" w:hAnsi="Cambria Math"/>
                </w:rPr>
                <m:t>4-B</m:t>
              </m:r>
              <m:r>
                <m:rPr>
                  <m:sty m:val="bi"/>
                </m:rPr>
                <w:rPr>
                  <w:rFonts w:ascii="Cambria Math" w:hAnsi="Cambria Math"/>
                </w:rPr>
                <m:t>3</m:t>
              </m:r>
            </m:num>
            <m:den>
              <m:r>
                <m:rPr>
                  <m:sty m:val="bi"/>
                </m:rPr>
                <w:rPr>
                  <w:rFonts w:ascii="Cambria Math" w:hAnsi="Cambria Math"/>
                </w:rPr>
                <m:t>B</m:t>
              </m:r>
              <m:r>
                <m:rPr>
                  <m:sty m:val="bi"/>
                </m:rPr>
                <w:rPr>
                  <w:rFonts w:ascii="Cambria Math" w:hAnsi="Cambria Math"/>
                </w:rPr>
                <m:t>4+B</m:t>
              </m:r>
              <m:r>
                <m:rPr>
                  <m:sty m:val="bi"/>
                </m:rPr>
                <w:rPr>
                  <w:rFonts w:ascii="Cambria Math" w:hAnsi="Cambria Math"/>
                </w:rPr>
                <m:t>3</m:t>
              </m:r>
            </m:den>
          </m:f>
        </m:oMath>
      </m:oMathPara>
    </w:p>
    <w:p w:rsidR="000142FD" w:rsidRPr="000142FD" w:rsidRDefault="007534A4" w:rsidP="00E02ED9">
      <w:pPr>
        <w:spacing w:after="0" w:line="240" w:lineRule="auto"/>
        <w:rPr>
          <w:rFonts w:ascii="Century Gothic" w:hAnsi="Century Gothic"/>
          <w:b/>
          <w:i/>
        </w:rPr>
      </w:pPr>
      <w:r>
        <w:rPr>
          <w:noProof/>
        </w:rPr>
        <w:pict>
          <v:shape id="Text Box 2" o:spid="_x0000_s1026" type="#_x0000_t202" style="position:absolute;margin-left:370.25pt;margin-top:-.45pt;width:52.3pt;height:23.9pt;z-index:251660288;visibility:visible;mso-wrap-distance-left:9pt;mso-wrap-distance-top:0;mso-wrap-distance-right:9pt;mso-wrap-distance-bottom:0;mso-position-horizontal-relative:text;mso-position-vertical-relative:text;mso-width-relative:margin;mso-height-relative:margin;v-text-anchor:top" stroked="f">
            <v:textbox style="mso-next-textbox:#Text Box 2">
              <w:txbxContent>
                <w:p w:rsidR="00D06A68" w:rsidRPr="00D65FC2" w:rsidRDefault="00D06A68">
                  <w:pPr>
                    <w:rPr>
                      <w:rFonts w:ascii="Century Gothic" w:hAnsi="Century Gothic"/>
                      <w:b/>
                      <w:i/>
                    </w:rPr>
                  </w:pPr>
                  <w:r w:rsidRPr="00D65FC2">
                    <w:rPr>
                      <w:rFonts w:ascii="Century Gothic" w:hAnsi="Century Gothic"/>
                      <w:b/>
                      <w:i/>
                    </w:rPr>
                    <w:t>Eq. 2</w:t>
                  </w:r>
                </w:p>
              </w:txbxContent>
            </v:textbox>
          </v:shape>
        </w:pict>
      </w:r>
    </w:p>
    <w:p w:rsidR="000142FD" w:rsidRPr="003F0A09" w:rsidRDefault="000142FD" w:rsidP="00E02ED9">
      <w:pPr>
        <w:spacing w:after="0" w:line="240" w:lineRule="auto"/>
        <w:rPr>
          <w:rFonts w:ascii="Century Gothic" w:hAnsi="Century Gothic"/>
          <w:b/>
          <w:i/>
        </w:rPr>
      </w:pPr>
      <m:oMathPara>
        <m:oMath>
          <m:r>
            <m:rPr>
              <m:sty m:val="bi"/>
            </m:rPr>
            <w:rPr>
              <w:rFonts w:ascii="Cambria Math" w:hAnsi="Cambria Math"/>
            </w:rPr>
            <m:t>Lansat 8 NDVI=</m:t>
          </m:r>
          <m:f>
            <m:fPr>
              <m:ctrlPr>
                <w:rPr>
                  <w:rFonts w:ascii="Cambria Math" w:hAnsi="Cambria Math"/>
                  <w:b/>
                  <w:i/>
                </w:rPr>
              </m:ctrlPr>
            </m:fPr>
            <m:num>
              <m:r>
                <m:rPr>
                  <m:sty m:val="bi"/>
                </m:rPr>
                <w:rPr>
                  <w:rFonts w:ascii="Cambria Math" w:hAnsi="Cambria Math"/>
                </w:rPr>
                <m:t>B</m:t>
              </m:r>
              <m:r>
                <m:rPr>
                  <m:sty m:val="bi"/>
                </m:rPr>
                <w:rPr>
                  <w:rFonts w:ascii="Cambria Math" w:hAnsi="Cambria Math"/>
                </w:rPr>
                <m:t>5-B</m:t>
              </m:r>
              <m:r>
                <m:rPr>
                  <m:sty m:val="bi"/>
                </m:rPr>
                <w:rPr>
                  <w:rFonts w:ascii="Cambria Math" w:hAnsi="Cambria Math"/>
                </w:rPr>
                <m:t>4</m:t>
              </m:r>
            </m:num>
            <m:den>
              <m:r>
                <m:rPr>
                  <m:sty m:val="bi"/>
                </m:rPr>
                <w:rPr>
                  <w:rFonts w:ascii="Cambria Math" w:hAnsi="Cambria Math"/>
                </w:rPr>
                <m:t>B</m:t>
              </m:r>
              <m:r>
                <m:rPr>
                  <m:sty m:val="bi"/>
                </m:rPr>
                <w:rPr>
                  <w:rFonts w:ascii="Cambria Math" w:hAnsi="Cambria Math"/>
                </w:rPr>
                <m:t>5+B</m:t>
              </m:r>
              <m:r>
                <m:rPr>
                  <m:sty m:val="bi"/>
                </m:rPr>
                <w:rPr>
                  <w:rFonts w:ascii="Cambria Math" w:hAnsi="Cambria Math"/>
                </w:rPr>
                <m:t>4</m:t>
              </m:r>
            </m:den>
          </m:f>
          <m:r>
            <m:rPr>
              <m:sty m:val="bi"/>
            </m:rPr>
            <w:rPr>
              <w:rFonts w:ascii="Cambria Math" w:hAnsi="Cambria Math"/>
            </w:rPr>
            <m:t xml:space="preserve"> </m:t>
          </m:r>
        </m:oMath>
      </m:oMathPara>
    </w:p>
    <w:p w:rsidR="00D65FC2" w:rsidRDefault="00D65FC2" w:rsidP="00F65636">
      <w:pPr>
        <w:pStyle w:val="NoSpacing"/>
        <w:jc w:val="both"/>
        <w:rPr>
          <w:rFonts w:ascii="Century Gothic" w:hAnsi="Century Gothic"/>
        </w:rPr>
      </w:pPr>
    </w:p>
    <w:p w:rsidR="00E02ED9" w:rsidRPr="00E02ED9" w:rsidRDefault="00814EE9" w:rsidP="00F65636">
      <w:pPr>
        <w:pStyle w:val="NoSpacing"/>
        <w:jc w:val="both"/>
        <w:rPr>
          <w:rFonts w:ascii="Century Gothic" w:hAnsi="Century Gothic"/>
        </w:rPr>
      </w:pPr>
      <w:r>
        <w:rPr>
          <w:rFonts w:ascii="Century Gothic" w:hAnsi="Century Gothic"/>
        </w:rPr>
        <w:t xml:space="preserve">After the NDVI calculations, equation 1 was used for the change analysis. </w:t>
      </w:r>
    </w:p>
    <w:p w:rsidR="006D727C" w:rsidRPr="00443B7A" w:rsidRDefault="006D727C" w:rsidP="006D727C">
      <w:pPr>
        <w:spacing w:after="0" w:line="240" w:lineRule="auto"/>
        <w:rPr>
          <w:rFonts w:ascii="Century Gothic" w:hAnsi="Century Gothic"/>
        </w:rPr>
      </w:pPr>
    </w:p>
    <w:p w:rsidR="006D727C" w:rsidRDefault="006D727C" w:rsidP="00155226">
      <w:pPr>
        <w:pStyle w:val="ListParagraph"/>
        <w:numPr>
          <w:ilvl w:val="0"/>
          <w:numId w:val="22"/>
        </w:numPr>
        <w:spacing w:after="0" w:line="240" w:lineRule="auto"/>
        <w:rPr>
          <w:rFonts w:ascii="Century Gothic" w:hAnsi="Century Gothic"/>
          <w:b/>
        </w:rPr>
      </w:pPr>
      <w:r w:rsidRPr="00155226">
        <w:rPr>
          <w:rFonts w:ascii="Century Gothic" w:hAnsi="Century Gothic"/>
          <w:b/>
        </w:rPr>
        <w:t>Normalized Difference Water Index</w:t>
      </w:r>
    </w:p>
    <w:p w:rsidR="00E92053" w:rsidRPr="00155226" w:rsidRDefault="00E92053" w:rsidP="00E92053">
      <w:pPr>
        <w:pStyle w:val="ListParagraph"/>
        <w:spacing w:after="0" w:line="240" w:lineRule="auto"/>
        <w:rPr>
          <w:rFonts w:ascii="Century Gothic" w:hAnsi="Century Gothic"/>
          <w:b/>
        </w:rPr>
      </w:pPr>
    </w:p>
    <w:p w:rsidR="006D727C" w:rsidRDefault="006D727C" w:rsidP="006D727C">
      <w:pPr>
        <w:spacing w:after="0" w:line="240" w:lineRule="auto"/>
        <w:rPr>
          <w:rFonts w:ascii="Century Gothic" w:hAnsi="Century Gothic"/>
        </w:rPr>
      </w:pPr>
      <w:r>
        <w:rPr>
          <w:rFonts w:ascii="Century Gothic" w:hAnsi="Century Gothic"/>
        </w:rPr>
        <w:t xml:space="preserve">NDWI is an index that identifies areas of high water concentration. </w:t>
      </w:r>
      <w:r w:rsidR="00E92053">
        <w:rPr>
          <w:rFonts w:ascii="Century Gothic" w:hAnsi="Century Gothic"/>
        </w:rPr>
        <w:t>T</w:t>
      </w:r>
      <w:r>
        <w:rPr>
          <w:rFonts w:ascii="Century Gothic" w:hAnsi="Century Gothic"/>
        </w:rPr>
        <w:t xml:space="preserve">rees with leaves have a high NDWI compared to defoliated trees </w:t>
      </w:r>
      <w:r w:rsidR="00E92053">
        <w:rPr>
          <w:rFonts w:ascii="Century Gothic" w:hAnsi="Century Gothic"/>
        </w:rPr>
        <w:t xml:space="preserve">because green and fresh leaves have </w:t>
      </w:r>
      <w:r>
        <w:rPr>
          <w:rFonts w:ascii="Century Gothic" w:hAnsi="Century Gothic"/>
        </w:rPr>
        <w:t xml:space="preserve">high water content. NDWI was used to </w:t>
      </w:r>
      <w:r w:rsidR="00E92053">
        <w:rPr>
          <w:rFonts w:ascii="Century Gothic" w:hAnsi="Century Gothic"/>
        </w:rPr>
        <w:t>verify</w:t>
      </w:r>
      <w:r>
        <w:rPr>
          <w:rFonts w:ascii="Century Gothic" w:hAnsi="Century Gothic"/>
        </w:rPr>
        <w:t xml:space="preserve"> the accuracy of NDVI</w:t>
      </w:r>
      <w:r w:rsidR="00E92053">
        <w:rPr>
          <w:rFonts w:ascii="Century Gothic" w:hAnsi="Century Gothic"/>
        </w:rPr>
        <w:t xml:space="preserve"> values</w:t>
      </w:r>
      <w:r>
        <w:rPr>
          <w:rFonts w:ascii="Century Gothic" w:hAnsi="Century Gothic"/>
        </w:rPr>
        <w:t>.</w:t>
      </w:r>
      <w:r w:rsidR="00E92053">
        <w:rPr>
          <w:rFonts w:ascii="Century Gothic" w:hAnsi="Century Gothic"/>
        </w:rPr>
        <w:t xml:space="preserve"> This water index was computed as follows:</w:t>
      </w:r>
    </w:p>
    <w:p w:rsidR="00155226" w:rsidRDefault="007534A4" w:rsidP="006D727C">
      <w:pPr>
        <w:spacing w:after="0" w:line="240" w:lineRule="auto"/>
        <w:rPr>
          <w:rFonts w:ascii="Century Gothic" w:hAnsi="Century Gothic"/>
        </w:rPr>
      </w:pPr>
      <w:r>
        <w:rPr>
          <w:rFonts w:ascii="Century Gothic" w:hAnsi="Century Gothic"/>
          <w:noProof/>
        </w:rPr>
        <w:pict>
          <v:shape id="_x0000_s1028" type="#_x0000_t202" style="position:absolute;margin-left:370.25pt;margin-top:11.5pt;width:52.3pt;height:23.9pt;z-index:251662336;visibility:visible;mso-wrap-distance-left:9pt;mso-wrap-distance-top:0;mso-wrap-distance-right:9pt;mso-wrap-distance-bottom:0;mso-position-horizontal-relative:text;mso-position-vertical-relative:text;mso-width-relative:margin;mso-height-relative:margin;v-text-anchor:top" stroked="f">
            <v:textbox style="mso-next-textbox:#_x0000_s1028">
              <w:txbxContent>
                <w:p w:rsidR="00D06A68" w:rsidRPr="00D65FC2" w:rsidRDefault="00D06A68" w:rsidP="00D65FC2">
                  <w:pPr>
                    <w:rPr>
                      <w:rFonts w:ascii="Century Gothic" w:hAnsi="Century Gothic"/>
                      <w:b/>
                      <w:i/>
                    </w:rPr>
                  </w:pPr>
                  <w:r>
                    <w:rPr>
                      <w:rFonts w:ascii="Century Gothic" w:hAnsi="Century Gothic"/>
                      <w:b/>
                      <w:i/>
                    </w:rPr>
                    <w:t>Eq. 3</w:t>
                  </w:r>
                </w:p>
              </w:txbxContent>
            </v:textbox>
          </v:shape>
        </w:pict>
      </w:r>
    </w:p>
    <w:p w:rsidR="006D727C" w:rsidRPr="003F0A09" w:rsidRDefault="000F79F3" w:rsidP="006D727C">
      <w:pPr>
        <w:spacing w:after="0" w:line="240" w:lineRule="auto"/>
        <w:rPr>
          <w:rFonts w:ascii="Century Gothic" w:hAnsi="Century Gothic"/>
          <w:b/>
        </w:rPr>
      </w:pPr>
      <m:oMathPara>
        <m:oMath>
          <m:r>
            <w:rPr>
              <w:rFonts w:ascii="Cambria Math" w:hAnsi="Cambria Math"/>
            </w:rPr>
            <m:t>N</m:t>
          </m:r>
          <m:r>
            <m:rPr>
              <m:sty m:val="bi"/>
            </m:rPr>
            <w:rPr>
              <w:rFonts w:ascii="Cambria Math" w:hAnsi="Cambria Math"/>
            </w:rPr>
            <m:t>DWI=</m:t>
          </m:r>
          <m:f>
            <m:fPr>
              <m:ctrlPr>
                <w:rPr>
                  <w:rFonts w:ascii="Cambria Math" w:hAnsi="Cambria Math"/>
                  <w:b/>
                  <w:i/>
                </w:rPr>
              </m:ctrlPr>
            </m:fPr>
            <m:num>
              <m:r>
                <m:rPr>
                  <m:sty m:val="bi"/>
                </m:rPr>
                <w:rPr>
                  <w:rFonts w:ascii="Cambria Math" w:hAnsi="Cambria Math"/>
                </w:rPr>
                <m:t>B</m:t>
              </m:r>
              <m:r>
                <m:rPr>
                  <m:sty m:val="bi"/>
                </m:rPr>
                <w:rPr>
                  <w:rFonts w:ascii="Cambria Math" w:hAnsi="Cambria Math"/>
                </w:rPr>
                <m:t>4-B</m:t>
              </m:r>
              <m:r>
                <m:rPr>
                  <m:sty m:val="bi"/>
                </m:rPr>
                <w:rPr>
                  <w:rFonts w:ascii="Cambria Math" w:hAnsi="Cambria Math"/>
                </w:rPr>
                <m:t>5</m:t>
              </m:r>
            </m:num>
            <m:den>
              <m:r>
                <m:rPr>
                  <m:sty m:val="bi"/>
                </m:rPr>
                <w:rPr>
                  <w:rFonts w:ascii="Cambria Math" w:hAnsi="Cambria Math"/>
                </w:rPr>
                <m:t>B</m:t>
              </m:r>
              <m:r>
                <m:rPr>
                  <m:sty m:val="bi"/>
                </m:rPr>
                <w:rPr>
                  <w:rFonts w:ascii="Cambria Math" w:hAnsi="Cambria Math"/>
                </w:rPr>
                <m:t>4+B</m:t>
              </m:r>
              <m:r>
                <m:rPr>
                  <m:sty m:val="bi"/>
                </m:rPr>
                <w:rPr>
                  <w:rFonts w:ascii="Cambria Math" w:hAnsi="Cambria Math"/>
                </w:rPr>
                <m:t>5</m:t>
              </m:r>
            </m:den>
          </m:f>
          <m:r>
            <m:rPr>
              <m:sty m:val="bi"/>
            </m:rPr>
            <w:rPr>
              <w:rFonts w:ascii="Cambria Math" w:hAnsi="Cambria Math"/>
            </w:rPr>
            <m:t xml:space="preserve"> </m:t>
          </m:r>
        </m:oMath>
      </m:oMathPara>
    </w:p>
    <w:p w:rsidR="00E92053" w:rsidRDefault="00E92053" w:rsidP="006D727C">
      <w:pPr>
        <w:spacing w:after="0" w:line="240" w:lineRule="auto"/>
        <w:rPr>
          <w:rFonts w:ascii="Century Gothic" w:hAnsi="Century Gothic"/>
        </w:rPr>
      </w:pPr>
    </w:p>
    <w:p w:rsidR="00814EE9" w:rsidRDefault="00814EE9" w:rsidP="006D727C">
      <w:pPr>
        <w:spacing w:after="0" w:line="240" w:lineRule="auto"/>
        <w:rPr>
          <w:rFonts w:ascii="Century Gothic" w:hAnsi="Century Gothic"/>
        </w:rPr>
      </w:pPr>
      <w:r>
        <w:rPr>
          <w:rFonts w:ascii="Century Gothic" w:hAnsi="Century Gothic"/>
        </w:rPr>
        <w:t xml:space="preserve">After </w:t>
      </w:r>
      <w:r w:rsidR="00AB6AC2">
        <w:rPr>
          <w:rFonts w:ascii="Century Gothic" w:hAnsi="Century Gothic"/>
        </w:rPr>
        <w:t xml:space="preserve">calculating </w:t>
      </w:r>
      <w:r>
        <w:rPr>
          <w:rFonts w:ascii="Century Gothic" w:hAnsi="Century Gothic"/>
        </w:rPr>
        <w:t xml:space="preserve">NDWI for every year, equation 1 was used for the change analysis. </w:t>
      </w:r>
    </w:p>
    <w:p w:rsidR="00AB6AC2" w:rsidRPr="00443B7A" w:rsidRDefault="00AB6AC2" w:rsidP="006D727C">
      <w:pPr>
        <w:spacing w:after="0" w:line="240" w:lineRule="auto"/>
        <w:rPr>
          <w:rFonts w:ascii="Century Gothic" w:hAnsi="Century Gothic"/>
        </w:rPr>
      </w:pPr>
    </w:p>
    <w:p w:rsidR="00155226" w:rsidRDefault="004C607D" w:rsidP="00633D7C">
      <w:pPr>
        <w:pStyle w:val="NoSpacing"/>
        <w:numPr>
          <w:ilvl w:val="0"/>
          <w:numId w:val="22"/>
        </w:numPr>
        <w:jc w:val="both"/>
        <w:rPr>
          <w:rFonts w:ascii="Century Gothic" w:hAnsi="Century Gothic"/>
          <w:b/>
        </w:rPr>
      </w:pPr>
      <w:r w:rsidRPr="004069CD">
        <w:rPr>
          <w:rFonts w:ascii="Century Gothic" w:hAnsi="Century Gothic"/>
          <w:b/>
        </w:rPr>
        <w:t>Normalized Burn Ratio</w:t>
      </w:r>
      <w:r w:rsidR="00453388" w:rsidRPr="004069CD">
        <w:rPr>
          <w:rFonts w:ascii="Century Gothic" w:hAnsi="Century Gothic"/>
          <w:b/>
        </w:rPr>
        <w:t xml:space="preserve"> (NBR) </w:t>
      </w:r>
    </w:p>
    <w:p w:rsidR="00E92053" w:rsidRPr="00633D7C" w:rsidRDefault="00E92053" w:rsidP="00E92053">
      <w:pPr>
        <w:pStyle w:val="NoSpacing"/>
        <w:ind w:left="720"/>
        <w:jc w:val="both"/>
        <w:rPr>
          <w:rFonts w:ascii="Century Gothic" w:hAnsi="Century Gothic"/>
          <w:b/>
        </w:rPr>
      </w:pPr>
    </w:p>
    <w:p w:rsidR="00155226" w:rsidRPr="004673DE" w:rsidRDefault="004673DE" w:rsidP="00F65636">
      <w:pPr>
        <w:pStyle w:val="NoSpacing"/>
        <w:jc w:val="both"/>
        <w:rPr>
          <w:rFonts w:ascii="Century Gothic" w:hAnsi="Century Gothic"/>
        </w:rPr>
      </w:pPr>
      <w:r>
        <w:rPr>
          <w:rFonts w:ascii="Century Gothic" w:hAnsi="Century Gothic"/>
        </w:rPr>
        <w:lastRenderedPageBreak/>
        <w:t xml:space="preserve">MODIS hotspots were used to identify areas affected </w:t>
      </w:r>
      <w:r w:rsidR="007F7080">
        <w:rPr>
          <w:rFonts w:ascii="Century Gothic" w:hAnsi="Century Gothic"/>
        </w:rPr>
        <w:t>by</w:t>
      </w:r>
      <w:r>
        <w:rPr>
          <w:rFonts w:ascii="Century Gothic" w:hAnsi="Century Gothic"/>
        </w:rPr>
        <w:t xml:space="preserve"> forest fires.</w:t>
      </w:r>
      <w:r w:rsidR="00633D7C" w:rsidRPr="00633D7C">
        <w:rPr>
          <w:rFonts w:ascii="Century Gothic" w:hAnsi="Century Gothic"/>
        </w:rPr>
        <w:t xml:space="preserve"> </w:t>
      </w:r>
      <w:r w:rsidR="00E92053">
        <w:rPr>
          <w:rFonts w:ascii="Century Gothic" w:hAnsi="Century Gothic"/>
        </w:rPr>
        <w:t>A</w:t>
      </w:r>
      <w:r w:rsidR="00633D7C" w:rsidRPr="00633D7C">
        <w:rPr>
          <w:rFonts w:ascii="Century Gothic" w:hAnsi="Century Gothic"/>
        </w:rPr>
        <w:t xml:space="preserve"> </w:t>
      </w:r>
      <w:r w:rsidR="00E92053">
        <w:rPr>
          <w:rFonts w:ascii="Century Gothic" w:hAnsi="Century Gothic"/>
        </w:rPr>
        <w:t>high concentration of hotspots indicated a high likelihood that a fire had occurred in the hotspots area. Considering that t</w:t>
      </w:r>
      <w:r>
        <w:rPr>
          <w:rFonts w:ascii="Century Gothic" w:hAnsi="Century Gothic"/>
        </w:rPr>
        <w:t xml:space="preserve">here are not a lot of </w:t>
      </w:r>
      <w:r w:rsidR="00E92053">
        <w:rPr>
          <w:rFonts w:ascii="Century Gothic" w:hAnsi="Century Gothic"/>
        </w:rPr>
        <w:t xml:space="preserve">forest </w:t>
      </w:r>
      <w:r>
        <w:rPr>
          <w:rFonts w:ascii="Century Gothic" w:hAnsi="Century Gothic"/>
        </w:rPr>
        <w:t>fires in Central Appalachia</w:t>
      </w:r>
      <w:r w:rsidR="00E92053">
        <w:rPr>
          <w:rFonts w:ascii="Century Gothic" w:hAnsi="Century Gothic"/>
        </w:rPr>
        <w:t>,</w:t>
      </w:r>
      <w:r>
        <w:rPr>
          <w:rFonts w:ascii="Century Gothic" w:hAnsi="Century Gothic"/>
        </w:rPr>
        <w:t xml:space="preserve"> it </w:t>
      </w:r>
      <w:r w:rsidR="007F7080">
        <w:rPr>
          <w:rFonts w:ascii="Century Gothic" w:hAnsi="Century Gothic"/>
        </w:rPr>
        <w:t xml:space="preserve">was </w:t>
      </w:r>
      <w:r w:rsidR="00E92053">
        <w:rPr>
          <w:rFonts w:ascii="Century Gothic" w:hAnsi="Century Gothic"/>
        </w:rPr>
        <w:t>necessary to know the</w:t>
      </w:r>
      <w:r>
        <w:rPr>
          <w:rFonts w:ascii="Century Gothic" w:hAnsi="Century Gothic"/>
        </w:rPr>
        <w:t xml:space="preserve"> areas </w:t>
      </w:r>
      <w:r w:rsidR="007F7080">
        <w:rPr>
          <w:rFonts w:ascii="Century Gothic" w:hAnsi="Century Gothic"/>
        </w:rPr>
        <w:t xml:space="preserve">to </w:t>
      </w:r>
      <w:r>
        <w:rPr>
          <w:rFonts w:ascii="Century Gothic" w:hAnsi="Century Gothic"/>
        </w:rPr>
        <w:t>focus</w:t>
      </w:r>
      <w:r w:rsidR="007F7080">
        <w:rPr>
          <w:rFonts w:ascii="Century Gothic" w:hAnsi="Century Gothic"/>
        </w:rPr>
        <w:t xml:space="preserve"> on</w:t>
      </w:r>
      <w:r w:rsidR="00AB6AC2">
        <w:rPr>
          <w:rFonts w:ascii="Century Gothic" w:hAnsi="Century Gothic"/>
        </w:rPr>
        <w:t xml:space="preserve"> so as </w:t>
      </w:r>
      <w:r>
        <w:rPr>
          <w:rFonts w:ascii="Century Gothic" w:hAnsi="Century Gothic"/>
        </w:rPr>
        <w:t xml:space="preserve">to identify areas where </w:t>
      </w:r>
      <w:r w:rsidR="00AB6AC2">
        <w:rPr>
          <w:rFonts w:ascii="Century Gothic" w:hAnsi="Century Gothic"/>
        </w:rPr>
        <w:t xml:space="preserve">most suitable </w:t>
      </w:r>
      <w:r>
        <w:rPr>
          <w:rFonts w:ascii="Century Gothic" w:hAnsi="Century Gothic"/>
        </w:rPr>
        <w:t>Landsat</w:t>
      </w:r>
      <w:r w:rsidR="00497157">
        <w:rPr>
          <w:rFonts w:ascii="Century Gothic" w:hAnsi="Century Gothic"/>
        </w:rPr>
        <w:t xml:space="preserve"> 5 </w:t>
      </w:r>
      <w:r>
        <w:rPr>
          <w:rFonts w:ascii="Century Gothic" w:hAnsi="Century Gothic"/>
        </w:rPr>
        <w:t xml:space="preserve">data </w:t>
      </w:r>
      <w:r w:rsidR="00AB6AC2">
        <w:rPr>
          <w:rFonts w:ascii="Century Gothic" w:hAnsi="Century Gothic"/>
        </w:rPr>
        <w:t xml:space="preserve">had </w:t>
      </w:r>
      <w:r>
        <w:rPr>
          <w:rFonts w:ascii="Century Gothic" w:hAnsi="Century Gothic"/>
        </w:rPr>
        <w:t xml:space="preserve">to be downloaded and the </w:t>
      </w:r>
      <w:r w:rsidR="00AB6AC2">
        <w:rPr>
          <w:rFonts w:ascii="Century Gothic" w:hAnsi="Century Gothic"/>
        </w:rPr>
        <w:t>NBR</w:t>
      </w:r>
      <w:r w:rsidR="007F7080">
        <w:rPr>
          <w:rFonts w:ascii="Century Gothic" w:hAnsi="Century Gothic"/>
        </w:rPr>
        <w:t xml:space="preserve"> calculated</w:t>
      </w:r>
      <w:r>
        <w:rPr>
          <w:rFonts w:ascii="Century Gothic" w:hAnsi="Century Gothic"/>
        </w:rPr>
        <w:t>.</w:t>
      </w:r>
    </w:p>
    <w:p w:rsidR="00155226" w:rsidRPr="004069CD" w:rsidRDefault="00155226" w:rsidP="00F65636">
      <w:pPr>
        <w:pStyle w:val="NoSpacing"/>
        <w:jc w:val="both"/>
        <w:rPr>
          <w:rFonts w:ascii="Century Gothic" w:hAnsi="Century Gothic"/>
        </w:rPr>
      </w:pPr>
    </w:p>
    <w:p w:rsidR="00453388" w:rsidRPr="00EF650B" w:rsidRDefault="00155226" w:rsidP="008975BD">
      <w:pPr>
        <w:spacing w:after="0" w:line="240" w:lineRule="auto"/>
        <w:rPr>
          <w:rFonts w:ascii="Century Gothic" w:hAnsi="Century Gothic"/>
          <w:b/>
        </w:rPr>
      </w:pPr>
      <w:r>
        <w:rPr>
          <w:rFonts w:ascii="Century Gothic" w:hAnsi="Century Gothic"/>
        </w:rPr>
        <w:t>L</w:t>
      </w:r>
      <w:r w:rsidR="00836E76" w:rsidRPr="00836E76">
        <w:rPr>
          <w:rFonts w:ascii="Century Gothic" w:hAnsi="Century Gothic"/>
        </w:rPr>
        <w:t xml:space="preserve">evel 1 data </w:t>
      </w:r>
      <w:r w:rsidR="004673DE">
        <w:rPr>
          <w:rFonts w:ascii="Century Gothic" w:hAnsi="Century Gothic"/>
        </w:rPr>
        <w:t xml:space="preserve">from Landsat </w:t>
      </w:r>
      <w:r w:rsidR="00836E76" w:rsidRPr="00836E76">
        <w:rPr>
          <w:rFonts w:ascii="Century Gothic" w:hAnsi="Century Gothic"/>
        </w:rPr>
        <w:t xml:space="preserve">obtained for each </w:t>
      </w:r>
      <w:r w:rsidR="007F7080">
        <w:rPr>
          <w:rFonts w:ascii="Century Gothic" w:hAnsi="Century Gothic"/>
        </w:rPr>
        <w:t>area</w:t>
      </w:r>
      <w:r w:rsidR="00836E76" w:rsidRPr="00836E76">
        <w:rPr>
          <w:rFonts w:ascii="Century Gothic" w:hAnsi="Century Gothic"/>
        </w:rPr>
        <w:t xml:space="preserve"> was processed in ArcGIS to </w:t>
      </w:r>
      <w:r w:rsidR="00C91BB3">
        <w:rPr>
          <w:rFonts w:ascii="Century Gothic" w:hAnsi="Century Gothic"/>
        </w:rPr>
        <w:t>obtain the burn scar maps</w:t>
      </w:r>
      <w:r w:rsidR="00836E76" w:rsidRPr="00836E76">
        <w:rPr>
          <w:rFonts w:ascii="Century Gothic" w:hAnsi="Century Gothic"/>
        </w:rPr>
        <w:t>. Norm</w:t>
      </w:r>
      <w:r w:rsidR="0056266F">
        <w:rPr>
          <w:rFonts w:ascii="Century Gothic" w:hAnsi="Century Gothic"/>
        </w:rPr>
        <w:t xml:space="preserve">alized Burnt Ratio (NBR) Index </w:t>
      </w:r>
      <w:r w:rsidR="003B374A">
        <w:rPr>
          <w:rFonts w:ascii="Century Gothic" w:hAnsi="Century Gothic"/>
        </w:rPr>
        <w:t>was derived using</w:t>
      </w:r>
      <w:r w:rsidR="00836E76" w:rsidRPr="00836E76">
        <w:rPr>
          <w:rFonts w:ascii="Century Gothic" w:hAnsi="Century Gothic"/>
        </w:rPr>
        <w:t xml:space="preserve"> Band 4 and Band 7 data </w:t>
      </w:r>
      <w:r w:rsidR="00C91BB3">
        <w:rPr>
          <w:rFonts w:ascii="Century Gothic" w:hAnsi="Century Gothic"/>
        </w:rPr>
        <w:t>(</w:t>
      </w:r>
      <w:r w:rsidR="00B9500A">
        <w:rPr>
          <w:rFonts w:ascii="Century Gothic" w:hAnsi="Century Gothic"/>
        </w:rPr>
        <w:t xml:space="preserve">7, 8, 9, </w:t>
      </w:r>
      <w:proofErr w:type="gramStart"/>
      <w:r w:rsidR="00B9500A">
        <w:rPr>
          <w:rFonts w:ascii="Century Gothic" w:hAnsi="Century Gothic"/>
        </w:rPr>
        <w:t>10</w:t>
      </w:r>
      <w:proofErr w:type="gramEnd"/>
      <w:r w:rsidR="00B9500A">
        <w:rPr>
          <w:rFonts w:ascii="Century Gothic" w:hAnsi="Century Gothic"/>
        </w:rPr>
        <w:t>).</w:t>
      </w:r>
      <w:r w:rsidR="00836E76" w:rsidRPr="00836E76">
        <w:rPr>
          <w:rFonts w:ascii="Century Gothic" w:hAnsi="Century Gothic"/>
        </w:rPr>
        <w:t xml:space="preserve"> </w:t>
      </w:r>
      <w:r w:rsidR="004C607D" w:rsidRPr="004069CD">
        <w:rPr>
          <w:rFonts w:ascii="Century Gothic" w:hAnsi="Century Gothic"/>
        </w:rPr>
        <w:t xml:space="preserve">The Normalized Burn Ratio (NBR) </w:t>
      </w:r>
      <w:r w:rsidR="003B374A">
        <w:rPr>
          <w:rFonts w:ascii="Century Gothic" w:hAnsi="Century Gothic"/>
        </w:rPr>
        <w:t>indicates</w:t>
      </w:r>
      <w:r w:rsidR="004C607D" w:rsidRPr="004069CD">
        <w:rPr>
          <w:rFonts w:ascii="Century Gothic" w:hAnsi="Century Gothic"/>
        </w:rPr>
        <w:t xml:space="preserve"> </w:t>
      </w:r>
      <w:r w:rsidR="003B374A">
        <w:rPr>
          <w:rFonts w:ascii="Century Gothic" w:hAnsi="Century Gothic"/>
        </w:rPr>
        <w:t>burnt areas</w:t>
      </w:r>
      <w:r w:rsidR="004C607D" w:rsidRPr="004069CD">
        <w:rPr>
          <w:rFonts w:ascii="Century Gothic" w:hAnsi="Century Gothic"/>
        </w:rPr>
        <w:t xml:space="preserve"> and indexes the severity of a burn using Landsat </w:t>
      </w:r>
      <w:r w:rsidR="00291087" w:rsidRPr="004069CD">
        <w:rPr>
          <w:rFonts w:ascii="Century Gothic" w:hAnsi="Century Gothic"/>
        </w:rPr>
        <w:t xml:space="preserve">5 </w:t>
      </w:r>
      <w:r w:rsidR="004C607D" w:rsidRPr="004069CD">
        <w:rPr>
          <w:rFonts w:ascii="Century Gothic" w:hAnsi="Century Gothic"/>
        </w:rPr>
        <w:t xml:space="preserve">TM imagery. The formula for the NBR uses near-infrared band 4 </w:t>
      </w:r>
      <w:r w:rsidR="00836E76">
        <w:rPr>
          <w:rFonts w:ascii="Century Gothic" w:hAnsi="Century Gothic"/>
        </w:rPr>
        <w:t>(B</w:t>
      </w:r>
      <w:r w:rsidR="00B83838" w:rsidRPr="003B374A">
        <w:rPr>
          <w:rFonts w:ascii="Century Gothic" w:hAnsi="Century Gothic"/>
          <w:sz w:val="24"/>
          <w:szCs w:val="24"/>
        </w:rPr>
        <w:t>4</w:t>
      </w:r>
      <w:r w:rsidR="00B83838">
        <w:rPr>
          <w:rFonts w:ascii="Century Gothic" w:hAnsi="Century Gothic"/>
        </w:rPr>
        <w:t xml:space="preserve">) </w:t>
      </w:r>
      <w:r w:rsidR="004C607D" w:rsidRPr="004069CD">
        <w:rPr>
          <w:rFonts w:ascii="Century Gothic" w:hAnsi="Century Gothic"/>
        </w:rPr>
        <w:t>and the short-wave infrared band 7</w:t>
      </w:r>
      <w:r w:rsidR="00B83838">
        <w:rPr>
          <w:rFonts w:ascii="Century Gothic" w:hAnsi="Century Gothic"/>
        </w:rPr>
        <w:t xml:space="preserve"> (</w:t>
      </w:r>
      <w:r w:rsidR="00836E76">
        <w:rPr>
          <w:rFonts w:ascii="Century Gothic" w:hAnsi="Century Gothic"/>
        </w:rPr>
        <w:t>B</w:t>
      </w:r>
      <w:r w:rsidR="00B83838" w:rsidRPr="003B374A">
        <w:rPr>
          <w:rFonts w:ascii="Century Gothic" w:hAnsi="Century Gothic"/>
          <w:sz w:val="24"/>
          <w:szCs w:val="24"/>
        </w:rPr>
        <w:t>7</w:t>
      </w:r>
      <w:r w:rsidR="00B83838">
        <w:rPr>
          <w:rFonts w:ascii="Century Gothic" w:hAnsi="Century Gothic"/>
        </w:rPr>
        <w:t>)</w:t>
      </w:r>
      <w:r w:rsidR="004C607D" w:rsidRPr="004069CD">
        <w:rPr>
          <w:rFonts w:ascii="Century Gothic" w:hAnsi="Century Gothic"/>
        </w:rPr>
        <w:t>:</w:t>
      </w:r>
    </w:p>
    <w:p w:rsidR="00B852A2" w:rsidRPr="00EF650B" w:rsidRDefault="007534A4" w:rsidP="00443B7A">
      <w:pPr>
        <w:spacing w:after="0" w:line="240" w:lineRule="auto"/>
        <w:rPr>
          <w:rFonts w:ascii="Century Gothic" w:hAnsi="Century Gothic"/>
          <w:b/>
        </w:rPr>
      </w:pPr>
      <w:r>
        <w:rPr>
          <w:rFonts w:ascii="Century Gothic" w:hAnsi="Century Gothic"/>
          <w:noProof/>
        </w:rPr>
        <w:pict>
          <v:shape id="_x0000_s1029" type="#_x0000_t202" style="position:absolute;margin-left:350.25pt;margin-top:7.45pt;width:44.75pt;height:25.7pt;z-index:251663360;visibility:visible;mso-wrap-distance-left:9pt;mso-wrap-distance-top:0;mso-wrap-distance-right:9pt;mso-wrap-distance-bottom:0;mso-position-horizontal-relative:text;mso-position-vertical-relative:text;mso-width-relative:margin;mso-height-relative:margin;v-text-anchor:top" stroked="f">
            <v:textbox style="mso-next-textbox:#_x0000_s1029">
              <w:txbxContent>
                <w:p w:rsidR="00D06A68" w:rsidRPr="00D65FC2" w:rsidRDefault="00D06A68" w:rsidP="00D65FC2">
                  <w:pPr>
                    <w:rPr>
                      <w:rFonts w:ascii="Century Gothic" w:hAnsi="Century Gothic"/>
                      <w:b/>
                      <w:i/>
                    </w:rPr>
                  </w:pPr>
                  <w:r>
                    <w:rPr>
                      <w:rFonts w:ascii="Century Gothic" w:hAnsi="Century Gothic"/>
                      <w:b/>
                      <w:i/>
                    </w:rPr>
                    <w:t>Eq. 4</w:t>
                  </w:r>
                </w:p>
              </w:txbxContent>
            </v:textbox>
          </v:shape>
        </w:pict>
      </w:r>
    </w:p>
    <w:p w:rsidR="00B852A2" w:rsidRPr="00AB6AC2" w:rsidRDefault="00EF650B" w:rsidP="00AB6AC2">
      <w:pPr>
        <w:spacing w:after="0" w:line="240" w:lineRule="auto"/>
        <w:rPr>
          <w:rFonts w:ascii="Century Gothic" w:hAnsi="Century Gothic"/>
          <w:b/>
        </w:rPr>
      </w:pPr>
      <m:oMathPara>
        <m:oMath>
          <m:r>
            <m:rPr>
              <m:sty m:val="bi"/>
            </m:rPr>
            <w:rPr>
              <w:rFonts w:ascii="Cambria Math" w:hAnsi="Cambria Math"/>
            </w:rPr>
            <m:t>NBR</m:t>
          </m:r>
          <m:r>
            <m:rPr>
              <m:sty m:val="bi"/>
            </m:rPr>
            <w:rPr>
              <w:rFonts w:ascii="Cambria Math" w:hAnsi="Century Gothic"/>
            </w:rPr>
            <m:t>=</m:t>
          </m:r>
          <m:f>
            <m:fPr>
              <m:ctrlPr>
                <w:rPr>
                  <w:rFonts w:ascii="Cambria Math" w:hAnsi="Century Gothic"/>
                  <w:b/>
                  <w:i/>
                </w:rPr>
              </m:ctrlPr>
            </m:fPr>
            <m:num>
              <m:r>
                <m:rPr>
                  <m:sty m:val="bi"/>
                </m:rPr>
                <w:rPr>
                  <w:rFonts w:ascii="Cambria Math" w:hAnsi="Cambria Math"/>
                </w:rPr>
                <m:t>B</m:t>
              </m:r>
              <m:r>
                <m:rPr>
                  <m:sty m:val="bi"/>
                </m:rPr>
                <w:rPr>
                  <w:rFonts w:ascii="Cambria Math" w:hAnsi="Century Gothic"/>
                </w:rPr>
                <m:t>4</m:t>
              </m:r>
              <m:r>
                <m:rPr>
                  <m:sty m:val="bi"/>
                </m:rPr>
                <w:rPr>
                  <w:rFonts w:ascii="Cambria Math" w:hAnsi="Century Gothic"/>
                </w:rPr>
                <m:t>-</m:t>
              </m:r>
              <m:r>
                <m:rPr>
                  <m:sty m:val="bi"/>
                </m:rPr>
                <w:rPr>
                  <w:rFonts w:ascii="Cambria Math" w:hAnsi="Cambria Math"/>
                </w:rPr>
                <m:t>B</m:t>
              </m:r>
              <m:r>
                <m:rPr>
                  <m:sty m:val="bi"/>
                </m:rPr>
                <w:rPr>
                  <w:rFonts w:ascii="Cambria Math" w:hAnsi="Century Gothic"/>
                </w:rPr>
                <m:t>7</m:t>
              </m:r>
            </m:num>
            <m:den>
              <m:r>
                <m:rPr>
                  <m:sty m:val="bi"/>
                </m:rPr>
                <w:rPr>
                  <w:rFonts w:ascii="Cambria Math" w:hAnsi="Cambria Math"/>
                </w:rPr>
                <m:t>B</m:t>
              </m:r>
              <m:r>
                <m:rPr>
                  <m:sty m:val="bi"/>
                </m:rPr>
                <w:rPr>
                  <w:rFonts w:ascii="Cambria Math" w:hAnsi="Century Gothic"/>
                </w:rPr>
                <m:t>4+</m:t>
              </m:r>
              <m:r>
                <m:rPr>
                  <m:sty m:val="bi"/>
                </m:rPr>
                <w:rPr>
                  <w:rFonts w:ascii="Cambria Math" w:hAnsi="Cambria Math"/>
                </w:rPr>
                <m:t>B</m:t>
              </m:r>
              <m:r>
                <m:rPr>
                  <m:sty m:val="bi"/>
                </m:rPr>
                <w:rPr>
                  <w:rFonts w:ascii="Cambria Math" w:hAnsi="Century Gothic"/>
                </w:rPr>
                <m:t>7</m:t>
              </m:r>
            </m:den>
          </m:f>
          <m:r>
            <m:rPr>
              <m:sty m:val="bi"/>
            </m:rPr>
            <w:rPr>
              <w:rFonts w:ascii="Cambria Math" w:hAnsi="Century Gothic"/>
            </w:rPr>
            <m:t xml:space="preserve"> </m:t>
          </m:r>
        </m:oMath>
      </m:oMathPara>
    </w:p>
    <w:p w:rsidR="00AB6AC2" w:rsidRPr="00AB6AC2" w:rsidRDefault="008B7071" w:rsidP="00AB6AC2">
      <w:pPr>
        <w:pStyle w:val="Heading1"/>
        <w:rPr>
          <w:rFonts w:ascii="Century Gothic" w:hAnsi="Century Gothic"/>
        </w:rPr>
      </w:pPr>
      <w:r w:rsidRPr="004069CD">
        <w:rPr>
          <w:rFonts w:ascii="Century Gothic" w:hAnsi="Century Gothic"/>
        </w:rPr>
        <w:t xml:space="preserve">IV. </w:t>
      </w:r>
      <w:bookmarkStart w:id="2" w:name="_Toc334198730"/>
      <w:r w:rsidR="00E41324" w:rsidRPr="004069CD">
        <w:rPr>
          <w:rFonts w:ascii="Century Gothic" w:hAnsi="Century Gothic"/>
        </w:rPr>
        <w:t>Results</w:t>
      </w:r>
      <w:bookmarkEnd w:id="2"/>
      <w:r w:rsidR="001F1328" w:rsidRPr="004069CD">
        <w:rPr>
          <w:rFonts w:ascii="Century Gothic" w:hAnsi="Century Gothic"/>
        </w:rPr>
        <w:t xml:space="preserve"> &amp; Discussion</w:t>
      </w:r>
    </w:p>
    <w:p w:rsidR="00AB6AC2" w:rsidRDefault="00BF1566" w:rsidP="00291087">
      <w:pPr>
        <w:rPr>
          <w:rFonts w:ascii="Century Gothic" w:hAnsi="Century Gothic"/>
        </w:rPr>
      </w:pPr>
      <w:r w:rsidRPr="004069CD">
        <w:rPr>
          <w:rFonts w:ascii="Century Gothic" w:hAnsi="Century Gothic"/>
        </w:rPr>
        <w:t xml:space="preserve">The MODIS </w:t>
      </w:r>
      <w:r w:rsidR="00291087" w:rsidRPr="004069CD">
        <w:rPr>
          <w:rFonts w:ascii="Century Gothic" w:hAnsi="Century Gothic"/>
        </w:rPr>
        <w:t xml:space="preserve">NDVI difference maps show changes in vegetation over the last ten years. </w:t>
      </w:r>
      <w:r w:rsidR="00195467">
        <w:rPr>
          <w:rFonts w:ascii="Century Gothic" w:hAnsi="Century Gothic"/>
        </w:rPr>
        <w:t>In this research, m</w:t>
      </w:r>
      <w:r w:rsidRPr="004069CD">
        <w:rPr>
          <w:rFonts w:ascii="Century Gothic" w:hAnsi="Century Gothic"/>
        </w:rPr>
        <w:t>ajor negative changes in NDVI show degradation or complete destruction of forest cover</w:t>
      </w:r>
      <w:r w:rsidR="00195467">
        <w:rPr>
          <w:rFonts w:ascii="Century Gothic" w:hAnsi="Century Gothic"/>
        </w:rPr>
        <w:t xml:space="preserve"> resulting from the three causes of the death of trees that were studied, namely, </w:t>
      </w:r>
      <w:r w:rsidR="000910F8">
        <w:rPr>
          <w:rFonts w:ascii="Century Gothic" w:hAnsi="Century Gothic"/>
        </w:rPr>
        <w:t>gyps</w:t>
      </w:r>
      <w:r w:rsidR="00925C3A">
        <w:rPr>
          <w:rFonts w:ascii="Century Gothic" w:hAnsi="Century Gothic"/>
        </w:rPr>
        <w:t>y moth infestation, hemlock woo</w:t>
      </w:r>
      <w:r w:rsidR="000910F8">
        <w:rPr>
          <w:rFonts w:ascii="Century Gothic" w:hAnsi="Century Gothic"/>
        </w:rPr>
        <w:t>l</w:t>
      </w:r>
      <w:r w:rsidR="00195467">
        <w:rPr>
          <w:rFonts w:ascii="Century Gothic" w:hAnsi="Century Gothic"/>
        </w:rPr>
        <w:t>l</w:t>
      </w:r>
      <w:r w:rsidR="000910F8">
        <w:rPr>
          <w:rFonts w:ascii="Century Gothic" w:hAnsi="Century Gothic"/>
        </w:rPr>
        <w:t>y adelgid and forest fires.</w:t>
      </w:r>
    </w:p>
    <w:p w:rsidR="00150623" w:rsidRPr="001E41E5" w:rsidRDefault="00150623" w:rsidP="001E41E5">
      <w:pPr>
        <w:rPr>
          <w:rFonts w:ascii="Century Gothic" w:hAnsi="Century Gothic"/>
          <w:b/>
        </w:rPr>
      </w:pPr>
      <w:r w:rsidRPr="001E41E5">
        <w:rPr>
          <w:rFonts w:ascii="Century Gothic" w:hAnsi="Century Gothic"/>
          <w:b/>
        </w:rPr>
        <w:t>Gypsy Moth Infestation</w:t>
      </w:r>
    </w:p>
    <w:p w:rsidR="00F75B34" w:rsidRPr="00F75B34" w:rsidRDefault="00F75B34" w:rsidP="00F75B34">
      <w:pPr>
        <w:jc w:val="both"/>
        <w:rPr>
          <w:rFonts w:ascii="Century Gothic" w:hAnsi="Century Gothic"/>
        </w:rPr>
      </w:pPr>
      <w:r w:rsidRPr="00F75B34">
        <w:rPr>
          <w:rFonts w:ascii="Century Gothic" w:hAnsi="Century Gothic"/>
        </w:rPr>
        <w:t xml:space="preserve">Figure 2 shows MODIS NDVI change </w:t>
      </w:r>
      <w:r>
        <w:rPr>
          <w:rFonts w:ascii="Century Gothic" w:hAnsi="Century Gothic"/>
        </w:rPr>
        <w:t xml:space="preserve">resulting from infestation by the gypsy moth </w:t>
      </w:r>
      <w:r w:rsidRPr="00F75B34">
        <w:rPr>
          <w:rFonts w:ascii="Century Gothic" w:hAnsi="Century Gothic"/>
        </w:rPr>
        <w:t xml:space="preserve">between 2004 and 2008 in a forest area in West Virginia and Virginia. </w:t>
      </w:r>
    </w:p>
    <w:p w:rsidR="00F75B34" w:rsidRDefault="00150623" w:rsidP="00F75B34">
      <w:pPr>
        <w:jc w:val="center"/>
        <w:rPr>
          <w:rFonts w:ascii="Century Gothic" w:hAnsi="Century Gothic"/>
        </w:rPr>
      </w:pPr>
      <w:r>
        <w:rPr>
          <w:rFonts w:ascii="Century Gothic" w:hAnsi="Century Gothic"/>
          <w:noProof/>
        </w:rPr>
        <w:drawing>
          <wp:inline distT="0" distB="0" distL="0" distR="0">
            <wp:extent cx="3986465" cy="280012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 NDVI Changes.jpg"/>
                    <pic:cNvPicPr/>
                  </pic:nvPicPr>
                  <pic:blipFill rotWithShape="1">
                    <a:blip r:embed="rId12" cstate="print">
                      <a:extLst>
                        <a:ext uri="{28A0092B-C50C-407E-A947-70E740481C1C}">
                          <a14:useLocalDpi xmlns:a14="http://schemas.microsoft.com/office/drawing/2010/main" val="0"/>
                        </a:ext>
                      </a:extLst>
                    </a:blip>
                    <a:srcRect l="2530" t="5290" r="2092" b="7918"/>
                    <a:stretch/>
                  </pic:blipFill>
                  <pic:spPr bwMode="auto">
                    <a:xfrm>
                      <a:off x="0" y="0"/>
                      <a:ext cx="3990870" cy="2803215"/>
                    </a:xfrm>
                    <a:prstGeom prst="rect">
                      <a:avLst/>
                    </a:prstGeom>
                    <a:ln>
                      <a:noFill/>
                    </a:ln>
                    <a:extLst>
                      <a:ext uri="{53640926-AAD7-44D8-BBD7-CCE9431645EC}">
                        <a14:shadowObscured xmlns:a14="http://schemas.microsoft.com/office/drawing/2010/main"/>
                      </a:ext>
                    </a:extLst>
                  </pic:spPr>
                </pic:pic>
              </a:graphicData>
            </a:graphic>
          </wp:inline>
        </w:drawing>
      </w:r>
    </w:p>
    <w:p w:rsidR="00195467" w:rsidRDefault="00335CFC" w:rsidP="00195467">
      <w:pPr>
        <w:jc w:val="center"/>
        <w:rPr>
          <w:rFonts w:ascii="Century Gothic" w:hAnsi="Century Gothic"/>
        </w:rPr>
      </w:pPr>
      <w:r>
        <w:rPr>
          <w:rFonts w:ascii="Century Gothic" w:hAnsi="Century Gothic"/>
        </w:rPr>
        <w:t>Figure</w:t>
      </w:r>
      <w:r w:rsidR="009535CC">
        <w:rPr>
          <w:rFonts w:ascii="Century Gothic" w:hAnsi="Century Gothic"/>
        </w:rPr>
        <w:t xml:space="preserve"> 2</w:t>
      </w:r>
      <w:r>
        <w:rPr>
          <w:rFonts w:ascii="Century Gothic" w:hAnsi="Century Gothic"/>
        </w:rPr>
        <w:t xml:space="preserve">: </w:t>
      </w:r>
      <w:r w:rsidR="00150623">
        <w:rPr>
          <w:rFonts w:ascii="Century Gothic" w:hAnsi="Century Gothic"/>
        </w:rPr>
        <w:t xml:space="preserve">NDVI changes between 2004 and 2008. </w:t>
      </w:r>
    </w:p>
    <w:p w:rsidR="00F75B34" w:rsidRPr="00335CFC" w:rsidRDefault="00F75B34" w:rsidP="00195467">
      <w:pPr>
        <w:jc w:val="both"/>
        <w:rPr>
          <w:rFonts w:ascii="Century Gothic" w:hAnsi="Century Gothic"/>
        </w:rPr>
      </w:pPr>
      <w:r w:rsidRPr="00F75B34">
        <w:rPr>
          <w:rFonts w:ascii="Century Gothic" w:hAnsi="Century Gothic"/>
        </w:rPr>
        <w:lastRenderedPageBreak/>
        <w:t xml:space="preserve">Changes such as the ones observed in </w:t>
      </w:r>
      <w:r w:rsidR="00195467">
        <w:rPr>
          <w:rFonts w:ascii="Century Gothic" w:hAnsi="Century Gothic"/>
        </w:rPr>
        <w:t>Figure 2</w:t>
      </w:r>
      <w:r w:rsidRPr="00F75B34">
        <w:rPr>
          <w:rFonts w:ascii="Century Gothic" w:hAnsi="Century Gothic"/>
        </w:rPr>
        <w:t xml:space="preserve"> were used to locate where to focus the Landsat analysis.</w:t>
      </w:r>
      <w:r w:rsidR="00392E96">
        <w:rPr>
          <w:rFonts w:ascii="Century Gothic" w:hAnsi="Century Gothic"/>
        </w:rPr>
        <w:t xml:space="preserve"> Figure 3 shows one such area affected by gypsy moth in 2013.</w:t>
      </w:r>
    </w:p>
    <w:p w:rsidR="00335CFC" w:rsidRPr="00335CFC" w:rsidRDefault="00335CFC" w:rsidP="00335CFC">
      <w:pPr>
        <w:jc w:val="center"/>
        <w:rPr>
          <w:rFonts w:ascii="Century Gothic" w:hAnsi="Century Gothic"/>
        </w:rPr>
      </w:pPr>
      <w:r w:rsidRPr="00335CFC">
        <w:rPr>
          <w:rFonts w:ascii="Century Gothic" w:hAnsi="Century Gothic"/>
          <w:noProof/>
        </w:rPr>
        <w:drawing>
          <wp:inline distT="0" distB="0" distL="0" distR="0">
            <wp:extent cx="5248275" cy="3257550"/>
            <wp:effectExtent l="19050" t="0" r="9525" b="0"/>
            <wp:docPr id="9" name="Picture 5"/>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1173" cy="3259349"/>
                    </a:xfrm>
                    <a:prstGeom prst="rect">
                      <a:avLst/>
                    </a:prstGeom>
                  </pic:spPr>
                </pic:pic>
              </a:graphicData>
            </a:graphic>
          </wp:inline>
        </w:drawing>
      </w:r>
    </w:p>
    <w:p w:rsidR="00335CFC" w:rsidRDefault="00335CFC" w:rsidP="00335CFC">
      <w:pPr>
        <w:jc w:val="center"/>
        <w:rPr>
          <w:rFonts w:ascii="Century Gothic" w:hAnsi="Century Gothic"/>
          <w:iCs/>
        </w:rPr>
      </w:pPr>
      <w:r>
        <w:rPr>
          <w:rFonts w:ascii="Century Gothic" w:hAnsi="Century Gothic"/>
          <w:iCs/>
        </w:rPr>
        <w:t>Figure</w:t>
      </w:r>
      <w:r w:rsidR="009535CC">
        <w:rPr>
          <w:rFonts w:ascii="Century Gothic" w:hAnsi="Century Gothic"/>
          <w:iCs/>
        </w:rPr>
        <w:t xml:space="preserve"> 3</w:t>
      </w:r>
      <w:r>
        <w:rPr>
          <w:rFonts w:ascii="Century Gothic" w:hAnsi="Century Gothic"/>
          <w:iCs/>
        </w:rPr>
        <w:t xml:space="preserve">: </w:t>
      </w:r>
      <w:r w:rsidRPr="00335CFC">
        <w:rPr>
          <w:rFonts w:ascii="Century Gothic" w:hAnsi="Century Gothic"/>
          <w:iCs/>
        </w:rPr>
        <w:t xml:space="preserve">Graph computed </w:t>
      </w:r>
      <w:r w:rsidR="00AB6AC2">
        <w:rPr>
          <w:rFonts w:ascii="Century Gothic" w:hAnsi="Century Gothic"/>
          <w:iCs/>
        </w:rPr>
        <w:t xml:space="preserve">using data from </w:t>
      </w:r>
      <w:proofErr w:type="spellStart"/>
      <w:r w:rsidR="00AB6AC2">
        <w:rPr>
          <w:rFonts w:ascii="Century Gothic" w:hAnsi="Century Gothic"/>
          <w:iCs/>
        </w:rPr>
        <w:t>ForWarn</w:t>
      </w:r>
      <w:proofErr w:type="spellEnd"/>
      <w:r w:rsidR="00AB6AC2">
        <w:rPr>
          <w:rFonts w:ascii="Century Gothic" w:hAnsi="Century Gothic"/>
          <w:iCs/>
        </w:rPr>
        <w:t xml:space="preserve"> shows </w:t>
      </w:r>
      <w:r w:rsidRPr="00335CFC">
        <w:rPr>
          <w:rFonts w:ascii="Century Gothic" w:hAnsi="Century Gothic"/>
          <w:iCs/>
        </w:rPr>
        <w:t>loss of vegetation</w:t>
      </w:r>
      <w:r w:rsidR="008D69E2">
        <w:rPr>
          <w:rFonts w:ascii="Century Gothic" w:hAnsi="Century Gothic"/>
          <w:iCs/>
        </w:rPr>
        <w:t>. D</w:t>
      </w:r>
      <w:r w:rsidR="00634C46">
        <w:rPr>
          <w:rFonts w:ascii="Century Gothic" w:hAnsi="Century Gothic"/>
          <w:iCs/>
        </w:rPr>
        <w:t>rops in</w:t>
      </w:r>
      <w:r w:rsidR="00FB4C65">
        <w:rPr>
          <w:rFonts w:ascii="Century Gothic" w:hAnsi="Century Gothic"/>
          <w:iCs/>
        </w:rPr>
        <w:t xml:space="preserve"> NDVI</w:t>
      </w:r>
      <w:r w:rsidR="00634C46">
        <w:rPr>
          <w:rFonts w:ascii="Century Gothic" w:hAnsi="Century Gothic"/>
          <w:iCs/>
        </w:rPr>
        <w:t xml:space="preserve"> values</w:t>
      </w:r>
      <w:r w:rsidR="00FB4C65">
        <w:rPr>
          <w:rFonts w:ascii="Century Gothic" w:hAnsi="Century Gothic"/>
          <w:iCs/>
        </w:rPr>
        <w:t xml:space="preserve"> in 2008 and 2013 coincide with </w:t>
      </w:r>
      <w:r w:rsidR="008D69E2">
        <w:rPr>
          <w:rFonts w:ascii="Century Gothic" w:hAnsi="Century Gothic"/>
          <w:iCs/>
        </w:rPr>
        <w:t xml:space="preserve">known </w:t>
      </w:r>
      <w:r w:rsidR="00FB4C65">
        <w:rPr>
          <w:rFonts w:ascii="Century Gothic" w:hAnsi="Century Gothic"/>
          <w:iCs/>
        </w:rPr>
        <w:t>gypsy moth infestations.</w:t>
      </w:r>
    </w:p>
    <w:p w:rsidR="00392E96" w:rsidRPr="00392E96" w:rsidRDefault="00392E96" w:rsidP="00392E96">
      <w:pPr>
        <w:pStyle w:val="NoSpacing"/>
        <w:jc w:val="both"/>
        <w:rPr>
          <w:rFonts w:ascii="Century Gothic" w:hAnsi="Century Gothic"/>
        </w:rPr>
      </w:pPr>
    </w:p>
    <w:p w:rsidR="00BF1566" w:rsidRDefault="006A16F1" w:rsidP="0053481C">
      <w:pPr>
        <w:rPr>
          <w:rFonts w:ascii="Century Gothic" w:hAnsi="Century Gothic"/>
        </w:rPr>
      </w:pPr>
      <w:r>
        <w:rPr>
          <w:rFonts w:ascii="Century Gothic" w:hAnsi="Century Gothic"/>
          <w:noProof/>
        </w:rPr>
        <w:drawing>
          <wp:inline distT="0" distB="0" distL="0" distR="0">
            <wp:extent cx="2880360" cy="265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WI2007.jpg"/>
                    <pic:cNvPicPr/>
                  </pic:nvPicPr>
                  <pic:blipFill rotWithShape="1">
                    <a:blip r:embed="rId14" cstate="print">
                      <a:extLst>
                        <a:ext uri="{28A0092B-C50C-407E-A947-70E740481C1C}">
                          <a14:useLocalDpi xmlns:a14="http://schemas.microsoft.com/office/drawing/2010/main" val="0"/>
                        </a:ext>
                      </a:extLst>
                    </a:blip>
                    <a:srcRect l="4327" t="11517" r="6410" b="25080"/>
                    <a:stretch/>
                  </pic:blipFill>
                  <pic:spPr bwMode="auto">
                    <a:xfrm>
                      <a:off x="0" y="0"/>
                      <a:ext cx="2880360" cy="2651760"/>
                    </a:xfrm>
                    <a:prstGeom prst="rect">
                      <a:avLst/>
                    </a:prstGeom>
                    <a:ln>
                      <a:noFill/>
                    </a:ln>
                    <a:extLst>
                      <a:ext uri="{53640926-AAD7-44D8-BBD7-CCE9431645EC}">
                        <a14:shadowObscured xmlns:a14="http://schemas.microsoft.com/office/drawing/2010/main"/>
                      </a:ext>
                    </a:extLst>
                  </pic:spPr>
                </pic:pic>
              </a:graphicData>
            </a:graphic>
          </wp:inline>
        </w:drawing>
      </w:r>
      <w:r w:rsidR="0053481C">
        <w:rPr>
          <w:rFonts w:ascii="Century Gothic" w:hAnsi="Century Gothic"/>
          <w:noProof/>
        </w:rPr>
        <w:drawing>
          <wp:inline distT="0" distB="0" distL="0" distR="0">
            <wp:extent cx="2907792" cy="2651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WI2008.jpg"/>
                    <pic:cNvPicPr/>
                  </pic:nvPicPr>
                  <pic:blipFill rotWithShape="1">
                    <a:blip r:embed="rId15" cstate="print">
                      <a:extLst>
                        <a:ext uri="{28A0092B-C50C-407E-A947-70E740481C1C}">
                          <a14:useLocalDpi xmlns:a14="http://schemas.microsoft.com/office/drawing/2010/main" val="0"/>
                        </a:ext>
                      </a:extLst>
                    </a:blip>
                    <a:srcRect l="4647" t="11764" r="5449" b="24833"/>
                    <a:stretch/>
                  </pic:blipFill>
                  <pic:spPr bwMode="auto">
                    <a:xfrm>
                      <a:off x="0" y="0"/>
                      <a:ext cx="2907792" cy="2651760"/>
                    </a:xfrm>
                    <a:prstGeom prst="rect">
                      <a:avLst/>
                    </a:prstGeom>
                    <a:ln>
                      <a:noFill/>
                    </a:ln>
                    <a:extLst>
                      <a:ext uri="{53640926-AAD7-44D8-BBD7-CCE9431645EC}">
                        <a14:shadowObscured xmlns:a14="http://schemas.microsoft.com/office/drawing/2010/main"/>
                      </a:ext>
                    </a:extLst>
                  </pic:spPr>
                </pic:pic>
              </a:graphicData>
            </a:graphic>
          </wp:inline>
        </w:drawing>
      </w:r>
    </w:p>
    <w:p w:rsidR="00634C46" w:rsidRDefault="00817EC6" w:rsidP="008D69E2">
      <w:pPr>
        <w:jc w:val="center"/>
        <w:rPr>
          <w:rFonts w:ascii="Century Gothic" w:hAnsi="Century Gothic"/>
        </w:rPr>
      </w:pPr>
      <w:r>
        <w:rPr>
          <w:rFonts w:ascii="Century Gothic" w:hAnsi="Century Gothic"/>
        </w:rPr>
        <w:t>Figure</w:t>
      </w:r>
      <w:r w:rsidR="009535CC">
        <w:rPr>
          <w:rFonts w:ascii="Century Gothic" w:hAnsi="Century Gothic"/>
        </w:rPr>
        <w:t xml:space="preserve"> 4</w:t>
      </w:r>
      <w:r>
        <w:rPr>
          <w:rFonts w:ascii="Century Gothic" w:hAnsi="Century Gothic"/>
        </w:rPr>
        <w:t>: July 2007</w:t>
      </w:r>
      <w:r w:rsidR="00634C46">
        <w:rPr>
          <w:rFonts w:ascii="Century Gothic" w:hAnsi="Century Gothic"/>
        </w:rPr>
        <w:t xml:space="preserve"> and </w:t>
      </w:r>
      <w:r w:rsidR="0053481C">
        <w:rPr>
          <w:rFonts w:ascii="Century Gothic" w:hAnsi="Century Gothic"/>
        </w:rPr>
        <w:t>July 2008</w:t>
      </w:r>
      <w:r>
        <w:rPr>
          <w:rFonts w:ascii="Century Gothic" w:hAnsi="Century Gothic"/>
        </w:rPr>
        <w:t xml:space="preserve"> NDWI of an area near Blacksburg, Virginia, computed using Landsat 5 TM data. The red boundary shows </w:t>
      </w:r>
      <w:r w:rsidR="00634C46">
        <w:rPr>
          <w:rFonts w:ascii="Century Gothic" w:hAnsi="Century Gothic"/>
        </w:rPr>
        <w:t xml:space="preserve">a forest area affected by </w:t>
      </w:r>
      <w:r>
        <w:rPr>
          <w:rFonts w:ascii="Century Gothic" w:hAnsi="Century Gothic"/>
        </w:rPr>
        <w:t>the gypsy moth infestation of 2008 (data obtained from US Forest Service)</w:t>
      </w:r>
      <w:r w:rsidR="008D69E2">
        <w:rPr>
          <w:rFonts w:ascii="Century Gothic" w:hAnsi="Century Gothic"/>
        </w:rPr>
        <w:t>.</w:t>
      </w:r>
    </w:p>
    <w:p w:rsidR="00B03A01" w:rsidRDefault="00B03A01" w:rsidP="00B03A01">
      <w:pPr>
        <w:pStyle w:val="NoSpacing"/>
        <w:jc w:val="both"/>
        <w:rPr>
          <w:rFonts w:ascii="Century Gothic" w:hAnsi="Century Gothic"/>
        </w:rPr>
      </w:pPr>
      <w:r>
        <w:rPr>
          <w:rFonts w:ascii="Century Gothic" w:hAnsi="Century Gothic"/>
        </w:rPr>
        <w:lastRenderedPageBreak/>
        <w:t>To identify the areas affected by pests such as the gypsy moth and the hemlock wooly adelgid, NDVI and NDWI were calculated</w:t>
      </w:r>
      <w:r w:rsidR="0084129B">
        <w:rPr>
          <w:rFonts w:ascii="Century Gothic" w:hAnsi="Century Gothic"/>
        </w:rPr>
        <w:t xml:space="preserve"> (3)</w:t>
      </w:r>
      <w:r>
        <w:rPr>
          <w:rFonts w:ascii="Century Gothic" w:hAnsi="Century Gothic"/>
        </w:rPr>
        <w:t xml:space="preserve">. For the gypsy moth, defoliation can be observed as shown in Figure 4.  An NDWI negative change indicates area affected by defoliation, while a positive change shows an improvement in the vegetation cover. The smaller the change, the more pronounced the defoliation.  On site extent of the infestation obtained from the US matches the defoliation shown by NDWI changes. </w:t>
      </w:r>
    </w:p>
    <w:p w:rsidR="00B03A01" w:rsidRDefault="00B03A01" w:rsidP="008D69E2">
      <w:pPr>
        <w:jc w:val="center"/>
        <w:rPr>
          <w:rFonts w:ascii="Century Gothic" w:hAnsi="Century Gothic"/>
        </w:rPr>
      </w:pPr>
    </w:p>
    <w:p w:rsidR="00392E96" w:rsidRDefault="00392E96" w:rsidP="00634C46">
      <w:pPr>
        <w:jc w:val="both"/>
        <w:rPr>
          <w:rFonts w:ascii="Century Gothic" w:hAnsi="Century Gothic"/>
        </w:rPr>
      </w:pPr>
    </w:p>
    <w:p w:rsidR="006A16F1" w:rsidRPr="004069CD" w:rsidRDefault="006A16F1" w:rsidP="00C528ED">
      <w:pPr>
        <w:jc w:val="center"/>
        <w:rPr>
          <w:rFonts w:ascii="Century Gothic" w:hAnsi="Century Gothic"/>
        </w:rPr>
      </w:pPr>
      <w:r>
        <w:rPr>
          <w:rFonts w:ascii="Century Gothic" w:hAnsi="Century Gothic"/>
          <w:noProof/>
        </w:rPr>
        <w:drawing>
          <wp:inline distT="0" distB="0" distL="0" distR="0">
            <wp:extent cx="3533775" cy="3097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WI_Difference.jpg"/>
                    <pic:cNvPicPr/>
                  </pic:nvPicPr>
                  <pic:blipFill rotWithShape="1">
                    <a:blip r:embed="rId16" cstate="print">
                      <a:extLst>
                        <a:ext uri="{28A0092B-C50C-407E-A947-70E740481C1C}">
                          <a14:useLocalDpi xmlns:a14="http://schemas.microsoft.com/office/drawing/2010/main" val="0"/>
                        </a:ext>
                      </a:extLst>
                    </a:blip>
                    <a:srcRect l="4167" t="12774" r="5930" b="26269"/>
                    <a:stretch/>
                  </pic:blipFill>
                  <pic:spPr bwMode="auto">
                    <a:xfrm>
                      <a:off x="0" y="0"/>
                      <a:ext cx="3540525" cy="3103317"/>
                    </a:xfrm>
                    <a:prstGeom prst="rect">
                      <a:avLst/>
                    </a:prstGeom>
                    <a:ln>
                      <a:noFill/>
                    </a:ln>
                    <a:extLst>
                      <a:ext uri="{53640926-AAD7-44D8-BBD7-CCE9431645EC}">
                        <a14:shadowObscured xmlns:a14="http://schemas.microsoft.com/office/drawing/2010/main"/>
                      </a:ext>
                    </a:extLst>
                  </pic:spPr>
                </pic:pic>
              </a:graphicData>
            </a:graphic>
          </wp:inline>
        </w:drawing>
      </w:r>
    </w:p>
    <w:p w:rsidR="00634C46" w:rsidRPr="004069CD" w:rsidRDefault="006A16F1" w:rsidP="00392E96">
      <w:pPr>
        <w:jc w:val="center"/>
        <w:rPr>
          <w:rFonts w:ascii="Century Gothic" w:hAnsi="Century Gothic"/>
        </w:rPr>
      </w:pPr>
      <w:r>
        <w:rPr>
          <w:rFonts w:ascii="Century Gothic" w:hAnsi="Century Gothic"/>
        </w:rPr>
        <w:t>Figure</w:t>
      </w:r>
      <w:r w:rsidR="009535CC">
        <w:rPr>
          <w:rFonts w:ascii="Century Gothic" w:hAnsi="Century Gothic"/>
        </w:rPr>
        <w:t xml:space="preserve"> 5</w:t>
      </w:r>
      <w:r>
        <w:rPr>
          <w:rFonts w:ascii="Century Gothic" w:hAnsi="Century Gothic"/>
        </w:rPr>
        <w:t>: Changes in NDW</w:t>
      </w:r>
      <w:r w:rsidR="00C528ED" w:rsidRPr="004069CD">
        <w:rPr>
          <w:rFonts w:ascii="Century Gothic" w:hAnsi="Century Gothic"/>
        </w:rPr>
        <w:t xml:space="preserve">I </w:t>
      </w:r>
      <w:r w:rsidR="00817EC6">
        <w:rPr>
          <w:rFonts w:ascii="Century Gothic" w:hAnsi="Century Gothic"/>
        </w:rPr>
        <w:t>between 2007 and 2008</w:t>
      </w:r>
      <w:r w:rsidR="008D69E2">
        <w:rPr>
          <w:rFonts w:ascii="Century Gothic" w:hAnsi="Century Gothic"/>
        </w:rPr>
        <w:t xml:space="preserve"> in a forest area in Virginia</w:t>
      </w:r>
      <w:r w:rsidR="00817EC6">
        <w:rPr>
          <w:rFonts w:ascii="Century Gothic" w:hAnsi="Century Gothic"/>
        </w:rPr>
        <w:t>.</w:t>
      </w:r>
    </w:p>
    <w:p w:rsidR="00205EFA" w:rsidRPr="001E41E5" w:rsidRDefault="00205EFA" w:rsidP="001E41E5">
      <w:pPr>
        <w:rPr>
          <w:rFonts w:ascii="Century Gothic" w:hAnsi="Century Gothic"/>
          <w:b/>
        </w:rPr>
      </w:pPr>
      <w:r w:rsidRPr="001E41E5">
        <w:rPr>
          <w:rFonts w:ascii="Century Gothic" w:hAnsi="Century Gothic"/>
          <w:b/>
        </w:rPr>
        <w:t>Hemlock Wooly Adelgid</w:t>
      </w:r>
    </w:p>
    <w:p w:rsidR="000910F8" w:rsidRDefault="000910F8" w:rsidP="000910F8">
      <w:pPr>
        <w:pStyle w:val="NoSpacing"/>
        <w:jc w:val="both"/>
        <w:rPr>
          <w:rFonts w:ascii="Century Gothic" w:hAnsi="Century Gothic"/>
        </w:rPr>
      </w:pPr>
      <w:r>
        <w:rPr>
          <w:rFonts w:ascii="Century Gothic" w:hAnsi="Century Gothic"/>
        </w:rPr>
        <w:t>Differences in NDVI between 2003 and 2013 were used to identify areas affected by the hemlock wooly adelgid.  These NDVI changes were consistent with onsite observations. Figure 6 shows Landsat 5 NDVI change from 2003 to 2013 of a forest area in North Carolina that had been</w:t>
      </w:r>
      <w:r w:rsidR="00925C3A">
        <w:rPr>
          <w:rFonts w:ascii="Century Gothic" w:hAnsi="Century Gothic"/>
        </w:rPr>
        <w:t xml:space="preserve"> affected by the hemlock w</w:t>
      </w:r>
      <w:r>
        <w:rPr>
          <w:rFonts w:ascii="Century Gothic" w:hAnsi="Century Gothic"/>
        </w:rPr>
        <w:t>ooly adelgid.</w:t>
      </w:r>
    </w:p>
    <w:p w:rsidR="000910F8" w:rsidRPr="000910F8" w:rsidRDefault="000910F8" w:rsidP="000910F8">
      <w:pPr>
        <w:pStyle w:val="ListParagraph"/>
        <w:rPr>
          <w:rFonts w:ascii="Century Gothic" w:hAnsi="Century Gothic"/>
          <w:b/>
        </w:rPr>
      </w:pPr>
    </w:p>
    <w:p w:rsidR="00205EFA" w:rsidRPr="00205EFA" w:rsidRDefault="00205EFA" w:rsidP="00205EFA">
      <w:pPr>
        <w:pStyle w:val="ListParagraph"/>
        <w:rPr>
          <w:rFonts w:ascii="Century Gothic" w:hAnsi="Century Gothic"/>
          <w:b/>
        </w:rPr>
      </w:pPr>
    </w:p>
    <w:p w:rsidR="00205EFA" w:rsidRDefault="00205EFA" w:rsidP="00205EFA">
      <w:pPr>
        <w:pStyle w:val="ListParagraph"/>
        <w:rPr>
          <w:rFonts w:ascii="Century Gothic" w:hAnsi="Century Gothic"/>
          <w:b/>
        </w:rPr>
      </w:pPr>
      <w:r w:rsidRPr="00205EFA">
        <w:rPr>
          <w:rFonts w:ascii="Century Gothic" w:hAnsi="Century Gothic"/>
          <w:b/>
          <w:noProof/>
        </w:rPr>
        <w:lastRenderedPageBreak/>
        <w:drawing>
          <wp:inline distT="0" distB="0" distL="0" distR="0">
            <wp:extent cx="4667250" cy="4695825"/>
            <wp:effectExtent l="19050" t="0" r="0" b="0"/>
            <wp:docPr id="12" name="Picture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b="5877"/>
                    <a:stretch/>
                  </pic:blipFill>
                  <pic:spPr>
                    <a:xfrm>
                      <a:off x="0" y="0"/>
                      <a:ext cx="4667719" cy="4696297"/>
                    </a:xfrm>
                    <a:prstGeom prst="rect">
                      <a:avLst/>
                    </a:prstGeom>
                  </pic:spPr>
                </pic:pic>
              </a:graphicData>
            </a:graphic>
          </wp:inline>
        </w:drawing>
      </w:r>
    </w:p>
    <w:p w:rsidR="008D69E2" w:rsidRPr="00205EFA" w:rsidRDefault="008D69E2" w:rsidP="00205EFA">
      <w:pPr>
        <w:pStyle w:val="ListParagraph"/>
        <w:rPr>
          <w:rFonts w:ascii="Century Gothic" w:hAnsi="Century Gothic"/>
          <w:b/>
        </w:rPr>
      </w:pPr>
    </w:p>
    <w:p w:rsidR="008D69E2" w:rsidRPr="00CD52C6" w:rsidRDefault="00205EFA" w:rsidP="00CD52C6">
      <w:pPr>
        <w:pStyle w:val="ListParagraph"/>
        <w:jc w:val="center"/>
        <w:rPr>
          <w:rFonts w:ascii="Century Gothic" w:hAnsi="Century Gothic"/>
        </w:rPr>
      </w:pPr>
      <w:r w:rsidRPr="00205EFA">
        <w:rPr>
          <w:rFonts w:ascii="Century Gothic" w:hAnsi="Century Gothic"/>
        </w:rPr>
        <w:t>Figure</w:t>
      </w:r>
      <w:r>
        <w:rPr>
          <w:rFonts w:ascii="Century Gothic" w:hAnsi="Century Gothic"/>
        </w:rPr>
        <w:t xml:space="preserve"> 6</w:t>
      </w:r>
      <w:r w:rsidRPr="00205EFA">
        <w:rPr>
          <w:rFonts w:ascii="Century Gothic" w:hAnsi="Century Gothic"/>
        </w:rPr>
        <w:t xml:space="preserve">: </w:t>
      </w:r>
      <w:r w:rsidR="00DF5F43">
        <w:rPr>
          <w:rFonts w:ascii="Century Gothic" w:hAnsi="Century Gothic"/>
        </w:rPr>
        <w:t xml:space="preserve">Landsat 5 </w:t>
      </w:r>
      <w:r w:rsidRPr="00205EFA">
        <w:rPr>
          <w:rFonts w:ascii="Century Gothic" w:hAnsi="Century Gothic"/>
        </w:rPr>
        <w:t>NDVI change of an area affected by the hemlock wooly adelgid</w:t>
      </w:r>
      <w:r w:rsidR="00DF5F43">
        <w:rPr>
          <w:rFonts w:ascii="Century Gothic" w:hAnsi="Century Gothic"/>
        </w:rPr>
        <w:t xml:space="preserve"> near Linville, NC</w:t>
      </w:r>
    </w:p>
    <w:p w:rsidR="008D69E2" w:rsidRDefault="008D69E2" w:rsidP="00DF5F43">
      <w:pPr>
        <w:pStyle w:val="ListParagraph"/>
        <w:jc w:val="center"/>
        <w:rPr>
          <w:rFonts w:ascii="Century Gothic" w:hAnsi="Century Gothic"/>
        </w:rPr>
      </w:pPr>
    </w:p>
    <w:p w:rsidR="00205EFA" w:rsidRPr="008D69E2" w:rsidRDefault="00205EFA" w:rsidP="008D69E2">
      <w:pPr>
        <w:spacing w:after="0" w:line="240" w:lineRule="auto"/>
        <w:rPr>
          <w:rFonts w:ascii="Century Gothic" w:hAnsi="Century Gothic"/>
        </w:rPr>
      </w:pPr>
    </w:p>
    <w:p w:rsidR="005B4C34" w:rsidRPr="007534A4" w:rsidRDefault="00606FD2" w:rsidP="007534A4">
      <w:pPr>
        <w:spacing w:after="0" w:line="240" w:lineRule="auto"/>
        <w:rPr>
          <w:rFonts w:ascii="Century Gothic" w:hAnsi="Century Gothic"/>
          <w:b/>
        </w:rPr>
      </w:pPr>
      <w:bookmarkStart w:id="3" w:name="_GoBack"/>
      <w:bookmarkEnd w:id="3"/>
      <w:r w:rsidRPr="007534A4">
        <w:rPr>
          <w:rFonts w:ascii="Century Gothic" w:hAnsi="Century Gothic"/>
          <w:b/>
        </w:rPr>
        <w:t>Forest Fire:</w:t>
      </w:r>
    </w:p>
    <w:p w:rsidR="00925C3A" w:rsidRDefault="00925C3A" w:rsidP="00925C3A">
      <w:pPr>
        <w:pStyle w:val="NoSpacing"/>
        <w:ind w:left="720"/>
        <w:jc w:val="both"/>
        <w:rPr>
          <w:rFonts w:ascii="Century Gothic" w:hAnsi="Century Gothic"/>
        </w:rPr>
      </w:pPr>
    </w:p>
    <w:p w:rsidR="00925C3A" w:rsidRPr="00C95D9C" w:rsidRDefault="00CD52C6" w:rsidP="00925C3A">
      <w:pPr>
        <w:pStyle w:val="NoSpacing"/>
        <w:jc w:val="both"/>
        <w:rPr>
          <w:rFonts w:ascii="Century Gothic" w:hAnsi="Century Gothic"/>
        </w:rPr>
      </w:pPr>
      <w:r>
        <w:rPr>
          <w:rFonts w:ascii="Century Gothic" w:hAnsi="Century Gothic"/>
        </w:rPr>
        <w:t>MODIS hotspots were used to identify regions likely affected by forest fires</w:t>
      </w:r>
      <w:r w:rsidR="00392E96">
        <w:rPr>
          <w:rFonts w:ascii="Century Gothic" w:hAnsi="Century Gothic"/>
        </w:rPr>
        <w:t xml:space="preserve"> as shown in Figure 7</w:t>
      </w:r>
      <w:r>
        <w:rPr>
          <w:rFonts w:ascii="Century Gothic" w:hAnsi="Century Gothic"/>
        </w:rPr>
        <w:t xml:space="preserve">. NBR was then calculated from Landsat 5 TM. </w:t>
      </w:r>
      <w:r w:rsidR="00925C3A">
        <w:rPr>
          <w:rFonts w:ascii="Century Gothic" w:hAnsi="Century Gothic"/>
        </w:rPr>
        <w:t>The defoliation effect that forest fires had on forest in the study area was determined</w:t>
      </w:r>
      <w:r>
        <w:rPr>
          <w:rFonts w:ascii="Century Gothic" w:hAnsi="Century Gothic"/>
        </w:rPr>
        <w:t xml:space="preserve"> by how high the NBR was</w:t>
      </w:r>
      <w:r w:rsidR="009847C1">
        <w:rPr>
          <w:rFonts w:ascii="Century Gothic" w:hAnsi="Century Gothic"/>
        </w:rPr>
        <w:t xml:space="preserve"> (Figure 8)</w:t>
      </w:r>
      <w:r w:rsidR="00925C3A">
        <w:rPr>
          <w:rFonts w:ascii="Century Gothic" w:hAnsi="Century Gothic"/>
        </w:rPr>
        <w:t>.</w:t>
      </w:r>
      <w:r>
        <w:rPr>
          <w:rFonts w:ascii="Century Gothic" w:hAnsi="Century Gothic"/>
        </w:rPr>
        <w:t xml:space="preserve"> There are not any large fires in Central Appalachia. The partners wanted areas larger than 3000 acres of dead wood for lucrative harvest. However over the study period, only smaller fires could be identified. </w:t>
      </w:r>
    </w:p>
    <w:p w:rsidR="005B4C34" w:rsidRDefault="005B4C34" w:rsidP="00606FD2">
      <w:pPr>
        <w:spacing w:after="0" w:line="240" w:lineRule="auto"/>
        <w:rPr>
          <w:rFonts w:ascii="Century Gothic" w:hAnsi="Century Gothic"/>
          <w:b/>
          <w:noProof/>
        </w:rPr>
      </w:pPr>
    </w:p>
    <w:p w:rsidR="005B4C34" w:rsidRDefault="00686183" w:rsidP="00817EC6">
      <w:pPr>
        <w:spacing w:after="0" w:line="240" w:lineRule="auto"/>
        <w:jc w:val="center"/>
        <w:rPr>
          <w:rFonts w:ascii="Century Gothic" w:hAnsi="Century Gothic"/>
        </w:rPr>
      </w:pPr>
      <w:r>
        <w:rPr>
          <w:rFonts w:ascii="Century Gothic" w:hAnsi="Century Gothic"/>
          <w:b/>
          <w:noProof/>
        </w:rPr>
        <w:lastRenderedPageBreak/>
        <w:drawing>
          <wp:inline distT="0" distB="0" distL="0" distR="0">
            <wp:extent cx="3924300" cy="284906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s.jpg"/>
                    <pic:cNvPicPr/>
                  </pic:nvPicPr>
                  <pic:blipFill rotWithShape="1">
                    <a:blip r:embed="rId18" cstate="print">
                      <a:extLst>
                        <a:ext uri="{28A0092B-C50C-407E-A947-70E740481C1C}">
                          <a14:useLocalDpi xmlns:a14="http://schemas.microsoft.com/office/drawing/2010/main" val="0"/>
                        </a:ext>
                      </a:extLst>
                    </a:blip>
                    <a:srcRect l="6332" t="5804" r="3694" b="9697"/>
                    <a:stretch/>
                  </pic:blipFill>
                  <pic:spPr bwMode="auto">
                    <a:xfrm>
                      <a:off x="0" y="0"/>
                      <a:ext cx="3924300" cy="2849064"/>
                    </a:xfrm>
                    <a:prstGeom prst="rect">
                      <a:avLst/>
                    </a:prstGeom>
                    <a:ln>
                      <a:noFill/>
                    </a:ln>
                    <a:extLst>
                      <a:ext uri="{53640926-AAD7-44D8-BBD7-CCE9431645EC}">
                        <a14:shadowObscured xmlns:a14="http://schemas.microsoft.com/office/drawing/2010/main"/>
                      </a:ext>
                    </a:extLst>
                  </pic:spPr>
                </pic:pic>
              </a:graphicData>
            </a:graphic>
          </wp:inline>
        </w:drawing>
      </w:r>
    </w:p>
    <w:p w:rsidR="00335CFC" w:rsidRDefault="00335CFC" w:rsidP="00817EC6">
      <w:pPr>
        <w:spacing w:after="0" w:line="240" w:lineRule="auto"/>
        <w:jc w:val="center"/>
        <w:rPr>
          <w:rFonts w:ascii="Century Gothic" w:hAnsi="Century Gothic"/>
        </w:rPr>
      </w:pPr>
    </w:p>
    <w:p w:rsidR="005B4C34" w:rsidRDefault="005B4C34" w:rsidP="00817EC6">
      <w:pPr>
        <w:spacing w:after="0" w:line="240" w:lineRule="auto"/>
        <w:jc w:val="center"/>
        <w:rPr>
          <w:rFonts w:ascii="Century Gothic" w:hAnsi="Century Gothic"/>
        </w:rPr>
      </w:pPr>
      <w:r>
        <w:rPr>
          <w:rFonts w:ascii="Century Gothic" w:hAnsi="Century Gothic"/>
        </w:rPr>
        <w:t xml:space="preserve">Figure </w:t>
      </w:r>
      <w:r w:rsidR="00205EFA">
        <w:rPr>
          <w:rFonts w:ascii="Century Gothic" w:hAnsi="Century Gothic"/>
        </w:rPr>
        <w:t>7</w:t>
      </w:r>
      <w:r>
        <w:rPr>
          <w:rFonts w:ascii="Century Gothic" w:hAnsi="Century Gothic"/>
        </w:rPr>
        <w:t xml:space="preserve">: MODIS Hotspots density showing the likelihood of a fire </w:t>
      </w:r>
      <w:r w:rsidR="005A06D3">
        <w:rPr>
          <w:rFonts w:ascii="Century Gothic" w:hAnsi="Century Gothic"/>
        </w:rPr>
        <w:t>occurrence</w:t>
      </w:r>
    </w:p>
    <w:p w:rsidR="005B4C34" w:rsidRPr="004069CD" w:rsidRDefault="005B4C34" w:rsidP="00606FD2">
      <w:pPr>
        <w:spacing w:after="0" w:line="240" w:lineRule="auto"/>
        <w:rPr>
          <w:rFonts w:ascii="Century Gothic" w:hAnsi="Century Gothic"/>
          <w:b/>
        </w:rPr>
      </w:pPr>
    </w:p>
    <w:p w:rsidR="00606FD2" w:rsidRPr="00925C3A" w:rsidRDefault="00606FD2" w:rsidP="00925C3A">
      <w:pPr>
        <w:spacing w:after="0" w:line="240" w:lineRule="auto"/>
        <w:jc w:val="center"/>
        <w:rPr>
          <w:rFonts w:ascii="Century Gothic" w:hAnsi="Century Gothic"/>
        </w:rPr>
      </w:pPr>
      <w:r w:rsidRPr="009A5BE2">
        <w:rPr>
          <w:rFonts w:ascii="Century Gothic" w:hAnsi="Century Gothic"/>
          <w:noProof/>
        </w:rPr>
        <w:drawing>
          <wp:inline distT="0" distB="0" distL="0" distR="0">
            <wp:extent cx="3286125" cy="3581400"/>
            <wp:effectExtent l="19050" t="0" r="9525" b="0"/>
            <wp:docPr id="10" name="Picture 6"/>
            <wp:cNvGraphicFramePr/>
            <a:graphic xmlns:a="http://schemas.openxmlformats.org/drawingml/2006/main">
              <a:graphicData uri="http://schemas.openxmlformats.org/drawingml/2006/picture">
                <pic:pic xmlns:pic="http://schemas.openxmlformats.org/drawingml/2006/picture">
                  <pic:nvPicPr>
                    <pic:cNvPr id="16" name="Picture 15"/>
                    <pic:cNvPicPr preferRelativeResize="0">
                      <a:picLocks/>
                    </pic:cNvPicPr>
                  </pic:nvPicPr>
                  <pic:blipFill>
                    <a:blip r:embed="rId19" cstate="print">
                      <a:extLst>
                        <a:ext uri="{28A0092B-C50C-407E-A947-70E740481C1C}">
                          <a14:useLocalDpi xmlns:a14="http://schemas.microsoft.com/office/drawing/2010/main" val="0"/>
                        </a:ext>
                      </a:extLst>
                    </a:blip>
                    <a:srcRect r="7340" b="6419"/>
                    <a:stretch>
                      <a:fillRect/>
                    </a:stretch>
                  </pic:blipFill>
                  <pic:spPr>
                    <a:xfrm>
                      <a:off x="0" y="0"/>
                      <a:ext cx="3286125" cy="3581400"/>
                    </a:xfrm>
                    <a:prstGeom prst="rect">
                      <a:avLst/>
                    </a:prstGeom>
                  </pic:spPr>
                </pic:pic>
              </a:graphicData>
            </a:graphic>
          </wp:inline>
        </w:drawing>
      </w:r>
    </w:p>
    <w:p w:rsidR="00291087" w:rsidRPr="00925C3A" w:rsidRDefault="00817EC6" w:rsidP="00925C3A">
      <w:pPr>
        <w:spacing w:after="0" w:line="240" w:lineRule="auto"/>
        <w:jc w:val="center"/>
        <w:rPr>
          <w:rFonts w:ascii="Century Gothic" w:hAnsi="Century Gothic"/>
          <w:sz w:val="24"/>
          <w:szCs w:val="24"/>
        </w:rPr>
      </w:pPr>
      <w:r>
        <w:rPr>
          <w:rFonts w:ascii="Century Gothic" w:hAnsi="Century Gothic"/>
          <w:iCs/>
          <w:sz w:val="24"/>
          <w:szCs w:val="24"/>
        </w:rPr>
        <w:t>Figure</w:t>
      </w:r>
      <w:r w:rsidR="00205EFA">
        <w:rPr>
          <w:rFonts w:ascii="Century Gothic" w:hAnsi="Century Gothic"/>
          <w:iCs/>
          <w:sz w:val="24"/>
          <w:szCs w:val="24"/>
        </w:rPr>
        <w:t xml:space="preserve"> 8</w:t>
      </w:r>
      <w:r>
        <w:rPr>
          <w:rFonts w:ascii="Century Gothic" w:hAnsi="Century Gothic"/>
          <w:iCs/>
          <w:sz w:val="24"/>
          <w:szCs w:val="24"/>
        </w:rPr>
        <w:t xml:space="preserve">: </w:t>
      </w:r>
      <w:r w:rsidR="00606FD2" w:rsidRPr="009A5BE2">
        <w:rPr>
          <w:rFonts w:ascii="Century Gothic" w:hAnsi="Century Gothic"/>
          <w:iCs/>
          <w:sz w:val="24"/>
          <w:szCs w:val="24"/>
        </w:rPr>
        <w:t>Normalized Burn Ratio from Landsat 5 TM showing an area of dead forest</w:t>
      </w:r>
      <w:r w:rsidR="00335CFC">
        <w:rPr>
          <w:rFonts w:ascii="Century Gothic" w:hAnsi="Century Gothic"/>
          <w:iCs/>
          <w:sz w:val="24"/>
          <w:szCs w:val="24"/>
        </w:rPr>
        <w:t>.</w:t>
      </w:r>
    </w:p>
    <w:p w:rsidR="001C762A" w:rsidRPr="00A365C0" w:rsidRDefault="001C762A" w:rsidP="001C762A">
      <w:pPr>
        <w:spacing w:after="0" w:line="240" w:lineRule="auto"/>
        <w:rPr>
          <w:rFonts w:ascii="Century Gothic" w:eastAsia="Times New Roman" w:hAnsi="Century Gothic" w:cs="Times New Roman"/>
          <w:b/>
          <w:szCs w:val="24"/>
        </w:rPr>
      </w:pPr>
      <w:bookmarkStart w:id="4" w:name="_Toc334198733"/>
      <w:r w:rsidRPr="00A365C0">
        <w:rPr>
          <w:rFonts w:ascii="Century Gothic" w:eastAsia="Times New Roman" w:hAnsi="Century Gothic" w:cs="Times New Roman"/>
          <w:b/>
          <w:szCs w:val="24"/>
        </w:rPr>
        <w:t>Errors &amp; Uncertainty</w:t>
      </w:r>
      <w:bookmarkEnd w:id="4"/>
      <w:r w:rsidRPr="00A365C0">
        <w:rPr>
          <w:rFonts w:ascii="Century Gothic" w:eastAsia="Times New Roman" w:hAnsi="Century Gothic" w:cs="Times New Roman"/>
          <w:b/>
          <w:szCs w:val="24"/>
        </w:rPr>
        <w:t xml:space="preserve"> </w:t>
      </w:r>
    </w:p>
    <w:p w:rsidR="001C762A" w:rsidRPr="00A365C0" w:rsidRDefault="001C762A" w:rsidP="001C762A">
      <w:pPr>
        <w:spacing w:after="0" w:line="240" w:lineRule="auto"/>
        <w:rPr>
          <w:rFonts w:ascii="Century Gothic" w:eastAsia="Times New Roman" w:hAnsi="Century Gothic" w:cs="Arial"/>
          <w:bCs/>
          <w:i/>
          <w:szCs w:val="24"/>
          <w:u w:val="single"/>
        </w:rPr>
      </w:pPr>
    </w:p>
    <w:p w:rsidR="001C762A" w:rsidRDefault="001C762A" w:rsidP="008D69E2">
      <w:pPr>
        <w:jc w:val="both"/>
        <w:rPr>
          <w:rFonts w:ascii="Century Gothic" w:hAnsi="Century Gothic"/>
        </w:rPr>
      </w:pPr>
      <w:r>
        <w:rPr>
          <w:rFonts w:ascii="Century Gothic" w:eastAsia="Times New Roman" w:hAnsi="Century Gothic" w:cs="Times New Roman"/>
          <w:szCs w:val="24"/>
        </w:rPr>
        <w:t xml:space="preserve">Landsat images have extensive cloud cover and it was a challenge to find a focus area that did not have extensive cloud cover during the study period. </w:t>
      </w:r>
      <w:r>
        <w:rPr>
          <w:rFonts w:ascii="Century Gothic" w:hAnsi="Century Gothic"/>
        </w:rPr>
        <w:t xml:space="preserve">In some locations, an extensive cloud cover in Landsat data made it impossible to observe the </w:t>
      </w:r>
      <w:r>
        <w:rPr>
          <w:rFonts w:ascii="Century Gothic" w:hAnsi="Century Gothic"/>
        </w:rPr>
        <w:lastRenderedPageBreak/>
        <w:t xml:space="preserve">changes. </w:t>
      </w:r>
      <w:r w:rsidR="00F27E0C">
        <w:rPr>
          <w:rFonts w:ascii="Century Gothic" w:hAnsi="Century Gothic"/>
        </w:rPr>
        <w:t xml:space="preserve">The study </w:t>
      </w:r>
      <w:r w:rsidR="0055656C">
        <w:rPr>
          <w:rFonts w:ascii="Century Gothic" w:hAnsi="Century Gothic"/>
        </w:rPr>
        <w:t>was</w:t>
      </w:r>
      <w:r w:rsidR="00F27E0C">
        <w:rPr>
          <w:rFonts w:ascii="Century Gothic" w:hAnsi="Century Gothic"/>
        </w:rPr>
        <w:t xml:space="preserve"> </w:t>
      </w:r>
      <w:r w:rsidR="0055656C">
        <w:rPr>
          <w:rFonts w:ascii="Century Gothic" w:hAnsi="Century Gothic"/>
        </w:rPr>
        <w:t>also</w:t>
      </w:r>
      <w:r w:rsidR="00F27E0C">
        <w:rPr>
          <w:rFonts w:ascii="Century Gothic" w:hAnsi="Century Gothic"/>
        </w:rPr>
        <w:t xml:space="preserve"> limited by a number of </w:t>
      </w:r>
      <w:r w:rsidR="0055656C">
        <w:rPr>
          <w:rFonts w:ascii="Century Gothic" w:hAnsi="Century Gothic"/>
        </w:rPr>
        <w:t xml:space="preserve">other </w:t>
      </w:r>
      <w:r w:rsidR="00F27E0C">
        <w:rPr>
          <w:rFonts w:ascii="Century Gothic" w:hAnsi="Century Gothic"/>
        </w:rPr>
        <w:t xml:space="preserve">factors. One of these factors is that the presence of defoliation does not necessarily imply that dead </w:t>
      </w:r>
      <w:r w:rsidR="00F27E0C">
        <w:rPr>
          <w:rFonts w:ascii="Century Gothic" w:hAnsi="Century Gothic"/>
        </w:rPr>
        <w:t xml:space="preserve">trees are still standing in that </w:t>
      </w:r>
      <w:r w:rsidR="00F27E0C">
        <w:rPr>
          <w:rFonts w:ascii="Century Gothic" w:hAnsi="Century Gothic"/>
        </w:rPr>
        <w:t>area</w:t>
      </w:r>
      <w:r w:rsidR="00F27E0C">
        <w:rPr>
          <w:rFonts w:ascii="Century Gothic" w:hAnsi="Century Gothic"/>
        </w:rPr>
        <w:t xml:space="preserve">. </w:t>
      </w:r>
      <w:r>
        <w:rPr>
          <w:rFonts w:ascii="Century Gothic" w:hAnsi="Century Gothic"/>
        </w:rPr>
        <w:t>Other uncertainties occurred mainly because changes in indices could also indicate complete destruction of a forest due to several factors such as mining, construction and other commercial activities. In this case, there would not be any dead wood.</w:t>
      </w:r>
    </w:p>
    <w:p w:rsidR="00DA1616" w:rsidRDefault="00DA1616" w:rsidP="00291087">
      <w:pPr>
        <w:rPr>
          <w:rFonts w:ascii="Century Gothic" w:hAnsi="Century Gothic"/>
          <w:b/>
        </w:rPr>
      </w:pPr>
      <w:r>
        <w:rPr>
          <w:rFonts w:ascii="Century Gothic" w:hAnsi="Century Gothic"/>
          <w:b/>
        </w:rPr>
        <w:t>Future</w:t>
      </w:r>
      <w:r w:rsidR="001C762A">
        <w:rPr>
          <w:rFonts w:ascii="Century Gothic" w:hAnsi="Century Gothic"/>
          <w:b/>
        </w:rPr>
        <w:t xml:space="preserve"> Work</w:t>
      </w:r>
    </w:p>
    <w:p w:rsidR="00DA1616" w:rsidRDefault="00DA1616" w:rsidP="00925C3A">
      <w:pPr>
        <w:jc w:val="both"/>
        <w:rPr>
          <w:rFonts w:ascii="Century Gothic" w:hAnsi="Century Gothic"/>
        </w:rPr>
      </w:pPr>
      <w:r>
        <w:rPr>
          <w:rFonts w:ascii="Century Gothic" w:hAnsi="Century Gothic"/>
        </w:rPr>
        <w:t>The main obstacle in this project was the extensive cloud cover in Landsat images. One consideration for the phase of the project is to use the STARFM model which fuses MODIS and Landsat data to give images high in both temporal and spatial resolution.</w:t>
      </w:r>
    </w:p>
    <w:p w:rsidR="00DA1616" w:rsidRPr="00DA1616" w:rsidRDefault="00DA1616" w:rsidP="00291087">
      <w:pPr>
        <w:rPr>
          <w:rFonts w:ascii="Century Gothic" w:hAnsi="Century Gothic"/>
        </w:rPr>
      </w:pPr>
      <w:r>
        <w:rPr>
          <w:rFonts w:ascii="Century Gothic" w:hAnsi="Century Gothic"/>
        </w:rPr>
        <w:t>The team also will develop a tool that will help end users remotely identify areas that contain a high concentration of dead wood using NASA Earth Observations.</w:t>
      </w:r>
    </w:p>
    <w:p w:rsidR="00D06A68" w:rsidRDefault="008B7071" w:rsidP="00D06A68">
      <w:pPr>
        <w:pStyle w:val="Heading1"/>
        <w:rPr>
          <w:rFonts w:ascii="Century Gothic" w:hAnsi="Century Gothic"/>
        </w:rPr>
      </w:pPr>
      <w:bookmarkStart w:id="5" w:name="_Toc334198735"/>
      <w:r w:rsidRPr="004069CD">
        <w:rPr>
          <w:rFonts w:ascii="Century Gothic" w:hAnsi="Century Gothic"/>
        </w:rPr>
        <w:t xml:space="preserve">V. </w:t>
      </w:r>
      <w:r w:rsidR="00E41324" w:rsidRPr="004069CD">
        <w:rPr>
          <w:rFonts w:ascii="Century Gothic" w:hAnsi="Century Gothic"/>
        </w:rPr>
        <w:t>Conclusions</w:t>
      </w:r>
      <w:bookmarkEnd w:id="5"/>
    </w:p>
    <w:p w:rsidR="00D06A68" w:rsidRPr="00D06A68" w:rsidRDefault="00D06A68" w:rsidP="00D06A68"/>
    <w:p w:rsidR="00453388" w:rsidRPr="0055656C" w:rsidRDefault="00D06A68" w:rsidP="0055656C">
      <w:pPr>
        <w:rPr>
          <w:rFonts w:ascii="Century Gothic" w:hAnsi="Century Gothic"/>
        </w:rPr>
      </w:pPr>
      <w:r>
        <w:rPr>
          <w:rFonts w:ascii="Century Gothic" w:hAnsi="Century Gothic"/>
        </w:rPr>
        <w:t>This study focused on using data from NASA Earth observation systems to identify forest areas in the southeast Appalachian region that have been defoliated</w:t>
      </w:r>
      <w:r w:rsidR="00226259">
        <w:rPr>
          <w:rFonts w:ascii="Century Gothic" w:hAnsi="Century Gothic"/>
        </w:rPr>
        <w:t xml:space="preserve">. </w:t>
      </w:r>
      <w:r>
        <w:rPr>
          <w:rFonts w:ascii="Century Gothic" w:hAnsi="Century Gothic"/>
        </w:rPr>
        <w:t>Focusing on th</w:t>
      </w:r>
      <w:r w:rsidR="00226259">
        <w:rPr>
          <w:rFonts w:ascii="Century Gothic" w:hAnsi="Century Gothic"/>
        </w:rPr>
        <w:t>ree main causative agents of tr</w:t>
      </w:r>
      <w:r>
        <w:rPr>
          <w:rFonts w:ascii="Century Gothic" w:hAnsi="Century Gothic"/>
        </w:rPr>
        <w:t xml:space="preserve">ee death in the study area, namely, gypsy moth, hemlock woolly adelgid and forest fires, and calculating changes in vegetation indexes such as NDVI, NDWI and </w:t>
      </w:r>
      <w:proofErr w:type="spellStart"/>
      <w:r>
        <w:rPr>
          <w:rFonts w:ascii="Century Gothic" w:hAnsi="Century Gothic"/>
        </w:rPr>
        <w:t>rdNBR</w:t>
      </w:r>
      <w:proofErr w:type="spellEnd"/>
      <w:r>
        <w:rPr>
          <w:rFonts w:ascii="Century Gothic" w:hAnsi="Century Gothic"/>
        </w:rPr>
        <w:t xml:space="preserve"> from 2004 to 2014, some defoliated forest areas were identified. </w:t>
      </w:r>
      <w:r w:rsidR="00226259">
        <w:rPr>
          <w:rFonts w:ascii="Century Gothic" w:hAnsi="Century Gothic"/>
        </w:rPr>
        <w:t>These areas may contain dead wood due to defoliation.</w:t>
      </w:r>
      <w:r w:rsidR="0055656C">
        <w:rPr>
          <w:rFonts w:ascii="Century Gothic" w:hAnsi="Century Gothic"/>
        </w:rPr>
        <w:t xml:space="preserve"> T</w:t>
      </w:r>
      <w:r>
        <w:rPr>
          <w:rFonts w:ascii="Century Gothic" w:hAnsi="Century Gothic"/>
        </w:rPr>
        <w:t>he presence of cloud covers in some of the images that were downloaded</w:t>
      </w:r>
      <w:r w:rsidR="00226259">
        <w:rPr>
          <w:rFonts w:ascii="Century Gothic" w:hAnsi="Century Gothic"/>
        </w:rPr>
        <w:t xml:space="preserve"> negatively affected the suitability some of the data</w:t>
      </w:r>
      <w:r>
        <w:rPr>
          <w:rFonts w:ascii="Century Gothic" w:hAnsi="Century Gothic"/>
        </w:rPr>
        <w:t>. Consequently, it w</w:t>
      </w:r>
      <w:r w:rsidR="0055656C">
        <w:rPr>
          <w:rFonts w:ascii="Century Gothic" w:hAnsi="Century Gothic"/>
        </w:rPr>
        <w:t>ill</w:t>
      </w:r>
      <w:r>
        <w:rPr>
          <w:rFonts w:ascii="Century Gothic" w:hAnsi="Century Gothic"/>
        </w:rPr>
        <w:t xml:space="preserve"> be necessary to </w:t>
      </w:r>
      <w:r w:rsidR="00226259" w:rsidRPr="00226259">
        <w:rPr>
          <w:rFonts w:ascii="Century Gothic" w:hAnsi="Century Gothic"/>
        </w:rPr>
        <w:t>explore the possibilities of field verification and accuracy assessment of MODIS data using Landsat</w:t>
      </w:r>
      <w:r w:rsidR="0055656C">
        <w:rPr>
          <w:rFonts w:ascii="Century Gothic" w:hAnsi="Century Gothic"/>
        </w:rPr>
        <w:t xml:space="preserve"> by using STARFM</w:t>
      </w:r>
      <w:r w:rsidR="00226259">
        <w:rPr>
          <w:rFonts w:ascii="Century Gothic" w:hAnsi="Century Gothic"/>
        </w:rPr>
        <w:t>.</w:t>
      </w:r>
      <w:r w:rsidR="0055656C">
        <w:rPr>
          <w:rFonts w:ascii="Century Gothic" w:hAnsi="Century Gothic"/>
        </w:rPr>
        <w:t xml:space="preserve"> </w:t>
      </w:r>
      <w:r w:rsidR="00453388" w:rsidRPr="004069CD">
        <w:rPr>
          <w:rFonts w:ascii="Century Gothic" w:hAnsi="Century Gothic"/>
          <w:szCs w:val="24"/>
        </w:rPr>
        <w:t>The results from this project will help our partners to identify unhealthy forests or dead wood for bio fuel production. This will substantially decrease the deforestation of healthy forests and also increase fuel production efficiency.</w:t>
      </w:r>
      <w:r w:rsidR="0012604F">
        <w:rPr>
          <w:rFonts w:ascii="Century Gothic" w:hAnsi="Century Gothic"/>
          <w:szCs w:val="24"/>
        </w:rPr>
        <w:t xml:space="preserve"> Removing blighted trees will help curb the spread of the pests.</w:t>
      </w:r>
    </w:p>
    <w:p w:rsidR="00E41324" w:rsidRPr="004069CD" w:rsidRDefault="008B7071" w:rsidP="00D3013B">
      <w:pPr>
        <w:pStyle w:val="Heading1"/>
        <w:rPr>
          <w:rFonts w:ascii="Century Gothic" w:hAnsi="Century Gothic"/>
        </w:rPr>
      </w:pPr>
      <w:bookmarkStart w:id="6" w:name="_Toc334198736"/>
      <w:r w:rsidRPr="004069CD">
        <w:rPr>
          <w:rFonts w:ascii="Century Gothic" w:hAnsi="Century Gothic"/>
        </w:rPr>
        <w:t xml:space="preserve">VI. </w:t>
      </w:r>
      <w:r w:rsidR="00E41324" w:rsidRPr="004069CD">
        <w:rPr>
          <w:rFonts w:ascii="Century Gothic" w:hAnsi="Century Gothic"/>
        </w:rPr>
        <w:t>Acknowledgments</w:t>
      </w:r>
      <w:bookmarkEnd w:id="6"/>
    </w:p>
    <w:p w:rsidR="002642D2" w:rsidRPr="0085074E" w:rsidRDefault="00BF1566" w:rsidP="0085074E">
      <w:pPr>
        <w:spacing w:after="0" w:line="240" w:lineRule="auto"/>
        <w:rPr>
          <w:rFonts w:ascii="Century Gothic" w:hAnsi="Century Gothic"/>
          <w:szCs w:val="24"/>
        </w:rPr>
      </w:pPr>
      <w:r w:rsidRPr="004069CD">
        <w:rPr>
          <w:rFonts w:ascii="Century Gothic" w:hAnsi="Century Gothic"/>
          <w:szCs w:val="24"/>
        </w:rPr>
        <w:t>The team would like to acknowledge Dr. Kenton Ross, the NASA DEVELOP National Science Advisor for his continued insights on the project.</w:t>
      </w:r>
      <w:r w:rsidR="00453388" w:rsidRPr="004069CD">
        <w:rPr>
          <w:rFonts w:ascii="Century Gothic" w:hAnsi="Century Gothic"/>
          <w:szCs w:val="24"/>
        </w:rPr>
        <w:t xml:space="preserve"> </w:t>
      </w:r>
      <w:r w:rsidR="0012604F">
        <w:rPr>
          <w:rFonts w:ascii="Century Gothic" w:hAnsi="Century Gothic"/>
          <w:szCs w:val="24"/>
        </w:rPr>
        <w:t xml:space="preserve">We would like to thank Dr. Gary Hooper the CEO of </w:t>
      </w:r>
      <w:proofErr w:type="spellStart"/>
      <w:r w:rsidR="0012604F">
        <w:rPr>
          <w:rFonts w:ascii="Century Gothic" w:hAnsi="Century Gothic"/>
          <w:szCs w:val="24"/>
        </w:rPr>
        <w:t>EnviraCarbon</w:t>
      </w:r>
      <w:proofErr w:type="spellEnd"/>
      <w:r w:rsidR="0012604F">
        <w:rPr>
          <w:rFonts w:ascii="Century Gothic" w:hAnsi="Century Gothic"/>
          <w:szCs w:val="24"/>
        </w:rPr>
        <w:t xml:space="preserve"> Inc. for his support and guidance throughout the project. </w:t>
      </w:r>
      <w:r w:rsidR="00453388" w:rsidRPr="004069CD">
        <w:rPr>
          <w:rFonts w:ascii="Century Gothic" w:hAnsi="Century Gothic"/>
          <w:szCs w:val="24"/>
        </w:rPr>
        <w:t>We would also like to extend our appreciation to Hon. Jack Kennedy, Clerk o</w:t>
      </w:r>
      <w:r w:rsidR="0055656C">
        <w:rPr>
          <w:rFonts w:ascii="Century Gothic" w:hAnsi="Century Gothic"/>
          <w:szCs w:val="24"/>
        </w:rPr>
        <w:t xml:space="preserve">f Court and Ms. Melanie </w:t>
      </w:r>
      <w:proofErr w:type="spellStart"/>
      <w:r w:rsidR="0055656C">
        <w:rPr>
          <w:rFonts w:ascii="Century Gothic" w:hAnsi="Century Gothic"/>
          <w:szCs w:val="24"/>
        </w:rPr>
        <w:t>Salyer</w:t>
      </w:r>
      <w:proofErr w:type="spellEnd"/>
      <w:r w:rsidR="0055656C">
        <w:rPr>
          <w:rFonts w:ascii="Century Gothic" w:hAnsi="Century Gothic"/>
          <w:szCs w:val="24"/>
        </w:rPr>
        <w:t xml:space="preserve"> </w:t>
      </w:r>
      <w:r w:rsidR="00453388" w:rsidRPr="004069CD">
        <w:rPr>
          <w:rFonts w:ascii="Century Gothic" w:hAnsi="Century Gothic"/>
          <w:szCs w:val="24"/>
        </w:rPr>
        <w:t xml:space="preserve">for their support </w:t>
      </w:r>
      <w:r w:rsidR="0055656C">
        <w:rPr>
          <w:rFonts w:ascii="Century Gothic" w:hAnsi="Century Gothic"/>
          <w:szCs w:val="24"/>
        </w:rPr>
        <w:t>throughout the duration of this project</w:t>
      </w:r>
      <w:r w:rsidR="00453388" w:rsidRPr="004069CD">
        <w:rPr>
          <w:rFonts w:ascii="Century Gothic" w:hAnsi="Century Gothic"/>
          <w:szCs w:val="24"/>
        </w:rPr>
        <w:t>.</w:t>
      </w:r>
      <w:bookmarkStart w:id="7" w:name="_Toc334198737"/>
    </w:p>
    <w:p w:rsidR="00E41324" w:rsidRPr="004069CD" w:rsidRDefault="008B7071" w:rsidP="00D3013B">
      <w:pPr>
        <w:pStyle w:val="Heading1"/>
        <w:rPr>
          <w:rFonts w:ascii="Century Gothic" w:hAnsi="Century Gothic"/>
        </w:rPr>
      </w:pPr>
      <w:r w:rsidRPr="004069CD">
        <w:rPr>
          <w:rFonts w:ascii="Century Gothic" w:hAnsi="Century Gothic"/>
        </w:rPr>
        <w:lastRenderedPageBreak/>
        <w:t xml:space="preserve">VII. </w:t>
      </w:r>
      <w:r w:rsidR="00E41324" w:rsidRPr="004069CD">
        <w:rPr>
          <w:rFonts w:ascii="Century Gothic" w:hAnsi="Century Gothic"/>
        </w:rPr>
        <w:t>References</w:t>
      </w:r>
      <w:bookmarkEnd w:id="7"/>
    </w:p>
    <w:p w:rsidR="000728B8" w:rsidRPr="004069CD" w:rsidRDefault="000728B8" w:rsidP="008975BD">
      <w:pPr>
        <w:spacing w:after="0" w:line="240" w:lineRule="auto"/>
        <w:rPr>
          <w:rStyle w:val="Hyperlink"/>
          <w:rFonts w:ascii="Century Gothic" w:hAnsi="Century Gothic"/>
          <w:szCs w:val="24"/>
        </w:rPr>
      </w:pPr>
    </w:p>
    <w:p w:rsidR="00C81F41" w:rsidRPr="004069CD" w:rsidRDefault="00C81F41" w:rsidP="00C81F41">
      <w:pPr>
        <w:pStyle w:val="ListParagraph"/>
        <w:numPr>
          <w:ilvl w:val="0"/>
          <w:numId w:val="10"/>
        </w:numPr>
        <w:rPr>
          <w:rFonts w:ascii="Century Gothic" w:hAnsi="Century Gothic"/>
          <w:szCs w:val="24"/>
        </w:rPr>
      </w:pPr>
      <w:proofErr w:type="spellStart"/>
      <w:r w:rsidRPr="004069CD">
        <w:rPr>
          <w:rFonts w:ascii="Century Gothic" w:hAnsi="Century Gothic"/>
          <w:szCs w:val="24"/>
        </w:rPr>
        <w:t>Bütler</w:t>
      </w:r>
      <w:proofErr w:type="spellEnd"/>
      <w:r w:rsidRPr="004069CD">
        <w:rPr>
          <w:rFonts w:ascii="Century Gothic" w:hAnsi="Century Gothic"/>
          <w:szCs w:val="24"/>
        </w:rPr>
        <w:t xml:space="preserve"> </w:t>
      </w:r>
      <w:proofErr w:type="spellStart"/>
      <w:r w:rsidRPr="004069CD">
        <w:rPr>
          <w:rFonts w:ascii="Century Gothic" w:hAnsi="Century Gothic"/>
          <w:szCs w:val="24"/>
        </w:rPr>
        <w:t>Sauvain</w:t>
      </w:r>
      <w:proofErr w:type="spellEnd"/>
      <w:r w:rsidRPr="004069CD">
        <w:rPr>
          <w:rFonts w:ascii="Century Gothic" w:hAnsi="Century Gothic"/>
          <w:szCs w:val="24"/>
        </w:rPr>
        <w:t xml:space="preserve">, Rita. </w:t>
      </w:r>
      <w:r w:rsidRPr="004069CD">
        <w:rPr>
          <w:rFonts w:ascii="Century Gothic" w:hAnsi="Century Gothic"/>
          <w:i/>
          <w:szCs w:val="24"/>
        </w:rPr>
        <w:t>Dead Wood In Managed Forests: How Much And How Much Is Enough?</w:t>
      </w:r>
      <w:r w:rsidRPr="004069CD">
        <w:rPr>
          <w:rFonts w:ascii="Century Gothic" w:hAnsi="Century Gothic"/>
          <w:szCs w:val="24"/>
        </w:rPr>
        <w:t xml:space="preserve"> Thesis. </w:t>
      </w:r>
      <w:proofErr w:type="spellStart"/>
      <w:r w:rsidRPr="004069CD">
        <w:rPr>
          <w:rFonts w:ascii="Century Gothic" w:hAnsi="Century Gothic"/>
          <w:szCs w:val="24"/>
        </w:rPr>
        <w:t>École</w:t>
      </w:r>
      <w:proofErr w:type="spellEnd"/>
      <w:r w:rsidRPr="004069CD">
        <w:rPr>
          <w:rFonts w:ascii="Century Gothic" w:hAnsi="Century Gothic"/>
          <w:szCs w:val="24"/>
        </w:rPr>
        <w:t xml:space="preserve"> </w:t>
      </w:r>
      <w:proofErr w:type="spellStart"/>
      <w:r w:rsidRPr="004069CD">
        <w:rPr>
          <w:rFonts w:ascii="Century Gothic" w:hAnsi="Century Gothic"/>
          <w:szCs w:val="24"/>
        </w:rPr>
        <w:t>Polytechnique</w:t>
      </w:r>
      <w:proofErr w:type="spellEnd"/>
      <w:r w:rsidRPr="004069CD">
        <w:rPr>
          <w:rFonts w:ascii="Century Gothic" w:hAnsi="Century Gothic"/>
          <w:szCs w:val="24"/>
        </w:rPr>
        <w:t xml:space="preserve"> </w:t>
      </w:r>
      <w:proofErr w:type="spellStart"/>
      <w:r w:rsidRPr="004069CD">
        <w:rPr>
          <w:rFonts w:ascii="Century Gothic" w:hAnsi="Century Gothic"/>
          <w:szCs w:val="24"/>
        </w:rPr>
        <w:t>Fédérale</w:t>
      </w:r>
      <w:proofErr w:type="spellEnd"/>
      <w:r w:rsidRPr="004069CD">
        <w:rPr>
          <w:rFonts w:ascii="Century Gothic" w:hAnsi="Century Gothic"/>
          <w:szCs w:val="24"/>
        </w:rPr>
        <w:t xml:space="preserve"> de Lausanne, 2003.</w:t>
      </w:r>
    </w:p>
    <w:p w:rsidR="00C81F41" w:rsidRPr="004069CD" w:rsidRDefault="00C81F41" w:rsidP="00C81F41">
      <w:pPr>
        <w:pStyle w:val="ListParagraph"/>
        <w:numPr>
          <w:ilvl w:val="0"/>
          <w:numId w:val="10"/>
        </w:numPr>
        <w:spacing w:after="0" w:line="240" w:lineRule="auto"/>
        <w:rPr>
          <w:rFonts w:ascii="Century Gothic" w:hAnsi="Century Gothic"/>
          <w:szCs w:val="24"/>
        </w:rPr>
      </w:pPr>
      <w:r w:rsidRPr="004069CD">
        <w:rPr>
          <w:rFonts w:ascii="Century Gothic" w:hAnsi="Century Gothic"/>
          <w:szCs w:val="24"/>
        </w:rPr>
        <w:t>Evans, Alexander M. </w:t>
      </w:r>
      <w:r w:rsidRPr="004069CD">
        <w:rPr>
          <w:rFonts w:ascii="Century Gothic" w:hAnsi="Century Gothic"/>
          <w:i/>
          <w:szCs w:val="24"/>
        </w:rPr>
        <w:t>Ecology of Dead Wood in the Southeast.</w:t>
      </w:r>
      <w:r w:rsidRPr="004069CD">
        <w:rPr>
          <w:rFonts w:ascii="Century Gothic" w:hAnsi="Century Gothic"/>
          <w:szCs w:val="24"/>
        </w:rPr>
        <w:t xml:space="preserve">  Forest Guild, 2012</w:t>
      </w:r>
    </w:p>
    <w:p w:rsidR="00C81F41" w:rsidRPr="004069CD" w:rsidRDefault="00C81F41" w:rsidP="00C81F41">
      <w:pPr>
        <w:pStyle w:val="ListParagraph"/>
        <w:numPr>
          <w:ilvl w:val="0"/>
          <w:numId w:val="10"/>
        </w:numPr>
        <w:spacing w:after="0" w:line="240" w:lineRule="auto"/>
        <w:rPr>
          <w:rFonts w:ascii="Century Gothic" w:hAnsi="Century Gothic"/>
          <w:szCs w:val="24"/>
        </w:rPr>
      </w:pPr>
      <w:proofErr w:type="spellStart"/>
      <w:r w:rsidRPr="004069CD">
        <w:rPr>
          <w:rFonts w:ascii="Century Gothic" w:hAnsi="Century Gothic"/>
          <w:szCs w:val="24"/>
        </w:rPr>
        <w:t>Gitelson</w:t>
      </w:r>
      <w:proofErr w:type="spellEnd"/>
      <w:r w:rsidRPr="004069CD">
        <w:rPr>
          <w:rFonts w:ascii="Century Gothic" w:hAnsi="Century Gothic"/>
          <w:szCs w:val="24"/>
        </w:rPr>
        <w:t xml:space="preserve">, Anatoly A., and </w:t>
      </w:r>
      <w:proofErr w:type="spellStart"/>
      <w:r w:rsidRPr="004069CD">
        <w:rPr>
          <w:rFonts w:ascii="Century Gothic" w:hAnsi="Century Gothic"/>
          <w:szCs w:val="24"/>
        </w:rPr>
        <w:t>Merzlyak</w:t>
      </w:r>
      <w:proofErr w:type="spellEnd"/>
      <w:r w:rsidRPr="004069CD">
        <w:rPr>
          <w:rFonts w:ascii="Century Gothic" w:hAnsi="Century Gothic"/>
          <w:szCs w:val="24"/>
        </w:rPr>
        <w:t>, Mark N., “</w:t>
      </w:r>
      <w:r w:rsidRPr="004069CD">
        <w:rPr>
          <w:rFonts w:ascii="Century Gothic" w:hAnsi="Century Gothic"/>
          <w:i/>
          <w:szCs w:val="24"/>
        </w:rPr>
        <w:t>Signature Analysis of Leaf Reflectance Spectra: Algorithm Development for Remote Sensing Chlorophyll</w:t>
      </w:r>
      <w:r w:rsidRPr="004069CD">
        <w:rPr>
          <w:rFonts w:ascii="Century Gothic" w:hAnsi="Century Gothic"/>
          <w:szCs w:val="24"/>
        </w:rPr>
        <w:t xml:space="preserve">”, J. Plant Physiol. </w:t>
      </w:r>
      <w:proofErr w:type="spellStart"/>
      <w:r w:rsidRPr="004069CD">
        <w:rPr>
          <w:rFonts w:ascii="Century Gothic" w:hAnsi="Century Gothic"/>
          <w:szCs w:val="24"/>
        </w:rPr>
        <w:t>Vol</w:t>
      </w:r>
      <w:proofErr w:type="spellEnd"/>
      <w:r w:rsidRPr="004069CD">
        <w:rPr>
          <w:rFonts w:ascii="Century Gothic" w:hAnsi="Century Gothic"/>
          <w:szCs w:val="24"/>
        </w:rPr>
        <w:t xml:space="preserve"> 148, pp 494-500, 1996 </w:t>
      </w:r>
    </w:p>
    <w:p w:rsidR="00C81F41" w:rsidRPr="004069CD" w:rsidRDefault="00C81F41" w:rsidP="00C81F41">
      <w:pPr>
        <w:pStyle w:val="ListParagraph"/>
        <w:numPr>
          <w:ilvl w:val="0"/>
          <w:numId w:val="10"/>
        </w:numPr>
        <w:spacing w:after="0" w:line="240" w:lineRule="auto"/>
        <w:rPr>
          <w:rFonts w:ascii="Century Gothic" w:hAnsi="Century Gothic"/>
          <w:szCs w:val="24"/>
        </w:rPr>
      </w:pPr>
      <w:r w:rsidRPr="004069CD">
        <w:rPr>
          <w:rFonts w:ascii="Century Gothic" w:hAnsi="Century Gothic"/>
          <w:szCs w:val="24"/>
        </w:rPr>
        <w:t xml:space="preserve"> </w:t>
      </w:r>
      <w:proofErr w:type="spellStart"/>
      <w:proofErr w:type="gramStart"/>
      <w:r w:rsidRPr="004069CD">
        <w:rPr>
          <w:rFonts w:ascii="Century Gothic" w:hAnsi="Century Gothic"/>
          <w:szCs w:val="24"/>
        </w:rPr>
        <w:t>Hussin</w:t>
      </w:r>
      <w:proofErr w:type="spellEnd"/>
      <w:r w:rsidRPr="004069CD">
        <w:rPr>
          <w:rFonts w:ascii="Century Gothic" w:hAnsi="Century Gothic"/>
          <w:szCs w:val="24"/>
        </w:rPr>
        <w:t xml:space="preserve"> ,</w:t>
      </w:r>
      <w:proofErr w:type="gramEnd"/>
      <w:r w:rsidRPr="004069CD">
        <w:rPr>
          <w:rFonts w:ascii="Century Gothic" w:hAnsi="Century Gothic"/>
          <w:szCs w:val="24"/>
        </w:rPr>
        <w:t xml:space="preserve"> </w:t>
      </w:r>
      <w:proofErr w:type="spellStart"/>
      <w:r w:rsidRPr="004069CD">
        <w:rPr>
          <w:rFonts w:ascii="Century Gothic" w:hAnsi="Century Gothic"/>
          <w:szCs w:val="24"/>
        </w:rPr>
        <w:t>Yousif</w:t>
      </w:r>
      <w:proofErr w:type="spellEnd"/>
      <w:r w:rsidRPr="004069CD">
        <w:rPr>
          <w:rFonts w:ascii="Century Gothic" w:hAnsi="Century Gothic"/>
          <w:szCs w:val="24"/>
        </w:rPr>
        <w:t xml:space="preserve"> Ali , </w:t>
      </w:r>
      <w:proofErr w:type="spellStart"/>
      <w:r w:rsidRPr="004069CD">
        <w:rPr>
          <w:rFonts w:ascii="Century Gothic" w:hAnsi="Century Gothic"/>
          <w:szCs w:val="24"/>
        </w:rPr>
        <w:t>Matakala</w:t>
      </w:r>
      <w:proofErr w:type="spellEnd"/>
      <w:r w:rsidRPr="004069CD">
        <w:rPr>
          <w:rFonts w:ascii="Century Gothic" w:hAnsi="Century Gothic"/>
          <w:szCs w:val="24"/>
        </w:rPr>
        <w:t xml:space="preserve">, </w:t>
      </w:r>
      <w:proofErr w:type="spellStart"/>
      <w:r w:rsidRPr="004069CD">
        <w:rPr>
          <w:rFonts w:ascii="Century Gothic" w:hAnsi="Century Gothic"/>
          <w:szCs w:val="24"/>
        </w:rPr>
        <w:t>Mutumwa</w:t>
      </w:r>
      <w:proofErr w:type="spellEnd"/>
      <w:r w:rsidRPr="004069CD">
        <w:rPr>
          <w:rFonts w:ascii="Century Gothic" w:hAnsi="Century Gothic"/>
          <w:szCs w:val="24"/>
        </w:rPr>
        <w:t xml:space="preserve">, and </w:t>
      </w:r>
      <w:proofErr w:type="spellStart"/>
      <w:r w:rsidRPr="004069CD">
        <w:rPr>
          <w:rFonts w:ascii="Century Gothic" w:hAnsi="Century Gothic"/>
          <w:szCs w:val="24"/>
        </w:rPr>
        <w:t>Zagdaa</w:t>
      </w:r>
      <w:proofErr w:type="spellEnd"/>
      <w:r w:rsidRPr="004069CD">
        <w:rPr>
          <w:rFonts w:ascii="Century Gothic" w:hAnsi="Century Gothic"/>
          <w:szCs w:val="24"/>
        </w:rPr>
        <w:t xml:space="preserve">, </w:t>
      </w:r>
      <w:proofErr w:type="spellStart"/>
      <w:r w:rsidRPr="004069CD">
        <w:rPr>
          <w:rFonts w:ascii="Century Gothic" w:hAnsi="Century Gothic"/>
          <w:szCs w:val="24"/>
        </w:rPr>
        <w:t>Narangeral</w:t>
      </w:r>
      <w:proofErr w:type="spellEnd"/>
      <w:r w:rsidRPr="004069CD">
        <w:rPr>
          <w:rFonts w:ascii="Century Gothic" w:hAnsi="Century Gothic"/>
          <w:szCs w:val="24"/>
        </w:rPr>
        <w:t>, “</w:t>
      </w:r>
      <w:r w:rsidRPr="004069CD">
        <w:rPr>
          <w:rFonts w:ascii="Century Gothic" w:hAnsi="Century Gothic"/>
          <w:i/>
          <w:szCs w:val="24"/>
        </w:rPr>
        <w:t xml:space="preserve">The Applications Of Remote Sensing And </w:t>
      </w:r>
      <w:proofErr w:type="spellStart"/>
      <w:r w:rsidRPr="004069CD">
        <w:rPr>
          <w:rFonts w:ascii="Century Gothic" w:hAnsi="Century Gothic"/>
          <w:i/>
          <w:szCs w:val="24"/>
        </w:rPr>
        <w:t>Gis</w:t>
      </w:r>
      <w:proofErr w:type="spellEnd"/>
      <w:r w:rsidRPr="004069CD">
        <w:rPr>
          <w:rFonts w:ascii="Century Gothic" w:hAnsi="Century Gothic"/>
          <w:i/>
          <w:szCs w:val="24"/>
        </w:rPr>
        <w:t xml:space="preserve"> In Modeling Forest Fire Hazard In Mongolia</w:t>
      </w:r>
      <w:r w:rsidRPr="004069CD">
        <w:rPr>
          <w:rFonts w:ascii="Century Gothic" w:hAnsi="Century Gothic"/>
          <w:szCs w:val="24"/>
        </w:rPr>
        <w:t xml:space="preserve">” </w:t>
      </w:r>
      <w:r w:rsidRPr="004069CD">
        <w:rPr>
          <w:rFonts w:ascii="Century Gothic" w:hAnsi="Century Gothic"/>
          <w:i/>
          <w:iCs/>
          <w:szCs w:val="24"/>
        </w:rPr>
        <w:t>The International Archives of the Photogrammetry, Remote Sensing and Spatial Information Sciences. Vol. XXXVII. Part B8. Beijing 2008</w:t>
      </w:r>
    </w:p>
    <w:p w:rsidR="000728B8" w:rsidRPr="004069CD" w:rsidRDefault="000728B8" w:rsidP="000728B8">
      <w:pPr>
        <w:pStyle w:val="ListParagraph"/>
        <w:numPr>
          <w:ilvl w:val="0"/>
          <w:numId w:val="10"/>
        </w:numPr>
        <w:autoSpaceDE w:val="0"/>
        <w:autoSpaceDN w:val="0"/>
        <w:adjustRightInd w:val="0"/>
        <w:spacing w:after="0" w:line="240" w:lineRule="auto"/>
        <w:rPr>
          <w:rFonts w:ascii="Century Gothic" w:hAnsi="Century Gothic"/>
          <w:szCs w:val="24"/>
        </w:rPr>
      </w:pPr>
      <w:r w:rsidRPr="004069CD">
        <w:rPr>
          <w:rFonts w:ascii="Century Gothic" w:hAnsi="Century Gothic"/>
          <w:szCs w:val="24"/>
        </w:rPr>
        <w:t xml:space="preserve">K.M. de </w:t>
      </w:r>
      <w:proofErr w:type="spellStart"/>
      <w:r w:rsidRPr="004069CD">
        <w:rPr>
          <w:rFonts w:ascii="Century Gothic" w:hAnsi="Century Gothic"/>
          <w:szCs w:val="24"/>
        </w:rPr>
        <w:t>Beurs</w:t>
      </w:r>
      <w:proofErr w:type="spellEnd"/>
      <w:r w:rsidRPr="004069CD">
        <w:rPr>
          <w:rFonts w:ascii="Century Gothic" w:hAnsi="Century Gothic"/>
          <w:szCs w:val="24"/>
        </w:rPr>
        <w:t>, P.A. Townsend, “</w:t>
      </w:r>
      <w:r w:rsidRPr="004069CD">
        <w:rPr>
          <w:rFonts w:ascii="Century Gothic" w:hAnsi="Century Gothic"/>
          <w:i/>
          <w:szCs w:val="24"/>
        </w:rPr>
        <w:t>Estimating the effect of gypsy moth defoliation using MODIS</w:t>
      </w:r>
      <w:r w:rsidRPr="004069CD">
        <w:rPr>
          <w:rFonts w:ascii="Century Gothic" w:hAnsi="Century Gothic"/>
          <w:szCs w:val="24"/>
        </w:rPr>
        <w:t>” Remote Sensing of Environment 112</w:t>
      </w:r>
    </w:p>
    <w:p w:rsidR="00836E76" w:rsidRPr="00F51A10" w:rsidRDefault="0031358E" w:rsidP="00836E76">
      <w:pPr>
        <w:pStyle w:val="ListParagraph"/>
        <w:numPr>
          <w:ilvl w:val="0"/>
          <w:numId w:val="10"/>
        </w:numPr>
        <w:spacing w:after="0" w:line="240" w:lineRule="auto"/>
        <w:rPr>
          <w:rFonts w:ascii="Century Gothic" w:hAnsi="Century Gothic"/>
          <w:szCs w:val="24"/>
        </w:rPr>
      </w:pPr>
      <w:r w:rsidRPr="004069CD">
        <w:rPr>
          <w:rFonts w:ascii="Century Gothic" w:hAnsi="Century Gothic"/>
          <w:szCs w:val="24"/>
        </w:rPr>
        <w:t xml:space="preserve">Wang, </w:t>
      </w:r>
      <w:proofErr w:type="spellStart"/>
      <w:r w:rsidRPr="004069CD">
        <w:rPr>
          <w:rFonts w:ascii="Century Gothic" w:hAnsi="Century Gothic"/>
          <w:szCs w:val="24"/>
        </w:rPr>
        <w:t>Junming</w:t>
      </w:r>
      <w:proofErr w:type="spellEnd"/>
      <w:r w:rsidRPr="004069CD">
        <w:rPr>
          <w:rFonts w:ascii="Century Gothic" w:hAnsi="Century Gothic"/>
          <w:szCs w:val="24"/>
        </w:rPr>
        <w:t xml:space="preserve">, </w:t>
      </w:r>
      <w:proofErr w:type="spellStart"/>
      <w:r w:rsidRPr="004069CD">
        <w:rPr>
          <w:rFonts w:ascii="Century Gothic" w:hAnsi="Century Gothic"/>
          <w:szCs w:val="24"/>
        </w:rPr>
        <w:t>Sammis</w:t>
      </w:r>
      <w:proofErr w:type="spellEnd"/>
      <w:r w:rsidRPr="004069CD">
        <w:rPr>
          <w:rFonts w:ascii="Century Gothic" w:hAnsi="Century Gothic"/>
          <w:szCs w:val="24"/>
        </w:rPr>
        <w:t xml:space="preserve">, Ted W., and </w:t>
      </w:r>
      <w:proofErr w:type="spellStart"/>
      <w:r w:rsidRPr="004069CD">
        <w:rPr>
          <w:rFonts w:ascii="Century Gothic" w:hAnsi="Century Gothic"/>
          <w:szCs w:val="24"/>
        </w:rPr>
        <w:t>Gutschick</w:t>
      </w:r>
      <w:proofErr w:type="spellEnd"/>
      <w:r w:rsidRPr="004069CD">
        <w:rPr>
          <w:rFonts w:ascii="Century Gothic" w:hAnsi="Century Gothic"/>
          <w:szCs w:val="24"/>
        </w:rPr>
        <w:t xml:space="preserve"> , Vince P. “</w:t>
      </w:r>
      <w:r w:rsidRPr="004069CD">
        <w:rPr>
          <w:rFonts w:ascii="Century Gothic" w:hAnsi="Century Gothic"/>
          <w:bCs/>
          <w:i/>
          <w:szCs w:val="24"/>
        </w:rPr>
        <w:t>Review of Satellite Remote Sensing Use in Forest Health Studies</w:t>
      </w:r>
      <w:r w:rsidRPr="004069CD">
        <w:rPr>
          <w:rFonts w:ascii="Century Gothic" w:hAnsi="Century Gothic"/>
          <w:bCs/>
          <w:szCs w:val="24"/>
        </w:rPr>
        <w:t xml:space="preserve">” </w:t>
      </w:r>
      <w:r w:rsidRPr="004069CD">
        <w:rPr>
          <w:rFonts w:ascii="Century Gothic" w:hAnsi="Century Gothic"/>
          <w:bCs/>
          <w:iCs/>
          <w:szCs w:val="24"/>
        </w:rPr>
        <w:t xml:space="preserve">The Open Geography Journal, </w:t>
      </w:r>
      <w:r w:rsidRPr="004069CD">
        <w:rPr>
          <w:rFonts w:ascii="Century Gothic" w:hAnsi="Century Gothic"/>
          <w:bCs/>
          <w:szCs w:val="24"/>
        </w:rPr>
        <w:t xml:space="preserve">2010, </w:t>
      </w:r>
      <w:r w:rsidRPr="004069CD">
        <w:rPr>
          <w:rFonts w:ascii="Century Gothic" w:hAnsi="Century Gothic"/>
          <w:bCs/>
          <w:iCs/>
          <w:szCs w:val="24"/>
        </w:rPr>
        <w:t xml:space="preserve">3, </w:t>
      </w:r>
      <w:r w:rsidRPr="004069CD">
        <w:rPr>
          <w:rFonts w:ascii="Century Gothic" w:hAnsi="Century Gothic"/>
          <w:bCs/>
          <w:szCs w:val="24"/>
        </w:rPr>
        <w:t>28-42</w:t>
      </w:r>
    </w:p>
    <w:p w:rsidR="00836E76" w:rsidRPr="00F51A10" w:rsidRDefault="00836E76" w:rsidP="00F51A10">
      <w:pPr>
        <w:pStyle w:val="ListParagraph"/>
        <w:numPr>
          <w:ilvl w:val="0"/>
          <w:numId w:val="10"/>
        </w:numPr>
        <w:spacing w:after="0" w:line="240" w:lineRule="auto"/>
        <w:rPr>
          <w:rFonts w:ascii="Century Gothic" w:hAnsi="Century Gothic"/>
          <w:szCs w:val="24"/>
        </w:rPr>
      </w:pPr>
      <w:proofErr w:type="spellStart"/>
      <w:r w:rsidRPr="00836E76">
        <w:rPr>
          <w:rFonts w:ascii="Century Gothic" w:eastAsia="Times New Roman" w:hAnsi="Century Gothic" w:cs="Arial"/>
          <w:bCs/>
        </w:rPr>
        <w:t>Chander</w:t>
      </w:r>
      <w:proofErr w:type="spellEnd"/>
      <w:r w:rsidRPr="00836E76">
        <w:rPr>
          <w:rFonts w:ascii="Century Gothic" w:eastAsia="Times New Roman" w:hAnsi="Century Gothic" w:cs="Arial"/>
          <w:bCs/>
        </w:rPr>
        <w:t xml:space="preserve">, </w:t>
      </w:r>
      <w:proofErr w:type="spellStart"/>
      <w:r w:rsidRPr="00836E76">
        <w:rPr>
          <w:rFonts w:ascii="Century Gothic" w:eastAsia="Times New Roman" w:hAnsi="Century Gothic" w:cs="Arial"/>
          <w:bCs/>
        </w:rPr>
        <w:t>Gyanesh</w:t>
      </w:r>
      <w:proofErr w:type="spellEnd"/>
      <w:r w:rsidRPr="00836E76">
        <w:rPr>
          <w:rFonts w:ascii="Century Gothic" w:eastAsia="Times New Roman" w:hAnsi="Century Gothic" w:cs="Arial"/>
          <w:bCs/>
        </w:rPr>
        <w:t xml:space="preserve"> et al; </w:t>
      </w:r>
      <w:r w:rsidRPr="00836E76">
        <w:rPr>
          <w:rFonts w:ascii="Century Gothic" w:eastAsia="Times New Roman" w:hAnsi="Century Gothic" w:cs="Arial"/>
          <w:bCs/>
          <w:i/>
        </w:rPr>
        <w:t xml:space="preserve">Summary of current radiometric calibration coefficients for Landsat MSS, TM, ETM+ and EO-1 ALI sensors. </w:t>
      </w:r>
    </w:p>
    <w:p w:rsidR="00836E76" w:rsidRPr="0072499C" w:rsidRDefault="00836E76" w:rsidP="00836E76">
      <w:pPr>
        <w:pStyle w:val="NoSpacing"/>
        <w:numPr>
          <w:ilvl w:val="0"/>
          <w:numId w:val="10"/>
        </w:numPr>
        <w:rPr>
          <w:rFonts w:ascii="Century Gothic" w:eastAsia="Times New Roman" w:hAnsi="Century Gothic" w:cs="Arial"/>
          <w:bCs/>
        </w:rPr>
      </w:pPr>
      <w:proofErr w:type="spellStart"/>
      <w:r w:rsidRPr="0072499C">
        <w:rPr>
          <w:rFonts w:ascii="Century Gothic" w:eastAsia="Times New Roman" w:hAnsi="Century Gothic" w:cs="Arial"/>
          <w:bCs/>
        </w:rPr>
        <w:t>Eidenshink</w:t>
      </w:r>
      <w:proofErr w:type="spellEnd"/>
      <w:r w:rsidRPr="0072499C">
        <w:rPr>
          <w:rFonts w:ascii="Century Gothic" w:eastAsia="Times New Roman" w:hAnsi="Century Gothic" w:cs="Arial"/>
          <w:bCs/>
        </w:rPr>
        <w:t xml:space="preserve">, Jeff et al; </w:t>
      </w:r>
      <w:r w:rsidRPr="0072499C">
        <w:rPr>
          <w:rFonts w:ascii="Century Gothic" w:eastAsia="Times New Roman" w:hAnsi="Century Gothic" w:cs="Arial"/>
          <w:bCs/>
          <w:i/>
        </w:rPr>
        <w:t>A Project for Monitoring Trends in Burn Severity.</w:t>
      </w:r>
      <w:r w:rsidR="0077119E" w:rsidRPr="0072499C">
        <w:rPr>
          <w:rFonts w:ascii="Century Gothic" w:eastAsia="Times New Roman" w:hAnsi="Century Gothic" w:cs="Arial"/>
          <w:bCs/>
        </w:rPr>
        <w:t xml:space="preserve"> </w:t>
      </w:r>
    </w:p>
    <w:p w:rsidR="00836E76" w:rsidRPr="0072499C" w:rsidRDefault="00836E76" w:rsidP="00836E76">
      <w:pPr>
        <w:pStyle w:val="NoSpacing"/>
        <w:numPr>
          <w:ilvl w:val="0"/>
          <w:numId w:val="10"/>
        </w:numPr>
        <w:rPr>
          <w:rFonts w:ascii="Century Gothic" w:eastAsia="Times New Roman" w:hAnsi="Century Gothic" w:cs="Arial"/>
          <w:bCs/>
        </w:rPr>
      </w:pPr>
      <w:r w:rsidRPr="0072499C">
        <w:rPr>
          <w:rFonts w:ascii="Century Gothic" w:eastAsia="Times New Roman" w:hAnsi="Century Gothic" w:cs="Arial"/>
          <w:bCs/>
        </w:rPr>
        <w:t xml:space="preserve">Miller, Jay and </w:t>
      </w:r>
      <w:proofErr w:type="spellStart"/>
      <w:r w:rsidRPr="0072499C">
        <w:rPr>
          <w:rFonts w:ascii="Century Gothic" w:eastAsia="Times New Roman" w:hAnsi="Century Gothic" w:cs="Arial"/>
          <w:bCs/>
        </w:rPr>
        <w:t>Thode</w:t>
      </w:r>
      <w:proofErr w:type="spellEnd"/>
      <w:r w:rsidRPr="0072499C">
        <w:rPr>
          <w:rFonts w:ascii="Century Gothic" w:eastAsia="Times New Roman" w:hAnsi="Century Gothic" w:cs="Arial"/>
          <w:bCs/>
        </w:rPr>
        <w:t xml:space="preserve">, Andrea; </w:t>
      </w:r>
      <w:r w:rsidRPr="0072499C">
        <w:rPr>
          <w:rFonts w:ascii="Century Gothic" w:eastAsia="Times New Roman" w:hAnsi="Century Gothic" w:cs="Arial"/>
          <w:bCs/>
          <w:i/>
        </w:rPr>
        <w:t xml:space="preserve">quantifying burn severity in a heterogeneous landscape with a relative version of the delta Normalized Burn Ratio. </w:t>
      </w:r>
    </w:p>
    <w:p w:rsidR="00836E76" w:rsidRPr="0072499C" w:rsidRDefault="00836E76" w:rsidP="00836E76">
      <w:pPr>
        <w:pStyle w:val="NoSpacing"/>
        <w:numPr>
          <w:ilvl w:val="0"/>
          <w:numId w:val="10"/>
        </w:numPr>
        <w:rPr>
          <w:rStyle w:val="Hyperlink"/>
          <w:rFonts w:ascii="Century Gothic" w:eastAsia="Times New Roman" w:hAnsi="Century Gothic" w:cs="Arial"/>
          <w:bCs/>
          <w:color w:val="auto"/>
          <w:u w:val="none"/>
        </w:rPr>
      </w:pPr>
      <w:r w:rsidRPr="0072499C">
        <w:rPr>
          <w:rFonts w:ascii="Century Gothic" w:eastAsia="Times New Roman" w:hAnsi="Century Gothic" w:cs="Arial"/>
          <w:bCs/>
        </w:rPr>
        <w:t>Miller, Jay et al</w:t>
      </w:r>
      <w:r w:rsidRPr="0072499C">
        <w:rPr>
          <w:rFonts w:ascii="Century Gothic" w:eastAsia="Times New Roman" w:hAnsi="Century Gothic" w:cs="Arial"/>
          <w:bCs/>
          <w:i/>
        </w:rPr>
        <w:t>; Calibration and validation of the relative differenced Normalized Burn Ration (</w:t>
      </w:r>
      <w:proofErr w:type="spellStart"/>
      <w:r w:rsidRPr="0072499C">
        <w:rPr>
          <w:rFonts w:ascii="Century Gothic" w:eastAsia="Times New Roman" w:hAnsi="Century Gothic" w:cs="Arial"/>
          <w:bCs/>
          <w:i/>
        </w:rPr>
        <w:t>RdNBR</w:t>
      </w:r>
      <w:proofErr w:type="spellEnd"/>
      <w:r w:rsidRPr="0072499C">
        <w:rPr>
          <w:rFonts w:ascii="Century Gothic" w:eastAsia="Times New Roman" w:hAnsi="Century Gothic" w:cs="Arial"/>
          <w:bCs/>
          <w:i/>
        </w:rPr>
        <w:t>) to three measures of fire severity in the Sierra Nevada and Klamath Mountains, California, USA.</w:t>
      </w:r>
      <w:r w:rsidR="0077119E" w:rsidRPr="0072499C">
        <w:rPr>
          <w:rStyle w:val="Hyperlink"/>
          <w:rFonts w:ascii="Century Gothic" w:eastAsia="Times New Roman" w:hAnsi="Century Gothic" w:cs="Arial"/>
          <w:bCs/>
          <w:color w:val="auto"/>
          <w:u w:val="none"/>
        </w:rPr>
        <w:t xml:space="preserve"> </w:t>
      </w:r>
    </w:p>
    <w:p w:rsidR="00E41324" w:rsidRPr="004069CD" w:rsidRDefault="00E41324" w:rsidP="008975BD">
      <w:pPr>
        <w:spacing w:after="0" w:line="240" w:lineRule="auto"/>
        <w:rPr>
          <w:rFonts w:ascii="Century Gothic" w:hAnsi="Century Gothic"/>
          <w:szCs w:val="24"/>
        </w:rPr>
      </w:pPr>
    </w:p>
    <w:sectPr w:rsidR="00E41324" w:rsidRPr="004069CD"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A68" w:rsidRDefault="00D06A68" w:rsidP="00242822">
      <w:pPr>
        <w:spacing w:after="0" w:line="240" w:lineRule="auto"/>
      </w:pPr>
      <w:r>
        <w:separator/>
      </w:r>
    </w:p>
  </w:endnote>
  <w:endnote w:type="continuationSeparator" w:id="0">
    <w:p w:rsidR="00D06A68" w:rsidRDefault="00D06A6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68" w:rsidRDefault="00D06A68">
    <w:pPr>
      <w:pStyle w:val="Footer"/>
      <w:jc w:val="center"/>
    </w:pPr>
  </w:p>
  <w:p w:rsidR="00D06A68" w:rsidRDefault="00D06A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68" w:rsidRDefault="00D06A68"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A68" w:rsidRDefault="00D06A68" w:rsidP="00242822">
      <w:pPr>
        <w:spacing w:after="0" w:line="240" w:lineRule="auto"/>
      </w:pPr>
      <w:r>
        <w:separator/>
      </w:r>
    </w:p>
  </w:footnote>
  <w:footnote w:type="continuationSeparator" w:id="0">
    <w:p w:rsidR="00D06A68" w:rsidRDefault="00D06A68"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68" w:rsidRDefault="00D06A68"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985"/>
    <w:multiLevelType w:val="multilevel"/>
    <w:tmpl w:val="AF0AA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1071375"/>
    <w:multiLevelType w:val="hybridMultilevel"/>
    <w:tmpl w:val="32CAD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B5B33"/>
    <w:multiLevelType w:val="hybridMultilevel"/>
    <w:tmpl w:val="8A4C0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E7E79"/>
    <w:multiLevelType w:val="hybridMultilevel"/>
    <w:tmpl w:val="AFC6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F20EC"/>
    <w:multiLevelType w:val="hybridMultilevel"/>
    <w:tmpl w:val="27705B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C7697"/>
    <w:multiLevelType w:val="multilevel"/>
    <w:tmpl w:val="7B44867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4C91E22"/>
    <w:multiLevelType w:val="hybridMultilevel"/>
    <w:tmpl w:val="662E6AFC"/>
    <w:lvl w:ilvl="0" w:tplc="58ECC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02525"/>
    <w:multiLevelType w:val="hybridMultilevel"/>
    <w:tmpl w:val="06EC0242"/>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F604C"/>
    <w:multiLevelType w:val="hybridMultilevel"/>
    <w:tmpl w:val="13365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369E4"/>
    <w:multiLevelType w:val="hybridMultilevel"/>
    <w:tmpl w:val="8F5A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A0492C"/>
    <w:multiLevelType w:val="multilevel"/>
    <w:tmpl w:val="E6669ECA"/>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C0210"/>
    <w:multiLevelType w:val="hybridMultilevel"/>
    <w:tmpl w:val="CE1242EE"/>
    <w:lvl w:ilvl="0" w:tplc="3FEC96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96EBB"/>
    <w:multiLevelType w:val="hybridMultilevel"/>
    <w:tmpl w:val="EA460334"/>
    <w:lvl w:ilvl="0" w:tplc="379CA948">
      <w:start w:val="1"/>
      <w:numFmt w:val="decimal"/>
      <w:lvlText w:val="%1."/>
      <w:lvlJc w:val="left"/>
      <w:pPr>
        <w:ind w:left="720" w:hanging="360"/>
      </w:pPr>
      <w:rPr>
        <w:rFonts w:eastAsiaTheme="minorEastAsia"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D558ED"/>
    <w:multiLevelType w:val="hybridMultilevel"/>
    <w:tmpl w:val="3BC43AF8"/>
    <w:lvl w:ilvl="0" w:tplc="904895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4408A6"/>
    <w:multiLevelType w:val="hybridMultilevel"/>
    <w:tmpl w:val="5B2A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43046"/>
    <w:multiLevelType w:val="hybridMultilevel"/>
    <w:tmpl w:val="68AE3B54"/>
    <w:lvl w:ilvl="0" w:tplc="F82A2220">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412DB9"/>
    <w:multiLevelType w:val="hybridMultilevel"/>
    <w:tmpl w:val="5E5C48D2"/>
    <w:lvl w:ilvl="0" w:tplc="6324D4F6">
      <w:start w:val="3"/>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9253C8"/>
    <w:multiLevelType w:val="hybridMultilevel"/>
    <w:tmpl w:val="A8FEC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C6144E"/>
    <w:multiLevelType w:val="hybridMultilevel"/>
    <w:tmpl w:val="70FC0E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34B4E1B"/>
    <w:multiLevelType w:val="hybridMultilevel"/>
    <w:tmpl w:val="5A74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61A3"/>
    <w:multiLevelType w:val="hybridMultilevel"/>
    <w:tmpl w:val="D7B85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1"/>
  </w:num>
  <w:num w:numId="3">
    <w:abstractNumId w:val="9"/>
  </w:num>
  <w:num w:numId="4">
    <w:abstractNumId w:val="13"/>
  </w:num>
  <w:num w:numId="5">
    <w:abstractNumId w:val="23"/>
  </w:num>
  <w:num w:numId="6">
    <w:abstractNumId w:val="0"/>
  </w:num>
  <w:num w:numId="7">
    <w:abstractNumId w:val="24"/>
  </w:num>
  <w:num w:numId="8">
    <w:abstractNumId w:val="22"/>
  </w:num>
  <w:num w:numId="9">
    <w:abstractNumId w:val="20"/>
  </w:num>
  <w:num w:numId="10">
    <w:abstractNumId w:val="18"/>
  </w:num>
  <w:num w:numId="11">
    <w:abstractNumId w:val="14"/>
  </w:num>
  <w:num w:numId="12">
    <w:abstractNumId w:val="7"/>
  </w:num>
  <w:num w:numId="13">
    <w:abstractNumId w:val="10"/>
  </w:num>
  <w:num w:numId="14">
    <w:abstractNumId w:val="3"/>
  </w:num>
  <w:num w:numId="15">
    <w:abstractNumId w:val="17"/>
  </w:num>
  <w:num w:numId="16">
    <w:abstractNumId w:val="8"/>
  </w:num>
  <w:num w:numId="17">
    <w:abstractNumId w:val="15"/>
  </w:num>
  <w:num w:numId="18">
    <w:abstractNumId w:val="2"/>
  </w:num>
  <w:num w:numId="19">
    <w:abstractNumId w:val="6"/>
  </w:num>
  <w:num w:numId="20">
    <w:abstractNumId w:val="12"/>
  </w:num>
  <w:num w:numId="21">
    <w:abstractNumId w:val="19"/>
  </w:num>
  <w:num w:numId="22">
    <w:abstractNumId w:val="16"/>
  </w:num>
  <w:num w:numId="23">
    <w:abstractNumId w:val="1"/>
  </w:num>
  <w:num w:numId="24">
    <w:abstractNumId w:val="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8913">
      <o:colormru v:ext="edit" colors="#154387"/>
    </o:shapedefaults>
  </w:hdrShapeDefaults>
  <w:footnotePr>
    <w:footnote w:id="-1"/>
    <w:footnote w:id="0"/>
  </w:footnotePr>
  <w:endnotePr>
    <w:endnote w:id="-1"/>
    <w:endnote w:id="0"/>
  </w:endnotePr>
  <w:compat>
    <w:useFELayout/>
    <w:compatSetting w:name="compatibilityMode" w:uri="http://schemas.microsoft.com/office/word" w:val="12"/>
  </w:compat>
  <w:rsids>
    <w:rsidRoot w:val="0041150E"/>
    <w:rsid w:val="000142FD"/>
    <w:rsid w:val="00016DEA"/>
    <w:rsid w:val="00030B13"/>
    <w:rsid w:val="00035892"/>
    <w:rsid w:val="000456FF"/>
    <w:rsid w:val="00046E38"/>
    <w:rsid w:val="00071E79"/>
    <w:rsid w:val="000728B8"/>
    <w:rsid w:val="00081228"/>
    <w:rsid w:val="000867A6"/>
    <w:rsid w:val="000910F8"/>
    <w:rsid w:val="000B0913"/>
    <w:rsid w:val="000D50C6"/>
    <w:rsid w:val="000E3072"/>
    <w:rsid w:val="000F1545"/>
    <w:rsid w:val="000F79F3"/>
    <w:rsid w:val="00115B32"/>
    <w:rsid w:val="0012604F"/>
    <w:rsid w:val="0014181E"/>
    <w:rsid w:val="0015019B"/>
    <w:rsid w:val="00150623"/>
    <w:rsid w:val="00155226"/>
    <w:rsid w:val="001556CC"/>
    <w:rsid w:val="001567B8"/>
    <w:rsid w:val="001810A8"/>
    <w:rsid w:val="001821EB"/>
    <w:rsid w:val="00195467"/>
    <w:rsid w:val="00195D23"/>
    <w:rsid w:val="001C762A"/>
    <w:rsid w:val="001D05A6"/>
    <w:rsid w:val="001E41E5"/>
    <w:rsid w:val="001F1328"/>
    <w:rsid w:val="001F75C9"/>
    <w:rsid w:val="00205EFA"/>
    <w:rsid w:val="00211D7D"/>
    <w:rsid w:val="00226259"/>
    <w:rsid w:val="00234953"/>
    <w:rsid w:val="00242822"/>
    <w:rsid w:val="002642D2"/>
    <w:rsid w:val="00291087"/>
    <w:rsid w:val="002A37F8"/>
    <w:rsid w:val="002B1E2E"/>
    <w:rsid w:val="002B30D2"/>
    <w:rsid w:val="002C4C2E"/>
    <w:rsid w:val="002E1830"/>
    <w:rsid w:val="0030081A"/>
    <w:rsid w:val="0031358E"/>
    <w:rsid w:val="00332888"/>
    <w:rsid w:val="00335CFC"/>
    <w:rsid w:val="00336027"/>
    <w:rsid w:val="00354CA7"/>
    <w:rsid w:val="00362A15"/>
    <w:rsid w:val="00366BA2"/>
    <w:rsid w:val="003913AD"/>
    <w:rsid w:val="00392E96"/>
    <w:rsid w:val="003B374A"/>
    <w:rsid w:val="003C1BCC"/>
    <w:rsid w:val="003E7968"/>
    <w:rsid w:val="003F0A09"/>
    <w:rsid w:val="003F39BF"/>
    <w:rsid w:val="004069CD"/>
    <w:rsid w:val="0041150E"/>
    <w:rsid w:val="00443B7A"/>
    <w:rsid w:val="00453388"/>
    <w:rsid w:val="004673DE"/>
    <w:rsid w:val="00481740"/>
    <w:rsid w:val="00494746"/>
    <w:rsid w:val="004951A9"/>
    <w:rsid w:val="00497157"/>
    <w:rsid w:val="004C607D"/>
    <w:rsid w:val="004D16D3"/>
    <w:rsid w:val="004D19D3"/>
    <w:rsid w:val="004D3B9A"/>
    <w:rsid w:val="00526C22"/>
    <w:rsid w:val="0053481C"/>
    <w:rsid w:val="0055656C"/>
    <w:rsid w:val="0056266F"/>
    <w:rsid w:val="00577130"/>
    <w:rsid w:val="00593EE6"/>
    <w:rsid w:val="005A06D3"/>
    <w:rsid w:val="005A0C7E"/>
    <w:rsid w:val="005B43C9"/>
    <w:rsid w:val="005B4C34"/>
    <w:rsid w:val="005C723F"/>
    <w:rsid w:val="005D4AE0"/>
    <w:rsid w:val="005F4A87"/>
    <w:rsid w:val="005F6AD4"/>
    <w:rsid w:val="00606113"/>
    <w:rsid w:val="00606FD2"/>
    <w:rsid w:val="0061124E"/>
    <w:rsid w:val="00631E88"/>
    <w:rsid w:val="00633D7C"/>
    <w:rsid w:val="00634C46"/>
    <w:rsid w:val="0064280B"/>
    <w:rsid w:val="00655C68"/>
    <w:rsid w:val="00674940"/>
    <w:rsid w:val="00684FE5"/>
    <w:rsid w:val="00686183"/>
    <w:rsid w:val="00695331"/>
    <w:rsid w:val="006A16F1"/>
    <w:rsid w:val="006B3353"/>
    <w:rsid w:val="006C1BC5"/>
    <w:rsid w:val="006C7B8F"/>
    <w:rsid w:val="006C7F22"/>
    <w:rsid w:val="006D1A28"/>
    <w:rsid w:val="006D727C"/>
    <w:rsid w:val="006E1497"/>
    <w:rsid w:val="006E2A1C"/>
    <w:rsid w:val="006F0AD5"/>
    <w:rsid w:val="006F60B4"/>
    <w:rsid w:val="0070378C"/>
    <w:rsid w:val="00705B8C"/>
    <w:rsid w:val="00716586"/>
    <w:rsid w:val="00742D2F"/>
    <w:rsid w:val="00743D71"/>
    <w:rsid w:val="00750097"/>
    <w:rsid w:val="0075268B"/>
    <w:rsid w:val="007534A4"/>
    <w:rsid w:val="0075392B"/>
    <w:rsid w:val="0075702D"/>
    <w:rsid w:val="00770650"/>
    <w:rsid w:val="0077119E"/>
    <w:rsid w:val="00771691"/>
    <w:rsid w:val="007775D4"/>
    <w:rsid w:val="00790A1F"/>
    <w:rsid w:val="007A12F8"/>
    <w:rsid w:val="007A32A9"/>
    <w:rsid w:val="007A4CE5"/>
    <w:rsid w:val="007B3E82"/>
    <w:rsid w:val="007E508C"/>
    <w:rsid w:val="007E68B5"/>
    <w:rsid w:val="007F6093"/>
    <w:rsid w:val="007F7080"/>
    <w:rsid w:val="00810623"/>
    <w:rsid w:val="0081261B"/>
    <w:rsid w:val="00814EE9"/>
    <w:rsid w:val="00817EC6"/>
    <w:rsid w:val="00836E76"/>
    <w:rsid w:val="00840998"/>
    <w:rsid w:val="0084129B"/>
    <w:rsid w:val="0085074E"/>
    <w:rsid w:val="00870E95"/>
    <w:rsid w:val="008741CE"/>
    <w:rsid w:val="008975BD"/>
    <w:rsid w:val="008B7071"/>
    <w:rsid w:val="008C299C"/>
    <w:rsid w:val="008C6CE1"/>
    <w:rsid w:val="008D209A"/>
    <w:rsid w:val="008D69E2"/>
    <w:rsid w:val="008E2187"/>
    <w:rsid w:val="008E5A22"/>
    <w:rsid w:val="008E5BC8"/>
    <w:rsid w:val="008F2A8D"/>
    <w:rsid w:val="009023B4"/>
    <w:rsid w:val="0091541A"/>
    <w:rsid w:val="00916AAB"/>
    <w:rsid w:val="00920B81"/>
    <w:rsid w:val="00925C3A"/>
    <w:rsid w:val="00933965"/>
    <w:rsid w:val="00933AE4"/>
    <w:rsid w:val="009535CC"/>
    <w:rsid w:val="009830D6"/>
    <w:rsid w:val="009847C1"/>
    <w:rsid w:val="00990A46"/>
    <w:rsid w:val="009927A6"/>
    <w:rsid w:val="009A5BE2"/>
    <w:rsid w:val="009E65CA"/>
    <w:rsid w:val="009F26A1"/>
    <w:rsid w:val="009F5966"/>
    <w:rsid w:val="00A0049B"/>
    <w:rsid w:val="00A11DB7"/>
    <w:rsid w:val="00A41438"/>
    <w:rsid w:val="00A44FFF"/>
    <w:rsid w:val="00A60645"/>
    <w:rsid w:val="00A620F1"/>
    <w:rsid w:val="00A715A3"/>
    <w:rsid w:val="00A85E32"/>
    <w:rsid w:val="00A86228"/>
    <w:rsid w:val="00AB6AC2"/>
    <w:rsid w:val="00AD5D0D"/>
    <w:rsid w:val="00B03A01"/>
    <w:rsid w:val="00B04DFA"/>
    <w:rsid w:val="00B10F1C"/>
    <w:rsid w:val="00B16CE4"/>
    <w:rsid w:val="00B24E61"/>
    <w:rsid w:val="00B265D9"/>
    <w:rsid w:val="00B64CCF"/>
    <w:rsid w:val="00B7452E"/>
    <w:rsid w:val="00B81295"/>
    <w:rsid w:val="00B83838"/>
    <w:rsid w:val="00B852A2"/>
    <w:rsid w:val="00B8780B"/>
    <w:rsid w:val="00B9164C"/>
    <w:rsid w:val="00B9500A"/>
    <w:rsid w:val="00BA2F35"/>
    <w:rsid w:val="00BA41F7"/>
    <w:rsid w:val="00BF1566"/>
    <w:rsid w:val="00BF433B"/>
    <w:rsid w:val="00C140D5"/>
    <w:rsid w:val="00C3045C"/>
    <w:rsid w:val="00C3422E"/>
    <w:rsid w:val="00C528ED"/>
    <w:rsid w:val="00C60F7D"/>
    <w:rsid w:val="00C81F41"/>
    <w:rsid w:val="00C82473"/>
    <w:rsid w:val="00C91BB3"/>
    <w:rsid w:val="00C95D9C"/>
    <w:rsid w:val="00C97EDD"/>
    <w:rsid w:val="00CB1C0F"/>
    <w:rsid w:val="00CB45B3"/>
    <w:rsid w:val="00CD092A"/>
    <w:rsid w:val="00CD52C6"/>
    <w:rsid w:val="00CE19F1"/>
    <w:rsid w:val="00CE652D"/>
    <w:rsid w:val="00D03B1C"/>
    <w:rsid w:val="00D06A68"/>
    <w:rsid w:val="00D14C95"/>
    <w:rsid w:val="00D2164E"/>
    <w:rsid w:val="00D3013B"/>
    <w:rsid w:val="00D45FD2"/>
    <w:rsid w:val="00D523CD"/>
    <w:rsid w:val="00D65FC2"/>
    <w:rsid w:val="00D85F89"/>
    <w:rsid w:val="00D9391B"/>
    <w:rsid w:val="00DA1616"/>
    <w:rsid w:val="00DA3070"/>
    <w:rsid w:val="00DB1B98"/>
    <w:rsid w:val="00DE23FB"/>
    <w:rsid w:val="00DF5F43"/>
    <w:rsid w:val="00E00E6B"/>
    <w:rsid w:val="00E02ED9"/>
    <w:rsid w:val="00E03B8E"/>
    <w:rsid w:val="00E13BD3"/>
    <w:rsid w:val="00E1601E"/>
    <w:rsid w:val="00E3019B"/>
    <w:rsid w:val="00E41324"/>
    <w:rsid w:val="00E578D6"/>
    <w:rsid w:val="00E60D1D"/>
    <w:rsid w:val="00E6105B"/>
    <w:rsid w:val="00E64FEA"/>
    <w:rsid w:val="00E65ABA"/>
    <w:rsid w:val="00E74845"/>
    <w:rsid w:val="00E855BF"/>
    <w:rsid w:val="00E92053"/>
    <w:rsid w:val="00EC7BAF"/>
    <w:rsid w:val="00EE2776"/>
    <w:rsid w:val="00EF650B"/>
    <w:rsid w:val="00F12222"/>
    <w:rsid w:val="00F21CCB"/>
    <w:rsid w:val="00F27E0C"/>
    <w:rsid w:val="00F341B1"/>
    <w:rsid w:val="00F51A10"/>
    <w:rsid w:val="00F60340"/>
    <w:rsid w:val="00F62779"/>
    <w:rsid w:val="00F65636"/>
    <w:rsid w:val="00F75B34"/>
    <w:rsid w:val="00F814D9"/>
    <w:rsid w:val="00F85D9B"/>
    <w:rsid w:val="00FB2F9A"/>
    <w:rsid w:val="00FB3D25"/>
    <w:rsid w:val="00FB4C65"/>
    <w:rsid w:val="00FB5846"/>
    <w:rsid w:val="00FD1003"/>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222"/>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FollowedHyperlink">
    <w:name w:val="FollowedHyperlink"/>
    <w:basedOn w:val="DefaultParagraphFont"/>
    <w:uiPriority w:val="99"/>
    <w:semiHidden/>
    <w:unhideWhenUsed/>
    <w:rsid w:val="0031358E"/>
    <w:rPr>
      <w:color w:val="800080" w:themeColor="followedHyperlink"/>
      <w:u w:val="single"/>
    </w:rPr>
  </w:style>
  <w:style w:type="character" w:customStyle="1" w:styleId="apple-converted-space">
    <w:name w:val="apple-converted-space"/>
    <w:basedOn w:val="DefaultParagraphFont"/>
    <w:rsid w:val="004D3B9A"/>
  </w:style>
  <w:style w:type="paragraph" w:customStyle="1" w:styleId="Default">
    <w:name w:val="Default"/>
    <w:rsid w:val="001D05A6"/>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533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FollowedHyperlink">
    <w:name w:val="FollowedHyperlink"/>
    <w:basedOn w:val="DefaultParagraphFont"/>
    <w:uiPriority w:val="99"/>
    <w:semiHidden/>
    <w:unhideWhenUsed/>
    <w:rsid w:val="0031358E"/>
    <w:rPr>
      <w:color w:val="800080" w:themeColor="followedHyperlink"/>
      <w:u w:val="single"/>
    </w:rPr>
  </w:style>
  <w:style w:type="character" w:customStyle="1" w:styleId="apple-converted-space">
    <w:name w:val="apple-converted-space"/>
    <w:basedOn w:val="DefaultParagraphFont"/>
    <w:rsid w:val="004D3B9A"/>
  </w:style>
  <w:style w:type="paragraph" w:customStyle="1" w:styleId="Default">
    <w:name w:val="Default"/>
    <w:rsid w:val="001D05A6"/>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533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918944">
      <w:bodyDiv w:val="1"/>
      <w:marLeft w:val="0"/>
      <w:marRight w:val="0"/>
      <w:marTop w:val="0"/>
      <w:marBottom w:val="0"/>
      <w:divBdr>
        <w:top w:val="none" w:sz="0" w:space="0" w:color="auto"/>
        <w:left w:val="none" w:sz="0" w:space="0" w:color="auto"/>
        <w:bottom w:val="none" w:sz="0" w:space="0" w:color="auto"/>
        <w:right w:val="none" w:sz="0" w:space="0" w:color="auto"/>
      </w:divBdr>
    </w:div>
    <w:div w:id="203411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B5E92-2984-462D-978F-443C11DB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12</Pages>
  <Words>2533</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DEVELOP3</cp:lastModifiedBy>
  <cp:revision>83</cp:revision>
  <dcterms:created xsi:type="dcterms:W3CDTF">2014-08-04T20:16:00Z</dcterms:created>
  <dcterms:modified xsi:type="dcterms:W3CDTF">2014-08-07T20:54:00Z</dcterms:modified>
</cp:coreProperties>
</file>