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5E842AB"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650D5">
        <w:rPr>
          <w:rFonts w:ascii="Century Gothic" w:hAnsi="Century Gothic" w:cs="Arial"/>
          <w:sz w:val="24"/>
        </w:rPr>
        <w:t>NASA Marshall Space Flight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79A1F95C" w:rsidR="00677CB8" w:rsidRPr="003E35FF" w:rsidRDefault="00816220" w:rsidP="003F2639">
      <w:pPr>
        <w:spacing w:after="120" w:line="240" w:lineRule="auto"/>
        <w:rPr>
          <w:rFonts w:ascii="Century Gothic" w:hAnsi="Century Gothic" w:cs="Arial"/>
          <w:b/>
          <w:sz w:val="24"/>
          <w:szCs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B650D5" w:rsidRPr="00C377FF">
        <w:rPr>
          <w:rFonts w:ascii="Century Gothic" w:hAnsi="Century Gothic"/>
          <w:b/>
          <w:bCs/>
          <w:color w:val="000000"/>
          <w:sz w:val="24"/>
          <w:szCs w:val="24"/>
        </w:rPr>
        <w:t>North Mexico Ecological Forecasting</w:t>
      </w:r>
    </w:p>
    <w:p w14:paraId="38FB8E53" w14:textId="623E356E"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B650D5">
        <w:rPr>
          <w:rFonts w:ascii="Century Gothic" w:hAnsi="Century Gothic"/>
          <w:color w:val="000000"/>
        </w:rPr>
        <w:t>Using NASA Earth Observation</w:t>
      </w:r>
      <w:r w:rsidR="003E35FF">
        <w:rPr>
          <w:rFonts w:ascii="Century Gothic" w:hAnsi="Century Gothic"/>
          <w:color w:val="000000"/>
        </w:rPr>
        <w:t>s</w:t>
      </w:r>
      <w:r w:rsidR="00B650D5">
        <w:rPr>
          <w:rFonts w:ascii="Century Gothic" w:hAnsi="Century Gothic"/>
          <w:color w:val="000000"/>
        </w:rPr>
        <w:t xml:space="preserve"> to Monitor and Manage Ocelot Habitat Loss in North Mexico</w:t>
      </w:r>
    </w:p>
    <w:p w14:paraId="258FD607" w14:textId="1344ACC1"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00B650D5">
        <w:rPr>
          <w:rFonts w:ascii="Century Gothic" w:hAnsi="Century Gothic" w:cs="Arial"/>
        </w:rPr>
        <w:t xml:space="preserve"> </w:t>
      </w:r>
      <w:r w:rsidR="008E7A68">
        <w:rPr>
          <w:rFonts w:ascii="Century Gothic" w:hAnsi="Century Gothic" w:cs="Arial"/>
        </w:rPr>
        <w:t>Days of Our Ocelots</w:t>
      </w:r>
      <w:r w:rsidR="000E7359">
        <w:rPr>
          <w:rFonts w:ascii="Century Gothic" w:hAnsi="Century Gothic" w:cs="Arial"/>
        </w:rPr>
        <w:t>: Finding an Elusive Cat’s Habitat in North Mexico</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43E9E725" w14:textId="77777777" w:rsidR="00B650D5" w:rsidRPr="00B650D5" w:rsidRDefault="00B650D5" w:rsidP="00B650D5">
      <w:pPr>
        <w:spacing w:after="0" w:line="240" w:lineRule="auto"/>
        <w:rPr>
          <w:rFonts w:ascii="Times New Roman" w:eastAsia="Times New Roman" w:hAnsi="Times New Roman"/>
          <w:sz w:val="24"/>
          <w:szCs w:val="24"/>
        </w:rPr>
      </w:pPr>
      <w:r w:rsidRPr="00B650D5">
        <w:rPr>
          <w:rFonts w:ascii="Century Gothic" w:eastAsia="Times New Roman" w:hAnsi="Century Gothic"/>
          <w:color w:val="000000"/>
          <w:sz w:val="20"/>
          <w:szCs w:val="20"/>
        </w:rPr>
        <w:t>Ryan Schick (Project Lead), ryanschickwx@gmail.com</w:t>
      </w:r>
    </w:p>
    <w:p w14:paraId="7F5556DF" w14:textId="77777777" w:rsidR="00B650D5" w:rsidRPr="00B650D5" w:rsidRDefault="00B650D5" w:rsidP="00B650D5">
      <w:pPr>
        <w:spacing w:after="0" w:line="240" w:lineRule="auto"/>
        <w:rPr>
          <w:rFonts w:ascii="Times New Roman" w:eastAsia="Times New Roman" w:hAnsi="Times New Roman"/>
          <w:sz w:val="24"/>
          <w:szCs w:val="24"/>
        </w:rPr>
      </w:pPr>
      <w:r w:rsidRPr="00B650D5">
        <w:rPr>
          <w:rFonts w:ascii="Century Gothic" w:eastAsia="Times New Roman" w:hAnsi="Century Gothic"/>
          <w:color w:val="000000"/>
          <w:sz w:val="20"/>
          <w:szCs w:val="20"/>
        </w:rPr>
        <w:t>Padraic Conner</w:t>
      </w:r>
    </w:p>
    <w:p w14:paraId="07F2A074" w14:textId="77777777" w:rsidR="00B650D5" w:rsidRPr="00B650D5" w:rsidRDefault="00B650D5" w:rsidP="00B650D5">
      <w:pPr>
        <w:spacing w:after="0" w:line="240" w:lineRule="auto"/>
        <w:rPr>
          <w:rFonts w:ascii="Times New Roman" w:eastAsia="Times New Roman" w:hAnsi="Times New Roman"/>
          <w:sz w:val="24"/>
          <w:szCs w:val="24"/>
        </w:rPr>
      </w:pPr>
      <w:r w:rsidRPr="00B650D5">
        <w:rPr>
          <w:rFonts w:ascii="Century Gothic" w:eastAsia="Times New Roman" w:hAnsi="Century Gothic"/>
          <w:color w:val="000000"/>
          <w:sz w:val="20"/>
          <w:szCs w:val="20"/>
        </w:rPr>
        <w:t>Maggi Klug</w:t>
      </w:r>
    </w:p>
    <w:p w14:paraId="09671D35" w14:textId="020223F0" w:rsidR="002E4378" w:rsidRDefault="00B650D5" w:rsidP="00B650D5">
      <w:pPr>
        <w:spacing w:after="0" w:line="240" w:lineRule="auto"/>
        <w:rPr>
          <w:rFonts w:ascii="Century Gothic" w:eastAsia="Times New Roman" w:hAnsi="Century Gothic"/>
          <w:color w:val="000000"/>
          <w:sz w:val="20"/>
          <w:szCs w:val="20"/>
        </w:rPr>
      </w:pPr>
      <w:r w:rsidRPr="00B650D5">
        <w:rPr>
          <w:rFonts w:ascii="Century Gothic" w:eastAsia="Times New Roman" w:hAnsi="Century Gothic"/>
          <w:color w:val="000000"/>
          <w:sz w:val="20"/>
          <w:szCs w:val="20"/>
        </w:rPr>
        <w:t>Leigh Sinclair</w:t>
      </w:r>
    </w:p>
    <w:p w14:paraId="27295E98" w14:textId="77777777" w:rsidR="00B650D5" w:rsidRPr="00D579FC" w:rsidRDefault="00B650D5" w:rsidP="00B650D5">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24E244C" w14:textId="5A555717" w:rsidR="00B650D5" w:rsidRPr="00B650D5" w:rsidRDefault="002F2862" w:rsidP="00B650D5">
      <w:pPr>
        <w:spacing w:after="0" w:line="240" w:lineRule="auto"/>
        <w:rPr>
          <w:rFonts w:ascii="Times New Roman" w:eastAsia="Times New Roman" w:hAnsi="Times New Roman"/>
          <w:sz w:val="24"/>
          <w:szCs w:val="24"/>
        </w:rPr>
      </w:pPr>
      <w:r>
        <w:rPr>
          <w:rFonts w:ascii="Century Gothic" w:eastAsia="Times New Roman" w:hAnsi="Century Gothic"/>
          <w:color w:val="000000"/>
          <w:sz w:val="20"/>
          <w:szCs w:val="20"/>
        </w:rPr>
        <w:t>Dr. Jeffre</w:t>
      </w:r>
      <w:r w:rsidR="00C377FF">
        <w:rPr>
          <w:rFonts w:ascii="Century Gothic" w:eastAsia="Times New Roman" w:hAnsi="Century Gothic"/>
          <w:color w:val="000000"/>
          <w:sz w:val="20"/>
          <w:szCs w:val="20"/>
        </w:rPr>
        <w:t xml:space="preserve">y </w:t>
      </w:r>
      <w:proofErr w:type="spellStart"/>
      <w:r w:rsidR="00C377FF">
        <w:rPr>
          <w:rFonts w:ascii="Century Gothic" w:eastAsia="Times New Roman" w:hAnsi="Century Gothic"/>
          <w:color w:val="000000"/>
          <w:sz w:val="20"/>
          <w:szCs w:val="20"/>
        </w:rPr>
        <w:t>Luvall</w:t>
      </w:r>
      <w:proofErr w:type="spellEnd"/>
      <w:r w:rsidR="00C377FF">
        <w:rPr>
          <w:rFonts w:ascii="Century Gothic" w:eastAsia="Times New Roman" w:hAnsi="Century Gothic"/>
          <w:color w:val="000000"/>
          <w:sz w:val="20"/>
          <w:szCs w:val="20"/>
        </w:rPr>
        <w:t xml:space="preserve"> (NASA at </w:t>
      </w:r>
      <w:r w:rsidR="00B50272">
        <w:rPr>
          <w:rFonts w:ascii="Century Gothic" w:eastAsia="Times New Roman" w:hAnsi="Century Gothic"/>
          <w:color w:val="000000"/>
          <w:sz w:val="20"/>
          <w:szCs w:val="20"/>
        </w:rPr>
        <w:t>the</w:t>
      </w:r>
      <w:r w:rsidR="00C377FF">
        <w:rPr>
          <w:rFonts w:ascii="Century Gothic" w:eastAsia="Times New Roman" w:hAnsi="Century Gothic"/>
          <w:color w:val="000000"/>
          <w:sz w:val="20"/>
          <w:szCs w:val="20"/>
        </w:rPr>
        <w:t xml:space="preserve"> National Space Science Technology Center)</w:t>
      </w:r>
    </w:p>
    <w:p w14:paraId="1EA04E12" w14:textId="7AD34216" w:rsidR="00A22A42" w:rsidRDefault="00B650D5" w:rsidP="00B650D5">
      <w:pPr>
        <w:spacing w:after="0" w:line="240" w:lineRule="auto"/>
        <w:rPr>
          <w:rFonts w:ascii="Century Gothic" w:eastAsia="Times New Roman" w:hAnsi="Century Gothic"/>
          <w:color w:val="000000"/>
          <w:sz w:val="20"/>
          <w:szCs w:val="20"/>
        </w:rPr>
      </w:pPr>
      <w:r w:rsidRPr="00B650D5">
        <w:rPr>
          <w:rFonts w:ascii="Century Gothic" w:eastAsia="Times New Roman" w:hAnsi="Century Gothic"/>
          <w:color w:val="000000"/>
          <w:sz w:val="20"/>
          <w:szCs w:val="20"/>
        </w:rPr>
        <w:t>Dr. Robert Griffin (University of Alabama in Huntsville)</w:t>
      </w:r>
    </w:p>
    <w:p w14:paraId="159B34F7" w14:textId="77777777" w:rsidR="00B650D5" w:rsidRDefault="00B650D5" w:rsidP="00B650D5">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26C92B36" w14:textId="77777777" w:rsidR="00B650D5" w:rsidRPr="00B650D5" w:rsidRDefault="00B650D5" w:rsidP="00B650D5">
      <w:pPr>
        <w:spacing w:after="0" w:line="240" w:lineRule="auto"/>
        <w:rPr>
          <w:rFonts w:ascii="Times New Roman" w:eastAsia="Times New Roman" w:hAnsi="Times New Roman"/>
          <w:sz w:val="24"/>
          <w:szCs w:val="24"/>
        </w:rPr>
      </w:pPr>
      <w:proofErr w:type="spellStart"/>
      <w:r w:rsidRPr="00B650D5">
        <w:rPr>
          <w:rFonts w:ascii="Century Gothic" w:eastAsia="Times New Roman" w:hAnsi="Century Gothic"/>
          <w:color w:val="000000"/>
          <w:sz w:val="20"/>
          <w:szCs w:val="20"/>
        </w:rPr>
        <w:t>Amberle</w:t>
      </w:r>
      <w:proofErr w:type="spellEnd"/>
      <w:r w:rsidRPr="00B650D5">
        <w:rPr>
          <w:rFonts w:ascii="Century Gothic" w:eastAsia="Times New Roman" w:hAnsi="Century Gothic"/>
          <w:color w:val="000000"/>
          <w:sz w:val="20"/>
          <w:szCs w:val="20"/>
        </w:rPr>
        <w:t xml:space="preserve"> Keith</w:t>
      </w:r>
    </w:p>
    <w:p w14:paraId="0E8B727D" w14:textId="77777777" w:rsidR="00B650D5" w:rsidRPr="00B650D5" w:rsidRDefault="00B650D5" w:rsidP="00B650D5">
      <w:pPr>
        <w:spacing w:after="0" w:line="240" w:lineRule="auto"/>
        <w:rPr>
          <w:rFonts w:ascii="Times New Roman" w:eastAsia="Times New Roman" w:hAnsi="Times New Roman"/>
          <w:sz w:val="24"/>
          <w:szCs w:val="24"/>
        </w:rPr>
      </w:pPr>
      <w:r w:rsidRPr="00B650D5">
        <w:rPr>
          <w:rFonts w:ascii="Century Gothic" w:eastAsia="Times New Roman" w:hAnsi="Century Gothic"/>
          <w:color w:val="000000"/>
          <w:sz w:val="20"/>
          <w:szCs w:val="20"/>
        </w:rPr>
        <w:t>Christina Fischer</w:t>
      </w:r>
    </w:p>
    <w:p w14:paraId="16B3DDE9" w14:textId="77777777" w:rsidR="00B650D5" w:rsidRPr="00B650D5" w:rsidRDefault="00B650D5" w:rsidP="00B650D5">
      <w:pPr>
        <w:spacing w:after="0" w:line="240" w:lineRule="auto"/>
        <w:rPr>
          <w:rFonts w:ascii="Times New Roman" w:eastAsia="Times New Roman" w:hAnsi="Times New Roman"/>
          <w:sz w:val="24"/>
          <w:szCs w:val="24"/>
        </w:rPr>
      </w:pPr>
      <w:r w:rsidRPr="00B650D5">
        <w:rPr>
          <w:rFonts w:ascii="Century Gothic" w:eastAsia="Times New Roman" w:hAnsi="Century Gothic"/>
          <w:color w:val="000000"/>
          <w:sz w:val="20"/>
          <w:szCs w:val="20"/>
        </w:rPr>
        <w:t xml:space="preserve">Kaushik </w:t>
      </w:r>
      <w:proofErr w:type="spellStart"/>
      <w:r w:rsidRPr="00B650D5">
        <w:rPr>
          <w:rFonts w:ascii="Century Gothic" w:eastAsia="Times New Roman" w:hAnsi="Century Gothic"/>
          <w:color w:val="000000"/>
          <w:sz w:val="20"/>
          <w:szCs w:val="20"/>
        </w:rPr>
        <w:t>Narasimhan</w:t>
      </w:r>
      <w:proofErr w:type="spellEnd"/>
    </w:p>
    <w:p w14:paraId="1E591166" w14:textId="0D54E57A" w:rsidR="00D579FC" w:rsidRDefault="00B650D5" w:rsidP="00B650D5">
      <w:pPr>
        <w:spacing w:after="0" w:line="240" w:lineRule="auto"/>
        <w:rPr>
          <w:rFonts w:ascii="Century Gothic" w:eastAsia="Times New Roman" w:hAnsi="Century Gothic"/>
          <w:color w:val="000000"/>
          <w:sz w:val="20"/>
          <w:szCs w:val="20"/>
        </w:rPr>
      </w:pPr>
      <w:r w:rsidRPr="00B650D5">
        <w:rPr>
          <w:rFonts w:ascii="Century Gothic" w:eastAsia="Times New Roman" w:hAnsi="Century Gothic"/>
          <w:color w:val="000000"/>
          <w:sz w:val="20"/>
          <w:szCs w:val="20"/>
        </w:rPr>
        <w:t xml:space="preserve">Daryl Ann </w:t>
      </w:r>
      <w:proofErr w:type="spellStart"/>
      <w:r w:rsidRPr="00B650D5">
        <w:rPr>
          <w:rFonts w:ascii="Century Gothic" w:eastAsia="Times New Roman" w:hAnsi="Century Gothic"/>
          <w:color w:val="000000"/>
          <w:sz w:val="20"/>
          <w:szCs w:val="20"/>
        </w:rPr>
        <w:t>Winstead</w:t>
      </w:r>
      <w:proofErr w:type="spellEnd"/>
    </w:p>
    <w:p w14:paraId="0CF424C8" w14:textId="77777777" w:rsidR="00B650D5" w:rsidRPr="00D579FC" w:rsidRDefault="00B650D5" w:rsidP="00B650D5">
      <w:pPr>
        <w:spacing w:after="0" w:line="240" w:lineRule="auto"/>
        <w:rPr>
          <w:rFonts w:ascii="Century Gothic" w:hAnsi="Century Gothic" w:cs="Arial"/>
          <w:b/>
          <w:sz w:val="20"/>
          <w:szCs w:val="20"/>
        </w:rPr>
      </w:pPr>
    </w:p>
    <w:p w14:paraId="59FD33CB" w14:textId="7ECB68D4"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0D8F90E" w14:textId="02788A98" w:rsidR="00DB7E27" w:rsidRDefault="00DB7E27" w:rsidP="00DB7E27">
      <w:pPr>
        <w:spacing w:after="0" w:line="240" w:lineRule="auto"/>
        <w:ind w:left="720" w:hanging="720"/>
        <w:rPr>
          <w:rFonts w:ascii="Century Gothic" w:eastAsia="Times New Roman" w:hAnsi="Century Gothic"/>
          <w:color w:val="000000"/>
          <w:sz w:val="20"/>
          <w:szCs w:val="20"/>
        </w:rPr>
      </w:pPr>
      <w:r>
        <w:rPr>
          <w:rFonts w:ascii="Century Gothic" w:eastAsia="Times New Roman" w:hAnsi="Century Gothic"/>
          <w:color w:val="000000"/>
          <w:sz w:val="20"/>
          <w:szCs w:val="20"/>
        </w:rPr>
        <w:t>Caesar Kleb</w:t>
      </w:r>
      <w:r w:rsidRPr="00B650D5">
        <w:rPr>
          <w:rFonts w:ascii="Century Gothic" w:eastAsia="Times New Roman" w:hAnsi="Century Gothic"/>
          <w:color w:val="000000"/>
          <w:sz w:val="20"/>
          <w:szCs w:val="20"/>
        </w:rPr>
        <w:t>erg Wildlife Institute at Texas A&amp;M Univ</w:t>
      </w:r>
      <w:r>
        <w:rPr>
          <w:rFonts w:ascii="Century Gothic" w:eastAsia="Times New Roman" w:hAnsi="Century Gothic"/>
          <w:color w:val="000000"/>
          <w:sz w:val="20"/>
          <w:szCs w:val="20"/>
        </w:rPr>
        <w:t>ersity</w:t>
      </w:r>
      <w:r w:rsidR="003111F9">
        <w:rPr>
          <w:rFonts w:ascii="Century Gothic" w:eastAsia="Times New Roman" w:hAnsi="Century Gothic"/>
          <w:color w:val="000000"/>
          <w:sz w:val="20"/>
          <w:szCs w:val="20"/>
        </w:rPr>
        <w:t xml:space="preserve"> </w:t>
      </w:r>
      <w:r w:rsidR="00970267">
        <w:rPr>
          <w:rFonts w:ascii="Century Gothic" w:eastAsia="Times New Roman" w:hAnsi="Century Gothic"/>
          <w:color w:val="000000"/>
          <w:sz w:val="20"/>
          <w:szCs w:val="20"/>
        </w:rPr>
        <w:t>-</w:t>
      </w:r>
      <w:r w:rsidR="003111F9">
        <w:rPr>
          <w:rFonts w:ascii="Century Gothic" w:eastAsia="Times New Roman" w:hAnsi="Century Gothic"/>
          <w:color w:val="000000"/>
          <w:sz w:val="20"/>
          <w:szCs w:val="20"/>
        </w:rPr>
        <w:t xml:space="preserve"> </w:t>
      </w:r>
      <w:r>
        <w:rPr>
          <w:rFonts w:ascii="Century Gothic" w:eastAsia="Times New Roman" w:hAnsi="Century Gothic"/>
          <w:color w:val="000000"/>
          <w:sz w:val="20"/>
          <w:szCs w:val="20"/>
        </w:rPr>
        <w:t>Kingsville (End-User)</w:t>
      </w:r>
      <w:r w:rsidRPr="00B650D5">
        <w:rPr>
          <w:rFonts w:ascii="Century Gothic" w:eastAsia="Times New Roman" w:hAnsi="Century Gothic"/>
          <w:color w:val="000000"/>
          <w:sz w:val="20"/>
          <w:szCs w:val="20"/>
        </w:rPr>
        <w:t>, POC: M</w:t>
      </w:r>
      <w:r>
        <w:rPr>
          <w:rFonts w:ascii="Century Gothic" w:eastAsia="Times New Roman" w:hAnsi="Century Gothic"/>
          <w:color w:val="000000"/>
          <w:sz w:val="20"/>
          <w:szCs w:val="20"/>
        </w:rPr>
        <w:t>i</w:t>
      </w:r>
      <w:r w:rsidRPr="00B650D5">
        <w:rPr>
          <w:rFonts w:ascii="Century Gothic" w:eastAsia="Times New Roman" w:hAnsi="Century Gothic"/>
          <w:color w:val="000000"/>
          <w:sz w:val="20"/>
          <w:szCs w:val="20"/>
        </w:rPr>
        <w:t xml:space="preserve">chael </w:t>
      </w:r>
      <w:proofErr w:type="spellStart"/>
      <w:r w:rsidRPr="00B650D5">
        <w:rPr>
          <w:rFonts w:ascii="Century Gothic" w:eastAsia="Times New Roman" w:hAnsi="Century Gothic"/>
          <w:color w:val="000000"/>
          <w:sz w:val="20"/>
          <w:szCs w:val="20"/>
        </w:rPr>
        <w:t>Tewes</w:t>
      </w:r>
      <w:proofErr w:type="spellEnd"/>
      <w:r w:rsidRPr="00B650D5">
        <w:rPr>
          <w:rFonts w:ascii="Century Gothic" w:eastAsia="Times New Roman" w:hAnsi="Century Gothic"/>
          <w:color w:val="000000"/>
          <w:sz w:val="20"/>
          <w:szCs w:val="20"/>
        </w:rPr>
        <w:t xml:space="preserve">, Frank D. </w:t>
      </w:r>
      <w:proofErr w:type="spellStart"/>
      <w:r w:rsidRPr="00B650D5">
        <w:rPr>
          <w:rFonts w:ascii="Century Gothic" w:eastAsia="Times New Roman" w:hAnsi="Century Gothic"/>
          <w:color w:val="000000"/>
          <w:sz w:val="20"/>
          <w:szCs w:val="20"/>
        </w:rPr>
        <w:t>Yturria</w:t>
      </w:r>
      <w:proofErr w:type="spellEnd"/>
      <w:r w:rsidRPr="00B650D5">
        <w:rPr>
          <w:rFonts w:ascii="Century Gothic" w:eastAsia="Times New Roman" w:hAnsi="Century Gothic"/>
          <w:color w:val="000000"/>
          <w:sz w:val="20"/>
          <w:szCs w:val="20"/>
        </w:rPr>
        <w:t xml:space="preserve"> Endowed Chair in Wild Cat Studies and Regents Professor</w:t>
      </w:r>
    </w:p>
    <w:p w14:paraId="1996E06D" w14:textId="6569AE00" w:rsidR="003111F9" w:rsidRPr="00B650D5" w:rsidRDefault="003111F9" w:rsidP="00DB7E27">
      <w:pPr>
        <w:spacing w:after="0" w:line="240" w:lineRule="auto"/>
        <w:ind w:left="720" w:hanging="720"/>
        <w:rPr>
          <w:rFonts w:ascii="Times New Roman" w:eastAsia="Times New Roman" w:hAnsi="Times New Roman"/>
          <w:sz w:val="24"/>
          <w:szCs w:val="24"/>
        </w:rPr>
      </w:pPr>
      <w:r>
        <w:rPr>
          <w:rFonts w:ascii="Century Gothic" w:eastAsia="Times New Roman" w:hAnsi="Century Gothic"/>
          <w:color w:val="000000"/>
          <w:sz w:val="20"/>
          <w:szCs w:val="20"/>
        </w:rPr>
        <w:t xml:space="preserve">Caesar Kleberg Wildlife Institute at Texas A&amp;M University </w:t>
      </w:r>
      <w:r w:rsidR="00970267">
        <w:rPr>
          <w:rFonts w:ascii="Century Gothic" w:eastAsia="Times New Roman" w:hAnsi="Century Gothic"/>
          <w:color w:val="000000"/>
          <w:sz w:val="20"/>
          <w:szCs w:val="20"/>
        </w:rPr>
        <w:t>-</w:t>
      </w:r>
      <w:r>
        <w:rPr>
          <w:rFonts w:ascii="Century Gothic" w:eastAsia="Times New Roman" w:hAnsi="Century Gothic"/>
          <w:color w:val="000000"/>
          <w:sz w:val="20"/>
          <w:szCs w:val="20"/>
        </w:rPr>
        <w:t xml:space="preserve"> Kingsville (End User), POC: Dr. Humberto </w:t>
      </w:r>
      <w:proofErr w:type="spellStart"/>
      <w:r>
        <w:rPr>
          <w:rFonts w:ascii="Century Gothic" w:eastAsia="Times New Roman" w:hAnsi="Century Gothic"/>
          <w:color w:val="000000"/>
          <w:sz w:val="20"/>
          <w:szCs w:val="20"/>
        </w:rPr>
        <w:t>Perotto</w:t>
      </w:r>
      <w:proofErr w:type="spellEnd"/>
      <w:r>
        <w:rPr>
          <w:rFonts w:ascii="Century Gothic" w:eastAsia="Times New Roman" w:hAnsi="Century Gothic"/>
          <w:color w:val="000000"/>
          <w:sz w:val="20"/>
          <w:szCs w:val="20"/>
        </w:rPr>
        <w:t>, Assistant Professor in Landscape Ecology</w:t>
      </w:r>
    </w:p>
    <w:p w14:paraId="3ED76348" w14:textId="77777777" w:rsidR="00DB7E27" w:rsidRPr="00B650D5" w:rsidRDefault="00DB7E27" w:rsidP="00DB7E27">
      <w:pPr>
        <w:spacing w:after="0" w:line="240" w:lineRule="auto"/>
        <w:ind w:left="720" w:hanging="720"/>
        <w:rPr>
          <w:rFonts w:ascii="Times New Roman" w:eastAsia="Times New Roman" w:hAnsi="Times New Roman"/>
          <w:sz w:val="24"/>
          <w:szCs w:val="24"/>
        </w:rPr>
      </w:pPr>
      <w:r>
        <w:rPr>
          <w:rFonts w:ascii="Century Gothic" w:eastAsia="Times New Roman" w:hAnsi="Century Gothic"/>
          <w:color w:val="000000"/>
          <w:sz w:val="20"/>
          <w:szCs w:val="20"/>
        </w:rPr>
        <w:t>The Denver Zoo (</w:t>
      </w:r>
      <w:r w:rsidRPr="00B650D5">
        <w:rPr>
          <w:rFonts w:ascii="Century Gothic" w:eastAsia="Times New Roman" w:hAnsi="Century Gothic"/>
          <w:color w:val="000000"/>
          <w:sz w:val="20"/>
          <w:szCs w:val="20"/>
        </w:rPr>
        <w:t>End-User</w:t>
      </w:r>
      <w:r>
        <w:rPr>
          <w:rFonts w:ascii="Century Gothic" w:eastAsia="Times New Roman" w:hAnsi="Century Gothic"/>
          <w:color w:val="000000"/>
          <w:sz w:val="20"/>
          <w:szCs w:val="20"/>
        </w:rPr>
        <w:t>)</w:t>
      </w:r>
      <w:r w:rsidRPr="00B650D5">
        <w:rPr>
          <w:rFonts w:ascii="Century Gothic" w:eastAsia="Times New Roman" w:hAnsi="Century Gothic"/>
          <w:color w:val="000000"/>
          <w:sz w:val="20"/>
          <w:szCs w:val="20"/>
        </w:rPr>
        <w:t xml:space="preserve">, POC: Nanette </w:t>
      </w:r>
      <w:proofErr w:type="spellStart"/>
      <w:r w:rsidRPr="00B650D5">
        <w:rPr>
          <w:rFonts w:ascii="Century Gothic" w:eastAsia="Times New Roman" w:hAnsi="Century Gothic"/>
          <w:color w:val="000000"/>
          <w:sz w:val="20"/>
          <w:szCs w:val="20"/>
        </w:rPr>
        <w:t>Bragin</w:t>
      </w:r>
      <w:proofErr w:type="spellEnd"/>
      <w:r w:rsidRPr="00B650D5">
        <w:rPr>
          <w:rFonts w:ascii="Century Gothic" w:eastAsia="Times New Roman" w:hAnsi="Century Gothic"/>
          <w:color w:val="000000"/>
          <w:sz w:val="20"/>
          <w:szCs w:val="20"/>
        </w:rPr>
        <w:t>, GIS Conservation Biologist</w:t>
      </w:r>
    </w:p>
    <w:p w14:paraId="680888C9" w14:textId="77777777" w:rsidR="00DB7E27" w:rsidRPr="00B650D5" w:rsidRDefault="00DB7E27" w:rsidP="00DB7E27">
      <w:pPr>
        <w:spacing w:after="0" w:line="240" w:lineRule="auto"/>
        <w:ind w:left="720" w:hanging="720"/>
        <w:rPr>
          <w:rFonts w:ascii="Times New Roman" w:eastAsia="Times New Roman" w:hAnsi="Times New Roman"/>
          <w:sz w:val="24"/>
          <w:szCs w:val="24"/>
        </w:rPr>
      </w:pPr>
      <w:r w:rsidRPr="00B650D5">
        <w:rPr>
          <w:rFonts w:ascii="Century Gothic" w:eastAsia="Times New Roman" w:hAnsi="Century Gothic"/>
          <w:color w:val="000000"/>
          <w:sz w:val="20"/>
          <w:szCs w:val="20"/>
        </w:rPr>
        <w:t>South Tex</w:t>
      </w:r>
      <w:r>
        <w:rPr>
          <w:rFonts w:ascii="Century Gothic" w:eastAsia="Times New Roman" w:hAnsi="Century Gothic"/>
          <w:color w:val="000000"/>
          <w:sz w:val="20"/>
          <w:szCs w:val="20"/>
        </w:rPr>
        <w:t>as Refuge Complex (</w:t>
      </w:r>
      <w:r w:rsidRPr="00B650D5">
        <w:rPr>
          <w:rFonts w:ascii="Century Gothic" w:eastAsia="Times New Roman" w:hAnsi="Century Gothic"/>
          <w:color w:val="000000"/>
          <w:sz w:val="20"/>
          <w:szCs w:val="20"/>
        </w:rPr>
        <w:t>End-User</w:t>
      </w:r>
      <w:r>
        <w:rPr>
          <w:rFonts w:ascii="Century Gothic" w:eastAsia="Times New Roman" w:hAnsi="Century Gothic"/>
          <w:color w:val="000000"/>
          <w:sz w:val="20"/>
          <w:szCs w:val="20"/>
        </w:rPr>
        <w:t>)</w:t>
      </w:r>
      <w:r w:rsidRPr="00B650D5">
        <w:rPr>
          <w:rFonts w:ascii="Century Gothic" w:eastAsia="Times New Roman" w:hAnsi="Century Gothic"/>
          <w:color w:val="000000"/>
          <w:sz w:val="20"/>
          <w:szCs w:val="20"/>
        </w:rPr>
        <w:t>, POC: Mitch Sternberg, Zone Biologist-South Texas Gulf Coast</w:t>
      </w:r>
    </w:p>
    <w:p w14:paraId="2A7479BD" w14:textId="77777777" w:rsidR="00DB7E27" w:rsidRPr="00B650D5" w:rsidRDefault="00DB7E27" w:rsidP="00DB7E27">
      <w:pPr>
        <w:spacing w:after="0" w:line="240" w:lineRule="auto"/>
        <w:ind w:left="720" w:hanging="720"/>
        <w:rPr>
          <w:rFonts w:ascii="Times New Roman" w:eastAsia="Times New Roman" w:hAnsi="Times New Roman"/>
          <w:sz w:val="24"/>
          <w:szCs w:val="24"/>
        </w:rPr>
      </w:pPr>
      <w:r w:rsidRPr="00B650D5">
        <w:rPr>
          <w:rFonts w:ascii="Century Gothic" w:eastAsia="Times New Roman" w:hAnsi="Century Gothic"/>
          <w:color w:val="000000"/>
          <w:sz w:val="20"/>
          <w:szCs w:val="20"/>
        </w:rPr>
        <w:t>Texas Department of Transportation (End-User</w:t>
      </w:r>
      <w:r>
        <w:rPr>
          <w:rFonts w:ascii="Century Gothic" w:eastAsia="Times New Roman" w:hAnsi="Century Gothic"/>
          <w:color w:val="000000"/>
          <w:sz w:val="20"/>
          <w:szCs w:val="20"/>
        </w:rPr>
        <w:t>)</w:t>
      </w:r>
      <w:r w:rsidRPr="00B650D5">
        <w:rPr>
          <w:rFonts w:ascii="Century Gothic" w:eastAsia="Times New Roman" w:hAnsi="Century Gothic"/>
          <w:color w:val="000000"/>
          <w:sz w:val="20"/>
          <w:szCs w:val="20"/>
        </w:rPr>
        <w:t>, POC: Dr. John Young, Jr., Environmental Specialist</w:t>
      </w:r>
    </w:p>
    <w:p w14:paraId="7559A441" w14:textId="77777777" w:rsidR="00DB7E27" w:rsidRDefault="00DB7E27" w:rsidP="00B650D5">
      <w:pPr>
        <w:spacing w:after="0" w:line="240" w:lineRule="auto"/>
        <w:ind w:left="720" w:hanging="720"/>
        <w:rPr>
          <w:rFonts w:ascii="Century Gothic" w:eastAsia="Times New Roman" w:hAnsi="Century Gothic"/>
          <w:color w:val="000000"/>
          <w:sz w:val="20"/>
          <w:szCs w:val="20"/>
        </w:rPr>
      </w:pPr>
      <w:r w:rsidRPr="003F155C">
        <w:rPr>
          <w:rFonts w:ascii="Century Gothic" w:eastAsia="Times New Roman" w:hAnsi="Century Gothic"/>
          <w:color w:val="000000"/>
          <w:sz w:val="20"/>
          <w:szCs w:val="20"/>
        </w:rPr>
        <w:t>East Wildlife Foundation (End-User), POC: Dr. Tyler Campbell, Chief Program Officer and Principal Scientist</w:t>
      </w:r>
      <w:r w:rsidRPr="00B650D5">
        <w:rPr>
          <w:rFonts w:ascii="Century Gothic" w:eastAsia="Times New Roman" w:hAnsi="Century Gothic"/>
          <w:color w:val="000000"/>
          <w:sz w:val="20"/>
          <w:szCs w:val="20"/>
        </w:rPr>
        <w:t xml:space="preserve"> </w:t>
      </w:r>
    </w:p>
    <w:p w14:paraId="538A054E" w14:textId="4C8917B8" w:rsidR="00B650D5" w:rsidRPr="00B650D5" w:rsidRDefault="00B650D5" w:rsidP="00B650D5">
      <w:pPr>
        <w:spacing w:after="0" w:line="240" w:lineRule="auto"/>
        <w:ind w:left="720" w:hanging="720"/>
        <w:rPr>
          <w:rFonts w:ascii="Times New Roman" w:eastAsia="Times New Roman" w:hAnsi="Times New Roman"/>
          <w:sz w:val="24"/>
          <w:szCs w:val="24"/>
        </w:rPr>
      </w:pPr>
      <w:r w:rsidRPr="00B650D5">
        <w:rPr>
          <w:rFonts w:ascii="Century Gothic" w:eastAsia="Times New Roman" w:hAnsi="Century Gothic"/>
          <w:color w:val="000000"/>
          <w:sz w:val="20"/>
          <w:szCs w:val="20"/>
        </w:rPr>
        <w:t>Pittsburg Z</w:t>
      </w:r>
      <w:r w:rsidR="008358E7">
        <w:rPr>
          <w:rFonts w:ascii="Century Gothic" w:eastAsia="Times New Roman" w:hAnsi="Century Gothic"/>
          <w:color w:val="000000"/>
          <w:sz w:val="20"/>
          <w:szCs w:val="20"/>
        </w:rPr>
        <w:t xml:space="preserve">oo &amp; </w:t>
      </w:r>
      <w:r w:rsidR="00C377FF">
        <w:rPr>
          <w:rFonts w:ascii="Century Gothic" w:eastAsia="Times New Roman" w:hAnsi="Century Gothic"/>
          <w:color w:val="000000"/>
          <w:sz w:val="20"/>
          <w:szCs w:val="20"/>
        </w:rPr>
        <w:t xml:space="preserve">Pittsburgh Plate Glass </w:t>
      </w:r>
      <w:r w:rsidR="008358E7">
        <w:rPr>
          <w:rFonts w:ascii="Century Gothic" w:eastAsia="Times New Roman" w:hAnsi="Century Gothic"/>
          <w:color w:val="000000"/>
          <w:sz w:val="20"/>
          <w:szCs w:val="20"/>
        </w:rPr>
        <w:t>PPG Aquarium (</w:t>
      </w:r>
      <w:r w:rsidRPr="00B650D5">
        <w:rPr>
          <w:rFonts w:ascii="Century Gothic" w:eastAsia="Times New Roman" w:hAnsi="Century Gothic"/>
          <w:color w:val="000000"/>
          <w:sz w:val="20"/>
          <w:szCs w:val="20"/>
        </w:rPr>
        <w:t>Boundary Organization</w:t>
      </w:r>
      <w:r w:rsidR="00636354">
        <w:rPr>
          <w:rFonts w:ascii="Century Gothic" w:eastAsia="Times New Roman" w:hAnsi="Century Gothic"/>
          <w:color w:val="000000"/>
          <w:sz w:val="20"/>
          <w:szCs w:val="20"/>
        </w:rPr>
        <w:t>)</w:t>
      </w:r>
      <w:r w:rsidRPr="00B650D5">
        <w:rPr>
          <w:rFonts w:ascii="Century Gothic" w:eastAsia="Times New Roman" w:hAnsi="Century Gothic"/>
          <w:color w:val="000000"/>
          <w:sz w:val="20"/>
          <w:szCs w:val="20"/>
        </w:rPr>
        <w:t xml:space="preserve">, POC: Ken </w:t>
      </w:r>
      <w:proofErr w:type="spellStart"/>
      <w:r w:rsidRPr="00B650D5">
        <w:rPr>
          <w:rFonts w:ascii="Century Gothic" w:eastAsia="Times New Roman" w:hAnsi="Century Gothic"/>
          <w:color w:val="000000"/>
          <w:sz w:val="20"/>
          <w:szCs w:val="20"/>
        </w:rPr>
        <w:t>Kaemmerer</w:t>
      </w:r>
      <w:proofErr w:type="spellEnd"/>
      <w:r w:rsidRPr="00B650D5">
        <w:rPr>
          <w:rFonts w:ascii="Century Gothic" w:eastAsia="Times New Roman" w:hAnsi="Century Gothic"/>
          <w:color w:val="000000"/>
          <w:sz w:val="20"/>
          <w:szCs w:val="20"/>
        </w:rPr>
        <w:t>, Ocelot SSP Chair</w:t>
      </w:r>
    </w:p>
    <w:p w14:paraId="70FA5B19" w14:textId="0C7E3706" w:rsidR="00B650D5" w:rsidRPr="00B650D5" w:rsidRDefault="00B650D5" w:rsidP="00B650D5">
      <w:pPr>
        <w:spacing w:after="0" w:line="240" w:lineRule="auto"/>
        <w:ind w:left="720" w:hanging="720"/>
        <w:rPr>
          <w:rFonts w:ascii="Times New Roman" w:eastAsia="Times New Roman" w:hAnsi="Times New Roman"/>
          <w:sz w:val="24"/>
          <w:szCs w:val="24"/>
        </w:rPr>
      </w:pPr>
      <w:r w:rsidRPr="00B650D5">
        <w:rPr>
          <w:rFonts w:ascii="Century Gothic" w:eastAsia="Times New Roman" w:hAnsi="Century Gothic"/>
          <w:color w:val="000000"/>
          <w:sz w:val="20"/>
          <w:szCs w:val="20"/>
        </w:rPr>
        <w:t xml:space="preserve">Pittsburg Zoo &amp; PPG Aquarium </w:t>
      </w:r>
      <w:r w:rsidR="008358E7">
        <w:rPr>
          <w:rFonts w:ascii="Century Gothic" w:eastAsia="Times New Roman" w:hAnsi="Century Gothic"/>
          <w:color w:val="000000"/>
          <w:sz w:val="20"/>
          <w:szCs w:val="20"/>
        </w:rPr>
        <w:t>(</w:t>
      </w:r>
      <w:r w:rsidRPr="00B650D5">
        <w:rPr>
          <w:rFonts w:ascii="Century Gothic" w:eastAsia="Times New Roman" w:hAnsi="Century Gothic"/>
          <w:color w:val="000000"/>
          <w:sz w:val="20"/>
          <w:szCs w:val="20"/>
        </w:rPr>
        <w:t>Boundary Organization</w:t>
      </w:r>
      <w:r w:rsidR="00636354">
        <w:rPr>
          <w:rFonts w:ascii="Century Gothic" w:eastAsia="Times New Roman" w:hAnsi="Century Gothic"/>
          <w:color w:val="000000"/>
          <w:sz w:val="20"/>
          <w:szCs w:val="20"/>
        </w:rPr>
        <w:t>)</w:t>
      </w:r>
      <w:r w:rsidRPr="00B650D5">
        <w:rPr>
          <w:rFonts w:ascii="Century Gothic" w:eastAsia="Times New Roman" w:hAnsi="Century Gothic"/>
          <w:color w:val="000000"/>
          <w:sz w:val="20"/>
          <w:szCs w:val="20"/>
        </w:rPr>
        <w:t>, POC: Dr. Josh Gaspard, Director of Science and Conservation</w:t>
      </w:r>
    </w:p>
    <w:p w14:paraId="709376F5" w14:textId="7AA5A139" w:rsidR="00B650D5" w:rsidRPr="00B650D5" w:rsidRDefault="00B650D5" w:rsidP="00B650D5">
      <w:pPr>
        <w:spacing w:after="0" w:line="240" w:lineRule="auto"/>
        <w:ind w:left="720" w:hanging="720"/>
        <w:rPr>
          <w:rFonts w:ascii="Times New Roman" w:eastAsia="Times New Roman" w:hAnsi="Times New Roman"/>
          <w:sz w:val="24"/>
          <w:szCs w:val="24"/>
        </w:rPr>
      </w:pPr>
      <w:r w:rsidRPr="00B650D5">
        <w:rPr>
          <w:rFonts w:ascii="Century Gothic" w:eastAsia="Times New Roman" w:hAnsi="Century Gothic"/>
          <w:color w:val="000000"/>
          <w:sz w:val="20"/>
          <w:szCs w:val="20"/>
        </w:rPr>
        <w:t xml:space="preserve">Mexican Secretariat of the Environment and Natural Resources (SEMARNAT, </w:t>
      </w:r>
      <w:proofErr w:type="spellStart"/>
      <w:r w:rsidRPr="00B650D5">
        <w:rPr>
          <w:rFonts w:ascii="Century Gothic" w:eastAsia="Times New Roman" w:hAnsi="Century Gothic"/>
          <w:color w:val="000000"/>
          <w:sz w:val="20"/>
          <w:szCs w:val="20"/>
        </w:rPr>
        <w:t>Secretaría</w:t>
      </w:r>
      <w:proofErr w:type="spellEnd"/>
      <w:r w:rsidRPr="00B650D5">
        <w:rPr>
          <w:rFonts w:ascii="Century Gothic" w:eastAsia="Times New Roman" w:hAnsi="Century Gothic"/>
          <w:color w:val="000000"/>
          <w:sz w:val="20"/>
          <w:szCs w:val="20"/>
        </w:rPr>
        <w:t xml:space="preserve"> de Medio </w:t>
      </w:r>
      <w:proofErr w:type="spellStart"/>
      <w:r w:rsidRPr="00B650D5">
        <w:rPr>
          <w:rFonts w:ascii="Century Gothic" w:eastAsia="Times New Roman" w:hAnsi="Century Gothic"/>
          <w:color w:val="000000"/>
          <w:sz w:val="20"/>
          <w:szCs w:val="20"/>
        </w:rPr>
        <w:t>Ambiente</w:t>
      </w:r>
      <w:proofErr w:type="spellEnd"/>
      <w:r w:rsidRPr="00B650D5">
        <w:rPr>
          <w:rFonts w:ascii="Century Gothic" w:eastAsia="Times New Roman" w:hAnsi="Century Gothic"/>
          <w:color w:val="000000"/>
          <w:sz w:val="20"/>
          <w:szCs w:val="20"/>
        </w:rPr>
        <w:t xml:space="preserve"> y </w:t>
      </w:r>
      <w:proofErr w:type="spellStart"/>
      <w:r w:rsidRPr="00B650D5">
        <w:rPr>
          <w:rFonts w:ascii="Century Gothic" w:eastAsia="Times New Roman" w:hAnsi="Century Gothic"/>
          <w:color w:val="000000"/>
          <w:sz w:val="20"/>
          <w:szCs w:val="20"/>
        </w:rPr>
        <w:t>Recusos</w:t>
      </w:r>
      <w:proofErr w:type="spellEnd"/>
      <w:r w:rsidRPr="00B650D5">
        <w:rPr>
          <w:rFonts w:ascii="Century Gothic" w:eastAsia="Times New Roman" w:hAnsi="Century Gothic"/>
          <w:color w:val="000000"/>
          <w:sz w:val="20"/>
          <w:szCs w:val="20"/>
        </w:rPr>
        <w:t xml:space="preserve"> </w:t>
      </w:r>
      <w:proofErr w:type="spellStart"/>
      <w:r w:rsidRPr="00B650D5">
        <w:rPr>
          <w:rFonts w:ascii="Century Gothic" w:eastAsia="Times New Roman" w:hAnsi="Century Gothic"/>
          <w:color w:val="000000"/>
          <w:sz w:val="20"/>
          <w:szCs w:val="20"/>
        </w:rPr>
        <w:t>Naturales</w:t>
      </w:r>
      <w:proofErr w:type="spellEnd"/>
      <w:r w:rsidRPr="00B650D5">
        <w:rPr>
          <w:rFonts w:ascii="Century Gothic" w:eastAsia="Times New Roman" w:hAnsi="Century Gothic"/>
          <w:color w:val="000000"/>
          <w:sz w:val="20"/>
          <w:szCs w:val="20"/>
        </w:rPr>
        <w:t>) (</w:t>
      </w:r>
      <w:r w:rsidR="0049232F">
        <w:rPr>
          <w:rFonts w:ascii="Century Gothic" w:eastAsia="Times New Roman" w:hAnsi="Century Gothic"/>
          <w:color w:val="000000"/>
          <w:sz w:val="20"/>
          <w:szCs w:val="20"/>
        </w:rPr>
        <w:t>Boundary Organization</w:t>
      </w:r>
      <w:r w:rsidR="00636354">
        <w:rPr>
          <w:rFonts w:ascii="Century Gothic" w:eastAsia="Times New Roman" w:hAnsi="Century Gothic"/>
          <w:color w:val="000000"/>
          <w:sz w:val="20"/>
          <w:szCs w:val="20"/>
        </w:rPr>
        <w:t>)</w:t>
      </w:r>
      <w:r w:rsidRPr="00B650D5">
        <w:rPr>
          <w:rFonts w:ascii="Century Gothic" w:eastAsia="Times New Roman" w:hAnsi="Century Gothic"/>
          <w:color w:val="000000"/>
          <w:sz w:val="20"/>
          <w:szCs w:val="20"/>
        </w:rPr>
        <w:t xml:space="preserve">, POC: Dr. Arturo </w:t>
      </w:r>
      <w:proofErr w:type="spellStart"/>
      <w:r w:rsidRPr="00B650D5">
        <w:rPr>
          <w:rFonts w:ascii="Century Gothic" w:eastAsia="Times New Roman" w:hAnsi="Century Gothic"/>
          <w:color w:val="000000"/>
          <w:sz w:val="20"/>
          <w:szCs w:val="20"/>
        </w:rPr>
        <w:t>Caso</w:t>
      </w:r>
      <w:proofErr w:type="spellEnd"/>
      <w:r w:rsidRPr="00B650D5">
        <w:rPr>
          <w:rFonts w:ascii="Century Gothic" w:eastAsia="Times New Roman" w:hAnsi="Century Gothic"/>
          <w:color w:val="000000"/>
          <w:sz w:val="20"/>
          <w:szCs w:val="20"/>
        </w:rPr>
        <w:t>, Area Director</w:t>
      </w:r>
    </w:p>
    <w:p w14:paraId="644796DA" w14:textId="774FAF3D" w:rsidR="00B650D5" w:rsidRPr="003111F9" w:rsidRDefault="00B650D5" w:rsidP="003111F9">
      <w:pPr>
        <w:spacing w:after="0" w:line="240" w:lineRule="auto"/>
        <w:ind w:left="720" w:hanging="720"/>
        <w:rPr>
          <w:rFonts w:ascii="Century Gothic" w:eastAsia="Times New Roman" w:hAnsi="Century Gothic"/>
          <w:color w:val="000000"/>
          <w:sz w:val="20"/>
          <w:szCs w:val="20"/>
        </w:rPr>
      </w:pPr>
      <w:r w:rsidRPr="00B650D5">
        <w:rPr>
          <w:rFonts w:ascii="Century Gothic" w:eastAsia="Times New Roman" w:hAnsi="Century Gothic"/>
          <w:color w:val="000000"/>
          <w:sz w:val="20"/>
          <w:szCs w:val="20"/>
        </w:rPr>
        <w:lastRenderedPageBreak/>
        <w:t xml:space="preserve">Mexican Secretariat of the Environment and Natural Resources (SEMARNAT, </w:t>
      </w:r>
      <w:proofErr w:type="spellStart"/>
      <w:r w:rsidRPr="00B650D5">
        <w:rPr>
          <w:rFonts w:ascii="Century Gothic" w:eastAsia="Times New Roman" w:hAnsi="Century Gothic"/>
          <w:color w:val="000000"/>
          <w:sz w:val="20"/>
          <w:szCs w:val="20"/>
        </w:rPr>
        <w:t>SecretarÍa</w:t>
      </w:r>
      <w:proofErr w:type="spellEnd"/>
      <w:r w:rsidRPr="00B650D5">
        <w:rPr>
          <w:rFonts w:ascii="Century Gothic" w:eastAsia="Times New Roman" w:hAnsi="Century Gothic"/>
          <w:color w:val="000000"/>
          <w:sz w:val="20"/>
          <w:szCs w:val="20"/>
        </w:rPr>
        <w:t xml:space="preserve"> de Medio </w:t>
      </w:r>
      <w:proofErr w:type="spellStart"/>
      <w:r w:rsidRPr="00B650D5">
        <w:rPr>
          <w:rFonts w:ascii="Century Gothic" w:eastAsia="Times New Roman" w:hAnsi="Century Gothic"/>
          <w:color w:val="000000"/>
          <w:sz w:val="20"/>
          <w:szCs w:val="20"/>
        </w:rPr>
        <w:t>Ambiente</w:t>
      </w:r>
      <w:proofErr w:type="spellEnd"/>
      <w:r w:rsidRPr="00B650D5">
        <w:rPr>
          <w:rFonts w:ascii="Century Gothic" w:eastAsia="Times New Roman" w:hAnsi="Century Gothic"/>
          <w:color w:val="000000"/>
          <w:sz w:val="20"/>
          <w:szCs w:val="20"/>
        </w:rPr>
        <w:t xml:space="preserve"> y </w:t>
      </w:r>
      <w:proofErr w:type="spellStart"/>
      <w:r w:rsidRPr="00B650D5">
        <w:rPr>
          <w:rFonts w:ascii="Century Gothic" w:eastAsia="Times New Roman" w:hAnsi="Century Gothic"/>
          <w:color w:val="000000"/>
          <w:sz w:val="20"/>
          <w:szCs w:val="20"/>
        </w:rPr>
        <w:t>Resusos</w:t>
      </w:r>
      <w:proofErr w:type="spellEnd"/>
      <w:r w:rsidRPr="00B650D5">
        <w:rPr>
          <w:rFonts w:ascii="Century Gothic" w:eastAsia="Times New Roman" w:hAnsi="Century Gothic"/>
          <w:color w:val="000000"/>
          <w:sz w:val="20"/>
          <w:szCs w:val="20"/>
        </w:rPr>
        <w:t xml:space="preserve"> </w:t>
      </w:r>
      <w:proofErr w:type="spellStart"/>
      <w:r w:rsidRPr="00B650D5">
        <w:rPr>
          <w:rFonts w:ascii="Century Gothic" w:eastAsia="Times New Roman" w:hAnsi="Century Gothic"/>
          <w:color w:val="000000"/>
          <w:sz w:val="20"/>
          <w:szCs w:val="20"/>
        </w:rPr>
        <w:t>Naturales</w:t>
      </w:r>
      <w:proofErr w:type="spellEnd"/>
      <w:r w:rsidRPr="00B650D5">
        <w:rPr>
          <w:rFonts w:ascii="Century Gothic" w:eastAsia="Times New Roman" w:hAnsi="Century Gothic"/>
          <w:color w:val="000000"/>
          <w:sz w:val="20"/>
          <w:szCs w:val="20"/>
        </w:rPr>
        <w:t>) (</w:t>
      </w:r>
      <w:r w:rsidR="0049232F">
        <w:rPr>
          <w:rFonts w:ascii="Century Gothic" w:eastAsia="Times New Roman" w:hAnsi="Century Gothic"/>
          <w:color w:val="000000"/>
          <w:sz w:val="20"/>
          <w:szCs w:val="20"/>
        </w:rPr>
        <w:t>Boundary Organization</w:t>
      </w:r>
      <w:r w:rsidR="00636354">
        <w:rPr>
          <w:rFonts w:ascii="Century Gothic" w:eastAsia="Times New Roman" w:hAnsi="Century Gothic"/>
          <w:color w:val="000000"/>
          <w:sz w:val="20"/>
          <w:szCs w:val="20"/>
        </w:rPr>
        <w:t>)</w:t>
      </w:r>
      <w:r w:rsidRPr="00B650D5">
        <w:rPr>
          <w:rFonts w:ascii="Century Gothic" w:eastAsia="Times New Roman" w:hAnsi="Century Gothic"/>
          <w:color w:val="000000"/>
          <w:sz w:val="20"/>
          <w:szCs w:val="20"/>
        </w:rPr>
        <w:t>, POC: Dr. Arturo Flores-Martinez, Director of Statistics and Environment Information</w:t>
      </w:r>
    </w:p>
    <w:p w14:paraId="34CC3048" w14:textId="77777777" w:rsidR="00CC6870" w:rsidRDefault="00CC6870" w:rsidP="009A326F">
      <w:pPr>
        <w:spacing w:after="0" w:line="240" w:lineRule="auto"/>
        <w:rPr>
          <w:rFonts w:ascii="Century Gothic" w:hAnsi="Century Gothic" w:cs="Arial"/>
          <w:b/>
          <w:sz w:val="20"/>
          <w:szCs w:val="20"/>
        </w:rPr>
      </w:pPr>
    </w:p>
    <w:p w14:paraId="76260B63" w14:textId="77777777" w:rsidR="00636354" w:rsidRDefault="00636354"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1D40FC20"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 Addressed:</w:t>
      </w:r>
      <w:r w:rsidRPr="00E80174">
        <w:rPr>
          <w:rFonts w:ascii="Century Gothic" w:hAnsi="Century Gothic" w:cs="Arial"/>
          <w:sz w:val="20"/>
          <w:szCs w:val="20"/>
        </w:rPr>
        <w:t xml:space="preserve"> </w:t>
      </w:r>
      <w:r w:rsidR="006C49E7">
        <w:rPr>
          <w:rFonts w:ascii="Century Gothic" w:hAnsi="Century Gothic" w:cs="Arial"/>
          <w:sz w:val="20"/>
          <w:szCs w:val="20"/>
        </w:rPr>
        <w:t>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22452C77"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B650D5">
        <w:rPr>
          <w:rFonts w:ascii="Century Gothic" w:hAnsi="Century Gothic" w:cs="Arial"/>
          <w:sz w:val="20"/>
          <w:szCs w:val="20"/>
        </w:rPr>
        <w:t>Northeastern Mexic</w:t>
      </w:r>
      <w:r w:rsidR="00C377FF">
        <w:rPr>
          <w:rFonts w:ascii="Century Gothic" w:hAnsi="Century Gothic" w:cs="Arial"/>
          <w:sz w:val="20"/>
          <w:szCs w:val="20"/>
        </w:rPr>
        <w:t xml:space="preserve">o </w:t>
      </w:r>
      <w:r w:rsidR="00970267">
        <w:rPr>
          <w:rFonts w:ascii="Century Gothic" w:hAnsi="Century Gothic" w:cs="Arial"/>
          <w:sz w:val="20"/>
          <w:szCs w:val="20"/>
        </w:rPr>
        <w:t>-</w:t>
      </w:r>
      <w:r w:rsidR="00C377FF">
        <w:rPr>
          <w:rFonts w:ascii="Century Gothic" w:hAnsi="Century Gothic" w:cs="Arial"/>
          <w:sz w:val="20"/>
          <w:szCs w:val="20"/>
        </w:rPr>
        <w:t xml:space="preserve"> Tamaulipas, Nuevo Leon, San Louis Potosi</w:t>
      </w:r>
    </w:p>
    <w:p w14:paraId="3EFD80AD" w14:textId="52C7A261"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07789A">
        <w:rPr>
          <w:rFonts w:ascii="Century Gothic" w:hAnsi="Century Gothic" w:cs="Arial"/>
          <w:sz w:val="20"/>
          <w:szCs w:val="20"/>
        </w:rPr>
        <w:t xml:space="preserve">Jan 1996 </w:t>
      </w:r>
      <w:r w:rsidR="00970267">
        <w:rPr>
          <w:rFonts w:ascii="Century Gothic" w:hAnsi="Century Gothic" w:cs="Arial"/>
          <w:sz w:val="20"/>
          <w:szCs w:val="20"/>
        </w:rPr>
        <w:t>-</w:t>
      </w:r>
      <w:r w:rsidR="0007789A">
        <w:rPr>
          <w:rFonts w:ascii="Century Gothic" w:hAnsi="Century Gothic" w:cs="Arial"/>
          <w:sz w:val="20"/>
          <w:szCs w:val="20"/>
        </w:rPr>
        <w:t xml:space="preserve"> Jan</w:t>
      </w:r>
      <w:r w:rsidR="00B650D5">
        <w:rPr>
          <w:rFonts w:ascii="Century Gothic" w:hAnsi="Century Gothic" w:cs="Arial"/>
          <w:sz w:val="20"/>
          <w:szCs w:val="20"/>
        </w:rPr>
        <w:t xml:space="preserve"> 2014</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2A877BA7" w14:textId="2D76AD89" w:rsidR="00467168" w:rsidRDefault="00467168" w:rsidP="00467168">
      <w:pPr>
        <w:spacing w:after="0" w:line="240" w:lineRule="auto"/>
        <w:ind w:left="720" w:hanging="720"/>
        <w:rPr>
          <w:rFonts w:ascii="Century Gothic" w:eastAsia="Times New Roman" w:hAnsi="Century Gothic"/>
          <w:sz w:val="20"/>
          <w:szCs w:val="20"/>
        </w:rPr>
      </w:pPr>
      <w:r w:rsidRPr="00467168">
        <w:rPr>
          <w:rFonts w:ascii="Century Gothic" w:eastAsia="Times New Roman" w:hAnsi="Century Gothic"/>
          <w:sz w:val="20"/>
          <w:szCs w:val="20"/>
        </w:rPr>
        <w:t xml:space="preserve">Landsat 5, TM - spectral vegetation indices, land cover classifications, </w:t>
      </w:r>
      <w:r w:rsidR="006037C4">
        <w:rPr>
          <w:rFonts w:ascii="Century Gothic" w:eastAsia="Times New Roman" w:hAnsi="Century Gothic"/>
          <w:sz w:val="20"/>
          <w:szCs w:val="20"/>
        </w:rPr>
        <w:t>land cover change</w:t>
      </w:r>
    </w:p>
    <w:p w14:paraId="3E8FCAAE" w14:textId="14B7CAAB" w:rsidR="00467168" w:rsidRPr="00467168" w:rsidRDefault="00467168" w:rsidP="00467168">
      <w:pPr>
        <w:spacing w:after="0" w:line="240" w:lineRule="auto"/>
        <w:ind w:left="720" w:hanging="720"/>
        <w:rPr>
          <w:rFonts w:ascii="Century Gothic" w:eastAsia="Times New Roman" w:hAnsi="Century Gothic"/>
          <w:sz w:val="20"/>
          <w:szCs w:val="20"/>
        </w:rPr>
      </w:pPr>
      <w:r w:rsidRPr="00467168">
        <w:rPr>
          <w:rFonts w:ascii="Century Gothic" w:eastAsia="Times New Roman" w:hAnsi="Century Gothic"/>
          <w:sz w:val="20"/>
          <w:szCs w:val="20"/>
        </w:rPr>
        <w:t>Landsat 8, OLI - spectral vegetation indices, land cover classifications, l</w:t>
      </w:r>
      <w:r w:rsidR="006037C4">
        <w:rPr>
          <w:rFonts w:ascii="Century Gothic" w:eastAsia="Times New Roman" w:hAnsi="Century Gothic"/>
          <w:sz w:val="20"/>
          <w:szCs w:val="20"/>
        </w:rPr>
        <w:t>and cover change</w:t>
      </w:r>
    </w:p>
    <w:p w14:paraId="6F900145" w14:textId="153FDB0B" w:rsidR="0028618E" w:rsidRDefault="008E7A68" w:rsidP="00E80174">
      <w:pPr>
        <w:spacing w:after="0" w:line="240" w:lineRule="auto"/>
        <w:rPr>
          <w:rFonts w:ascii="Century Gothic" w:hAnsi="Century Gothic" w:cs="Arial"/>
          <w:sz w:val="20"/>
          <w:szCs w:val="20"/>
        </w:rPr>
      </w:pPr>
      <w:r>
        <w:rPr>
          <w:rFonts w:ascii="Century Gothic" w:hAnsi="Century Gothic" w:cs="Arial"/>
          <w:sz w:val="20"/>
          <w:szCs w:val="20"/>
        </w:rPr>
        <w:t>Suomi NPP, VIIRS</w:t>
      </w:r>
      <w:r w:rsidR="0028618E">
        <w:rPr>
          <w:rFonts w:ascii="Century Gothic" w:hAnsi="Century Gothic" w:cs="Arial"/>
          <w:sz w:val="20"/>
          <w:szCs w:val="20"/>
        </w:rPr>
        <w:t xml:space="preserve"> </w:t>
      </w:r>
      <w:r w:rsidR="001526EF">
        <w:rPr>
          <w:rFonts w:ascii="Century Gothic" w:hAnsi="Century Gothic" w:cs="Arial"/>
          <w:sz w:val="20"/>
          <w:szCs w:val="20"/>
        </w:rPr>
        <w:t>-</w:t>
      </w:r>
      <w:r w:rsidR="00BF375B">
        <w:rPr>
          <w:rFonts w:ascii="Century Gothic" w:hAnsi="Century Gothic" w:cs="Arial"/>
          <w:sz w:val="20"/>
          <w:szCs w:val="20"/>
        </w:rPr>
        <w:t xml:space="preserve"> </w:t>
      </w:r>
      <w:r>
        <w:rPr>
          <w:rFonts w:ascii="Century Gothic" w:hAnsi="Century Gothic" w:cs="Arial"/>
          <w:sz w:val="20"/>
          <w:szCs w:val="20"/>
        </w:rPr>
        <w:t>spectral vegetation indices</w:t>
      </w:r>
    </w:p>
    <w:p w14:paraId="6FBF43E6" w14:textId="6DECB423" w:rsidR="00970267" w:rsidRPr="00E80174" w:rsidRDefault="00970267" w:rsidP="00E80174">
      <w:pPr>
        <w:spacing w:after="0" w:line="240" w:lineRule="auto"/>
        <w:rPr>
          <w:rFonts w:ascii="Century Gothic" w:hAnsi="Century Gothic" w:cs="Arial"/>
          <w:sz w:val="20"/>
          <w:szCs w:val="20"/>
        </w:rPr>
      </w:pPr>
      <w:r>
        <w:rPr>
          <w:rFonts w:ascii="Century Gothic" w:hAnsi="Century Gothic" w:cs="Arial"/>
          <w:sz w:val="20"/>
          <w:szCs w:val="20"/>
        </w:rPr>
        <w:t>SRTM-v2 - digital elevation models</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35CC7341" w14:textId="7531CD43" w:rsidR="006037C4" w:rsidRDefault="00A62E34" w:rsidP="008E7A68">
      <w:pPr>
        <w:numPr>
          <w:ilvl w:val="0"/>
          <w:numId w:val="11"/>
        </w:numPr>
        <w:spacing w:after="0" w:line="240" w:lineRule="auto"/>
        <w:textAlignment w:val="baseline"/>
        <w:rPr>
          <w:rFonts w:ascii="Century Gothic" w:eastAsia="Times New Roman" w:hAnsi="Century Gothic"/>
          <w:color w:val="000000"/>
          <w:sz w:val="20"/>
          <w:szCs w:val="20"/>
        </w:rPr>
      </w:pPr>
      <w:r>
        <w:rPr>
          <w:rFonts w:ascii="Century Gothic" w:eastAsia="Times New Roman" w:hAnsi="Century Gothic"/>
          <w:color w:val="000000"/>
          <w:sz w:val="20"/>
          <w:szCs w:val="20"/>
        </w:rPr>
        <w:t xml:space="preserve">SEMARNAT - </w:t>
      </w:r>
      <w:r w:rsidR="006037C4">
        <w:rPr>
          <w:rFonts w:ascii="Century Gothic" w:eastAsia="Times New Roman" w:hAnsi="Century Gothic"/>
          <w:color w:val="000000"/>
          <w:sz w:val="20"/>
          <w:szCs w:val="20"/>
        </w:rPr>
        <w:t xml:space="preserve">In situ </w:t>
      </w:r>
      <w:r>
        <w:rPr>
          <w:rFonts w:ascii="Century Gothic" w:eastAsia="Times New Roman" w:hAnsi="Century Gothic"/>
          <w:color w:val="000000"/>
          <w:sz w:val="20"/>
          <w:szCs w:val="20"/>
        </w:rPr>
        <w:t>ocelot sighting data</w:t>
      </w:r>
    </w:p>
    <w:p w14:paraId="70727E9E" w14:textId="3CBB2BC8" w:rsidR="008E7A68" w:rsidRPr="008E7A68" w:rsidRDefault="008E7A68" w:rsidP="008E7A68">
      <w:pPr>
        <w:numPr>
          <w:ilvl w:val="0"/>
          <w:numId w:val="11"/>
        </w:numPr>
        <w:spacing w:after="0"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I</w:t>
      </w:r>
      <w:r w:rsidR="00C00713">
        <w:rPr>
          <w:rFonts w:ascii="Century Gothic" w:eastAsia="Times New Roman" w:hAnsi="Century Gothic"/>
          <w:color w:val="000000"/>
          <w:sz w:val="20"/>
          <w:szCs w:val="20"/>
        </w:rPr>
        <w:t xml:space="preserve">nternational Union for Conservation of Nature (IUCN) </w:t>
      </w:r>
      <w:r w:rsidRPr="008E7A68">
        <w:rPr>
          <w:rFonts w:ascii="Century Gothic" w:eastAsia="Times New Roman" w:hAnsi="Century Gothic"/>
          <w:color w:val="000000"/>
          <w:sz w:val="20"/>
          <w:szCs w:val="20"/>
        </w:rPr>
        <w:t>Ocelot habitat data - Current ocelot habitat</w:t>
      </w:r>
    </w:p>
    <w:p w14:paraId="7370783E" w14:textId="77777777" w:rsidR="008E7A68" w:rsidRPr="008E7A68" w:rsidRDefault="008E7A68" w:rsidP="008E7A68">
      <w:pPr>
        <w:numPr>
          <w:ilvl w:val="0"/>
          <w:numId w:val="11"/>
        </w:numPr>
        <w:spacing w:after="0"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USGS U.S. - Mexico Border Environmental Health Initiative (BEHI) - Population data</w:t>
      </w:r>
    </w:p>
    <w:p w14:paraId="120B641B" w14:textId="6E1D1354" w:rsidR="00E25967" w:rsidRPr="008E7A68" w:rsidRDefault="008E7A68" w:rsidP="008E7A68">
      <w:pPr>
        <w:numPr>
          <w:ilvl w:val="0"/>
          <w:numId w:val="11"/>
        </w:numPr>
        <w:spacing w:before="100" w:beforeAutospacing="1" w:after="100" w:afterAutospacing="1"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ESRI Roads of Mexico and Central America GIS data - Road locations</w:t>
      </w: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38FDABE6" w14:textId="77777777" w:rsidR="006C49E7" w:rsidRDefault="008E7A68" w:rsidP="006C49E7">
      <w:pPr>
        <w:numPr>
          <w:ilvl w:val="0"/>
          <w:numId w:val="12"/>
        </w:numPr>
        <w:spacing w:after="0"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Princeton University Maximum Entropy Distribution Model (</w:t>
      </w:r>
      <w:proofErr w:type="spellStart"/>
      <w:r w:rsidRPr="008E7A68">
        <w:rPr>
          <w:rFonts w:ascii="Century Gothic" w:eastAsia="Times New Roman" w:hAnsi="Century Gothic"/>
          <w:color w:val="000000"/>
          <w:sz w:val="20"/>
          <w:szCs w:val="20"/>
        </w:rPr>
        <w:t>MaxEnt</w:t>
      </w:r>
      <w:proofErr w:type="spellEnd"/>
      <w:r w:rsidRPr="008E7A68">
        <w:rPr>
          <w:rFonts w:ascii="Century Gothic" w:eastAsia="Times New Roman" w:hAnsi="Century Gothic"/>
          <w:color w:val="000000"/>
          <w:sz w:val="20"/>
          <w:szCs w:val="20"/>
        </w:rPr>
        <w:t>)</w:t>
      </w:r>
    </w:p>
    <w:p w14:paraId="1BB15065" w14:textId="77777777" w:rsidR="006C49E7" w:rsidRPr="006C49E7" w:rsidRDefault="006C49E7" w:rsidP="006C49E7">
      <w:pPr>
        <w:spacing w:after="0" w:line="240" w:lineRule="auto"/>
        <w:textAlignment w:val="baseline"/>
        <w:rPr>
          <w:rFonts w:ascii="Century Gothic" w:eastAsia="Times New Roman" w:hAnsi="Century Gothic"/>
          <w:color w:val="000000"/>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1F7FB15B" w14:textId="56FF714C" w:rsidR="007C1B11" w:rsidRPr="00B650D5" w:rsidRDefault="00B839C2" w:rsidP="007C1B11">
      <w:pPr>
        <w:spacing w:after="0" w:line="240" w:lineRule="auto"/>
        <w:ind w:left="720" w:hanging="720"/>
        <w:rPr>
          <w:rFonts w:ascii="Times New Roman" w:eastAsia="Times New Roman" w:hAnsi="Times New Roman"/>
          <w:sz w:val="24"/>
          <w:szCs w:val="24"/>
        </w:rPr>
      </w:pPr>
      <w:r>
        <w:rPr>
          <w:rFonts w:ascii="Century Gothic" w:hAnsi="Century Gothic"/>
          <w:color w:val="000000"/>
          <w:sz w:val="20"/>
          <w:szCs w:val="20"/>
        </w:rPr>
        <w:t>ArcGIS - land classification of Landsat imagery - Landsat TM &amp; OLI, spectral vegetation indices map creation - Landsat TM &amp; OLI, Suomi NPP VIIRS, Aqua/Terra MODIS</w:t>
      </w:r>
    </w:p>
    <w:p w14:paraId="26EC6F27" w14:textId="7EAC0934" w:rsidR="00CC6870" w:rsidRPr="003F155C" w:rsidRDefault="003F155C" w:rsidP="00CC6870">
      <w:pPr>
        <w:spacing w:after="0" w:line="240" w:lineRule="auto"/>
        <w:rPr>
          <w:rFonts w:ascii="Century Gothic" w:hAnsi="Century Gothic" w:cs="Arial"/>
          <w:sz w:val="20"/>
          <w:szCs w:val="20"/>
        </w:rPr>
      </w:pPr>
      <w:r>
        <w:rPr>
          <w:rFonts w:ascii="Century Gothic" w:hAnsi="Century Gothic" w:cs="Arial"/>
          <w:sz w:val="20"/>
          <w:szCs w:val="20"/>
        </w:rPr>
        <w:t xml:space="preserve">ENVI - </w:t>
      </w:r>
      <w:proofErr w:type="spellStart"/>
      <w:r>
        <w:rPr>
          <w:rFonts w:ascii="Century Gothic" w:hAnsi="Century Gothic" w:cs="Arial"/>
          <w:sz w:val="20"/>
          <w:szCs w:val="20"/>
        </w:rPr>
        <w:t>georeferencing</w:t>
      </w:r>
      <w:proofErr w:type="spellEnd"/>
      <w:r>
        <w:rPr>
          <w:rFonts w:ascii="Century Gothic" w:hAnsi="Century Gothic" w:cs="Arial"/>
          <w:sz w:val="20"/>
          <w:szCs w:val="20"/>
        </w:rPr>
        <w:t xml:space="preserve"> of Suomi data - Suomi NPP VIIRS</w:t>
      </w:r>
    </w:p>
    <w:p w14:paraId="0FC33F1C" w14:textId="77777777" w:rsidR="00D754D5" w:rsidRDefault="00D754D5" w:rsidP="00CC6870">
      <w:pPr>
        <w:spacing w:after="0" w:line="240" w:lineRule="auto"/>
        <w:rPr>
          <w:rFonts w:ascii="Century Gothic" w:hAnsi="Century Gothic" w:cs="Arial"/>
          <w:b/>
          <w:sz w:val="20"/>
          <w:szCs w:val="20"/>
        </w:rPr>
      </w:pPr>
    </w:p>
    <w:p w14:paraId="13B4DD2C" w14:textId="77777777" w:rsidR="005F6BFD" w:rsidRDefault="005F6BFD"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0AA3DDF6" w:rsidR="003F68F5" w:rsidRDefault="008E7A68" w:rsidP="003F68F5">
      <w:pPr>
        <w:spacing w:after="0" w:line="240" w:lineRule="auto"/>
        <w:rPr>
          <w:rFonts w:ascii="Century Gothic" w:hAnsi="Century Gothic"/>
          <w:color w:val="000000"/>
          <w:sz w:val="20"/>
          <w:szCs w:val="20"/>
        </w:rPr>
      </w:pPr>
      <w:r>
        <w:rPr>
          <w:rFonts w:ascii="Century Gothic" w:hAnsi="Century Gothic"/>
          <w:color w:val="000000"/>
          <w:sz w:val="20"/>
          <w:szCs w:val="20"/>
        </w:rPr>
        <w:t xml:space="preserve">Ocelots </w:t>
      </w:r>
      <w:r w:rsidRPr="006C49E7">
        <w:rPr>
          <w:rFonts w:ascii="Century Gothic" w:hAnsi="Century Gothic"/>
          <w:sz w:val="20"/>
          <w:szCs w:val="20"/>
        </w:rPr>
        <w:t>(</w:t>
      </w:r>
      <w:proofErr w:type="spellStart"/>
      <w:r w:rsidRPr="006C49E7">
        <w:rPr>
          <w:rFonts w:ascii="Century Gothic" w:hAnsi="Century Gothic"/>
          <w:i/>
          <w:iCs/>
          <w:sz w:val="20"/>
          <w:szCs w:val="20"/>
          <w:shd w:val="clear" w:color="auto" w:fill="FFFFFF"/>
        </w:rPr>
        <w:t>Leopardus</w:t>
      </w:r>
      <w:proofErr w:type="spellEnd"/>
      <w:r w:rsidRPr="006C49E7">
        <w:rPr>
          <w:rFonts w:ascii="Century Gothic" w:hAnsi="Century Gothic"/>
          <w:i/>
          <w:iCs/>
          <w:sz w:val="20"/>
          <w:szCs w:val="20"/>
          <w:shd w:val="clear" w:color="auto" w:fill="FFFFFF"/>
        </w:rPr>
        <w:t xml:space="preserve"> </w:t>
      </w:r>
      <w:proofErr w:type="spellStart"/>
      <w:r w:rsidRPr="006C49E7">
        <w:rPr>
          <w:rFonts w:ascii="Century Gothic" w:hAnsi="Century Gothic"/>
          <w:i/>
          <w:iCs/>
          <w:sz w:val="20"/>
          <w:szCs w:val="20"/>
          <w:shd w:val="clear" w:color="auto" w:fill="FFFFFF"/>
        </w:rPr>
        <w:t>pardalis</w:t>
      </w:r>
      <w:proofErr w:type="spellEnd"/>
      <w:r>
        <w:rPr>
          <w:rFonts w:ascii="Century Gothic" w:hAnsi="Century Gothic"/>
          <w:color w:val="000000"/>
          <w:sz w:val="20"/>
          <w:szCs w:val="20"/>
        </w:rPr>
        <w:t xml:space="preserve">) are a medium sized wild cat </w:t>
      </w:r>
      <w:r w:rsidR="00C85874">
        <w:rPr>
          <w:rFonts w:ascii="Century Gothic" w:hAnsi="Century Gothic"/>
          <w:color w:val="000000"/>
          <w:sz w:val="20"/>
          <w:szCs w:val="20"/>
        </w:rPr>
        <w:t>found from Argentina to the extre</w:t>
      </w:r>
      <w:r w:rsidR="00F90534">
        <w:rPr>
          <w:rFonts w:ascii="Century Gothic" w:hAnsi="Century Gothic"/>
          <w:color w:val="000000"/>
          <w:sz w:val="20"/>
          <w:szCs w:val="20"/>
        </w:rPr>
        <w:t>me southern United States</w:t>
      </w:r>
      <w:r w:rsidR="00FB5C49">
        <w:rPr>
          <w:rFonts w:ascii="Century Gothic" w:hAnsi="Century Gothic"/>
          <w:color w:val="000000"/>
          <w:sz w:val="20"/>
          <w:szCs w:val="20"/>
        </w:rPr>
        <w:t>,</w:t>
      </w:r>
      <w:r w:rsidR="00F90534">
        <w:rPr>
          <w:rFonts w:ascii="Century Gothic" w:hAnsi="Century Gothic"/>
          <w:color w:val="000000"/>
          <w:sz w:val="20"/>
          <w:szCs w:val="20"/>
        </w:rPr>
        <w:t xml:space="preserve"> </w:t>
      </w:r>
      <w:r w:rsidR="00FB5C49">
        <w:rPr>
          <w:rFonts w:ascii="Century Gothic" w:hAnsi="Century Gothic"/>
          <w:color w:val="000000"/>
          <w:sz w:val="20"/>
          <w:szCs w:val="20"/>
        </w:rPr>
        <w:t>where they are</w:t>
      </w:r>
      <w:r>
        <w:rPr>
          <w:rFonts w:ascii="Century Gothic" w:hAnsi="Century Gothic"/>
          <w:color w:val="000000"/>
          <w:sz w:val="20"/>
          <w:szCs w:val="20"/>
        </w:rPr>
        <w:t xml:space="preserve"> listed as endangered. </w:t>
      </w:r>
      <w:r w:rsidR="00FB5C49">
        <w:rPr>
          <w:rFonts w:ascii="Century Gothic" w:hAnsi="Century Gothic"/>
          <w:color w:val="000000"/>
          <w:sz w:val="20"/>
          <w:szCs w:val="20"/>
        </w:rPr>
        <w:t>U.S. o</w:t>
      </w:r>
      <w:r>
        <w:rPr>
          <w:rFonts w:ascii="Century Gothic" w:hAnsi="Century Gothic"/>
          <w:color w:val="000000"/>
          <w:sz w:val="20"/>
          <w:szCs w:val="20"/>
        </w:rPr>
        <w:t xml:space="preserve">celot populations are isolated from populations in Mexico, </w:t>
      </w:r>
      <w:r w:rsidR="00FB5C49">
        <w:rPr>
          <w:rFonts w:ascii="Century Gothic" w:hAnsi="Century Gothic"/>
          <w:color w:val="000000"/>
          <w:sz w:val="20"/>
          <w:szCs w:val="20"/>
        </w:rPr>
        <w:t>which has led</w:t>
      </w:r>
      <w:r>
        <w:rPr>
          <w:rFonts w:ascii="Century Gothic" w:hAnsi="Century Gothic"/>
          <w:color w:val="000000"/>
          <w:sz w:val="20"/>
          <w:szCs w:val="20"/>
        </w:rPr>
        <w:t xml:space="preserve"> to inbreeding. Efforts are being made to translocate ocelots from Mexico to increase the genetic diversity of the U.S. p</w:t>
      </w:r>
      <w:r w:rsidR="00FB5C49">
        <w:rPr>
          <w:rFonts w:ascii="Century Gothic" w:hAnsi="Century Gothic"/>
          <w:color w:val="000000"/>
          <w:sz w:val="20"/>
          <w:szCs w:val="20"/>
        </w:rPr>
        <w:t xml:space="preserve">opulation. This project created </w:t>
      </w:r>
      <w:r>
        <w:rPr>
          <w:rFonts w:ascii="Century Gothic" w:hAnsi="Century Gothic"/>
          <w:color w:val="000000"/>
          <w:sz w:val="20"/>
          <w:szCs w:val="20"/>
        </w:rPr>
        <w:t>a Habitat Percent Map to assess the current extent of ocelot ha</w:t>
      </w:r>
      <w:r w:rsidR="003F155C">
        <w:rPr>
          <w:rFonts w:ascii="Century Gothic" w:hAnsi="Century Gothic"/>
          <w:color w:val="000000"/>
          <w:sz w:val="20"/>
          <w:szCs w:val="20"/>
        </w:rPr>
        <w:t>bitat in northeastern Mexico and a</w:t>
      </w:r>
      <w:r>
        <w:rPr>
          <w:rFonts w:ascii="Century Gothic" w:hAnsi="Century Gothic"/>
          <w:color w:val="000000"/>
          <w:sz w:val="20"/>
          <w:szCs w:val="20"/>
        </w:rPr>
        <w:t xml:space="preserve"> Habitat Probability Map to show areas most likely to be inhabited by breeding populations. These end products will help project partners with conservation efforts.</w:t>
      </w:r>
    </w:p>
    <w:p w14:paraId="0A721B27" w14:textId="77777777" w:rsidR="008E7A68" w:rsidRDefault="008E7A68"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500F95CE" w:rsidR="003F68F5" w:rsidRDefault="008E7A68" w:rsidP="003F68F5">
      <w:pPr>
        <w:spacing w:after="0" w:line="240" w:lineRule="auto"/>
        <w:rPr>
          <w:rFonts w:ascii="Century Gothic" w:hAnsi="Century Gothic"/>
          <w:color w:val="000000"/>
          <w:sz w:val="20"/>
          <w:szCs w:val="20"/>
        </w:rPr>
      </w:pPr>
      <w:r>
        <w:rPr>
          <w:rFonts w:ascii="Century Gothic" w:hAnsi="Century Gothic"/>
          <w:color w:val="000000"/>
          <w:sz w:val="20"/>
          <w:szCs w:val="20"/>
        </w:rPr>
        <w:t>Ocelots (</w:t>
      </w:r>
      <w:proofErr w:type="spellStart"/>
      <w:r>
        <w:rPr>
          <w:rFonts w:ascii="Century Gothic" w:hAnsi="Century Gothic"/>
          <w:i/>
          <w:iCs/>
          <w:color w:val="000000"/>
          <w:sz w:val="20"/>
          <w:szCs w:val="20"/>
        </w:rPr>
        <w:t>Leopardus</w:t>
      </w:r>
      <w:proofErr w:type="spellEnd"/>
      <w:r>
        <w:rPr>
          <w:rFonts w:ascii="Century Gothic" w:hAnsi="Century Gothic"/>
          <w:i/>
          <w:iCs/>
          <w:color w:val="000000"/>
          <w:sz w:val="20"/>
          <w:szCs w:val="20"/>
        </w:rPr>
        <w:t xml:space="preserve"> </w:t>
      </w:r>
      <w:proofErr w:type="spellStart"/>
      <w:r>
        <w:rPr>
          <w:rFonts w:ascii="Century Gothic" w:hAnsi="Century Gothic"/>
          <w:i/>
          <w:iCs/>
          <w:color w:val="000000"/>
          <w:sz w:val="20"/>
          <w:szCs w:val="20"/>
        </w:rPr>
        <w:t>pardalis</w:t>
      </w:r>
      <w:proofErr w:type="spellEnd"/>
      <w:r>
        <w:rPr>
          <w:rFonts w:ascii="Century Gothic" w:hAnsi="Century Gothic"/>
          <w:color w:val="000000"/>
          <w:sz w:val="20"/>
          <w:szCs w:val="20"/>
        </w:rPr>
        <w:t xml:space="preserve">) are medium sized wild cats that have a distribution reaching from Argentina to the southwestern portion of the United States. Although the ocelot is one of the most abundant wild cats throughout most of its range, the population in the United States is less than 100 and is protected under the Endangered Species Act. This ocelot population is separated </w:t>
      </w:r>
      <w:r w:rsidR="003111F9">
        <w:rPr>
          <w:rFonts w:ascii="Century Gothic" w:hAnsi="Century Gothic"/>
          <w:color w:val="000000"/>
          <w:sz w:val="20"/>
          <w:szCs w:val="20"/>
        </w:rPr>
        <w:t xml:space="preserve">from the main population </w:t>
      </w:r>
      <w:r>
        <w:rPr>
          <w:rFonts w:ascii="Century Gothic" w:hAnsi="Century Gothic"/>
          <w:color w:val="000000"/>
          <w:sz w:val="20"/>
          <w:szCs w:val="20"/>
        </w:rPr>
        <w:t xml:space="preserve">by the United States-Mexico border and is facing a loss of habitat due to anthropogenic disturbance. </w:t>
      </w:r>
      <w:r w:rsidR="00C00713">
        <w:rPr>
          <w:rFonts w:ascii="Century Gothic" w:hAnsi="Century Gothic"/>
          <w:color w:val="000000"/>
          <w:sz w:val="20"/>
          <w:szCs w:val="20"/>
        </w:rPr>
        <w:t>Because of</w:t>
      </w:r>
      <w:r>
        <w:rPr>
          <w:rFonts w:ascii="Century Gothic" w:hAnsi="Century Gothic"/>
          <w:color w:val="000000"/>
          <w:sz w:val="20"/>
          <w:szCs w:val="20"/>
        </w:rPr>
        <w:t xml:space="preserve"> this separation, the U.S. population is now showing signs of inbreeding, which causes health issues and decreases </w:t>
      </w:r>
      <w:r w:rsidR="00C00713">
        <w:rPr>
          <w:rFonts w:ascii="Century Gothic" w:hAnsi="Century Gothic"/>
          <w:color w:val="000000"/>
          <w:sz w:val="20"/>
          <w:szCs w:val="20"/>
        </w:rPr>
        <w:t xml:space="preserve">the </w:t>
      </w:r>
      <w:r>
        <w:rPr>
          <w:rFonts w:ascii="Century Gothic" w:hAnsi="Century Gothic"/>
          <w:color w:val="000000"/>
          <w:sz w:val="20"/>
          <w:szCs w:val="20"/>
        </w:rPr>
        <w:t xml:space="preserve">chance of survival. The U.S. Fish and Wildlife Service, along with other partners, </w:t>
      </w:r>
      <w:r w:rsidR="005438CF">
        <w:rPr>
          <w:rFonts w:ascii="Century Gothic" w:hAnsi="Century Gothic"/>
          <w:color w:val="000000"/>
          <w:sz w:val="20"/>
          <w:szCs w:val="20"/>
        </w:rPr>
        <w:t>are</w:t>
      </w:r>
      <w:r w:rsidR="00F927AA">
        <w:rPr>
          <w:rFonts w:ascii="Century Gothic" w:hAnsi="Century Gothic"/>
          <w:color w:val="000000"/>
          <w:sz w:val="20"/>
          <w:szCs w:val="20"/>
        </w:rPr>
        <w:t xml:space="preserve"> </w:t>
      </w:r>
      <w:r>
        <w:rPr>
          <w:rFonts w:ascii="Century Gothic" w:hAnsi="Century Gothic"/>
          <w:color w:val="000000"/>
          <w:sz w:val="20"/>
          <w:szCs w:val="20"/>
        </w:rPr>
        <w:t xml:space="preserve">preparing to translocate </w:t>
      </w:r>
      <w:r>
        <w:rPr>
          <w:rFonts w:ascii="Century Gothic" w:hAnsi="Century Gothic"/>
          <w:color w:val="000000"/>
          <w:sz w:val="20"/>
          <w:szCs w:val="20"/>
        </w:rPr>
        <w:lastRenderedPageBreak/>
        <w:t>ocelots from Mexico to the United States to bolster the gene pool of the U.S. population.  This project aided in this goal by using remotely sensed data to delineate suitable habitat areas and examine where ocelots are most likely to be found in northe</w:t>
      </w:r>
      <w:r w:rsidR="00C85874">
        <w:rPr>
          <w:rFonts w:ascii="Century Gothic" w:hAnsi="Century Gothic"/>
          <w:color w:val="000000"/>
          <w:sz w:val="20"/>
          <w:szCs w:val="20"/>
        </w:rPr>
        <w:t xml:space="preserve">astern Mexico. Landsat 5 and 8 </w:t>
      </w:r>
      <w:r>
        <w:rPr>
          <w:rFonts w:ascii="Century Gothic" w:hAnsi="Century Gothic"/>
          <w:color w:val="000000"/>
          <w:sz w:val="20"/>
          <w:szCs w:val="20"/>
        </w:rPr>
        <w:t xml:space="preserve">were used to create supervised land cover </w:t>
      </w:r>
      <w:r w:rsidR="003111F9">
        <w:rPr>
          <w:rFonts w:ascii="Century Gothic" w:hAnsi="Century Gothic"/>
          <w:color w:val="000000"/>
          <w:sz w:val="20"/>
          <w:szCs w:val="20"/>
        </w:rPr>
        <w:t>classifications for 1996, 2004</w:t>
      </w:r>
      <w:r>
        <w:rPr>
          <w:rFonts w:ascii="Century Gothic" w:hAnsi="Century Gothic"/>
          <w:color w:val="000000"/>
          <w:sz w:val="20"/>
          <w:szCs w:val="20"/>
        </w:rPr>
        <w:t>, and 2014 to assess t</w:t>
      </w:r>
      <w:r w:rsidR="00F51F58">
        <w:rPr>
          <w:rFonts w:ascii="Century Gothic" w:hAnsi="Century Gothic"/>
          <w:color w:val="000000"/>
          <w:sz w:val="20"/>
          <w:szCs w:val="20"/>
        </w:rPr>
        <w:t xml:space="preserve">emporal changes. </w:t>
      </w:r>
      <w:r w:rsidR="006037C4">
        <w:rPr>
          <w:rFonts w:ascii="Century Gothic" w:hAnsi="Century Gothic"/>
          <w:color w:val="000000"/>
          <w:sz w:val="20"/>
          <w:szCs w:val="20"/>
        </w:rPr>
        <w:t>Suomi NNP</w:t>
      </w:r>
      <w:r w:rsidR="00F51F58">
        <w:rPr>
          <w:rFonts w:ascii="Century Gothic" w:hAnsi="Century Gothic"/>
          <w:color w:val="000000"/>
          <w:sz w:val="20"/>
          <w:szCs w:val="20"/>
        </w:rPr>
        <w:t xml:space="preserve"> was used to derive</w:t>
      </w:r>
      <w:r>
        <w:rPr>
          <w:rFonts w:ascii="Century Gothic" w:hAnsi="Century Gothic"/>
          <w:color w:val="000000"/>
          <w:sz w:val="20"/>
          <w:szCs w:val="20"/>
        </w:rPr>
        <w:t xml:space="preserve"> Normalized Difference Vegetation Index (NDVI) </w:t>
      </w:r>
      <w:r w:rsidR="00C50467">
        <w:rPr>
          <w:rFonts w:ascii="Century Gothic" w:hAnsi="Century Gothic"/>
          <w:color w:val="000000"/>
          <w:sz w:val="20"/>
          <w:szCs w:val="20"/>
        </w:rPr>
        <w:t xml:space="preserve">for use in the </w:t>
      </w:r>
      <w:proofErr w:type="spellStart"/>
      <w:r w:rsidR="00C50467">
        <w:rPr>
          <w:rFonts w:ascii="Century Gothic" w:hAnsi="Century Gothic"/>
          <w:color w:val="000000"/>
          <w:sz w:val="20"/>
          <w:szCs w:val="20"/>
        </w:rPr>
        <w:t>MaxEnt</w:t>
      </w:r>
      <w:proofErr w:type="spellEnd"/>
      <w:r w:rsidR="00C50467">
        <w:rPr>
          <w:rFonts w:ascii="Century Gothic" w:hAnsi="Century Gothic"/>
          <w:color w:val="000000"/>
          <w:sz w:val="20"/>
          <w:szCs w:val="20"/>
        </w:rPr>
        <w:t xml:space="preserve"> model and </w:t>
      </w:r>
      <w:r>
        <w:rPr>
          <w:rFonts w:ascii="Century Gothic" w:hAnsi="Century Gothic"/>
          <w:color w:val="000000"/>
          <w:sz w:val="20"/>
          <w:szCs w:val="20"/>
        </w:rPr>
        <w:t xml:space="preserve">to verify land cover classifications. </w:t>
      </w:r>
      <w:r w:rsidR="00DE35AC">
        <w:rPr>
          <w:rFonts w:ascii="Century Gothic" w:hAnsi="Century Gothic"/>
          <w:color w:val="000000"/>
          <w:sz w:val="20"/>
          <w:szCs w:val="20"/>
        </w:rPr>
        <w:t>SRTM-v2 data was used to create digital elevation models. The land cover and elevation data</w:t>
      </w:r>
      <w:r>
        <w:rPr>
          <w:rFonts w:ascii="Century Gothic" w:hAnsi="Century Gothic"/>
          <w:color w:val="000000"/>
          <w:sz w:val="20"/>
          <w:szCs w:val="20"/>
        </w:rPr>
        <w:t xml:space="preserve">, along with presence data and environmental variables, were </w:t>
      </w:r>
      <w:r w:rsidR="003111F9">
        <w:rPr>
          <w:rFonts w:ascii="Century Gothic" w:hAnsi="Century Gothic"/>
          <w:color w:val="000000"/>
          <w:sz w:val="20"/>
          <w:szCs w:val="20"/>
        </w:rPr>
        <w:t>analyzed by</w:t>
      </w:r>
      <w:r>
        <w:rPr>
          <w:rFonts w:ascii="Century Gothic" w:hAnsi="Century Gothic"/>
          <w:color w:val="000000"/>
          <w:sz w:val="20"/>
          <w:szCs w:val="20"/>
        </w:rPr>
        <w:t xml:space="preserve"> the Princeton</w:t>
      </w:r>
      <w:r w:rsidR="003111F9">
        <w:rPr>
          <w:rFonts w:ascii="Century Gothic" w:hAnsi="Century Gothic"/>
          <w:color w:val="000000"/>
          <w:sz w:val="20"/>
          <w:szCs w:val="20"/>
        </w:rPr>
        <w:t xml:space="preserve"> Maximum Entropy model and the </w:t>
      </w:r>
      <w:r w:rsidR="005438CF">
        <w:rPr>
          <w:rFonts w:ascii="Century Gothic" w:hAnsi="Century Gothic"/>
          <w:color w:val="000000"/>
          <w:sz w:val="20"/>
          <w:szCs w:val="20"/>
        </w:rPr>
        <w:t>“F</w:t>
      </w:r>
      <w:r>
        <w:rPr>
          <w:rFonts w:ascii="Century Gothic" w:hAnsi="Century Gothic"/>
          <w:color w:val="000000"/>
          <w:sz w:val="20"/>
          <w:szCs w:val="20"/>
        </w:rPr>
        <w:t xml:space="preserve">uzzy </w:t>
      </w:r>
      <w:r w:rsidR="005438CF">
        <w:rPr>
          <w:rFonts w:ascii="Century Gothic" w:hAnsi="Century Gothic"/>
          <w:color w:val="000000"/>
          <w:sz w:val="20"/>
          <w:szCs w:val="20"/>
        </w:rPr>
        <w:t>L</w:t>
      </w:r>
      <w:r>
        <w:rPr>
          <w:rFonts w:ascii="Century Gothic" w:hAnsi="Century Gothic"/>
          <w:color w:val="000000"/>
          <w:sz w:val="20"/>
          <w:szCs w:val="20"/>
        </w:rPr>
        <w:t>ogic</w:t>
      </w:r>
      <w:r w:rsidR="005438CF">
        <w:rPr>
          <w:rFonts w:ascii="Century Gothic" w:hAnsi="Century Gothic"/>
          <w:color w:val="000000"/>
          <w:sz w:val="20"/>
          <w:szCs w:val="20"/>
        </w:rPr>
        <w:t>”</w:t>
      </w:r>
      <w:r>
        <w:rPr>
          <w:rFonts w:ascii="Century Gothic" w:hAnsi="Century Gothic"/>
          <w:color w:val="000000"/>
          <w:sz w:val="20"/>
          <w:szCs w:val="20"/>
        </w:rPr>
        <w:t xml:space="preserve"> </w:t>
      </w:r>
      <w:r w:rsidR="003111F9">
        <w:rPr>
          <w:rFonts w:ascii="Century Gothic" w:hAnsi="Century Gothic"/>
          <w:color w:val="000000"/>
          <w:sz w:val="20"/>
          <w:szCs w:val="20"/>
        </w:rPr>
        <w:t>too</w:t>
      </w:r>
      <w:r>
        <w:rPr>
          <w:rFonts w:ascii="Century Gothic" w:hAnsi="Century Gothic"/>
          <w:color w:val="000000"/>
          <w:sz w:val="20"/>
          <w:szCs w:val="20"/>
        </w:rPr>
        <w:t>l to identify sui</w:t>
      </w:r>
      <w:r w:rsidR="007260CE">
        <w:rPr>
          <w:rFonts w:ascii="Century Gothic" w:hAnsi="Century Gothic"/>
          <w:color w:val="000000"/>
          <w:sz w:val="20"/>
          <w:szCs w:val="20"/>
        </w:rPr>
        <w:t>table ocelot habitat.</w:t>
      </w:r>
    </w:p>
    <w:p w14:paraId="744FD6CA" w14:textId="77777777" w:rsidR="008E7A68" w:rsidRDefault="008E7A68"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6E225D1E" w14:textId="77777777" w:rsidR="008E7A68" w:rsidRPr="008E7A68" w:rsidRDefault="008E7A68" w:rsidP="008E7A68">
      <w:pPr>
        <w:numPr>
          <w:ilvl w:val="0"/>
          <w:numId w:val="13"/>
        </w:numPr>
        <w:spacing w:after="0"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The ocelot (</w:t>
      </w:r>
      <w:proofErr w:type="spellStart"/>
      <w:r w:rsidRPr="008E7A68">
        <w:rPr>
          <w:rFonts w:ascii="Century Gothic" w:eastAsia="Times New Roman" w:hAnsi="Century Gothic"/>
          <w:i/>
          <w:iCs/>
          <w:color w:val="000000"/>
          <w:sz w:val="20"/>
          <w:szCs w:val="20"/>
        </w:rPr>
        <w:t>Leopardus</w:t>
      </w:r>
      <w:proofErr w:type="spellEnd"/>
      <w:r w:rsidRPr="008E7A68">
        <w:rPr>
          <w:rFonts w:ascii="Century Gothic" w:eastAsia="Times New Roman" w:hAnsi="Century Gothic"/>
          <w:i/>
          <w:iCs/>
          <w:color w:val="000000"/>
          <w:sz w:val="20"/>
          <w:szCs w:val="20"/>
        </w:rPr>
        <w:t xml:space="preserve"> </w:t>
      </w:r>
      <w:proofErr w:type="spellStart"/>
      <w:r w:rsidRPr="008E7A68">
        <w:rPr>
          <w:rFonts w:ascii="Century Gothic" w:eastAsia="Times New Roman" w:hAnsi="Century Gothic"/>
          <w:i/>
          <w:iCs/>
          <w:color w:val="000000"/>
          <w:sz w:val="20"/>
          <w:szCs w:val="20"/>
        </w:rPr>
        <w:t>pardalis</w:t>
      </w:r>
      <w:proofErr w:type="spellEnd"/>
      <w:r w:rsidRPr="008E7A68">
        <w:rPr>
          <w:rFonts w:ascii="Century Gothic" w:eastAsia="Times New Roman" w:hAnsi="Century Gothic"/>
          <w:color w:val="000000"/>
          <w:sz w:val="20"/>
          <w:szCs w:val="20"/>
        </w:rPr>
        <w:t>), a type of cat that can be found from Texas to Northern Argentina, is an endangered species in the United States.</w:t>
      </w:r>
    </w:p>
    <w:p w14:paraId="375B2BA1" w14:textId="6A2C1D69" w:rsidR="008E7A68" w:rsidRPr="008E7A68" w:rsidRDefault="008E7A68" w:rsidP="008E7A68">
      <w:pPr>
        <w:numPr>
          <w:ilvl w:val="0"/>
          <w:numId w:val="13"/>
        </w:numPr>
        <w:spacing w:after="0"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Ocelots require</w:t>
      </w:r>
      <w:r w:rsidR="00F927AA">
        <w:rPr>
          <w:rFonts w:ascii="Century Gothic" w:eastAsia="Times New Roman" w:hAnsi="Century Gothic"/>
          <w:color w:val="000000"/>
          <w:sz w:val="20"/>
          <w:szCs w:val="20"/>
        </w:rPr>
        <w:t xml:space="preserve"> seven</w:t>
      </w:r>
      <w:r w:rsidRPr="008E7A68">
        <w:rPr>
          <w:rFonts w:ascii="Century Gothic" w:eastAsia="Times New Roman" w:hAnsi="Century Gothic"/>
          <w:color w:val="000000"/>
          <w:sz w:val="20"/>
          <w:szCs w:val="20"/>
        </w:rPr>
        <w:t xml:space="preserve"> square miles of dense vegetation to hunt for prey, but urban development, agricultural land use, road development, and border fences have led to habitat fragmentation.</w:t>
      </w:r>
    </w:p>
    <w:p w14:paraId="3FA59056" w14:textId="77777777" w:rsidR="008E7A68" w:rsidRPr="008E7A68" w:rsidRDefault="008E7A68" w:rsidP="008E7A68">
      <w:pPr>
        <w:numPr>
          <w:ilvl w:val="0"/>
          <w:numId w:val="13"/>
        </w:numPr>
        <w:spacing w:after="0"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Inbreeding, caused by population isolation due to habitat fragmentation, has further reduced the survivability of the species.</w:t>
      </w:r>
    </w:p>
    <w:p w14:paraId="4D9F0CB5" w14:textId="286E137A" w:rsidR="008E7A68" w:rsidRPr="008E7A68" w:rsidRDefault="008E7A68" w:rsidP="008E7A68">
      <w:pPr>
        <w:numPr>
          <w:ilvl w:val="0"/>
          <w:numId w:val="13"/>
        </w:numPr>
        <w:spacing w:before="100" w:beforeAutospacing="1" w:after="100" w:afterAutospacing="1"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 xml:space="preserve">Due to increased agriculture and urbanization, over 95% of </w:t>
      </w:r>
      <w:proofErr w:type="spellStart"/>
      <w:r w:rsidRPr="008E7A68">
        <w:rPr>
          <w:rFonts w:ascii="Century Gothic" w:eastAsia="Times New Roman" w:hAnsi="Century Gothic"/>
          <w:color w:val="000000"/>
          <w:sz w:val="20"/>
          <w:szCs w:val="20"/>
        </w:rPr>
        <w:t>Tamaulipan</w:t>
      </w:r>
      <w:proofErr w:type="spellEnd"/>
      <w:r w:rsidRPr="008E7A68">
        <w:rPr>
          <w:rFonts w:ascii="Century Gothic" w:eastAsia="Times New Roman" w:hAnsi="Century Gothic"/>
          <w:color w:val="000000"/>
          <w:sz w:val="20"/>
          <w:szCs w:val="20"/>
        </w:rPr>
        <w:t xml:space="preserve"> </w:t>
      </w:r>
      <w:proofErr w:type="spellStart"/>
      <w:r w:rsidRPr="008E7A68">
        <w:rPr>
          <w:rFonts w:ascii="Century Gothic" w:eastAsia="Times New Roman" w:hAnsi="Century Gothic"/>
          <w:color w:val="000000"/>
          <w:sz w:val="20"/>
          <w:szCs w:val="20"/>
        </w:rPr>
        <w:t>brushland</w:t>
      </w:r>
      <w:proofErr w:type="spellEnd"/>
      <w:r w:rsidRPr="008E7A68">
        <w:rPr>
          <w:rFonts w:ascii="Century Gothic" w:eastAsia="Times New Roman" w:hAnsi="Century Gothic"/>
          <w:color w:val="000000"/>
          <w:sz w:val="20"/>
          <w:szCs w:val="20"/>
        </w:rPr>
        <w:t xml:space="preserve"> habitat in northeastern Mexico has been eliminated (Connolly, A.R., 2009).</w:t>
      </w: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2C8813B2" w:rsidR="00CC6870" w:rsidRDefault="008E7A68" w:rsidP="00CC6870">
      <w:pPr>
        <w:spacing w:after="0" w:line="240" w:lineRule="auto"/>
        <w:rPr>
          <w:rFonts w:ascii="Century Gothic" w:hAnsi="Century Gothic"/>
          <w:color w:val="000000"/>
          <w:sz w:val="20"/>
          <w:szCs w:val="20"/>
        </w:rPr>
      </w:pPr>
      <w:r>
        <w:rPr>
          <w:rFonts w:ascii="Century Gothic" w:hAnsi="Century Gothic"/>
          <w:color w:val="000000"/>
          <w:sz w:val="20"/>
          <w:szCs w:val="20"/>
        </w:rPr>
        <w:t xml:space="preserve">Currently, remote sensing is not being utilized by any of the project partners to monitor the decrease of the ocelot habitat. Research on the cat typically consists of using radio collars and traps to track their movement. Other management practices that the partners are using include the occasional collection of aerial imagery, </w:t>
      </w:r>
      <w:proofErr w:type="spellStart"/>
      <w:r>
        <w:rPr>
          <w:rFonts w:ascii="Century Gothic" w:hAnsi="Century Gothic"/>
          <w:color w:val="000000"/>
          <w:sz w:val="20"/>
          <w:szCs w:val="20"/>
        </w:rPr>
        <w:t>translocating</w:t>
      </w:r>
      <w:proofErr w:type="spellEnd"/>
      <w:r>
        <w:rPr>
          <w:rFonts w:ascii="Century Gothic" w:hAnsi="Century Gothic"/>
          <w:color w:val="000000"/>
          <w:sz w:val="20"/>
          <w:szCs w:val="20"/>
        </w:rPr>
        <w:t xml:space="preserve"> up to four ocelots from Mexico to south Texas each year, restoring native vegetation in the area that is preferred by the ocelots, and planning wildlife crossing structures. The use of field techniques can be costly and time</w:t>
      </w:r>
      <w:r w:rsidR="00FE26EC">
        <w:rPr>
          <w:rFonts w:ascii="Century Gothic" w:hAnsi="Century Gothic"/>
          <w:color w:val="000000"/>
          <w:sz w:val="20"/>
          <w:szCs w:val="20"/>
        </w:rPr>
        <w:t xml:space="preserve"> consuming for researchers, as well as</w:t>
      </w:r>
      <w:r>
        <w:rPr>
          <w:rFonts w:ascii="Century Gothic" w:hAnsi="Century Gothic"/>
          <w:color w:val="000000"/>
          <w:sz w:val="20"/>
          <w:szCs w:val="20"/>
        </w:rPr>
        <w:t xml:space="preserve"> traumatic </w:t>
      </w:r>
      <w:r w:rsidR="00031261">
        <w:rPr>
          <w:rFonts w:ascii="Century Gothic" w:hAnsi="Century Gothic"/>
          <w:color w:val="000000"/>
          <w:sz w:val="20"/>
          <w:szCs w:val="20"/>
        </w:rPr>
        <w:t>for ocelots</w:t>
      </w:r>
      <w:r w:rsidR="00FE26EC">
        <w:rPr>
          <w:rFonts w:ascii="Century Gothic" w:hAnsi="Century Gothic"/>
          <w:color w:val="000000"/>
          <w:sz w:val="20"/>
          <w:szCs w:val="20"/>
        </w:rPr>
        <w:t>. T</w:t>
      </w:r>
      <w:r w:rsidR="00031261">
        <w:rPr>
          <w:rFonts w:ascii="Century Gothic" w:hAnsi="Century Gothic"/>
          <w:color w:val="000000"/>
          <w:sz w:val="20"/>
          <w:szCs w:val="20"/>
        </w:rPr>
        <w:t xml:space="preserve">he use of sedation, which can have negative side effects, </w:t>
      </w:r>
      <w:r w:rsidR="00FE26EC">
        <w:rPr>
          <w:rFonts w:ascii="Century Gothic" w:hAnsi="Century Gothic"/>
          <w:color w:val="000000"/>
          <w:sz w:val="20"/>
          <w:szCs w:val="20"/>
        </w:rPr>
        <w:t>poses a risk to their safety</w:t>
      </w:r>
      <w:r w:rsidR="00031261">
        <w:rPr>
          <w:rFonts w:ascii="Century Gothic" w:hAnsi="Century Gothic"/>
          <w:color w:val="000000"/>
          <w:sz w:val="20"/>
          <w:szCs w:val="20"/>
        </w:rPr>
        <w:t>.</w:t>
      </w:r>
    </w:p>
    <w:p w14:paraId="46F14AF6" w14:textId="77777777" w:rsidR="008E7A68" w:rsidRDefault="008E7A68"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334F0E16" w:rsidR="00CC6870" w:rsidRDefault="008E7A68" w:rsidP="00132FC0">
            <w:pPr>
              <w:spacing w:after="0" w:line="240" w:lineRule="auto"/>
              <w:rPr>
                <w:rFonts w:ascii="Century Gothic" w:hAnsi="Century Gothic" w:cs="Arial"/>
                <w:sz w:val="20"/>
                <w:szCs w:val="20"/>
              </w:rPr>
            </w:pPr>
            <w:r>
              <w:rPr>
                <w:rFonts w:ascii="Century Gothic" w:hAnsi="Century Gothic"/>
                <w:color w:val="000000"/>
                <w:sz w:val="20"/>
                <w:szCs w:val="20"/>
              </w:rPr>
              <w:t>Habitat Percent Cover Map</w:t>
            </w:r>
          </w:p>
        </w:tc>
        <w:tc>
          <w:tcPr>
            <w:tcW w:w="2880" w:type="dxa"/>
          </w:tcPr>
          <w:p w14:paraId="7C400B97" w14:textId="7F18E0BA" w:rsidR="001526EF" w:rsidRDefault="008E7A68" w:rsidP="008E7A68">
            <w:pPr>
              <w:spacing w:after="0" w:line="240" w:lineRule="auto"/>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 xml:space="preserve">Landsat </w:t>
            </w:r>
            <w:r w:rsidR="001526EF">
              <w:rPr>
                <w:rFonts w:ascii="Century Gothic" w:eastAsia="Times New Roman" w:hAnsi="Century Gothic"/>
                <w:color w:val="000000"/>
                <w:sz w:val="20"/>
                <w:szCs w:val="20"/>
              </w:rPr>
              <w:t xml:space="preserve">5 </w:t>
            </w:r>
            <w:r w:rsidRPr="008E7A68">
              <w:rPr>
                <w:rFonts w:ascii="Century Gothic" w:eastAsia="Times New Roman" w:hAnsi="Century Gothic"/>
                <w:color w:val="000000"/>
                <w:sz w:val="20"/>
                <w:szCs w:val="20"/>
              </w:rPr>
              <w:t>TM</w:t>
            </w:r>
          </w:p>
          <w:p w14:paraId="67A24C2F" w14:textId="4A4BA845" w:rsidR="008E7A68" w:rsidRPr="008E7A68" w:rsidRDefault="001526EF" w:rsidP="008E7A68">
            <w:pPr>
              <w:spacing w:after="0" w:line="240" w:lineRule="auto"/>
              <w:rPr>
                <w:rFonts w:ascii="Times New Roman" w:eastAsia="Times New Roman" w:hAnsi="Times New Roman"/>
                <w:sz w:val="24"/>
                <w:szCs w:val="24"/>
              </w:rPr>
            </w:pPr>
            <w:r>
              <w:rPr>
                <w:rFonts w:ascii="Century Gothic" w:eastAsia="Times New Roman" w:hAnsi="Century Gothic"/>
                <w:color w:val="000000"/>
                <w:sz w:val="20"/>
                <w:szCs w:val="20"/>
              </w:rPr>
              <w:t>Landsat 8</w:t>
            </w:r>
            <w:r w:rsidR="008E7A68" w:rsidRPr="008E7A68">
              <w:rPr>
                <w:rFonts w:ascii="Century Gothic" w:eastAsia="Times New Roman" w:hAnsi="Century Gothic"/>
                <w:color w:val="000000"/>
                <w:sz w:val="20"/>
                <w:szCs w:val="20"/>
              </w:rPr>
              <w:t xml:space="preserve"> OLI</w:t>
            </w:r>
          </w:p>
          <w:p w14:paraId="58519059" w14:textId="77777777" w:rsidR="008E7A68" w:rsidRPr="008E7A68" w:rsidRDefault="008E7A68" w:rsidP="008E7A68">
            <w:pPr>
              <w:spacing w:after="0" w:line="240" w:lineRule="auto"/>
              <w:rPr>
                <w:rFonts w:ascii="Times New Roman" w:eastAsia="Times New Roman" w:hAnsi="Times New Roman"/>
                <w:sz w:val="24"/>
                <w:szCs w:val="24"/>
              </w:rPr>
            </w:pPr>
            <w:r w:rsidRPr="008E7A68">
              <w:rPr>
                <w:rFonts w:ascii="Century Gothic" w:eastAsia="Times New Roman" w:hAnsi="Century Gothic"/>
                <w:color w:val="000000"/>
                <w:sz w:val="20"/>
                <w:szCs w:val="20"/>
              </w:rPr>
              <w:t>Suomi VIIRS</w:t>
            </w:r>
          </w:p>
          <w:p w14:paraId="0595BF43" w14:textId="74A21C04" w:rsidR="00970267" w:rsidRDefault="00970267" w:rsidP="008E7A68">
            <w:pPr>
              <w:spacing w:after="0" w:line="240" w:lineRule="auto"/>
              <w:rPr>
                <w:rFonts w:ascii="Century Gothic" w:hAnsi="Century Gothic" w:cs="Arial"/>
                <w:sz w:val="20"/>
                <w:szCs w:val="20"/>
              </w:rPr>
            </w:pPr>
            <w:r>
              <w:rPr>
                <w:rFonts w:ascii="Century Gothic" w:eastAsia="Times New Roman" w:hAnsi="Century Gothic"/>
                <w:color w:val="000000"/>
                <w:sz w:val="20"/>
                <w:szCs w:val="20"/>
              </w:rPr>
              <w:t>SRTM-v2</w:t>
            </w:r>
          </w:p>
        </w:tc>
        <w:tc>
          <w:tcPr>
            <w:tcW w:w="3798" w:type="dxa"/>
          </w:tcPr>
          <w:p w14:paraId="5CD72B01" w14:textId="516A243A" w:rsidR="00CC6870" w:rsidRDefault="008E7A68" w:rsidP="00132FC0">
            <w:pPr>
              <w:spacing w:after="0" w:line="240" w:lineRule="auto"/>
              <w:rPr>
                <w:rFonts w:ascii="Century Gothic" w:hAnsi="Century Gothic" w:cs="Arial"/>
                <w:sz w:val="20"/>
                <w:szCs w:val="20"/>
              </w:rPr>
            </w:pPr>
            <w:r>
              <w:rPr>
                <w:rFonts w:ascii="Century Gothic" w:hAnsi="Century Gothic"/>
                <w:color w:val="000000"/>
                <w:sz w:val="20"/>
                <w:szCs w:val="20"/>
              </w:rPr>
              <w:t>Where the project partners should focus ground-</w:t>
            </w:r>
            <w:proofErr w:type="spellStart"/>
            <w:r>
              <w:rPr>
                <w:rFonts w:ascii="Century Gothic" w:hAnsi="Century Gothic"/>
                <w:color w:val="000000"/>
                <w:sz w:val="20"/>
                <w:szCs w:val="20"/>
              </w:rPr>
              <w:t>truthing</w:t>
            </w:r>
            <w:proofErr w:type="spellEnd"/>
            <w:r>
              <w:rPr>
                <w:rFonts w:ascii="Century Gothic" w:hAnsi="Century Gothic"/>
                <w:color w:val="000000"/>
                <w:sz w:val="20"/>
                <w:szCs w:val="20"/>
              </w:rPr>
              <w:t xml:space="preserve"> and prioritize conservation efforts</w:t>
            </w:r>
          </w:p>
        </w:tc>
      </w:tr>
      <w:tr w:rsidR="00CC6870" w14:paraId="22005DC5" w14:textId="77777777" w:rsidTr="00F67F1B">
        <w:trPr>
          <w:trHeight w:val="1232"/>
        </w:trPr>
        <w:tc>
          <w:tcPr>
            <w:tcW w:w="2790" w:type="dxa"/>
          </w:tcPr>
          <w:p w14:paraId="344EDF1A" w14:textId="48ED10E1" w:rsidR="00CC6870" w:rsidRDefault="008E7A68" w:rsidP="00132FC0">
            <w:pPr>
              <w:spacing w:after="0" w:line="240" w:lineRule="auto"/>
              <w:rPr>
                <w:rFonts w:ascii="Century Gothic" w:hAnsi="Century Gothic" w:cs="Arial"/>
                <w:sz w:val="20"/>
                <w:szCs w:val="20"/>
              </w:rPr>
            </w:pPr>
            <w:r>
              <w:rPr>
                <w:rFonts w:ascii="Century Gothic" w:hAnsi="Century Gothic"/>
                <w:color w:val="000000"/>
                <w:sz w:val="20"/>
                <w:szCs w:val="20"/>
              </w:rPr>
              <w:t>Habitat Probability Map</w:t>
            </w:r>
          </w:p>
        </w:tc>
        <w:tc>
          <w:tcPr>
            <w:tcW w:w="2880" w:type="dxa"/>
          </w:tcPr>
          <w:p w14:paraId="167F6CE6" w14:textId="7872307C" w:rsidR="001526EF" w:rsidRDefault="008E7A68" w:rsidP="008E7A68">
            <w:pPr>
              <w:pStyle w:val="NormalWeb"/>
              <w:spacing w:before="0" w:beforeAutospacing="0" w:after="0" w:afterAutospacing="0"/>
              <w:rPr>
                <w:rFonts w:ascii="Century Gothic" w:hAnsi="Century Gothic"/>
                <w:color w:val="000000"/>
                <w:sz w:val="20"/>
                <w:szCs w:val="20"/>
              </w:rPr>
            </w:pPr>
            <w:r>
              <w:rPr>
                <w:rFonts w:ascii="Century Gothic" w:hAnsi="Century Gothic"/>
                <w:color w:val="000000"/>
                <w:sz w:val="20"/>
                <w:szCs w:val="20"/>
              </w:rPr>
              <w:t xml:space="preserve">Landsat </w:t>
            </w:r>
            <w:r w:rsidR="001526EF">
              <w:rPr>
                <w:rFonts w:ascii="Century Gothic" w:hAnsi="Century Gothic"/>
                <w:color w:val="000000"/>
                <w:sz w:val="20"/>
                <w:szCs w:val="20"/>
              </w:rPr>
              <w:t xml:space="preserve">5 </w:t>
            </w:r>
            <w:r>
              <w:rPr>
                <w:rFonts w:ascii="Century Gothic" w:hAnsi="Century Gothic"/>
                <w:color w:val="000000"/>
                <w:sz w:val="20"/>
                <w:szCs w:val="20"/>
              </w:rPr>
              <w:t>TM</w:t>
            </w:r>
          </w:p>
          <w:p w14:paraId="21CF8121" w14:textId="1ACE454D" w:rsidR="008E7A68" w:rsidRDefault="001526EF" w:rsidP="008E7A68">
            <w:pPr>
              <w:pStyle w:val="NormalWeb"/>
              <w:spacing w:before="0" w:beforeAutospacing="0" w:after="0" w:afterAutospacing="0"/>
            </w:pPr>
            <w:r>
              <w:rPr>
                <w:rFonts w:ascii="Century Gothic" w:hAnsi="Century Gothic"/>
                <w:color w:val="000000"/>
                <w:sz w:val="20"/>
                <w:szCs w:val="20"/>
              </w:rPr>
              <w:t>Landsat 8</w:t>
            </w:r>
            <w:r w:rsidR="008E7A68">
              <w:rPr>
                <w:rFonts w:ascii="Century Gothic" w:hAnsi="Century Gothic"/>
                <w:color w:val="000000"/>
                <w:sz w:val="20"/>
                <w:szCs w:val="20"/>
              </w:rPr>
              <w:t xml:space="preserve"> OLI</w:t>
            </w:r>
          </w:p>
          <w:p w14:paraId="50D1C342" w14:textId="19EE8DB6" w:rsidR="00970267" w:rsidRDefault="00970267" w:rsidP="003F155C">
            <w:pPr>
              <w:pStyle w:val="NormalWeb"/>
              <w:spacing w:before="0" w:beforeAutospacing="0" w:after="0" w:afterAutospacing="0"/>
            </w:pPr>
            <w:r>
              <w:rPr>
                <w:rFonts w:ascii="Century Gothic" w:hAnsi="Century Gothic"/>
                <w:color w:val="000000"/>
                <w:sz w:val="20"/>
                <w:szCs w:val="20"/>
              </w:rPr>
              <w:t>SRTM-v2</w:t>
            </w:r>
            <w:bookmarkStart w:id="0" w:name="_GoBack"/>
            <w:bookmarkEnd w:id="0"/>
          </w:p>
        </w:tc>
        <w:tc>
          <w:tcPr>
            <w:tcW w:w="3798" w:type="dxa"/>
          </w:tcPr>
          <w:p w14:paraId="1A3C9A83" w14:textId="63A44055" w:rsidR="00CC6870" w:rsidRDefault="008E7A68" w:rsidP="00132FC0">
            <w:pPr>
              <w:spacing w:after="0" w:line="240" w:lineRule="auto"/>
              <w:rPr>
                <w:rFonts w:ascii="Century Gothic" w:hAnsi="Century Gothic" w:cs="Arial"/>
                <w:sz w:val="20"/>
                <w:szCs w:val="20"/>
              </w:rPr>
            </w:pPr>
            <w:r>
              <w:rPr>
                <w:rFonts w:ascii="Century Gothic" w:hAnsi="Century Gothic"/>
                <w:color w:val="000000"/>
                <w:sz w:val="20"/>
                <w:szCs w:val="20"/>
              </w:rPr>
              <w:t>Where conservation groups should focus efforts to connect habitat patches</w:t>
            </w:r>
          </w:p>
        </w:tc>
      </w:tr>
    </w:tbl>
    <w:p w14:paraId="259E0CB0" w14:textId="77777777" w:rsidR="00CC6870" w:rsidRDefault="00CC6870" w:rsidP="00E25967">
      <w:pPr>
        <w:spacing w:after="0" w:line="240" w:lineRule="auto"/>
        <w:rPr>
          <w:rFonts w:ascii="Century Gothic" w:hAnsi="Century Gothic" w:cs="Arial"/>
          <w:sz w:val="20"/>
          <w:szCs w:val="20"/>
        </w:rPr>
      </w:pPr>
    </w:p>
    <w:p w14:paraId="11BCD144" w14:textId="77777777" w:rsidR="005F6BFD" w:rsidRPr="00D579FC" w:rsidRDefault="005F6BFD" w:rsidP="00E25967">
      <w:pPr>
        <w:spacing w:after="0" w:line="240" w:lineRule="auto"/>
        <w:rPr>
          <w:rFonts w:ascii="Century Gothic" w:hAnsi="Century Gothic" w:cs="Arial"/>
          <w:sz w:val="20"/>
          <w:szCs w:val="20"/>
        </w:rPr>
      </w:pPr>
    </w:p>
    <w:p w14:paraId="7097FB8E" w14:textId="77777777" w:rsidR="000E7559" w:rsidRDefault="000E7559" w:rsidP="000E7559">
      <w:pPr>
        <w:spacing w:after="0" w:line="240" w:lineRule="auto"/>
        <w:ind w:left="720" w:hanging="720"/>
        <w:rPr>
          <w:rFonts w:ascii="Century Gothic" w:hAnsi="Century Gothic" w:cs="Arial"/>
          <w:sz w:val="20"/>
          <w:szCs w:val="20"/>
        </w:rPr>
      </w:pPr>
    </w:p>
    <w:p w14:paraId="47FE88E1" w14:textId="77777777" w:rsidR="005B0756" w:rsidRDefault="005B0756" w:rsidP="000E7559">
      <w:pPr>
        <w:spacing w:after="0" w:line="240" w:lineRule="auto"/>
        <w:ind w:left="720" w:hanging="720"/>
        <w:rPr>
          <w:rFonts w:ascii="Century Gothic" w:hAnsi="Century Gothic" w:cs="Arial"/>
          <w:sz w:val="20"/>
          <w:szCs w:val="20"/>
        </w:rPr>
      </w:pPr>
    </w:p>
    <w:p w14:paraId="00F2D003" w14:textId="77777777" w:rsidR="00C50467" w:rsidRDefault="00C50467" w:rsidP="000E7559">
      <w:pPr>
        <w:spacing w:after="0" w:line="240" w:lineRule="auto"/>
        <w:ind w:left="720" w:hanging="720"/>
        <w:rPr>
          <w:rFonts w:ascii="Century Gothic" w:hAnsi="Century Gothic" w:cs="Arial"/>
          <w:sz w:val="20"/>
          <w:szCs w:val="20"/>
        </w:rPr>
      </w:pPr>
    </w:p>
    <w:p w14:paraId="7E22C433" w14:textId="77777777" w:rsidR="00C50467" w:rsidRDefault="00C50467" w:rsidP="000E7559">
      <w:pPr>
        <w:spacing w:after="0" w:line="240" w:lineRule="auto"/>
        <w:ind w:left="720" w:hanging="720"/>
        <w:rPr>
          <w:rFonts w:ascii="Century Gothic" w:hAnsi="Century Gothic" w:cs="Arial"/>
          <w:sz w:val="20"/>
          <w:szCs w:val="20"/>
        </w:rPr>
      </w:pPr>
    </w:p>
    <w:p w14:paraId="16CDD2D0" w14:textId="77777777" w:rsidR="00C50467" w:rsidRDefault="00C50467" w:rsidP="000E7559">
      <w:pPr>
        <w:spacing w:after="0" w:line="240" w:lineRule="auto"/>
        <w:ind w:left="720" w:hanging="720"/>
        <w:rPr>
          <w:rFonts w:ascii="Century Gothic" w:hAnsi="Century Gothic" w:cs="Arial"/>
          <w:sz w:val="20"/>
          <w:szCs w:val="20"/>
        </w:rPr>
      </w:pPr>
    </w:p>
    <w:p w14:paraId="4DC2E0AE" w14:textId="77777777" w:rsidR="00BF375B" w:rsidRDefault="00BF375B" w:rsidP="000E7559">
      <w:pPr>
        <w:spacing w:after="0" w:line="240" w:lineRule="auto"/>
        <w:ind w:left="720" w:hanging="720"/>
        <w:rPr>
          <w:rFonts w:ascii="Century Gothic" w:hAnsi="Century Gothic" w:cs="Arial"/>
          <w:sz w:val="20"/>
          <w:szCs w:val="20"/>
        </w:rPr>
      </w:pPr>
    </w:p>
    <w:p w14:paraId="48324914" w14:textId="77777777" w:rsidR="00BF375B" w:rsidRDefault="00BF375B" w:rsidP="000E7559">
      <w:pPr>
        <w:spacing w:after="0" w:line="240" w:lineRule="auto"/>
        <w:ind w:left="720" w:hanging="720"/>
        <w:rPr>
          <w:rFonts w:ascii="Century Gothic" w:hAnsi="Century Gothic" w:cs="Arial"/>
          <w:sz w:val="20"/>
          <w:szCs w:val="20"/>
        </w:rPr>
      </w:pPr>
    </w:p>
    <w:p w14:paraId="0AD60472" w14:textId="77777777" w:rsidR="005B0756" w:rsidRPr="00603BB8" w:rsidRDefault="005B0756" w:rsidP="000E7559">
      <w:pPr>
        <w:spacing w:after="0" w:line="240" w:lineRule="auto"/>
        <w:ind w:left="720" w:hanging="720"/>
        <w:rPr>
          <w:rFonts w:ascii="Century Gothic" w:hAnsi="Century Gothic" w:cs="Arial"/>
          <w:sz w:val="20"/>
          <w:szCs w:val="20"/>
        </w:rPr>
      </w:pPr>
    </w:p>
    <w:p w14:paraId="6065C039" w14:textId="77777777" w:rsidR="005B0756" w:rsidRPr="00603BB8" w:rsidRDefault="005B0756" w:rsidP="005B0756">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Project Imagery</w:t>
      </w:r>
    </w:p>
    <w:p w14:paraId="3A8C28E4" w14:textId="0EB33C0D" w:rsidR="005B0756" w:rsidRDefault="005B0756" w:rsidP="005B0756">
      <w:pPr>
        <w:spacing w:after="0" w:line="240" w:lineRule="auto"/>
        <w:ind w:left="720" w:hanging="720"/>
        <w:rPr>
          <w:rFonts w:ascii="Century Gothic" w:hAnsi="Century Gothic" w:cs="Arial"/>
          <w:b/>
          <w:sz w:val="20"/>
          <w:szCs w:val="20"/>
        </w:rPr>
      </w:pPr>
    </w:p>
    <w:p w14:paraId="0F40314B" w14:textId="5ACF7250" w:rsidR="007260CE" w:rsidRDefault="00E40D3D" w:rsidP="005B0756">
      <w:pPr>
        <w:spacing w:after="0" w:line="240" w:lineRule="auto"/>
        <w:ind w:left="720" w:hanging="720"/>
        <w:rPr>
          <w:rFonts w:ascii="Century Gothic" w:hAnsi="Century Gothic" w:cs="Arial"/>
          <w:b/>
          <w:sz w:val="20"/>
          <w:szCs w:val="20"/>
        </w:rPr>
      </w:pPr>
      <w:r>
        <w:rPr>
          <w:rFonts w:ascii="Century Gothic" w:hAnsi="Century Gothic" w:cs="Arial"/>
          <w:b/>
          <w:noProof/>
          <w:sz w:val="20"/>
          <w:szCs w:val="20"/>
        </w:rPr>
        <w:drawing>
          <wp:inline distT="0" distB="0" distL="0" distR="0" wp14:anchorId="63615AE6" wp14:editId="12E5954F">
            <wp:extent cx="5943600" cy="3608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itatprobmap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608705"/>
                    </a:xfrm>
                    <a:prstGeom prst="rect">
                      <a:avLst/>
                    </a:prstGeom>
                  </pic:spPr>
                </pic:pic>
              </a:graphicData>
            </a:graphic>
          </wp:inline>
        </w:drawing>
      </w:r>
    </w:p>
    <w:p w14:paraId="4F7541AF" w14:textId="77777777" w:rsidR="005B0756" w:rsidRDefault="005B0756" w:rsidP="000E7559">
      <w:pPr>
        <w:spacing w:after="0" w:line="240" w:lineRule="auto"/>
        <w:ind w:left="720" w:hanging="720"/>
        <w:rPr>
          <w:rFonts w:ascii="Century Gothic" w:hAnsi="Century Gothic" w:cs="Arial"/>
          <w:b/>
          <w:sz w:val="20"/>
          <w:szCs w:val="20"/>
        </w:rPr>
      </w:pPr>
    </w:p>
    <w:p w14:paraId="119A6782" w14:textId="77E680E3"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86179F">
        <w:rPr>
          <w:rFonts w:ascii="Century Gothic" w:hAnsi="Century Gothic" w:cs="Arial"/>
          <w:sz w:val="20"/>
          <w:szCs w:val="20"/>
        </w:rPr>
        <w:t>Habitat Probability Map created using Fuzzy Logic to show areas likely to be inhabited by ocelots.</w:t>
      </w:r>
      <w:r w:rsidR="00CC1EF4">
        <w:rPr>
          <w:rFonts w:ascii="Century Gothic" w:hAnsi="Century Gothic" w:cs="Arial"/>
          <w:sz w:val="20"/>
          <w:szCs w:val="20"/>
        </w:rPr>
        <w:t xml:space="preserve"> Image Credit: </w:t>
      </w:r>
      <w:r w:rsidR="007260CE">
        <w:rPr>
          <w:rFonts w:ascii="Century Gothic" w:hAnsi="Century Gothic" w:cs="Arial"/>
          <w:sz w:val="20"/>
          <w:szCs w:val="20"/>
        </w:rPr>
        <w:t>North Mexico Ecological Forecasting</w:t>
      </w:r>
      <w:r w:rsidR="00CC1EF4">
        <w:rPr>
          <w:rFonts w:ascii="Century Gothic" w:hAnsi="Century Gothic" w:cs="Arial"/>
          <w:sz w:val="20"/>
          <w:szCs w:val="20"/>
        </w:rPr>
        <w:t xml:space="preserve"> Team.</w:t>
      </w:r>
    </w:p>
    <w:p w14:paraId="6B818F82" w14:textId="127024A8"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7260CE">
        <w:rPr>
          <w:rFonts w:ascii="Century Gothic" w:hAnsi="Century Gothic" w:cs="Arial"/>
          <w:sz w:val="20"/>
          <w:szCs w:val="20"/>
        </w:rPr>
        <w:t>habitatprobmap.jpg</w:t>
      </w:r>
    </w:p>
    <w:p w14:paraId="62AD0B4F" w14:textId="77777777" w:rsidR="00EE44D2" w:rsidRDefault="00EE44D2" w:rsidP="00D00A02">
      <w:pPr>
        <w:pBdr>
          <w:bottom w:val="single" w:sz="4" w:space="1" w:color="auto"/>
        </w:pBdr>
        <w:spacing w:after="0" w:line="240" w:lineRule="auto"/>
        <w:ind w:left="720" w:hanging="720"/>
        <w:rPr>
          <w:rFonts w:ascii="Century Gothic" w:hAnsi="Century Gothic" w:cs="Arial"/>
          <w:b/>
          <w:szCs w:val="20"/>
        </w:rPr>
      </w:pPr>
    </w:p>
    <w:p w14:paraId="2397C56B" w14:textId="77777777" w:rsidR="00EE44D2" w:rsidRDefault="00EE44D2" w:rsidP="00D00A02">
      <w:pPr>
        <w:pBdr>
          <w:bottom w:val="single" w:sz="4" w:space="1" w:color="auto"/>
        </w:pBdr>
        <w:spacing w:after="0" w:line="240" w:lineRule="auto"/>
        <w:ind w:left="720" w:hanging="720"/>
        <w:rPr>
          <w:rFonts w:ascii="Century Gothic" w:hAnsi="Century Gothic" w:cs="Arial"/>
          <w:b/>
          <w:szCs w:val="20"/>
        </w:rPr>
      </w:pPr>
    </w:p>
    <w:p w14:paraId="3F29272F" w14:textId="34343AA5" w:rsidR="00D00A02" w:rsidRPr="00D00A02" w:rsidRDefault="00D00A02" w:rsidP="003F155C">
      <w:pPr>
        <w:pBdr>
          <w:bottom w:val="single" w:sz="4" w:space="1" w:color="auto"/>
        </w:pBdr>
        <w:spacing w:after="0" w:line="240" w:lineRule="auto"/>
        <w:rPr>
          <w:rFonts w:ascii="Century Gothic" w:hAnsi="Century Gothic" w:cs="Arial"/>
          <w:b/>
          <w:szCs w:val="20"/>
        </w:rPr>
      </w:pPr>
      <w:r w:rsidRPr="00D00A02">
        <w:rPr>
          <w:rFonts w:ascii="Century Gothic" w:hAnsi="Century Gothic" w:cs="Arial"/>
          <w:b/>
          <w:szCs w:val="20"/>
        </w:rPr>
        <w:t>Software Release Requirements</w:t>
      </w:r>
    </w:p>
    <w:p w14:paraId="2B6DD0FE" w14:textId="5670ECD0" w:rsidR="00D00A02" w:rsidRDefault="0047457F" w:rsidP="0047108E">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What category </w:t>
      </w:r>
      <w:proofErr w:type="gramStart"/>
      <w:r>
        <w:rPr>
          <w:rFonts w:ascii="Century Gothic" w:hAnsi="Century Gothic" w:cs="Arial"/>
          <w:sz w:val="20"/>
          <w:szCs w:val="20"/>
        </w:rPr>
        <w:t>do</w:t>
      </w:r>
      <w:proofErr w:type="gramEnd"/>
      <w:r>
        <w:rPr>
          <w:rFonts w:ascii="Century Gothic" w:hAnsi="Century Gothic" w:cs="Arial"/>
          <w:sz w:val="20"/>
          <w:szCs w:val="20"/>
        </w:rPr>
        <w:t xml:space="preserve"> the tools your pr</w:t>
      </w:r>
      <w:r w:rsidR="008E7A68">
        <w:rPr>
          <w:rFonts w:ascii="Century Gothic" w:hAnsi="Century Gothic" w:cs="Arial"/>
          <w:sz w:val="20"/>
          <w:szCs w:val="20"/>
        </w:rPr>
        <w:t>oject is creating fall within? Category 1</w:t>
      </w:r>
    </w:p>
    <w:p w14:paraId="4220602A" w14:textId="77777777" w:rsidR="003A1740" w:rsidRDefault="003A1740" w:rsidP="0047108E">
      <w:pPr>
        <w:spacing w:after="0" w:line="240" w:lineRule="auto"/>
        <w:ind w:left="720" w:hanging="720"/>
        <w:rPr>
          <w:rFonts w:ascii="Century Gothic" w:hAnsi="Century Gothic" w:cs="Arial"/>
          <w:sz w:val="20"/>
          <w:szCs w:val="20"/>
        </w:rPr>
      </w:pPr>
    </w:p>
    <w:p w14:paraId="5244DB77" w14:textId="36A443EA" w:rsidR="003A1740" w:rsidRPr="00B50272" w:rsidRDefault="003A1740" w:rsidP="0047108E">
      <w:pPr>
        <w:spacing w:after="0" w:line="240" w:lineRule="auto"/>
        <w:ind w:left="720" w:hanging="720"/>
        <w:rPr>
          <w:rFonts w:ascii="Century Gothic" w:hAnsi="Century Gothic" w:cs="Arial"/>
          <w:b/>
        </w:rPr>
      </w:pPr>
      <w:r w:rsidRPr="00B50272">
        <w:rPr>
          <w:rFonts w:ascii="Century Gothic" w:hAnsi="Century Gothic" w:cs="Arial"/>
          <w:b/>
        </w:rPr>
        <w:t>References</w:t>
      </w:r>
    </w:p>
    <w:p w14:paraId="6C2195F4" w14:textId="20B5196A" w:rsidR="00081544" w:rsidRPr="00081544" w:rsidRDefault="003A1740" w:rsidP="00081544">
      <w:pPr>
        <w:spacing w:after="0" w:line="240" w:lineRule="auto"/>
        <w:ind w:left="720" w:hanging="720"/>
        <w:rPr>
          <w:rFonts w:ascii="Century Gothic" w:hAnsi="Century Gothic" w:cs="Arial"/>
          <w:color w:val="222222"/>
          <w:sz w:val="20"/>
          <w:szCs w:val="20"/>
          <w:shd w:val="clear" w:color="auto" w:fill="FFFFFF"/>
        </w:rPr>
      </w:pPr>
      <w:r w:rsidRPr="003A1740">
        <w:rPr>
          <w:rFonts w:ascii="Century Gothic" w:hAnsi="Century Gothic" w:cs="Arial"/>
          <w:color w:val="222222"/>
          <w:sz w:val="20"/>
          <w:szCs w:val="20"/>
          <w:shd w:val="clear" w:color="auto" w:fill="FFFFFF"/>
        </w:rPr>
        <w:t>Connolly, A. R. (2009).</w:t>
      </w:r>
      <w:r w:rsidRPr="003A1740">
        <w:rPr>
          <w:rStyle w:val="apple-converted-space"/>
          <w:rFonts w:ascii="Century Gothic" w:hAnsi="Century Gothic" w:cs="Arial"/>
          <w:color w:val="222222"/>
          <w:sz w:val="20"/>
          <w:szCs w:val="20"/>
          <w:shd w:val="clear" w:color="auto" w:fill="FFFFFF"/>
        </w:rPr>
        <w:t> </w:t>
      </w:r>
      <w:proofErr w:type="gramStart"/>
      <w:r w:rsidRPr="003A1740">
        <w:rPr>
          <w:rFonts w:ascii="Century Gothic" w:hAnsi="Century Gothic" w:cs="Arial"/>
          <w:i/>
          <w:iCs/>
          <w:color w:val="222222"/>
          <w:sz w:val="20"/>
          <w:szCs w:val="20"/>
          <w:shd w:val="clear" w:color="auto" w:fill="FFFFFF"/>
        </w:rPr>
        <w:t>Defining Habitat for the Recovery of Ocelots (</w:t>
      </w:r>
      <w:proofErr w:type="spellStart"/>
      <w:r w:rsidRPr="003A1740">
        <w:rPr>
          <w:rFonts w:ascii="Century Gothic" w:hAnsi="Century Gothic" w:cs="Arial"/>
          <w:i/>
          <w:iCs/>
          <w:color w:val="222222"/>
          <w:sz w:val="20"/>
          <w:szCs w:val="20"/>
          <w:shd w:val="clear" w:color="auto" w:fill="FFFFFF"/>
        </w:rPr>
        <w:t>Leopardus</w:t>
      </w:r>
      <w:proofErr w:type="spellEnd"/>
      <w:r w:rsidRPr="003A1740">
        <w:rPr>
          <w:rFonts w:ascii="Century Gothic" w:hAnsi="Century Gothic" w:cs="Arial"/>
          <w:i/>
          <w:iCs/>
          <w:color w:val="222222"/>
          <w:sz w:val="20"/>
          <w:szCs w:val="20"/>
          <w:shd w:val="clear" w:color="auto" w:fill="FFFFFF"/>
        </w:rPr>
        <w:t xml:space="preserve"> </w:t>
      </w:r>
      <w:proofErr w:type="spellStart"/>
      <w:r w:rsidRPr="003A1740">
        <w:rPr>
          <w:rFonts w:ascii="Century Gothic" w:hAnsi="Century Gothic" w:cs="Arial"/>
          <w:i/>
          <w:iCs/>
          <w:color w:val="222222"/>
          <w:sz w:val="20"/>
          <w:szCs w:val="20"/>
          <w:shd w:val="clear" w:color="auto" w:fill="FFFFFF"/>
        </w:rPr>
        <w:t>pardalis</w:t>
      </w:r>
      <w:proofErr w:type="spellEnd"/>
      <w:r w:rsidRPr="003A1740">
        <w:rPr>
          <w:rFonts w:ascii="Century Gothic" w:hAnsi="Century Gothic" w:cs="Arial"/>
          <w:i/>
          <w:iCs/>
          <w:color w:val="222222"/>
          <w:sz w:val="20"/>
          <w:szCs w:val="20"/>
          <w:shd w:val="clear" w:color="auto" w:fill="FFFFFF"/>
        </w:rPr>
        <w:t>) in the United States</w:t>
      </w:r>
      <w:r w:rsidRPr="003A1740">
        <w:rPr>
          <w:rStyle w:val="apple-converted-space"/>
          <w:rFonts w:ascii="Century Gothic" w:hAnsi="Century Gothic" w:cs="Arial"/>
          <w:color w:val="222222"/>
          <w:sz w:val="20"/>
          <w:szCs w:val="20"/>
          <w:shd w:val="clear" w:color="auto" w:fill="FFFFFF"/>
        </w:rPr>
        <w:t> </w:t>
      </w:r>
      <w:r w:rsidRPr="003A1740">
        <w:rPr>
          <w:rFonts w:ascii="Century Gothic" w:hAnsi="Century Gothic" w:cs="Arial"/>
          <w:color w:val="222222"/>
          <w:sz w:val="20"/>
          <w:szCs w:val="20"/>
          <w:shd w:val="clear" w:color="auto" w:fill="FFFFFF"/>
        </w:rPr>
        <w:t>(Doctoral dissertation, Texas State University-San Marcos).</w:t>
      </w:r>
      <w:proofErr w:type="gramEnd"/>
      <w:r w:rsidR="00081544">
        <w:rPr>
          <w:rFonts w:ascii="Century Gothic" w:hAnsi="Century Gothic" w:cs="Arial"/>
          <w:color w:val="222222"/>
          <w:sz w:val="20"/>
          <w:szCs w:val="20"/>
          <w:shd w:val="clear" w:color="auto" w:fill="FFFFFF"/>
        </w:rPr>
        <w:t xml:space="preserve"> </w:t>
      </w:r>
    </w:p>
    <w:sectPr w:rsidR="00081544" w:rsidRPr="00081544" w:rsidSect="002E4378">
      <w:footerReference w:type="default" r:id="rId11"/>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B4E37D" w15:done="0"/>
  <w15:commentEx w15:paraId="6D8EE3EE" w15:done="0"/>
  <w15:commentEx w15:paraId="5A5CE7CA" w15:done="0"/>
  <w15:commentEx w15:paraId="515E5640" w15:done="0"/>
  <w15:commentEx w15:paraId="350CCBA4" w15:done="0"/>
  <w15:commentEx w15:paraId="1FABE043" w15:done="0"/>
  <w15:commentEx w15:paraId="1222663D" w15:done="0"/>
  <w15:commentEx w15:paraId="1243D8F8" w15:done="0"/>
  <w15:commentEx w15:paraId="36E02BE2" w15:done="0"/>
  <w15:commentEx w15:paraId="6D85E441" w15:done="0"/>
  <w15:commentEx w15:paraId="1B7F7C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6D839" w14:textId="77777777" w:rsidR="00AF2CC3" w:rsidRDefault="00AF2CC3" w:rsidP="00816220">
      <w:pPr>
        <w:spacing w:after="0" w:line="240" w:lineRule="auto"/>
      </w:pPr>
      <w:r>
        <w:separator/>
      </w:r>
    </w:p>
  </w:endnote>
  <w:endnote w:type="continuationSeparator" w:id="0">
    <w:p w14:paraId="49402124" w14:textId="77777777" w:rsidR="00AF2CC3" w:rsidRDefault="00AF2CC3"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CD53A" w14:textId="77777777" w:rsidR="00AF2CC3" w:rsidRDefault="00AF2CC3" w:rsidP="00816220">
      <w:pPr>
        <w:spacing w:after="0" w:line="240" w:lineRule="auto"/>
      </w:pPr>
      <w:r>
        <w:separator/>
      </w:r>
    </w:p>
  </w:footnote>
  <w:footnote w:type="continuationSeparator" w:id="0">
    <w:p w14:paraId="3BA0CCA1" w14:textId="77777777" w:rsidR="00AF2CC3" w:rsidRDefault="00AF2CC3"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BA1BC0"/>
    <w:multiLevelType w:val="multilevel"/>
    <w:tmpl w:val="B1A0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4C6929E4"/>
    <w:multiLevelType w:val="multilevel"/>
    <w:tmpl w:val="B97E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CC2779"/>
    <w:multiLevelType w:val="multilevel"/>
    <w:tmpl w:val="118A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12"/>
  </w:num>
  <w:num w:numId="5">
    <w:abstractNumId w:val="4"/>
  </w:num>
  <w:num w:numId="6">
    <w:abstractNumId w:val="2"/>
  </w:num>
  <w:num w:numId="7">
    <w:abstractNumId w:val="0"/>
  </w:num>
  <w:num w:numId="8">
    <w:abstractNumId w:val="3"/>
  </w:num>
  <w:num w:numId="9">
    <w:abstractNumId w:val="7"/>
  </w:num>
  <w:num w:numId="10">
    <w:abstractNumId w:val="10"/>
  </w:num>
  <w:num w:numId="11">
    <w:abstractNumId w:val="6"/>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1261"/>
    <w:rsid w:val="00037ED9"/>
    <w:rsid w:val="00042794"/>
    <w:rsid w:val="00071662"/>
    <w:rsid w:val="0007789A"/>
    <w:rsid w:val="00081544"/>
    <w:rsid w:val="000A7821"/>
    <w:rsid w:val="000C0E41"/>
    <w:rsid w:val="000D1653"/>
    <w:rsid w:val="000E7359"/>
    <w:rsid w:val="000E7559"/>
    <w:rsid w:val="00112740"/>
    <w:rsid w:val="001526EF"/>
    <w:rsid w:val="001708D6"/>
    <w:rsid w:val="001726C7"/>
    <w:rsid w:val="00200201"/>
    <w:rsid w:val="00223961"/>
    <w:rsid w:val="00243CAE"/>
    <w:rsid w:val="002516A3"/>
    <w:rsid w:val="0028618E"/>
    <w:rsid w:val="002A48B3"/>
    <w:rsid w:val="002C1D12"/>
    <w:rsid w:val="002C7FD1"/>
    <w:rsid w:val="002D1541"/>
    <w:rsid w:val="002E4378"/>
    <w:rsid w:val="002F2862"/>
    <w:rsid w:val="003053B0"/>
    <w:rsid w:val="003077B8"/>
    <w:rsid w:val="003111F9"/>
    <w:rsid w:val="00313897"/>
    <w:rsid w:val="003243A3"/>
    <w:rsid w:val="0034120B"/>
    <w:rsid w:val="003460CB"/>
    <w:rsid w:val="003545A4"/>
    <w:rsid w:val="003A1740"/>
    <w:rsid w:val="003B2A86"/>
    <w:rsid w:val="003E35FF"/>
    <w:rsid w:val="003F155C"/>
    <w:rsid w:val="003F2639"/>
    <w:rsid w:val="003F68F5"/>
    <w:rsid w:val="00402FAF"/>
    <w:rsid w:val="00420300"/>
    <w:rsid w:val="0042464A"/>
    <w:rsid w:val="00434799"/>
    <w:rsid w:val="004357C6"/>
    <w:rsid w:val="00450B9E"/>
    <w:rsid w:val="00454EA3"/>
    <w:rsid w:val="00467168"/>
    <w:rsid w:val="00470436"/>
    <w:rsid w:val="0047108E"/>
    <w:rsid w:val="0047457F"/>
    <w:rsid w:val="00476599"/>
    <w:rsid w:val="00486C4B"/>
    <w:rsid w:val="0049232F"/>
    <w:rsid w:val="004A1F47"/>
    <w:rsid w:val="004B4C28"/>
    <w:rsid w:val="004D322C"/>
    <w:rsid w:val="004E24A2"/>
    <w:rsid w:val="004F7E40"/>
    <w:rsid w:val="00501143"/>
    <w:rsid w:val="00520FF6"/>
    <w:rsid w:val="005438CF"/>
    <w:rsid w:val="00563E91"/>
    <w:rsid w:val="00592371"/>
    <w:rsid w:val="005A35AF"/>
    <w:rsid w:val="005B0756"/>
    <w:rsid w:val="005E35E1"/>
    <w:rsid w:val="005F6BFD"/>
    <w:rsid w:val="006037C4"/>
    <w:rsid w:val="00603BB8"/>
    <w:rsid w:val="00622E9B"/>
    <w:rsid w:val="00636354"/>
    <w:rsid w:val="00677CB8"/>
    <w:rsid w:val="006923D3"/>
    <w:rsid w:val="006A6894"/>
    <w:rsid w:val="006C49E7"/>
    <w:rsid w:val="006F18ED"/>
    <w:rsid w:val="00707C56"/>
    <w:rsid w:val="00725E7C"/>
    <w:rsid w:val="007260CE"/>
    <w:rsid w:val="007338D2"/>
    <w:rsid w:val="0075569C"/>
    <w:rsid w:val="00757B3E"/>
    <w:rsid w:val="00770D88"/>
    <w:rsid w:val="007A360D"/>
    <w:rsid w:val="007B42BC"/>
    <w:rsid w:val="007C1B11"/>
    <w:rsid w:val="007E48F8"/>
    <w:rsid w:val="007E4F6F"/>
    <w:rsid w:val="007F0E22"/>
    <w:rsid w:val="00816220"/>
    <w:rsid w:val="008358E7"/>
    <w:rsid w:val="00860A65"/>
    <w:rsid w:val="0086179F"/>
    <w:rsid w:val="008746A4"/>
    <w:rsid w:val="0089046E"/>
    <w:rsid w:val="008B166F"/>
    <w:rsid w:val="008C1DF3"/>
    <w:rsid w:val="008E7A68"/>
    <w:rsid w:val="00902BE7"/>
    <w:rsid w:val="009148A8"/>
    <w:rsid w:val="00922330"/>
    <w:rsid w:val="0093138E"/>
    <w:rsid w:val="00932681"/>
    <w:rsid w:val="00940821"/>
    <w:rsid w:val="00970267"/>
    <w:rsid w:val="0097582D"/>
    <w:rsid w:val="009A326F"/>
    <w:rsid w:val="00A174D1"/>
    <w:rsid w:val="00A21C00"/>
    <w:rsid w:val="00A22A42"/>
    <w:rsid w:val="00A27FB6"/>
    <w:rsid w:val="00A60645"/>
    <w:rsid w:val="00A62E34"/>
    <w:rsid w:val="00A65CF6"/>
    <w:rsid w:val="00A73DCB"/>
    <w:rsid w:val="00AB6FEF"/>
    <w:rsid w:val="00AC0354"/>
    <w:rsid w:val="00AC5084"/>
    <w:rsid w:val="00AD6679"/>
    <w:rsid w:val="00AF2CC3"/>
    <w:rsid w:val="00B0050A"/>
    <w:rsid w:val="00B04BDE"/>
    <w:rsid w:val="00B14F4D"/>
    <w:rsid w:val="00B23EAA"/>
    <w:rsid w:val="00B25FD1"/>
    <w:rsid w:val="00B50272"/>
    <w:rsid w:val="00B650D5"/>
    <w:rsid w:val="00B82BB6"/>
    <w:rsid w:val="00B839C2"/>
    <w:rsid w:val="00B93B79"/>
    <w:rsid w:val="00BA5773"/>
    <w:rsid w:val="00BB7696"/>
    <w:rsid w:val="00BE2984"/>
    <w:rsid w:val="00BF375B"/>
    <w:rsid w:val="00BF796F"/>
    <w:rsid w:val="00C00713"/>
    <w:rsid w:val="00C1027B"/>
    <w:rsid w:val="00C370C2"/>
    <w:rsid w:val="00C377FF"/>
    <w:rsid w:val="00C50467"/>
    <w:rsid w:val="00C82473"/>
    <w:rsid w:val="00C85874"/>
    <w:rsid w:val="00C95467"/>
    <w:rsid w:val="00CC1EF4"/>
    <w:rsid w:val="00CC559E"/>
    <w:rsid w:val="00CC6870"/>
    <w:rsid w:val="00CD7800"/>
    <w:rsid w:val="00CE195F"/>
    <w:rsid w:val="00D00A02"/>
    <w:rsid w:val="00D339EB"/>
    <w:rsid w:val="00D45355"/>
    <w:rsid w:val="00D579FC"/>
    <w:rsid w:val="00D754D5"/>
    <w:rsid w:val="00DB7E27"/>
    <w:rsid w:val="00DC2614"/>
    <w:rsid w:val="00DE35AC"/>
    <w:rsid w:val="00E157E8"/>
    <w:rsid w:val="00E25967"/>
    <w:rsid w:val="00E26928"/>
    <w:rsid w:val="00E34A35"/>
    <w:rsid w:val="00E40D3D"/>
    <w:rsid w:val="00E507D0"/>
    <w:rsid w:val="00E77623"/>
    <w:rsid w:val="00E800CD"/>
    <w:rsid w:val="00E80174"/>
    <w:rsid w:val="00E87E31"/>
    <w:rsid w:val="00E95088"/>
    <w:rsid w:val="00E96701"/>
    <w:rsid w:val="00EB54F0"/>
    <w:rsid w:val="00EB7CF9"/>
    <w:rsid w:val="00EE44D2"/>
    <w:rsid w:val="00F120AE"/>
    <w:rsid w:val="00F13449"/>
    <w:rsid w:val="00F1798C"/>
    <w:rsid w:val="00F261BD"/>
    <w:rsid w:val="00F36A8C"/>
    <w:rsid w:val="00F51F58"/>
    <w:rsid w:val="00F6325C"/>
    <w:rsid w:val="00F67F1B"/>
    <w:rsid w:val="00F73971"/>
    <w:rsid w:val="00F75D09"/>
    <w:rsid w:val="00F76AD7"/>
    <w:rsid w:val="00F82819"/>
    <w:rsid w:val="00F90534"/>
    <w:rsid w:val="00F927AA"/>
    <w:rsid w:val="00FB5C49"/>
    <w:rsid w:val="00FC3D6F"/>
    <w:rsid w:val="00FE26EC"/>
    <w:rsid w:val="00FF0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7A6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A1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7A6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A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4427">
      <w:bodyDiv w:val="1"/>
      <w:marLeft w:val="0"/>
      <w:marRight w:val="0"/>
      <w:marTop w:val="0"/>
      <w:marBottom w:val="0"/>
      <w:divBdr>
        <w:top w:val="none" w:sz="0" w:space="0" w:color="auto"/>
        <w:left w:val="none" w:sz="0" w:space="0" w:color="auto"/>
        <w:bottom w:val="none" w:sz="0" w:space="0" w:color="auto"/>
        <w:right w:val="none" w:sz="0" w:space="0" w:color="auto"/>
      </w:divBdr>
    </w:div>
    <w:div w:id="83770063">
      <w:bodyDiv w:val="1"/>
      <w:marLeft w:val="0"/>
      <w:marRight w:val="0"/>
      <w:marTop w:val="0"/>
      <w:marBottom w:val="0"/>
      <w:divBdr>
        <w:top w:val="none" w:sz="0" w:space="0" w:color="auto"/>
        <w:left w:val="none" w:sz="0" w:space="0" w:color="auto"/>
        <w:bottom w:val="none" w:sz="0" w:space="0" w:color="auto"/>
        <w:right w:val="none" w:sz="0" w:space="0" w:color="auto"/>
      </w:divBdr>
    </w:div>
    <w:div w:id="190385842">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644504965">
      <w:bodyDiv w:val="1"/>
      <w:marLeft w:val="0"/>
      <w:marRight w:val="0"/>
      <w:marTop w:val="0"/>
      <w:marBottom w:val="0"/>
      <w:divBdr>
        <w:top w:val="none" w:sz="0" w:space="0" w:color="auto"/>
        <w:left w:val="none" w:sz="0" w:space="0" w:color="auto"/>
        <w:bottom w:val="none" w:sz="0" w:space="0" w:color="auto"/>
        <w:right w:val="none" w:sz="0" w:space="0" w:color="auto"/>
      </w:divBdr>
    </w:div>
    <w:div w:id="649335035">
      <w:bodyDiv w:val="1"/>
      <w:marLeft w:val="0"/>
      <w:marRight w:val="0"/>
      <w:marTop w:val="0"/>
      <w:marBottom w:val="0"/>
      <w:divBdr>
        <w:top w:val="none" w:sz="0" w:space="0" w:color="auto"/>
        <w:left w:val="none" w:sz="0" w:space="0" w:color="auto"/>
        <w:bottom w:val="none" w:sz="0" w:space="0" w:color="auto"/>
        <w:right w:val="none" w:sz="0" w:space="0" w:color="auto"/>
      </w:divBdr>
    </w:div>
    <w:div w:id="717361246">
      <w:bodyDiv w:val="1"/>
      <w:marLeft w:val="0"/>
      <w:marRight w:val="0"/>
      <w:marTop w:val="0"/>
      <w:marBottom w:val="0"/>
      <w:divBdr>
        <w:top w:val="none" w:sz="0" w:space="0" w:color="auto"/>
        <w:left w:val="none" w:sz="0" w:space="0" w:color="auto"/>
        <w:bottom w:val="none" w:sz="0" w:space="0" w:color="auto"/>
        <w:right w:val="none" w:sz="0" w:space="0" w:color="auto"/>
      </w:divBdr>
    </w:div>
    <w:div w:id="937368872">
      <w:bodyDiv w:val="1"/>
      <w:marLeft w:val="0"/>
      <w:marRight w:val="0"/>
      <w:marTop w:val="0"/>
      <w:marBottom w:val="0"/>
      <w:divBdr>
        <w:top w:val="none" w:sz="0" w:space="0" w:color="auto"/>
        <w:left w:val="none" w:sz="0" w:space="0" w:color="auto"/>
        <w:bottom w:val="none" w:sz="0" w:space="0" w:color="auto"/>
        <w:right w:val="none" w:sz="0" w:space="0" w:color="auto"/>
      </w:divBdr>
    </w:div>
    <w:div w:id="1559702537">
      <w:bodyDiv w:val="1"/>
      <w:marLeft w:val="0"/>
      <w:marRight w:val="0"/>
      <w:marTop w:val="0"/>
      <w:marBottom w:val="0"/>
      <w:divBdr>
        <w:top w:val="none" w:sz="0" w:space="0" w:color="auto"/>
        <w:left w:val="none" w:sz="0" w:space="0" w:color="auto"/>
        <w:bottom w:val="none" w:sz="0" w:space="0" w:color="auto"/>
        <w:right w:val="none" w:sz="0" w:space="0" w:color="auto"/>
      </w:divBdr>
    </w:div>
    <w:div w:id="1966033913">
      <w:bodyDiv w:val="1"/>
      <w:marLeft w:val="0"/>
      <w:marRight w:val="0"/>
      <w:marTop w:val="0"/>
      <w:marBottom w:val="0"/>
      <w:divBdr>
        <w:top w:val="none" w:sz="0" w:space="0" w:color="auto"/>
        <w:left w:val="none" w:sz="0" w:space="0" w:color="auto"/>
        <w:bottom w:val="none" w:sz="0" w:space="0" w:color="auto"/>
        <w:right w:val="none" w:sz="0" w:space="0" w:color="auto"/>
      </w:divBdr>
    </w:div>
    <w:div w:id="1973972663">
      <w:bodyDiv w:val="1"/>
      <w:marLeft w:val="0"/>
      <w:marRight w:val="0"/>
      <w:marTop w:val="0"/>
      <w:marBottom w:val="0"/>
      <w:divBdr>
        <w:top w:val="none" w:sz="0" w:space="0" w:color="auto"/>
        <w:left w:val="none" w:sz="0" w:space="0" w:color="auto"/>
        <w:bottom w:val="none" w:sz="0" w:space="0" w:color="auto"/>
        <w:right w:val="none" w:sz="0" w:space="0" w:color="auto"/>
      </w:divBdr>
      <w:divsChild>
        <w:div w:id="516424997">
          <w:marLeft w:val="-7"/>
          <w:marRight w:val="0"/>
          <w:marTop w:val="0"/>
          <w:marBottom w:val="0"/>
          <w:divBdr>
            <w:top w:val="none" w:sz="0" w:space="0" w:color="auto"/>
            <w:left w:val="none" w:sz="0" w:space="0" w:color="auto"/>
            <w:bottom w:val="none" w:sz="0" w:space="0" w:color="auto"/>
            <w:right w:val="none" w:sz="0" w:space="0" w:color="auto"/>
          </w:divBdr>
        </w:div>
      </w:divsChild>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88C9D-8E46-4230-A6FD-1844B0F5F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4</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William Schick</cp:lastModifiedBy>
  <cp:revision>9</cp:revision>
  <dcterms:created xsi:type="dcterms:W3CDTF">2015-10-26T21:54:00Z</dcterms:created>
  <dcterms:modified xsi:type="dcterms:W3CDTF">2015-10-29T16:24:00Z</dcterms:modified>
</cp:coreProperties>
</file>