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0D6" w:rsidRDefault="009830D6" w:rsidP="0041150E">
      <w:pPr>
        <w:spacing w:after="0" w:line="240" w:lineRule="auto"/>
        <w:rPr>
          <w:rFonts w:ascii="Arial" w:hAnsi="Arial" w:cs="Arial"/>
          <w:b/>
          <w:sz w:val="32"/>
        </w:rPr>
      </w:pPr>
    </w:p>
    <w:p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rsidR="006E2A1C" w:rsidRPr="007E68B5" w:rsidRDefault="006968A3" w:rsidP="00195D23">
      <w:pPr>
        <w:spacing w:after="0" w:line="240" w:lineRule="auto"/>
        <w:jc w:val="right"/>
        <w:rPr>
          <w:rFonts w:ascii="Century Gothic" w:hAnsi="Century Gothic" w:cs="Arial"/>
          <w:sz w:val="32"/>
        </w:rPr>
      </w:pPr>
      <w:r>
        <w:rPr>
          <w:rFonts w:ascii="Century Gothic" w:hAnsi="Century Gothic" w:cs="Arial"/>
          <w:sz w:val="32"/>
        </w:rPr>
        <w:t>Langley Research Center</w:t>
      </w:r>
    </w:p>
    <w:p w:rsidR="00B265D9" w:rsidRPr="007E68B5" w:rsidRDefault="00195D23" w:rsidP="00195D23">
      <w:pPr>
        <w:spacing w:after="0" w:line="240" w:lineRule="auto"/>
        <w:jc w:val="right"/>
        <w:rPr>
          <w:rFonts w:ascii="Century Gothic" w:hAnsi="Century Gothic" w:cs="Arial"/>
          <w:i/>
          <w:sz w:val="32"/>
        </w:rPr>
      </w:pPr>
      <w:r>
        <w:rPr>
          <w:rFonts w:ascii="Century Gothic" w:hAnsi="Century Gothic" w:cs="Arial"/>
          <w:i/>
          <w:sz w:val="32"/>
        </w:rPr>
        <w:t>Summer</w:t>
      </w:r>
      <w:r w:rsidR="001821EB" w:rsidRPr="007E68B5">
        <w:rPr>
          <w:rFonts w:ascii="Century Gothic" w:hAnsi="Century Gothic" w:cs="Arial"/>
          <w:i/>
          <w:sz w:val="32"/>
        </w:rPr>
        <w:t xml:space="preserve"> 2013</w:t>
      </w:r>
    </w:p>
    <w:p w:rsidR="00B265D9" w:rsidRPr="00E00E6B" w:rsidRDefault="00B265D9" w:rsidP="00B265D9">
      <w:pPr>
        <w:spacing w:after="0" w:line="240" w:lineRule="auto"/>
        <w:jc w:val="center"/>
        <w:rPr>
          <w:rFonts w:ascii="Century Gothic" w:hAnsi="Century Gothic" w:cs="Arial"/>
          <w:sz w:val="36"/>
        </w:rPr>
      </w:pPr>
    </w:p>
    <w:p w:rsidR="009830D6" w:rsidRPr="00E578D6" w:rsidRDefault="006968A3" w:rsidP="00E578D6">
      <w:pPr>
        <w:spacing w:after="0" w:line="240" w:lineRule="auto"/>
        <w:jc w:val="right"/>
        <w:rPr>
          <w:rFonts w:ascii="Century Gothic" w:hAnsi="Century Gothic" w:cs="Arial"/>
          <w:sz w:val="40"/>
        </w:rPr>
      </w:pPr>
      <w:r>
        <w:rPr>
          <w:rFonts w:ascii="Century Gothic" w:hAnsi="Century Gothic" w:cs="Arial"/>
          <w:sz w:val="40"/>
        </w:rPr>
        <w:t>New England Water Resources</w:t>
      </w:r>
    </w:p>
    <w:p w:rsidR="009830D6" w:rsidRPr="00B265D9" w:rsidRDefault="006968A3" w:rsidP="00E578D6">
      <w:pPr>
        <w:spacing w:after="0" w:line="240" w:lineRule="auto"/>
        <w:jc w:val="right"/>
        <w:rPr>
          <w:rFonts w:ascii="Century Gothic" w:hAnsi="Century Gothic" w:cs="Arial"/>
          <w:sz w:val="28"/>
        </w:rPr>
      </w:pPr>
      <w:r>
        <w:rPr>
          <w:rFonts w:ascii="Century Gothic" w:hAnsi="Century Gothic" w:cs="Arial"/>
          <w:sz w:val="28"/>
        </w:rPr>
        <w:t xml:space="preserve">Multispectral Monitoring of New England Freshwater Resources to Assess Turbidity, Algal </w:t>
      </w:r>
      <w:proofErr w:type="gramStart"/>
      <w:r>
        <w:rPr>
          <w:rFonts w:ascii="Century Gothic" w:hAnsi="Century Gothic" w:cs="Arial"/>
          <w:sz w:val="28"/>
        </w:rPr>
        <w:t>Blooms,</w:t>
      </w:r>
      <w:proofErr w:type="gramEnd"/>
      <w:r>
        <w:rPr>
          <w:rFonts w:ascii="Century Gothic" w:hAnsi="Century Gothic" w:cs="Arial"/>
          <w:sz w:val="28"/>
        </w:rPr>
        <w:t xml:space="preserve"> and Water Quality for Enhanced Natural Resource Management</w:t>
      </w:r>
    </w:p>
    <w:p w:rsidR="009830D6" w:rsidRDefault="009830D6" w:rsidP="00916AAB">
      <w:pPr>
        <w:spacing w:after="0" w:line="240" w:lineRule="auto"/>
        <w:rPr>
          <w:rFonts w:ascii="Century Gothic" w:hAnsi="Century Gothic" w:cs="Arial"/>
          <w:sz w:val="32"/>
        </w:rPr>
      </w:pPr>
    </w:p>
    <w:p w:rsidR="00E578D6" w:rsidRDefault="00E578D6" w:rsidP="00916AAB">
      <w:pPr>
        <w:spacing w:after="0" w:line="240" w:lineRule="auto"/>
        <w:rPr>
          <w:rFonts w:ascii="Century Gothic" w:hAnsi="Century Gothic" w:cs="Arial"/>
          <w:sz w:val="32"/>
        </w:rPr>
      </w:pPr>
    </w:p>
    <w:p w:rsidR="00E578D6" w:rsidRDefault="00E578D6" w:rsidP="00916AAB">
      <w:pPr>
        <w:spacing w:after="0" w:line="240" w:lineRule="auto"/>
        <w:rPr>
          <w:rFonts w:ascii="Century Gothic" w:hAnsi="Century Gothic" w:cs="Arial"/>
          <w:sz w:val="32"/>
        </w:rPr>
      </w:pPr>
    </w:p>
    <w:p w:rsidR="00E578D6" w:rsidRDefault="00E578D6" w:rsidP="00916AAB">
      <w:pPr>
        <w:spacing w:after="0" w:line="240" w:lineRule="auto"/>
        <w:rPr>
          <w:rFonts w:ascii="Century Gothic" w:hAnsi="Century Gothic" w:cs="Arial"/>
          <w:sz w:val="32"/>
        </w:rPr>
      </w:pPr>
    </w:p>
    <w:p w:rsidR="00E578D6" w:rsidRDefault="00E578D6" w:rsidP="00916AAB">
      <w:pPr>
        <w:spacing w:after="0" w:line="240" w:lineRule="auto"/>
        <w:rPr>
          <w:rFonts w:ascii="Century Gothic" w:hAnsi="Century Gothic" w:cs="Arial"/>
          <w:sz w:val="32"/>
        </w:rPr>
      </w:pPr>
    </w:p>
    <w:p w:rsidR="00E578D6" w:rsidRPr="00E00E6B" w:rsidRDefault="00E578D6" w:rsidP="00916AAB">
      <w:pPr>
        <w:spacing w:after="0" w:line="240" w:lineRule="auto"/>
        <w:rPr>
          <w:rFonts w:ascii="Century Gothic" w:hAnsi="Century Gothic" w:cs="Arial"/>
          <w:sz w:val="32"/>
        </w:rPr>
      </w:pPr>
    </w:p>
    <w:p w:rsidR="00BA41F7" w:rsidRPr="00BA41F7" w:rsidRDefault="00FB5846" w:rsidP="00E578D6">
      <w:pPr>
        <w:spacing w:after="0" w:line="240" w:lineRule="auto"/>
        <w:jc w:val="center"/>
        <w:rPr>
          <w:rFonts w:ascii="Century Gothic" w:hAnsi="Century Gothic" w:cs="Arial"/>
          <w:b/>
          <w:sz w:val="28"/>
        </w:rPr>
      </w:pPr>
      <w:r w:rsidRPr="00BA41F7">
        <w:rPr>
          <w:rFonts w:ascii="Century Gothic" w:hAnsi="Century Gothic" w:cs="Arial"/>
          <w:b/>
          <w:sz w:val="28"/>
        </w:rPr>
        <w:t xml:space="preserve">Technical Report </w:t>
      </w:r>
      <w:r w:rsidR="00904147">
        <w:rPr>
          <w:rFonts w:ascii="Century Gothic" w:hAnsi="Century Gothic" w:cs="Arial"/>
          <w:b/>
          <w:sz w:val="28"/>
        </w:rPr>
        <w:t>Final</w:t>
      </w:r>
      <w:r w:rsidR="00BA41F7" w:rsidRPr="00BA41F7">
        <w:rPr>
          <w:rFonts w:ascii="Century Gothic" w:hAnsi="Century Gothic" w:cs="Arial"/>
          <w:b/>
          <w:sz w:val="28"/>
        </w:rPr>
        <w:t xml:space="preserve"> Draft</w:t>
      </w:r>
    </w:p>
    <w:p w:rsidR="00916AAB" w:rsidRPr="00B265D9" w:rsidRDefault="00904147" w:rsidP="00E578D6">
      <w:pPr>
        <w:spacing w:after="0" w:line="240" w:lineRule="auto"/>
        <w:jc w:val="center"/>
        <w:rPr>
          <w:rFonts w:ascii="Century Gothic" w:hAnsi="Century Gothic" w:cs="Arial"/>
          <w:sz w:val="28"/>
        </w:rPr>
      </w:pPr>
      <w:r>
        <w:rPr>
          <w:rFonts w:ascii="Century Gothic" w:hAnsi="Century Gothic" w:cs="Arial"/>
          <w:sz w:val="28"/>
        </w:rPr>
        <w:t>August 5</w:t>
      </w:r>
      <w:r w:rsidR="00B265D9">
        <w:rPr>
          <w:rFonts w:ascii="Century Gothic" w:hAnsi="Century Gothic" w:cs="Arial"/>
          <w:sz w:val="28"/>
        </w:rPr>
        <w:t>, 201</w:t>
      </w:r>
      <w:r w:rsidR="007E68B5">
        <w:rPr>
          <w:rFonts w:ascii="Century Gothic" w:hAnsi="Century Gothic" w:cs="Arial"/>
          <w:sz w:val="28"/>
        </w:rPr>
        <w:t>3</w:t>
      </w:r>
    </w:p>
    <w:p w:rsidR="00916AAB" w:rsidRPr="00E00E6B" w:rsidRDefault="00916AAB" w:rsidP="00E578D6">
      <w:pPr>
        <w:spacing w:after="0" w:line="240" w:lineRule="auto"/>
        <w:jc w:val="center"/>
        <w:rPr>
          <w:rFonts w:ascii="Century Gothic" w:hAnsi="Century Gothic" w:cs="Arial"/>
          <w:sz w:val="24"/>
          <w:szCs w:val="24"/>
        </w:rPr>
      </w:pPr>
    </w:p>
    <w:p w:rsidR="0041150E" w:rsidRPr="00B265D9" w:rsidRDefault="006968A3" w:rsidP="00E578D6">
      <w:pPr>
        <w:spacing w:after="0" w:line="240" w:lineRule="auto"/>
        <w:jc w:val="center"/>
        <w:rPr>
          <w:rFonts w:ascii="Century Gothic" w:hAnsi="Century Gothic" w:cs="Arial"/>
          <w:szCs w:val="24"/>
        </w:rPr>
      </w:pPr>
      <w:r>
        <w:rPr>
          <w:rFonts w:ascii="Century Gothic" w:hAnsi="Century Gothic" w:cs="Arial"/>
          <w:szCs w:val="24"/>
        </w:rPr>
        <w:t>Tiffani Orne</w:t>
      </w:r>
      <w:r w:rsidR="00916AAB" w:rsidRPr="00B265D9">
        <w:rPr>
          <w:rFonts w:ascii="Century Gothic" w:hAnsi="Century Gothic" w:cs="Arial"/>
          <w:szCs w:val="24"/>
        </w:rPr>
        <w:t xml:space="preserve">, </w:t>
      </w:r>
      <w:r>
        <w:rPr>
          <w:rFonts w:ascii="Century Gothic" w:hAnsi="Century Gothic" w:cs="Arial"/>
          <w:szCs w:val="24"/>
        </w:rPr>
        <w:t>Liberty University</w:t>
      </w:r>
      <w:r w:rsidR="00BA41F7">
        <w:rPr>
          <w:rFonts w:ascii="Century Gothic" w:hAnsi="Century Gothic" w:cs="Arial"/>
          <w:szCs w:val="24"/>
        </w:rPr>
        <w:t xml:space="preserve"> (Project L</w:t>
      </w:r>
      <w:r w:rsidR="00B265D9">
        <w:rPr>
          <w:rFonts w:ascii="Century Gothic" w:hAnsi="Century Gothic" w:cs="Arial"/>
          <w:szCs w:val="24"/>
        </w:rPr>
        <w:t>ead)</w:t>
      </w:r>
    </w:p>
    <w:p w:rsidR="00916AAB" w:rsidRPr="00B265D9" w:rsidRDefault="006968A3" w:rsidP="00E578D6">
      <w:pPr>
        <w:spacing w:after="0" w:line="240" w:lineRule="auto"/>
        <w:jc w:val="center"/>
        <w:rPr>
          <w:rFonts w:ascii="Century Gothic" w:hAnsi="Century Gothic" w:cs="Arial"/>
          <w:szCs w:val="24"/>
        </w:rPr>
      </w:pPr>
      <w:r>
        <w:rPr>
          <w:rFonts w:ascii="Century Gothic" w:hAnsi="Century Gothic" w:cs="Arial"/>
          <w:szCs w:val="24"/>
        </w:rPr>
        <w:t>Hayley Solak, Clark University</w:t>
      </w:r>
    </w:p>
    <w:p w:rsidR="00916AAB" w:rsidRPr="00B265D9" w:rsidRDefault="006968A3" w:rsidP="00E578D6">
      <w:pPr>
        <w:spacing w:after="0" w:line="240" w:lineRule="auto"/>
        <w:jc w:val="center"/>
        <w:rPr>
          <w:rFonts w:ascii="Century Gothic" w:hAnsi="Century Gothic" w:cs="Arial"/>
          <w:szCs w:val="24"/>
        </w:rPr>
      </w:pPr>
      <w:r>
        <w:rPr>
          <w:rFonts w:ascii="Century Gothic" w:hAnsi="Century Gothic" w:cs="Arial"/>
          <w:szCs w:val="24"/>
        </w:rPr>
        <w:t>Sam Weber, Virginia Tech</w:t>
      </w:r>
    </w:p>
    <w:p w:rsidR="00916AAB" w:rsidRPr="00B265D9" w:rsidRDefault="006968A3" w:rsidP="00E578D6">
      <w:pPr>
        <w:spacing w:after="0" w:line="240" w:lineRule="auto"/>
        <w:jc w:val="center"/>
        <w:rPr>
          <w:rFonts w:ascii="Century Gothic" w:hAnsi="Century Gothic" w:cs="Arial"/>
          <w:szCs w:val="24"/>
        </w:rPr>
      </w:pPr>
      <w:r>
        <w:rPr>
          <w:rFonts w:ascii="Century Gothic" w:hAnsi="Century Gothic" w:cs="Arial"/>
          <w:szCs w:val="24"/>
        </w:rPr>
        <w:t xml:space="preserve">Dr. Kenton Ross, </w:t>
      </w:r>
      <w:r w:rsidR="008F67F8">
        <w:rPr>
          <w:rFonts w:ascii="Century Gothic" w:hAnsi="Century Gothic" w:cs="Arial"/>
          <w:szCs w:val="24"/>
        </w:rPr>
        <w:t>DEVELOP National Program</w:t>
      </w:r>
      <w:r w:rsidR="00916AAB" w:rsidRPr="00B265D9">
        <w:rPr>
          <w:rFonts w:ascii="Century Gothic" w:hAnsi="Century Gothic" w:cs="Arial"/>
          <w:szCs w:val="24"/>
        </w:rPr>
        <w:t xml:space="preserve"> (Science Advisor)</w:t>
      </w:r>
    </w:p>
    <w:p w:rsidR="001556CC" w:rsidRDefault="001556CC" w:rsidP="006968A3">
      <w:pPr>
        <w:spacing w:after="0" w:line="240" w:lineRule="auto"/>
        <w:jc w:val="center"/>
        <w:rPr>
          <w:rFonts w:ascii="Century Gothic" w:hAnsi="Century Gothic" w:cs="Arial"/>
          <w:szCs w:val="24"/>
        </w:rPr>
      </w:pPr>
    </w:p>
    <w:p w:rsidR="001556CC" w:rsidRDefault="001556CC" w:rsidP="001556CC">
      <w:pPr>
        <w:spacing w:after="0" w:line="240" w:lineRule="auto"/>
        <w:jc w:val="center"/>
        <w:rPr>
          <w:rFonts w:ascii="Century Gothic" w:hAnsi="Century Gothic" w:cs="Arial"/>
          <w:szCs w:val="24"/>
        </w:rPr>
      </w:pPr>
    </w:p>
    <w:p w:rsidR="006968A3" w:rsidRDefault="006968A3">
      <w:pPr>
        <w:rPr>
          <w:rFonts w:ascii="Century Gothic" w:eastAsiaTheme="majorEastAsia" w:hAnsi="Century Gothic" w:cstheme="majorBidi"/>
          <w:b/>
          <w:bCs/>
          <w:color w:val="365F91" w:themeColor="accent1" w:themeShade="BF"/>
          <w:sz w:val="28"/>
          <w:szCs w:val="28"/>
        </w:rPr>
      </w:pPr>
      <w:r>
        <w:rPr>
          <w:rFonts w:ascii="Century Gothic" w:hAnsi="Century Gothic"/>
        </w:rPr>
        <w:br w:type="page"/>
      </w:r>
    </w:p>
    <w:p w:rsidR="006E2A1C" w:rsidRPr="00B265D9" w:rsidRDefault="007E508C" w:rsidP="00AF3591">
      <w:pPr>
        <w:pStyle w:val="Heading1"/>
        <w:spacing w:line="240" w:lineRule="auto"/>
        <w:rPr>
          <w:rFonts w:ascii="Century Gothic" w:hAnsi="Century Gothic"/>
        </w:rPr>
      </w:pPr>
      <w:r>
        <w:rPr>
          <w:rFonts w:ascii="Century Gothic" w:hAnsi="Century Gothic"/>
        </w:rPr>
        <w:lastRenderedPageBreak/>
        <w:t>Abstract</w:t>
      </w:r>
    </w:p>
    <w:p w:rsidR="006E2A1C" w:rsidRPr="005F6AD4" w:rsidRDefault="006E2A1C" w:rsidP="00AF3591">
      <w:pPr>
        <w:spacing w:after="0" w:line="240" w:lineRule="auto"/>
        <w:rPr>
          <w:rFonts w:ascii="Century Gothic" w:hAnsi="Century Gothic" w:cs="Arial"/>
          <w:szCs w:val="24"/>
        </w:rPr>
      </w:pPr>
    </w:p>
    <w:p w:rsidR="006968A3" w:rsidRDefault="00662115" w:rsidP="00AF3591">
      <w:pPr>
        <w:spacing w:after="0" w:line="240" w:lineRule="auto"/>
        <w:rPr>
          <w:rFonts w:ascii="Century Gothic" w:hAnsi="Century Gothic" w:cs="Arial"/>
          <w:b/>
        </w:rPr>
      </w:pPr>
      <w:r w:rsidRPr="00662115">
        <w:rPr>
          <w:rFonts w:ascii="Century Gothic" w:hAnsi="Century Gothic" w:cs="Arial"/>
          <w:szCs w:val="24"/>
        </w:rPr>
        <w:t xml:space="preserve">Centered between New York, Vermont, and Quebec, Lake Champlain is a critical water resource for the surrounding area. Approximately 145,000 people rely on the lake for drinking water and it is a major stopping point and breeding ground for migrating birds. Development in the Lake Champlain watershed has led to an increase in nutrients in the lake. Algae in the water thrive on the nutrient flux and reproduce exponentially, causing hazards to both human and environmental health. Interested organizations, including the Lake Champlain Basin Program (LCBP), the Lake Champlain Committee (LCC), and the Vermont Department of Environmental Conservation (VTDEC), mobilize citizen volunteers to collect water samples in various parts of the lake in order to monitor water quality. However, this process requires a large number of volunteers, can be inconsistent, does not account for the quality of the entire lake, and requires the cost of laboratories to test the water samples. Using data from  the Moderate Resolution Imaging </w:t>
      </w:r>
      <w:proofErr w:type="spellStart"/>
      <w:r w:rsidRPr="00662115">
        <w:rPr>
          <w:rFonts w:ascii="Century Gothic" w:hAnsi="Century Gothic" w:cs="Arial"/>
          <w:szCs w:val="24"/>
        </w:rPr>
        <w:t>Spectroradiometer</w:t>
      </w:r>
      <w:proofErr w:type="spellEnd"/>
      <w:r w:rsidRPr="00662115">
        <w:rPr>
          <w:rFonts w:ascii="Century Gothic" w:hAnsi="Century Gothic" w:cs="Arial"/>
          <w:szCs w:val="24"/>
        </w:rPr>
        <w:t xml:space="preserve"> (MODIS) sensor aboard the Aqua satellite and  from the Enhanced Thematic Mapper Plus (ETM+) and Operational Land Imager (OLI) sensors aboard the Landsat 7 and 8 satellites, this project created a series of maps showing the change in chlorophyll-a, cyanobacteria, phycocyanin, and total suspended sediment (TSS) over time. The methodologies were then transferred to project partners for continued use of remote sensing to monitor water quality with maps were provided as a visual tool to influence public policy.</w:t>
      </w:r>
    </w:p>
    <w:p w:rsidR="003C7E8B" w:rsidRDefault="003C7E8B" w:rsidP="00AF3591">
      <w:pPr>
        <w:spacing w:after="0" w:line="240" w:lineRule="auto"/>
        <w:rPr>
          <w:rFonts w:ascii="Century Gothic" w:hAnsi="Century Gothic" w:cs="Arial"/>
          <w:b/>
        </w:rPr>
      </w:pPr>
    </w:p>
    <w:p w:rsidR="003C7E8B" w:rsidRDefault="003C7E8B" w:rsidP="00AF3591">
      <w:pPr>
        <w:spacing w:after="0" w:line="240" w:lineRule="auto"/>
        <w:rPr>
          <w:rFonts w:ascii="Century Gothic" w:hAnsi="Century Gothic" w:cs="Arial"/>
          <w:b/>
        </w:rPr>
      </w:pPr>
    </w:p>
    <w:p w:rsidR="003C7E8B" w:rsidRDefault="003C7E8B" w:rsidP="00AF3591">
      <w:pPr>
        <w:spacing w:after="0" w:line="240" w:lineRule="auto"/>
        <w:rPr>
          <w:rFonts w:ascii="Century Gothic" w:hAnsi="Century Gothic" w:cs="Arial"/>
          <w:b/>
        </w:rPr>
      </w:pPr>
    </w:p>
    <w:p w:rsidR="003C7E8B" w:rsidRDefault="003C7E8B" w:rsidP="00AF3591">
      <w:pPr>
        <w:spacing w:after="0" w:line="240" w:lineRule="auto"/>
        <w:rPr>
          <w:rFonts w:ascii="Century Gothic" w:hAnsi="Century Gothic" w:cs="Arial"/>
          <w:b/>
        </w:rPr>
      </w:pPr>
    </w:p>
    <w:p w:rsidR="003C7E8B" w:rsidRDefault="003C7E8B" w:rsidP="00AF3591">
      <w:pPr>
        <w:spacing w:after="0" w:line="240" w:lineRule="auto"/>
        <w:rPr>
          <w:rFonts w:ascii="Century Gothic" w:hAnsi="Century Gothic" w:cs="Arial"/>
          <w:b/>
        </w:rPr>
      </w:pPr>
    </w:p>
    <w:p w:rsidR="003C7E8B" w:rsidRDefault="003C7E8B" w:rsidP="00AF3591">
      <w:pPr>
        <w:spacing w:after="0" w:line="240" w:lineRule="auto"/>
        <w:rPr>
          <w:rFonts w:ascii="Century Gothic" w:hAnsi="Century Gothic" w:cs="Arial"/>
          <w:b/>
        </w:rPr>
      </w:pPr>
    </w:p>
    <w:p w:rsidR="003C7E8B" w:rsidRDefault="003C7E8B" w:rsidP="00AF3591">
      <w:pPr>
        <w:spacing w:after="0" w:line="240" w:lineRule="auto"/>
        <w:rPr>
          <w:rFonts w:ascii="Century Gothic" w:hAnsi="Century Gothic" w:cs="Arial"/>
          <w:b/>
        </w:rPr>
      </w:pPr>
    </w:p>
    <w:p w:rsidR="003C7E8B" w:rsidRDefault="003C7E8B" w:rsidP="00AF3591">
      <w:pPr>
        <w:spacing w:after="0" w:line="240" w:lineRule="auto"/>
        <w:rPr>
          <w:rFonts w:ascii="Century Gothic" w:hAnsi="Century Gothic" w:cs="Arial"/>
          <w:b/>
        </w:rPr>
      </w:pPr>
    </w:p>
    <w:p w:rsidR="003C7E8B" w:rsidRDefault="003C7E8B" w:rsidP="00AF3591">
      <w:pPr>
        <w:spacing w:after="0" w:line="240" w:lineRule="auto"/>
        <w:rPr>
          <w:rFonts w:ascii="Century Gothic" w:hAnsi="Century Gothic" w:cs="Arial"/>
          <w:b/>
        </w:rPr>
      </w:pPr>
    </w:p>
    <w:p w:rsidR="003C7E8B" w:rsidRDefault="003C7E8B" w:rsidP="00AF3591">
      <w:pPr>
        <w:spacing w:after="0" w:line="240" w:lineRule="auto"/>
        <w:rPr>
          <w:rFonts w:ascii="Century Gothic" w:hAnsi="Century Gothic" w:cs="Arial"/>
          <w:b/>
        </w:rPr>
      </w:pPr>
    </w:p>
    <w:p w:rsidR="003C7E8B" w:rsidRDefault="003C7E8B" w:rsidP="00AF3591">
      <w:pPr>
        <w:spacing w:after="0" w:line="240" w:lineRule="auto"/>
        <w:rPr>
          <w:rFonts w:ascii="Century Gothic" w:hAnsi="Century Gothic" w:cs="Arial"/>
          <w:b/>
        </w:rPr>
      </w:pPr>
    </w:p>
    <w:p w:rsidR="003C7E8B" w:rsidRDefault="003C7E8B" w:rsidP="00AF3591">
      <w:pPr>
        <w:spacing w:after="0" w:line="240" w:lineRule="auto"/>
        <w:rPr>
          <w:rFonts w:ascii="Century Gothic" w:hAnsi="Century Gothic" w:cs="Arial"/>
          <w:b/>
        </w:rPr>
      </w:pPr>
    </w:p>
    <w:p w:rsidR="003C7E8B" w:rsidRDefault="003C7E8B" w:rsidP="00AF3591">
      <w:pPr>
        <w:spacing w:after="0" w:line="240" w:lineRule="auto"/>
        <w:rPr>
          <w:rFonts w:ascii="Century Gothic" w:hAnsi="Century Gothic" w:cs="Arial"/>
          <w:b/>
        </w:rPr>
      </w:pPr>
    </w:p>
    <w:p w:rsidR="003C7E8B" w:rsidRDefault="003C7E8B" w:rsidP="00AF3591">
      <w:pPr>
        <w:spacing w:after="0" w:line="240" w:lineRule="auto"/>
        <w:rPr>
          <w:rFonts w:ascii="Century Gothic" w:hAnsi="Century Gothic" w:cs="Arial"/>
          <w:b/>
        </w:rPr>
      </w:pPr>
    </w:p>
    <w:p w:rsidR="003C7E8B" w:rsidRDefault="003C7E8B" w:rsidP="00AF3591">
      <w:pPr>
        <w:spacing w:after="0" w:line="240" w:lineRule="auto"/>
        <w:rPr>
          <w:rFonts w:ascii="Century Gothic" w:hAnsi="Century Gothic" w:cs="Arial"/>
          <w:b/>
        </w:rPr>
      </w:pPr>
    </w:p>
    <w:p w:rsidR="003C7E8B" w:rsidRDefault="003C7E8B" w:rsidP="00AF3591">
      <w:pPr>
        <w:spacing w:after="0" w:line="240" w:lineRule="auto"/>
        <w:rPr>
          <w:rFonts w:ascii="Century Gothic" w:hAnsi="Century Gothic" w:cs="Arial"/>
          <w:b/>
        </w:rPr>
      </w:pPr>
    </w:p>
    <w:p w:rsidR="003C7E8B" w:rsidRDefault="003C7E8B" w:rsidP="00AF3591">
      <w:pPr>
        <w:spacing w:after="0" w:line="240" w:lineRule="auto"/>
        <w:rPr>
          <w:rFonts w:ascii="Century Gothic" w:hAnsi="Century Gothic" w:cs="Arial"/>
          <w:b/>
        </w:rPr>
      </w:pPr>
    </w:p>
    <w:p w:rsidR="003C7E8B" w:rsidRDefault="003C7E8B" w:rsidP="00AF3591">
      <w:pPr>
        <w:spacing w:after="0" w:line="240" w:lineRule="auto"/>
        <w:rPr>
          <w:rFonts w:ascii="Century Gothic" w:hAnsi="Century Gothic" w:cs="Arial"/>
          <w:b/>
        </w:rPr>
      </w:pPr>
    </w:p>
    <w:p w:rsidR="003C7E8B" w:rsidRDefault="003C7E8B" w:rsidP="00AF3591">
      <w:pPr>
        <w:spacing w:after="0" w:line="240" w:lineRule="auto"/>
        <w:rPr>
          <w:rFonts w:ascii="Century Gothic" w:hAnsi="Century Gothic" w:cs="Arial"/>
          <w:b/>
        </w:rPr>
      </w:pPr>
    </w:p>
    <w:p w:rsidR="003C7E8B" w:rsidRDefault="003C7E8B" w:rsidP="00AF3591">
      <w:pPr>
        <w:spacing w:after="0" w:line="240" w:lineRule="auto"/>
        <w:rPr>
          <w:rFonts w:ascii="Century Gothic" w:hAnsi="Century Gothic" w:cs="Arial"/>
          <w:b/>
        </w:rPr>
      </w:pPr>
    </w:p>
    <w:p w:rsidR="003C7E8B" w:rsidRDefault="003C7E8B" w:rsidP="00AF3591">
      <w:pPr>
        <w:spacing w:after="0" w:line="240" w:lineRule="auto"/>
        <w:rPr>
          <w:rFonts w:ascii="Century Gothic" w:hAnsi="Century Gothic" w:cs="Arial"/>
          <w:b/>
        </w:rPr>
      </w:pPr>
    </w:p>
    <w:p w:rsidR="003C7E8B" w:rsidRDefault="003C7E8B" w:rsidP="00AF3591">
      <w:pPr>
        <w:spacing w:after="0" w:line="240" w:lineRule="auto"/>
        <w:rPr>
          <w:rFonts w:ascii="Century Gothic" w:hAnsi="Century Gothic" w:cs="Arial"/>
          <w:b/>
        </w:rPr>
      </w:pPr>
    </w:p>
    <w:p w:rsidR="003C7E8B" w:rsidRDefault="003C7E8B" w:rsidP="00AF3591">
      <w:pPr>
        <w:spacing w:after="0" w:line="240" w:lineRule="auto"/>
        <w:rPr>
          <w:rFonts w:ascii="Century Gothic" w:hAnsi="Century Gothic" w:cs="Arial"/>
          <w:b/>
        </w:rPr>
      </w:pPr>
    </w:p>
    <w:p w:rsidR="00770650" w:rsidRPr="00494746" w:rsidRDefault="00770650" w:rsidP="00AF3591">
      <w:pPr>
        <w:spacing w:after="0" w:line="240" w:lineRule="auto"/>
        <w:rPr>
          <w:rFonts w:ascii="Century Gothic" w:hAnsi="Century Gothic" w:cs="Arial"/>
          <w:b/>
        </w:rPr>
      </w:pPr>
      <w:r w:rsidRPr="00494746">
        <w:rPr>
          <w:rFonts w:ascii="Century Gothic" w:hAnsi="Century Gothic" w:cs="Arial"/>
          <w:b/>
        </w:rPr>
        <w:t>Keywords</w:t>
      </w:r>
    </w:p>
    <w:p w:rsidR="006968A3" w:rsidRPr="00662115" w:rsidRDefault="006968A3" w:rsidP="00662115">
      <w:pPr>
        <w:spacing w:after="0" w:line="240" w:lineRule="auto"/>
        <w:rPr>
          <w:rFonts w:ascii="Century Gothic" w:hAnsi="Century Gothic" w:cs="Arial"/>
        </w:rPr>
      </w:pPr>
      <w:r w:rsidRPr="006968A3">
        <w:rPr>
          <w:rFonts w:ascii="Century Gothic" w:hAnsi="Century Gothic" w:cs="Arial"/>
        </w:rPr>
        <w:t>Remote Sensing, Water Quality, Algal Blooms, Suspended Sediment, Chlorophyll</w:t>
      </w:r>
      <w:r w:rsidR="000155D5">
        <w:rPr>
          <w:rFonts w:ascii="Century Gothic" w:hAnsi="Century Gothic" w:cs="Arial"/>
        </w:rPr>
        <w:t>-a</w:t>
      </w:r>
      <w:r w:rsidRPr="006968A3">
        <w:rPr>
          <w:rFonts w:ascii="Century Gothic" w:hAnsi="Century Gothic" w:cs="Arial"/>
        </w:rPr>
        <w:t>,</w:t>
      </w:r>
      <w:r w:rsidR="000155D5">
        <w:rPr>
          <w:rFonts w:ascii="Century Gothic" w:hAnsi="Century Gothic" w:cs="Arial"/>
        </w:rPr>
        <w:t xml:space="preserve"> Cyanobacteria,</w:t>
      </w:r>
      <w:r w:rsidRPr="006968A3">
        <w:rPr>
          <w:rFonts w:ascii="Century Gothic" w:hAnsi="Century Gothic" w:cs="Arial"/>
        </w:rPr>
        <w:t xml:space="preserve"> Phycocyanin, Lake </w:t>
      </w:r>
      <w:r>
        <w:rPr>
          <w:rFonts w:ascii="Century Gothic" w:hAnsi="Century Gothic" w:cs="Arial"/>
        </w:rPr>
        <w:t>Champlain</w:t>
      </w:r>
      <w:bookmarkStart w:id="0" w:name="_Toc334198720"/>
    </w:p>
    <w:p w:rsidR="00FB5846" w:rsidRPr="00B265D9" w:rsidRDefault="00FB5846" w:rsidP="00AF3591">
      <w:pPr>
        <w:pStyle w:val="Heading1"/>
        <w:spacing w:line="240" w:lineRule="auto"/>
        <w:rPr>
          <w:rFonts w:ascii="Century Gothic" w:hAnsi="Century Gothic"/>
        </w:rPr>
      </w:pPr>
      <w:r w:rsidRPr="00B265D9">
        <w:rPr>
          <w:rFonts w:ascii="Century Gothic" w:hAnsi="Century Gothic"/>
        </w:rPr>
        <w:lastRenderedPageBreak/>
        <w:t>Introduction</w:t>
      </w:r>
      <w:bookmarkEnd w:id="0"/>
    </w:p>
    <w:p w:rsidR="006968A3" w:rsidRDefault="006968A3" w:rsidP="00AF3591">
      <w:pPr>
        <w:pStyle w:val="Heading1"/>
        <w:spacing w:before="0" w:line="240" w:lineRule="auto"/>
        <w:rPr>
          <w:rFonts w:ascii="Century Gothic" w:eastAsiaTheme="minorEastAsia" w:hAnsi="Century Gothic" w:cs="Arial"/>
          <w:b w:val="0"/>
          <w:bCs w:val="0"/>
          <w:color w:val="auto"/>
          <w:sz w:val="22"/>
          <w:szCs w:val="22"/>
        </w:rPr>
      </w:pPr>
      <w:bookmarkStart w:id="1" w:name="_Toc334198726"/>
    </w:p>
    <w:p w:rsidR="006968A3" w:rsidRPr="006968A3" w:rsidRDefault="006968A3" w:rsidP="00AF3591">
      <w:pPr>
        <w:pStyle w:val="Heading1"/>
        <w:spacing w:before="0" w:line="240" w:lineRule="auto"/>
        <w:rPr>
          <w:rFonts w:ascii="Century Gothic" w:eastAsiaTheme="minorEastAsia" w:hAnsi="Century Gothic" w:cs="Arial"/>
          <w:bCs w:val="0"/>
          <w:color w:val="auto"/>
          <w:sz w:val="22"/>
          <w:szCs w:val="22"/>
        </w:rPr>
      </w:pPr>
      <w:r w:rsidRPr="006968A3">
        <w:rPr>
          <w:rFonts w:ascii="Century Gothic" w:eastAsiaTheme="minorEastAsia" w:hAnsi="Century Gothic" w:cs="Arial"/>
          <w:bCs w:val="0"/>
          <w:color w:val="auto"/>
          <w:sz w:val="22"/>
          <w:szCs w:val="22"/>
        </w:rPr>
        <w:t>Background Information</w:t>
      </w:r>
    </w:p>
    <w:p w:rsidR="006968A3" w:rsidRPr="006968A3" w:rsidRDefault="006968A3" w:rsidP="00AF3591">
      <w:pPr>
        <w:pStyle w:val="Heading1"/>
        <w:spacing w:before="0" w:line="240" w:lineRule="auto"/>
        <w:rPr>
          <w:rFonts w:ascii="Century Gothic" w:eastAsiaTheme="minorEastAsia" w:hAnsi="Century Gothic" w:cs="Arial"/>
          <w:b w:val="0"/>
          <w:bCs w:val="0"/>
          <w:color w:val="auto"/>
          <w:sz w:val="22"/>
          <w:szCs w:val="22"/>
        </w:rPr>
      </w:pPr>
    </w:p>
    <w:p w:rsidR="006968A3" w:rsidRPr="006968A3" w:rsidRDefault="006968A3" w:rsidP="00AF3591">
      <w:pPr>
        <w:pStyle w:val="Heading1"/>
        <w:spacing w:before="0" w:line="240" w:lineRule="auto"/>
        <w:rPr>
          <w:rFonts w:ascii="Century Gothic" w:eastAsiaTheme="minorEastAsia" w:hAnsi="Century Gothic" w:cs="Arial"/>
          <w:b w:val="0"/>
          <w:bCs w:val="0"/>
          <w:color w:val="auto"/>
          <w:sz w:val="22"/>
          <w:szCs w:val="22"/>
          <w:u w:val="single"/>
        </w:rPr>
      </w:pPr>
      <w:r w:rsidRPr="006968A3">
        <w:rPr>
          <w:rFonts w:ascii="Century Gothic" w:eastAsiaTheme="minorEastAsia" w:hAnsi="Century Gothic" w:cs="Arial"/>
          <w:b w:val="0"/>
          <w:bCs w:val="0"/>
          <w:color w:val="auto"/>
          <w:sz w:val="22"/>
          <w:szCs w:val="22"/>
          <w:u w:val="single"/>
        </w:rPr>
        <w:t>Community Concerns</w:t>
      </w:r>
    </w:p>
    <w:p w:rsidR="006968A3" w:rsidRPr="006968A3" w:rsidRDefault="006968A3" w:rsidP="00AF3591">
      <w:pPr>
        <w:pStyle w:val="Heading1"/>
        <w:spacing w:before="0" w:line="240" w:lineRule="auto"/>
        <w:rPr>
          <w:rFonts w:ascii="Century Gothic" w:eastAsiaTheme="minorEastAsia" w:hAnsi="Century Gothic" w:cs="Arial"/>
          <w:b w:val="0"/>
          <w:bCs w:val="0"/>
          <w:color w:val="auto"/>
          <w:sz w:val="22"/>
          <w:szCs w:val="22"/>
        </w:rPr>
      </w:pPr>
      <w:r w:rsidRPr="006968A3">
        <w:rPr>
          <w:rFonts w:ascii="Century Gothic" w:eastAsiaTheme="minorEastAsia" w:hAnsi="Century Gothic" w:cs="Arial"/>
          <w:b w:val="0"/>
          <w:bCs w:val="0"/>
          <w:color w:val="auto"/>
          <w:sz w:val="22"/>
          <w:szCs w:val="22"/>
        </w:rPr>
        <w:tab/>
      </w:r>
      <w:proofErr w:type="gramStart"/>
      <w:r w:rsidRPr="006968A3">
        <w:rPr>
          <w:rFonts w:ascii="Century Gothic" w:eastAsiaTheme="minorEastAsia" w:hAnsi="Century Gothic" w:cs="Arial"/>
          <w:b w:val="0"/>
          <w:bCs w:val="0"/>
          <w:color w:val="auto"/>
          <w:sz w:val="22"/>
          <w:szCs w:val="22"/>
        </w:rPr>
        <w:t xml:space="preserve">During Harmful Algal Blooms (HABs), toxins bioaccumulate in organisms at high trophic levels, such as mussels and fish, which are commonly consumed by humans (Backer &amp; </w:t>
      </w:r>
      <w:proofErr w:type="spellStart"/>
      <w:r w:rsidRPr="006968A3">
        <w:rPr>
          <w:rFonts w:ascii="Century Gothic" w:eastAsiaTheme="minorEastAsia" w:hAnsi="Century Gothic" w:cs="Arial"/>
          <w:b w:val="0"/>
          <w:bCs w:val="0"/>
          <w:color w:val="auto"/>
          <w:sz w:val="22"/>
          <w:szCs w:val="22"/>
        </w:rPr>
        <w:t>McGillicuddy</w:t>
      </w:r>
      <w:proofErr w:type="spellEnd"/>
      <w:r w:rsidRPr="006968A3">
        <w:rPr>
          <w:rFonts w:ascii="Century Gothic" w:eastAsiaTheme="minorEastAsia" w:hAnsi="Century Gothic" w:cs="Arial"/>
          <w:b w:val="0"/>
          <w:bCs w:val="0"/>
          <w:color w:val="auto"/>
          <w:sz w:val="22"/>
          <w:szCs w:val="22"/>
        </w:rPr>
        <w:t xml:space="preserve"> </w:t>
      </w:r>
      <w:proofErr w:type="spellStart"/>
      <w:r w:rsidRPr="006968A3">
        <w:rPr>
          <w:rFonts w:ascii="Century Gothic" w:eastAsiaTheme="minorEastAsia" w:hAnsi="Century Gothic" w:cs="Arial"/>
          <w:b w:val="0"/>
          <w:bCs w:val="0"/>
          <w:color w:val="auto"/>
          <w:sz w:val="22"/>
          <w:szCs w:val="22"/>
        </w:rPr>
        <w:t>Jr</w:t>
      </w:r>
      <w:proofErr w:type="spellEnd"/>
      <w:r w:rsidRPr="006968A3">
        <w:rPr>
          <w:rFonts w:ascii="Century Gothic" w:eastAsiaTheme="minorEastAsia" w:hAnsi="Century Gothic" w:cs="Arial"/>
          <w:b w:val="0"/>
          <w:bCs w:val="0"/>
          <w:color w:val="auto"/>
          <w:sz w:val="22"/>
          <w:szCs w:val="22"/>
        </w:rPr>
        <w:t>, 2006).</w:t>
      </w:r>
      <w:proofErr w:type="gramEnd"/>
      <w:r w:rsidRPr="006968A3">
        <w:rPr>
          <w:rFonts w:ascii="Century Gothic" w:eastAsiaTheme="minorEastAsia" w:hAnsi="Century Gothic" w:cs="Arial"/>
          <w:b w:val="0"/>
          <w:bCs w:val="0"/>
          <w:color w:val="auto"/>
          <w:sz w:val="22"/>
          <w:szCs w:val="22"/>
        </w:rPr>
        <w:t xml:space="preserve"> Although the aquatic organisms may or may not show traits of toxic exposure, consumption by humans can result in a wide range of illnesses, including various types of shellfish poisoning. Once toxins</w:t>
      </w:r>
      <w:r w:rsidR="005D70C8">
        <w:rPr>
          <w:rFonts w:ascii="Century Gothic" w:eastAsiaTheme="minorEastAsia" w:hAnsi="Century Gothic" w:cs="Arial"/>
          <w:b w:val="0"/>
          <w:bCs w:val="0"/>
          <w:color w:val="auto"/>
          <w:sz w:val="22"/>
          <w:szCs w:val="22"/>
        </w:rPr>
        <w:t xml:space="preserve"> in the water</w:t>
      </w:r>
      <w:r w:rsidRPr="006968A3">
        <w:rPr>
          <w:rFonts w:ascii="Century Gothic" w:eastAsiaTheme="minorEastAsia" w:hAnsi="Century Gothic" w:cs="Arial"/>
          <w:b w:val="0"/>
          <w:bCs w:val="0"/>
          <w:color w:val="auto"/>
          <w:sz w:val="22"/>
          <w:szCs w:val="22"/>
        </w:rPr>
        <w:t xml:space="preserve"> build up, water movement can also release those toxins into the air. There are no known remedies for the illnesses that are caused by HABs </w:t>
      </w:r>
      <w:r w:rsidR="003C7E8B">
        <w:rPr>
          <w:rFonts w:ascii="Century Gothic" w:eastAsiaTheme="minorEastAsia" w:hAnsi="Century Gothic" w:cs="Arial"/>
          <w:b w:val="0"/>
          <w:bCs w:val="0"/>
          <w:color w:val="auto"/>
          <w:sz w:val="22"/>
          <w:szCs w:val="22"/>
        </w:rPr>
        <w:t>and must naturally run their course</w:t>
      </w:r>
      <w:r w:rsidRPr="006968A3">
        <w:rPr>
          <w:rFonts w:ascii="Century Gothic" w:eastAsiaTheme="minorEastAsia" w:hAnsi="Century Gothic" w:cs="Arial"/>
          <w:b w:val="0"/>
          <w:bCs w:val="0"/>
          <w:color w:val="auto"/>
          <w:sz w:val="22"/>
          <w:szCs w:val="22"/>
        </w:rPr>
        <w:t>.</w:t>
      </w:r>
    </w:p>
    <w:p w:rsidR="006968A3" w:rsidRPr="006968A3" w:rsidRDefault="006968A3" w:rsidP="00AF3591">
      <w:pPr>
        <w:pStyle w:val="Heading1"/>
        <w:spacing w:before="0" w:line="240" w:lineRule="auto"/>
        <w:rPr>
          <w:rFonts w:ascii="Century Gothic" w:eastAsiaTheme="minorEastAsia" w:hAnsi="Century Gothic" w:cs="Arial"/>
          <w:b w:val="0"/>
          <w:bCs w:val="0"/>
          <w:color w:val="auto"/>
          <w:sz w:val="22"/>
          <w:szCs w:val="22"/>
        </w:rPr>
      </w:pPr>
      <w:r w:rsidRPr="006968A3">
        <w:rPr>
          <w:rFonts w:ascii="Century Gothic" w:eastAsiaTheme="minorEastAsia" w:hAnsi="Century Gothic" w:cs="Arial"/>
          <w:b w:val="0"/>
          <w:bCs w:val="0"/>
          <w:color w:val="auto"/>
          <w:sz w:val="22"/>
          <w:szCs w:val="22"/>
        </w:rPr>
        <w:tab/>
      </w:r>
      <w:r w:rsidR="00A64890">
        <w:rPr>
          <w:rFonts w:ascii="Century Gothic" w:eastAsiaTheme="minorEastAsia" w:hAnsi="Century Gothic" w:cs="Arial"/>
          <w:b w:val="0"/>
          <w:bCs w:val="0"/>
          <w:color w:val="auto"/>
          <w:sz w:val="22"/>
          <w:szCs w:val="22"/>
        </w:rPr>
        <w:t xml:space="preserve">Harmful </w:t>
      </w:r>
      <w:r w:rsidRPr="006968A3">
        <w:rPr>
          <w:rFonts w:ascii="Century Gothic" w:eastAsiaTheme="minorEastAsia" w:hAnsi="Century Gothic" w:cs="Arial"/>
          <w:b w:val="0"/>
          <w:bCs w:val="0"/>
          <w:color w:val="auto"/>
          <w:sz w:val="22"/>
          <w:szCs w:val="22"/>
        </w:rPr>
        <w:t>Algal Blooms also have negative impacts on ecological health. The toxins affect wildlife other than just fish, and pollution sensitive organisms are unable to survive (</w:t>
      </w:r>
      <w:proofErr w:type="spellStart"/>
      <w:r w:rsidRPr="006968A3">
        <w:rPr>
          <w:rFonts w:ascii="Century Gothic" w:eastAsiaTheme="minorEastAsia" w:hAnsi="Century Gothic" w:cs="Arial"/>
          <w:b w:val="0"/>
          <w:bCs w:val="0"/>
          <w:color w:val="auto"/>
          <w:sz w:val="22"/>
          <w:szCs w:val="22"/>
        </w:rPr>
        <w:t>Glibert</w:t>
      </w:r>
      <w:proofErr w:type="spellEnd"/>
      <w:r w:rsidR="00BA233B">
        <w:rPr>
          <w:rFonts w:ascii="Century Gothic" w:eastAsiaTheme="minorEastAsia" w:hAnsi="Century Gothic" w:cs="Arial"/>
          <w:b w:val="0"/>
          <w:bCs w:val="0"/>
          <w:color w:val="auto"/>
          <w:sz w:val="22"/>
          <w:szCs w:val="22"/>
        </w:rPr>
        <w:t>,</w:t>
      </w:r>
      <w:r w:rsidR="003C7E8B">
        <w:rPr>
          <w:rFonts w:ascii="Century Gothic" w:eastAsiaTheme="minorEastAsia" w:hAnsi="Century Gothic" w:cs="Arial"/>
          <w:b w:val="0"/>
          <w:bCs w:val="0"/>
          <w:color w:val="auto"/>
          <w:sz w:val="22"/>
          <w:szCs w:val="22"/>
        </w:rPr>
        <w:t xml:space="preserve"> et al.</w:t>
      </w:r>
      <w:r w:rsidRPr="006968A3">
        <w:rPr>
          <w:rFonts w:ascii="Century Gothic" w:eastAsiaTheme="minorEastAsia" w:hAnsi="Century Gothic" w:cs="Arial"/>
          <w:b w:val="0"/>
          <w:bCs w:val="0"/>
          <w:color w:val="auto"/>
          <w:sz w:val="22"/>
          <w:szCs w:val="22"/>
        </w:rPr>
        <w:t>, 2005). This affects diversity and ecosystem food webs. Underwater vegetation is starved of sunlight and oxygen. Algae overpower native species, and provide nutrients for invasive species.</w:t>
      </w:r>
    </w:p>
    <w:p w:rsidR="006968A3" w:rsidRPr="006968A3" w:rsidRDefault="006968A3" w:rsidP="00AF3591">
      <w:pPr>
        <w:pStyle w:val="Heading1"/>
        <w:spacing w:before="0" w:line="240" w:lineRule="auto"/>
        <w:ind w:firstLine="720"/>
        <w:rPr>
          <w:rFonts w:ascii="Century Gothic" w:eastAsiaTheme="minorEastAsia" w:hAnsi="Century Gothic" w:cs="Arial"/>
          <w:b w:val="0"/>
          <w:bCs w:val="0"/>
          <w:color w:val="auto"/>
          <w:sz w:val="22"/>
          <w:szCs w:val="22"/>
        </w:rPr>
      </w:pPr>
      <w:r w:rsidRPr="006968A3">
        <w:rPr>
          <w:rFonts w:ascii="Century Gothic" w:eastAsiaTheme="minorEastAsia" w:hAnsi="Century Gothic" w:cs="Arial"/>
          <w:b w:val="0"/>
          <w:bCs w:val="0"/>
          <w:color w:val="auto"/>
          <w:sz w:val="22"/>
          <w:szCs w:val="22"/>
        </w:rPr>
        <w:t xml:space="preserve">The effects of HABs are </w:t>
      </w:r>
      <w:r w:rsidR="00A64890">
        <w:rPr>
          <w:rFonts w:ascii="Century Gothic" w:eastAsiaTheme="minorEastAsia" w:hAnsi="Century Gothic" w:cs="Arial"/>
          <w:b w:val="0"/>
          <w:bCs w:val="0"/>
          <w:color w:val="auto"/>
          <w:sz w:val="22"/>
          <w:szCs w:val="22"/>
        </w:rPr>
        <w:t xml:space="preserve">particularly </w:t>
      </w:r>
      <w:r w:rsidRPr="006968A3">
        <w:rPr>
          <w:rFonts w:ascii="Century Gothic" w:eastAsiaTheme="minorEastAsia" w:hAnsi="Century Gothic" w:cs="Arial"/>
          <w:b w:val="0"/>
          <w:bCs w:val="0"/>
          <w:color w:val="auto"/>
          <w:sz w:val="22"/>
          <w:szCs w:val="22"/>
        </w:rPr>
        <w:t xml:space="preserve">great in Lake Champlain because it is a major stopping point and breeding ground for migrating birds. Of the more than 300 species of birds found in the Champlain Basin, </w:t>
      </w:r>
      <w:r w:rsidR="008F67F8">
        <w:rPr>
          <w:rFonts w:ascii="Century Gothic" w:eastAsiaTheme="minorEastAsia" w:hAnsi="Century Gothic" w:cs="Arial"/>
          <w:b w:val="0"/>
          <w:bCs w:val="0"/>
          <w:color w:val="auto"/>
          <w:sz w:val="22"/>
          <w:szCs w:val="22"/>
        </w:rPr>
        <w:t>24</w:t>
      </w:r>
      <w:r w:rsidRPr="006968A3">
        <w:rPr>
          <w:rFonts w:ascii="Century Gothic" w:eastAsiaTheme="minorEastAsia" w:hAnsi="Century Gothic" w:cs="Arial"/>
          <w:b w:val="0"/>
          <w:bCs w:val="0"/>
          <w:color w:val="auto"/>
          <w:sz w:val="22"/>
          <w:szCs w:val="22"/>
        </w:rPr>
        <w:t xml:space="preserve"> are listed as endangered species (Lake Champlain Basin Program</w:t>
      </w:r>
      <w:r w:rsidR="00A64890">
        <w:rPr>
          <w:rFonts w:ascii="Century Gothic" w:eastAsiaTheme="minorEastAsia" w:hAnsi="Century Gothic" w:cs="Arial"/>
          <w:b w:val="0"/>
          <w:bCs w:val="0"/>
          <w:color w:val="auto"/>
          <w:sz w:val="22"/>
          <w:szCs w:val="22"/>
        </w:rPr>
        <w:t xml:space="preserve"> [LCBP]</w:t>
      </w:r>
      <w:r w:rsidRPr="006968A3">
        <w:rPr>
          <w:rFonts w:ascii="Century Gothic" w:eastAsiaTheme="minorEastAsia" w:hAnsi="Century Gothic" w:cs="Arial"/>
          <w:b w:val="0"/>
          <w:bCs w:val="0"/>
          <w:color w:val="auto"/>
          <w:sz w:val="22"/>
          <w:szCs w:val="22"/>
        </w:rPr>
        <w:t xml:space="preserve">, 2013b). Lake Champlain is a critical water resource for the surrounding area. Approximately 145,000 people rely on the lake for drinking water (LCBP, 2013a), but there are no sanitizing methods that can remove the HAB toxins from the water (Backer &amp; </w:t>
      </w:r>
      <w:proofErr w:type="spellStart"/>
      <w:r w:rsidRPr="006968A3">
        <w:rPr>
          <w:rFonts w:ascii="Century Gothic" w:eastAsiaTheme="minorEastAsia" w:hAnsi="Century Gothic" w:cs="Arial"/>
          <w:b w:val="0"/>
          <w:bCs w:val="0"/>
          <w:color w:val="auto"/>
          <w:sz w:val="22"/>
          <w:szCs w:val="22"/>
        </w:rPr>
        <w:t>McGillicuddy</w:t>
      </w:r>
      <w:proofErr w:type="spellEnd"/>
      <w:r w:rsidRPr="006968A3">
        <w:rPr>
          <w:rFonts w:ascii="Century Gothic" w:eastAsiaTheme="minorEastAsia" w:hAnsi="Century Gothic" w:cs="Arial"/>
          <w:b w:val="0"/>
          <w:bCs w:val="0"/>
          <w:color w:val="auto"/>
          <w:sz w:val="22"/>
          <w:szCs w:val="22"/>
        </w:rPr>
        <w:t xml:space="preserve"> </w:t>
      </w:r>
      <w:proofErr w:type="spellStart"/>
      <w:r w:rsidRPr="006968A3">
        <w:rPr>
          <w:rFonts w:ascii="Century Gothic" w:eastAsiaTheme="minorEastAsia" w:hAnsi="Century Gothic" w:cs="Arial"/>
          <w:b w:val="0"/>
          <w:bCs w:val="0"/>
          <w:color w:val="auto"/>
          <w:sz w:val="22"/>
          <w:szCs w:val="22"/>
        </w:rPr>
        <w:t>Jr</w:t>
      </w:r>
      <w:proofErr w:type="spellEnd"/>
      <w:r w:rsidRPr="006968A3">
        <w:rPr>
          <w:rFonts w:ascii="Century Gothic" w:eastAsiaTheme="minorEastAsia" w:hAnsi="Century Gothic" w:cs="Arial"/>
          <w:b w:val="0"/>
          <w:bCs w:val="0"/>
          <w:color w:val="auto"/>
          <w:sz w:val="22"/>
          <w:szCs w:val="22"/>
        </w:rPr>
        <w:t>, 2006). The local economy, tourism, and recreation are also negatively impacted by millions of dollars a year in losses due to illnesses and beach closures (</w:t>
      </w:r>
      <w:proofErr w:type="spellStart"/>
      <w:r w:rsidRPr="006968A3">
        <w:rPr>
          <w:rFonts w:ascii="Century Gothic" w:eastAsiaTheme="minorEastAsia" w:hAnsi="Century Gothic" w:cs="Arial"/>
          <w:b w:val="0"/>
          <w:bCs w:val="0"/>
          <w:color w:val="auto"/>
          <w:sz w:val="22"/>
          <w:szCs w:val="22"/>
        </w:rPr>
        <w:t>Glibert</w:t>
      </w:r>
      <w:proofErr w:type="spellEnd"/>
      <w:r w:rsidRPr="006968A3">
        <w:rPr>
          <w:rFonts w:ascii="Century Gothic" w:eastAsiaTheme="minorEastAsia" w:hAnsi="Century Gothic" w:cs="Arial"/>
          <w:b w:val="0"/>
          <w:bCs w:val="0"/>
          <w:color w:val="auto"/>
          <w:sz w:val="22"/>
          <w:szCs w:val="22"/>
        </w:rPr>
        <w:t xml:space="preserve"> et al., 2005).</w:t>
      </w:r>
    </w:p>
    <w:p w:rsidR="006968A3" w:rsidRPr="006968A3" w:rsidRDefault="006968A3" w:rsidP="00AF3591">
      <w:pPr>
        <w:pStyle w:val="Heading1"/>
        <w:spacing w:before="0" w:line="240" w:lineRule="auto"/>
        <w:rPr>
          <w:rFonts w:ascii="Century Gothic" w:eastAsiaTheme="minorEastAsia" w:hAnsi="Century Gothic" w:cs="Arial"/>
          <w:b w:val="0"/>
          <w:bCs w:val="0"/>
          <w:color w:val="auto"/>
          <w:sz w:val="22"/>
          <w:szCs w:val="22"/>
        </w:rPr>
      </w:pPr>
    </w:p>
    <w:p w:rsidR="006968A3" w:rsidRPr="006968A3" w:rsidRDefault="006968A3" w:rsidP="00AF3591">
      <w:pPr>
        <w:pStyle w:val="Heading1"/>
        <w:spacing w:before="0" w:line="240" w:lineRule="auto"/>
        <w:rPr>
          <w:rFonts w:ascii="Century Gothic" w:eastAsiaTheme="minorEastAsia" w:hAnsi="Century Gothic" w:cs="Arial"/>
          <w:b w:val="0"/>
          <w:bCs w:val="0"/>
          <w:color w:val="auto"/>
          <w:sz w:val="22"/>
          <w:szCs w:val="22"/>
          <w:u w:val="single"/>
        </w:rPr>
      </w:pPr>
      <w:r w:rsidRPr="006968A3">
        <w:rPr>
          <w:rFonts w:ascii="Century Gothic" w:eastAsiaTheme="minorEastAsia" w:hAnsi="Century Gothic" w:cs="Arial"/>
          <w:b w:val="0"/>
          <w:bCs w:val="0"/>
          <w:color w:val="auto"/>
          <w:sz w:val="22"/>
          <w:szCs w:val="22"/>
          <w:u w:val="single"/>
        </w:rPr>
        <w:t>Previous Studies</w:t>
      </w:r>
    </w:p>
    <w:p w:rsidR="006968A3" w:rsidRPr="006968A3" w:rsidRDefault="006968A3" w:rsidP="00AF3591">
      <w:pPr>
        <w:pStyle w:val="Heading1"/>
        <w:spacing w:before="0" w:line="240" w:lineRule="auto"/>
        <w:ind w:firstLine="720"/>
        <w:rPr>
          <w:rFonts w:ascii="Century Gothic" w:eastAsiaTheme="minorEastAsia" w:hAnsi="Century Gothic" w:cs="Arial"/>
          <w:b w:val="0"/>
          <w:bCs w:val="0"/>
          <w:color w:val="auto"/>
          <w:sz w:val="22"/>
          <w:szCs w:val="22"/>
        </w:rPr>
      </w:pPr>
      <w:r w:rsidRPr="006968A3">
        <w:rPr>
          <w:rFonts w:ascii="Century Gothic" w:eastAsiaTheme="minorEastAsia" w:hAnsi="Century Gothic" w:cs="Arial"/>
          <w:b w:val="0"/>
          <w:bCs w:val="0"/>
          <w:color w:val="auto"/>
          <w:sz w:val="22"/>
          <w:szCs w:val="22"/>
        </w:rPr>
        <w:t>Previous studies have focused primarily on the detection of HABs through estimation of two optically-active accessory pigments in freshwater cyanobacteria</w:t>
      </w:r>
      <w:r w:rsidR="00A2043A">
        <w:rPr>
          <w:rFonts w:ascii="Century Gothic" w:eastAsiaTheme="minorEastAsia" w:hAnsi="Century Gothic" w:cs="Arial"/>
          <w:b w:val="0"/>
          <w:bCs w:val="0"/>
          <w:color w:val="auto"/>
          <w:sz w:val="22"/>
          <w:szCs w:val="22"/>
        </w:rPr>
        <w:t>,</w:t>
      </w:r>
      <w:r w:rsidRPr="006968A3">
        <w:rPr>
          <w:rFonts w:ascii="Century Gothic" w:eastAsiaTheme="minorEastAsia" w:hAnsi="Century Gothic" w:cs="Arial"/>
          <w:b w:val="0"/>
          <w:bCs w:val="0"/>
          <w:color w:val="auto"/>
          <w:sz w:val="22"/>
          <w:szCs w:val="22"/>
        </w:rPr>
        <w:t xml:space="preserve"> phycocyanin and chlorophyll-a, both of which have unique spectral properties and can be extracted through application of satellite bio-optical algorithms. Remote </w:t>
      </w:r>
      <w:r w:rsidR="00937A8C">
        <w:rPr>
          <w:rFonts w:ascii="Century Gothic" w:eastAsiaTheme="minorEastAsia" w:hAnsi="Century Gothic" w:cs="Arial"/>
          <w:b w:val="0"/>
          <w:bCs w:val="0"/>
          <w:color w:val="auto"/>
          <w:sz w:val="22"/>
          <w:szCs w:val="22"/>
        </w:rPr>
        <w:t>s</w:t>
      </w:r>
      <w:r w:rsidRPr="006968A3">
        <w:rPr>
          <w:rFonts w:ascii="Century Gothic" w:eastAsiaTheme="minorEastAsia" w:hAnsi="Century Gothic" w:cs="Arial"/>
          <w:b w:val="0"/>
          <w:bCs w:val="0"/>
          <w:color w:val="auto"/>
          <w:sz w:val="22"/>
          <w:szCs w:val="22"/>
        </w:rPr>
        <w:t xml:space="preserve">ensing techniques have become increasingly accessible in the past two decades for studies concerning biological processes at synoptic scales using sensors such as </w:t>
      </w:r>
      <w:r w:rsidR="00D87CA7">
        <w:rPr>
          <w:rFonts w:ascii="Century Gothic" w:eastAsiaTheme="minorEastAsia" w:hAnsi="Century Gothic" w:cs="Arial"/>
          <w:b w:val="0"/>
          <w:bCs w:val="0"/>
          <w:color w:val="auto"/>
          <w:sz w:val="22"/>
          <w:szCs w:val="22"/>
        </w:rPr>
        <w:t>Advanced Very High Resolution Radiometer (AVHRR), Sea-viewing Wide Field-of-view Sensor (</w:t>
      </w:r>
      <w:proofErr w:type="spellStart"/>
      <w:r w:rsidR="00D87CA7">
        <w:rPr>
          <w:rFonts w:ascii="Century Gothic" w:eastAsiaTheme="minorEastAsia" w:hAnsi="Century Gothic" w:cs="Arial"/>
          <w:b w:val="0"/>
          <w:bCs w:val="0"/>
          <w:color w:val="auto"/>
          <w:sz w:val="22"/>
          <w:szCs w:val="22"/>
        </w:rPr>
        <w:t>SeaWiFS</w:t>
      </w:r>
      <w:proofErr w:type="spellEnd"/>
      <w:r w:rsidR="00D87CA7">
        <w:rPr>
          <w:rFonts w:ascii="Century Gothic" w:eastAsiaTheme="minorEastAsia" w:hAnsi="Century Gothic" w:cs="Arial"/>
          <w:b w:val="0"/>
          <w:bCs w:val="0"/>
          <w:color w:val="auto"/>
          <w:sz w:val="22"/>
          <w:szCs w:val="22"/>
        </w:rPr>
        <w:t xml:space="preserve">), and Moderate Resolution Imaging </w:t>
      </w:r>
      <w:proofErr w:type="spellStart"/>
      <w:r w:rsidR="00D87CA7">
        <w:rPr>
          <w:rFonts w:ascii="Century Gothic" w:eastAsiaTheme="minorEastAsia" w:hAnsi="Century Gothic" w:cs="Arial"/>
          <w:b w:val="0"/>
          <w:bCs w:val="0"/>
          <w:color w:val="auto"/>
          <w:sz w:val="22"/>
          <w:szCs w:val="22"/>
        </w:rPr>
        <w:t>Spectroradiometer</w:t>
      </w:r>
      <w:proofErr w:type="spellEnd"/>
      <w:r w:rsidR="00D87CA7">
        <w:rPr>
          <w:rFonts w:ascii="Century Gothic" w:eastAsiaTheme="minorEastAsia" w:hAnsi="Century Gothic" w:cs="Arial"/>
          <w:b w:val="0"/>
          <w:bCs w:val="0"/>
          <w:color w:val="auto"/>
          <w:sz w:val="22"/>
          <w:szCs w:val="22"/>
        </w:rPr>
        <w:t xml:space="preserve"> (MODIS).</w:t>
      </w:r>
      <w:r w:rsidRPr="006968A3">
        <w:rPr>
          <w:rFonts w:ascii="Century Gothic" w:eastAsiaTheme="minorEastAsia" w:hAnsi="Century Gothic" w:cs="Arial"/>
          <w:b w:val="0"/>
          <w:bCs w:val="0"/>
          <w:color w:val="auto"/>
          <w:sz w:val="22"/>
          <w:szCs w:val="22"/>
        </w:rPr>
        <w:t xml:space="preserve"> The majority of these sensors have products available for download (in particular SEAWIFS) which specifically show chlorophyll-</w:t>
      </w:r>
      <w:proofErr w:type="gramStart"/>
      <w:r w:rsidRPr="006968A3">
        <w:rPr>
          <w:rFonts w:ascii="Century Gothic" w:eastAsiaTheme="minorEastAsia" w:hAnsi="Century Gothic" w:cs="Arial"/>
          <w:b w:val="0"/>
          <w:bCs w:val="0"/>
          <w:color w:val="auto"/>
          <w:sz w:val="22"/>
          <w:szCs w:val="22"/>
        </w:rPr>
        <w:t>a concentrations</w:t>
      </w:r>
      <w:proofErr w:type="gramEnd"/>
      <w:r w:rsidRPr="006968A3">
        <w:rPr>
          <w:rFonts w:ascii="Century Gothic" w:eastAsiaTheme="minorEastAsia" w:hAnsi="Century Gothic" w:cs="Arial"/>
          <w:b w:val="0"/>
          <w:bCs w:val="0"/>
          <w:color w:val="auto"/>
          <w:sz w:val="22"/>
          <w:szCs w:val="22"/>
        </w:rPr>
        <w:t>. However, studies conducted with these coarser spatial resolution sensors, whose finest spatial resolution reaches 250 meters per pixel, may be inappropriate for the assessment of biophysical properties within comparatively smaller inland water bodies such as Lake Champlain.</w:t>
      </w:r>
    </w:p>
    <w:p w:rsidR="006968A3" w:rsidRPr="006968A3" w:rsidRDefault="006968A3" w:rsidP="00AF3591">
      <w:pPr>
        <w:pStyle w:val="Heading1"/>
        <w:spacing w:before="0" w:line="240" w:lineRule="auto"/>
        <w:ind w:firstLine="720"/>
        <w:rPr>
          <w:rFonts w:ascii="Century Gothic" w:eastAsiaTheme="minorEastAsia" w:hAnsi="Century Gothic" w:cs="Arial"/>
          <w:b w:val="0"/>
          <w:bCs w:val="0"/>
          <w:color w:val="auto"/>
          <w:sz w:val="22"/>
          <w:szCs w:val="22"/>
        </w:rPr>
      </w:pPr>
      <w:r w:rsidRPr="006968A3">
        <w:rPr>
          <w:rFonts w:ascii="Century Gothic" w:eastAsiaTheme="minorEastAsia" w:hAnsi="Century Gothic" w:cs="Arial"/>
          <w:b w:val="0"/>
          <w:bCs w:val="0"/>
          <w:color w:val="auto"/>
          <w:sz w:val="22"/>
          <w:szCs w:val="22"/>
        </w:rPr>
        <w:lastRenderedPageBreak/>
        <w:t>In cases where high-resolution imagery is not available, due to inaccessibility or high cost, researchers have successfully developed remote sensing models using freely downloadable moderate-resolution Landsat</w:t>
      </w:r>
      <w:r w:rsidR="00B10422">
        <w:rPr>
          <w:rFonts w:ascii="Century Gothic" w:eastAsiaTheme="minorEastAsia" w:hAnsi="Century Gothic" w:cs="Arial"/>
          <w:b w:val="0"/>
          <w:bCs w:val="0"/>
          <w:color w:val="auto"/>
          <w:sz w:val="22"/>
          <w:szCs w:val="22"/>
        </w:rPr>
        <w:t xml:space="preserve"> 7</w:t>
      </w:r>
      <w:r w:rsidRPr="006968A3">
        <w:rPr>
          <w:rFonts w:ascii="Century Gothic" w:eastAsiaTheme="minorEastAsia" w:hAnsi="Century Gothic" w:cs="Arial"/>
          <w:b w:val="0"/>
          <w:bCs w:val="0"/>
          <w:color w:val="auto"/>
          <w:sz w:val="22"/>
          <w:szCs w:val="22"/>
        </w:rPr>
        <w:t xml:space="preserve"> data to retrieve biophysical information related to HABs. </w:t>
      </w:r>
      <w:r w:rsidR="00D87CA7">
        <w:rPr>
          <w:rFonts w:ascii="Century Gothic" w:eastAsiaTheme="minorEastAsia" w:hAnsi="Century Gothic" w:cs="Arial"/>
          <w:b w:val="0"/>
          <w:bCs w:val="0"/>
          <w:color w:val="auto"/>
          <w:sz w:val="22"/>
          <w:szCs w:val="22"/>
        </w:rPr>
        <w:t>T</w:t>
      </w:r>
      <w:r w:rsidRPr="006968A3">
        <w:rPr>
          <w:rFonts w:ascii="Century Gothic" w:eastAsiaTheme="minorEastAsia" w:hAnsi="Century Gothic" w:cs="Arial"/>
          <w:b w:val="0"/>
          <w:bCs w:val="0"/>
          <w:color w:val="auto"/>
          <w:sz w:val="22"/>
          <w:szCs w:val="22"/>
        </w:rPr>
        <w:t>hese models often utilize simple band ratios such as</w:t>
      </w:r>
      <w:r w:rsidR="00D87CA7">
        <w:rPr>
          <w:rFonts w:ascii="Century Gothic" w:eastAsiaTheme="minorEastAsia" w:hAnsi="Century Gothic" w:cs="Arial"/>
          <w:b w:val="0"/>
          <w:bCs w:val="0"/>
          <w:color w:val="auto"/>
          <w:sz w:val="22"/>
          <w:szCs w:val="22"/>
        </w:rPr>
        <w:t xml:space="preserve"> (for Landsat 7)</w:t>
      </w:r>
      <w:r w:rsidRPr="006968A3">
        <w:rPr>
          <w:rFonts w:ascii="Century Gothic" w:eastAsiaTheme="minorEastAsia" w:hAnsi="Century Gothic" w:cs="Arial"/>
          <w:b w:val="0"/>
          <w:bCs w:val="0"/>
          <w:color w:val="auto"/>
          <w:sz w:val="22"/>
          <w:szCs w:val="22"/>
        </w:rPr>
        <w:t xml:space="preserve"> band 1 (blue) and band 3 (red) to estimate chlorophyll-a concentrations, and bands 1 (blue), 3 (red), 4 (Near Infrared), and 7 (Shortwave Infrared) to estimate phycocyanin levels. Water turbidity analyses and estimation of Total Suspended Sediment</w:t>
      </w:r>
      <w:r w:rsidR="00937A8C">
        <w:rPr>
          <w:rFonts w:ascii="Century Gothic" w:eastAsiaTheme="minorEastAsia" w:hAnsi="Century Gothic" w:cs="Arial"/>
          <w:b w:val="0"/>
          <w:bCs w:val="0"/>
          <w:color w:val="auto"/>
          <w:sz w:val="22"/>
          <w:szCs w:val="22"/>
        </w:rPr>
        <w:t xml:space="preserve"> (TSS)</w:t>
      </w:r>
      <w:r w:rsidRPr="006968A3">
        <w:rPr>
          <w:rFonts w:ascii="Century Gothic" w:eastAsiaTheme="minorEastAsia" w:hAnsi="Century Gothic" w:cs="Arial"/>
          <w:b w:val="0"/>
          <w:bCs w:val="0"/>
          <w:color w:val="auto"/>
          <w:sz w:val="22"/>
          <w:szCs w:val="22"/>
        </w:rPr>
        <w:t xml:space="preserve"> have also been useful in examining concentrations of chlorophyll and phycocyanin relative to total water turbidity and the total amount of suspended sediment as </w:t>
      </w:r>
      <w:r w:rsidR="003B457A" w:rsidRPr="006968A3">
        <w:rPr>
          <w:rFonts w:ascii="Century Gothic" w:eastAsiaTheme="minorEastAsia" w:hAnsi="Century Gothic" w:cs="Arial"/>
          <w:b w:val="0"/>
          <w:bCs w:val="0"/>
          <w:color w:val="auto"/>
          <w:sz w:val="22"/>
          <w:szCs w:val="22"/>
        </w:rPr>
        <w:t>cyanobacteria</w:t>
      </w:r>
      <w:r w:rsidRPr="006968A3">
        <w:rPr>
          <w:rFonts w:ascii="Century Gothic" w:eastAsiaTheme="minorEastAsia" w:hAnsi="Century Gothic" w:cs="Arial"/>
          <w:b w:val="0"/>
          <w:bCs w:val="0"/>
          <w:color w:val="auto"/>
          <w:sz w:val="22"/>
          <w:szCs w:val="22"/>
        </w:rPr>
        <w:t xml:space="preserve"> blooms create more turbid water and are often a product of eutrophication due to runoff from nearby agricultural operations which introduce chemically rich sediments into neighboring water bodies.</w:t>
      </w:r>
    </w:p>
    <w:p w:rsidR="006968A3" w:rsidRPr="006968A3" w:rsidRDefault="006968A3" w:rsidP="00AF3591">
      <w:pPr>
        <w:pStyle w:val="Heading1"/>
        <w:spacing w:before="0" w:line="240" w:lineRule="auto"/>
        <w:rPr>
          <w:rFonts w:ascii="Century Gothic" w:eastAsiaTheme="minorEastAsia" w:hAnsi="Century Gothic" w:cs="Arial"/>
          <w:b w:val="0"/>
          <w:bCs w:val="0"/>
          <w:color w:val="auto"/>
          <w:sz w:val="22"/>
          <w:szCs w:val="22"/>
        </w:rPr>
      </w:pPr>
    </w:p>
    <w:p w:rsidR="006968A3" w:rsidRDefault="006968A3" w:rsidP="00AF3591">
      <w:pPr>
        <w:pStyle w:val="Heading1"/>
        <w:spacing w:before="0" w:line="240" w:lineRule="auto"/>
        <w:rPr>
          <w:rFonts w:ascii="Century Gothic" w:eastAsiaTheme="minorEastAsia" w:hAnsi="Century Gothic" w:cs="Arial"/>
          <w:bCs w:val="0"/>
          <w:color w:val="auto"/>
          <w:sz w:val="22"/>
          <w:szCs w:val="22"/>
        </w:rPr>
      </w:pPr>
      <w:r w:rsidRPr="006968A3">
        <w:rPr>
          <w:rFonts w:ascii="Century Gothic" w:eastAsiaTheme="minorEastAsia" w:hAnsi="Century Gothic" w:cs="Arial"/>
          <w:bCs w:val="0"/>
          <w:color w:val="auto"/>
          <w:sz w:val="22"/>
          <w:szCs w:val="22"/>
        </w:rPr>
        <w:t>Project Objectives</w:t>
      </w:r>
    </w:p>
    <w:p w:rsidR="00BA233B" w:rsidRPr="00BA233B" w:rsidRDefault="00BA233B" w:rsidP="00BA233B">
      <w:pPr>
        <w:spacing w:after="0"/>
      </w:pPr>
    </w:p>
    <w:p w:rsidR="000155D5" w:rsidRPr="000155D5" w:rsidRDefault="000155D5" w:rsidP="00AF3591">
      <w:pPr>
        <w:pStyle w:val="Heading1"/>
        <w:spacing w:before="0" w:line="240" w:lineRule="auto"/>
        <w:ind w:firstLine="720"/>
        <w:rPr>
          <w:rFonts w:ascii="Century Gothic" w:eastAsiaTheme="minorEastAsia" w:hAnsi="Century Gothic" w:cs="Arial"/>
          <w:b w:val="0"/>
          <w:bCs w:val="0"/>
          <w:color w:val="auto"/>
          <w:sz w:val="22"/>
          <w:szCs w:val="22"/>
        </w:rPr>
      </w:pPr>
      <w:r>
        <w:rPr>
          <w:rFonts w:ascii="Century Gothic" w:eastAsiaTheme="minorEastAsia" w:hAnsi="Century Gothic" w:cs="Arial"/>
          <w:b w:val="0"/>
          <w:bCs w:val="0"/>
          <w:color w:val="auto"/>
          <w:sz w:val="22"/>
          <w:szCs w:val="22"/>
        </w:rPr>
        <w:t>The purpose of this project was to create maps showing the concentrations of chlorophyll-a, cyanobacteria, phycocyanin, and suspended sediment throughout Lake Champlain in order to demonstrate that water quality can be accura</w:t>
      </w:r>
      <w:r w:rsidR="00E73CD9">
        <w:rPr>
          <w:rFonts w:ascii="Century Gothic" w:eastAsiaTheme="minorEastAsia" w:hAnsi="Century Gothic" w:cs="Arial"/>
          <w:b w:val="0"/>
          <w:bCs w:val="0"/>
          <w:color w:val="auto"/>
          <w:sz w:val="22"/>
          <w:szCs w:val="22"/>
        </w:rPr>
        <w:t>tely assessed using NASA Earth o</w:t>
      </w:r>
      <w:r>
        <w:rPr>
          <w:rFonts w:ascii="Century Gothic" w:eastAsiaTheme="minorEastAsia" w:hAnsi="Century Gothic" w:cs="Arial"/>
          <w:b w:val="0"/>
          <w:bCs w:val="0"/>
          <w:color w:val="auto"/>
          <w:sz w:val="22"/>
          <w:szCs w:val="22"/>
        </w:rPr>
        <w:t>bservations. Maps of estimated</w:t>
      </w:r>
      <w:r w:rsidR="005D70C8">
        <w:rPr>
          <w:rFonts w:ascii="Century Gothic" w:eastAsiaTheme="minorEastAsia" w:hAnsi="Century Gothic" w:cs="Arial"/>
          <w:b w:val="0"/>
          <w:bCs w:val="0"/>
          <w:color w:val="auto"/>
          <w:sz w:val="22"/>
          <w:szCs w:val="22"/>
        </w:rPr>
        <w:t xml:space="preserve"> TSS</w:t>
      </w:r>
      <w:r>
        <w:rPr>
          <w:rFonts w:ascii="Century Gothic" w:eastAsiaTheme="minorEastAsia" w:hAnsi="Century Gothic" w:cs="Arial"/>
          <w:b w:val="0"/>
          <w:bCs w:val="0"/>
          <w:color w:val="auto"/>
          <w:sz w:val="22"/>
          <w:szCs w:val="22"/>
        </w:rPr>
        <w:t xml:space="preserve"> were also created to show that algal blooms can be detected as sediment on a more regular basis. Maps for the same day were compared to show correlation, and maps of the same type were compiled in a time series to show change throughout the study period.</w:t>
      </w:r>
    </w:p>
    <w:p w:rsidR="000155D5" w:rsidRDefault="000155D5" w:rsidP="00AF3591">
      <w:pPr>
        <w:pStyle w:val="Heading1"/>
        <w:spacing w:before="0" w:line="240" w:lineRule="auto"/>
        <w:rPr>
          <w:rFonts w:ascii="Century Gothic" w:eastAsiaTheme="minorEastAsia" w:hAnsi="Century Gothic" w:cs="Arial"/>
          <w:bCs w:val="0"/>
          <w:color w:val="auto"/>
          <w:sz w:val="22"/>
          <w:szCs w:val="22"/>
        </w:rPr>
      </w:pPr>
    </w:p>
    <w:p w:rsidR="006968A3" w:rsidRDefault="006968A3" w:rsidP="00AF3591">
      <w:pPr>
        <w:pStyle w:val="Heading1"/>
        <w:spacing w:before="0" w:line="240" w:lineRule="auto"/>
        <w:rPr>
          <w:rFonts w:ascii="Century Gothic" w:eastAsiaTheme="minorEastAsia" w:hAnsi="Century Gothic" w:cs="Arial"/>
          <w:bCs w:val="0"/>
          <w:color w:val="auto"/>
          <w:sz w:val="22"/>
          <w:szCs w:val="22"/>
        </w:rPr>
      </w:pPr>
      <w:r w:rsidRPr="006968A3">
        <w:rPr>
          <w:rFonts w:ascii="Century Gothic" w:eastAsiaTheme="minorEastAsia" w:hAnsi="Century Gothic" w:cs="Arial"/>
          <w:bCs w:val="0"/>
          <w:color w:val="auto"/>
          <w:sz w:val="22"/>
          <w:szCs w:val="22"/>
        </w:rPr>
        <w:t>Study Area</w:t>
      </w:r>
    </w:p>
    <w:p w:rsidR="00BA233B" w:rsidRPr="00BA233B" w:rsidRDefault="00BA233B" w:rsidP="00BA233B">
      <w:pPr>
        <w:spacing w:after="0"/>
      </w:pPr>
    </w:p>
    <w:p w:rsidR="006968A3" w:rsidRPr="006968A3" w:rsidRDefault="006968A3" w:rsidP="00AF3591">
      <w:pPr>
        <w:pStyle w:val="Heading1"/>
        <w:spacing w:before="0" w:line="240" w:lineRule="auto"/>
        <w:ind w:firstLine="720"/>
        <w:rPr>
          <w:rFonts w:ascii="Century Gothic" w:eastAsiaTheme="minorEastAsia" w:hAnsi="Century Gothic" w:cs="Arial"/>
          <w:b w:val="0"/>
          <w:bCs w:val="0"/>
          <w:color w:val="auto"/>
          <w:sz w:val="22"/>
          <w:szCs w:val="22"/>
        </w:rPr>
      </w:pPr>
      <w:r w:rsidRPr="006968A3">
        <w:rPr>
          <w:rFonts w:ascii="Century Gothic" w:eastAsiaTheme="minorEastAsia" w:hAnsi="Century Gothic" w:cs="Arial"/>
          <w:b w:val="0"/>
          <w:bCs w:val="0"/>
          <w:color w:val="auto"/>
          <w:sz w:val="22"/>
          <w:szCs w:val="22"/>
        </w:rPr>
        <w:t>Lake Champlain is located on the border between the states of New York and Vermont, and some of the northern part of the lake also branches into Quebec, Canada. The lake is 120 miles long, 12 miles wide at its’ widest point, and 400 feet deep at its’ deepest (</w:t>
      </w:r>
      <w:r w:rsidR="000A2A4B">
        <w:rPr>
          <w:rFonts w:ascii="Century Gothic" w:eastAsiaTheme="minorEastAsia" w:hAnsi="Century Gothic" w:cs="Arial"/>
          <w:b w:val="0"/>
          <w:bCs w:val="0"/>
          <w:color w:val="auto"/>
          <w:sz w:val="22"/>
          <w:szCs w:val="22"/>
        </w:rPr>
        <w:t>LCBP</w:t>
      </w:r>
      <w:r w:rsidRPr="006968A3">
        <w:rPr>
          <w:rFonts w:ascii="Century Gothic" w:eastAsiaTheme="minorEastAsia" w:hAnsi="Century Gothic" w:cs="Arial"/>
          <w:b w:val="0"/>
          <w:bCs w:val="0"/>
          <w:color w:val="auto"/>
          <w:sz w:val="22"/>
          <w:szCs w:val="22"/>
        </w:rPr>
        <w:t xml:space="preserve">, 2013c). The area of Lake Champlain is 435 square miles, and it is subdivided into five segments: South Lake, Main Lake, </w:t>
      </w:r>
      <w:proofErr w:type="spellStart"/>
      <w:r w:rsidRPr="006968A3">
        <w:rPr>
          <w:rFonts w:ascii="Century Gothic" w:eastAsiaTheme="minorEastAsia" w:hAnsi="Century Gothic" w:cs="Arial"/>
          <w:b w:val="0"/>
          <w:bCs w:val="0"/>
          <w:color w:val="auto"/>
          <w:sz w:val="22"/>
          <w:szCs w:val="22"/>
        </w:rPr>
        <w:t>Malletts</w:t>
      </w:r>
      <w:proofErr w:type="spellEnd"/>
      <w:r w:rsidRPr="006968A3">
        <w:rPr>
          <w:rFonts w:ascii="Century Gothic" w:eastAsiaTheme="minorEastAsia" w:hAnsi="Century Gothic" w:cs="Arial"/>
          <w:b w:val="0"/>
          <w:bCs w:val="0"/>
          <w:color w:val="auto"/>
          <w:sz w:val="22"/>
          <w:szCs w:val="22"/>
        </w:rPr>
        <w:t xml:space="preserve"> Bay, Inland Sea, and </w:t>
      </w:r>
      <w:proofErr w:type="spellStart"/>
      <w:r w:rsidRPr="006968A3">
        <w:rPr>
          <w:rFonts w:ascii="Century Gothic" w:eastAsiaTheme="minorEastAsia" w:hAnsi="Century Gothic" w:cs="Arial"/>
          <w:b w:val="0"/>
          <w:bCs w:val="0"/>
          <w:color w:val="auto"/>
          <w:sz w:val="22"/>
          <w:szCs w:val="22"/>
        </w:rPr>
        <w:t>Missisquoi</w:t>
      </w:r>
      <w:proofErr w:type="spellEnd"/>
      <w:r w:rsidRPr="006968A3">
        <w:rPr>
          <w:rFonts w:ascii="Century Gothic" w:eastAsiaTheme="minorEastAsia" w:hAnsi="Century Gothic" w:cs="Arial"/>
          <w:b w:val="0"/>
          <w:bCs w:val="0"/>
          <w:color w:val="auto"/>
          <w:sz w:val="22"/>
          <w:szCs w:val="22"/>
        </w:rPr>
        <w:t xml:space="preserve"> Bay.</w:t>
      </w:r>
    </w:p>
    <w:p w:rsidR="006968A3" w:rsidRPr="006968A3" w:rsidRDefault="006968A3" w:rsidP="00AF3591">
      <w:pPr>
        <w:pStyle w:val="Heading1"/>
        <w:spacing w:before="0" w:line="240" w:lineRule="auto"/>
        <w:rPr>
          <w:rFonts w:ascii="Century Gothic" w:eastAsiaTheme="minorEastAsia" w:hAnsi="Century Gothic" w:cs="Arial"/>
          <w:b w:val="0"/>
          <w:bCs w:val="0"/>
          <w:color w:val="auto"/>
          <w:sz w:val="22"/>
          <w:szCs w:val="22"/>
        </w:rPr>
      </w:pPr>
    </w:p>
    <w:p w:rsidR="006968A3" w:rsidRDefault="006968A3" w:rsidP="00AF3591">
      <w:pPr>
        <w:pStyle w:val="Heading1"/>
        <w:spacing w:before="0" w:line="240" w:lineRule="auto"/>
        <w:rPr>
          <w:rFonts w:ascii="Century Gothic" w:eastAsiaTheme="minorEastAsia" w:hAnsi="Century Gothic" w:cs="Arial"/>
          <w:bCs w:val="0"/>
          <w:color w:val="auto"/>
          <w:sz w:val="22"/>
          <w:szCs w:val="22"/>
        </w:rPr>
      </w:pPr>
      <w:r w:rsidRPr="006968A3">
        <w:rPr>
          <w:rFonts w:ascii="Century Gothic" w:eastAsiaTheme="minorEastAsia" w:hAnsi="Century Gothic" w:cs="Arial"/>
          <w:bCs w:val="0"/>
          <w:color w:val="auto"/>
          <w:sz w:val="22"/>
          <w:szCs w:val="22"/>
        </w:rPr>
        <w:t>Study Period</w:t>
      </w:r>
    </w:p>
    <w:p w:rsidR="00BA233B" w:rsidRPr="00BA233B" w:rsidRDefault="00BA233B" w:rsidP="00BA233B">
      <w:pPr>
        <w:spacing w:after="0"/>
      </w:pPr>
    </w:p>
    <w:p w:rsidR="006968A3" w:rsidRPr="006968A3" w:rsidRDefault="005D70C8" w:rsidP="00AF3591">
      <w:pPr>
        <w:pStyle w:val="Heading1"/>
        <w:spacing w:before="0" w:line="240" w:lineRule="auto"/>
        <w:ind w:firstLine="720"/>
        <w:rPr>
          <w:rFonts w:ascii="Century Gothic" w:eastAsiaTheme="minorEastAsia" w:hAnsi="Century Gothic" w:cs="Arial"/>
          <w:b w:val="0"/>
          <w:bCs w:val="0"/>
          <w:color w:val="auto"/>
          <w:sz w:val="22"/>
          <w:szCs w:val="22"/>
        </w:rPr>
      </w:pPr>
      <w:r>
        <w:rPr>
          <w:rFonts w:ascii="Century Gothic" w:eastAsiaTheme="minorEastAsia" w:hAnsi="Century Gothic" w:cs="Arial"/>
          <w:b w:val="0"/>
          <w:bCs w:val="0"/>
          <w:color w:val="auto"/>
          <w:sz w:val="22"/>
          <w:szCs w:val="22"/>
        </w:rPr>
        <w:t>L</w:t>
      </w:r>
      <w:r w:rsidR="006968A3" w:rsidRPr="006968A3">
        <w:rPr>
          <w:rFonts w:ascii="Century Gothic" w:eastAsiaTheme="minorEastAsia" w:hAnsi="Century Gothic" w:cs="Arial"/>
          <w:b w:val="0"/>
          <w:bCs w:val="0"/>
          <w:color w:val="auto"/>
          <w:sz w:val="22"/>
          <w:szCs w:val="22"/>
        </w:rPr>
        <w:t xml:space="preserve">andsat </w:t>
      </w:r>
      <w:r w:rsidR="00ED09F3">
        <w:rPr>
          <w:rFonts w:ascii="Century Gothic" w:eastAsiaTheme="minorEastAsia" w:hAnsi="Century Gothic" w:cs="Arial"/>
          <w:b w:val="0"/>
          <w:bCs w:val="0"/>
          <w:color w:val="auto"/>
          <w:sz w:val="22"/>
          <w:szCs w:val="22"/>
        </w:rPr>
        <w:t xml:space="preserve">7 </w:t>
      </w:r>
      <w:r w:rsidR="00D87CA7">
        <w:rPr>
          <w:rFonts w:ascii="Century Gothic" w:eastAsiaTheme="minorEastAsia" w:hAnsi="Century Gothic" w:cs="Arial"/>
          <w:b w:val="0"/>
          <w:bCs w:val="0"/>
          <w:color w:val="auto"/>
          <w:sz w:val="22"/>
          <w:szCs w:val="22"/>
        </w:rPr>
        <w:t>Enhanced Thematic Mapper Plus (ETM+),</w:t>
      </w:r>
      <w:r w:rsidR="00ED09F3">
        <w:rPr>
          <w:rFonts w:ascii="Century Gothic" w:eastAsiaTheme="minorEastAsia" w:hAnsi="Century Gothic" w:cs="Arial"/>
          <w:b w:val="0"/>
          <w:bCs w:val="0"/>
          <w:color w:val="auto"/>
          <w:sz w:val="22"/>
          <w:szCs w:val="22"/>
        </w:rPr>
        <w:t xml:space="preserve"> Landsat 8 </w:t>
      </w:r>
      <w:r w:rsidR="00D87CA7">
        <w:rPr>
          <w:rFonts w:ascii="Century Gothic" w:eastAsiaTheme="minorEastAsia" w:hAnsi="Century Gothic" w:cs="Arial"/>
          <w:b w:val="0"/>
          <w:bCs w:val="0"/>
          <w:color w:val="auto"/>
          <w:sz w:val="22"/>
          <w:szCs w:val="22"/>
        </w:rPr>
        <w:t xml:space="preserve">Operational Land Imager (OLI), </w:t>
      </w:r>
      <w:r w:rsidR="006968A3" w:rsidRPr="006968A3">
        <w:rPr>
          <w:rFonts w:ascii="Century Gothic" w:eastAsiaTheme="minorEastAsia" w:hAnsi="Century Gothic" w:cs="Arial"/>
          <w:b w:val="0"/>
          <w:bCs w:val="0"/>
          <w:color w:val="auto"/>
          <w:sz w:val="22"/>
          <w:szCs w:val="22"/>
        </w:rPr>
        <w:t>and Aqua MODIS data were downloaded for July 2002 through June 2013.</w:t>
      </w:r>
      <w:r>
        <w:rPr>
          <w:rFonts w:ascii="Century Gothic" w:eastAsiaTheme="minorEastAsia" w:hAnsi="Century Gothic" w:cs="Arial"/>
          <w:b w:val="0"/>
          <w:bCs w:val="0"/>
          <w:color w:val="auto"/>
          <w:sz w:val="22"/>
          <w:szCs w:val="22"/>
        </w:rPr>
        <w:t xml:space="preserve"> July 2002 was selected as the starting point, because it is</w:t>
      </w:r>
      <w:r w:rsidR="00ED09F3">
        <w:rPr>
          <w:rFonts w:ascii="Century Gothic" w:eastAsiaTheme="minorEastAsia" w:hAnsi="Century Gothic" w:cs="Arial"/>
          <w:b w:val="0"/>
          <w:bCs w:val="0"/>
          <w:color w:val="auto"/>
          <w:sz w:val="22"/>
          <w:szCs w:val="22"/>
        </w:rPr>
        <w:t xml:space="preserve"> when</w:t>
      </w:r>
      <w:r w:rsidR="00BA233B">
        <w:rPr>
          <w:rFonts w:ascii="Century Gothic" w:eastAsiaTheme="minorEastAsia" w:hAnsi="Century Gothic" w:cs="Arial"/>
          <w:b w:val="0"/>
          <w:bCs w:val="0"/>
          <w:color w:val="auto"/>
          <w:sz w:val="22"/>
          <w:szCs w:val="22"/>
        </w:rPr>
        <w:t xml:space="preserve"> the earliest Aqua data </w:t>
      </w:r>
      <w:r>
        <w:rPr>
          <w:rFonts w:ascii="Century Gothic" w:eastAsiaTheme="minorEastAsia" w:hAnsi="Century Gothic" w:cs="Arial"/>
          <w:b w:val="0"/>
          <w:bCs w:val="0"/>
          <w:color w:val="auto"/>
          <w:sz w:val="22"/>
          <w:szCs w:val="22"/>
        </w:rPr>
        <w:t>is available</w:t>
      </w:r>
      <w:r w:rsidR="00B10422">
        <w:rPr>
          <w:rFonts w:ascii="Century Gothic" w:eastAsiaTheme="minorEastAsia" w:hAnsi="Century Gothic" w:cs="Arial"/>
          <w:b w:val="0"/>
          <w:bCs w:val="0"/>
          <w:color w:val="auto"/>
          <w:sz w:val="22"/>
          <w:szCs w:val="22"/>
        </w:rPr>
        <w:t>.</w:t>
      </w:r>
      <w:r w:rsidR="000C2D8F">
        <w:rPr>
          <w:rFonts w:ascii="Century Gothic" w:eastAsiaTheme="minorEastAsia" w:hAnsi="Century Gothic" w:cs="Arial"/>
          <w:b w:val="0"/>
          <w:bCs w:val="0"/>
          <w:color w:val="auto"/>
          <w:sz w:val="22"/>
          <w:szCs w:val="22"/>
        </w:rPr>
        <w:t xml:space="preserve"> Algal blooms typically occur during the summer, so only data from May through October of each year were used.</w:t>
      </w:r>
    </w:p>
    <w:p w:rsidR="006968A3" w:rsidRDefault="006968A3" w:rsidP="00AF3591">
      <w:pPr>
        <w:pStyle w:val="Heading1"/>
        <w:spacing w:before="0" w:line="240" w:lineRule="auto"/>
        <w:rPr>
          <w:rFonts w:ascii="Century Gothic" w:eastAsiaTheme="minorEastAsia" w:hAnsi="Century Gothic" w:cs="Arial"/>
          <w:b w:val="0"/>
          <w:bCs w:val="0"/>
          <w:color w:val="auto"/>
          <w:sz w:val="22"/>
          <w:szCs w:val="22"/>
        </w:rPr>
      </w:pPr>
    </w:p>
    <w:p w:rsidR="000C2D8F" w:rsidRDefault="000C2D8F" w:rsidP="000C2D8F"/>
    <w:p w:rsidR="000C2D8F" w:rsidRDefault="000C2D8F" w:rsidP="000C2D8F"/>
    <w:p w:rsidR="000C2D8F" w:rsidRDefault="000C2D8F" w:rsidP="000C2D8F"/>
    <w:p w:rsidR="000C2D8F" w:rsidRPr="000C2D8F" w:rsidRDefault="000C2D8F" w:rsidP="000C2D8F"/>
    <w:p w:rsidR="00BA233B" w:rsidRDefault="006968A3" w:rsidP="00BA233B">
      <w:pPr>
        <w:pStyle w:val="Heading1"/>
        <w:spacing w:before="0" w:line="240" w:lineRule="auto"/>
        <w:rPr>
          <w:rFonts w:ascii="Century Gothic" w:eastAsiaTheme="minorEastAsia" w:hAnsi="Century Gothic" w:cs="Arial"/>
          <w:bCs w:val="0"/>
          <w:color w:val="auto"/>
          <w:sz w:val="22"/>
          <w:szCs w:val="22"/>
        </w:rPr>
      </w:pPr>
      <w:r w:rsidRPr="006968A3">
        <w:rPr>
          <w:rFonts w:ascii="Century Gothic" w:eastAsiaTheme="minorEastAsia" w:hAnsi="Century Gothic" w:cs="Arial"/>
          <w:bCs w:val="0"/>
          <w:color w:val="auto"/>
          <w:sz w:val="22"/>
          <w:szCs w:val="22"/>
        </w:rPr>
        <w:lastRenderedPageBreak/>
        <w:t>National Application Areas</w:t>
      </w:r>
    </w:p>
    <w:p w:rsidR="00BA233B" w:rsidRPr="00BA233B" w:rsidRDefault="00BA233B" w:rsidP="00BA233B">
      <w:pPr>
        <w:spacing w:after="0"/>
      </w:pPr>
    </w:p>
    <w:p w:rsidR="006968A3" w:rsidRPr="006968A3" w:rsidRDefault="006968A3" w:rsidP="00AF3591">
      <w:pPr>
        <w:pStyle w:val="Heading1"/>
        <w:spacing w:before="0" w:line="240" w:lineRule="auto"/>
        <w:ind w:firstLine="720"/>
        <w:rPr>
          <w:rFonts w:ascii="Century Gothic" w:eastAsiaTheme="minorEastAsia" w:hAnsi="Century Gothic" w:cs="Arial"/>
          <w:bCs w:val="0"/>
          <w:color w:val="auto"/>
          <w:sz w:val="22"/>
          <w:szCs w:val="22"/>
        </w:rPr>
      </w:pPr>
      <w:r w:rsidRPr="006968A3">
        <w:rPr>
          <w:rFonts w:ascii="Century Gothic" w:eastAsiaTheme="minorEastAsia" w:hAnsi="Century Gothic" w:cs="Arial"/>
          <w:b w:val="0"/>
          <w:bCs w:val="0"/>
          <w:color w:val="auto"/>
          <w:sz w:val="22"/>
          <w:szCs w:val="22"/>
        </w:rPr>
        <w:t xml:space="preserve">This project addresses the NASA national application area of water resources. The goal of the water resources application area is to aid decision makers in areas related to water quality and availability. This project uses NASA Earth </w:t>
      </w:r>
      <w:r w:rsidR="009B6643">
        <w:rPr>
          <w:rFonts w:ascii="Century Gothic" w:eastAsiaTheme="minorEastAsia" w:hAnsi="Century Gothic" w:cs="Arial"/>
          <w:b w:val="0"/>
          <w:bCs w:val="0"/>
          <w:color w:val="auto"/>
          <w:sz w:val="22"/>
          <w:szCs w:val="22"/>
        </w:rPr>
        <w:t>o</w:t>
      </w:r>
      <w:r w:rsidRPr="006968A3">
        <w:rPr>
          <w:rFonts w:ascii="Century Gothic" w:eastAsiaTheme="minorEastAsia" w:hAnsi="Century Gothic" w:cs="Arial"/>
          <w:b w:val="0"/>
          <w:bCs w:val="0"/>
          <w:color w:val="auto"/>
          <w:sz w:val="22"/>
          <w:szCs w:val="22"/>
        </w:rPr>
        <w:t>bservations to monitor water quality in New England, specifically the presence of Harmful Algal Blooms. The project also addresses the issue of availability as the study area provides drinking water to approximately 145,000 people, which is unavailable when water quality is particularly low.</w:t>
      </w:r>
    </w:p>
    <w:p w:rsidR="006968A3" w:rsidRPr="006968A3" w:rsidRDefault="006968A3" w:rsidP="00AF3591">
      <w:pPr>
        <w:pStyle w:val="Heading1"/>
        <w:spacing w:before="0" w:line="240" w:lineRule="auto"/>
        <w:rPr>
          <w:rFonts w:ascii="Century Gothic" w:eastAsiaTheme="minorEastAsia" w:hAnsi="Century Gothic" w:cs="Arial"/>
          <w:b w:val="0"/>
          <w:bCs w:val="0"/>
          <w:color w:val="auto"/>
          <w:sz w:val="22"/>
          <w:szCs w:val="22"/>
        </w:rPr>
      </w:pPr>
    </w:p>
    <w:p w:rsidR="006968A3" w:rsidRDefault="006968A3" w:rsidP="00AF3591">
      <w:pPr>
        <w:pStyle w:val="Heading1"/>
        <w:spacing w:before="0" w:line="240" w:lineRule="auto"/>
        <w:rPr>
          <w:rFonts w:ascii="Century Gothic" w:eastAsiaTheme="minorEastAsia" w:hAnsi="Century Gothic" w:cs="Arial"/>
          <w:bCs w:val="0"/>
          <w:color w:val="auto"/>
          <w:sz w:val="22"/>
          <w:szCs w:val="22"/>
        </w:rPr>
      </w:pPr>
      <w:r w:rsidRPr="006968A3">
        <w:rPr>
          <w:rFonts w:ascii="Century Gothic" w:eastAsiaTheme="minorEastAsia" w:hAnsi="Century Gothic" w:cs="Arial"/>
          <w:bCs w:val="0"/>
          <w:color w:val="auto"/>
          <w:sz w:val="22"/>
          <w:szCs w:val="22"/>
        </w:rPr>
        <w:t>Project Partners</w:t>
      </w:r>
    </w:p>
    <w:p w:rsidR="00BA233B" w:rsidRPr="00BA233B" w:rsidRDefault="00BA233B" w:rsidP="00BA233B">
      <w:pPr>
        <w:spacing w:after="0"/>
      </w:pPr>
    </w:p>
    <w:p w:rsidR="006968A3" w:rsidRDefault="006968A3" w:rsidP="00AF3591">
      <w:pPr>
        <w:pStyle w:val="Heading1"/>
        <w:spacing w:before="0" w:line="240" w:lineRule="auto"/>
        <w:ind w:firstLine="720"/>
        <w:rPr>
          <w:rFonts w:ascii="Century Gothic" w:eastAsiaTheme="minorEastAsia" w:hAnsi="Century Gothic" w:cs="Arial"/>
          <w:b w:val="0"/>
          <w:bCs w:val="0"/>
          <w:color w:val="auto"/>
          <w:sz w:val="22"/>
          <w:szCs w:val="22"/>
        </w:rPr>
      </w:pPr>
      <w:r w:rsidRPr="006968A3">
        <w:rPr>
          <w:rFonts w:ascii="Century Gothic" w:eastAsiaTheme="minorEastAsia" w:hAnsi="Century Gothic" w:cs="Arial"/>
          <w:b w:val="0"/>
          <w:bCs w:val="0"/>
          <w:color w:val="auto"/>
          <w:sz w:val="22"/>
          <w:szCs w:val="22"/>
        </w:rPr>
        <w:t>The partners for this project were the Lake Champlain Basin Program (LCBP), the Lake Champlain Committee (LCC), and the Vermont Department of Environmental Conservation: Water Management Division. All three organizations also collaborate with each other. Currently, they all primarily use employees and/or volunteers to monitor water quality in Lake Champlain. This project will benefit</w:t>
      </w:r>
      <w:r w:rsidR="007D4A31">
        <w:rPr>
          <w:rFonts w:ascii="Century Gothic" w:eastAsiaTheme="minorEastAsia" w:hAnsi="Century Gothic" w:cs="Arial"/>
          <w:b w:val="0"/>
          <w:bCs w:val="0"/>
          <w:color w:val="auto"/>
          <w:sz w:val="22"/>
          <w:szCs w:val="22"/>
        </w:rPr>
        <w:t xml:space="preserve"> project p</w:t>
      </w:r>
      <w:r w:rsidRPr="006968A3">
        <w:rPr>
          <w:rFonts w:ascii="Century Gothic" w:eastAsiaTheme="minorEastAsia" w:hAnsi="Century Gothic" w:cs="Arial"/>
          <w:b w:val="0"/>
          <w:bCs w:val="0"/>
          <w:color w:val="auto"/>
          <w:sz w:val="22"/>
          <w:szCs w:val="22"/>
        </w:rPr>
        <w:t>artners by providing them with methodologies that can be duplicated and maps that can be used to influence policy and track how policy changes have affected water quality.</w:t>
      </w:r>
    </w:p>
    <w:p w:rsidR="00E41324" w:rsidRPr="00B265D9" w:rsidRDefault="00E41324" w:rsidP="00AF3591">
      <w:pPr>
        <w:pStyle w:val="Heading1"/>
        <w:spacing w:line="240" w:lineRule="auto"/>
        <w:rPr>
          <w:rFonts w:ascii="Century Gothic" w:hAnsi="Century Gothic"/>
        </w:rPr>
      </w:pPr>
      <w:r w:rsidRPr="00B265D9">
        <w:rPr>
          <w:rFonts w:ascii="Century Gothic" w:hAnsi="Century Gothic"/>
        </w:rPr>
        <w:t>Methodology</w:t>
      </w:r>
      <w:bookmarkEnd w:id="1"/>
    </w:p>
    <w:p w:rsidR="006968A3" w:rsidRDefault="006968A3" w:rsidP="00AF3591">
      <w:pPr>
        <w:spacing w:after="0" w:line="240" w:lineRule="auto"/>
        <w:rPr>
          <w:rFonts w:ascii="Century Gothic" w:hAnsi="Century Gothic" w:cs="Arial"/>
          <w:szCs w:val="24"/>
        </w:rPr>
      </w:pPr>
    </w:p>
    <w:p w:rsidR="006968A3" w:rsidRPr="006968A3" w:rsidRDefault="006968A3" w:rsidP="00AF3591">
      <w:pPr>
        <w:spacing w:after="0" w:line="240" w:lineRule="auto"/>
        <w:rPr>
          <w:rFonts w:ascii="Century Gothic" w:hAnsi="Century Gothic" w:cs="Arial"/>
          <w:szCs w:val="24"/>
        </w:rPr>
      </w:pPr>
      <w:r w:rsidRPr="006968A3">
        <w:rPr>
          <w:rFonts w:ascii="Century Gothic" w:hAnsi="Century Gothic" w:cs="Arial"/>
          <w:b/>
          <w:szCs w:val="24"/>
        </w:rPr>
        <w:t>Data Acquisition</w:t>
      </w:r>
    </w:p>
    <w:p w:rsidR="001072E2" w:rsidRDefault="001072E2" w:rsidP="00AF3591">
      <w:pPr>
        <w:spacing w:after="0" w:line="240" w:lineRule="auto"/>
        <w:ind w:firstLine="720"/>
        <w:rPr>
          <w:rFonts w:ascii="Century Gothic" w:hAnsi="Century Gothic" w:cs="Arial"/>
          <w:szCs w:val="24"/>
        </w:rPr>
      </w:pPr>
    </w:p>
    <w:p w:rsidR="006968A3" w:rsidRPr="006968A3" w:rsidRDefault="006968A3" w:rsidP="00AF3591">
      <w:pPr>
        <w:spacing w:after="0" w:line="240" w:lineRule="auto"/>
        <w:ind w:firstLine="720"/>
        <w:rPr>
          <w:rFonts w:ascii="Century Gothic" w:hAnsi="Century Gothic" w:cs="Arial"/>
          <w:szCs w:val="24"/>
        </w:rPr>
      </w:pPr>
      <w:r w:rsidRPr="006968A3">
        <w:rPr>
          <w:rFonts w:ascii="Century Gothic" w:hAnsi="Century Gothic" w:cs="Arial"/>
          <w:szCs w:val="24"/>
        </w:rPr>
        <w:t xml:space="preserve">Landsat 7 and Landsat 8 level </w:t>
      </w:r>
      <w:r w:rsidR="00213A62">
        <w:rPr>
          <w:rFonts w:ascii="Century Gothic" w:hAnsi="Century Gothic" w:cs="Arial"/>
          <w:szCs w:val="24"/>
        </w:rPr>
        <w:t>1</w:t>
      </w:r>
      <w:r w:rsidRPr="006968A3">
        <w:rPr>
          <w:rFonts w:ascii="Century Gothic" w:hAnsi="Century Gothic" w:cs="Arial"/>
          <w:szCs w:val="24"/>
        </w:rPr>
        <w:t xml:space="preserve"> products were acquired to create chlorophyll</w:t>
      </w:r>
      <w:r w:rsidR="000155D5">
        <w:rPr>
          <w:rFonts w:ascii="Century Gothic" w:hAnsi="Century Gothic" w:cs="Arial"/>
          <w:szCs w:val="24"/>
        </w:rPr>
        <w:t>-a,</w:t>
      </w:r>
      <w:r w:rsidRPr="006968A3">
        <w:rPr>
          <w:rFonts w:ascii="Century Gothic" w:hAnsi="Century Gothic" w:cs="Arial"/>
          <w:szCs w:val="24"/>
        </w:rPr>
        <w:t xml:space="preserve"> cyanobacteria</w:t>
      </w:r>
      <w:r w:rsidR="000155D5">
        <w:rPr>
          <w:rFonts w:ascii="Century Gothic" w:hAnsi="Century Gothic" w:cs="Arial"/>
          <w:szCs w:val="24"/>
        </w:rPr>
        <w:t>, and phycocyanin</w:t>
      </w:r>
      <w:r w:rsidRPr="006968A3">
        <w:rPr>
          <w:rFonts w:ascii="Century Gothic" w:hAnsi="Century Gothic" w:cs="Arial"/>
          <w:szCs w:val="24"/>
        </w:rPr>
        <w:t xml:space="preserve"> maps. Aqua MODIS data were used to create</w:t>
      </w:r>
      <w:r w:rsidR="007D4A31">
        <w:rPr>
          <w:rFonts w:ascii="Century Gothic" w:hAnsi="Century Gothic" w:cs="Arial"/>
          <w:szCs w:val="24"/>
        </w:rPr>
        <w:t xml:space="preserve"> TSS maps</w:t>
      </w:r>
      <w:r w:rsidRPr="006968A3">
        <w:rPr>
          <w:rFonts w:ascii="Century Gothic" w:hAnsi="Century Gothic" w:cs="Arial"/>
          <w:szCs w:val="24"/>
        </w:rPr>
        <w:t xml:space="preserve">. Aqua data </w:t>
      </w:r>
      <w:r w:rsidR="009B6643">
        <w:rPr>
          <w:rFonts w:ascii="Century Gothic" w:hAnsi="Century Gothic" w:cs="Arial"/>
          <w:szCs w:val="24"/>
        </w:rPr>
        <w:t xml:space="preserve">acquired </w:t>
      </w:r>
      <w:r w:rsidRPr="006968A3">
        <w:rPr>
          <w:rFonts w:ascii="Century Gothic" w:hAnsi="Century Gothic" w:cs="Arial"/>
          <w:szCs w:val="24"/>
        </w:rPr>
        <w:t xml:space="preserve">were level </w:t>
      </w:r>
      <w:r w:rsidR="00213A62">
        <w:rPr>
          <w:rFonts w:ascii="Century Gothic" w:hAnsi="Century Gothic" w:cs="Arial"/>
          <w:szCs w:val="24"/>
        </w:rPr>
        <w:t>2</w:t>
      </w:r>
      <w:r w:rsidRPr="006968A3">
        <w:rPr>
          <w:rFonts w:ascii="Century Gothic" w:hAnsi="Century Gothic" w:cs="Arial"/>
          <w:szCs w:val="24"/>
        </w:rPr>
        <w:t xml:space="preserve"> MYD09GA and MYD09GQ daily surface reflectance products. All data were downloaded from the USGS Glo</w:t>
      </w:r>
      <w:r w:rsidR="00E73CD9">
        <w:rPr>
          <w:rFonts w:ascii="Century Gothic" w:hAnsi="Century Gothic" w:cs="Arial"/>
          <w:szCs w:val="24"/>
        </w:rPr>
        <w:t>bal Visualization Viewer (</w:t>
      </w:r>
      <w:proofErr w:type="spellStart"/>
      <w:r w:rsidR="00E73CD9">
        <w:rPr>
          <w:rFonts w:ascii="Century Gothic" w:hAnsi="Century Gothic" w:cs="Arial"/>
          <w:szCs w:val="24"/>
        </w:rPr>
        <w:t>Glo</w:t>
      </w:r>
      <w:r w:rsidRPr="006968A3">
        <w:rPr>
          <w:rFonts w:ascii="Century Gothic" w:hAnsi="Century Gothic" w:cs="Arial"/>
          <w:szCs w:val="24"/>
        </w:rPr>
        <w:t>VIS</w:t>
      </w:r>
      <w:proofErr w:type="spellEnd"/>
      <w:r w:rsidR="00E73CD9">
        <w:rPr>
          <w:rFonts w:ascii="Century Gothic" w:hAnsi="Century Gothic" w:cs="Arial"/>
          <w:szCs w:val="24"/>
        </w:rPr>
        <w:t>)</w:t>
      </w:r>
      <w:r w:rsidRPr="006968A3">
        <w:rPr>
          <w:rFonts w:ascii="Century Gothic" w:hAnsi="Century Gothic" w:cs="Arial"/>
          <w:szCs w:val="24"/>
        </w:rPr>
        <w:t xml:space="preserve"> website. Dates were selected manually by clicking through each image and downloading every available day that did not have significant cloud cover over the area. The Landsat data tile used was located at Path 14, Row 29 and the Aqua tile was located at Horizontal 12, Vertical 4.</w:t>
      </w:r>
      <w:r w:rsidR="00B10422">
        <w:rPr>
          <w:rFonts w:ascii="Century Gothic" w:hAnsi="Century Gothic" w:cs="Arial"/>
          <w:szCs w:val="24"/>
        </w:rPr>
        <w:t xml:space="preserve"> </w:t>
      </w:r>
      <w:r w:rsidR="00B10422" w:rsidRPr="006968A3">
        <w:rPr>
          <w:rFonts w:ascii="Century Gothic" w:hAnsi="Century Gothic" w:cs="Arial"/>
        </w:rPr>
        <w:t xml:space="preserve">A total of </w:t>
      </w:r>
      <w:r w:rsidR="00B10422">
        <w:rPr>
          <w:rFonts w:ascii="Century Gothic" w:hAnsi="Century Gothic" w:cs="Arial"/>
        </w:rPr>
        <w:t>45</w:t>
      </w:r>
      <w:r w:rsidR="00B10422" w:rsidRPr="006968A3">
        <w:rPr>
          <w:rFonts w:ascii="Century Gothic" w:hAnsi="Century Gothic" w:cs="Arial"/>
        </w:rPr>
        <w:t xml:space="preserve"> Landsat images</w:t>
      </w:r>
      <w:r w:rsidR="00B10422">
        <w:rPr>
          <w:rFonts w:ascii="Century Gothic" w:hAnsi="Century Gothic" w:cs="Arial"/>
        </w:rPr>
        <w:t xml:space="preserve"> (43 from Landsat 7 and 2 from Landsat 8)</w:t>
      </w:r>
      <w:r w:rsidR="00932D9B">
        <w:rPr>
          <w:rFonts w:ascii="Century Gothic" w:hAnsi="Century Gothic" w:cs="Arial"/>
        </w:rPr>
        <w:t xml:space="preserve"> and 408</w:t>
      </w:r>
      <w:r w:rsidR="00B10422" w:rsidRPr="006968A3">
        <w:rPr>
          <w:rFonts w:ascii="Century Gothic" w:hAnsi="Century Gothic" w:cs="Arial"/>
        </w:rPr>
        <w:t xml:space="preserve"> Aqua images</w:t>
      </w:r>
      <w:r w:rsidR="00B10422">
        <w:rPr>
          <w:rFonts w:ascii="Century Gothic" w:hAnsi="Century Gothic" w:cs="Arial"/>
        </w:rPr>
        <w:t xml:space="preserve"> were acquired.</w:t>
      </w:r>
    </w:p>
    <w:p w:rsidR="006968A3" w:rsidRPr="006968A3" w:rsidRDefault="006968A3" w:rsidP="00AF3591">
      <w:pPr>
        <w:spacing w:after="0" w:line="240" w:lineRule="auto"/>
        <w:rPr>
          <w:rFonts w:ascii="Century Gothic" w:hAnsi="Century Gothic" w:cs="Arial"/>
          <w:szCs w:val="24"/>
        </w:rPr>
      </w:pPr>
    </w:p>
    <w:p w:rsidR="006968A3" w:rsidRPr="006968A3" w:rsidRDefault="006968A3" w:rsidP="00AF3591">
      <w:pPr>
        <w:spacing w:after="0" w:line="240" w:lineRule="auto"/>
        <w:rPr>
          <w:rFonts w:ascii="Century Gothic" w:hAnsi="Century Gothic" w:cs="Arial"/>
          <w:b/>
          <w:szCs w:val="24"/>
        </w:rPr>
      </w:pPr>
      <w:r w:rsidRPr="006968A3">
        <w:rPr>
          <w:rFonts w:ascii="Century Gothic" w:hAnsi="Century Gothic" w:cs="Arial"/>
          <w:b/>
          <w:szCs w:val="24"/>
        </w:rPr>
        <w:t>Data Processing</w:t>
      </w:r>
      <w:r w:rsidR="00E73CD9">
        <w:rPr>
          <w:rFonts w:ascii="Century Gothic" w:hAnsi="Century Gothic" w:cs="Arial"/>
          <w:b/>
          <w:szCs w:val="24"/>
        </w:rPr>
        <w:t xml:space="preserve"> and Analysis</w:t>
      </w:r>
    </w:p>
    <w:p w:rsidR="001072E2" w:rsidRPr="001072E2" w:rsidRDefault="001072E2" w:rsidP="00AF3591">
      <w:pPr>
        <w:spacing w:after="0" w:line="240" w:lineRule="auto"/>
        <w:rPr>
          <w:rFonts w:ascii="Century Gothic" w:hAnsi="Century Gothic" w:cs="Arial"/>
          <w:szCs w:val="24"/>
        </w:rPr>
      </w:pPr>
    </w:p>
    <w:p w:rsidR="006968A3" w:rsidRPr="006968A3" w:rsidRDefault="006968A3" w:rsidP="00AF3591">
      <w:pPr>
        <w:spacing w:after="0" w:line="240" w:lineRule="auto"/>
        <w:rPr>
          <w:rFonts w:ascii="Century Gothic" w:hAnsi="Century Gothic" w:cs="Arial"/>
          <w:szCs w:val="24"/>
          <w:u w:val="single"/>
        </w:rPr>
      </w:pPr>
      <w:r w:rsidRPr="001072E2">
        <w:rPr>
          <w:rFonts w:ascii="Century Gothic" w:hAnsi="Century Gothic" w:cs="Arial"/>
          <w:szCs w:val="24"/>
          <w:u w:val="single"/>
        </w:rPr>
        <w:t>Chlorophyll and Cyanobacteria</w:t>
      </w:r>
    </w:p>
    <w:p w:rsidR="006968A3" w:rsidRPr="006968A3" w:rsidRDefault="006968A3" w:rsidP="00AF3591">
      <w:pPr>
        <w:spacing w:after="0" w:line="240" w:lineRule="auto"/>
        <w:rPr>
          <w:rFonts w:ascii="Century Gothic" w:hAnsi="Century Gothic" w:cs="Arial"/>
          <w:szCs w:val="24"/>
        </w:rPr>
      </w:pPr>
      <w:r w:rsidRPr="006968A3">
        <w:rPr>
          <w:rFonts w:ascii="Century Gothic" w:hAnsi="Century Gothic" w:cs="Arial"/>
          <w:szCs w:val="24"/>
        </w:rPr>
        <w:tab/>
        <w:t>Landsat</w:t>
      </w:r>
      <w:r w:rsidR="00B10422">
        <w:rPr>
          <w:rFonts w:ascii="Century Gothic" w:hAnsi="Century Gothic" w:cs="Arial"/>
          <w:szCs w:val="24"/>
        </w:rPr>
        <w:t xml:space="preserve"> 7 and Landsat 8</w:t>
      </w:r>
      <w:r w:rsidRPr="006968A3">
        <w:rPr>
          <w:rFonts w:ascii="Century Gothic" w:hAnsi="Century Gothic" w:cs="Arial"/>
          <w:szCs w:val="24"/>
        </w:rPr>
        <w:t xml:space="preserve"> data were processed using </w:t>
      </w:r>
      <w:proofErr w:type="spellStart"/>
      <w:r w:rsidRPr="006968A3">
        <w:rPr>
          <w:rFonts w:ascii="Century Gothic" w:hAnsi="Century Gothic" w:cs="Arial"/>
          <w:szCs w:val="24"/>
        </w:rPr>
        <w:t>ArcMap</w:t>
      </w:r>
      <w:proofErr w:type="spellEnd"/>
      <w:r w:rsidRPr="006968A3">
        <w:rPr>
          <w:rFonts w:ascii="Century Gothic" w:hAnsi="Century Gothic" w:cs="Arial"/>
          <w:szCs w:val="24"/>
        </w:rPr>
        <w:t xml:space="preserve"> 10.1. Chlorophyll concentration and cyanobacteria concentration </w:t>
      </w:r>
      <w:r w:rsidR="00853BB8">
        <w:rPr>
          <w:rFonts w:ascii="Century Gothic" w:hAnsi="Century Gothic" w:cs="Arial"/>
          <w:szCs w:val="24"/>
        </w:rPr>
        <w:t>were calculated using equations from</w:t>
      </w:r>
      <w:r w:rsidRPr="006968A3">
        <w:rPr>
          <w:rFonts w:ascii="Century Gothic" w:hAnsi="Century Gothic" w:cs="Arial"/>
          <w:szCs w:val="24"/>
        </w:rPr>
        <w:t xml:space="preserve"> Adam </w:t>
      </w:r>
      <w:proofErr w:type="spellStart"/>
      <w:r w:rsidRPr="006968A3">
        <w:rPr>
          <w:rFonts w:ascii="Century Gothic" w:hAnsi="Century Gothic" w:cs="Arial"/>
          <w:szCs w:val="24"/>
        </w:rPr>
        <w:t>Trescott’s</w:t>
      </w:r>
      <w:proofErr w:type="spellEnd"/>
      <w:r w:rsidRPr="006968A3">
        <w:rPr>
          <w:rFonts w:ascii="Century Gothic" w:hAnsi="Century Gothic" w:cs="Arial"/>
          <w:szCs w:val="24"/>
        </w:rPr>
        <w:t xml:space="preserve"> </w:t>
      </w:r>
      <w:r w:rsidR="003B457A" w:rsidRPr="006968A3">
        <w:rPr>
          <w:rFonts w:ascii="Century Gothic" w:hAnsi="Century Gothic" w:cs="Arial"/>
          <w:szCs w:val="24"/>
        </w:rPr>
        <w:t>master’s</w:t>
      </w:r>
      <w:r w:rsidRPr="006968A3">
        <w:rPr>
          <w:rFonts w:ascii="Century Gothic" w:hAnsi="Century Gothic" w:cs="Arial"/>
          <w:szCs w:val="24"/>
        </w:rPr>
        <w:t xml:space="preserve"> thesis titled “Remote Sensing Models of Algal Blooms and Cyanobacteria in Lake Champlain.” These algorithms utilized Landsat 7 bands </w:t>
      </w:r>
      <w:r w:rsidR="005E4C4B">
        <w:rPr>
          <w:rFonts w:ascii="Century Gothic" w:hAnsi="Century Gothic" w:cs="Arial"/>
          <w:szCs w:val="24"/>
        </w:rPr>
        <w:t>1</w:t>
      </w:r>
      <w:r w:rsidRPr="006968A3">
        <w:rPr>
          <w:rFonts w:ascii="Century Gothic" w:hAnsi="Century Gothic" w:cs="Arial"/>
          <w:szCs w:val="24"/>
        </w:rPr>
        <w:t xml:space="preserve">, </w:t>
      </w:r>
      <w:r w:rsidR="005E4C4B">
        <w:rPr>
          <w:rFonts w:ascii="Century Gothic" w:hAnsi="Century Gothic" w:cs="Arial"/>
          <w:szCs w:val="24"/>
        </w:rPr>
        <w:t>2</w:t>
      </w:r>
      <w:r w:rsidR="005E4C4B" w:rsidRPr="006968A3">
        <w:rPr>
          <w:rFonts w:ascii="Century Gothic" w:hAnsi="Century Gothic" w:cs="Arial"/>
          <w:szCs w:val="24"/>
        </w:rPr>
        <w:t xml:space="preserve"> </w:t>
      </w:r>
      <w:r w:rsidRPr="006968A3">
        <w:rPr>
          <w:rFonts w:ascii="Century Gothic" w:hAnsi="Century Gothic" w:cs="Arial"/>
          <w:szCs w:val="24"/>
        </w:rPr>
        <w:t xml:space="preserve">and </w:t>
      </w:r>
      <w:r w:rsidR="005E4C4B">
        <w:rPr>
          <w:rFonts w:ascii="Century Gothic" w:hAnsi="Century Gothic" w:cs="Arial"/>
          <w:szCs w:val="24"/>
        </w:rPr>
        <w:t>3</w:t>
      </w:r>
      <w:r w:rsidR="005E4C4B" w:rsidRPr="006968A3">
        <w:rPr>
          <w:rFonts w:ascii="Century Gothic" w:hAnsi="Century Gothic" w:cs="Arial"/>
          <w:szCs w:val="24"/>
        </w:rPr>
        <w:t xml:space="preserve"> </w:t>
      </w:r>
      <w:r w:rsidRPr="006968A3">
        <w:rPr>
          <w:rFonts w:ascii="Century Gothic" w:hAnsi="Century Gothic" w:cs="Arial"/>
          <w:szCs w:val="24"/>
        </w:rPr>
        <w:t xml:space="preserve">to produce band </w:t>
      </w:r>
      <w:r w:rsidR="005E4C4B">
        <w:rPr>
          <w:rFonts w:ascii="Century Gothic" w:hAnsi="Century Gothic" w:cs="Arial"/>
          <w:szCs w:val="24"/>
        </w:rPr>
        <w:t>2</w:t>
      </w:r>
      <w:r w:rsidR="005E4C4B" w:rsidRPr="006968A3">
        <w:rPr>
          <w:rFonts w:ascii="Century Gothic" w:hAnsi="Century Gothic" w:cs="Arial"/>
          <w:szCs w:val="24"/>
        </w:rPr>
        <w:t xml:space="preserve"> </w:t>
      </w:r>
      <w:r w:rsidRPr="006968A3">
        <w:rPr>
          <w:rFonts w:ascii="Century Gothic" w:hAnsi="Century Gothic" w:cs="Arial"/>
          <w:szCs w:val="24"/>
        </w:rPr>
        <w:t xml:space="preserve">divided by band </w:t>
      </w:r>
      <w:r w:rsidR="005E4C4B">
        <w:rPr>
          <w:rFonts w:ascii="Century Gothic" w:hAnsi="Century Gothic" w:cs="Arial"/>
          <w:szCs w:val="24"/>
        </w:rPr>
        <w:t>1</w:t>
      </w:r>
      <w:r w:rsidR="005E4C4B" w:rsidRPr="006968A3">
        <w:rPr>
          <w:rFonts w:ascii="Century Gothic" w:hAnsi="Century Gothic" w:cs="Arial"/>
          <w:szCs w:val="24"/>
        </w:rPr>
        <w:t xml:space="preserve"> </w:t>
      </w:r>
      <w:r w:rsidRPr="006968A3">
        <w:rPr>
          <w:rFonts w:ascii="Century Gothic" w:hAnsi="Century Gothic" w:cs="Arial"/>
          <w:szCs w:val="24"/>
        </w:rPr>
        <w:t xml:space="preserve">and band </w:t>
      </w:r>
      <w:r w:rsidR="005E4C4B">
        <w:rPr>
          <w:rFonts w:ascii="Century Gothic" w:hAnsi="Century Gothic" w:cs="Arial"/>
          <w:szCs w:val="24"/>
        </w:rPr>
        <w:t>3</w:t>
      </w:r>
      <w:r w:rsidR="005E4C4B" w:rsidRPr="006968A3">
        <w:rPr>
          <w:rFonts w:ascii="Century Gothic" w:hAnsi="Century Gothic" w:cs="Arial"/>
          <w:szCs w:val="24"/>
        </w:rPr>
        <w:t xml:space="preserve"> </w:t>
      </w:r>
      <w:r w:rsidRPr="006968A3">
        <w:rPr>
          <w:rFonts w:ascii="Century Gothic" w:hAnsi="Century Gothic" w:cs="Arial"/>
          <w:szCs w:val="24"/>
        </w:rPr>
        <w:t xml:space="preserve">divided by band </w:t>
      </w:r>
      <w:r w:rsidR="005E4C4B">
        <w:rPr>
          <w:rFonts w:ascii="Century Gothic" w:hAnsi="Century Gothic" w:cs="Arial"/>
          <w:szCs w:val="24"/>
        </w:rPr>
        <w:t>1</w:t>
      </w:r>
      <w:r w:rsidR="005E4C4B" w:rsidRPr="006968A3">
        <w:rPr>
          <w:rFonts w:ascii="Century Gothic" w:hAnsi="Century Gothic" w:cs="Arial"/>
          <w:szCs w:val="24"/>
        </w:rPr>
        <w:t xml:space="preserve"> </w:t>
      </w:r>
      <w:proofErr w:type="gramStart"/>
      <w:r w:rsidRPr="006968A3">
        <w:rPr>
          <w:rFonts w:ascii="Century Gothic" w:hAnsi="Century Gothic" w:cs="Arial"/>
          <w:szCs w:val="24"/>
        </w:rPr>
        <w:t>ratios</w:t>
      </w:r>
      <w:proofErr w:type="gramEnd"/>
      <w:r w:rsidRPr="006968A3">
        <w:rPr>
          <w:rFonts w:ascii="Century Gothic" w:hAnsi="Century Gothic" w:cs="Arial"/>
          <w:szCs w:val="24"/>
        </w:rPr>
        <w:t>. The algorithms used by the model were</w:t>
      </w:r>
      <w:r w:rsidR="009B6643">
        <w:rPr>
          <w:rFonts w:ascii="Century Gothic" w:hAnsi="Century Gothic" w:cs="Arial"/>
          <w:szCs w:val="24"/>
        </w:rPr>
        <w:t>:</w:t>
      </w:r>
    </w:p>
    <w:p w:rsidR="006968A3" w:rsidRPr="006968A3" w:rsidRDefault="006968A3" w:rsidP="00AF3591">
      <w:pPr>
        <w:spacing w:after="0" w:line="240" w:lineRule="auto"/>
        <w:rPr>
          <w:rFonts w:ascii="Century Gothic" w:hAnsi="Century Gothic" w:cs="Arial"/>
          <w:szCs w:val="24"/>
        </w:rPr>
      </w:pPr>
    </w:p>
    <w:p w:rsidR="006968A3" w:rsidRPr="006968A3" w:rsidRDefault="00020B93" w:rsidP="00AF3591">
      <w:pPr>
        <w:spacing w:after="0" w:line="240" w:lineRule="auto"/>
        <w:jc w:val="center"/>
        <w:rPr>
          <w:rFonts w:ascii="Century Gothic" w:hAnsi="Century Gothic" w:cs="Arial"/>
          <w:szCs w:val="24"/>
        </w:rPr>
      </w:pPr>
      <w:r>
        <w:rPr>
          <w:rFonts w:ascii="Century Gothic" w:hAnsi="Century Gothic" w:cs="Arial"/>
          <w:szCs w:val="24"/>
        </w:rPr>
        <w:t>Chlorophyll-a (</w:t>
      </w:r>
      <w:proofErr w:type="spellStart"/>
      <w:r>
        <w:rPr>
          <w:rFonts w:ascii="Century Gothic" w:hAnsi="Century Gothic" w:cs="Arial"/>
          <w:szCs w:val="24"/>
        </w:rPr>
        <w:t>μg</w:t>
      </w:r>
      <w:proofErr w:type="spellEnd"/>
      <w:r>
        <w:rPr>
          <w:rFonts w:ascii="Century Gothic" w:hAnsi="Century Gothic" w:cs="Arial"/>
          <w:szCs w:val="24"/>
        </w:rPr>
        <w:t>/L</w:t>
      </w:r>
      <w:r w:rsidR="006968A3" w:rsidRPr="006968A3">
        <w:rPr>
          <w:rFonts w:ascii="Century Gothic" w:hAnsi="Century Gothic" w:cs="Arial"/>
          <w:szCs w:val="24"/>
        </w:rPr>
        <w:t>) = -46.51 + 105.30(RB2/RB1) – 40.39(RB3/RB1)</w:t>
      </w:r>
    </w:p>
    <w:p w:rsidR="006968A3" w:rsidRPr="006968A3" w:rsidRDefault="006968A3" w:rsidP="00AF3591">
      <w:pPr>
        <w:spacing w:after="0" w:line="240" w:lineRule="auto"/>
        <w:rPr>
          <w:rFonts w:ascii="Century Gothic" w:hAnsi="Century Gothic" w:cs="Arial"/>
          <w:szCs w:val="24"/>
        </w:rPr>
      </w:pPr>
    </w:p>
    <w:p w:rsidR="006968A3" w:rsidRPr="00AF3591" w:rsidRDefault="006968A3" w:rsidP="00AF3591">
      <w:pPr>
        <w:spacing w:after="0" w:line="240" w:lineRule="auto"/>
        <w:jc w:val="center"/>
        <w:rPr>
          <w:rFonts w:ascii="Century Gothic" w:hAnsi="Century Gothic" w:cs="Arial"/>
          <w:szCs w:val="24"/>
          <w:lang w:val="es-ES_tradnl"/>
        </w:rPr>
      </w:pPr>
      <w:proofErr w:type="spellStart"/>
      <w:r w:rsidRPr="00AF3591">
        <w:rPr>
          <w:rFonts w:ascii="Century Gothic" w:hAnsi="Century Gothic" w:cs="Arial"/>
          <w:szCs w:val="24"/>
          <w:lang w:val="es-ES_tradnl"/>
        </w:rPr>
        <w:lastRenderedPageBreak/>
        <w:t>Cyanobacteria</w:t>
      </w:r>
      <w:proofErr w:type="spellEnd"/>
      <w:r w:rsidRPr="00AF3591">
        <w:rPr>
          <w:rFonts w:ascii="Century Gothic" w:hAnsi="Century Gothic" w:cs="Arial"/>
          <w:szCs w:val="24"/>
          <w:lang w:val="es-ES_tradnl"/>
        </w:rPr>
        <w:t xml:space="preserve"> (mm3</w:t>
      </w:r>
      <w:r w:rsidR="00020B93" w:rsidRPr="00AF3591">
        <w:rPr>
          <w:rFonts w:ascii="Century Gothic" w:hAnsi="Century Gothic" w:cs="Arial"/>
          <w:szCs w:val="24"/>
          <w:lang w:val="es-ES_tradnl"/>
        </w:rPr>
        <w:t>/</w:t>
      </w:r>
      <w:r w:rsidRPr="00AF3591">
        <w:rPr>
          <w:rFonts w:ascii="Century Gothic" w:hAnsi="Century Gothic" w:cs="Arial"/>
          <w:szCs w:val="24"/>
          <w:lang w:val="es-ES_tradnl"/>
        </w:rPr>
        <w:t xml:space="preserve">L) = -0.6858 + 1.616(RB2/RB1) – </w:t>
      </w:r>
      <w:proofErr w:type="gramStart"/>
      <w:r w:rsidRPr="00AF3591">
        <w:rPr>
          <w:rFonts w:ascii="Century Gothic" w:hAnsi="Century Gothic" w:cs="Arial"/>
          <w:szCs w:val="24"/>
          <w:lang w:val="es-ES_tradnl"/>
        </w:rPr>
        <w:t>0.8025(</w:t>
      </w:r>
      <w:proofErr w:type="gramEnd"/>
      <w:r w:rsidRPr="00AF3591">
        <w:rPr>
          <w:rFonts w:ascii="Century Gothic" w:hAnsi="Century Gothic" w:cs="Arial"/>
          <w:szCs w:val="24"/>
          <w:lang w:val="es-ES_tradnl"/>
        </w:rPr>
        <w:t>RB3/RB1)</w:t>
      </w:r>
    </w:p>
    <w:p w:rsidR="006968A3" w:rsidRPr="00AF3591" w:rsidRDefault="006968A3" w:rsidP="00AF3591">
      <w:pPr>
        <w:spacing w:after="0" w:line="240" w:lineRule="auto"/>
        <w:rPr>
          <w:rFonts w:ascii="Century Gothic" w:hAnsi="Century Gothic" w:cs="Arial"/>
          <w:szCs w:val="24"/>
          <w:lang w:val="es-ES_tradnl"/>
        </w:rPr>
      </w:pPr>
    </w:p>
    <w:p w:rsidR="00020B93" w:rsidRDefault="00020B93" w:rsidP="00AF3591">
      <w:pPr>
        <w:spacing w:after="0" w:line="240" w:lineRule="auto"/>
        <w:rPr>
          <w:rFonts w:ascii="Century Gothic" w:hAnsi="Century Gothic" w:cs="Arial"/>
          <w:szCs w:val="24"/>
        </w:rPr>
      </w:pPr>
      <w:r>
        <w:rPr>
          <w:rFonts w:ascii="Century Gothic" w:hAnsi="Century Gothic" w:cs="Arial"/>
          <w:szCs w:val="24"/>
        </w:rPr>
        <w:t>The equation used for phycocy</w:t>
      </w:r>
      <w:r w:rsidR="00AF3591">
        <w:rPr>
          <w:rFonts w:ascii="Century Gothic" w:hAnsi="Century Gothic" w:cs="Arial"/>
          <w:szCs w:val="24"/>
        </w:rPr>
        <w:t xml:space="preserve">anin concentration was found in </w:t>
      </w:r>
      <w:r>
        <w:rPr>
          <w:rFonts w:ascii="Century Gothic" w:hAnsi="Century Gothic" w:cs="Arial"/>
          <w:szCs w:val="24"/>
        </w:rPr>
        <w:t xml:space="preserve">a journal article titled “Phycocyanin Detection from </w:t>
      </w:r>
      <w:r w:rsidR="00A776F9">
        <w:rPr>
          <w:rFonts w:ascii="Century Gothic" w:hAnsi="Century Gothic" w:cs="Arial"/>
          <w:szCs w:val="24"/>
        </w:rPr>
        <w:t xml:space="preserve">Landsat </w:t>
      </w:r>
      <w:r>
        <w:rPr>
          <w:rFonts w:ascii="Century Gothic" w:hAnsi="Century Gothic" w:cs="Arial"/>
          <w:szCs w:val="24"/>
        </w:rPr>
        <w:t xml:space="preserve">TM Data for Mapping </w:t>
      </w:r>
      <w:proofErr w:type="spellStart"/>
      <w:r>
        <w:rPr>
          <w:rFonts w:ascii="Century Gothic" w:hAnsi="Century Gothic" w:cs="Arial"/>
          <w:szCs w:val="24"/>
        </w:rPr>
        <w:t>Cyanobacterial</w:t>
      </w:r>
      <w:proofErr w:type="spellEnd"/>
      <w:r>
        <w:rPr>
          <w:rFonts w:ascii="Century Gothic" w:hAnsi="Century Gothic" w:cs="Arial"/>
          <w:szCs w:val="24"/>
        </w:rPr>
        <w:t xml:space="preserve"> Blooms in Lake Erie” (Vincent et al., 2004). This algorithm used Landsat 7 bands </w:t>
      </w:r>
      <w:r w:rsidR="005E4C4B">
        <w:rPr>
          <w:rFonts w:ascii="Century Gothic" w:hAnsi="Century Gothic" w:cs="Arial"/>
          <w:szCs w:val="24"/>
        </w:rPr>
        <w:t>1</w:t>
      </w:r>
      <w:r>
        <w:rPr>
          <w:rFonts w:ascii="Century Gothic" w:hAnsi="Century Gothic" w:cs="Arial"/>
          <w:szCs w:val="24"/>
        </w:rPr>
        <w:t xml:space="preserve">, </w:t>
      </w:r>
      <w:r w:rsidR="005E4C4B">
        <w:rPr>
          <w:rFonts w:ascii="Century Gothic" w:hAnsi="Century Gothic" w:cs="Arial"/>
          <w:szCs w:val="24"/>
        </w:rPr>
        <w:t>3</w:t>
      </w:r>
      <w:r>
        <w:rPr>
          <w:rFonts w:ascii="Century Gothic" w:hAnsi="Century Gothic" w:cs="Arial"/>
          <w:szCs w:val="24"/>
        </w:rPr>
        <w:t xml:space="preserve">, </w:t>
      </w:r>
      <w:r w:rsidR="005E4C4B">
        <w:rPr>
          <w:rFonts w:ascii="Century Gothic" w:hAnsi="Century Gothic" w:cs="Arial"/>
          <w:szCs w:val="24"/>
        </w:rPr>
        <w:t>5</w:t>
      </w:r>
      <w:r>
        <w:rPr>
          <w:rFonts w:ascii="Century Gothic" w:hAnsi="Century Gothic" w:cs="Arial"/>
          <w:szCs w:val="24"/>
        </w:rPr>
        <w:t xml:space="preserve">, and </w:t>
      </w:r>
      <w:r w:rsidR="005E4C4B">
        <w:rPr>
          <w:rFonts w:ascii="Century Gothic" w:hAnsi="Century Gothic" w:cs="Arial"/>
          <w:szCs w:val="24"/>
        </w:rPr>
        <w:t>7</w:t>
      </w:r>
      <w:r>
        <w:rPr>
          <w:rFonts w:ascii="Century Gothic" w:hAnsi="Century Gothic" w:cs="Arial"/>
          <w:szCs w:val="24"/>
        </w:rPr>
        <w:t>. The algorithm used was</w:t>
      </w:r>
      <w:r w:rsidR="00AF3591">
        <w:rPr>
          <w:rFonts w:ascii="Century Gothic" w:hAnsi="Century Gothic" w:cs="Arial"/>
          <w:szCs w:val="24"/>
        </w:rPr>
        <w:t>:</w:t>
      </w:r>
    </w:p>
    <w:p w:rsidR="00020B93" w:rsidRDefault="00020B93" w:rsidP="00AF3591">
      <w:pPr>
        <w:spacing w:after="0" w:line="240" w:lineRule="auto"/>
        <w:rPr>
          <w:rFonts w:ascii="Century Gothic" w:hAnsi="Century Gothic" w:cs="Arial"/>
          <w:szCs w:val="24"/>
        </w:rPr>
      </w:pPr>
    </w:p>
    <w:p w:rsidR="00020B93" w:rsidRDefault="00020B93" w:rsidP="00AF3591">
      <w:pPr>
        <w:spacing w:after="0" w:line="240" w:lineRule="auto"/>
        <w:jc w:val="center"/>
        <w:rPr>
          <w:rFonts w:ascii="Century Gothic" w:hAnsi="Century Gothic" w:cs="Arial"/>
          <w:szCs w:val="24"/>
        </w:rPr>
      </w:pPr>
      <w:r>
        <w:rPr>
          <w:rFonts w:ascii="Century Gothic" w:hAnsi="Century Gothic" w:cs="Arial"/>
          <w:szCs w:val="24"/>
        </w:rPr>
        <w:t>Phycocyanin</w:t>
      </w:r>
      <w:r w:rsidRPr="00020B93">
        <w:rPr>
          <w:rFonts w:ascii="Century Gothic" w:hAnsi="Century Gothic" w:cs="Arial"/>
          <w:szCs w:val="24"/>
        </w:rPr>
        <w:t xml:space="preserve"> </w:t>
      </w:r>
      <w:r>
        <w:rPr>
          <w:rFonts w:ascii="Century Gothic" w:hAnsi="Century Gothic" w:cs="Arial"/>
          <w:szCs w:val="24"/>
        </w:rPr>
        <w:t>(</w:t>
      </w:r>
      <w:proofErr w:type="spellStart"/>
      <w:r>
        <w:rPr>
          <w:rFonts w:ascii="Century Gothic" w:hAnsi="Century Gothic" w:cs="Arial"/>
          <w:szCs w:val="24"/>
        </w:rPr>
        <w:t>μg</w:t>
      </w:r>
      <w:proofErr w:type="spellEnd"/>
      <w:r>
        <w:rPr>
          <w:rFonts w:ascii="Century Gothic" w:hAnsi="Century Gothic" w:cs="Arial"/>
          <w:szCs w:val="24"/>
        </w:rPr>
        <w:t>/L) = 0.78 – 0.0539(B1) + 0.176(B3) – 0.216(B5) + 0.117(B7)</w:t>
      </w:r>
    </w:p>
    <w:p w:rsidR="00AF3591" w:rsidRDefault="00AF3591" w:rsidP="00AF3591">
      <w:pPr>
        <w:spacing w:after="0" w:line="240" w:lineRule="auto"/>
        <w:rPr>
          <w:rFonts w:ascii="Century Gothic" w:hAnsi="Century Gothic" w:cs="Arial"/>
          <w:szCs w:val="24"/>
        </w:rPr>
      </w:pPr>
    </w:p>
    <w:p w:rsidR="00B10422" w:rsidRDefault="006968A3" w:rsidP="00AF3591">
      <w:pPr>
        <w:spacing w:after="0" w:line="240" w:lineRule="auto"/>
        <w:ind w:firstLine="720"/>
        <w:rPr>
          <w:rFonts w:ascii="Century Gothic" w:hAnsi="Century Gothic" w:cs="Arial"/>
          <w:szCs w:val="24"/>
        </w:rPr>
      </w:pPr>
      <w:r w:rsidRPr="006968A3">
        <w:rPr>
          <w:rFonts w:ascii="Century Gothic" w:hAnsi="Century Gothic" w:cs="Arial"/>
          <w:szCs w:val="24"/>
        </w:rPr>
        <w:t xml:space="preserve">First, a mask was applied to the Landsat </w:t>
      </w:r>
      <w:r w:rsidR="00AF3591">
        <w:rPr>
          <w:rFonts w:ascii="Century Gothic" w:hAnsi="Century Gothic" w:cs="Arial"/>
          <w:szCs w:val="24"/>
        </w:rPr>
        <w:t xml:space="preserve">7 </w:t>
      </w:r>
      <w:r w:rsidRPr="006968A3">
        <w:rPr>
          <w:rFonts w:ascii="Century Gothic" w:hAnsi="Century Gothic" w:cs="Arial"/>
          <w:szCs w:val="24"/>
        </w:rPr>
        <w:t xml:space="preserve">images to isolate Lake Champlain using a </w:t>
      </w:r>
      <w:proofErr w:type="spellStart"/>
      <w:r w:rsidRPr="006968A3">
        <w:rPr>
          <w:rFonts w:ascii="Century Gothic" w:hAnsi="Century Gothic" w:cs="Arial"/>
          <w:szCs w:val="24"/>
        </w:rPr>
        <w:t>shapefile</w:t>
      </w:r>
      <w:proofErr w:type="spellEnd"/>
      <w:r w:rsidRPr="006968A3">
        <w:rPr>
          <w:rFonts w:ascii="Century Gothic" w:hAnsi="Century Gothic" w:cs="Arial"/>
          <w:szCs w:val="24"/>
        </w:rPr>
        <w:t xml:space="preserve"> of the lake and the “Extract by Mask” tool in the Spatial Analyst Extraction toolbox. </w:t>
      </w:r>
      <w:proofErr w:type="spellStart"/>
      <w:r w:rsidRPr="006968A3">
        <w:rPr>
          <w:rFonts w:ascii="Century Gothic" w:hAnsi="Century Gothic" w:cs="Arial"/>
          <w:szCs w:val="24"/>
        </w:rPr>
        <w:t>ArcMap</w:t>
      </w:r>
      <w:proofErr w:type="spellEnd"/>
      <w:r w:rsidRPr="006968A3">
        <w:rPr>
          <w:rFonts w:ascii="Century Gothic" w:hAnsi="Century Gothic" w:cs="Arial"/>
          <w:szCs w:val="24"/>
        </w:rPr>
        <w:t xml:space="preserve"> </w:t>
      </w:r>
      <w:r w:rsidR="003B457A" w:rsidRPr="006968A3">
        <w:rPr>
          <w:rFonts w:ascii="Century Gothic" w:hAnsi="Century Gothic" w:cs="Arial"/>
          <w:szCs w:val="24"/>
        </w:rPr>
        <w:t>Model Builder</w:t>
      </w:r>
      <w:r w:rsidRPr="006968A3">
        <w:rPr>
          <w:rFonts w:ascii="Century Gothic" w:hAnsi="Century Gothic" w:cs="Arial"/>
          <w:szCs w:val="24"/>
        </w:rPr>
        <w:t xml:space="preserve"> was used to iterate </w:t>
      </w:r>
      <w:proofErr w:type="spellStart"/>
      <w:r w:rsidRPr="006968A3">
        <w:rPr>
          <w:rFonts w:ascii="Century Gothic" w:hAnsi="Century Gothic" w:cs="Arial"/>
          <w:szCs w:val="24"/>
        </w:rPr>
        <w:t>rasters</w:t>
      </w:r>
      <w:proofErr w:type="spellEnd"/>
      <w:r w:rsidRPr="006968A3">
        <w:rPr>
          <w:rFonts w:ascii="Century Gothic" w:hAnsi="Century Gothic" w:cs="Arial"/>
          <w:szCs w:val="24"/>
        </w:rPr>
        <w:t xml:space="preserve"> and automate the masking process. Once the lake was extracted, the digital numbers of the raw Landsat imagery had to be converted to top of the atmosphere (TOA) reflectance values before the algorithms could run. A script written by DEVELOP Geoscience Lead Quinten Geddes was applied for this purpose. The data were </w:t>
      </w:r>
      <w:r w:rsidR="009B6643">
        <w:rPr>
          <w:rFonts w:ascii="Century Gothic" w:hAnsi="Century Gothic" w:cs="Arial"/>
          <w:szCs w:val="24"/>
        </w:rPr>
        <w:t>then</w:t>
      </w:r>
      <w:r w:rsidRPr="006968A3">
        <w:rPr>
          <w:rFonts w:ascii="Century Gothic" w:hAnsi="Century Gothic" w:cs="Arial"/>
          <w:szCs w:val="24"/>
        </w:rPr>
        <w:t xml:space="preserve"> run through the algorithms employing the “Raster Calculator” tool in the Spatial Analyst Map Algebra toolbox. </w:t>
      </w:r>
      <w:r w:rsidR="00047A73" w:rsidRPr="006968A3">
        <w:rPr>
          <w:rFonts w:ascii="Century Gothic" w:hAnsi="Century Gothic" w:cs="Arial"/>
          <w:szCs w:val="24"/>
        </w:rPr>
        <w:t>The band ratios were calculated first, then plugged into the chlorophyll-</w:t>
      </w:r>
      <w:proofErr w:type="gramStart"/>
      <w:r w:rsidR="00047A73" w:rsidRPr="006968A3">
        <w:rPr>
          <w:rFonts w:ascii="Century Gothic" w:hAnsi="Century Gothic" w:cs="Arial"/>
          <w:szCs w:val="24"/>
        </w:rPr>
        <w:t>a and</w:t>
      </w:r>
      <w:proofErr w:type="gramEnd"/>
      <w:r w:rsidR="00047A73" w:rsidRPr="006968A3">
        <w:rPr>
          <w:rFonts w:ascii="Century Gothic" w:hAnsi="Century Gothic" w:cs="Arial"/>
          <w:szCs w:val="24"/>
        </w:rPr>
        <w:t xml:space="preserve"> cyanobacteria</w:t>
      </w:r>
      <w:r w:rsidR="00047A73">
        <w:rPr>
          <w:rFonts w:ascii="Century Gothic" w:hAnsi="Century Gothic" w:cs="Arial"/>
          <w:szCs w:val="24"/>
        </w:rPr>
        <w:t xml:space="preserve"> equations</w:t>
      </w:r>
      <w:r w:rsidR="00047A73" w:rsidRPr="006968A3">
        <w:rPr>
          <w:rFonts w:ascii="Century Gothic" w:hAnsi="Century Gothic" w:cs="Arial"/>
          <w:szCs w:val="24"/>
        </w:rPr>
        <w:t>.</w:t>
      </w:r>
      <w:r w:rsidR="00047A73">
        <w:rPr>
          <w:rFonts w:ascii="Century Gothic" w:hAnsi="Century Gothic" w:cs="Arial"/>
          <w:szCs w:val="24"/>
        </w:rPr>
        <w:t xml:space="preserve"> </w:t>
      </w:r>
      <w:r w:rsidR="00DA73BA">
        <w:rPr>
          <w:rFonts w:ascii="Century Gothic" w:hAnsi="Century Gothic" w:cs="Arial"/>
          <w:szCs w:val="24"/>
        </w:rPr>
        <w:t>This step was not necessary for phycocyanin calculations because no band ratios are used in the equation.</w:t>
      </w:r>
    </w:p>
    <w:p w:rsidR="006968A3" w:rsidRPr="006968A3" w:rsidRDefault="00AF3591" w:rsidP="00AF3591">
      <w:pPr>
        <w:spacing w:after="0" w:line="240" w:lineRule="auto"/>
        <w:ind w:firstLine="720"/>
        <w:rPr>
          <w:rFonts w:ascii="Century Gothic" w:hAnsi="Century Gothic" w:cs="Arial"/>
          <w:szCs w:val="24"/>
        </w:rPr>
      </w:pPr>
      <w:r>
        <w:rPr>
          <w:rFonts w:ascii="Century Gothic" w:hAnsi="Century Gothic" w:cs="Arial"/>
          <w:szCs w:val="24"/>
        </w:rPr>
        <w:t>Except for the phycocyanin concentration, the same methodology was used for the two Landsat 8 images. The chlorophyll-</w:t>
      </w:r>
      <w:proofErr w:type="gramStart"/>
      <w:r>
        <w:rPr>
          <w:rFonts w:ascii="Century Gothic" w:hAnsi="Century Gothic" w:cs="Arial"/>
          <w:szCs w:val="24"/>
        </w:rPr>
        <w:t>a and</w:t>
      </w:r>
      <w:proofErr w:type="gramEnd"/>
      <w:r>
        <w:rPr>
          <w:rFonts w:ascii="Century Gothic" w:hAnsi="Century Gothic" w:cs="Arial"/>
          <w:szCs w:val="24"/>
        </w:rPr>
        <w:t xml:space="preserve"> cyanobacteria equations used band ratios that could be computed with</w:t>
      </w:r>
      <w:r w:rsidR="00B10422">
        <w:rPr>
          <w:rFonts w:ascii="Century Gothic" w:hAnsi="Century Gothic" w:cs="Arial"/>
          <w:szCs w:val="24"/>
        </w:rPr>
        <w:t xml:space="preserve"> the comparable Landsat 8 bands. The phycocyanin equation used digital numbers, which are different between Landsat 7 and Landsat 8. Landsat 8 digital numbers were divided by 256 in order to work with the Landsat 7 equation.</w:t>
      </w:r>
    </w:p>
    <w:p w:rsidR="006968A3" w:rsidRPr="006968A3" w:rsidRDefault="00DA73BA" w:rsidP="00AF3591">
      <w:pPr>
        <w:spacing w:after="0" w:line="240" w:lineRule="auto"/>
        <w:rPr>
          <w:rFonts w:ascii="Century Gothic" w:hAnsi="Century Gothic" w:cs="Arial"/>
          <w:szCs w:val="24"/>
        </w:rPr>
      </w:pPr>
      <w:r>
        <w:rPr>
          <w:rFonts w:ascii="Century Gothic" w:hAnsi="Century Gothic" w:cs="Arial"/>
          <w:szCs w:val="24"/>
        </w:rPr>
        <w:tab/>
        <w:t xml:space="preserve">Once the chlorophyll-a, </w:t>
      </w:r>
      <w:r w:rsidR="006968A3" w:rsidRPr="006968A3">
        <w:rPr>
          <w:rFonts w:ascii="Century Gothic" w:hAnsi="Century Gothic" w:cs="Arial"/>
          <w:szCs w:val="24"/>
        </w:rPr>
        <w:t>cyanobacteria</w:t>
      </w:r>
      <w:r>
        <w:rPr>
          <w:rFonts w:ascii="Century Gothic" w:hAnsi="Century Gothic" w:cs="Arial"/>
          <w:szCs w:val="24"/>
        </w:rPr>
        <w:t>, and phycocyanin</w:t>
      </w:r>
      <w:r w:rsidR="006968A3" w:rsidRPr="006968A3">
        <w:rPr>
          <w:rFonts w:ascii="Century Gothic" w:hAnsi="Century Gothic" w:cs="Arial"/>
          <w:szCs w:val="24"/>
        </w:rPr>
        <w:t xml:space="preserve"> values had been calculated, a cloud mask was applied to the newly created maps. Using the “Set Null” tool in the Spatial Analyst Conditional toolbox, value ranges of 28.12 to 28.14 and </w:t>
      </w:r>
      <w:r w:rsidR="00A776F9">
        <w:rPr>
          <w:rFonts w:ascii="Century Gothic" w:hAnsi="Century Gothic" w:cs="Arial"/>
          <w:szCs w:val="24"/>
        </w:rPr>
        <w:t>0</w:t>
      </w:r>
      <w:r w:rsidR="006968A3" w:rsidRPr="006968A3">
        <w:rPr>
          <w:rFonts w:ascii="Century Gothic" w:hAnsi="Century Gothic" w:cs="Arial"/>
          <w:szCs w:val="24"/>
        </w:rPr>
        <w:t xml:space="preserve">.26 to </w:t>
      </w:r>
      <w:r w:rsidR="00A776F9">
        <w:rPr>
          <w:rFonts w:ascii="Century Gothic" w:hAnsi="Century Gothic" w:cs="Arial"/>
          <w:szCs w:val="24"/>
        </w:rPr>
        <w:t>0</w:t>
      </w:r>
      <w:r w:rsidR="006968A3" w:rsidRPr="006968A3">
        <w:rPr>
          <w:rFonts w:ascii="Century Gothic" w:hAnsi="Century Gothic" w:cs="Arial"/>
          <w:szCs w:val="24"/>
        </w:rPr>
        <w:t>.28 were used to set “</w:t>
      </w:r>
      <w:proofErr w:type="spellStart"/>
      <w:r w:rsidR="006968A3" w:rsidRPr="006968A3">
        <w:rPr>
          <w:rFonts w:ascii="Century Gothic" w:hAnsi="Century Gothic" w:cs="Arial"/>
          <w:szCs w:val="24"/>
        </w:rPr>
        <w:t>NoData</w:t>
      </w:r>
      <w:proofErr w:type="spellEnd"/>
      <w:r w:rsidR="006968A3" w:rsidRPr="006968A3">
        <w:rPr>
          <w:rFonts w:ascii="Century Gothic" w:hAnsi="Century Gothic" w:cs="Arial"/>
          <w:szCs w:val="24"/>
        </w:rPr>
        <w:t xml:space="preserve">” values to mask clouds pixels in the chlorophyll-a and cyanobacteria maps respectively. These thresholds were established based on concise values the algorithms produced for cloud </w:t>
      </w:r>
      <w:proofErr w:type="spellStart"/>
      <w:r w:rsidR="006968A3" w:rsidRPr="006968A3">
        <w:rPr>
          <w:rFonts w:ascii="Century Gothic" w:hAnsi="Century Gothic" w:cs="Arial"/>
          <w:szCs w:val="24"/>
        </w:rPr>
        <w:t>pixellated</w:t>
      </w:r>
      <w:proofErr w:type="spellEnd"/>
      <w:r w:rsidR="006968A3" w:rsidRPr="006968A3">
        <w:rPr>
          <w:rFonts w:ascii="Century Gothic" w:hAnsi="Century Gothic" w:cs="Arial"/>
          <w:szCs w:val="24"/>
        </w:rPr>
        <w:t xml:space="preserve"> areas. Clouds in the chlorophyll maps had values of 28.135769 and cyanobacteria maps had values of 0.274720. A range was given to help mask cloud edges. The cloud masking process was also automated using raster iterations in </w:t>
      </w:r>
      <w:proofErr w:type="spellStart"/>
      <w:r w:rsidR="006968A3" w:rsidRPr="006968A3">
        <w:rPr>
          <w:rFonts w:ascii="Century Gothic" w:hAnsi="Century Gothic" w:cs="Arial"/>
          <w:szCs w:val="24"/>
        </w:rPr>
        <w:t>ArcMap</w:t>
      </w:r>
      <w:proofErr w:type="spellEnd"/>
      <w:r w:rsidR="006968A3" w:rsidRPr="006968A3">
        <w:rPr>
          <w:rFonts w:ascii="Century Gothic" w:hAnsi="Century Gothic" w:cs="Arial"/>
          <w:szCs w:val="24"/>
        </w:rPr>
        <w:t xml:space="preserve"> Model</w:t>
      </w:r>
      <w:r w:rsidR="003B457A">
        <w:rPr>
          <w:rFonts w:ascii="Century Gothic" w:hAnsi="Century Gothic" w:cs="Arial"/>
          <w:szCs w:val="24"/>
        </w:rPr>
        <w:t xml:space="preserve"> </w:t>
      </w:r>
      <w:r w:rsidR="006968A3" w:rsidRPr="006968A3">
        <w:rPr>
          <w:rFonts w:ascii="Century Gothic" w:hAnsi="Century Gothic" w:cs="Arial"/>
          <w:szCs w:val="24"/>
        </w:rPr>
        <w:t xml:space="preserve">Builder. Slight inaccuracies in the Landsat sensor created negative numbers, so an iterating “Con” tool in the Spatial Analyst Conditionals toolbox was used to turn any negative numbers into zeroes. </w:t>
      </w:r>
    </w:p>
    <w:p w:rsidR="006968A3" w:rsidRPr="006968A3" w:rsidRDefault="006968A3" w:rsidP="00AF3591">
      <w:pPr>
        <w:spacing w:after="0" w:line="240" w:lineRule="auto"/>
        <w:rPr>
          <w:rFonts w:ascii="Century Gothic" w:hAnsi="Century Gothic" w:cs="Arial"/>
          <w:szCs w:val="24"/>
        </w:rPr>
      </w:pPr>
      <w:r w:rsidRPr="006968A3">
        <w:rPr>
          <w:rFonts w:ascii="Century Gothic" w:hAnsi="Century Gothic" w:cs="Arial"/>
          <w:szCs w:val="24"/>
        </w:rPr>
        <w:t>Since the Landsat 7 data after 2003 did not have scan lines corrected, the gaps created erroneous values when the algorithms</w:t>
      </w:r>
      <w:r w:rsidR="00AF3591">
        <w:rPr>
          <w:rFonts w:ascii="Century Gothic" w:hAnsi="Century Gothic" w:cs="Arial"/>
          <w:szCs w:val="24"/>
        </w:rPr>
        <w:t xml:space="preserve"> were calculated. </w:t>
      </w:r>
      <w:r w:rsidRPr="006968A3">
        <w:rPr>
          <w:rFonts w:ascii="Century Gothic" w:hAnsi="Century Gothic" w:cs="Arial"/>
          <w:szCs w:val="24"/>
        </w:rPr>
        <w:t>To compensate, another “Extract by Mask” raster iterator was applied</w:t>
      </w:r>
      <w:r w:rsidR="003D46E7">
        <w:rPr>
          <w:rFonts w:ascii="Century Gothic" w:hAnsi="Century Gothic" w:cs="Arial"/>
          <w:szCs w:val="24"/>
        </w:rPr>
        <w:t xml:space="preserve"> to remove values above 150 for the chlorophyll-a maps and above 2 for the cyanobacteria maps</w:t>
      </w:r>
      <w:r w:rsidRPr="006968A3">
        <w:rPr>
          <w:rFonts w:ascii="Century Gothic" w:hAnsi="Century Gothic" w:cs="Arial"/>
          <w:szCs w:val="24"/>
        </w:rPr>
        <w:t xml:space="preserve">. </w:t>
      </w:r>
      <w:r w:rsidR="00DA73BA">
        <w:rPr>
          <w:rFonts w:ascii="Century Gothic" w:hAnsi="Century Gothic" w:cs="Arial"/>
          <w:szCs w:val="24"/>
        </w:rPr>
        <w:t xml:space="preserve">For the phycocyanin maps, values above 6 were removed. </w:t>
      </w:r>
      <w:r w:rsidRPr="006968A3">
        <w:rPr>
          <w:rFonts w:ascii="Century Gothic" w:hAnsi="Century Gothic" w:cs="Arial"/>
          <w:szCs w:val="24"/>
        </w:rPr>
        <w:t>These values cleared invalid data without tampering legitimate observations.</w:t>
      </w:r>
      <w:r w:rsidR="00A776F9">
        <w:rPr>
          <w:rFonts w:ascii="Century Gothic" w:hAnsi="Century Gothic" w:cs="Arial"/>
          <w:szCs w:val="24"/>
        </w:rPr>
        <w:t xml:space="preserve">  </w:t>
      </w:r>
      <w:r w:rsidRPr="006968A3">
        <w:rPr>
          <w:rFonts w:ascii="Century Gothic" w:hAnsi="Century Gothic" w:cs="Arial"/>
          <w:szCs w:val="24"/>
        </w:rPr>
        <w:t>Finally, an iterative “Filter” tool in the Spatial Analyst Neighborhood toolbox was used to smooth out the final images. This was run on the low</w:t>
      </w:r>
      <w:r w:rsidR="00DA73BA">
        <w:rPr>
          <w:rFonts w:ascii="Century Gothic" w:hAnsi="Century Gothic" w:cs="Arial"/>
          <w:szCs w:val="24"/>
        </w:rPr>
        <w:t xml:space="preserve"> filter type setting. C</w:t>
      </w:r>
      <w:r w:rsidRPr="006968A3">
        <w:rPr>
          <w:rFonts w:ascii="Century Gothic" w:hAnsi="Century Gothic" w:cs="Arial"/>
          <w:szCs w:val="24"/>
        </w:rPr>
        <w:t>hlorophyll-a</w:t>
      </w:r>
      <w:r w:rsidR="00DA73BA">
        <w:rPr>
          <w:rFonts w:ascii="Century Gothic" w:hAnsi="Century Gothic" w:cs="Arial"/>
          <w:szCs w:val="24"/>
        </w:rPr>
        <w:t>,</w:t>
      </w:r>
      <w:r w:rsidRPr="006968A3">
        <w:rPr>
          <w:rFonts w:ascii="Century Gothic" w:hAnsi="Century Gothic" w:cs="Arial"/>
          <w:szCs w:val="24"/>
        </w:rPr>
        <w:t xml:space="preserve"> cyanobacteria</w:t>
      </w:r>
      <w:r w:rsidR="00DA73BA">
        <w:rPr>
          <w:rFonts w:ascii="Century Gothic" w:hAnsi="Century Gothic" w:cs="Arial"/>
          <w:szCs w:val="24"/>
        </w:rPr>
        <w:t>, and phycocyanin</w:t>
      </w:r>
      <w:r w:rsidRPr="006968A3">
        <w:rPr>
          <w:rFonts w:ascii="Century Gothic" w:hAnsi="Century Gothic" w:cs="Arial"/>
          <w:szCs w:val="24"/>
        </w:rPr>
        <w:t xml:space="preserve"> concentration maps were assigned the same color ramps</w:t>
      </w:r>
      <w:r w:rsidR="00DA73BA">
        <w:rPr>
          <w:rFonts w:ascii="Century Gothic" w:hAnsi="Century Gothic" w:cs="Arial"/>
          <w:szCs w:val="24"/>
        </w:rPr>
        <w:t xml:space="preserve"> for consistency between the three</w:t>
      </w:r>
      <w:r w:rsidRPr="006968A3">
        <w:rPr>
          <w:rFonts w:ascii="Century Gothic" w:hAnsi="Century Gothic" w:cs="Arial"/>
          <w:szCs w:val="24"/>
        </w:rPr>
        <w:t xml:space="preserve"> parameters. Chlorophyll-</w:t>
      </w:r>
      <w:proofErr w:type="gramStart"/>
      <w:r w:rsidRPr="006968A3">
        <w:rPr>
          <w:rFonts w:ascii="Century Gothic" w:hAnsi="Century Gothic" w:cs="Arial"/>
          <w:szCs w:val="24"/>
        </w:rPr>
        <w:t>a map legends</w:t>
      </w:r>
      <w:proofErr w:type="gramEnd"/>
      <w:r w:rsidRPr="006968A3">
        <w:rPr>
          <w:rFonts w:ascii="Century Gothic" w:hAnsi="Century Gothic" w:cs="Arial"/>
          <w:szCs w:val="24"/>
        </w:rPr>
        <w:t xml:space="preserve"> were assigned values from 0 to 30</w:t>
      </w:r>
      <w:r w:rsidR="00DA73BA">
        <w:rPr>
          <w:rFonts w:ascii="Century Gothic" w:hAnsi="Century Gothic" w:cs="Arial"/>
          <w:szCs w:val="24"/>
        </w:rPr>
        <w:t>,</w:t>
      </w:r>
      <w:r w:rsidRPr="006968A3">
        <w:rPr>
          <w:rFonts w:ascii="Century Gothic" w:hAnsi="Century Gothic" w:cs="Arial"/>
          <w:szCs w:val="24"/>
        </w:rPr>
        <w:t xml:space="preserve"> cyanobacteria map legends were assigned values from 0 to 0.35</w:t>
      </w:r>
      <w:r w:rsidR="00DA73BA">
        <w:rPr>
          <w:rFonts w:ascii="Century Gothic" w:hAnsi="Century Gothic" w:cs="Arial"/>
          <w:szCs w:val="24"/>
        </w:rPr>
        <w:t xml:space="preserve">, and phycocyanin map legends were </w:t>
      </w:r>
      <w:r w:rsidR="00DA73BA">
        <w:rPr>
          <w:rFonts w:ascii="Century Gothic" w:hAnsi="Century Gothic" w:cs="Arial"/>
          <w:szCs w:val="24"/>
        </w:rPr>
        <w:lastRenderedPageBreak/>
        <w:t>assigned values from 0 to 6</w:t>
      </w:r>
      <w:r w:rsidRPr="006968A3">
        <w:rPr>
          <w:rFonts w:ascii="Century Gothic" w:hAnsi="Century Gothic" w:cs="Arial"/>
          <w:szCs w:val="24"/>
        </w:rPr>
        <w:t xml:space="preserve"> based on upper limit results found </w:t>
      </w:r>
      <w:r w:rsidR="00DA73BA">
        <w:rPr>
          <w:rFonts w:ascii="Century Gothic" w:hAnsi="Century Gothic" w:cs="Arial"/>
          <w:szCs w:val="24"/>
        </w:rPr>
        <w:t>by the original sources used to obtain the</w:t>
      </w:r>
      <w:r w:rsidRPr="006968A3">
        <w:rPr>
          <w:rFonts w:ascii="Century Gothic" w:hAnsi="Century Gothic" w:cs="Arial"/>
          <w:szCs w:val="24"/>
        </w:rPr>
        <w:t xml:space="preserve"> algorithms.</w:t>
      </w:r>
    </w:p>
    <w:p w:rsidR="006968A3" w:rsidRPr="006968A3" w:rsidRDefault="006968A3" w:rsidP="00AF3591">
      <w:pPr>
        <w:spacing w:after="0" w:line="240" w:lineRule="auto"/>
        <w:rPr>
          <w:rFonts w:ascii="Century Gothic" w:hAnsi="Century Gothic" w:cs="Arial"/>
          <w:szCs w:val="24"/>
        </w:rPr>
      </w:pPr>
    </w:p>
    <w:p w:rsidR="006968A3" w:rsidRPr="006968A3" w:rsidRDefault="006968A3" w:rsidP="00AF3591">
      <w:pPr>
        <w:spacing w:after="0" w:line="240" w:lineRule="auto"/>
        <w:rPr>
          <w:rFonts w:ascii="Century Gothic" w:hAnsi="Century Gothic" w:cs="Arial"/>
          <w:szCs w:val="24"/>
          <w:u w:val="single"/>
        </w:rPr>
      </w:pPr>
      <w:r w:rsidRPr="006968A3">
        <w:rPr>
          <w:rFonts w:ascii="Century Gothic" w:hAnsi="Century Gothic" w:cs="Arial"/>
          <w:szCs w:val="24"/>
          <w:u w:val="single"/>
        </w:rPr>
        <w:t>Total Suspended Sediment</w:t>
      </w:r>
    </w:p>
    <w:p w:rsidR="00932D9B" w:rsidRPr="006968A3" w:rsidRDefault="00932D9B" w:rsidP="00932D9B">
      <w:pPr>
        <w:spacing w:after="0" w:line="240" w:lineRule="auto"/>
        <w:rPr>
          <w:rFonts w:ascii="Century Gothic" w:hAnsi="Century Gothic" w:cs="Arial"/>
          <w:szCs w:val="24"/>
        </w:rPr>
      </w:pPr>
      <w:r>
        <w:rPr>
          <w:rFonts w:ascii="Century Gothic" w:hAnsi="Century Gothic" w:cs="Arial"/>
          <w:szCs w:val="24"/>
        </w:rPr>
        <w:tab/>
      </w:r>
      <w:r w:rsidRPr="006968A3">
        <w:rPr>
          <w:rFonts w:ascii="Century Gothic" w:hAnsi="Century Gothic" w:cs="Arial"/>
          <w:szCs w:val="24"/>
        </w:rPr>
        <w:t xml:space="preserve">Aqua MODIS data </w:t>
      </w:r>
      <w:r>
        <w:rPr>
          <w:rFonts w:ascii="Century Gothic" w:hAnsi="Century Gothic" w:cs="Arial"/>
          <w:szCs w:val="24"/>
        </w:rPr>
        <w:t>were also processed using ArcGIS and Python Programming</w:t>
      </w:r>
      <w:r w:rsidRPr="006968A3">
        <w:rPr>
          <w:rFonts w:ascii="Century Gothic" w:hAnsi="Century Gothic" w:cs="Arial"/>
          <w:szCs w:val="24"/>
        </w:rPr>
        <w:t xml:space="preserve">. The basis for the TSS methodology was </w:t>
      </w:r>
      <w:r>
        <w:rPr>
          <w:rFonts w:ascii="Century Gothic" w:hAnsi="Century Gothic" w:cs="Arial"/>
          <w:szCs w:val="24"/>
        </w:rPr>
        <w:t xml:space="preserve">an ArcGIS model </w:t>
      </w:r>
      <w:r w:rsidRPr="006968A3">
        <w:rPr>
          <w:rFonts w:ascii="Century Gothic" w:hAnsi="Century Gothic" w:cs="Arial"/>
          <w:szCs w:val="24"/>
        </w:rPr>
        <w:t xml:space="preserve">developed during a previous project by DEVELOP science advisor Dr. Kenton Ross and DEVELOP intern </w:t>
      </w:r>
      <w:proofErr w:type="spellStart"/>
      <w:r w:rsidRPr="006968A3">
        <w:rPr>
          <w:rFonts w:ascii="Century Gothic" w:hAnsi="Century Gothic" w:cs="Arial"/>
          <w:szCs w:val="24"/>
        </w:rPr>
        <w:t>Ande</w:t>
      </w:r>
      <w:proofErr w:type="spellEnd"/>
      <w:r w:rsidRPr="006968A3">
        <w:rPr>
          <w:rFonts w:ascii="Century Gothic" w:hAnsi="Century Gothic" w:cs="Arial"/>
          <w:szCs w:val="24"/>
        </w:rPr>
        <w:t xml:space="preserve"> </w:t>
      </w:r>
      <w:proofErr w:type="spellStart"/>
      <w:r w:rsidRPr="006968A3">
        <w:rPr>
          <w:rFonts w:ascii="Century Gothic" w:hAnsi="Century Gothic" w:cs="Arial"/>
          <w:szCs w:val="24"/>
        </w:rPr>
        <w:t>Ehlen</w:t>
      </w:r>
      <w:proofErr w:type="spellEnd"/>
      <w:r w:rsidRPr="006968A3">
        <w:rPr>
          <w:rFonts w:ascii="Century Gothic" w:hAnsi="Century Gothic" w:cs="Arial"/>
          <w:szCs w:val="24"/>
        </w:rPr>
        <w:t>. For each date, the model utilize</w:t>
      </w:r>
      <w:r>
        <w:rPr>
          <w:rFonts w:ascii="Century Gothic" w:hAnsi="Century Gothic" w:cs="Arial"/>
          <w:szCs w:val="24"/>
        </w:rPr>
        <w:t>d</w:t>
      </w:r>
      <w:r w:rsidRPr="006968A3">
        <w:rPr>
          <w:rFonts w:ascii="Century Gothic" w:hAnsi="Century Gothic" w:cs="Arial"/>
          <w:szCs w:val="24"/>
        </w:rPr>
        <w:t xml:space="preserve"> the 500m </w:t>
      </w:r>
      <w:proofErr w:type="spellStart"/>
      <w:r w:rsidRPr="006968A3">
        <w:rPr>
          <w:rFonts w:ascii="Century Gothic" w:hAnsi="Century Gothic" w:cs="Arial"/>
          <w:szCs w:val="24"/>
        </w:rPr>
        <w:t>statefile</w:t>
      </w:r>
      <w:proofErr w:type="spellEnd"/>
      <w:r w:rsidRPr="006968A3">
        <w:rPr>
          <w:rFonts w:ascii="Century Gothic" w:hAnsi="Century Gothic" w:cs="Arial"/>
          <w:szCs w:val="24"/>
        </w:rPr>
        <w:t xml:space="preserve">, the 250m surface reflectance band </w:t>
      </w:r>
      <w:r>
        <w:rPr>
          <w:rFonts w:ascii="Century Gothic" w:hAnsi="Century Gothic" w:cs="Arial"/>
          <w:szCs w:val="24"/>
        </w:rPr>
        <w:t>1</w:t>
      </w:r>
      <w:r w:rsidRPr="006968A3">
        <w:rPr>
          <w:rFonts w:ascii="Century Gothic" w:hAnsi="Century Gothic" w:cs="Arial"/>
          <w:szCs w:val="24"/>
        </w:rPr>
        <w:t>, and the 250m near infrared reflecta</w:t>
      </w:r>
      <w:r>
        <w:rPr>
          <w:rFonts w:ascii="Century Gothic" w:hAnsi="Century Gothic" w:cs="Arial"/>
          <w:szCs w:val="24"/>
        </w:rPr>
        <w:t>nce (NIR) compilation of bands 1 and 2</w:t>
      </w:r>
      <w:r w:rsidRPr="006968A3">
        <w:rPr>
          <w:rFonts w:ascii="Century Gothic" w:hAnsi="Century Gothic" w:cs="Arial"/>
          <w:szCs w:val="24"/>
        </w:rPr>
        <w:t>. The model removes cloud cover</w:t>
      </w:r>
      <w:r>
        <w:rPr>
          <w:rFonts w:ascii="Century Gothic" w:hAnsi="Century Gothic" w:cs="Arial"/>
          <w:szCs w:val="24"/>
        </w:rPr>
        <w:t xml:space="preserve"> and land</w:t>
      </w:r>
      <w:r w:rsidRPr="006968A3">
        <w:rPr>
          <w:rFonts w:ascii="Century Gothic" w:hAnsi="Century Gothic" w:cs="Arial"/>
          <w:szCs w:val="24"/>
        </w:rPr>
        <w:t>, calculates suspended sediment, and clips the image to the study area. The algorithm used by the model to calculate TSS was</w:t>
      </w:r>
      <w:r>
        <w:rPr>
          <w:rFonts w:ascii="Century Gothic" w:hAnsi="Century Gothic" w:cs="Arial"/>
          <w:szCs w:val="24"/>
        </w:rPr>
        <w:t>:</w:t>
      </w:r>
    </w:p>
    <w:p w:rsidR="006968A3" w:rsidRPr="006968A3" w:rsidRDefault="006968A3" w:rsidP="00AF3591">
      <w:pPr>
        <w:spacing w:after="0" w:line="240" w:lineRule="auto"/>
        <w:rPr>
          <w:rFonts w:ascii="Century Gothic" w:hAnsi="Century Gothic" w:cs="Arial"/>
          <w:szCs w:val="24"/>
        </w:rPr>
      </w:pPr>
    </w:p>
    <w:p w:rsidR="006968A3" w:rsidRPr="006968A3" w:rsidRDefault="006968A3" w:rsidP="00AF3591">
      <w:pPr>
        <w:spacing w:after="0" w:line="240" w:lineRule="auto"/>
        <w:jc w:val="center"/>
        <w:rPr>
          <w:rFonts w:ascii="Century Gothic" w:hAnsi="Century Gothic" w:cs="Arial"/>
          <w:szCs w:val="24"/>
        </w:rPr>
      </w:pPr>
      <w:r w:rsidRPr="006968A3">
        <w:rPr>
          <w:rFonts w:ascii="Century Gothic" w:hAnsi="Century Gothic" w:cs="Arial"/>
          <w:szCs w:val="24"/>
        </w:rPr>
        <w:t>TSS=602.63*</w:t>
      </w:r>
      <w:r w:rsidR="00DA73BA">
        <w:rPr>
          <w:rFonts w:ascii="Century Gothic" w:hAnsi="Century Gothic" w:cs="Arial"/>
          <w:szCs w:val="24"/>
        </w:rPr>
        <w:t>(0.5157*((B1</w:t>
      </w:r>
      <w:r w:rsidRPr="006968A3">
        <w:rPr>
          <w:rFonts w:ascii="Century Gothic" w:hAnsi="Century Gothic" w:cs="Arial"/>
          <w:szCs w:val="24"/>
        </w:rPr>
        <w:t>)*0.0001)-0.0089</w:t>
      </w:r>
      <w:proofErr w:type="gramStart"/>
      <w:r w:rsidRPr="006968A3">
        <w:rPr>
          <w:rFonts w:ascii="Century Gothic" w:hAnsi="Century Gothic" w:cs="Arial"/>
          <w:szCs w:val="24"/>
        </w:rPr>
        <w:t>)+</w:t>
      </w:r>
      <w:proofErr w:type="gramEnd"/>
      <w:r w:rsidRPr="006968A3">
        <w:rPr>
          <w:rFonts w:ascii="Century Gothic" w:hAnsi="Century Gothic" w:cs="Arial"/>
          <w:szCs w:val="24"/>
        </w:rPr>
        <w:t>3.1481</w:t>
      </w:r>
    </w:p>
    <w:p w:rsidR="006968A3" w:rsidRPr="006968A3" w:rsidRDefault="006968A3" w:rsidP="00AF3591">
      <w:pPr>
        <w:spacing w:after="0" w:line="240" w:lineRule="auto"/>
        <w:rPr>
          <w:rFonts w:ascii="Century Gothic" w:hAnsi="Century Gothic" w:cs="Arial"/>
          <w:szCs w:val="24"/>
        </w:rPr>
      </w:pPr>
    </w:p>
    <w:p w:rsidR="00932D9B" w:rsidRDefault="00932D9B" w:rsidP="00932D9B">
      <w:pPr>
        <w:spacing w:after="0" w:line="240" w:lineRule="auto"/>
        <w:ind w:firstLine="720"/>
        <w:rPr>
          <w:rFonts w:ascii="Century Gothic" w:hAnsi="Century Gothic" w:cs="Arial"/>
          <w:szCs w:val="24"/>
        </w:rPr>
      </w:pPr>
      <w:bookmarkStart w:id="2" w:name="_Toc334198730"/>
      <w:r>
        <w:rPr>
          <w:rFonts w:ascii="Century Gothic" w:hAnsi="Century Gothic" w:cs="Arial"/>
          <w:szCs w:val="24"/>
        </w:rPr>
        <w:t xml:space="preserve">Previous use of the model was designed to process one MODIS scene at a time without iteration. Due to the volume of data being processed and the limitations of ArcGIS model builder, the original model was exported to a Python script where it was re-designed to iterate the processes for each of the 408 MODIS scenes collected from the GLOVIS website. </w:t>
      </w:r>
    </w:p>
    <w:p w:rsidR="00932D9B" w:rsidRDefault="00932D9B" w:rsidP="00932D9B">
      <w:pPr>
        <w:spacing w:after="0" w:line="240" w:lineRule="auto"/>
        <w:ind w:firstLine="720"/>
        <w:rPr>
          <w:rFonts w:ascii="Century Gothic" w:hAnsi="Century Gothic" w:cs="Arial"/>
          <w:szCs w:val="24"/>
        </w:rPr>
      </w:pPr>
      <w:r w:rsidRPr="006968A3">
        <w:rPr>
          <w:rFonts w:ascii="Century Gothic" w:hAnsi="Century Gothic" w:cs="Arial"/>
          <w:szCs w:val="24"/>
        </w:rPr>
        <w:t xml:space="preserve">The first step in </w:t>
      </w:r>
      <w:r>
        <w:rPr>
          <w:rFonts w:ascii="Century Gothic" w:hAnsi="Century Gothic" w:cs="Arial"/>
          <w:szCs w:val="24"/>
        </w:rPr>
        <w:t xml:space="preserve">the process is the </w:t>
      </w:r>
      <w:r w:rsidRPr="006968A3">
        <w:rPr>
          <w:rFonts w:ascii="Century Gothic" w:hAnsi="Century Gothic" w:cs="Arial"/>
          <w:szCs w:val="24"/>
        </w:rPr>
        <w:t>extract</w:t>
      </w:r>
      <w:r>
        <w:rPr>
          <w:rFonts w:ascii="Century Gothic" w:hAnsi="Century Gothic" w:cs="Arial"/>
          <w:szCs w:val="24"/>
        </w:rPr>
        <w:t xml:space="preserve">ion of the necessary files: the </w:t>
      </w:r>
      <w:proofErr w:type="spellStart"/>
      <w:r w:rsidRPr="006968A3">
        <w:rPr>
          <w:rFonts w:ascii="Century Gothic" w:hAnsi="Century Gothic" w:cs="Arial"/>
          <w:szCs w:val="24"/>
        </w:rPr>
        <w:t>statefile</w:t>
      </w:r>
      <w:proofErr w:type="spellEnd"/>
      <w:r w:rsidRPr="006968A3">
        <w:rPr>
          <w:rFonts w:ascii="Century Gothic" w:hAnsi="Century Gothic" w:cs="Arial"/>
          <w:szCs w:val="24"/>
        </w:rPr>
        <w:t xml:space="preserve"> 500m band from the MYD09GA </w:t>
      </w:r>
      <w:proofErr w:type="spellStart"/>
      <w:r w:rsidRPr="006968A3">
        <w:rPr>
          <w:rFonts w:ascii="Century Gothic" w:hAnsi="Century Gothic" w:cs="Arial"/>
          <w:szCs w:val="24"/>
        </w:rPr>
        <w:t>datafile</w:t>
      </w:r>
      <w:proofErr w:type="spellEnd"/>
      <w:r w:rsidRPr="006968A3">
        <w:rPr>
          <w:rFonts w:ascii="Century Gothic" w:hAnsi="Century Gothic" w:cs="Arial"/>
          <w:szCs w:val="24"/>
        </w:rPr>
        <w:t>. The</w:t>
      </w:r>
      <w:r>
        <w:rPr>
          <w:rFonts w:ascii="Century Gothic" w:hAnsi="Century Gothic" w:cs="Arial"/>
          <w:szCs w:val="24"/>
        </w:rPr>
        <w:t xml:space="preserve"> 250m surface reflectance band 1</w:t>
      </w:r>
      <w:r w:rsidRPr="006968A3">
        <w:rPr>
          <w:rFonts w:ascii="Century Gothic" w:hAnsi="Century Gothic" w:cs="Arial"/>
          <w:szCs w:val="24"/>
        </w:rPr>
        <w:t xml:space="preserve"> from the MYD0</w:t>
      </w:r>
      <w:r>
        <w:rPr>
          <w:rFonts w:ascii="Century Gothic" w:hAnsi="Century Gothic" w:cs="Arial"/>
          <w:szCs w:val="24"/>
        </w:rPr>
        <w:t xml:space="preserve">9GQ </w:t>
      </w:r>
      <w:proofErr w:type="spellStart"/>
      <w:r>
        <w:rPr>
          <w:rFonts w:ascii="Century Gothic" w:hAnsi="Century Gothic" w:cs="Arial"/>
          <w:szCs w:val="24"/>
        </w:rPr>
        <w:t>datafile</w:t>
      </w:r>
      <w:proofErr w:type="spellEnd"/>
      <w:r>
        <w:rPr>
          <w:rFonts w:ascii="Century Gothic" w:hAnsi="Century Gothic" w:cs="Arial"/>
          <w:szCs w:val="24"/>
        </w:rPr>
        <w:t xml:space="preserve"> and </w:t>
      </w:r>
      <w:r w:rsidRPr="006968A3">
        <w:rPr>
          <w:rFonts w:ascii="Century Gothic" w:hAnsi="Century Gothic" w:cs="Arial"/>
          <w:szCs w:val="24"/>
        </w:rPr>
        <w:t xml:space="preserve">the </w:t>
      </w:r>
      <w:r>
        <w:rPr>
          <w:rFonts w:ascii="Century Gothic" w:hAnsi="Century Gothic" w:cs="Arial"/>
          <w:szCs w:val="24"/>
        </w:rPr>
        <w:t xml:space="preserve">250m surface reflectance bands 2 and then 1. All files were converted from HDF4 to TIFF format and fit to the extent of the study area using a </w:t>
      </w:r>
      <w:proofErr w:type="spellStart"/>
      <w:r>
        <w:rPr>
          <w:rFonts w:ascii="Century Gothic" w:hAnsi="Century Gothic" w:cs="Arial"/>
          <w:szCs w:val="24"/>
        </w:rPr>
        <w:t>shapefile</w:t>
      </w:r>
      <w:proofErr w:type="spellEnd"/>
      <w:r>
        <w:rPr>
          <w:rFonts w:ascii="Century Gothic" w:hAnsi="Century Gothic" w:cs="Arial"/>
          <w:szCs w:val="24"/>
        </w:rPr>
        <w:t xml:space="preserve"> of Lake Champlain. The TSS algorithm was then applied to the extracted 250m surface reflectance band 1 and cloud masks were created using the 500m </w:t>
      </w:r>
      <w:proofErr w:type="spellStart"/>
      <w:r>
        <w:rPr>
          <w:rFonts w:ascii="Century Gothic" w:hAnsi="Century Gothic" w:cs="Arial"/>
          <w:szCs w:val="24"/>
        </w:rPr>
        <w:t>statefile</w:t>
      </w:r>
      <w:proofErr w:type="spellEnd"/>
      <w:r>
        <w:rPr>
          <w:rFonts w:ascii="Century Gothic" w:hAnsi="Century Gothic" w:cs="Arial"/>
          <w:szCs w:val="24"/>
        </w:rPr>
        <w:t>, producing a final TSS image that is cloud free and does not include any unnecessary land, such as coastline.</w:t>
      </w:r>
    </w:p>
    <w:p w:rsidR="00932D9B" w:rsidRDefault="00932D9B" w:rsidP="00932D9B">
      <w:pPr>
        <w:spacing w:after="0" w:line="240" w:lineRule="auto"/>
        <w:ind w:firstLine="720"/>
        <w:rPr>
          <w:rFonts w:ascii="Century Gothic" w:hAnsi="Century Gothic" w:cs="Arial"/>
          <w:szCs w:val="24"/>
        </w:rPr>
      </w:pPr>
      <w:r w:rsidRPr="006968A3">
        <w:rPr>
          <w:rFonts w:ascii="Century Gothic" w:hAnsi="Century Gothic" w:cs="Arial"/>
          <w:szCs w:val="24"/>
        </w:rPr>
        <w:t xml:space="preserve">After running the model, the color scheme </w:t>
      </w:r>
      <w:r>
        <w:rPr>
          <w:rFonts w:ascii="Century Gothic" w:hAnsi="Century Gothic" w:cs="Arial"/>
          <w:szCs w:val="24"/>
        </w:rPr>
        <w:t xml:space="preserve">for each map </w:t>
      </w:r>
      <w:r w:rsidRPr="006968A3">
        <w:rPr>
          <w:rFonts w:ascii="Century Gothic" w:hAnsi="Century Gothic" w:cs="Arial"/>
          <w:szCs w:val="24"/>
        </w:rPr>
        <w:t>was changed to</w:t>
      </w:r>
      <w:r>
        <w:rPr>
          <w:rFonts w:ascii="Century Gothic" w:hAnsi="Century Gothic" w:cs="Arial"/>
          <w:szCs w:val="24"/>
        </w:rPr>
        <w:t xml:space="preserve"> go from</w:t>
      </w:r>
      <w:r w:rsidRPr="006968A3">
        <w:rPr>
          <w:rFonts w:ascii="Century Gothic" w:hAnsi="Century Gothic" w:cs="Arial"/>
          <w:szCs w:val="24"/>
        </w:rPr>
        <w:t xml:space="preserve"> blue</w:t>
      </w:r>
      <w:r>
        <w:rPr>
          <w:rFonts w:ascii="Century Gothic" w:hAnsi="Century Gothic" w:cs="Arial"/>
          <w:szCs w:val="24"/>
        </w:rPr>
        <w:t xml:space="preserve"> to green</w:t>
      </w:r>
      <w:r w:rsidRPr="006968A3">
        <w:rPr>
          <w:rFonts w:ascii="Century Gothic" w:hAnsi="Century Gothic" w:cs="Arial"/>
          <w:szCs w:val="24"/>
        </w:rPr>
        <w:t xml:space="preserve"> so that clear water was blue and sediment was green. The values were scaled from zero to </w:t>
      </w:r>
      <w:r>
        <w:rPr>
          <w:rFonts w:ascii="Century Gothic" w:hAnsi="Century Gothic" w:cs="Arial"/>
          <w:szCs w:val="24"/>
        </w:rPr>
        <w:t xml:space="preserve">sixteen, creating the same </w:t>
      </w:r>
      <w:r w:rsidRPr="006968A3">
        <w:rPr>
          <w:rFonts w:ascii="Century Gothic" w:hAnsi="Century Gothic" w:cs="Arial"/>
          <w:szCs w:val="24"/>
        </w:rPr>
        <w:t>relative</w:t>
      </w:r>
      <w:r>
        <w:rPr>
          <w:rFonts w:ascii="Century Gothic" w:hAnsi="Century Gothic" w:cs="Arial"/>
          <w:szCs w:val="24"/>
        </w:rPr>
        <w:t xml:space="preserve"> scale for</w:t>
      </w:r>
      <w:r w:rsidRPr="006968A3">
        <w:rPr>
          <w:rFonts w:ascii="Century Gothic" w:hAnsi="Century Gothic" w:cs="Arial"/>
          <w:szCs w:val="24"/>
        </w:rPr>
        <w:t xml:space="preserve"> sediment </w:t>
      </w:r>
      <w:r>
        <w:rPr>
          <w:rFonts w:ascii="Century Gothic" w:hAnsi="Century Gothic" w:cs="Arial"/>
          <w:szCs w:val="24"/>
        </w:rPr>
        <w:t xml:space="preserve">across </w:t>
      </w:r>
      <w:r w:rsidRPr="006968A3">
        <w:rPr>
          <w:rFonts w:ascii="Century Gothic" w:hAnsi="Century Gothic" w:cs="Arial"/>
          <w:szCs w:val="24"/>
        </w:rPr>
        <w:t>all maps.</w:t>
      </w:r>
    </w:p>
    <w:p w:rsidR="00E41324" w:rsidRPr="00674C5A" w:rsidRDefault="00E41324" w:rsidP="00AF3591">
      <w:pPr>
        <w:pStyle w:val="Heading1"/>
        <w:spacing w:line="240" w:lineRule="auto"/>
        <w:rPr>
          <w:rFonts w:ascii="Century Gothic" w:hAnsi="Century Gothic"/>
        </w:rPr>
      </w:pPr>
      <w:r w:rsidRPr="00674C5A">
        <w:rPr>
          <w:rFonts w:ascii="Century Gothic" w:hAnsi="Century Gothic"/>
        </w:rPr>
        <w:t>Results</w:t>
      </w:r>
      <w:bookmarkEnd w:id="2"/>
      <w:r w:rsidR="001F1328" w:rsidRPr="00674C5A">
        <w:rPr>
          <w:rFonts w:ascii="Century Gothic" w:hAnsi="Century Gothic"/>
        </w:rPr>
        <w:t xml:space="preserve"> &amp; Discussion</w:t>
      </w:r>
    </w:p>
    <w:p w:rsidR="006968A3" w:rsidRPr="00674C5A" w:rsidRDefault="006968A3" w:rsidP="00AF3591">
      <w:pPr>
        <w:spacing w:after="0" w:line="240" w:lineRule="auto"/>
        <w:rPr>
          <w:rFonts w:ascii="Century Gothic" w:hAnsi="Century Gothic"/>
          <w:szCs w:val="24"/>
        </w:rPr>
      </w:pPr>
    </w:p>
    <w:p w:rsidR="006968A3" w:rsidRPr="00674C5A" w:rsidRDefault="006968A3" w:rsidP="00AF3591">
      <w:pPr>
        <w:spacing w:after="0" w:line="240" w:lineRule="auto"/>
        <w:rPr>
          <w:rFonts w:ascii="Century Gothic" w:hAnsi="Century Gothic"/>
          <w:b/>
          <w:szCs w:val="24"/>
        </w:rPr>
      </w:pPr>
      <w:r w:rsidRPr="00674C5A">
        <w:rPr>
          <w:rFonts w:ascii="Century Gothic" w:hAnsi="Century Gothic"/>
          <w:b/>
          <w:szCs w:val="24"/>
        </w:rPr>
        <w:t>Analysis of Results</w:t>
      </w:r>
    </w:p>
    <w:p w:rsidR="00432A3F" w:rsidRDefault="00432A3F" w:rsidP="00AF3591">
      <w:pPr>
        <w:spacing w:after="0" w:line="240" w:lineRule="auto"/>
        <w:rPr>
          <w:rFonts w:ascii="Century Gothic" w:hAnsi="Century Gothic"/>
          <w:szCs w:val="24"/>
        </w:rPr>
      </w:pPr>
    </w:p>
    <w:p w:rsidR="00432A3F" w:rsidRDefault="000231A4" w:rsidP="00AF3591">
      <w:pPr>
        <w:spacing w:after="0" w:line="240" w:lineRule="auto"/>
        <w:rPr>
          <w:rFonts w:ascii="Century Gothic" w:hAnsi="Century Gothic"/>
          <w:szCs w:val="24"/>
          <w:u w:val="single"/>
        </w:rPr>
      </w:pPr>
      <w:r>
        <w:rPr>
          <w:rFonts w:ascii="Century Gothic" w:hAnsi="Century Gothic"/>
          <w:szCs w:val="24"/>
          <w:u w:val="single"/>
        </w:rPr>
        <w:t>Concentration Maps</w:t>
      </w:r>
    </w:p>
    <w:p w:rsidR="007A4D0A" w:rsidRDefault="000231A4" w:rsidP="00AF3591">
      <w:pPr>
        <w:spacing w:after="0" w:line="240" w:lineRule="auto"/>
        <w:rPr>
          <w:rFonts w:ascii="Century Gothic" w:hAnsi="Century Gothic"/>
          <w:szCs w:val="24"/>
        </w:rPr>
      </w:pPr>
      <w:r>
        <w:rPr>
          <w:rFonts w:ascii="Century Gothic" w:hAnsi="Century Gothic"/>
          <w:szCs w:val="24"/>
        </w:rPr>
        <w:tab/>
        <w:t>Concentration maps for each parameter were created</w:t>
      </w:r>
      <w:r w:rsidR="007A4D0A">
        <w:rPr>
          <w:rFonts w:ascii="Century Gothic" w:hAnsi="Century Gothic"/>
          <w:szCs w:val="24"/>
        </w:rPr>
        <w:t xml:space="preserve"> in ArcGIS. Maps for biophysical parameters were much clearer than the TSS maps due to the finer resolution when using Landsat 7 ETM+ and Landsat 8 OLI when compared to Aqua MODIS</w:t>
      </w:r>
      <w:r w:rsidR="00AF1AE8">
        <w:rPr>
          <w:rFonts w:ascii="Century Gothic" w:hAnsi="Century Gothic"/>
          <w:szCs w:val="24"/>
        </w:rPr>
        <w:t xml:space="preserve"> (Figur</w:t>
      </w:r>
      <w:r w:rsidR="00230A3D">
        <w:rPr>
          <w:rFonts w:ascii="Century Gothic" w:hAnsi="Century Gothic"/>
          <w:szCs w:val="24"/>
        </w:rPr>
        <w:t>e 1)</w:t>
      </w:r>
      <w:r w:rsidR="007A4D0A">
        <w:rPr>
          <w:rFonts w:ascii="Century Gothic" w:hAnsi="Century Gothic"/>
          <w:szCs w:val="24"/>
        </w:rPr>
        <w:t>. Calculated values for all four parameters consistently showed hi</w:t>
      </w:r>
      <w:r w:rsidR="00A34811">
        <w:rPr>
          <w:rFonts w:ascii="Century Gothic" w:hAnsi="Century Gothic"/>
          <w:szCs w:val="24"/>
        </w:rPr>
        <w:t xml:space="preserve">gher levels in </w:t>
      </w:r>
      <w:proofErr w:type="spellStart"/>
      <w:r w:rsidR="00A34811">
        <w:rPr>
          <w:rFonts w:ascii="Century Gothic" w:hAnsi="Century Gothic"/>
          <w:szCs w:val="24"/>
        </w:rPr>
        <w:t>Missis</w:t>
      </w:r>
      <w:r w:rsidR="007A4D0A">
        <w:rPr>
          <w:rFonts w:ascii="Century Gothic" w:hAnsi="Century Gothic"/>
          <w:szCs w:val="24"/>
        </w:rPr>
        <w:t>quoi</w:t>
      </w:r>
      <w:proofErr w:type="spellEnd"/>
      <w:r w:rsidR="007A4D0A">
        <w:rPr>
          <w:rFonts w:ascii="Century Gothic" w:hAnsi="Century Gothic"/>
          <w:szCs w:val="24"/>
        </w:rPr>
        <w:t xml:space="preserve"> Bay than in other regions of the lake, which was expected based on literature review</w:t>
      </w:r>
      <w:r w:rsidR="00AF1AE8">
        <w:rPr>
          <w:rFonts w:ascii="Century Gothic" w:hAnsi="Century Gothic"/>
          <w:szCs w:val="24"/>
        </w:rPr>
        <w:t xml:space="preserve"> (Figure</w:t>
      </w:r>
      <w:r w:rsidR="00230A3D">
        <w:rPr>
          <w:rFonts w:ascii="Century Gothic" w:hAnsi="Century Gothic"/>
          <w:szCs w:val="24"/>
        </w:rPr>
        <w:t xml:space="preserve"> 2)</w:t>
      </w:r>
      <w:r w:rsidR="007A4D0A">
        <w:rPr>
          <w:rFonts w:ascii="Century Gothic" w:hAnsi="Century Gothic"/>
          <w:szCs w:val="24"/>
        </w:rPr>
        <w:t>.</w:t>
      </w:r>
    </w:p>
    <w:p w:rsidR="00230A3D" w:rsidRDefault="00230A3D" w:rsidP="00AF3591">
      <w:pPr>
        <w:spacing w:after="0" w:line="240" w:lineRule="auto"/>
        <w:rPr>
          <w:rFonts w:ascii="Century Gothic" w:hAnsi="Century Gothic"/>
          <w:szCs w:val="24"/>
        </w:rPr>
      </w:pPr>
    </w:p>
    <w:p w:rsidR="00230A3D" w:rsidRDefault="00230A3D" w:rsidP="00AF3591">
      <w:pPr>
        <w:spacing w:after="0" w:line="240" w:lineRule="auto"/>
        <w:rPr>
          <w:rFonts w:ascii="Century Gothic" w:hAnsi="Century Gothic"/>
          <w:szCs w:val="24"/>
        </w:rPr>
      </w:pPr>
    </w:p>
    <w:p w:rsidR="00230A3D" w:rsidRDefault="00230A3D" w:rsidP="00AF3591">
      <w:pPr>
        <w:spacing w:after="0" w:line="240" w:lineRule="auto"/>
        <w:rPr>
          <w:rFonts w:ascii="Century Gothic" w:hAnsi="Century Gothic"/>
          <w:szCs w:val="24"/>
        </w:rPr>
      </w:pPr>
    </w:p>
    <w:p w:rsidR="00230A3D" w:rsidRDefault="0077215F" w:rsidP="00AF3591">
      <w:pPr>
        <w:spacing w:after="0" w:line="240" w:lineRule="auto"/>
        <w:rPr>
          <w:rFonts w:ascii="Century Gothic" w:hAnsi="Century Gothic"/>
          <w:szCs w:val="24"/>
        </w:rPr>
      </w:pPr>
      <w:r>
        <w:rPr>
          <w:noProof/>
        </w:rPr>
        <w:lastRenderedPageBreak/>
        <w:pict>
          <v:shapetype id="_x0000_t202" coordsize="21600,21600" o:spt="202" path="m,l,21600r21600,l21600,xe">
            <v:stroke joinstyle="miter"/>
            <v:path gradientshapeok="t" o:connecttype="rect"/>
          </v:shapetype>
          <v:shape id="_x0000_s1026" type="#_x0000_t202" style="position:absolute;margin-left:19.5pt;margin-top:284.25pt;width:430.3pt;height:.05pt;z-index:251670528;mso-position-horizontal-relative:text;mso-position-vertical-relative:text" wrapcoords="-38 0 -38 21073 21600 21073 21600 0 -38 0" stroked="f">
            <v:textbox style="mso-fit-shape-to-text:t" inset="0,0,0,0">
              <w:txbxContent>
                <w:p w:rsidR="00782C93" w:rsidRPr="00782C93" w:rsidRDefault="00782C93" w:rsidP="00782C93">
                  <w:pPr>
                    <w:pStyle w:val="Caption"/>
                    <w:rPr>
                      <w:rFonts w:ascii="Century Gothic" w:hAnsi="Century Gothic"/>
                      <w:b w:val="0"/>
                      <w:i/>
                      <w:noProof/>
                      <w:color w:val="auto"/>
                      <w:szCs w:val="24"/>
                    </w:rPr>
                  </w:pPr>
                  <w:proofErr w:type="gramStart"/>
                  <w:r w:rsidRPr="00782C93">
                    <w:rPr>
                      <w:rFonts w:ascii="Century Gothic" w:hAnsi="Century Gothic"/>
                      <w:b w:val="0"/>
                      <w:i/>
                      <w:color w:val="auto"/>
                    </w:rPr>
                    <w:t xml:space="preserve">Figure </w:t>
                  </w:r>
                  <w:r w:rsidRPr="00782C93">
                    <w:rPr>
                      <w:rFonts w:ascii="Century Gothic" w:hAnsi="Century Gothic"/>
                      <w:b w:val="0"/>
                      <w:i/>
                      <w:color w:val="auto"/>
                    </w:rPr>
                    <w:fldChar w:fldCharType="begin"/>
                  </w:r>
                  <w:r w:rsidRPr="00782C93">
                    <w:rPr>
                      <w:rFonts w:ascii="Century Gothic" w:hAnsi="Century Gothic"/>
                      <w:b w:val="0"/>
                      <w:i/>
                      <w:color w:val="auto"/>
                    </w:rPr>
                    <w:instrText xml:space="preserve"> SEQ Figure \* ARABIC </w:instrText>
                  </w:r>
                  <w:r w:rsidRPr="00782C93">
                    <w:rPr>
                      <w:rFonts w:ascii="Century Gothic" w:hAnsi="Century Gothic"/>
                      <w:b w:val="0"/>
                      <w:i/>
                      <w:color w:val="auto"/>
                    </w:rPr>
                    <w:fldChar w:fldCharType="separate"/>
                  </w:r>
                  <w:r w:rsidR="00E43578">
                    <w:rPr>
                      <w:rFonts w:ascii="Century Gothic" w:hAnsi="Century Gothic"/>
                      <w:b w:val="0"/>
                      <w:i/>
                      <w:noProof/>
                      <w:color w:val="auto"/>
                    </w:rPr>
                    <w:t>1</w:t>
                  </w:r>
                  <w:r w:rsidRPr="00782C93">
                    <w:rPr>
                      <w:rFonts w:ascii="Century Gothic" w:hAnsi="Century Gothic"/>
                      <w:b w:val="0"/>
                      <w:i/>
                      <w:color w:val="auto"/>
                    </w:rPr>
                    <w:fldChar w:fldCharType="end"/>
                  </w:r>
                  <w:r w:rsidRPr="00782C93">
                    <w:rPr>
                      <w:rFonts w:ascii="Century Gothic" w:hAnsi="Century Gothic"/>
                      <w:b w:val="0"/>
                      <w:i/>
                      <w:color w:val="auto"/>
                    </w:rPr>
                    <w:t>.</w:t>
                  </w:r>
                  <w:proofErr w:type="gramEnd"/>
                  <w:r w:rsidR="00A34811">
                    <w:rPr>
                      <w:rFonts w:ascii="Century Gothic" w:hAnsi="Century Gothic"/>
                      <w:b w:val="0"/>
                      <w:i/>
                      <w:color w:val="auto"/>
                    </w:rPr>
                    <w:t xml:space="preserve"> Map of </w:t>
                  </w:r>
                  <w:proofErr w:type="spellStart"/>
                  <w:r w:rsidR="00A34811">
                    <w:rPr>
                      <w:rFonts w:ascii="Century Gothic" w:hAnsi="Century Gothic"/>
                      <w:b w:val="0"/>
                      <w:i/>
                      <w:color w:val="auto"/>
                    </w:rPr>
                    <w:t>Missis</w:t>
                  </w:r>
                  <w:r w:rsidRPr="00782C93">
                    <w:rPr>
                      <w:rFonts w:ascii="Century Gothic" w:hAnsi="Century Gothic"/>
                      <w:b w:val="0"/>
                      <w:i/>
                      <w:color w:val="auto"/>
                    </w:rPr>
                    <w:t>quoi</w:t>
                  </w:r>
                  <w:proofErr w:type="spellEnd"/>
                  <w:r w:rsidRPr="00782C93">
                    <w:rPr>
                      <w:rFonts w:ascii="Century Gothic" w:hAnsi="Century Gothic"/>
                      <w:b w:val="0"/>
                      <w:i/>
                      <w:color w:val="auto"/>
                    </w:rPr>
                    <w:t xml:space="preserve"> Bay in the north of Lake Champlain, showing the difference in spatial resolution between Landsat 8 OLI and Aqua MODIS data.</w:t>
                  </w:r>
                </w:p>
              </w:txbxContent>
            </v:textbox>
            <w10:wrap type="tight"/>
          </v:shape>
        </w:pict>
      </w:r>
      <w:r w:rsidR="00230A3D">
        <w:rPr>
          <w:rFonts w:ascii="Century Gothic" w:hAnsi="Century Gothic"/>
          <w:noProof/>
          <w:szCs w:val="24"/>
        </w:rPr>
        <w:drawing>
          <wp:anchor distT="0" distB="0" distL="114300" distR="114300" simplePos="0" relativeHeight="251659264" behindDoc="1" locked="0" layoutInCell="1" allowOverlap="1">
            <wp:simplePos x="0" y="0"/>
            <wp:positionH relativeFrom="column">
              <wp:posOffset>247650</wp:posOffset>
            </wp:positionH>
            <wp:positionV relativeFrom="paragraph">
              <wp:posOffset>0</wp:posOffset>
            </wp:positionV>
            <wp:extent cx="5464810" cy="3552825"/>
            <wp:effectExtent l="0" t="0" r="0" b="0"/>
            <wp:wrapTight wrapText="bothSides">
              <wp:wrapPolygon edited="0">
                <wp:start x="0" y="0"/>
                <wp:lineTo x="0" y="21542"/>
                <wp:lineTo x="21535" y="21542"/>
                <wp:lineTo x="21535" y="0"/>
                <wp:lineTo x="0" y="0"/>
              </wp:wrapPolygon>
            </wp:wrapTight>
            <wp:docPr id="1" name="Picture 1" descr="C:\Users\torne\Desktop\Tiffani\Imagery\Sat Comapre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rne\Desktop\Tiffani\Imagery\Sat Comapre sma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4810" cy="3552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A3D" w:rsidRPr="00230A3D" w:rsidRDefault="00230A3D" w:rsidP="00EF6E5D">
      <w:pPr>
        <w:spacing w:after="0" w:line="240" w:lineRule="auto"/>
        <w:ind w:left="720"/>
        <w:rPr>
          <w:rFonts w:ascii="Century Gothic" w:hAnsi="Century Gothic"/>
          <w:i/>
          <w:szCs w:val="24"/>
        </w:rPr>
      </w:pPr>
      <w:r>
        <w:rPr>
          <w:rFonts w:ascii="Century Gothic" w:hAnsi="Century Gothic"/>
          <w:i/>
          <w:szCs w:val="24"/>
        </w:rPr>
        <w:t>.</w:t>
      </w:r>
    </w:p>
    <w:p w:rsidR="00230A3D" w:rsidRDefault="00230A3D" w:rsidP="00AF3591">
      <w:pPr>
        <w:spacing w:after="0" w:line="240" w:lineRule="auto"/>
        <w:rPr>
          <w:rFonts w:ascii="Century Gothic" w:hAnsi="Century Gothic"/>
          <w:szCs w:val="24"/>
        </w:rPr>
      </w:pPr>
    </w:p>
    <w:p w:rsidR="00782C93" w:rsidRDefault="00782C93" w:rsidP="00AF3591">
      <w:pPr>
        <w:spacing w:after="0" w:line="240" w:lineRule="auto"/>
        <w:rPr>
          <w:rFonts w:ascii="Century Gothic" w:hAnsi="Century Gothic"/>
          <w:szCs w:val="24"/>
        </w:rPr>
      </w:pPr>
    </w:p>
    <w:p w:rsidR="00782C93" w:rsidRDefault="00782C93" w:rsidP="00AF3591">
      <w:pPr>
        <w:spacing w:after="0" w:line="240" w:lineRule="auto"/>
        <w:rPr>
          <w:rFonts w:ascii="Century Gothic" w:hAnsi="Century Gothic"/>
          <w:szCs w:val="24"/>
        </w:rPr>
      </w:pPr>
    </w:p>
    <w:p w:rsidR="00782C93" w:rsidRDefault="00782C93" w:rsidP="00AF3591">
      <w:pPr>
        <w:spacing w:after="0" w:line="240" w:lineRule="auto"/>
        <w:rPr>
          <w:rFonts w:ascii="Century Gothic" w:hAnsi="Century Gothic"/>
          <w:szCs w:val="24"/>
        </w:rPr>
      </w:pPr>
    </w:p>
    <w:p w:rsidR="00782C93" w:rsidRDefault="00782C93" w:rsidP="00AF3591">
      <w:pPr>
        <w:spacing w:after="0" w:line="240" w:lineRule="auto"/>
        <w:rPr>
          <w:rFonts w:ascii="Century Gothic" w:hAnsi="Century Gothic"/>
          <w:szCs w:val="24"/>
        </w:rPr>
      </w:pPr>
    </w:p>
    <w:p w:rsidR="00782C93" w:rsidRDefault="00782C93" w:rsidP="00AF3591">
      <w:pPr>
        <w:spacing w:after="0" w:line="240" w:lineRule="auto"/>
        <w:rPr>
          <w:rFonts w:ascii="Century Gothic" w:hAnsi="Century Gothic"/>
          <w:szCs w:val="24"/>
        </w:rPr>
      </w:pPr>
    </w:p>
    <w:p w:rsidR="00782C93" w:rsidRDefault="00782C93" w:rsidP="00AF3591">
      <w:pPr>
        <w:spacing w:after="0" w:line="240" w:lineRule="auto"/>
        <w:rPr>
          <w:rFonts w:ascii="Century Gothic" w:hAnsi="Century Gothic"/>
          <w:szCs w:val="24"/>
        </w:rPr>
      </w:pPr>
    </w:p>
    <w:p w:rsidR="00782C93" w:rsidRDefault="00782C93" w:rsidP="00AF3591">
      <w:pPr>
        <w:spacing w:after="0" w:line="240" w:lineRule="auto"/>
        <w:rPr>
          <w:rFonts w:ascii="Century Gothic" w:hAnsi="Century Gothic"/>
          <w:szCs w:val="24"/>
        </w:rPr>
      </w:pPr>
    </w:p>
    <w:p w:rsidR="00782C93" w:rsidRDefault="00782C93" w:rsidP="00AF3591">
      <w:pPr>
        <w:spacing w:after="0" w:line="240" w:lineRule="auto"/>
        <w:rPr>
          <w:rFonts w:ascii="Century Gothic" w:hAnsi="Century Gothic"/>
          <w:szCs w:val="24"/>
        </w:rPr>
      </w:pPr>
    </w:p>
    <w:p w:rsidR="00782C93" w:rsidRDefault="00782C93" w:rsidP="00AF3591">
      <w:pPr>
        <w:spacing w:after="0" w:line="240" w:lineRule="auto"/>
        <w:rPr>
          <w:rFonts w:ascii="Century Gothic" w:hAnsi="Century Gothic"/>
          <w:szCs w:val="24"/>
        </w:rPr>
      </w:pPr>
    </w:p>
    <w:p w:rsidR="00782C93" w:rsidRDefault="00782C93" w:rsidP="00AF3591">
      <w:pPr>
        <w:spacing w:after="0" w:line="240" w:lineRule="auto"/>
        <w:rPr>
          <w:rFonts w:ascii="Century Gothic" w:hAnsi="Century Gothic"/>
          <w:szCs w:val="24"/>
        </w:rPr>
      </w:pPr>
    </w:p>
    <w:p w:rsidR="00782C93" w:rsidRDefault="00782C93" w:rsidP="00AF3591">
      <w:pPr>
        <w:spacing w:after="0" w:line="240" w:lineRule="auto"/>
        <w:rPr>
          <w:rFonts w:ascii="Century Gothic" w:hAnsi="Century Gothic"/>
          <w:szCs w:val="24"/>
        </w:rPr>
      </w:pPr>
    </w:p>
    <w:p w:rsidR="00782C93" w:rsidRDefault="00782C93" w:rsidP="00AF3591">
      <w:pPr>
        <w:spacing w:after="0" w:line="240" w:lineRule="auto"/>
        <w:rPr>
          <w:rFonts w:ascii="Century Gothic" w:hAnsi="Century Gothic"/>
          <w:szCs w:val="24"/>
        </w:rPr>
      </w:pPr>
    </w:p>
    <w:p w:rsidR="00782C93" w:rsidRDefault="00782C93" w:rsidP="00AF3591">
      <w:pPr>
        <w:spacing w:after="0" w:line="240" w:lineRule="auto"/>
        <w:rPr>
          <w:rFonts w:ascii="Century Gothic" w:hAnsi="Century Gothic"/>
          <w:szCs w:val="24"/>
        </w:rPr>
      </w:pPr>
    </w:p>
    <w:p w:rsidR="00782C93" w:rsidRDefault="00782C93" w:rsidP="00AF3591">
      <w:pPr>
        <w:spacing w:after="0" w:line="240" w:lineRule="auto"/>
        <w:rPr>
          <w:rFonts w:ascii="Century Gothic" w:hAnsi="Century Gothic"/>
          <w:szCs w:val="24"/>
        </w:rPr>
      </w:pPr>
    </w:p>
    <w:p w:rsidR="00782C93" w:rsidRDefault="00782C93" w:rsidP="00AF3591">
      <w:pPr>
        <w:spacing w:after="0" w:line="240" w:lineRule="auto"/>
        <w:rPr>
          <w:rFonts w:ascii="Century Gothic" w:hAnsi="Century Gothic"/>
          <w:szCs w:val="24"/>
        </w:rPr>
      </w:pPr>
    </w:p>
    <w:p w:rsidR="00782C93" w:rsidRDefault="00782C93" w:rsidP="00AF3591">
      <w:pPr>
        <w:spacing w:after="0" w:line="240" w:lineRule="auto"/>
        <w:rPr>
          <w:rFonts w:ascii="Century Gothic" w:hAnsi="Century Gothic"/>
          <w:szCs w:val="24"/>
        </w:rPr>
      </w:pPr>
    </w:p>
    <w:p w:rsidR="00782C93" w:rsidRDefault="00782C93" w:rsidP="00AF3591">
      <w:pPr>
        <w:spacing w:after="0" w:line="240" w:lineRule="auto"/>
        <w:rPr>
          <w:rFonts w:ascii="Century Gothic" w:hAnsi="Century Gothic"/>
          <w:szCs w:val="24"/>
        </w:rPr>
      </w:pPr>
    </w:p>
    <w:p w:rsidR="00782C93" w:rsidRDefault="00782C93" w:rsidP="00AF3591">
      <w:pPr>
        <w:spacing w:after="0" w:line="240" w:lineRule="auto"/>
        <w:rPr>
          <w:rFonts w:ascii="Century Gothic" w:hAnsi="Century Gothic"/>
          <w:szCs w:val="24"/>
        </w:rPr>
      </w:pPr>
    </w:p>
    <w:p w:rsidR="00782C93" w:rsidRDefault="00782C93" w:rsidP="00AF3591">
      <w:pPr>
        <w:spacing w:after="0" w:line="240" w:lineRule="auto"/>
        <w:rPr>
          <w:rFonts w:ascii="Century Gothic" w:hAnsi="Century Gothic"/>
          <w:szCs w:val="24"/>
        </w:rPr>
      </w:pPr>
    </w:p>
    <w:p w:rsidR="00AF1AE8" w:rsidRDefault="00AF1AE8" w:rsidP="00AF3591">
      <w:pPr>
        <w:spacing w:after="0" w:line="240" w:lineRule="auto"/>
        <w:rPr>
          <w:rFonts w:ascii="Century Gothic" w:hAnsi="Century Gothic"/>
          <w:szCs w:val="24"/>
        </w:rPr>
      </w:pPr>
    </w:p>
    <w:p w:rsidR="00EF6E5D" w:rsidRDefault="00EF6E5D" w:rsidP="00AF3591">
      <w:pPr>
        <w:spacing w:after="0" w:line="240" w:lineRule="auto"/>
        <w:rPr>
          <w:rFonts w:ascii="Century Gothic" w:hAnsi="Century Gothic"/>
          <w:szCs w:val="24"/>
        </w:rPr>
      </w:pPr>
    </w:p>
    <w:p w:rsidR="00EF6E5D" w:rsidRDefault="00EF6E5D" w:rsidP="00AF3591">
      <w:pPr>
        <w:spacing w:after="0" w:line="240" w:lineRule="auto"/>
        <w:rPr>
          <w:rFonts w:ascii="Century Gothic" w:hAnsi="Century Gothic"/>
          <w:szCs w:val="24"/>
        </w:rPr>
      </w:pPr>
    </w:p>
    <w:p w:rsidR="00AF1AE8" w:rsidRDefault="00AF1AE8" w:rsidP="00AF3591">
      <w:pPr>
        <w:spacing w:after="0" w:line="240" w:lineRule="auto"/>
        <w:rPr>
          <w:rFonts w:ascii="Century Gothic" w:hAnsi="Century Gothic"/>
          <w:szCs w:val="24"/>
        </w:rPr>
      </w:pPr>
      <w:r w:rsidRPr="00230A3D">
        <w:rPr>
          <w:rFonts w:ascii="Century Gothic" w:hAnsi="Century Gothic"/>
          <w:noProof/>
          <w:szCs w:val="24"/>
        </w:rPr>
        <w:drawing>
          <wp:anchor distT="0" distB="0" distL="114300" distR="114300" simplePos="0" relativeHeight="251658240" behindDoc="1" locked="0" layoutInCell="1" allowOverlap="1" wp14:anchorId="03041CD2" wp14:editId="4FD252F8">
            <wp:simplePos x="0" y="0"/>
            <wp:positionH relativeFrom="column">
              <wp:posOffset>2984500</wp:posOffset>
            </wp:positionH>
            <wp:positionV relativeFrom="paragraph">
              <wp:posOffset>61595</wp:posOffset>
            </wp:positionV>
            <wp:extent cx="2729865" cy="3533140"/>
            <wp:effectExtent l="0" t="0" r="0" b="0"/>
            <wp:wrapTight wrapText="bothSides">
              <wp:wrapPolygon edited="0">
                <wp:start x="0" y="0"/>
                <wp:lineTo x="0" y="21429"/>
                <wp:lineTo x="21404" y="21429"/>
                <wp:lineTo x="21404" y="0"/>
                <wp:lineTo x="0" y="0"/>
              </wp:wrapPolygon>
            </wp:wrapTight>
            <wp:docPr id="1041" name="Picture 17" descr="C:\Users\torne\Desktop\Tiffani\August\Ch2012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7" descr="C:\Users\torne\Desktop\Tiffani\August\Ch2012082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9865" cy="3533140"/>
                    </a:xfrm>
                    <a:prstGeom prst="rect">
                      <a:avLst/>
                    </a:prstGeom>
                    <a:noFill/>
                    <a:extLst/>
                  </pic:spPr>
                </pic:pic>
              </a:graphicData>
            </a:graphic>
            <wp14:sizeRelH relativeFrom="page">
              <wp14:pctWidth>0</wp14:pctWidth>
            </wp14:sizeRelH>
            <wp14:sizeRelV relativeFrom="page">
              <wp14:pctHeight>0</wp14:pctHeight>
            </wp14:sizeRelV>
          </wp:anchor>
        </w:drawing>
      </w:r>
    </w:p>
    <w:p w:rsidR="00AF1AE8" w:rsidRDefault="00AF1AE8" w:rsidP="00AF3591">
      <w:pPr>
        <w:spacing w:after="0" w:line="240" w:lineRule="auto"/>
        <w:rPr>
          <w:rFonts w:ascii="Century Gothic" w:hAnsi="Century Gothic"/>
          <w:szCs w:val="24"/>
        </w:rPr>
      </w:pPr>
    </w:p>
    <w:p w:rsidR="00AF1AE8" w:rsidRDefault="00AF1AE8" w:rsidP="00AF3591">
      <w:pPr>
        <w:spacing w:after="0" w:line="240" w:lineRule="auto"/>
        <w:rPr>
          <w:rFonts w:ascii="Century Gothic" w:hAnsi="Century Gothic"/>
          <w:szCs w:val="24"/>
        </w:rPr>
      </w:pPr>
    </w:p>
    <w:p w:rsidR="00AF1AE8" w:rsidRDefault="00AF1AE8" w:rsidP="00AF3591">
      <w:pPr>
        <w:spacing w:after="0" w:line="240" w:lineRule="auto"/>
        <w:rPr>
          <w:rFonts w:ascii="Century Gothic" w:hAnsi="Century Gothic"/>
          <w:szCs w:val="24"/>
        </w:rPr>
      </w:pPr>
    </w:p>
    <w:p w:rsidR="00AF1AE8" w:rsidRDefault="00AF1AE8" w:rsidP="00AF3591">
      <w:pPr>
        <w:spacing w:after="0" w:line="240" w:lineRule="auto"/>
        <w:rPr>
          <w:rFonts w:ascii="Century Gothic" w:hAnsi="Century Gothic"/>
          <w:szCs w:val="24"/>
        </w:rPr>
      </w:pPr>
    </w:p>
    <w:p w:rsidR="00AF1AE8" w:rsidRDefault="00AF1AE8" w:rsidP="00AF3591">
      <w:pPr>
        <w:spacing w:after="0" w:line="240" w:lineRule="auto"/>
        <w:rPr>
          <w:rFonts w:ascii="Century Gothic" w:hAnsi="Century Gothic"/>
          <w:szCs w:val="24"/>
        </w:rPr>
      </w:pPr>
    </w:p>
    <w:p w:rsidR="00AF1AE8" w:rsidRDefault="00AF1AE8" w:rsidP="00AF3591">
      <w:pPr>
        <w:spacing w:after="0" w:line="240" w:lineRule="auto"/>
        <w:rPr>
          <w:rFonts w:ascii="Century Gothic" w:hAnsi="Century Gothic"/>
          <w:szCs w:val="24"/>
        </w:rPr>
      </w:pPr>
    </w:p>
    <w:p w:rsidR="00AF1AE8" w:rsidRDefault="0077215F" w:rsidP="00AF3591">
      <w:pPr>
        <w:spacing w:after="0" w:line="240" w:lineRule="auto"/>
        <w:rPr>
          <w:rFonts w:ascii="Century Gothic" w:hAnsi="Century Gothic"/>
          <w:szCs w:val="24"/>
        </w:rPr>
      </w:pPr>
      <w:r>
        <w:rPr>
          <w:noProof/>
        </w:rPr>
        <w:pict>
          <v:shape id="_x0000_s1027" type="#_x0000_t202" style="position:absolute;margin-left:32.25pt;margin-top:5.65pt;width:193.3pt;height:87.25pt;z-index:251672576;mso-position-horizontal-relative:text;mso-position-vertical-relative:text" wrapcoords="-72 0 -72 21375 21600 21375 21600 0 -72 0" stroked="f">
            <v:textbox style="mso-fit-shape-to-text:t" inset="0,0,0,0">
              <w:txbxContent>
                <w:p w:rsidR="00AF1AE8" w:rsidRPr="00AF1AE8" w:rsidRDefault="00AF1AE8" w:rsidP="00AF1AE8">
                  <w:pPr>
                    <w:pStyle w:val="Caption"/>
                    <w:rPr>
                      <w:rFonts w:ascii="Century Gothic" w:hAnsi="Century Gothic"/>
                      <w:b w:val="0"/>
                      <w:i/>
                      <w:color w:val="auto"/>
                      <w:szCs w:val="24"/>
                    </w:rPr>
                  </w:pPr>
                  <w:proofErr w:type="gramStart"/>
                  <w:r w:rsidRPr="00AF1AE8">
                    <w:rPr>
                      <w:rFonts w:ascii="Century Gothic" w:hAnsi="Century Gothic"/>
                      <w:b w:val="0"/>
                      <w:i/>
                      <w:color w:val="auto"/>
                    </w:rPr>
                    <w:t xml:space="preserve">Figure </w:t>
                  </w:r>
                  <w:r w:rsidRPr="00AF1AE8">
                    <w:rPr>
                      <w:rFonts w:ascii="Century Gothic" w:hAnsi="Century Gothic"/>
                      <w:b w:val="0"/>
                      <w:i/>
                      <w:color w:val="auto"/>
                    </w:rPr>
                    <w:fldChar w:fldCharType="begin"/>
                  </w:r>
                  <w:r w:rsidRPr="00AF1AE8">
                    <w:rPr>
                      <w:rFonts w:ascii="Century Gothic" w:hAnsi="Century Gothic"/>
                      <w:b w:val="0"/>
                      <w:i/>
                      <w:color w:val="auto"/>
                    </w:rPr>
                    <w:instrText xml:space="preserve"> SEQ Figure \* ARABIC </w:instrText>
                  </w:r>
                  <w:r w:rsidRPr="00AF1AE8">
                    <w:rPr>
                      <w:rFonts w:ascii="Century Gothic" w:hAnsi="Century Gothic"/>
                      <w:b w:val="0"/>
                      <w:i/>
                      <w:color w:val="auto"/>
                    </w:rPr>
                    <w:fldChar w:fldCharType="separate"/>
                  </w:r>
                  <w:r w:rsidR="00E43578">
                    <w:rPr>
                      <w:rFonts w:ascii="Century Gothic" w:hAnsi="Century Gothic"/>
                      <w:b w:val="0"/>
                      <w:i/>
                      <w:noProof/>
                      <w:color w:val="auto"/>
                    </w:rPr>
                    <w:t>2</w:t>
                  </w:r>
                  <w:r w:rsidRPr="00AF1AE8">
                    <w:rPr>
                      <w:rFonts w:ascii="Century Gothic" w:hAnsi="Century Gothic"/>
                      <w:b w:val="0"/>
                      <w:i/>
                      <w:color w:val="auto"/>
                    </w:rPr>
                    <w:fldChar w:fldCharType="end"/>
                  </w:r>
                  <w:r w:rsidRPr="00AF1AE8">
                    <w:rPr>
                      <w:rFonts w:ascii="Century Gothic" w:hAnsi="Century Gothic"/>
                      <w:b w:val="0"/>
                      <w:i/>
                      <w:color w:val="auto"/>
                    </w:rPr>
                    <w:t>.</w:t>
                  </w:r>
                  <w:proofErr w:type="gramEnd"/>
                  <w:r w:rsidRPr="00AF1AE8">
                    <w:rPr>
                      <w:rFonts w:ascii="Century Gothic" w:hAnsi="Century Gothic"/>
                      <w:b w:val="0"/>
                      <w:i/>
                      <w:color w:val="auto"/>
                    </w:rPr>
                    <w:t xml:space="preserve"> </w:t>
                  </w:r>
                  <w:proofErr w:type="gramStart"/>
                  <w:r w:rsidRPr="00AF1AE8">
                    <w:rPr>
                      <w:rFonts w:ascii="Century Gothic" w:hAnsi="Century Gothic"/>
                      <w:b w:val="0"/>
                      <w:i/>
                      <w:color w:val="auto"/>
                    </w:rPr>
                    <w:t>Chlorophyll-a concentration map for Lake Champlain on August 27, 2012.</w:t>
                  </w:r>
                  <w:proofErr w:type="gramEnd"/>
                  <w:r w:rsidRPr="00AF1AE8">
                    <w:rPr>
                      <w:rFonts w:ascii="Century Gothic" w:hAnsi="Century Gothic"/>
                      <w:b w:val="0"/>
                      <w:i/>
                      <w:color w:val="auto"/>
                    </w:rPr>
                    <w:t xml:space="preserve"> This map was created using data obtained by Landsat 7 ETM+ and an algorithm in ArcGIS. This image shows the main concentr</w:t>
                  </w:r>
                  <w:r w:rsidR="00A34811">
                    <w:rPr>
                      <w:rFonts w:ascii="Century Gothic" w:hAnsi="Century Gothic"/>
                      <w:b w:val="0"/>
                      <w:i/>
                      <w:color w:val="auto"/>
                    </w:rPr>
                    <w:t xml:space="preserve">ation of chlorophyll in </w:t>
                  </w:r>
                  <w:proofErr w:type="spellStart"/>
                  <w:r w:rsidR="00A34811">
                    <w:rPr>
                      <w:rFonts w:ascii="Century Gothic" w:hAnsi="Century Gothic"/>
                      <w:b w:val="0"/>
                      <w:i/>
                      <w:color w:val="auto"/>
                    </w:rPr>
                    <w:t>Missis</w:t>
                  </w:r>
                  <w:r w:rsidRPr="00AF1AE8">
                    <w:rPr>
                      <w:rFonts w:ascii="Century Gothic" w:hAnsi="Century Gothic"/>
                      <w:b w:val="0"/>
                      <w:i/>
                      <w:color w:val="auto"/>
                    </w:rPr>
                    <w:t>quoi</w:t>
                  </w:r>
                  <w:proofErr w:type="spellEnd"/>
                  <w:r w:rsidRPr="00AF1AE8">
                    <w:rPr>
                      <w:rFonts w:ascii="Century Gothic" w:hAnsi="Century Gothic"/>
                      <w:b w:val="0"/>
                      <w:i/>
                      <w:color w:val="auto"/>
                    </w:rPr>
                    <w:t xml:space="preserve"> Bay, and a few smaller locations throughout the lake.</w:t>
                  </w:r>
                </w:p>
              </w:txbxContent>
            </v:textbox>
            <w10:wrap type="tight"/>
          </v:shape>
        </w:pict>
      </w:r>
    </w:p>
    <w:p w:rsidR="00AF1AE8" w:rsidRDefault="00AF1AE8" w:rsidP="00AF3591">
      <w:pPr>
        <w:spacing w:after="0" w:line="240" w:lineRule="auto"/>
        <w:rPr>
          <w:rFonts w:ascii="Century Gothic" w:hAnsi="Century Gothic"/>
          <w:szCs w:val="24"/>
        </w:rPr>
      </w:pPr>
    </w:p>
    <w:p w:rsidR="00AF1AE8" w:rsidRDefault="00AF1AE8" w:rsidP="00AF3591">
      <w:pPr>
        <w:spacing w:after="0" w:line="240" w:lineRule="auto"/>
        <w:rPr>
          <w:rFonts w:ascii="Century Gothic" w:hAnsi="Century Gothic"/>
          <w:szCs w:val="24"/>
        </w:rPr>
      </w:pPr>
    </w:p>
    <w:p w:rsidR="00AF1AE8" w:rsidRDefault="00AF1AE8" w:rsidP="00AF3591">
      <w:pPr>
        <w:spacing w:after="0" w:line="240" w:lineRule="auto"/>
        <w:rPr>
          <w:rFonts w:ascii="Century Gothic" w:hAnsi="Century Gothic"/>
          <w:szCs w:val="24"/>
        </w:rPr>
      </w:pPr>
    </w:p>
    <w:p w:rsidR="00AF1AE8" w:rsidRDefault="00AF1AE8" w:rsidP="00AF3591">
      <w:pPr>
        <w:spacing w:after="0" w:line="240" w:lineRule="auto"/>
        <w:rPr>
          <w:rFonts w:ascii="Century Gothic" w:hAnsi="Century Gothic"/>
          <w:szCs w:val="24"/>
        </w:rPr>
      </w:pPr>
    </w:p>
    <w:p w:rsidR="00AF1AE8" w:rsidRDefault="00AF1AE8" w:rsidP="00AF3591">
      <w:pPr>
        <w:spacing w:after="0" w:line="240" w:lineRule="auto"/>
        <w:rPr>
          <w:rFonts w:ascii="Century Gothic" w:hAnsi="Century Gothic"/>
          <w:szCs w:val="24"/>
        </w:rPr>
      </w:pPr>
    </w:p>
    <w:p w:rsidR="00AF1AE8" w:rsidRDefault="00AF1AE8" w:rsidP="00AF3591">
      <w:pPr>
        <w:spacing w:after="0" w:line="240" w:lineRule="auto"/>
        <w:rPr>
          <w:rFonts w:ascii="Century Gothic" w:hAnsi="Century Gothic"/>
          <w:szCs w:val="24"/>
        </w:rPr>
      </w:pPr>
    </w:p>
    <w:p w:rsidR="00AF1AE8" w:rsidRDefault="00AF1AE8" w:rsidP="00AF3591">
      <w:pPr>
        <w:spacing w:after="0" w:line="240" w:lineRule="auto"/>
        <w:rPr>
          <w:rFonts w:ascii="Century Gothic" w:hAnsi="Century Gothic"/>
          <w:szCs w:val="24"/>
        </w:rPr>
      </w:pPr>
    </w:p>
    <w:p w:rsidR="00AF1AE8" w:rsidRDefault="00AF1AE8" w:rsidP="00AF3591">
      <w:pPr>
        <w:spacing w:after="0" w:line="240" w:lineRule="auto"/>
        <w:rPr>
          <w:rFonts w:ascii="Century Gothic" w:hAnsi="Century Gothic"/>
          <w:szCs w:val="24"/>
        </w:rPr>
      </w:pPr>
    </w:p>
    <w:p w:rsidR="00AF1AE8" w:rsidRDefault="00AF1AE8" w:rsidP="00AF3591">
      <w:pPr>
        <w:spacing w:after="0" w:line="240" w:lineRule="auto"/>
        <w:rPr>
          <w:rFonts w:ascii="Century Gothic" w:hAnsi="Century Gothic"/>
          <w:szCs w:val="24"/>
        </w:rPr>
      </w:pPr>
    </w:p>
    <w:p w:rsidR="00AF1AE8" w:rsidRDefault="00AF1AE8" w:rsidP="00AF3591">
      <w:pPr>
        <w:spacing w:after="0" w:line="240" w:lineRule="auto"/>
        <w:rPr>
          <w:rFonts w:ascii="Century Gothic" w:hAnsi="Century Gothic"/>
          <w:szCs w:val="24"/>
        </w:rPr>
      </w:pPr>
    </w:p>
    <w:p w:rsidR="00AF1AE8" w:rsidRDefault="00AF1AE8" w:rsidP="00AF3591">
      <w:pPr>
        <w:spacing w:after="0" w:line="240" w:lineRule="auto"/>
        <w:rPr>
          <w:rFonts w:ascii="Century Gothic" w:hAnsi="Century Gothic"/>
          <w:szCs w:val="24"/>
        </w:rPr>
      </w:pPr>
    </w:p>
    <w:p w:rsidR="00AF1AE8" w:rsidRDefault="00AF1AE8" w:rsidP="00AF3591">
      <w:pPr>
        <w:spacing w:after="0" w:line="240" w:lineRule="auto"/>
        <w:rPr>
          <w:rFonts w:ascii="Century Gothic" w:hAnsi="Century Gothic"/>
          <w:szCs w:val="24"/>
        </w:rPr>
      </w:pPr>
    </w:p>
    <w:p w:rsidR="00AF1AE8" w:rsidRDefault="00AF1AE8" w:rsidP="00AF3591">
      <w:pPr>
        <w:spacing w:after="0" w:line="240" w:lineRule="auto"/>
        <w:rPr>
          <w:rFonts w:ascii="Century Gothic" w:hAnsi="Century Gothic"/>
          <w:szCs w:val="24"/>
        </w:rPr>
      </w:pPr>
    </w:p>
    <w:p w:rsidR="00AF1AE8" w:rsidRDefault="00AF1AE8" w:rsidP="00AF3591">
      <w:pPr>
        <w:spacing w:after="0" w:line="240" w:lineRule="auto"/>
        <w:rPr>
          <w:rFonts w:ascii="Century Gothic" w:hAnsi="Century Gothic"/>
          <w:szCs w:val="24"/>
        </w:rPr>
      </w:pPr>
    </w:p>
    <w:p w:rsidR="00AF1AE8" w:rsidRDefault="00AF1AE8" w:rsidP="00AF3591">
      <w:pPr>
        <w:spacing w:after="0" w:line="240" w:lineRule="auto"/>
        <w:rPr>
          <w:rFonts w:ascii="Century Gothic" w:hAnsi="Century Gothic"/>
          <w:szCs w:val="24"/>
        </w:rPr>
      </w:pPr>
    </w:p>
    <w:p w:rsidR="00AF1AE8" w:rsidRDefault="00AF1AE8" w:rsidP="00AF3591">
      <w:pPr>
        <w:spacing w:after="0" w:line="240" w:lineRule="auto"/>
        <w:rPr>
          <w:rFonts w:ascii="Century Gothic" w:hAnsi="Century Gothic"/>
          <w:szCs w:val="24"/>
        </w:rPr>
      </w:pPr>
    </w:p>
    <w:p w:rsidR="00AF1AE8" w:rsidRDefault="00AF1AE8" w:rsidP="00AF3591">
      <w:pPr>
        <w:spacing w:after="0" w:line="240" w:lineRule="auto"/>
        <w:rPr>
          <w:rFonts w:ascii="Century Gothic" w:hAnsi="Century Gothic"/>
          <w:szCs w:val="24"/>
        </w:rPr>
      </w:pPr>
    </w:p>
    <w:p w:rsidR="000231A4" w:rsidRDefault="0077215F" w:rsidP="00AF3591">
      <w:pPr>
        <w:spacing w:after="0" w:line="240" w:lineRule="auto"/>
        <w:rPr>
          <w:rFonts w:ascii="Century Gothic" w:hAnsi="Century Gothic"/>
          <w:szCs w:val="24"/>
        </w:rPr>
      </w:pPr>
      <w:r>
        <w:rPr>
          <w:noProof/>
        </w:rPr>
        <w:pict>
          <v:shape id="_x0000_s1028" type="#_x0000_t202" style="position:absolute;margin-left:.75pt;margin-top:259.55pt;width:252pt;height:41.25pt;z-index:251674624;mso-position-horizontal-relative:text;mso-position-vertical-relative:text" wrapcoords="-68 0 -68 21207 21600 21207 21600 0 -68 0" stroked="f">
            <v:textbox style="mso-next-textbox:#_x0000_s1028" inset="0,0,0,0">
              <w:txbxContent>
                <w:p w:rsidR="00AF1AE8" w:rsidRPr="00AF1AE8" w:rsidRDefault="00AF1AE8" w:rsidP="00AF1AE8">
                  <w:pPr>
                    <w:pStyle w:val="Caption"/>
                    <w:rPr>
                      <w:rFonts w:ascii="Century Gothic" w:hAnsi="Century Gothic"/>
                      <w:b w:val="0"/>
                      <w:i/>
                      <w:color w:val="auto"/>
                      <w:szCs w:val="24"/>
                    </w:rPr>
                  </w:pPr>
                  <w:proofErr w:type="gramStart"/>
                  <w:r w:rsidRPr="00AF1AE8">
                    <w:rPr>
                      <w:rFonts w:ascii="Century Gothic" w:hAnsi="Century Gothic"/>
                      <w:b w:val="0"/>
                      <w:i/>
                      <w:color w:val="auto"/>
                    </w:rPr>
                    <w:t xml:space="preserve">Figure </w:t>
                  </w:r>
                  <w:r w:rsidRPr="00AF1AE8">
                    <w:rPr>
                      <w:rFonts w:ascii="Century Gothic" w:hAnsi="Century Gothic"/>
                      <w:b w:val="0"/>
                      <w:i/>
                      <w:color w:val="auto"/>
                    </w:rPr>
                    <w:fldChar w:fldCharType="begin"/>
                  </w:r>
                  <w:r w:rsidRPr="00AF1AE8">
                    <w:rPr>
                      <w:rFonts w:ascii="Century Gothic" w:hAnsi="Century Gothic"/>
                      <w:b w:val="0"/>
                      <w:i/>
                      <w:color w:val="auto"/>
                    </w:rPr>
                    <w:instrText xml:space="preserve"> SEQ Figure \* ARABIC </w:instrText>
                  </w:r>
                  <w:r w:rsidRPr="00AF1AE8">
                    <w:rPr>
                      <w:rFonts w:ascii="Century Gothic" w:hAnsi="Century Gothic"/>
                      <w:b w:val="0"/>
                      <w:i/>
                      <w:color w:val="auto"/>
                    </w:rPr>
                    <w:fldChar w:fldCharType="separate"/>
                  </w:r>
                  <w:r w:rsidR="00E43578">
                    <w:rPr>
                      <w:rFonts w:ascii="Century Gothic" w:hAnsi="Century Gothic"/>
                      <w:b w:val="0"/>
                      <w:i/>
                      <w:noProof/>
                      <w:color w:val="auto"/>
                    </w:rPr>
                    <w:t>3</w:t>
                  </w:r>
                  <w:r w:rsidRPr="00AF1AE8">
                    <w:rPr>
                      <w:rFonts w:ascii="Century Gothic" w:hAnsi="Century Gothic"/>
                      <w:b w:val="0"/>
                      <w:i/>
                      <w:color w:val="auto"/>
                    </w:rPr>
                    <w:fldChar w:fldCharType="end"/>
                  </w:r>
                  <w:r w:rsidRPr="00AF1AE8">
                    <w:rPr>
                      <w:rFonts w:ascii="Century Gothic" w:hAnsi="Century Gothic"/>
                      <w:b w:val="0"/>
                      <w:i/>
                      <w:color w:val="auto"/>
                    </w:rPr>
                    <w:t>.</w:t>
                  </w:r>
                  <w:proofErr w:type="gramEnd"/>
                  <w:r w:rsidRPr="00AF1AE8">
                    <w:rPr>
                      <w:rFonts w:ascii="Century Gothic" w:hAnsi="Century Gothic"/>
                      <w:b w:val="0"/>
                      <w:i/>
                      <w:color w:val="auto"/>
                    </w:rPr>
                    <w:t xml:space="preserve"> Scatterplot showing the correlation between calculated values of Chlorophyll and in situ measurements (N=10, r=0.76715).</w:t>
                  </w:r>
                </w:p>
              </w:txbxContent>
            </v:textbox>
            <w10:wrap type="tight"/>
          </v:shape>
        </w:pict>
      </w:r>
      <w:r w:rsidR="00AF1AE8" w:rsidRPr="00EF6E5D">
        <w:rPr>
          <w:rFonts w:ascii="Century Gothic" w:hAnsi="Century Gothic"/>
          <w:noProof/>
          <w:szCs w:val="24"/>
        </w:rPr>
        <w:drawing>
          <wp:anchor distT="0" distB="0" distL="114300" distR="114300" simplePos="0" relativeHeight="251660288" behindDoc="1" locked="0" layoutInCell="1" allowOverlap="1" wp14:anchorId="4C14AB09" wp14:editId="4FF25D59">
            <wp:simplePos x="0" y="0"/>
            <wp:positionH relativeFrom="column">
              <wp:posOffset>0</wp:posOffset>
            </wp:positionH>
            <wp:positionV relativeFrom="paragraph">
              <wp:posOffset>95885</wp:posOffset>
            </wp:positionV>
            <wp:extent cx="3218180" cy="3181350"/>
            <wp:effectExtent l="0" t="0" r="0" b="0"/>
            <wp:wrapTight wrapText="bothSides">
              <wp:wrapPolygon edited="0">
                <wp:start x="0" y="0"/>
                <wp:lineTo x="0" y="21471"/>
                <wp:lineTo x="21481" y="21471"/>
                <wp:lineTo x="21481" y="0"/>
                <wp:lineTo x="0" y="0"/>
              </wp:wrapPolygon>
            </wp:wrapTight>
            <wp:docPr id="1026" name="Picture 2" descr="C:\Users\torne\Desktop\Tiffani\Chlorophy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torne\Desktop\Tiffani\Chlorophyl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8180" cy="3181350"/>
                    </a:xfrm>
                    <a:prstGeom prst="rect">
                      <a:avLst/>
                    </a:prstGeom>
                    <a:noFill/>
                    <a:extLst/>
                  </pic:spPr>
                </pic:pic>
              </a:graphicData>
            </a:graphic>
            <wp14:sizeRelH relativeFrom="page">
              <wp14:pctWidth>0</wp14:pctWidth>
            </wp14:sizeRelH>
            <wp14:sizeRelV relativeFrom="page">
              <wp14:pctHeight>0</wp14:pctHeight>
            </wp14:sizeRelV>
          </wp:anchor>
        </w:drawing>
      </w:r>
      <w:r w:rsidR="007A4D0A">
        <w:rPr>
          <w:rFonts w:ascii="Century Gothic" w:hAnsi="Century Gothic"/>
          <w:szCs w:val="24"/>
        </w:rPr>
        <w:tab/>
        <w:t>Statistical analyses showed that calculated values were positively correlated with</w:t>
      </w:r>
      <w:r w:rsidR="001F2F83">
        <w:rPr>
          <w:rFonts w:ascii="Century Gothic" w:hAnsi="Century Gothic"/>
          <w:szCs w:val="24"/>
        </w:rPr>
        <w:t xml:space="preserve"> in situ measurements, so our algorithms were accurate in calculating the amount of each parameter that was measured to be present in the lake</w:t>
      </w:r>
      <w:r w:rsidR="00AF1AE8">
        <w:rPr>
          <w:rFonts w:ascii="Century Gothic" w:hAnsi="Century Gothic"/>
          <w:szCs w:val="24"/>
        </w:rPr>
        <w:t xml:space="preserve"> (Figure</w:t>
      </w:r>
      <w:r w:rsidR="00230A3D">
        <w:rPr>
          <w:rFonts w:ascii="Century Gothic" w:hAnsi="Century Gothic"/>
          <w:szCs w:val="24"/>
        </w:rPr>
        <w:t xml:space="preserve"> 3)</w:t>
      </w:r>
      <w:r w:rsidR="001F2F83">
        <w:rPr>
          <w:rFonts w:ascii="Century Gothic" w:hAnsi="Century Gothic"/>
          <w:szCs w:val="24"/>
        </w:rPr>
        <w:t xml:space="preserve">. This allowed us to apply the same algorithms to dates for which there were no in situ measurements to compare. TSS concentrations were also correlated with biophysical </w:t>
      </w:r>
      <w:proofErr w:type="gramStart"/>
      <w:r w:rsidR="001F2F83">
        <w:rPr>
          <w:rFonts w:ascii="Century Gothic" w:hAnsi="Century Gothic"/>
          <w:szCs w:val="24"/>
        </w:rPr>
        <w:t>parameters, which shows</w:t>
      </w:r>
      <w:proofErr w:type="gramEnd"/>
      <w:r w:rsidR="001F2F83">
        <w:rPr>
          <w:rFonts w:ascii="Century Gothic" w:hAnsi="Century Gothic"/>
          <w:szCs w:val="24"/>
        </w:rPr>
        <w:t xml:space="preserve"> that TSS can be used to accurately identify algae within the lake</w:t>
      </w:r>
      <w:r w:rsidR="00AF1AE8">
        <w:rPr>
          <w:rFonts w:ascii="Century Gothic" w:hAnsi="Century Gothic"/>
          <w:szCs w:val="24"/>
        </w:rPr>
        <w:t xml:space="preserve"> (Figure</w:t>
      </w:r>
      <w:r w:rsidR="00230A3D">
        <w:rPr>
          <w:rFonts w:ascii="Century Gothic" w:hAnsi="Century Gothic"/>
          <w:szCs w:val="24"/>
        </w:rPr>
        <w:t xml:space="preserve"> 4)</w:t>
      </w:r>
      <w:r w:rsidR="001F2F83">
        <w:rPr>
          <w:rFonts w:ascii="Century Gothic" w:hAnsi="Century Gothic"/>
          <w:szCs w:val="24"/>
        </w:rPr>
        <w:t>. This is important because, while Landsat imagery has a finer spatial resolution, Aqua has a finer temporal resolution, allowing end users to monitor algae on a daily basis.</w:t>
      </w:r>
    </w:p>
    <w:p w:rsidR="00EF6E5D" w:rsidRDefault="00EF6E5D" w:rsidP="00AF3591">
      <w:pPr>
        <w:spacing w:after="0" w:line="240" w:lineRule="auto"/>
        <w:rPr>
          <w:rFonts w:ascii="Century Gothic" w:hAnsi="Century Gothic"/>
          <w:szCs w:val="24"/>
        </w:rPr>
      </w:pPr>
    </w:p>
    <w:p w:rsidR="00AF1AE8" w:rsidRDefault="00AF1AE8" w:rsidP="00AF3591">
      <w:pPr>
        <w:spacing w:after="0" w:line="240" w:lineRule="auto"/>
        <w:rPr>
          <w:rFonts w:ascii="Century Gothic" w:hAnsi="Century Gothic"/>
          <w:szCs w:val="24"/>
        </w:rPr>
      </w:pPr>
    </w:p>
    <w:p w:rsidR="00782C93" w:rsidRDefault="00782C93" w:rsidP="00AF3591">
      <w:pPr>
        <w:spacing w:after="0" w:line="240" w:lineRule="auto"/>
        <w:rPr>
          <w:rFonts w:ascii="Century Gothic" w:hAnsi="Century Gothic"/>
          <w:szCs w:val="24"/>
        </w:rPr>
      </w:pPr>
    </w:p>
    <w:p w:rsidR="00782C93" w:rsidRPr="00E43578" w:rsidRDefault="00782C93" w:rsidP="00E43578">
      <w:pPr>
        <w:spacing w:after="0" w:line="240" w:lineRule="auto"/>
        <w:rPr>
          <w:rFonts w:ascii="Century Gothic" w:hAnsi="Century Gothic"/>
          <w:szCs w:val="24"/>
        </w:rPr>
      </w:pPr>
    </w:p>
    <w:p w:rsidR="00782C93" w:rsidRPr="00E43578" w:rsidRDefault="00782C93" w:rsidP="00E43578">
      <w:pPr>
        <w:spacing w:after="0" w:line="240" w:lineRule="auto"/>
        <w:rPr>
          <w:rFonts w:ascii="Century Gothic" w:hAnsi="Century Gothic"/>
          <w:szCs w:val="24"/>
        </w:rPr>
      </w:pPr>
    </w:p>
    <w:p w:rsidR="00782C93" w:rsidRPr="00E43578" w:rsidRDefault="00782C93" w:rsidP="00E43578">
      <w:pPr>
        <w:spacing w:after="0" w:line="240" w:lineRule="auto"/>
        <w:rPr>
          <w:rFonts w:ascii="Century Gothic" w:hAnsi="Century Gothic"/>
          <w:szCs w:val="24"/>
        </w:rPr>
      </w:pPr>
    </w:p>
    <w:p w:rsidR="00782C93" w:rsidRPr="000231A4" w:rsidRDefault="00782C93" w:rsidP="00AF3591">
      <w:pPr>
        <w:spacing w:after="0" w:line="240" w:lineRule="auto"/>
        <w:rPr>
          <w:rFonts w:ascii="Century Gothic" w:hAnsi="Century Gothic"/>
          <w:szCs w:val="24"/>
        </w:rPr>
      </w:pPr>
    </w:p>
    <w:p w:rsidR="00782C93" w:rsidRDefault="00AF1AE8" w:rsidP="00AF3591">
      <w:pPr>
        <w:spacing w:after="0" w:line="240" w:lineRule="auto"/>
        <w:rPr>
          <w:rFonts w:ascii="Century Gothic" w:hAnsi="Century Gothic"/>
          <w:szCs w:val="24"/>
          <w:u w:val="single"/>
        </w:rPr>
      </w:pPr>
      <w:r w:rsidRPr="00782C93">
        <w:rPr>
          <w:rFonts w:ascii="Century Gothic" w:hAnsi="Century Gothic"/>
          <w:noProof/>
          <w:szCs w:val="24"/>
        </w:rPr>
        <w:drawing>
          <wp:anchor distT="0" distB="0" distL="114300" distR="114300" simplePos="0" relativeHeight="251661312" behindDoc="1" locked="0" layoutInCell="1" allowOverlap="1" wp14:anchorId="25EDD2C3" wp14:editId="2FBB51E4">
            <wp:simplePos x="0" y="0"/>
            <wp:positionH relativeFrom="column">
              <wp:posOffset>2105025</wp:posOffset>
            </wp:positionH>
            <wp:positionV relativeFrom="paragraph">
              <wp:posOffset>83185</wp:posOffset>
            </wp:positionV>
            <wp:extent cx="3657600" cy="2924175"/>
            <wp:effectExtent l="0" t="0" r="0" b="0"/>
            <wp:wrapTight wrapText="bothSides">
              <wp:wrapPolygon edited="0">
                <wp:start x="0" y="0"/>
                <wp:lineTo x="0" y="21530"/>
                <wp:lineTo x="21488" y="21530"/>
                <wp:lineTo x="21488" y="0"/>
                <wp:lineTo x="0" y="0"/>
              </wp:wrapPolygon>
            </wp:wrapTight>
            <wp:docPr id="2050" name="Picture 2" descr="C:\Users\torne\Desktop\Tiffani\TSS_phyco_scatter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torne\Desktop\Tiffani\TSS_phyco_scatterplo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0" cy="2924175"/>
                    </a:xfrm>
                    <a:prstGeom prst="rect">
                      <a:avLst/>
                    </a:prstGeom>
                    <a:noFill/>
                    <a:extLst/>
                  </pic:spPr>
                </pic:pic>
              </a:graphicData>
            </a:graphic>
            <wp14:sizeRelH relativeFrom="page">
              <wp14:pctWidth>0</wp14:pctWidth>
            </wp14:sizeRelH>
            <wp14:sizeRelV relativeFrom="page">
              <wp14:pctHeight>0</wp14:pctHeight>
            </wp14:sizeRelV>
          </wp:anchor>
        </w:drawing>
      </w:r>
    </w:p>
    <w:p w:rsidR="00782C93" w:rsidRDefault="00782C93" w:rsidP="00AF3591">
      <w:pPr>
        <w:spacing w:after="0" w:line="240" w:lineRule="auto"/>
        <w:rPr>
          <w:rFonts w:ascii="Century Gothic" w:hAnsi="Century Gothic"/>
          <w:szCs w:val="24"/>
          <w:u w:val="single"/>
        </w:rPr>
      </w:pPr>
    </w:p>
    <w:p w:rsidR="00782C93" w:rsidRDefault="00782C93" w:rsidP="00AF3591">
      <w:pPr>
        <w:spacing w:after="0" w:line="240" w:lineRule="auto"/>
        <w:rPr>
          <w:rFonts w:ascii="Century Gothic" w:hAnsi="Century Gothic"/>
          <w:szCs w:val="24"/>
          <w:u w:val="single"/>
        </w:rPr>
      </w:pPr>
    </w:p>
    <w:p w:rsidR="00782C93" w:rsidRDefault="0077215F" w:rsidP="00AF3591">
      <w:pPr>
        <w:spacing w:after="0" w:line="240" w:lineRule="auto"/>
        <w:rPr>
          <w:rFonts w:ascii="Century Gothic" w:hAnsi="Century Gothic"/>
          <w:szCs w:val="24"/>
          <w:u w:val="single"/>
        </w:rPr>
      </w:pPr>
      <w:r>
        <w:rPr>
          <w:noProof/>
        </w:rPr>
        <w:pict>
          <v:shape id="_x0000_s1029" type="#_x0000_t202" style="position:absolute;margin-left:-4.95pt;margin-top:45.15pt;width:163.2pt;height:54.15pt;z-index:251676672;mso-position-horizontal-relative:text;mso-position-vertical-relative:text" wrapcoords="-58 0 -58 21207 21600 21207 21600 0 -58 0" stroked="f">
            <v:textbox style="mso-fit-shape-to-text:t" inset="0,0,0,0">
              <w:txbxContent>
                <w:p w:rsidR="00AF1AE8" w:rsidRPr="00AF1AE8" w:rsidRDefault="00AF1AE8" w:rsidP="00AF1AE8">
                  <w:pPr>
                    <w:pStyle w:val="Caption"/>
                    <w:rPr>
                      <w:rFonts w:ascii="Century Gothic" w:hAnsi="Century Gothic"/>
                      <w:b w:val="0"/>
                      <w:i/>
                      <w:color w:val="auto"/>
                      <w:szCs w:val="24"/>
                    </w:rPr>
                  </w:pPr>
                  <w:r w:rsidRPr="00AF1AE8">
                    <w:rPr>
                      <w:rFonts w:ascii="Century Gothic" w:hAnsi="Century Gothic"/>
                      <w:b w:val="0"/>
                      <w:i/>
                      <w:color w:val="auto"/>
                    </w:rPr>
                    <w:t xml:space="preserve">Figure </w:t>
                  </w:r>
                  <w:r w:rsidRPr="00AF1AE8">
                    <w:rPr>
                      <w:rFonts w:ascii="Century Gothic" w:hAnsi="Century Gothic"/>
                      <w:b w:val="0"/>
                      <w:i/>
                      <w:color w:val="auto"/>
                    </w:rPr>
                    <w:fldChar w:fldCharType="begin"/>
                  </w:r>
                  <w:r w:rsidRPr="00AF1AE8">
                    <w:rPr>
                      <w:rFonts w:ascii="Century Gothic" w:hAnsi="Century Gothic"/>
                      <w:b w:val="0"/>
                      <w:i/>
                      <w:color w:val="auto"/>
                    </w:rPr>
                    <w:instrText xml:space="preserve"> SEQ Figure \* ARABIC </w:instrText>
                  </w:r>
                  <w:r w:rsidRPr="00AF1AE8">
                    <w:rPr>
                      <w:rFonts w:ascii="Century Gothic" w:hAnsi="Century Gothic"/>
                      <w:b w:val="0"/>
                      <w:i/>
                      <w:color w:val="auto"/>
                    </w:rPr>
                    <w:fldChar w:fldCharType="separate"/>
                  </w:r>
                  <w:r w:rsidR="00E43578">
                    <w:rPr>
                      <w:rFonts w:ascii="Century Gothic" w:hAnsi="Century Gothic"/>
                      <w:b w:val="0"/>
                      <w:i/>
                      <w:noProof/>
                      <w:color w:val="auto"/>
                    </w:rPr>
                    <w:t>4</w:t>
                  </w:r>
                  <w:r w:rsidRPr="00AF1AE8">
                    <w:rPr>
                      <w:rFonts w:ascii="Century Gothic" w:hAnsi="Century Gothic"/>
                      <w:b w:val="0"/>
                      <w:i/>
                      <w:color w:val="auto"/>
                    </w:rPr>
                    <w:fldChar w:fldCharType="end"/>
                  </w:r>
                  <w:r w:rsidRPr="00AF1AE8">
                    <w:rPr>
                      <w:rFonts w:ascii="Century Gothic" w:hAnsi="Century Gothic"/>
                      <w:b w:val="0"/>
                      <w:i/>
                      <w:color w:val="auto"/>
                    </w:rPr>
                    <w:t xml:space="preserve"> Scatterplot showing the correlation between calculated values of total suspended sedim</w:t>
                  </w:r>
                  <w:r w:rsidR="006A327E">
                    <w:rPr>
                      <w:rFonts w:ascii="Century Gothic" w:hAnsi="Century Gothic"/>
                      <w:b w:val="0"/>
                      <w:i/>
                      <w:color w:val="auto"/>
                    </w:rPr>
                    <w:t>ent and phycocyanin (N=8, r=0.89144</w:t>
                  </w:r>
                  <w:r w:rsidRPr="00AF1AE8">
                    <w:rPr>
                      <w:rFonts w:ascii="Century Gothic" w:hAnsi="Century Gothic"/>
                      <w:b w:val="0"/>
                      <w:i/>
                      <w:color w:val="auto"/>
                    </w:rPr>
                    <w:t>).</w:t>
                  </w:r>
                </w:p>
              </w:txbxContent>
            </v:textbox>
            <w10:wrap type="tight"/>
          </v:shape>
        </w:pict>
      </w:r>
    </w:p>
    <w:p w:rsidR="00782C93" w:rsidRDefault="00782C93" w:rsidP="00AF3591">
      <w:pPr>
        <w:spacing w:after="0" w:line="240" w:lineRule="auto"/>
        <w:rPr>
          <w:rFonts w:ascii="Century Gothic" w:hAnsi="Century Gothic"/>
          <w:szCs w:val="24"/>
          <w:u w:val="single"/>
        </w:rPr>
      </w:pPr>
      <w:bookmarkStart w:id="3" w:name="_GoBack"/>
      <w:bookmarkEnd w:id="3"/>
    </w:p>
    <w:p w:rsidR="00782C93" w:rsidRDefault="00782C93" w:rsidP="00AF3591">
      <w:pPr>
        <w:spacing w:after="0" w:line="240" w:lineRule="auto"/>
        <w:rPr>
          <w:rFonts w:ascii="Century Gothic" w:hAnsi="Century Gothic"/>
          <w:szCs w:val="24"/>
          <w:u w:val="single"/>
        </w:rPr>
      </w:pPr>
    </w:p>
    <w:p w:rsidR="00782C93" w:rsidRDefault="00782C93" w:rsidP="00AF3591">
      <w:pPr>
        <w:spacing w:after="0" w:line="240" w:lineRule="auto"/>
        <w:rPr>
          <w:rFonts w:ascii="Century Gothic" w:hAnsi="Century Gothic"/>
          <w:szCs w:val="24"/>
          <w:u w:val="single"/>
        </w:rPr>
      </w:pPr>
    </w:p>
    <w:p w:rsidR="00782C93" w:rsidRDefault="00782C93" w:rsidP="00AF3591">
      <w:pPr>
        <w:spacing w:after="0" w:line="240" w:lineRule="auto"/>
        <w:rPr>
          <w:rFonts w:ascii="Century Gothic" w:hAnsi="Century Gothic"/>
          <w:szCs w:val="24"/>
          <w:u w:val="single"/>
        </w:rPr>
      </w:pPr>
    </w:p>
    <w:p w:rsidR="00AF1AE8" w:rsidRDefault="00AF1AE8" w:rsidP="00AF3591">
      <w:pPr>
        <w:spacing w:after="0" w:line="240" w:lineRule="auto"/>
        <w:rPr>
          <w:rFonts w:ascii="Century Gothic" w:hAnsi="Century Gothic"/>
          <w:szCs w:val="24"/>
          <w:u w:val="single"/>
        </w:rPr>
      </w:pPr>
    </w:p>
    <w:p w:rsidR="00AF1AE8" w:rsidRDefault="00AF1AE8" w:rsidP="00AF3591">
      <w:pPr>
        <w:spacing w:after="0" w:line="240" w:lineRule="auto"/>
        <w:rPr>
          <w:rFonts w:ascii="Century Gothic" w:hAnsi="Century Gothic"/>
          <w:szCs w:val="24"/>
          <w:u w:val="single"/>
        </w:rPr>
      </w:pPr>
    </w:p>
    <w:p w:rsidR="00AF1AE8" w:rsidRDefault="00AF1AE8" w:rsidP="00AF3591">
      <w:pPr>
        <w:spacing w:after="0" w:line="240" w:lineRule="auto"/>
        <w:rPr>
          <w:rFonts w:ascii="Century Gothic" w:hAnsi="Century Gothic"/>
          <w:szCs w:val="24"/>
          <w:u w:val="single"/>
        </w:rPr>
      </w:pPr>
    </w:p>
    <w:p w:rsidR="00AF1AE8" w:rsidRDefault="00AF1AE8" w:rsidP="00AF3591">
      <w:pPr>
        <w:spacing w:after="0" w:line="240" w:lineRule="auto"/>
        <w:rPr>
          <w:rFonts w:ascii="Century Gothic" w:hAnsi="Century Gothic"/>
          <w:szCs w:val="24"/>
          <w:u w:val="single"/>
        </w:rPr>
      </w:pPr>
    </w:p>
    <w:p w:rsidR="00AF1AE8" w:rsidRDefault="00AF1AE8" w:rsidP="00AF3591">
      <w:pPr>
        <w:spacing w:after="0" w:line="240" w:lineRule="auto"/>
        <w:rPr>
          <w:rFonts w:ascii="Century Gothic" w:hAnsi="Century Gothic"/>
          <w:szCs w:val="24"/>
          <w:u w:val="single"/>
        </w:rPr>
      </w:pPr>
    </w:p>
    <w:p w:rsidR="000231A4" w:rsidRDefault="000231A4" w:rsidP="00AF3591">
      <w:pPr>
        <w:spacing w:after="0" w:line="240" w:lineRule="auto"/>
        <w:rPr>
          <w:rFonts w:ascii="Century Gothic" w:hAnsi="Century Gothic"/>
          <w:szCs w:val="24"/>
          <w:u w:val="single"/>
        </w:rPr>
      </w:pPr>
      <w:r>
        <w:rPr>
          <w:rFonts w:ascii="Century Gothic" w:hAnsi="Century Gothic"/>
          <w:szCs w:val="24"/>
          <w:u w:val="single"/>
        </w:rPr>
        <w:lastRenderedPageBreak/>
        <w:t>Time Series</w:t>
      </w:r>
    </w:p>
    <w:p w:rsidR="006968A3" w:rsidRDefault="00E43578" w:rsidP="00AF3591">
      <w:pPr>
        <w:spacing w:after="0" w:line="240" w:lineRule="auto"/>
        <w:rPr>
          <w:rFonts w:ascii="Century Gothic" w:hAnsi="Century Gothic"/>
          <w:szCs w:val="24"/>
        </w:rPr>
      </w:pPr>
      <w:r w:rsidRPr="00782C93">
        <w:rPr>
          <w:rFonts w:ascii="Century Gothic" w:hAnsi="Century Gothic"/>
          <w:noProof/>
          <w:szCs w:val="24"/>
        </w:rPr>
        <w:drawing>
          <wp:anchor distT="0" distB="0" distL="114300" distR="114300" simplePos="0" relativeHeight="251665408" behindDoc="1" locked="0" layoutInCell="1" allowOverlap="1" wp14:anchorId="2E13C884" wp14:editId="48003D0E">
            <wp:simplePos x="0" y="0"/>
            <wp:positionH relativeFrom="column">
              <wp:posOffset>4725035</wp:posOffset>
            </wp:positionH>
            <wp:positionV relativeFrom="paragraph">
              <wp:posOffset>638175</wp:posOffset>
            </wp:positionV>
            <wp:extent cx="1133475" cy="1466850"/>
            <wp:effectExtent l="0" t="0" r="0" b="0"/>
            <wp:wrapTight wrapText="bothSides">
              <wp:wrapPolygon edited="0">
                <wp:start x="0" y="0"/>
                <wp:lineTo x="0" y="21319"/>
                <wp:lineTo x="21418" y="21319"/>
                <wp:lineTo x="21418" y="0"/>
                <wp:lineTo x="0" y="0"/>
              </wp:wrapPolygon>
            </wp:wrapTight>
            <wp:docPr id="6" name="Picture 4" descr="C:\Users\torne\Desktop\Tiffani\TSS maps\Small Maps\2009246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C:\Users\torne\Desktop\Tiffani\TSS maps\Small Maps\2009246_min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3475" cy="1466850"/>
                    </a:xfrm>
                    <a:prstGeom prst="rect">
                      <a:avLst/>
                    </a:prstGeom>
                    <a:noFill/>
                    <a:extLst/>
                  </pic:spPr>
                </pic:pic>
              </a:graphicData>
            </a:graphic>
            <wp14:sizeRelH relativeFrom="margin">
              <wp14:pctWidth>0</wp14:pctWidth>
            </wp14:sizeRelH>
            <wp14:sizeRelV relativeFrom="margin">
              <wp14:pctHeight>0</wp14:pctHeight>
            </wp14:sizeRelV>
          </wp:anchor>
        </w:drawing>
      </w:r>
      <w:r w:rsidRPr="00782C93">
        <w:rPr>
          <w:rFonts w:ascii="Century Gothic" w:hAnsi="Century Gothic"/>
          <w:noProof/>
          <w:szCs w:val="24"/>
        </w:rPr>
        <w:drawing>
          <wp:anchor distT="0" distB="0" distL="114300" distR="114300" simplePos="0" relativeHeight="251664384" behindDoc="1" locked="0" layoutInCell="1" allowOverlap="1" wp14:anchorId="7DC14FB7" wp14:editId="7C1C235A">
            <wp:simplePos x="0" y="0"/>
            <wp:positionH relativeFrom="column">
              <wp:posOffset>3505835</wp:posOffset>
            </wp:positionH>
            <wp:positionV relativeFrom="paragraph">
              <wp:posOffset>638175</wp:posOffset>
            </wp:positionV>
            <wp:extent cx="1133475" cy="1466850"/>
            <wp:effectExtent l="0" t="0" r="0" b="0"/>
            <wp:wrapTight wrapText="bothSides">
              <wp:wrapPolygon edited="0">
                <wp:start x="0" y="0"/>
                <wp:lineTo x="0" y="21319"/>
                <wp:lineTo x="21418" y="21319"/>
                <wp:lineTo x="21418" y="0"/>
                <wp:lineTo x="0" y="0"/>
              </wp:wrapPolygon>
            </wp:wrapTight>
            <wp:docPr id="5" name="Picture 3" descr="C:\Users\torne\Desktop\Tiffani\TSS maps\Small Maps\2009245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C:\Users\torne\Desktop\Tiffani\TSS maps\Small Maps\2009245_min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3475" cy="1466850"/>
                    </a:xfrm>
                    <a:prstGeom prst="rect">
                      <a:avLst/>
                    </a:prstGeom>
                    <a:noFill/>
                    <a:extLst/>
                  </pic:spPr>
                </pic:pic>
              </a:graphicData>
            </a:graphic>
            <wp14:sizeRelH relativeFrom="margin">
              <wp14:pctWidth>0</wp14:pctWidth>
            </wp14:sizeRelH>
            <wp14:sizeRelV relativeFrom="margin">
              <wp14:pctHeight>0</wp14:pctHeight>
            </wp14:sizeRelV>
          </wp:anchor>
        </w:drawing>
      </w:r>
      <w:r w:rsidRPr="00782C93">
        <w:rPr>
          <w:rFonts w:ascii="Century Gothic" w:hAnsi="Century Gothic"/>
          <w:noProof/>
          <w:szCs w:val="24"/>
        </w:rPr>
        <w:drawing>
          <wp:anchor distT="0" distB="0" distL="114300" distR="114300" simplePos="0" relativeHeight="251663360" behindDoc="1" locked="0" layoutInCell="1" allowOverlap="1" wp14:anchorId="43CBF250" wp14:editId="021BC0D5">
            <wp:simplePos x="0" y="0"/>
            <wp:positionH relativeFrom="column">
              <wp:posOffset>2286000</wp:posOffset>
            </wp:positionH>
            <wp:positionV relativeFrom="paragraph">
              <wp:posOffset>638175</wp:posOffset>
            </wp:positionV>
            <wp:extent cx="1133475" cy="1466850"/>
            <wp:effectExtent l="0" t="0" r="0" b="0"/>
            <wp:wrapTight wrapText="bothSides">
              <wp:wrapPolygon edited="0">
                <wp:start x="0" y="0"/>
                <wp:lineTo x="0" y="21319"/>
                <wp:lineTo x="21418" y="21319"/>
                <wp:lineTo x="21418" y="0"/>
                <wp:lineTo x="0" y="0"/>
              </wp:wrapPolygon>
            </wp:wrapTight>
            <wp:docPr id="4" name="Picture 2" descr="C:\Users\torne\Desktop\Tiffani\TSS maps\Small Maps\2009244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torne\Desktop\Tiffani\TSS maps\Small Maps\2009244_min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3475" cy="1466850"/>
                    </a:xfrm>
                    <a:prstGeom prst="rect">
                      <a:avLst/>
                    </a:prstGeom>
                    <a:noFill/>
                    <a:extLst/>
                  </pic:spPr>
                </pic:pic>
              </a:graphicData>
            </a:graphic>
            <wp14:sizeRelH relativeFrom="margin">
              <wp14:pctWidth>0</wp14:pctWidth>
            </wp14:sizeRelH>
            <wp14:sizeRelV relativeFrom="margin">
              <wp14:pctHeight>0</wp14:pctHeight>
            </wp14:sizeRelV>
          </wp:anchor>
        </w:drawing>
      </w:r>
      <w:r w:rsidR="001F2F83">
        <w:rPr>
          <w:rFonts w:ascii="Century Gothic" w:hAnsi="Century Gothic"/>
          <w:szCs w:val="24"/>
        </w:rPr>
        <w:tab/>
        <w:t>Time series videos were created to show change in each parameter over time. The time series for TSS provided an excellent illustration of the change that can occur in a single day</w:t>
      </w:r>
      <w:r w:rsidR="00C41209">
        <w:rPr>
          <w:rFonts w:ascii="Century Gothic" w:hAnsi="Century Gothic"/>
          <w:szCs w:val="24"/>
        </w:rPr>
        <w:t xml:space="preserve"> (Figure 5). On September 1, sedi</w:t>
      </w:r>
      <w:r w:rsidR="00A34811">
        <w:rPr>
          <w:rFonts w:ascii="Century Gothic" w:hAnsi="Century Gothic"/>
          <w:szCs w:val="24"/>
        </w:rPr>
        <w:t xml:space="preserve">ment is concentrated in </w:t>
      </w:r>
      <w:proofErr w:type="spellStart"/>
      <w:r w:rsidR="00A34811">
        <w:rPr>
          <w:rFonts w:ascii="Century Gothic" w:hAnsi="Century Gothic"/>
          <w:szCs w:val="24"/>
        </w:rPr>
        <w:t>Missis</w:t>
      </w:r>
      <w:r w:rsidR="00C41209">
        <w:rPr>
          <w:rFonts w:ascii="Century Gothic" w:hAnsi="Century Gothic"/>
          <w:szCs w:val="24"/>
        </w:rPr>
        <w:t>quoi</w:t>
      </w:r>
      <w:proofErr w:type="spellEnd"/>
      <w:r w:rsidR="00C41209">
        <w:rPr>
          <w:rFonts w:ascii="Century Gothic" w:hAnsi="Century Gothic"/>
          <w:szCs w:val="24"/>
        </w:rPr>
        <w:t xml:space="preserve"> Bay. The next day, there is a high concentration throughout the lake, and on the third, the main concentration is again limited to the north. </w:t>
      </w:r>
      <w:r w:rsidR="003475FF">
        <w:rPr>
          <w:rFonts w:ascii="Century Gothic" w:hAnsi="Century Gothic"/>
          <w:szCs w:val="24"/>
        </w:rPr>
        <w:t>There is also a noticeable increase in the frequency of algal blooms over time.</w:t>
      </w:r>
    </w:p>
    <w:p w:rsidR="00C41209" w:rsidRDefault="00C41209" w:rsidP="00AF3591">
      <w:pPr>
        <w:spacing w:after="0" w:line="240" w:lineRule="auto"/>
        <w:rPr>
          <w:rFonts w:ascii="Century Gothic" w:hAnsi="Century Gothic"/>
          <w:szCs w:val="24"/>
        </w:rPr>
      </w:pPr>
    </w:p>
    <w:p w:rsidR="00E43578" w:rsidRDefault="0077215F" w:rsidP="00AF3591">
      <w:pPr>
        <w:spacing w:after="0" w:line="240" w:lineRule="auto"/>
        <w:rPr>
          <w:rFonts w:ascii="Century Gothic" w:hAnsi="Century Gothic"/>
          <w:szCs w:val="24"/>
        </w:rPr>
      </w:pPr>
      <w:r>
        <w:rPr>
          <w:noProof/>
        </w:rPr>
        <w:pict>
          <v:shape id="_x0000_s1030" type="#_x0000_t202" style="position:absolute;margin-left:179.25pt;margin-top:9.15pt;width:280.5pt;height:27.75pt;z-index:251678720;mso-position-horizontal-relative:text;mso-position-vertical-relative:text" wrapcoords="-182 0 -182 21207 21600 21207 21600 0 -182 0" stroked="f">
            <v:textbox inset="0,0,0,0">
              <w:txbxContent>
                <w:p w:rsidR="00C41209" w:rsidRPr="00C41209" w:rsidRDefault="00C41209" w:rsidP="00C41209">
                  <w:pPr>
                    <w:pStyle w:val="Caption"/>
                    <w:rPr>
                      <w:rFonts w:ascii="Century Gothic" w:hAnsi="Century Gothic"/>
                      <w:b w:val="0"/>
                      <w:i/>
                      <w:color w:val="auto"/>
                      <w:szCs w:val="24"/>
                    </w:rPr>
                  </w:pPr>
                  <w:proofErr w:type="gramStart"/>
                  <w:r w:rsidRPr="00C41209">
                    <w:rPr>
                      <w:rFonts w:ascii="Century Gothic" w:hAnsi="Century Gothic"/>
                      <w:b w:val="0"/>
                      <w:i/>
                      <w:color w:val="auto"/>
                    </w:rPr>
                    <w:t xml:space="preserve">Figure </w:t>
                  </w:r>
                  <w:r w:rsidRPr="00C41209">
                    <w:rPr>
                      <w:rFonts w:ascii="Century Gothic" w:hAnsi="Century Gothic"/>
                      <w:b w:val="0"/>
                      <w:i/>
                      <w:color w:val="auto"/>
                    </w:rPr>
                    <w:fldChar w:fldCharType="begin"/>
                  </w:r>
                  <w:r w:rsidRPr="00C41209">
                    <w:rPr>
                      <w:rFonts w:ascii="Century Gothic" w:hAnsi="Century Gothic"/>
                      <w:b w:val="0"/>
                      <w:i/>
                      <w:color w:val="auto"/>
                    </w:rPr>
                    <w:instrText xml:space="preserve"> SEQ Figure \* ARABIC </w:instrText>
                  </w:r>
                  <w:r w:rsidRPr="00C41209">
                    <w:rPr>
                      <w:rFonts w:ascii="Century Gothic" w:hAnsi="Century Gothic"/>
                      <w:b w:val="0"/>
                      <w:i/>
                      <w:color w:val="auto"/>
                    </w:rPr>
                    <w:fldChar w:fldCharType="separate"/>
                  </w:r>
                  <w:r w:rsidR="00E43578">
                    <w:rPr>
                      <w:rFonts w:ascii="Century Gothic" w:hAnsi="Century Gothic"/>
                      <w:b w:val="0"/>
                      <w:i/>
                      <w:noProof/>
                      <w:color w:val="auto"/>
                    </w:rPr>
                    <w:t>5</w:t>
                  </w:r>
                  <w:r w:rsidRPr="00C41209">
                    <w:rPr>
                      <w:rFonts w:ascii="Century Gothic" w:hAnsi="Century Gothic"/>
                      <w:b w:val="0"/>
                      <w:i/>
                      <w:color w:val="auto"/>
                    </w:rPr>
                    <w:fldChar w:fldCharType="end"/>
                  </w:r>
                  <w:r w:rsidRPr="00C41209">
                    <w:rPr>
                      <w:rFonts w:ascii="Century Gothic" w:hAnsi="Century Gothic"/>
                      <w:b w:val="0"/>
                      <w:i/>
                      <w:color w:val="auto"/>
                    </w:rPr>
                    <w:t>.</w:t>
                  </w:r>
                  <w:proofErr w:type="gramEnd"/>
                  <w:r w:rsidRPr="00C41209">
                    <w:rPr>
                      <w:rFonts w:ascii="Century Gothic" w:hAnsi="Century Gothic"/>
                      <w:b w:val="0"/>
                      <w:i/>
                      <w:color w:val="auto"/>
                    </w:rPr>
                    <w:t xml:space="preserve"> </w:t>
                  </w:r>
                  <w:proofErr w:type="gramStart"/>
                  <w:r w:rsidRPr="00C41209">
                    <w:rPr>
                      <w:rFonts w:ascii="Century Gothic" w:hAnsi="Century Gothic"/>
                      <w:b w:val="0"/>
                      <w:i/>
                      <w:color w:val="auto"/>
                    </w:rPr>
                    <w:t>Time series showing the ch</w:t>
                  </w:r>
                  <w:r>
                    <w:rPr>
                      <w:rFonts w:ascii="Century Gothic" w:hAnsi="Century Gothic"/>
                      <w:b w:val="0"/>
                      <w:i/>
                      <w:color w:val="auto"/>
                    </w:rPr>
                    <w:t>ange in TSS from September 1, 2009 through September 3, 2009.</w:t>
                  </w:r>
                  <w:proofErr w:type="gramEnd"/>
                </w:p>
              </w:txbxContent>
            </v:textbox>
            <w10:wrap type="tight"/>
          </v:shape>
        </w:pict>
      </w:r>
    </w:p>
    <w:p w:rsidR="00E43578" w:rsidRDefault="00E43578" w:rsidP="00AF3591">
      <w:pPr>
        <w:spacing w:after="0" w:line="240" w:lineRule="auto"/>
        <w:rPr>
          <w:rFonts w:ascii="Century Gothic" w:hAnsi="Century Gothic"/>
          <w:szCs w:val="24"/>
        </w:rPr>
      </w:pPr>
    </w:p>
    <w:p w:rsidR="00C41209" w:rsidRDefault="00C41209" w:rsidP="00AF3591">
      <w:pPr>
        <w:spacing w:after="0" w:line="240" w:lineRule="auto"/>
        <w:rPr>
          <w:rFonts w:ascii="Century Gothic" w:hAnsi="Century Gothic"/>
          <w:szCs w:val="24"/>
        </w:rPr>
      </w:pPr>
    </w:p>
    <w:p w:rsidR="00782C93" w:rsidRDefault="00782C93" w:rsidP="00AF3591">
      <w:pPr>
        <w:spacing w:after="0" w:line="240" w:lineRule="auto"/>
        <w:rPr>
          <w:rFonts w:ascii="Century Gothic" w:hAnsi="Century Gothic"/>
          <w:szCs w:val="24"/>
        </w:rPr>
      </w:pPr>
    </w:p>
    <w:p w:rsidR="007A4D0A" w:rsidRPr="007A4D0A" w:rsidRDefault="007A4D0A" w:rsidP="00AF3591">
      <w:pPr>
        <w:spacing w:after="0" w:line="240" w:lineRule="auto"/>
        <w:rPr>
          <w:rFonts w:ascii="Century Gothic" w:hAnsi="Century Gothic"/>
          <w:szCs w:val="24"/>
          <w:u w:val="single"/>
        </w:rPr>
      </w:pPr>
      <w:r>
        <w:rPr>
          <w:rFonts w:ascii="Century Gothic" w:hAnsi="Century Gothic"/>
          <w:szCs w:val="24"/>
          <w:u w:val="single"/>
        </w:rPr>
        <w:t>Phosphorus</w:t>
      </w:r>
    </w:p>
    <w:p w:rsidR="000231A4" w:rsidRDefault="003475FF" w:rsidP="00AF3591">
      <w:pPr>
        <w:spacing w:after="0" w:line="240" w:lineRule="auto"/>
        <w:rPr>
          <w:rFonts w:ascii="Century Gothic" w:hAnsi="Century Gothic"/>
          <w:szCs w:val="24"/>
        </w:rPr>
      </w:pPr>
      <w:r>
        <w:rPr>
          <w:rFonts w:ascii="Century Gothic" w:hAnsi="Century Gothic"/>
          <w:szCs w:val="24"/>
        </w:rPr>
        <w:tab/>
        <w:t>One additional analysis compared Phosphorus levels in the lake over time with biophysical parameters to assess the time lag between phosphorus runoff and the occurrence of algal blooms. Plots showed a pattern in peak times, but the pattern was difficult to quantify due to a lack of data</w:t>
      </w:r>
      <w:r w:rsidR="00230A3D">
        <w:rPr>
          <w:rFonts w:ascii="Century Gothic" w:hAnsi="Century Gothic"/>
          <w:szCs w:val="24"/>
        </w:rPr>
        <w:t xml:space="preserve"> </w:t>
      </w:r>
      <w:r w:rsidR="00C41209">
        <w:rPr>
          <w:rFonts w:ascii="Century Gothic" w:hAnsi="Century Gothic"/>
          <w:szCs w:val="24"/>
        </w:rPr>
        <w:t>(Figure</w:t>
      </w:r>
      <w:r w:rsidR="00230A3D">
        <w:rPr>
          <w:rFonts w:ascii="Century Gothic" w:hAnsi="Century Gothic"/>
          <w:szCs w:val="24"/>
        </w:rPr>
        <w:t xml:space="preserve"> </w:t>
      </w:r>
      <w:r w:rsidR="00E43578">
        <w:rPr>
          <w:rFonts w:ascii="Century Gothic" w:hAnsi="Century Gothic"/>
          <w:szCs w:val="24"/>
        </w:rPr>
        <w:t>6</w:t>
      </w:r>
      <w:r w:rsidR="00230A3D">
        <w:rPr>
          <w:rFonts w:ascii="Century Gothic" w:hAnsi="Century Gothic"/>
          <w:szCs w:val="24"/>
        </w:rPr>
        <w:t>)</w:t>
      </w:r>
      <w:r>
        <w:rPr>
          <w:rFonts w:ascii="Century Gothic" w:hAnsi="Century Gothic"/>
          <w:szCs w:val="24"/>
        </w:rPr>
        <w:t>.</w:t>
      </w:r>
    </w:p>
    <w:p w:rsidR="00E43578" w:rsidRDefault="00E43578" w:rsidP="00AF3591">
      <w:pPr>
        <w:spacing w:after="0" w:line="240" w:lineRule="auto"/>
        <w:rPr>
          <w:rFonts w:ascii="Century Gothic" w:hAnsi="Century Gothic"/>
          <w:szCs w:val="24"/>
        </w:rPr>
      </w:pPr>
    </w:p>
    <w:p w:rsidR="00E43578" w:rsidRDefault="0077215F" w:rsidP="00AF3591">
      <w:pPr>
        <w:spacing w:after="0" w:line="240" w:lineRule="auto"/>
        <w:rPr>
          <w:rFonts w:ascii="Century Gothic" w:hAnsi="Century Gothic"/>
          <w:b/>
          <w:szCs w:val="24"/>
        </w:rPr>
      </w:pPr>
      <w:r>
        <w:rPr>
          <w:noProof/>
        </w:rPr>
        <w:pict>
          <v:shape id="_x0000_s1031" type="#_x0000_t202" style="position:absolute;margin-left:3pt;margin-top:271.8pt;width:456.75pt;height:30.7pt;z-index:251681792;mso-position-horizontal-relative:text;mso-position-vertical-relative:text" wrapcoords="-38 0 -38 21073 21600 21073 21600 0 -38 0" stroked="f">
            <v:textbox style="mso-fit-shape-to-text:t" inset="0,0,0,0">
              <w:txbxContent>
                <w:p w:rsidR="00E43578" w:rsidRPr="00E43578" w:rsidRDefault="00E43578" w:rsidP="00E43578">
                  <w:pPr>
                    <w:pStyle w:val="Caption"/>
                    <w:rPr>
                      <w:rFonts w:ascii="Century Gothic" w:hAnsi="Century Gothic"/>
                      <w:b w:val="0"/>
                      <w:i/>
                      <w:color w:val="auto"/>
                      <w:szCs w:val="24"/>
                    </w:rPr>
                  </w:pPr>
                  <w:proofErr w:type="gramStart"/>
                  <w:r w:rsidRPr="00E43578">
                    <w:rPr>
                      <w:rFonts w:ascii="Century Gothic" w:hAnsi="Century Gothic"/>
                      <w:b w:val="0"/>
                      <w:i/>
                      <w:color w:val="auto"/>
                    </w:rPr>
                    <w:t xml:space="preserve">Figure </w:t>
                  </w:r>
                  <w:r w:rsidRPr="00E43578">
                    <w:rPr>
                      <w:rFonts w:ascii="Century Gothic" w:hAnsi="Century Gothic"/>
                      <w:b w:val="0"/>
                      <w:i/>
                      <w:color w:val="auto"/>
                    </w:rPr>
                    <w:fldChar w:fldCharType="begin"/>
                  </w:r>
                  <w:r w:rsidRPr="00E43578">
                    <w:rPr>
                      <w:rFonts w:ascii="Century Gothic" w:hAnsi="Century Gothic"/>
                      <w:b w:val="0"/>
                      <w:i/>
                      <w:color w:val="auto"/>
                    </w:rPr>
                    <w:instrText xml:space="preserve"> SEQ Figure \* ARABIC </w:instrText>
                  </w:r>
                  <w:r w:rsidRPr="00E43578">
                    <w:rPr>
                      <w:rFonts w:ascii="Century Gothic" w:hAnsi="Century Gothic"/>
                      <w:b w:val="0"/>
                      <w:i/>
                      <w:color w:val="auto"/>
                    </w:rPr>
                    <w:fldChar w:fldCharType="separate"/>
                  </w:r>
                  <w:r w:rsidRPr="00E43578">
                    <w:rPr>
                      <w:rFonts w:ascii="Century Gothic" w:hAnsi="Century Gothic"/>
                      <w:b w:val="0"/>
                      <w:i/>
                      <w:noProof/>
                      <w:color w:val="auto"/>
                    </w:rPr>
                    <w:t>6</w:t>
                  </w:r>
                  <w:r w:rsidRPr="00E43578">
                    <w:rPr>
                      <w:rFonts w:ascii="Century Gothic" w:hAnsi="Century Gothic"/>
                      <w:b w:val="0"/>
                      <w:i/>
                      <w:color w:val="auto"/>
                    </w:rPr>
                    <w:fldChar w:fldCharType="end"/>
                  </w:r>
                  <w:r w:rsidRPr="00E43578">
                    <w:rPr>
                      <w:rFonts w:ascii="Century Gothic" w:hAnsi="Century Gothic"/>
                      <w:b w:val="0"/>
                      <w:i/>
                      <w:color w:val="auto"/>
                    </w:rPr>
                    <w:t>.</w:t>
                  </w:r>
                  <w:proofErr w:type="gramEnd"/>
                  <w:r w:rsidRPr="00E43578">
                    <w:rPr>
                      <w:rFonts w:ascii="Century Gothic" w:hAnsi="Century Gothic"/>
                      <w:b w:val="0"/>
                      <w:i/>
                      <w:color w:val="auto"/>
                    </w:rPr>
                    <w:t xml:space="preserve"> Chart showing lag time and concurrency between in situ phosphorus measurements and calculated biophysical parameter values.</w:t>
                  </w:r>
                </w:p>
              </w:txbxContent>
            </v:textbox>
            <w10:wrap type="tight"/>
          </v:shape>
        </w:pict>
      </w:r>
      <w:r w:rsidR="00E43578" w:rsidRPr="00E43578">
        <w:rPr>
          <w:rFonts w:ascii="Century Gothic" w:hAnsi="Century Gothic"/>
          <w:noProof/>
          <w:szCs w:val="24"/>
        </w:rPr>
        <w:drawing>
          <wp:anchor distT="0" distB="0" distL="114300" distR="114300" simplePos="0" relativeHeight="251679744" behindDoc="1" locked="0" layoutInCell="1" allowOverlap="1" wp14:anchorId="51683059" wp14:editId="2513B12F">
            <wp:simplePos x="0" y="0"/>
            <wp:positionH relativeFrom="column">
              <wp:posOffset>28575</wp:posOffset>
            </wp:positionH>
            <wp:positionV relativeFrom="paragraph">
              <wp:posOffset>60960</wp:posOffset>
            </wp:positionV>
            <wp:extent cx="5829300" cy="3333750"/>
            <wp:effectExtent l="0" t="0" r="0" b="0"/>
            <wp:wrapTight wrapText="bothSides">
              <wp:wrapPolygon edited="0">
                <wp:start x="0" y="0"/>
                <wp:lineTo x="0" y="21600"/>
                <wp:lineTo x="21600" y="21600"/>
                <wp:lineTo x="21600" y="0"/>
                <wp:lineTo x="0" y="0"/>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6968A3" w:rsidRDefault="006968A3" w:rsidP="00AF3591">
      <w:pPr>
        <w:spacing w:after="0" w:line="240" w:lineRule="auto"/>
        <w:rPr>
          <w:rFonts w:ascii="Century Gothic" w:hAnsi="Century Gothic"/>
          <w:b/>
          <w:szCs w:val="24"/>
        </w:rPr>
      </w:pPr>
      <w:r w:rsidRPr="00674C5A">
        <w:rPr>
          <w:rFonts w:ascii="Century Gothic" w:hAnsi="Century Gothic"/>
          <w:b/>
          <w:szCs w:val="24"/>
        </w:rPr>
        <w:lastRenderedPageBreak/>
        <w:t>Errors &amp; Uncertainty</w:t>
      </w:r>
    </w:p>
    <w:p w:rsidR="00E43578" w:rsidRPr="00674C5A" w:rsidRDefault="00E43578" w:rsidP="00AF3591">
      <w:pPr>
        <w:spacing w:after="0" w:line="240" w:lineRule="auto"/>
        <w:rPr>
          <w:rFonts w:ascii="Century Gothic" w:hAnsi="Century Gothic"/>
          <w:b/>
          <w:szCs w:val="24"/>
        </w:rPr>
      </w:pPr>
    </w:p>
    <w:p w:rsidR="00681D54" w:rsidRDefault="00681D54" w:rsidP="00681D54">
      <w:pPr>
        <w:spacing w:after="0" w:line="240" w:lineRule="auto"/>
        <w:ind w:firstLine="720"/>
        <w:rPr>
          <w:rFonts w:ascii="Century Gothic" w:hAnsi="Century Gothic"/>
          <w:szCs w:val="24"/>
        </w:rPr>
      </w:pPr>
      <w:r w:rsidRPr="00681D54">
        <w:rPr>
          <w:rFonts w:ascii="Century Gothic" w:hAnsi="Century Gothic"/>
          <w:szCs w:val="24"/>
        </w:rPr>
        <w:t xml:space="preserve">Earth science research is inherently complicated as it encompasses a broad spectrum of disciplines, all </w:t>
      </w:r>
      <w:r>
        <w:rPr>
          <w:rFonts w:ascii="Century Gothic" w:hAnsi="Century Gothic"/>
          <w:szCs w:val="24"/>
        </w:rPr>
        <w:t xml:space="preserve">of </w:t>
      </w:r>
      <w:r w:rsidRPr="00681D54">
        <w:rPr>
          <w:rFonts w:ascii="Century Gothic" w:hAnsi="Century Gothic"/>
          <w:szCs w:val="24"/>
        </w:rPr>
        <w:t>which interact and complicate simple questions. Some environmental factors that could potentially skew observed values include the difficult task of masking</w:t>
      </w:r>
      <w:r>
        <w:rPr>
          <w:rFonts w:ascii="Century Gothic" w:hAnsi="Century Gothic"/>
          <w:szCs w:val="24"/>
        </w:rPr>
        <w:t xml:space="preserve"> high altitude cirrus clouds,</w:t>
      </w:r>
      <w:r w:rsidRPr="00681D54">
        <w:rPr>
          <w:rFonts w:ascii="Century Gothic" w:hAnsi="Century Gothic"/>
          <w:szCs w:val="24"/>
        </w:rPr>
        <w:t xml:space="preserve"> cloud edges</w:t>
      </w:r>
      <w:r>
        <w:rPr>
          <w:rFonts w:ascii="Century Gothic" w:hAnsi="Century Gothic"/>
          <w:szCs w:val="24"/>
        </w:rPr>
        <w:t>,</w:t>
      </w:r>
      <w:r w:rsidRPr="00681D54">
        <w:rPr>
          <w:rFonts w:ascii="Century Gothic" w:hAnsi="Century Gothic"/>
          <w:szCs w:val="24"/>
        </w:rPr>
        <w:t xml:space="preserve"> and shadows, climactic anomalies, lake wave activity, and land usage change over time.</w:t>
      </w:r>
    </w:p>
    <w:p w:rsidR="00681D54" w:rsidRPr="00674C5A" w:rsidRDefault="00681D54" w:rsidP="00681D54">
      <w:pPr>
        <w:spacing w:after="0" w:line="240" w:lineRule="auto"/>
        <w:ind w:firstLine="720"/>
        <w:rPr>
          <w:rFonts w:ascii="Century Gothic" w:hAnsi="Century Gothic"/>
          <w:szCs w:val="24"/>
        </w:rPr>
      </w:pPr>
      <w:r w:rsidRPr="00681D54">
        <w:rPr>
          <w:rFonts w:ascii="Century Gothic" w:hAnsi="Century Gothic"/>
          <w:szCs w:val="24"/>
        </w:rPr>
        <w:t xml:space="preserve">More technical potential issues include difficulty establishing an initial Lake Champlain </w:t>
      </w:r>
      <w:proofErr w:type="spellStart"/>
      <w:r w:rsidRPr="00681D54">
        <w:rPr>
          <w:rFonts w:ascii="Century Gothic" w:hAnsi="Century Gothic"/>
          <w:szCs w:val="24"/>
        </w:rPr>
        <w:t>shapefile</w:t>
      </w:r>
      <w:proofErr w:type="spellEnd"/>
      <w:r w:rsidRPr="00681D54">
        <w:rPr>
          <w:rFonts w:ascii="Century Gothic" w:hAnsi="Century Gothic"/>
          <w:szCs w:val="24"/>
        </w:rPr>
        <w:t xml:space="preserve"> to accurately depict land/water boundaries </w:t>
      </w:r>
      <w:r>
        <w:rPr>
          <w:rFonts w:ascii="Century Gothic" w:hAnsi="Century Gothic"/>
          <w:szCs w:val="24"/>
        </w:rPr>
        <w:t xml:space="preserve">for masking purposes, missing data due to the </w:t>
      </w:r>
      <w:r w:rsidRPr="00681D54">
        <w:rPr>
          <w:rFonts w:ascii="Century Gothic" w:hAnsi="Century Gothic"/>
          <w:szCs w:val="24"/>
        </w:rPr>
        <w:t>inactive La</w:t>
      </w:r>
      <w:r>
        <w:rPr>
          <w:rFonts w:ascii="Century Gothic" w:hAnsi="Century Gothic"/>
          <w:szCs w:val="24"/>
        </w:rPr>
        <w:t>ndsat 7 scan line corrector</w:t>
      </w:r>
      <w:r w:rsidRPr="00681D54">
        <w:rPr>
          <w:rFonts w:ascii="Century Gothic" w:hAnsi="Century Gothic"/>
          <w:szCs w:val="24"/>
        </w:rPr>
        <w:t>, translation of Landsat 8 to Landsat 7 digital numbers, and scattered data pixels for cloudy Aqua MODIS days. Validating the remotely sensed data was also a slight concern as in situ measurement dates often did not correspond with Landsat/Aqua acquisition dates. Having more overlapping dates would have strengthened statistical significance and been more symbolic of the true rapport between the two observing methods.</w:t>
      </w:r>
    </w:p>
    <w:p w:rsidR="006968A3" w:rsidRPr="00674C5A" w:rsidRDefault="006968A3" w:rsidP="00AF3591">
      <w:pPr>
        <w:spacing w:after="0" w:line="240" w:lineRule="auto"/>
        <w:rPr>
          <w:rFonts w:ascii="Century Gothic" w:hAnsi="Century Gothic"/>
          <w:szCs w:val="24"/>
        </w:rPr>
      </w:pPr>
    </w:p>
    <w:p w:rsidR="006968A3" w:rsidRDefault="006968A3" w:rsidP="00AF3591">
      <w:pPr>
        <w:spacing w:after="0" w:line="240" w:lineRule="auto"/>
        <w:rPr>
          <w:rFonts w:ascii="Century Gothic" w:hAnsi="Century Gothic"/>
          <w:b/>
          <w:szCs w:val="24"/>
        </w:rPr>
      </w:pPr>
      <w:r w:rsidRPr="00674C5A">
        <w:rPr>
          <w:rFonts w:ascii="Century Gothic" w:hAnsi="Century Gothic"/>
          <w:b/>
          <w:szCs w:val="24"/>
        </w:rPr>
        <w:t>Future Work</w:t>
      </w:r>
    </w:p>
    <w:p w:rsidR="00E43578" w:rsidRPr="006968A3" w:rsidRDefault="00E43578" w:rsidP="00AF3591">
      <w:pPr>
        <w:spacing w:after="0" w:line="240" w:lineRule="auto"/>
        <w:rPr>
          <w:rFonts w:ascii="Century Gothic" w:hAnsi="Century Gothic"/>
          <w:b/>
          <w:szCs w:val="24"/>
        </w:rPr>
      </w:pPr>
    </w:p>
    <w:p w:rsidR="00932D9B" w:rsidRDefault="00932D9B" w:rsidP="00932D9B">
      <w:pPr>
        <w:spacing w:after="0" w:line="240" w:lineRule="auto"/>
        <w:ind w:firstLine="720"/>
        <w:rPr>
          <w:rFonts w:ascii="Century Gothic" w:hAnsi="Century Gothic"/>
          <w:szCs w:val="24"/>
        </w:rPr>
      </w:pPr>
      <w:bookmarkStart w:id="4" w:name="_Toc334198735"/>
      <w:r>
        <w:rPr>
          <w:rFonts w:ascii="Century Gothic" w:hAnsi="Century Gothic"/>
          <w:szCs w:val="24"/>
        </w:rPr>
        <w:t xml:space="preserve">The nature of frequent algal bloom events in inland water bodies is often related to an increase in anthropogenic influence, such as urban development and agriculture leading to eutrophication. Additional analysis of the relationship between such activities and the occurrence of algal blooms would be beneficial to organizations involved with Lake Champlain for the purpose of influencing public policy related to human development around the Lake. </w:t>
      </w:r>
    </w:p>
    <w:p w:rsidR="00E51089" w:rsidRDefault="00932D9B" w:rsidP="00E51089">
      <w:pPr>
        <w:spacing w:after="0" w:line="240" w:lineRule="auto"/>
        <w:ind w:firstLine="720"/>
        <w:rPr>
          <w:rFonts w:ascii="Century Gothic" w:hAnsi="Century Gothic"/>
          <w:szCs w:val="24"/>
        </w:rPr>
      </w:pPr>
      <w:r>
        <w:rPr>
          <w:rFonts w:ascii="Century Gothic" w:hAnsi="Century Gothic"/>
          <w:szCs w:val="24"/>
        </w:rPr>
        <w:t>Temperature increases in regions surrounding the Lake also have an impact on the occurrence of algal blooms, which tend to be more frequent during warmer months when water temperature is higher and there is increased light (</w:t>
      </w:r>
      <w:r w:rsidR="001A4254">
        <w:rPr>
          <w:rFonts w:ascii="Century Gothic" w:hAnsi="Century Gothic"/>
          <w:szCs w:val="24"/>
        </w:rPr>
        <w:t xml:space="preserve">New South Wales </w:t>
      </w:r>
      <w:r>
        <w:rPr>
          <w:rFonts w:ascii="Century Gothic" w:hAnsi="Century Gothic"/>
          <w:szCs w:val="24"/>
        </w:rPr>
        <w:t>Department of</w:t>
      </w:r>
      <w:r w:rsidR="001A4254">
        <w:rPr>
          <w:rFonts w:ascii="Century Gothic" w:hAnsi="Century Gothic"/>
          <w:szCs w:val="24"/>
        </w:rPr>
        <w:t xml:space="preserve"> P</w:t>
      </w:r>
      <w:r>
        <w:rPr>
          <w:rFonts w:ascii="Century Gothic" w:hAnsi="Century Gothic"/>
          <w:szCs w:val="24"/>
        </w:rPr>
        <w:t>rimary Industries, 2009). The time series format of this project makes it possible to transition from observing biophysical processes within the water such as chlorophyll-a, phycocyanin and cyanobacteria, to looking at temperature trends in the water as well as over surrounding land, and determining if a relationship</w:t>
      </w:r>
      <w:r w:rsidR="00A970DA">
        <w:rPr>
          <w:rFonts w:ascii="Century Gothic" w:hAnsi="Century Gothic"/>
          <w:szCs w:val="24"/>
        </w:rPr>
        <w:t xml:space="preserve"> exists</w:t>
      </w:r>
      <w:r>
        <w:rPr>
          <w:rFonts w:ascii="Century Gothic" w:hAnsi="Century Gothic"/>
          <w:szCs w:val="24"/>
        </w:rPr>
        <w:t xml:space="preserve"> with the trends in the biophysical data.</w:t>
      </w:r>
    </w:p>
    <w:p w:rsidR="00E41324" w:rsidRPr="00674C5A" w:rsidRDefault="00E41324" w:rsidP="00AF3591">
      <w:pPr>
        <w:pStyle w:val="Heading1"/>
        <w:spacing w:line="240" w:lineRule="auto"/>
        <w:rPr>
          <w:rFonts w:ascii="Century Gothic" w:hAnsi="Century Gothic"/>
        </w:rPr>
      </w:pPr>
      <w:r w:rsidRPr="00674C5A">
        <w:rPr>
          <w:rFonts w:ascii="Century Gothic" w:hAnsi="Century Gothic"/>
        </w:rPr>
        <w:t>Conclusions</w:t>
      </w:r>
      <w:bookmarkEnd w:id="4"/>
    </w:p>
    <w:p w:rsidR="00E43578" w:rsidRDefault="00E43578" w:rsidP="00E43578">
      <w:pPr>
        <w:spacing w:after="0" w:line="240" w:lineRule="auto"/>
        <w:rPr>
          <w:rFonts w:ascii="Century Gothic" w:hAnsi="Century Gothic"/>
          <w:szCs w:val="24"/>
        </w:rPr>
      </w:pPr>
    </w:p>
    <w:p w:rsidR="00A970DA" w:rsidRDefault="00A970DA" w:rsidP="00A970DA">
      <w:pPr>
        <w:spacing w:after="0" w:line="240" w:lineRule="auto"/>
        <w:ind w:firstLine="720"/>
        <w:rPr>
          <w:rFonts w:ascii="Century Gothic" w:hAnsi="Century Gothic"/>
          <w:szCs w:val="24"/>
        </w:rPr>
      </w:pPr>
      <w:proofErr w:type="gramStart"/>
      <w:r w:rsidRPr="00A970DA">
        <w:rPr>
          <w:rFonts w:ascii="Century Gothic" w:hAnsi="Century Gothic"/>
          <w:szCs w:val="24"/>
        </w:rPr>
        <w:t>After performing visual and statistical comparisons between recorded harmful algal blooms and measured in situ concentration levels of chlorophyll-a, cyanobacteria, phycocyanin, and total suspended sediment, NASA E</w:t>
      </w:r>
      <w:r>
        <w:rPr>
          <w:rFonts w:ascii="Century Gothic" w:hAnsi="Century Gothic"/>
          <w:szCs w:val="24"/>
        </w:rPr>
        <w:t>arth o</w:t>
      </w:r>
      <w:r w:rsidRPr="00A970DA">
        <w:rPr>
          <w:rFonts w:ascii="Century Gothic" w:hAnsi="Century Gothic"/>
          <w:szCs w:val="24"/>
        </w:rPr>
        <w:t xml:space="preserve">bservations </w:t>
      </w:r>
      <w:r>
        <w:rPr>
          <w:rFonts w:ascii="Century Gothic" w:hAnsi="Century Gothic"/>
          <w:szCs w:val="24"/>
        </w:rPr>
        <w:t>were shown to</w:t>
      </w:r>
      <w:r w:rsidRPr="00A970DA">
        <w:rPr>
          <w:rFonts w:ascii="Century Gothic" w:hAnsi="Century Gothic"/>
          <w:szCs w:val="24"/>
        </w:rPr>
        <w:t xml:space="preserve"> accurately monitor biophysical p</w:t>
      </w:r>
      <w:r>
        <w:rPr>
          <w:rFonts w:ascii="Century Gothic" w:hAnsi="Century Gothic"/>
          <w:szCs w:val="24"/>
        </w:rPr>
        <w:t xml:space="preserve">arameters associated with algal bloom </w:t>
      </w:r>
      <w:r w:rsidRPr="00A970DA">
        <w:rPr>
          <w:rFonts w:ascii="Century Gothic" w:hAnsi="Century Gothic"/>
          <w:szCs w:val="24"/>
        </w:rPr>
        <w:t>outbreaks.</w:t>
      </w:r>
      <w:proofErr w:type="gramEnd"/>
      <w:r w:rsidRPr="00A970DA">
        <w:rPr>
          <w:rFonts w:ascii="Century Gothic" w:hAnsi="Century Gothic"/>
          <w:szCs w:val="24"/>
        </w:rPr>
        <w:t xml:space="preserve"> Not only do remotely sensed values correlate well with in situ values, but biophysical parameters showed relation to one another as well. A 0.89 R-value was recorded between phycocyanin and total suspended sediment, indicating a strong linear relationship between the two. Just as it is important to understand the significanc</w:t>
      </w:r>
      <w:r>
        <w:rPr>
          <w:rFonts w:ascii="Century Gothic" w:hAnsi="Century Gothic"/>
          <w:szCs w:val="24"/>
        </w:rPr>
        <w:t>e of remotely sensed data compared with</w:t>
      </w:r>
      <w:r w:rsidRPr="00A970DA">
        <w:rPr>
          <w:rFonts w:ascii="Century Gothic" w:hAnsi="Century Gothic"/>
          <w:szCs w:val="24"/>
        </w:rPr>
        <w:t xml:space="preserve"> ground truth, it is equally important to recognize the effects one biophysical p</w:t>
      </w:r>
      <w:r>
        <w:rPr>
          <w:rFonts w:ascii="Century Gothic" w:hAnsi="Century Gothic"/>
          <w:szCs w:val="24"/>
        </w:rPr>
        <w:t>arameter may have on another.</w:t>
      </w:r>
    </w:p>
    <w:p w:rsidR="00A970DA" w:rsidRDefault="00A970DA" w:rsidP="00A970DA">
      <w:pPr>
        <w:spacing w:after="0" w:line="240" w:lineRule="auto"/>
        <w:ind w:firstLine="720"/>
        <w:rPr>
          <w:rFonts w:ascii="Century Gothic" w:hAnsi="Century Gothic"/>
          <w:szCs w:val="24"/>
        </w:rPr>
      </w:pPr>
      <w:r w:rsidRPr="00A970DA">
        <w:rPr>
          <w:rFonts w:ascii="Century Gothic" w:hAnsi="Century Gothic"/>
          <w:szCs w:val="24"/>
        </w:rPr>
        <w:lastRenderedPageBreak/>
        <w:t>Unlike localize</w:t>
      </w:r>
      <w:r>
        <w:rPr>
          <w:rFonts w:ascii="Century Gothic" w:hAnsi="Century Gothic"/>
          <w:szCs w:val="24"/>
        </w:rPr>
        <w:t>d</w:t>
      </w:r>
      <w:r w:rsidRPr="00A970DA">
        <w:rPr>
          <w:rFonts w:ascii="Century Gothic" w:hAnsi="Century Gothic"/>
          <w:szCs w:val="24"/>
        </w:rPr>
        <w:t xml:space="preserve"> in situ measurements, remote sensing allows end user to observe water quality throughout the entire lake. In situ measurements are only representative of one spe</w:t>
      </w:r>
      <w:r>
        <w:rPr>
          <w:rFonts w:ascii="Century Gothic" w:hAnsi="Century Gothic"/>
          <w:szCs w:val="24"/>
        </w:rPr>
        <w:t xml:space="preserve">cific location, while </w:t>
      </w:r>
      <w:r w:rsidRPr="00A970DA">
        <w:rPr>
          <w:rFonts w:ascii="Century Gothic" w:hAnsi="Century Gothic"/>
          <w:szCs w:val="24"/>
        </w:rPr>
        <w:t>remote sensing allows a simultaneous view of the entire body of water. Water quality can change sharply over short distances, so having coverage of an entire body of water is advantageous. Water quality can also vary drastically on small time scales. The Vermont Department of Environmental Conservation samples the lake approximately ten times per year from May to October, with a majority of the samples coming once a bloom has been detected. This leaves plenty of time between measurements for harmful algal blooms to peak and wane without ever being noticed.</w:t>
      </w:r>
    </w:p>
    <w:p w:rsidR="00E41324" w:rsidRPr="00674C5A" w:rsidRDefault="00A970DA" w:rsidP="00A970DA">
      <w:pPr>
        <w:spacing w:after="0" w:line="240" w:lineRule="auto"/>
        <w:ind w:firstLine="720"/>
        <w:rPr>
          <w:rFonts w:ascii="Century Gothic" w:hAnsi="Century Gothic"/>
          <w:szCs w:val="24"/>
        </w:rPr>
      </w:pPr>
      <w:r w:rsidRPr="00A970DA">
        <w:rPr>
          <w:rFonts w:ascii="Century Gothic" w:hAnsi="Century Gothic"/>
          <w:szCs w:val="24"/>
        </w:rPr>
        <w:t xml:space="preserve">High resolution Landsat data are only available every 15 days, and cloud cover can easily mask desired study areas. </w:t>
      </w:r>
      <w:r>
        <w:rPr>
          <w:rFonts w:ascii="Century Gothic" w:hAnsi="Century Gothic"/>
          <w:szCs w:val="24"/>
        </w:rPr>
        <w:t>More frequent data available from</w:t>
      </w:r>
      <w:r w:rsidRPr="00A970DA">
        <w:rPr>
          <w:rFonts w:ascii="Century Gothic" w:hAnsi="Century Gothic"/>
          <w:szCs w:val="24"/>
        </w:rPr>
        <w:t xml:space="preserve"> Aqua MODIS allows grea</w:t>
      </w:r>
      <w:r>
        <w:rPr>
          <w:rFonts w:ascii="Century Gothic" w:hAnsi="Century Gothic"/>
          <w:szCs w:val="24"/>
        </w:rPr>
        <w:t>ter temporal resolution, but</w:t>
      </w:r>
      <w:r w:rsidRPr="00A970DA">
        <w:rPr>
          <w:rFonts w:ascii="Century Gothic" w:hAnsi="Century Gothic"/>
          <w:szCs w:val="24"/>
        </w:rPr>
        <w:t xml:space="preserve"> at a much coarser resolution. Compared to in situ measurements, remote sensing has the ability to obs</w:t>
      </w:r>
      <w:r w:rsidR="00165F29">
        <w:rPr>
          <w:rFonts w:ascii="Century Gothic" w:hAnsi="Century Gothic"/>
          <w:szCs w:val="24"/>
        </w:rPr>
        <w:t xml:space="preserve">erve potential bloom conditions </w:t>
      </w:r>
      <w:r w:rsidRPr="00A970DA">
        <w:rPr>
          <w:rFonts w:ascii="Century Gothic" w:hAnsi="Century Gothic"/>
          <w:szCs w:val="24"/>
        </w:rPr>
        <w:t>at a lower cost to end users. Ground measurements require a large</w:t>
      </w:r>
      <w:r w:rsidR="00165F29">
        <w:rPr>
          <w:rFonts w:ascii="Century Gothic" w:hAnsi="Century Gothic"/>
          <w:szCs w:val="24"/>
        </w:rPr>
        <w:t>r</w:t>
      </w:r>
      <w:r w:rsidRPr="00A970DA">
        <w:rPr>
          <w:rFonts w:ascii="Century Gothic" w:hAnsi="Century Gothic"/>
          <w:szCs w:val="24"/>
        </w:rPr>
        <w:t xml:space="preserve"> workforce to take water samples, and consistent funding to conduct lab testing for biophysical parameters. Landsat and Aqua MODIS data are available for free from the USGS through their GLOVIS website. Both </w:t>
      </w:r>
      <w:r>
        <w:rPr>
          <w:rFonts w:ascii="Century Gothic" w:hAnsi="Century Gothic"/>
          <w:szCs w:val="24"/>
        </w:rPr>
        <w:t>observing methods have advantages and disadvantages</w:t>
      </w:r>
      <w:r w:rsidRPr="00A970DA">
        <w:rPr>
          <w:rFonts w:ascii="Century Gothic" w:hAnsi="Century Gothic"/>
          <w:szCs w:val="24"/>
        </w:rPr>
        <w:t>, bu</w:t>
      </w:r>
      <w:r>
        <w:rPr>
          <w:rFonts w:ascii="Century Gothic" w:hAnsi="Century Gothic"/>
          <w:szCs w:val="24"/>
        </w:rPr>
        <w:t>t if used together</w:t>
      </w:r>
      <w:r w:rsidRPr="00A970DA">
        <w:rPr>
          <w:rFonts w:ascii="Century Gothic" w:hAnsi="Century Gothic"/>
          <w:szCs w:val="24"/>
        </w:rPr>
        <w:t xml:space="preserve"> the</w:t>
      </w:r>
      <w:r>
        <w:rPr>
          <w:rFonts w:ascii="Century Gothic" w:hAnsi="Century Gothic"/>
          <w:szCs w:val="24"/>
        </w:rPr>
        <w:t>y can create a valuable water monitoring tool</w:t>
      </w:r>
      <w:r w:rsidRPr="00A970DA">
        <w:rPr>
          <w:rFonts w:ascii="Century Gothic" w:hAnsi="Century Gothic"/>
          <w:szCs w:val="24"/>
        </w:rPr>
        <w:t xml:space="preserve">. </w:t>
      </w:r>
      <w:r>
        <w:rPr>
          <w:rFonts w:ascii="Century Gothic" w:hAnsi="Century Gothic"/>
          <w:szCs w:val="24"/>
        </w:rPr>
        <w:t>Continued in situ measurements w</w:t>
      </w:r>
      <w:r w:rsidRPr="00A970DA">
        <w:rPr>
          <w:rFonts w:ascii="Century Gothic" w:hAnsi="Century Gothic"/>
          <w:szCs w:val="24"/>
        </w:rPr>
        <w:t>ould help improve and polish existing algorithms while re</w:t>
      </w:r>
      <w:r w:rsidR="000D4326">
        <w:rPr>
          <w:rFonts w:ascii="Century Gothic" w:hAnsi="Century Gothic"/>
          <w:szCs w:val="24"/>
        </w:rPr>
        <w:t>mote sensing provides additional data be</w:t>
      </w:r>
      <w:r w:rsidRPr="00A970DA">
        <w:rPr>
          <w:rFonts w:ascii="Century Gothic" w:hAnsi="Century Gothic"/>
          <w:szCs w:val="24"/>
        </w:rPr>
        <w:t>tween ground measurements.</w:t>
      </w:r>
    </w:p>
    <w:p w:rsidR="00E41324" w:rsidRPr="00674C5A" w:rsidRDefault="00E41324" w:rsidP="00AF3591">
      <w:pPr>
        <w:pStyle w:val="Heading1"/>
        <w:spacing w:line="240" w:lineRule="auto"/>
        <w:rPr>
          <w:rFonts w:ascii="Century Gothic" w:hAnsi="Century Gothic"/>
        </w:rPr>
      </w:pPr>
      <w:bookmarkStart w:id="5" w:name="_Toc334198736"/>
      <w:r w:rsidRPr="00674C5A">
        <w:rPr>
          <w:rFonts w:ascii="Century Gothic" w:hAnsi="Century Gothic"/>
        </w:rPr>
        <w:t>Acknowledgments</w:t>
      </w:r>
      <w:bookmarkEnd w:id="5"/>
    </w:p>
    <w:p w:rsidR="00E43578" w:rsidRDefault="00E43578" w:rsidP="00AF3591">
      <w:pPr>
        <w:spacing w:after="0" w:line="240" w:lineRule="auto"/>
        <w:rPr>
          <w:rFonts w:ascii="Century Gothic" w:hAnsi="Century Gothic"/>
          <w:szCs w:val="24"/>
        </w:rPr>
      </w:pPr>
    </w:p>
    <w:p w:rsidR="0015019B" w:rsidRDefault="002859F0" w:rsidP="00AF3591">
      <w:pPr>
        <w:spacing w:after="0" w:line="240" w:lineRule="auto"/>
        <w:rPr>
          <w:rFonts w:ascii="Century Gothic" w:hAnsi="Century Gothic"/>
          <w:szCs w:val="24"/>
        </w:rPr>
      </w:pPr>
      <w:r>
        <w:rPr>
          <w:rFonts w:ascii="Century Gothic" w:hAnsi="Century Gothic"/>
          <w:szCs w:val="24"/>
        </w:rPr>
        <w:t>Dr. Kenton Ross (NASA DEVELOP National Science Advisor)</w:t>
      </w:r>
    </w:p>
    <w:p w:rsidR="002859F0" w:rsidRDefault="002859F0" w:rsidP="00AF3591">
      <w:pPr>
        <w:spacing w:after="0" w:line="240" w:lineRule="auto"/>
        <w:rPr>
          <w:rFonts w:ascii="Century Gothic" w:hAnsi="Century Gothic"/>
          <w:szCs w:val="24"/>
        </w:rPr>
      </w:pPr>
      <w:r>
        <w:rPr>
          <w:rFonts w:ascii="Century Gothic" w:hAnsi="Century Gothic"/>
          <w:szCs w:val="24"/>
        </w:rPr>
        <w:t>Quinten Geddes (NASA DEVELOP Center Lead, Goddard Space Flight Center)</w:t>
      </w:r>
    </w:p>
    <w:p w:rsidR="002859F0" w:rsidRDefault="002859F0" w:rsidP="00AF3591">
      <w:pPr>
        <w:spacing w:after="0" w:line="240" w:lineRule="auto"/>
        <w:rPr>
          <w:rFonts w:ascii="Century Gothic" w:hAnsi="Century Gothic"/>
          <w:szCs w:val="24"/>
        </w:rPr>
      </w:pPr>
      <w:r>
        <w:rPr>
          <w:rFonts w:ascii="Century Gothic" w:hAnsi="Century Gothic"/>
          <w:szCs w:val="24"/>
        </w:rPr>
        <w:t>Bill Howland (Lake Champlain Basin Program)</w:t>
      </w:r>
    </w:p>
    <w:p w:rsidR="002859F0" w:rsidRDefault="002859F0" w:rsidP="00AF3591">
      <w:pPr>
        <w:spacing w:after="0" w:line="240" w:lineRule="auto"/>
        <w:rPr>
          <w:rFonts w:ascii="Century Gothic" w:hAnsi="Century Gothic"/>
          <w:szCs w:val="24"/>
        </w:rPr>
      </w:pPr>
      <w:r>
        <w:rPr>
          <w:rFonts w:ascii="Century Gothic" w:hAnsi="Century Gothic"/>
          <w:szCs w:val="24"/>
        </w:rPr>
        <w:t>Lori Fisher (Lake Champlain Committee)</w:t>
      </w:r>
    </w:p>
    <w:p w:rsidR="002859F0" w:rsidRDefault="002859F0" w:rsidP="00AF3591">
      <w:pPr>
        <w:spacing w:after="0" w:line="240" w:lineRule="auto"/>
        <w:rPr>
          <w:rFonts w:ascii="Century Gothic" w:hAnsi="Century Gothic"/>
          <w:szCs w:val="24"/>
        </w:rPr>
      </w:pPr>
      <w:r>
        <w:rPr>
          <w:rFonts w:ascii="Century Gothic" w:hAnsi="Century Gothic"/>
          <w:szCs w:val="24"/>
        </w:rPr>
        <w:t>Mike Winslow (Lake Champlain Committee, Staff Scientist)</w:t>
      </w:r>
    </w:p>
    <w:p w:rsidR="002859F0" w:rsidRDefault="002859F0" w:rsidP="00AF3591">
      <w:pPr>
        <w:spacing w:after="0" w:line="240" w:lineRule="auto"/>
        <w:rPr>
          <w:rFonts w:ascii="Century Gothic" w:hAnsi="Century Gothic"/>
          <w:szCs w:val="24"/>
        </w:rPr>
      </w:pPr>
      <w:r>
        <w:rPr>
          <w:rFonts w:ascii="Century Gothic" w:hAnsi="Century Gothic"/>
          <w:szCs w:val="24"/>
        </w:rPr>
        <w:t xml:space="preserve">Angela </w:t>
      </w:r>
      <w:proofErr w:type="spellStart"/>
      <w:r>
        <w:rPr>
          <w:rFonts w:ascii="Century Gothic" w:hAnsi="Century Gothic"/>
          <w:szCs w:val="24"/>
        </w:rPr>
        <w:t>Shambaugh</w:t>
      </w:r>
      <w:proofErr w:type="spellEnd"/>
      <w:r>
        <w:rPr>
          <w:rFonts w:ascii="Century Gothic" w:hAnsi="Century Gothic"/>
          <w:szCs w:val="24"/>
        </w:rPr>
        <w:t xml:space="preserve"> (Vermont Department of Environmental Conservation)</w:t>
      </w:r>
    </w:p>
    <w:p w:rsidR="006968A3" w:rsidRDefault="006968A3" w:rsidP="00AF3591">
      <w:pPr>
        <w:spacing w:line="240" w:lineRule="auto"/>
        <w:rPr>
          <w:rFonts w:ascii="Century Gothic" w:eastAsiaTheme="majorEastAsia" w:hAnsi="Century Gothic" w:cstheme="majorBidi"/>
          <w:b/>
          <w:bCs/>
          <w:color w:val="365F91" w:themeColor="accent1" w:themeShade="BF"/>
          <w:sz w:val="28"/>
          <w:szCs w:val="28"/>
        </w:rPr>
      </w:pPr>
      <w:bookmarkStart w:id="6" w:name="_Toc334198737"/>
      <w:r>
        <w:rPr>
          <w:rFonts w:ascii="Century Gothic" w:hAnsi="Century Gothic"/>
        </w:rPr>
        <w:br w:type="page"/>
      </w:r>
    </w:p>
    <w:p w:rsidR="00E41324" w:rsidRPr="00B265D9" w:rsidRDefault="00E41324" w:rsidP="00D3013B">
      <w:pPr>
        <w:pStyle w:val="Heading1"/>
        <w:rPr>
          <w:rFonts w:ascii="Century Gothic" w:hAnsi="Century Gothic"/>
        </w:rPr>
      </w:pPr>
      <w:r w:rsidRPr="00B265D9">
        <w:rPr>
          <w:rFonts w:ascii="Century Gothic" w:hAnsi="Century Gothic"/>
        </w:rPr>
        <w:lastRenderedPageBreak/>
        <w:t>References</w:t>
      </w:r>
      <w:bookmarkEnd w:id="6"/>
    </w:p>
    <w:p w:rsidR="009D66E8" w:rsidRDefault="009D66E8" w:rsidP="006968A3">
      <w:pPr>
        <w:spacing w:after="0" w:line="240" w:lineRule="auto"/>
        <w:ind w:left="720" w:hanging="720"/>
        <w:rPr>
          <w:rFonts w:ascii="Century Gothic" w:hAnsi="Century Gothic"/>
          <w:szCs w:val="24"/>
        </w:rPr>
      </w:pPr>
      <w:bookmarkStart w:id="7" w:name="_Toc334198738"/>
    </w:p>
    <w:p w:rsidR="006968A3" w:rsidRDefault="006968A3" w:rsidP="006968A3">
      <w:pPr>
        <w:spacing w:after="0" w:line="240" w:lineRule="auto"/>
        <w:ind w:left="720" w:hanging="720"/>
        <w:rPr>
          <w:rFonts w:ascii="Century Gothic" w:hAnsi="Century Gothic"/>
          <w:szCs w:val="24"/>
        </w:rPr>
      </w:pPr>
      <w:proofErr w:type="gramStart"/>
      <w:r w:rsidRPr="006968A3">
        <w:rPr>
          <w:rFonts w:ascii="Century Gothic" w:hAnsi="Century Gothic"/>
          <w:szCs w:val="24"/>
        </w:rPr>
        <w:t xml:space="preserve">Backer, L. C. &amp; </w:t>
      </w:r>
      <w:proofErr w:type="spellStart"/>
      <w:r w:rsidRPr="006968A3">
        <w:rPr>
          <w:rFonts w:ascii="Century Gothic" w:hAnsi="Century Gothic"/>
          <w:szCs w:val="24"/>
        </w:rPr>
        <w:t>McGillicuddy</w:t>
      </w:r>
      <w:proofErr w:type="spellEnd"/>
      <w:r w:rsidRPr="006968A3">
        <w:rPr>
          <w:rFonts w:ascii="Century Gothic" w:hAnsi="Century Gothic"/>
          <w:szCs w:val="24"/>
        </w:rPr>
        <w:t xml:space="preserve"> </w:t>
      </w:r>
      <w:proofErr w:type="spellStart"/>
      <w:r w:rsidRPr="006968A3">
        <w:rPr>
          <w:rFonts w:ascii="Century Gothic" w:hAnsi="Century Gothic"/>
          <w:szCs w:val="24"/>
        </w:rPr>
        <w:t>Jr</w:t>
      </w:r>
      <w:proofErr w:type="spellEnd"/>
      <w:r w:rsidRPr="006968A3">
        <w:rPr>
          <w:rFonts w:ascii="Century Gothic" w:hAnsi="Century Gothic"/>
          <w:szCs w:val="24"/>
        </w:rPr>
        <w:t>, D. J. (2006).</w:t>
      </w:r>
      <w:proofErr w:type="gramEnd"/>
      <w:r w:rsidRPr="006968A3">
        <w:rPr>
          <w:rFonts w:ascii="Century Gothic" w:hAnsi="Century Gothic"/>
          <w:szCs w:val="24"/>
        </w:rPr>
        <w:t xml:space="preserve"> </w:t>
      </w:r>
      <w:proofErr w:type="gramStart"/>
      <w:r w:rsidRPr="006968A3">
        <w:rPr>
          <w:rFonts w:ascii="Century Gothic" w:hAnsi="Century Gothic"/>
          <w:szCs w:val="24"/>
        </w:rPr>
        <w:t>Harmful algal blooms at the interface between coastal oceanography and human health.</w:t>
      </w:r>
      <w:proofErr w:type="gramEnd"/>
      <w:r w:rsidRPr="006968A3">
        <w:rPr>
          <w:rFonts w:ascii="Century Gothic" w:hAnsi="Century Gothic"/>
          <w:szCs w:val="24"/>
        </w:rPr>
        <w:t xml:space="preserve"> </w:t>
      </w:r>
      <w:r w:rsidRPr="006968A3">
        <w:rPr>
          <w:rFonts w:ascii="Century Gothic" w:hAnsi="Century Gothic"/>
          <w:i/>
          <w:iCs/>
          <w:szCs w:val="24"/>
        </w:rPr>
        <w:t>Oceanography, 19</w:t>
      </w:r>
      <w:r w:rsidRPr="006968A3">
        <w:rPr>
          <w:rFonts w:ascii="Century Gothic" w:hAnsi="Century Gothic"/>
          <w:szCs w:val="24"/>
        </w:rPr>
        <w:t xml:space="preserve">(2), 94-106. </w:t>
      </w:r>
      <w:proofErr w:type="spellStart"/>
      <w:r w:rsidRPr="006968A3">
        <w:rPr>
          <w:rFonts w:ascii="Century Gothic" w:hAnsi="Century Gothic"/>
          <w:szCs w:val="24"/>
        </w:rPr>
        <w:t>doi:http</w:t>
      </w:r>
      <w:proofErr w:type="spellEnd"/>
      <w:r w:rsidRPr="006968A3">
        <w:rPr>
          <w:rFonts w:ascii="Century Gothic" w:hAnsi="Century Gothic"/>
          <w:szCs w:val="24"/>
        </w:rPr>
        <w:t>://dx.doi.org/10.5670/oceanog.2006.72</w:t>
      </w:r>
    </w:p>
    <w:p w:rsidR="00932D9B" w:rsidRDefault="00932D9B" w:rsidP="00932D9B">
      <w:pPr>
        <w:spacing w:after="0" w:line="240" w:lineRule="auto"/>
        <w:rPr>
          <w:rFonts w:ascii="Century Gothic" w:hAnsi="Century Gothic"/>
          <w:szCs w:val="24"/>
        </w:rPr>
      </w:pPr>
    </w:p>
    <w:p w:rsidR="006968A3" w:rsidRDefault="006968A3" w:rsidP="006968A3">
      <w:pPr>
        <w:spacing w:after="0" w:line="240" w:lineRule="auto"/>
        <w:ind w:left="720" w:hanging="720"/>
      </w:pPr>
      <w:proofErr w:type="spellStart"/>
      <w:proofErr w:type="gramStart"/>
      <w:r w:rsidRPr="006968A3">
        <w:rPr>
          <w:rFonts w:ascii="Century Gothic" w:hAnsi="Century Gothic"/>
          <w:szCs w:val="24"/>
        </w:rPr>
        <w:t>Glibert</w:t>
      </w:r>
      <w:proofErr w:type="spellEnd"/>
      <w:r w:rsidRPr="006968A3">
        <w:rPr>
          <w:rFonts w:ascii="Century Gothic" w:hAnsi="Century Gothic"/>
          <w:szCs w:val="24"/>
        </w:rPr>
        <w:t xml:space="preserve">, P. M., Anderson, D. M., </w:t>
      </w:r>
      <w:proofErr w:type="spellStart"/>
      <w:r w:rsidRPr="006968A3">
        <w:rPr>
          <w:rFonts w:ascii="Century Gothic" w:hAnsi="Century Gothic"/>
          <w:szCs w:val="24"/>
        </w:rPr>
        <w:t>Gentien</w:t>
      </w:r>
      <w:proofErr w:type="spellEnd"/>
      <w:r w:rsidRPr="006968A3">
        <w:rPr>
          <w:rFonts w:ascii="Century Gothic" w:hAnsi="Century Gothic"/>
          <w:szCs w:val="24"/>
        </w:rPr>
        <w:t xml:space="preserve">, P., </w:t>
      </w:r>
      <w:proofErr w:type="spellStart"/>
      <w:r w:rsidRPr="006968A3">
        <w:rPr>
          <w:rFonts w:ascii="Century Gothic" w:hAnsi="Century Gothic"/>
          <w:szCs w:val="24"/>
        </w:rPr>
        <w:t>Graneli</w:t>
      </w:r>
      <w:proofErr w:type="spellEnd"/>
      <w:r w:rsidRPr="006968A3">
        <w:rPr>
          <w:rFonts w:ascii="Century Gothic" w:hAnsi="Century Gothic"/>
          <w:szCs w:val="24"/>
        </w:rPr>
        <w:t xml:space="preserve">, E., &amp; </w:t>
      </w:r>
      <w:proofErr w:type="spellStart"/>
      <w:r w:rsidRPr="006968A3">
        <w:rPr>
          <w:rFonts w:ascii="Century Gothic" w:hAnsi="Century Gothic"/>
          <w:szCs w:val="24"/>
        </w:rPr>
        <w:t>Sellner</w:t>
      </w:r>
      <w:proofErr w:type="spellEnd"/>
      <w:r w:rsidRPr="006968A3">
        <w:rPr>
          <w:rFonts w:ascii="Century Gothic" w:hAnsi="Century Gothic"/>
          <w:szCs w:val="24"/>
        </w:rPr>
        <w:t>, K. G. (2005).</w:t>
      </w:r>
      <w:proofErr w:type="gramEnd"/>
      <w:r w:rsidRPr="006968A3">
        <w:rPr>
          <w:rFonts w:ascii="Century Gothic" w:hAnsi="Century Gothic"/>
          <w:szCs w:val="24"/>
        </w:rPr>
        <w:t xml:space="preserve"> </w:t>
      </w:r>
      <w:proofErr w:type="gramStart"/>
      <w:r w:rsidRPr="006968A3">
        <w:rPr>
          <w:rFonts w:ascii="Century Gothic" w:hAnsi="Century Gothic"/>
          <w:szCs w:val="24"/>
        </w:rPr>
        <w:t>The global, complex phenomena of harmful algal blooms.</w:t>
      </w:r>
      <w:proofErr w:type="gramEnd"/>
      <w:r w:rsidRPr="006968A3">
        <w:rPr>
          <w:rFonts w:ascii="Century Gothic" w:hAnsi="Century Gothic"/>
          <w:szCs w:val="24"/>
        </w:rPr>
        <w:t xml:space="preserve"> </w:t>
      </w:r>
      <w:r w:rsidRPr="006968A3">
        <w:rPr>
          <w:rFonts w:ascii="Century Gothic" w:hAnsi="Century Gothic"/>
          <w:i/>
          <w:iCs/>
          <w:szCs w:val="24"/>
        </w:rPr>
        <w:t>Oceanography, 18</w:t>
      </w:r>
      <w:r w:rsidRPr="006968A3">
        <w:rPr>
          <w:rFonts w:ascii="Century Gothic" w:hAnsi="Century Gothic"/>
          <w:szCs w:val="24"/>
        </w:rPr>
        <w:t xml:space="preserve">(2), 136-147. </w:t>
      </w:r>
      <w:proofErr w:type="spellStart"/>
      <w:r w:rsidRPr="006968A3">
        <w:rPr>
          <w:rFonts w:ascii="Century Gothic" w:hAnsi="Century Gothic"/>
          <w:szCs w:val="24"/>
        </w:rPr>
        <w:t>doi:</w:t>
      </w:r>
      <w:r w:rsidRPr="00276BE8">
        <w:rPr>
          <w:rFonts w:ascii="Century Gothic" w:hAnsi="Century Gothic"/>
          <w:szCs w:val="24"/>
        </w:rPr>
        <w:t>http</w:t>
      </w:r>
      <w:proofErr w:type="spellEnd"/>
      <w:r w:rsidRPr="00276BE8">
        <w:rPr>
          <w:rFonts w:ascii="Century Gothic" w:hAnsi="Century Gothic"/>
          <w:szCs w:val="24"/>
        </w:rPr>
        <w:t>://dx.doi.org/10.5670/</w:t>
      </w:r>
      <w:proofErr w:type="spellStart"/>
      <w:r w:rsidRPr="00276BE8">
        <w:rPr>
          <w:rFonts w:ascii="Century Gothic" w:hAnsi="Century Gothic"/>
          <w:szCs w:val="24"/>
        </w:rPr>
        <w:t>oceanog</w:t>
      </w:r>
      <w:proofErr w:type="spellEnd"/>
      <w:r w:rsidRPr="00276BE8">
        <w:rPr>
          <w:rFonts w:ascii="Century Gothic" w:hAnsi="Century Gothic"/>
          <w:szCs w:val="24"/>
        </w:rPr>
        <w:t>/2005.49</w:t>
      </w:r>
    </w:p>
    <w:p w:rsidR="00677B1D" w:rsidRPr="006968A3" w:rsidRDefault="00677B1D" w:rsidP="006968A3">
      <w:pPr>
        <w:spacing w:after="0" w:line="240" w:lineRule="auto"/>
        <w:ind w:left="720" w:hanging="720"/>
        <w:rPr>
          <w:rFonts w:ascii="Century Gothic" w:hAnsi="Century Gothic"/>
          <w:szCs w:val="24"/>
        </w:rPr>
      </w:pPr>
    </w:p>
    <w:p w:rsidR="006968A3" w:rsidRDefault="006968A3" w:rsidP="006968A3">
      <w:pPr>
        <w:spacing w:after="0" w:line="240" w:lineRule="auto"/>
        <w:ind w:left="720" w:hanging="720"/>
      </w:pPr>
      <w:proofErr w:type="gramStart"/>
      <w:r w:rsidRPr="006968A3">
        <w:rPr>
          <w:rFonts w:ascii="Century Gothic" w:hAnsi="Century Gothic"/>
          <w:szCs w:val="24"/>
        </w:rPr>
        <w:t>Lake Champlain Basin Program (2013a).</w:t>
      </w:r>
      <w:proofErr w:type="gramEnd"/>
      <w:r w:rsidRPr="006968A3">
        <w:rPr>
          <w:rFonts w:ascii="Century Gothic" w:hAnsi="Century Gothic"/>
          <w:szCs w:val="24"/>
        </w:rPr>
        <w:t xml:space="preserve"> </w:t>
      </w:r>
      <w:proofErr w:type="gramStart"/>
      <w:r w:rsidRPr="006968A3">
        <w:rPr>
          <w:rFonts w:ascii="Century Gothic" w:hAnsi="Century Gothic"/>
          <w:szCs w:val="24"/>
        </w:rPr>
        <w:t>Drinking water.</w:t>
      </w:r>
      <w:proofErr w:type="gramEnd"/>
      <w:r w:rsidRPr="006968A3">
        <w:rPr>
          <w:rFonts w:ascii="Century Gothic" w:hAnsi="Century Gothic"/>
          <w:szCs w:val="24"/>
        </w:rPr>
        <w:t xml:space="preserve"> </w:t>
      </w:r>
      <w:r w:rsidR="00020B93" w:rsidRPr="006968A3">
        <w:rPr>
          <w:rFonts w:ascii="Century Gothic" w:hAnsi="Century Gothic"/>
          <w:szCs w:val="24"/>
        </w:rPr>
        <w:t>Retrieved</w:t>
      </w:r>
      <w:r w:rsidRPr="006968A3">
        <w:rPr>
          <w:rFonts w:ascii="Century Gothic" w:hAnsi="Century Gothic"/>
          <w:szCs w:val="24"/>
        </w:rPr>
        <w:t xml:space="preserve"> fr</w:t>
      </w:r>
      <w:r w:rsidR="00020B93">
        <w:rPr>
          <w:rFonts w:ascii="Century Gothic" w:hAnsi="Century Gothic"/>
          <w:szCs w:val="24"/>
        </w:rPr>
        <w:t>om</w:t>
      </w:r>
      <w:r w:rsidR="00020B93" w:rsidRPr="00276BE8">
        <w:rPr>
          <w:rFonts w:ascii="Century Gothic" w:hAnsi="Century Gothic"/>
          <w:szCs w:val="24"/>
        </w:rPr>
        <w:t xml:space="preserve"> http://www.lcbp.org/</w:t>
      </w:r>
      <w:r w:rsidRPr="00276BE8">
        <w:rPr>
          <w:rFonts w:ascii="Century Gothic" w:hAnsi="Century Gothic"/>
          <w:szCs w:val="24"/>
        </w:rPr>
        <w:t>water-environment/human-health/drinking-water/</w:t>
      </w:r>
    </w:p>
    <w:p w:rsidR="00677B1D" w:rsidRPr="006968A3" w:rsidRDefault="00677B1D" w:rsidP="006968A3">
      <w:pPr>
        <w:spacing w:after="0" w:line="240" w:lineRule="auto"/>
        <w:ind w:left="720" w:hanging="720"/>
        <w:rPr>
          <w:rFonts w:ascii="Century Gothic" w:hAnsi="Century Gothic"/>
          <w:szCs w:val="24"/>
        </w:rPr>
      </w:pPr>
    </w:p>
    <w:p w:rsidR="006968A3" w:rsidRDefault="006968A3" w:rsidP="006968A3">
      <w:pPr>
        <w:spacing w:after="0" w:line="240" w:lineRule="auto"/>
        <w:ind w:left="720" w:hanging="720"/>
      </w:pPr>
      <w:proofErr w:type="gramStart"/>
      <w:r w:rsidRPr="006968A3">
        <w:rPr>
          <w:rFonts w:ascii="Century Gothic" w:hAnsi="Century Gothic"/>
          <w:szCs w:val="24"/>
        </w:rPr>
        <w:t>Lake Champlain Basin Program (2013b).</w:t>
      </w:r>
      <w:proofErr w:type="gramEnd"/>
      <w:r w:rsidRPr="006968A3">
        <w:rPr>
          <w:rFonts w:ascii="Century Gothic" w:hAnsi="Century Gothic"/>
          <w:szCs w:val="24"/>
        </w:rPr>
        <w:t xml:space="preserve"> </w:t>
      </w:r>
      <w:proofErr w:type="gramStart"/>
      <w:r w:rsidRPr="006968A3">
        <w:rPr>
          <w:rFonts w:ascii="Century Gothic" w:hAnsi="Century Gothic"/>
          <w:szCs w:val="24"/>
        </w:rPr>
        <w:t>Fish and wildlife.</w:t>
      </w:r>
      <w:proofErr w:type="gramEnd"/>
      <w:r w:rsidRPr="006968A3">
        <w:rPr>
          <w:rFonts w:ascii="Century Gothic" w:hAnsi="Century Gothic"/>
          <w:szCs w:val="24"/>
        </w:rPr>
        <w:t xml:space="preserve"> </w:t>
      </w:r>
      <w:proofErr w:type="spellStart"/>
      <w:r w:rsidRPr="006968A3">
        <w:rPr>
          <w:rFonts w:ascii="Century Gothic" w:hAnsi="Century Gothic"/>
          <w:szCs w:val="24"/>
        </w:rPr>
        <w:t>Retreived</w:t>
      </w:r>
      <w:proofErr w:type="spellEnd"/>
      <w:r w:rsidRPr="006968A3">
        <w:rPr>
          <w:rFonts w:ascii="Century Gothic" w:hAnsi="Century Gothic"/>
          <w:szCs w:val="24"/>
        </w:rPr>
        <w:t xml:space="preserve"> from </w:t>
      </w:r>
      <w:r w:rsidR="00276BE8">
        <w:rPr>
          <w:rFonts w:ascii="Century Gothic" w:hAnsi="Century Gothic"/>
          <w:szCs w:val="24"/>
        </w:rPr>
        <w:t>http://www.lcbp.org/</w:t>
      </w:r>
      <w:r w:rsidRPr="00276BE8">
        <w:rPr>
          <w:rFonts w:ascii="Century Gothic" w:hAnsi="Century Gothic"/>
          <w:szCs w:val="24"/>
        </w:rPr>
        <w:t>water-environment/ecosystem-healt/fish-and-wildlife/</w:t>
      </w:r>
    </w:p>
    <w:p w:rsidR="00677B1D" w:rsidRPr="006968A3" w:rsidRDefault="00677B1D" w:rsidP="006968A3">
      <w:pPr>
        <w:spacing w:after="0" w:line="240" w:lineRule="auto"/>
        <w:ind w:left="720" w:hanging="720"/>
        <w:rPr>
          <w:rFonts w:ascii="Century Gothic" w:hAnsi="Century Gothic"/>
          <w:szCs w:val="24"/>
        </w:rPr>
      </w:pPr>
    </w:p>
    <w:p w:rsidR="006968A3" w:rsidRDefault="006968A3" w:rsidP="006968A3">
      <w:pPr>
        <w:spacing w:after="0" w:line="240" w:lineRule="auto"/>
        <w:ind w:left="720" w:hanging="720"/>
      </w:pPr>
      <w:proofErr w:type="gramStart"/>
      <w:r w:rsidRPr="006968A3">
        <w:rPr>
          <w:rFonts w:ascii="Century Gothic" w:hAnsi="Century Gothic"/>
          <w:szCs w:val="24"/>
        </w:rPr>
        <w:t>Lake Champlain Basin Program (2013c).</w:t>
      </w:r>
      <w:proofErr w:type="gramEnd"/>
      <w:r w:rsidRPr="006968A3">
        <w:rPr>
          <w:rFonts w:ascii="Century Gothic" w:hAnsi="Century Gothic"/>
          <w:szCs w:val="24"/>
        </w:rPr>
        <w:t xml:space="preserve"> </w:t>
      </w:r>
      <w:proofErr w:type="gramStart"/>
      <w:r w:rsidRPr="006968A3">
        <w:rPr>
          <w:rFonts w:ascii="Century Gothic" w:hAnsi="Century Gothic"/>
          <w:szCs w:val="24"/>
        </w:rPr>
        <w:t>Lake and basin facts.</w:t>
      </w:r>
      <w:proofErr w:type="gramEnd"/>
      <w:r w:rsidRPr="006968A3">
        <w:rPr>
          <w:rFonts w:ascii="Century Gothic" w:hAnsi="Century Gothic"/>
          <w:szCs w:val="24"/>
        </w:rPr>
        <w:t xml:space="preserve"> </w:t>
      </w:r>
      <w:r w:rsidR="003B457A" w:rsidRPr="006968A3">
        <w:rPr>
          <w:rFonts w:ascii="Century Gothic" w:hAnsi="Century Gothic"/>
          <w:szCs w:val="24"/>
        </w:rPr>
        <w:t>Retrieved</w:t>
      </w:r>
      <w:r w:rsidRPr="006968A3">
        <w:rPr>
          <w:rFonts w:ascii="Century Gothic" w:hAnsi="Century Gothic"/>
          <w:szCs w:val="24"/>
        </w:rPr>
        <w:t xml:space="preserve"> fr</w:t>
      </w:r>
      <w:r w:rsidR="003B457A">
        <w:rPr>
          <w:rFonts w:ascii="Century Gothic" w:hAnsi="Century Gothic"/>
          <w:szCs w:val="24"/>
        </w:rPr>
        <w:t xml:space="preserve">om </w:t>
      </w:r>
      <w:r w:rsidRPr="00276BE8">
        <w:rPr>
          <w:rFonts w:ascii="Century Gothic" w:hAnsi="Century Gothic"/>
          <w:szCs w:val="24"/>
        </w:rPr>
        <w:t>http://www.lcbp.org/about-the-basin/facts/</w:t>
      </w:r>
    </w:p>
    <w:p w:rsidR="00932D9B" w:rsidRDefault="00932D9B" w:rsidP="00932D9B">
      <w:pPr>
        <w:spacing w:after="0" w:line="240" w:lineRule="auto"/>
        <w:ind w:left="720" w:hanging="720"/>
        <w:rPr>
          <w:rFonts w:ascii="Century Gothic" w:hAnsi="Century Gothic"/>
          <w:szCs w:val="24"/>
        </w:rPr>
      </w:pPr>
    </w:p>
    <w:p w:rsidR="00932D9B" w:rsidRDefault="00932D9B" w:rsidP="00932D9B">
      <w:pPr>
        <w:spacing w:after="0" w:line="240" w:lineRule="auto"/>
        <w:ind w:left="720" w:hanging="720"/>
        <w:rPr>
          <w:rFonts w:ascii="Century Gothic" w:hAnsi="Century Gothic"/>
          <w:szCs w:val="24"/>
        </w:rPr>
      </w:pPr>
      <w:proofErr w:type="gramStart"/>
      <w:r>
        <w:rPr>
          <w:rFonts w:ascii="Century Gothic" w:hAnsi="Century Gothic"/>
          <w:szCs w:val="24"/>
        </w:rPr>
        <w:t>New South Wales Department of Primary Industries (2009).</w:t>
      </w:r>
      <w:proofErr w:type="gramEnd"/>
      <w:r>
        <w:rPr>
          <w:rFonts w:ascii="Century Gothic" w:hAnsi="Century Gothic"/>
          <w:szCs w:val="24"/>
        </w:rPr>
        <w:t xml:space="preserve"> What causes algal </w:t>
      </w:r>
      <w:proofErr w:type="gramStart"/>
      <w:r>
        <w:rPr>
          <w:rFonts w:ascii="Century Gothic" w:hAnsi="Century Gothic"/>
          <w:szCs w:val="24"/>
        </w:rPr>
        <w:t>blooms.</w:t>
      </w:r>
      <w:proofErr w:type="gramEnd"/>
      <w:r>
        <w:rPr>
          <w:rFonts w:ascii="Century Gothic" w:hAnsi="Century Gothic"/>
          <w:szCs w:val="24"/>
        </w:rPr>
        <w:t xml:space="preserve"> Retrieved from </w:t>
      </w:r>
      <w:r w:rsidRPr="00932D9B">
        <w:rPr>
          <w:rFonts w:ascii="Century Gothic" w:hAnsi="Century Gothic"/>
          <w:szCs w:val="24"/>
        </w:rPr>
        <w:t>http://www.water.nsw.gov.au/Water-Management/Water-quality/Algal-informatio</w:t>
      </w:r>
      <w:r>
        <w:rPr>
          <w:rFonts w:ascii="Century Gothic" w:hAnsi="Century Gothic"/>
          <w:szCs w:val="24"/>
        </w:rPr>
        <w:t>n/What-causes-algal-blooms/</w:t>
      </w:r>
    </w:p>
    <w:p w:rsidR="00677B1D" w:rsidRDefault="00677B1D" w:rsidP="006968A3">
      <w:pPr>
        <w:spacing w:after="0" w:line="240" w:lineRule="auto"/>
        <w:ind w:left="720" w:hanging="720"/>
        <w:rPr>
          <w:rFonts w:ascii="Century Gothic" w:hAnsi="Century Gothic"/>
          <w:szCs w:val="24"/>
        </w:rPr>
      </w:pPr>
    </w:p>
    <w:p w:rsidR="00020B93" w:rsidRDefault="00ED6C83" w:rsidP="00020B93">
      <w:pPr>
        <w:spacing w:after="0" w:line="240" w:lineRule="auto"/>
        <w:ind w:left="720" w:hanging="720"/>
      </w:pPr>
      <w:proofErr w:type="spellStart"/>
      <w:r>
        <w:rPr>
          <w:rFonts w:ascii="Century Gothic" w:hAnsi="Century Gothic"/>
        </w:rPr>
        <w:t>Trescott</w:t>
      </w:r>
      <w:proofErr w:type="spellEnd"/>
      <w:r>
        <w:rPr>
          <w:rFonts w:ascii="Century Gothic" w:hAnsi="Century Gothic"/>
        </w:rPr>
        <w:t>, A</w:t>
      </w:r>
      <w:r w:rsidR="00020B93">
        <w:rPr>
          <w:rFonts w:ascii="Century Gothic" w:hAnsi="Century Gothic"/>
        </w:rPr>
        <w:t>.</w:t>
      </w:r>
      <w:r>
        <w:rPr>
          <w:rFonts w:ascii="Century Gothic" w:hAnsi="Century Gothic"/>
        </w:rPr>
        <w:t xml:space="preserve"> (</w:t>
      </w:r>
      <w:r w:rsidR="00020B93">
        <w:rPr>
          <w:rFonts w:ascii="Century Gothic" w:hAnsi="Century Gothic"/>
        </w:rPr>
        <w:t xml:space="preserve">2012). </w:t>
      </w:r>
      <w:proofErr w:type="gramStart"/>
      <w:r w:rsidR="00020B93">
        <w:rPr>
          <w:rFonts w:ascii="Century Gothic" w:hAnsi="Century Gothic"/>
          <w:i/>
        </w:rPr>
        <w:t>Remote sensing models of algal blooms and cyanobacteria in Lake Champlain.</w:t>
      </w:r>
      <w:proofErr w:type="gramEnd"/>
      <w:r w:rsidR="00020B93">
        <w:rPr>
          <w:rFonts w:ascii="Century Gothic" w:hAnsi="Century Gothic"/>
        </w:rPr>
        <w:t xml:space="preserve"> </w:t>
      </w:r>
      <w:proofErr w:type="gramStart"/>
      <w:r w:rsidR="00020B93">
        <w:rPr>
          <w:rFonts w:ascii="Century Gothic" w:hAnsi="Century Gothic"/>
        </w:rPr>
        <w:t>(Master’s Thesis).</w:t>
      </w:r>
      <w:proofErr w:type="gramEnd"/>
      <w:r w:rsidR="00020B93">
        <w:rPr>
          <w:rFonts w:ascii="Century Gothic" w:hAnsi="Century Gothic"/>
        </w:rPr>
        <w:t xml:space="preserve"> Retrieved from </w:t>
      </w:r>
      <w:r w:rsidR="00020B93" w:rsidRPr="00276BE8">
        <w:rPr>
          <w:rFonts w:ascii="Century Gothic" w:hAnsi="Century Gothic"/>
        </w:rPr>
        <w:t>scholarworks.umass.edu/</w:t>
      </w:r>
      <w:proofErr w:type="spellStart"/>
      <w:r w:rsidR="00020B93" w:rsidRPr="00276BE8">
        <w:rPr>
          <w:rFonts w:ascii="Century Gothic" w:hAnsi="Century Gothic"/>
        </w:rPr>
        <w:t>cee_ewre</w:t>
      </w:r>
      <w:proofErr w:type="spellEnd"/>
      <w:r w:rsidR="00020B93" w:rsidRPr="00276BE8">
        <w:rPr>
          <w:rFonts w:ascii="Century Gothic" w:hAnsi="Century Gothic"/>
        </w:rPr>
        <w:t>/ 48/</w:t>
      </w:r>
    </w:p>
    <w:p w:rsidR="00677B1D" w:rsidRDefault="00677B1D" w:rsidP="00020B93">
      <w:pPr>
        <w:spacing w:after="0" w:line="240" w:lineRule="auto"/>
        <w:ind w:left="720" w:hanging="720"/>
        <w:rPr>
          <w:rFonts w:ascii="Century Gothic" w:hAnsi="Century Gothic"/>
        </w:rPr>
      </w:pPr>
    </w:p>
    <w:p w:rsidR="00E41324" w:rsidRPr="00494746" w:rsidRDefault="00E97E5F" w:rsidP="00E43578">
      <w:pPr>
        <w:spacing w:after="0" w:line="240" w:lineRule="auto"/>
        <w:ind w:left="720" w:hanging="720"/>
        <w:rPr>
          <w:rFonts w:ascii="Century Gothic" w:hAnsi="Century Gothic"/>
          <w:szCs w:val="24"/>
        </w:rPr>
      </w:pPr>
      <w:r>
        <w:rPr>
          <w:rFonts w:ascii="Century Gothic" w:hAnsi="Century Gothic"/>
        </w:rPr>
        <w:t xml:space="preserve">Vincent, R. K., Qin, X., McKay, R. M. L., Miner, J., </w:t>
      </w:r>
      <w:proofErr w:type="spellStart"/>
      <w:r>
        <w:rPr>
          <w:rFonts w:ascii="Century Gothic" w:hAnsi="Century Gothic"/>
        </w:rPr>
        <w:t>Czajkowski</w:t>
      </w:r>
      <w:proofErr w:type="spellEnd"/>
      <w:r>
        <w:rPr>
          <w:rFonts w:ascii="Century Gothic" w:hAnsi="Century Gothic"/>
        </w:rPr>
        <w:t xml:space="preserve">, K., </w:t>
      </w:r>
      <w:proofErr w:type="spellStart"/>
      <w:r>
        <w:rPr>
          <w:rFonts w:ascii="Century Gothic" w:hAnsi="Century Gothic"/>
        </w:rPr>
        <w:t>Savino</w:t>
      </w:r>
      <w:proofErr w:type="spellEnd"/>
      <w:r>
        <w:rPr>
          <w:rFonts w:ascii="Century Gothic" w:hAnsi="Century Gothic"/>
        </w:rPr>
        <w:t xml:space="preserve">, J. &amp; Bridgeman, T. (2004). Phycocyanin detection from Landsat TM data for mapping </w:t>
      </w:r>
      <w:proofErr w:type="spellStart"/>
      <w:r>
        <w:rPr>
          <w:rFonts w:ascii="Century Gothic" w:hAnsi="Century Gothic"/>
        </w:rPr>
        <w:t>cyanobacterial</w:t>
      </w:r>
      <w:proofErr w:type="spellEnd"/>
      <w:r>
        <w:rPr>
          <w:rFonts w:ascii="Century Gothic" w:hAnsi="Century Gothic"/>
        </w:rPr>
        <w:t xml:space="preserve"> blooms in Lake Erie. </w:t>
      </w:r>
      <w:r>
        <w:rPr>
          <w:rFonts w:ascii="Century Gothic" w:hAnsi="Century Gothic"/>
          <w:i/>
        </w:rPr>
        <w:t>Remote Sensing of Environment, 89</w:t>
      </w:r>
      <w:r>
        <w:rPr>
          <w:rFonts w:ascii="Century Gothic" w:hAnsi="Century Gothic"/>
        </w:rPr>
        <w:t>(3), 381-392</w:t>
      </w:r>
      <w:r w:rsidR="00FE78F6">
        <w:rPr>
          <w:rFonts w:ascii="Century Gothic" w:hAnsi="Century Gothic"/>
        </w:rPr>
        <w:t xml:space="preserve">. </w:t>
      </w:r>
      <w:proofErr w:type="spellStart"/>
      <w:r w:rsidR="00FE78F6">
        <w:rPr>
          <w:rFonts w:ascii="Century Gothic" w:hAnsi="Century Gothic"/>
        </w:rPr>
        <w:t>doi:</w:t>
      </w:r>
      <w:r w:rsidR="00FE78F6" w:rsidRPr="00276BE8">
        <w:rPr>
          <w:rFonts w:ascii="Century Gothic" w:hAnsi="Century Gothic"/>
        </w:rPr>
        <w:t>http</w:t>
      </w:r>
      <w:proofErr w:type="spellEnd"/>
      <w:r w:rsidR="00FE78F6" w:rsidRPr="00276BE8">
        <w:rPr>
          <w:rFonts w:ascii="Century Gothic" w:hAnsi="Century Gothic"/>
        </w:rPr>
        <w:t>://dx.doi.org/10.1016/j.rse.2003.</w:t>
      </w:r>
      <w:bookmarkEnd w:id="7"/>
    </w:p>
    <w:sectPr w:rsidR="00E41324" w:rsidRPr="00494746" w:rsidSect="00C82473">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215F" w:rsidRDefault="0077215F" w:rsidP="00242822">
      <w:pPr>
        <w:spacing w:after="0" w:line="240" w:lineRule="auto"/>
      </w:pPr>
      <w:r>
        <w:separator/>
      </w:r>
    </w:p>
  </w:endnote>
  <w:endnote w:type="continuationSeparator" w:id="0">
    <w:p w:rsidR="0077215F" w:rsidRDefault="0077215F"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ゴシック">
    <w:altName w:val="MS Mincho"/>
    <w:charset w:val="4E"/>
    <w:family w:val="auto"/>
    <w:pitch w:val="variable"/>
    <w:sig w:usb0="00000000"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057688"/>
      <w:docPartObj>
        <w:docPartGallery w:val="Page Numbers (Bottom of Page)"/>
        <w:docPartUnique/>
      </w:docPartObj>
    </w:sdtPr>
    <w:sdtEndPr/>
    <w:sdtContent>
      <w:p w:rsidR="008F67F8" w:rsidRDefault="007E6D82">
        <w:pPr>
          <w:pStyle w:val="Footer"/>
          <w:jc w:val="center"/>
        </w:pPr>
        <w:r>
          <w:fldChar w:fldCharType="begin"/>
        </w:r>
        <w:r w:rsidR="008F67F8">
          <w:instrText xml:space="preserve"> PAGE   \* MERGEFORMAT </w:instrText>
        </w:r>
        <w:r>
          <w:fldChar w:fldCharType="separate"/>
        </w:r>
        <w:r w:rsidR="006A327E">
          <w:rPr>
            <w:noProof/>
          </w:rPr>
          <w:t>9</w:t>
        </w:r>
        <w:r>
          <w:rPr>
            <w:noProof/>
          </w:rPr>
          <w:fldChar w:fldCharType="end"/>
        </w:r>
      </w:p>
    </w:sdtContent>
  </w:sdt>
  <w:p w:rsidR="008F67F8" w:rsidRDefault="008F67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7F8" w:rsidRDefault="008F67F8" w:rsidP="007E68B5">
    <w:pPr>
      <w:pStyle w:val="Footer"/>
      <w:jc w:val="center"/>
    </w:pPr>
    <w:r>
      <w:rPr>
        <w:noProof/>
      </w:rPr>
      <w:drawing>
        <wp:inline distT="0" distB="0" distL="0" distR="0">
          <wp:extent cx="1066800" cy="1183613"/>
          <wp:effectExtent l="19050" t="0" r="0" b="0"/>
          <wp:docPr id="3" name="Picture 1" descr="DEVELOP Text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
                  <a:stretch>
                    <a:fillRect/>
                  </a:stretch>
                </pic:blipFill>
                <pic:spPr>
                  <a:xfrm>
                    <a:off x="0" y="0"/>
                    <a:ext cx="1077090" cy="119503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215F" w:rsidRDefault="0077215F" w:rsidP="00242822">
      <w:pPr>
        <w:spacing w:after="0" w:line="240" w:lineRule="auto"/>
      </w:pPr>
      <w:r>
        <w:separator/>
      </w:r>
    </w:p>
  </w:footnote>
  <w:footnote w:type="continuationSeparator" w:id="0">
    <w:p w:rsidR="0077215F" w:rsidRDefault="0077215F"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7F8" w:rsidRDefault="008F67F8"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2"/>
  </w:compat>
  <w:rsids>
    <w:rsidRoot w:val="0041150E"/>
    <w:rsid w:val="000155D5"/>
    <w:rsid w:val="00020B93"/>
    <w:rsid w:val="000231A4"/>
    <w:rsid w:val="00030B13"/>
    <w:rsid w:val="00047A73"/>
    <w:rsid w:val="000A2A4B"/>
    <w:rsid w:val="000C2D8F"/>
    <w:rsid w:val="000D4326"/>
    <w:rsid w:val="000F1545"/>
    <w:rsid w:val="001072E2"/>
    <w:rsid w:val="0015019B"/>
    <w:rsid w:val="001556CC"/>
    <w:rsid w:val="00165F29"/>
    <w:rsid w:val="001821EB"/>
    <w:rsid w:val="00190C9F"/>
    <w:rsid w:val="00195D23"/>
    <w:rsid w:val="001A4254"/>
    <w:rsid w:val="001F1328"/>
    <w:rsid w:val="001F2F83"/>
    <w:rsid w:val="00213A62"/>
    <w:rsid w:val="00230A3D"/>
    <w:rsid w:val="00242822"/>
    <w:rsid w:val="00276BE8"/>
    <w:rsid w:val="002859F0"/>
    <w:rsid w:val="002A37F8"/>
    <w:rsid w:val="002C4C2E"/>
    <w:rsid w:val="003475FF"/>
    <w:rsid w:val="00366BA2"/>
    <w:rsid w:val="0037427C"/>
    <w:rsid w:val="0038136B"/>
    <w:rsid w:val="003B457A"/>
    <w:rsid w:val="003C7E8B"/>
    <w:rsid w:val="003D46E7"/>
    <w:rsid w:val="0041150E"/>
    <w:rsid w:val="00432A3F"/>
    <w:rsid w:val="00494746"/>
    <w:rsid w:val="004951A9"/>
    <w:rsid w:val="004B61EA"/>
    <w:rsid w:val="0054284F"/>
    <w:rsid w:val="00573B9C"/>
    <w:rsid w:val="005C723F"/>
    <w:rsid w:val="005D70C8"/>
    <w:rsid w:val="005E4C4B"/>
    <w:rsid w:val="005F6AD4"/>
    <w:rsid w:val="00657D5C"/>
    <w:rsid w:val="00662115"/>
    <w:rsid w:val="00674C5A"/>
    <w:rsid w:val="00677B1D"/>
    <w:rsid w:val="00681D54"/>
    <w:rsid w:val="00684FE5"/>
    <w:rsid w:val="00695331"/>
    <w:rsid w:val="006968A3"/>
    <w:rsid w:val="006A327E"/>
    <w:rsid w:val="006C7B8F"/>
    <w:rsid w:val="006D1A28"/>
    <w:rsid w:val="006E1497"/>
    <w:rsid w:val="006E2A1C"/>
    <w:rsid w:val="00716586"/>
    <w:rsid w:val="00770650"/>
    <w:rsid w:val="00771691"/>
    <w:rsid w:val="0077215F"/>
    <w:rsid w:val="007775D4"/>
    <w:rsid w:val="00782C93"/>
    <w:rsid w:val="00787250"/>
    <w:rsid w:val="007A4D0A"/>
    <w:rsid w:val="007C2E9B"/>
    <w:rsid w:val="007D4A31"/>
    <w:rsid w:val="007E508C"/>
    <w:rsid w:val="007E68B5"/>
    <w:rsid w:val="007E6D82"/>
    <w:rsid w:val="007F6093"/>
    <w:rsid w:val="00810195"/>
    <w:rsid w:val="0081261B"/>
    <w:rsid w:val="00853BB8"/>
    <w:rsid w:val="00870E95"/>
    <w:rsid w:val="008741CE"/>
    <w:rsid w:val="008975BD"/>
    <w:rsid w:val="008A2553"/>
    <w:rsid w:val="008B5044"/>
    <w:rsid w:val="008F67F8"/>
    <w:rsid w:val="00904147"/>
    <w:rsid w:val="00906A7C"/>
    <w:rsid w:val="00916AAB"/>
    <w:rsid w:val="00932D9B"/>
    <w:rsid w:val="00933965"/>
    <w:rsid w:val="00937A8C"/>
    <w:rsid w:val="009830D6"/>
    <w:rsid w:val="009A5B50"/>
    <w:rsid w:val="009B6643"/>
    <w:rsid w:val="009D66E8"/>
    <w:rsid w:val="00A11DB7"/>
    <w:rsid w:val="00A2043A"/>
    <w:rsid w:val="00A21668"/>
    <w:rsid w:val="00A34811"/>
    <w:rsid w:val="00A43D92"/>
    <w:rsid w:val="00A44FFF"/>
    <w:rsid w:val="00A60645"/>
    <w:rsid w:val="00A64890"/>
    <w:rsid w:val="00A776F9"/>
    <w:rsid w:val="00A970DA"/>
    <w:rsid w:val="00AB74E7"/>
    <w:rsid w:val="00AD5D0D"/>
    <w:rsid w:val="00AF1AE8"/>
    <w:rsid w:val="00AF3591"/>
    <w:rsid w:val="00B10422"/>
    <w:rsid w:val="00B24E61"/>
    <w:rsid w:val="00B265D9"/>
    <w:rsid w:val="00BA233B"/>
    <w:rsid w:val="00BA41F7"/>
    <w:rsid w:val="00BC00B3"/>
    <w:rsid w:val="00BF6238"/>
    <w:rsid w:val="00C3045C"/>
    <w:rsid w:val="00C41209"/>
    <w:rsid w:val="00C60F7D"/>
    <w:rsid w:val="00C82473"/>
    <w:rsid w:val="00CA590F"/>
    <w:rsid w:val="00CD092A"/>
    <w:rsid w:val="00D016C9"/>
    <w:rsid w:val="00D3013B"/>
    <w:rsid w:val="00D523CD"/>
    <w:rsid w:val="00D87CA7"/>
    <w:rsid w:val="00DA73BA"/>
    <w:rsid w:val="00DC7AE5"/>
    <w:rsid w:val="00E00E6B"/>
    <w:rsid w:val="00E03B8E"/>
    <w:rsid w:val="00E06C3A"/>
    <w:rsid w:val="00E41324"/>
    <w:rsid w:val="00E43578"/>
    <w:rsid w:val="00E51089"/>
    <w:rsid w:val="00E578D6"/>
    <w:rsid w:val="00E64FEA"/>
    <w:rsid w:val="00E73CD9"/>
    <w:rsid w:val="00E74845"/>
    <w:rsid w:val="00E97E5F"/>
    <w:rsid w:val="00ED09F3"/>
    <w:rsid w:val="00ED6C83"/>
    <w:rsid w:val="00EF6E5D"/>
    <w:rsid w:val="00F85D9B"/>
    <w:rsid w:val="00FB2F9A"/>
    <w:rsid w:val="00FB2FC0"/>
    <w:rsid w:val="00FB5846"/>
    <w:rsid w:val="00FE08DD"/>
    <w:rsid w:val="00FE78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15438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D82"/>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semiHidden/>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A64890"/>
    <w:rPr>
      <w:sz w:val="16"/>
      <w:szCs w:val="16"/>
    </w:rPr>
  </w:style>
  <w:style w:type="paragraph" w:styleId="CommentText">
    <w:name w:val="annotation text"/>
    <w:basedOn w:val="Normal"/>
    <w:link w:val="CommentTextChar"/>
    <w:uiPriority w:val="99"/>
    <w:semiHidden/>
    <w:unhideWhenUsed/>
    <w:rsid w:val="00A64890"/>
    <w:pPr>
      <w:spacing w:line="240" w:lineRule="auto"/>
    </w:pPr>
    <w:rPr>
      <w:sz w:val="20"/>
      <w:szCs w:val="20"/>
    </w:rPr>
  </w:style>
  <w:style w:type="character" w:customStyle="1" w:styleId="CommentTextChar">
    <w:name w:val="Comment Text Char"/>
    <w:basedOn w:val="DefaultParagraphFont"/>
    <w:link w:val="CommentText"/>
    <w:uiPriority w:val="99"/>
    <w:semiHidden/>
    <w:rsid w:val="00A64890"/>
    <w:rPr>
      <w:sz w:val="20"/>
      <w:szCs w:val="20"/>
    </w:rPr>
  </w:style>
  <w:style w:type="paragraph" w:styleId="CommentSubject">
    <w:name w:val="annotation subject"/>
    <w:basedOn w:val="CommentText"/>
    <w:next w:val="CommentText"/>
    <w:link w:val="CommentSubjectChar"/>
    <w:uiPriority w:val="99"/>
    <w:semiHidden/>
    <w:unhideWhenUsed/>
    <w:rsid w:val="00A64890"/>
    <w:rPr>
      <w:b/>
      <w:bCs/>
    </w:rPr>
  </w:style>
  <w:style w:type="character" w:customStyle="1" w:styleId="CommentSubjectChar">
    <w:name w:val="Comment Subject Char"/>
    <w:basedOn w:val="CommentTextChar"/>
    <w:link w:val="CommentSubject"/>
    <w:uiPriority w:val="99"/>
    <w:semiHidden/>
    <w:rsid w:val="00A64890"/>
    <w:rPr>
      <w:b/>
      <w:bCs/>
      <w:sz w:val="20"/>
      <w:szCs w:val="20"/>
    </w:rPr>
  </w:style>
  <w:style w:type="paragraph" w:styleId="Caption">
    <w:name w:val="caption"/>
    <w:basedOn w:val="Normal"/>
    <w:next w:val="Normal"/>
    <w:uiPriority w:val="35"/>
    <w:unhideWhenUsed/>
    <w:qFormat/>
    <w:rsid w:val="00782C93"/>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semiHidden/>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A64890"/>
    <w:rPr>
      <w:sz w:val="16"/>
      <w:szCs w:val="16"/>
    </w:rPr>
  </w:style>
  <w:style w:type="paragraph" w:styleId="CommentText">
    <w:name w:val="annotation text"/>
    <w:basedOn w:val="Normal"/>
    <w:link w:val="CommentTextChar"/>
    <w:uiPriority w:val="99"/>
    <w:semiHidden/>
    <w:unhideWhenUsed/>
    <w:rsid w:val="00A64890"/>
    <w:pPr>
      <w:spacing w:line="240" w:lineRule="auto"/>
    </w:pPr>
    <w:rPr>
      <w:sz w:val="20"/>
      <w:szCs w:val="20"/>
    </w:rPr>
  </w:style>
  <w:style w:type="character" w:customStyle="1" w:styleId="CommentTextChar">
    <w:name w:val="Comment Text Char"/>
    <w:basedOn w:val="DefaultParagraphFont"/>
    <w:link w:val="CommentText"/>
    <w:uiPriority w:val="99"/>
    <w:semiHidden/>
    <w:rsid w:val="00A64890"/>
    <w:rPr>
      <w:sz w:val="20"/>
      <w:szCs w:val="20"/>
    </w:rPr>
  </w:style>
  <w:style w:type="paragraph" w:styleId="CommentSubject">
    <w:name w:val="annotation subject"/>
    <w:basedOn w:val="CommentText"/>
    <w:next w:val="CommentText"/>
    <w:link w:val="CommentSubjectChar"/>
    <w:uiPriority w:val="99"/>
    <w:semiHidden/>
    <w:unhideWhenUsed/>
    <w:rsid w:val="00A64890"/>
    <w:rPr>
      <w:b/>
      <w:bCs/>
    </w:rPr>
  </w:style>
  <w:style w:type="character" w:customStyle="1" w:styleId="CommentSubjectChar">
    <w:name w:val="Comment Subject Char"/>
    <w:basedOn w:val="CommentTextChar"/>
    <w:link w:val="CommentSubject"/>
    <w:uiPriority w:val="99"/>
    <w:semiHidden/>
    <w:rsid w:val="00A6489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727772">
      <w:bodyDiv w:val="1"/>
      <w:marLeft w:val="0"/>
      <w:marRight w:val="0"/>
      <w:marTop w:val="0"/>
      <w:marBottom w:val="0"/>
      <w:divBdr>
        <w:top w:val="none" w:sz="0" w:space="0" w:color="auto"/>
        <w:left w:val="none" w:sz="0" w:space="0" w:color="auto"/>
        <w:bottom w:val="none" w:sz="0" w:space="0" w:color="auto"/>
        <w:right w:val="none" w:sz="0" w:space="0" w:color="auto"/>
      </w:divBdr>
    </w:div>
    <w:div w:id="916087747">
      <w:bodyDiv w:val="1"/>
      <w:marLeft w:val="0"/>
      <w:marRight w:val="0"/>
      <w:marTop w:val="0"/>
      <w:marBottom w:val="0"/>
      <w:divBdr>
        <w:top w:val="none" w:sz="0" w:space="0" w:color="auto"/>
        <w:left w:val="none" w:sz="0" w:space="0" w:color="auto"/>
        <w:bottom w:val="none" w:sz="0" w:space="0" w:color="auto"/>
        <w:right w:val="none" w:sz="0" w:space="0" w:color="auto"/>
      </w:divBdr>
    </w:div>
    <w:div w:id="941259157">
      <w:bodyDiv w:val="1"/>
      <w:marLeft w:val="0"/>
      <w:marRight w:val="0"/>
      <w:marTop w:val="0"/>
      <w:marBottom w:val="0"/>
      <w:divBdr>
        <w:top w:val="none" w:sz="0" w:space="0" w:color="auto"/>
        <w:left w:val="none" w:sz="0" w:space="0" w:color="auto"/>
        <w:bottom w:val="none" w:sz="0" w:space="0" w:color="auto"/>
        <w:right w:val="none" w:sz="0" w:space="0" w:color="auto"/>
      </w:divBdr>
    </w:div>
    <w:div w:id="1021978024">
      <w:bodyDiv w:val="1"/>
      <w:marLeft w:val="0"/>
      <w:marRight w:val="0"/>
      <w:marTop w:val="0"/>
      <w:marBottom w:val="0"/>
      <w:divBdr>
        <w:top w:val="none" w:sz="0" w:space="0" w:color="auto"/>
        <w:left w:val="none" w:sz="0" w:space="0" w:color="auto"/>
        <w:bottom w:val="none" w:sz="0" w:space="0" w:color="auto"/>
        <w:right w:val="none" w:sz="0" w:space="0" w:color="auto"/>
      </w:divBdr>
    </w:div>
    <w:div w:id="1193568324">
      <w:bodyDiv w:val="1"/>
      <w:marLeft w:val="0"/>
      <w:marRight w:val="0"/>
      <w:marTop w:val="0"/>
      <w:marBottom w:val="0"/>
      <w:divBdr>
        <w:top w:val="none" w:sz="0" w:space="0" w:color="auto"/>
        <w:left w:val="none" w:sz="0" w:space="0" w:color="auto"/>
        <w:bottom w:val="none" w:sz="0" w:space="0" w:color="auto"/>
        <w:right w:val="none" w:sz="0" w:space="0" w:color="auto"/>
      </w:divBdr>
    </w:div>
    <w:div w:id="1200434925">
      <w:bodyDiv w:val="1"/>
      <w:marLeft w:val="0"/>
      <w:marRight w:val="0"/>
      <w:marTop w:val="0"/>
      <w:marBottom w:val="0"/>
      <w:divBdr>
        <w:top w:val="none" w:sz="0" w:space="0" w:color="auto"/>
        <w:left w:val="none" w:sz="0" w:space="0" w:color="auto"/>
        <w:bottom w:val="none" w:sz="0" w:space="0" w:color="auto"/>
        <w:right w:val="none" w:sz="0" w:space="0" w:color="auto"/>
      </w:divBdr>
    </w:div>
    <w:div w:id="1402630643">
      <w:bodyDiv w:val="1"/>
      <w:marLeft w:val="0"/>
      <w:marRight w:val="0"/>
      <w:marTop w:val="0"/>
      <w:marBottom w:val="0"/>
      <w:divBdr>
        <w:top w:val="none" w:sz="0" w:space="0" w:color="auto"/>
        <w:left w:val="none" w:sz="0" w:space="0" w:color="auto"/>
        <w:bottom w:val="none" w:sz="0" w:space="0" w:color="auto"/>
        <w:right w:val="none" w:sz="0" w:space="0" w:color="auto"/>
      </w:divBdr>
    </w:div>
    <w:div w:id="1523471015">
      <w:bodyDiv w:val="1"/>
      <w:marLeft w:val="0"/>
      <w:marRight w:val="0"/>
      <w:marTop w:val="0"/>
      <w:marBottom w:val="0"/>
      <w:divBdr>
        <w:top w:val="none" w:sz="0" w:space="0" w:color="auto"/>
        <w:left w:val="none" w:sz="0" w:space="0" w:color="auto"/>
        <w:bottom w:val="none" w:sz="0" w:space="0" w:color="auto"/>
        <w:right w:val="none" w:sz="0" w:space="0" w:color="auto"/>
      </w:divBdr>
    </w:div>
    <w:div w:id="1534803726">
      <w:bodyDiv w:val="1"/>
      <w:marLeft w:val="0"/>
      <w:marRight w:val="0"/>
      <w:marTop w:val="0"/>
      <w:marBottom w:val="0"/>
      <w:divBdr>
        <w:top w:val="none" w:sz="0" w:space="0" w:color="auto"/>
        <w:left w:val="none" w:sz="0" w:space="0" w:color="auto"/>
        <w:bottom w:val="none" w:sz="0" w:space="0" w:color="auto"/>
        <w:right w:val="none" w:sz="0" w:space="0" w:color="auto"/>
      </w:divBdr>
    </w:div>
    <w:div w:id="1765224517">
      <w:bodyDiv w:val="1"/>
      <w:marLeft w:val="0"/>
      <w:marRight w:val="0"/>
      <w:marTop w:val="0"/>
      <w:marBottom w:val="0"/>
      <w:divBdr>
        <w:top w:val="none" w:sz="0" w:space="0" w:color="auto"/>
        <w:left w:val="none" w:sz="0" w:space="0" w:color="auto"/>
        <w:bottom w:val="none" w:sz="0" w:space="0" w:color="auto"/>
        <w:right w:val="none" w:sz="0" w:space="0" w:color="auto"/>
      </w:divBdr>
    </w:div>
    <w:div w:id="1936815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sjweber1\Desktop\Admin\Phosphorus%20Correlatio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Phosphorus vs. Landsat Parameters (µg/L) </a:t>
            </a:r>
          </a:p>
        </c:rich>
      </c:tx>
      <c:layout>
        <c:manualLayout>
          <c:xMode val="edge"/>
          <c:yMode val="edge"/>
          <c:x val="0.11176428604319197"/>
          <c:y val="1.9420472440944882E-2"/>
        </c:manualLayout>
      </c:layout>
      <c:overlay val="0"/>
    </c:title>
    <c:autoTitleDeleted val="0"/>
    <c:plotArea>
      <c:layout/>
      <c:lineChart>
        <c:grouping val="standard"/>
        <c:varyColors val="0"/>
        <c:ser>
          <c:idx val="0"/>
          <c:order val="0"/>
          <c:tx>
            <c:strRef>
              <c:f>All!$B$1</c:f>
              <c:strCache>
                <c:ptCount val="1"/>
                <c:pt idx="0">
                  <c:v>Phosphorus</c:v>
                </c:pt>
              </c:strCache>
            </c:strRef>
          </c:tx>
          <c:marker>
            <c:symbol val="none"/>
          </c:marker>
          <c:cat>
            <c:numRef>
              <c:f>All!$A$2:$A$223</c:f>
              <c:numCache>
                <c:formatCode>m/d/yyyy</c:formatCode>
                <c:ptCount val="222"/>
                <c:pt idx="0">
                  <c:v>37396</c:v>
                </c:pt>
                <c:pt idx="1">
                  <c:v>37418</c:v>
                </c:pt>
                <c:pt idx="2">
                  <c:v>37421</c:v>
                </c:pt>
                <c:pt idx="3">
                  <c:v>37427</c:v>
                </c:pt>
                <c:pt idx="4">
                  <c:v>37435</c:v>
                </c:pt>
                <c:pt idx="5">
                  <c:v>37449</c:v>
                </c:pt>
                <c:pt idx="6">
                  <c:v>37461</c:v>
                </c:pt>
                <c:pt idx="7">
                  <c:v>37466</c:v>
                </c:pt>
                <c:pt idx="8">
                  <c:v>37480</c:v>
                </c:pt>
                <c:pt idx="9">
                  <c:v>37482</c:v>
                </c:pt>
                <c:pt idx="10">
                  <c:v>37503</c:v>
                </c:pt>
                <c:pt idx="11">
                  <c:v>37505</c:v>
                </c:pt>
                <c:pt idx="12">
                  <c:v>37532</c:v>
                </c:pt>
                <c:pt idx="13">
                  <c:v>37750</c:v>
                </c:pt>
                <c:pt idx="14">
                  <c:v>37762</c:v>
                </c:pt>
                <c:pt idx="15">
                  <c:v>37769</c:v>
                </c:pt>
                <c:pt idx="16">
                  <c:v>37775</c:v>
                </c:pt>
                <c:pt idx="17">
                  <c:v>37782</c:v>
                </c:pt>
                <c:pt idx="18">
                  <c:v>37785</c:v>
                </c:pt>
                <c:pt idx="19">
                  <c:v>37797</c:v>
                </c:pt>
                <c:pt idx="20">
                  <c:v>37812</c:v>
                </c:pt>
                <c:pt idx="21">
                  <c:v>37827</c:v>
                </c:pt>
                <c:pt idx="22">
                  <c:v>37833</c:v>
                </c:pt>
                <c:pt idx="23">
                  <c:v>37846</c:v>
                </c:pt>
                <c:pt idx="24">
                  <c:v>37869</c:v>
                </c:pt>
                <c:pt idx="25">
                  <c:v>37872</c:v>
                </c:pt>
                <c:pt idx="26">
                  <c:v>37890</c:v>
                </c:pt>
                <c:pt idx="27">
                  <c:v>38120</c:v>
                </c:pt>
                <c:pt idx="28">
                  <c:v>38128</c:v>
                </c:pt>
                <c:pt idx="29">
                  <c:v>38149</c:v>
                </c:pt>
                <c:pt idx="30">
                  <c:v>38149</c:v>
                </c:pt>
                <c:pt idx="31">
                  <c:v>38155</c:v>
                </c:pt>
                <c:pt idx="32">
                  <c:v>38170</c:v>
                </c:pt>
                <c:pt idx="33">
                  <c:v>38187</c:v>
                </c:pt>
                <c:pt idx="34">
                  <c:v>38205</c:v>
                </c:pt>
                <c:pt idx="35">
                  <c:v>38209</c:v>
                </c:pt>
                <c:pt idx="36">
                  <c:v>38231</c:v>
                </c:pt>
                <c:pt idx="37">
                  <c:v>38246</c:v>
                </c:pt>
                <c:pt idx="38">
                  <c:v>38260</c:v>
                </c:pt>
                <c:pt idx="39">
                  <c:v>38279</c:v>
                </c:pt>
                <c:pt idx="40">
                  <c:v>38492</c:v>
                </c:pt>
                <c:pt idx="41">
                  <c:v>38510</c:v>
                </c:pt>
                <c:pt idx="42">
                  <c:v>38525</c:v>
                </c:pt>
                <c:pt idx="43">
                  <c:v>38530</c:v>
                </c:pt>
                <c:pt idx="44">
                  <c:v>38530</c:v>
                </c:pt>
                <c:pt idx="45">
                  <c:v>38539</c:v>
                </c:pt>
                <c:pt idx="46">
                  <c:v>38545</c:v>
                </c:pt>
                <c:pt idx="47">
                  <c:v>38566</c:v>
                </c:pt>
                <c:pt idx="48">
                  <c:v>38581</c:v>
                </c:pt>
                <c:pt idx="49">
                  <c:v>38588</c:v>
                </c:pt>
                <c:pt idx="50">
                  <c:v>38590</c:v>
                </c:pt>
                <c:pt idx="51">
                  <c:v>38604</c:v>
                </c:pt>
                <c:pt idx="52">
                  <c:v>38610</c:v>
                </c:pt>
                <c:pt idx="53">
                  <c:v>38614</c:v>
                </c:pt>
                <c:pt idx="54">
                  <c:v>38637</c:v>
                </c:pt>
                <c:pt idx="55">
                  <c:v>38637</c:v>
                </c:pt>
                <c:pt idx="56">
                  <c:v>38847</c:v>
                </c:pt>
                <c:pt idx="57">
                  <c:v>38870</c:v>
                </c:pt>
                <c:pt idx="58">
                  <c:v>38874</c:v>
                </c:pt>
                <c:pt idx="59">
                  <c:v>38883</c:v>
                </c:pt>
                <c:pt idx="60">
                  <c:v>38898</c:v>
                </c:pt>
                <c:pt idx="61">
                  <c:v>38909</c:v>
                </c:pt>
                <c:pt idx="62">
                  <c:v>38909</c:v>
                </c:pt>
                <c:pt idx="63">
                  <c:v>38924</c:v>
                </c:pt>
                <c:pt idx="64">
                  <c:v>38930</c:v>
                </c:pt>
                <c:pt idx="65">
                  <c:v>38937</c:v>
                </c:pt>
                <c:pt idx="66">
                  <c:v>38943</c:v>
                </c:pt>
                <c:pt idx="67">
                  <c:v>38952</c:v>
                </c:pt>
                <c:pt idx="68">
                  <c:v>38954</c:v>
                </c:pt>
                <c:pt idx="69">
                  <c:v>38965</c:v>
                </c:pt>
                <c:pt idx="70">
                  <c:v>38965</c:v>
                </c:pt>
                <c:pt idx="71">
                  <c:v>38980</c:v>
                </c:pt>
                <c:pt idx="72">
                  <c:v>38981</c:v>
                </c:pt>
                <c:pt idx="73">
                  <c:v>38995</c:v>
                </c:pt>
                <c:pt idx="74">
                  <c:v>39007</c:v>
                </c:pt>
                <c:pt idx="75">
                  <c:v>39204</c:v>
                </c:pt>
                <c:pt idx="76">
                  <c:v>39224</c:v>
                </c:pt>
                <c:pt idx="77">
                  <c:v>39238</c:v>
                </c:pt>
                <c:pt idx="78">
                  <c:v>39239</c:v>
                </c:pt>
                <c:pt idx="79">
                  <c:v>39252</c:v>
                </c:pt>
                <c:pt idx="80">
                  <c:v>39258</c:v>
                </c:pt>
                <c:pt idx="81">
                  <c:v>39273</c:v>
                </c:pt>
                <c:pt idx="82">
                  <c:v>39279</c:v>
                </c:pt>
                <c:pt idx="83">
                  <c:v>39293</c:v>
                </c:pt>
                <c:pt idx="84">
                  <c:v>39293</c:v>
                </c:pt>
                <c:pt idx="85">
                  <c:v>39293</c:v>
                </c:pt>
                <c:pt idx="86">
                  <c:v>39303</c:v>
                </c:pt>
                <c:pt idx="87">
                  <c:v>39303</c:v>
                </c:pt>
                <c:pt idx="88">
                  <c:v>39316</c:v>
                </c:pt>
                <c:pt idx="89">
                  <c:v>39338</c:v>
                </c:pt>
                <c:pt idx="90">
                  <c:v>39346</c:v>
                </c:pt>
                <c:pt idx="91">
                  <c:v>39365</c:v>
                </c:pt>
                <c:pt idx="92">
                  <c:v>39381</c:v>
                </c:pt>
                <c:pt idx="93">
                  <c:v>39575</c:v>
                </c:pt>
                <c:pt idx="94">
                  <c:v>39589</c:v>
                </c:pt>
                <c:pt idx="95">
                  <c:v>39602</c:v>
                </c:pt>
                <c:pt idx="96">
                  <c:v>39610</c:v>
                </c:pt>
                <c:pt idx="97">
                  <c:v>39610</c:v>
                </c:pt>
                <c:pt idx="98">
                  <c:v>39619</c:v>
                </c:pt>
                <c:pt idx="99">
                  <c:v>39623</c:v>
                </c:pt>
                <c:pt idx="100">
                  <c:v>39636</c:v>
                </c:pt>
                <c:pt idx="101">
                  <c:v>39640</c:v>
                </c:pt>
                <c:pt idx="102">
                  <c:v>39651</c:v>
                </c:pt>
                <c:pt idx="103">
                  <c:v>39660</c:v>
                </c:pt>
                <c:pt idx="104">
                  <c:v>39664</c:v>
                </c:pt>
                <c:pt idx="105">
                  <c:v>39674</c:v>
                </c:pt>
                <c:pt idx="106">
                  <c:v>39675</c:v>
                </c:pt>
                <c:pt idx="107">
                  <c:v>39686</c:v>
                </c:pt>
                <c:pt idx="108">
                  <c:v>39693</c:v>
                </c:pt>
                <c:pt idx="109">
                  <c:v>39702</c:v>
                </c:pt>
                <c:pt idx="110">
                  <c:v>39717</c:v>
                </c:pt>
                <c:pt idx="111">
                  <c:v>39738</c:v>
                </c:pt>
                <c:pt idx="112">
                  <c:v>39919</c:v>
                </c:pt>
                <c:pt idx="113">
                  <c:v>39937</c:v>
                </c:pt>
                <c:pt idx="114">
                  <c:v>39952</c:v>
                </c:pt>
                <c:pt idx="115">
                  <c:v>39967</c:v>
                </c:pt>
                <c:pt idx="116">
                  <c:v>39983</c:v>
                </c:pt>
                <c:pt idx="117">
                  <c:v>40001</c:v>
                </c:pt>
                <c:pt idx="118">
                  <c:v>40001</c:v>
                </c:pt>
                <c:pt idx="119">
                  <c:v>40014</c:v>
                </c:pt>
                <c:pt idx="120">
                  <c:v>40015</c:v>
                </c:pt>
                <c:pt idx="121">
                  <c:v>40030</c:v>
                </c:pt>
                <c:pt idx="122">
                  <c:v>40031</c:v>
                </c:pt>
                <c:pt idx="123">
                  <c:v>40050</c:v>
                </c:pt>
                <c:pt idx="124">
                  <c:v>40060</c:v>
                </c:pt>
                <c:pt idx="125">
                  <c:v>40079</c:v>
                </c:pt>
                <c:pt idx="126">
                  <c:v>40105</c:v>
                </c:pt>
                <c:pt idx="127">
                  <c:v>40305</c:v>
                </c:pt>
                <c:pt idx="128">
                  <c:v>40317</c:v>
                </c:pt>
                <c:pt idx="129">
                  <c:v>40319</c:v>
                </c:pt>
                <c:pt idx="130">
                  <c:v>40336</c:v>
                </c:pt>
                <c:pt idx="131">
                  <c:v>40336</c:v>
                </c:pt>
                <c:pt idx="132">
                  <c:v>40340</c:v>
                </c:pt>
                <c:pt idx="133">
                  <c:v>40350</c:v>
                </c:pt>
                <c:pt idx="134">
                  <c:v>40360</c:v>
                </c:pt>
                <c:pt idx="135">
                  <c:v>40366</c:v>
                </c:pt>
                <c:pt idx="136">
                  <c:v>40379</c:v>
                </c:pt>
                <c:pt idx="137">
                  <c:v>40380</c:v>
                </c:pt>
                <c:pt idx="138">
                  <c:v>40392</c:v>
                </c:pt>
                <c:pt idx="139">
                  <c:v>40399</c:v>
                </c:pt>
                <c:pt idx="140">
                  <c:v>40407</c:v>
                </c:pt>
                <c:pt idx="141">
                  <c:v>40408</c:v>
                </c:pt>
                <c:pt idx="142">
                  <c:v>40420</c:v>
                </c:pt>
                <c:pt idx="143">
                  <c:v>40430</c:v>
                </c:pt>
                <c:pt idx="144">
                  <c:v>40437</c:v>
                </c:pt>
                <c:pt idx="145">
                  <c:v>40448</c:v>
                </c:pt>
                <c:pt idx="146">
                  <c:v>40676</c:v>
                </c:pt>
                <c:pt idx="147">
                  <c:v>40701</c:v>
                </c:pt>
                <c:pt idx="148">
                  <c:v>40708</c:v>
                </c:pt>
                <c:pt idx="149">
                  <c:v>40710</c:v>
                </c:pt>
                <c:pt idx="150">
                  <c:v>40724</c:v>
                </c:pt>
                <c:pt idx="151">
                  <c:v>40732</c:v>
                </c:pt>
                <c:pt idx="152">
                  <c:v>40739</c:v>
                </c:pt>
                <c:pt idx="153">
                  <c:v>40746</c:v>
                </c:pt>
                <c:pt idx="154">
                  <c:v>40760</c:v>
                </c:pt>
                <c:pt idx="155">
                  <c:v>40764</c:v>
                </c:pt>
                <c:pt idx="156">
                  <c:v>40778</c:v>
                </c:pt>
                <c:pt idx="157">
                  <c:v>40785</c:v>
                </c:pt>
                <c:pt idx="158">
                  <c:v>40795</c:v>
                </c:pt>
                <c:pt idx="159">
                  <c:v>40814</c:v>
                </c:pt>
                <c:pt idx="160">
                  <c:v>40837</c:v>
                </c:pt>
                <c:pt idx="161">
                  <c:v>40856</c:v>
                </c:pt>
                <c:pt idx="162">
                  <c:v>41031</c:v>
                </c:pt>
                <c:pt idx="163">
                  <c:v>41045</c:v>
                </c:pt>
                <c:pt idx="164">
                  <c:v>41066</c:v>
                </c:pt>
                <c:pt idx="165">
                  <c:v>41067</c:v>
                </c:pt>
                <c:pt idx="166">
                  <c:v>41086</c:v>
                </c:pt>
                <c:pt idx="167">
                  <c:v>41092</c:v>
                </c:pt>
                <c:pt idx="168">
                  <c:v>41101</c:v>
                </c:pt>
                <c:pt idx="169">
                  <c:v>41108</c:v>
                </c:pt>
                <c:pt idx="170">
                  <c:v>41109</c:v>
                </c:pt>
                <c:pt idx="171">
                  <c:v>41124</c:v>
                </c:pt>
                <c:pt idx="172">
                  <c:v>41130</c:v>
                </c:pt>
                <c:pt idx="173">
                  <c:v>41138</c:v>
                </c:pt>
                <c:pt idx="174">
                  <c:v>41145</c:v>
                </c:pt>
                <c:pt idx="175">
                  <c:v>41158</c:v>
                </c:pt>
                <c:pt idx="176">
                  <c:v>41163</c:v>
                </c:pt>
                <c:pt idx="177">
                  <c:v>41179</c:v>
                </c:pt>
                <c:pt idx="178">
                  <c:v>41179</c:v>
                </c:pt>
                <c:pt idx="179">
                  <c:v>41199</c:v>
                </c:pt>
                <c:pt idx="180">
                  <c:v>37386</c:v>
                </c:pt>
                <c:pt idx="181">
                  <c:v>37434</c:v>
                </c:pt>
                <c:pt idx="182">
                  <c:v>37482</c:v>
                </c:pt>
                <c:pt idx="183">
                  <c:v>37498</c:v>
                </c:pt>
                <c:pt idx="184">
                  <c:v>37530</c:v>
                </c:pt>
                <c:pt idx="185">
                  <c:v>38140</c:v>
                </c:pt>
                <c:pt idx="186">
                  <c:v>38156</c:v>
                </c:pt>
                <c:pt idx="187">
                  <c:v>38252</c:v>
                </c:pt>
                <c:pt idx="188">
                  <c:v>38284</c:v>
                </c:pt>
                <c:pt idx="189">
                  <c:v>38506</c:v>
                </c:pt>
                <c:pt idx="190">
                  <c:v>38570</c:v>
                </c:pt>
                <c:pt idx="191">
                  <c:v>38602</c:v>
                </c:pt>
                <c:pt idx="192">
                  <c:v>38842</c:v>
                </c:pt>
                <c:pt idx="193">
                  <c:v>38874</c:v>
                </c:pt>
                <c:pt idx="194">
                  <c:v>38876</c:v>
                </c:pt>
                <c:pt idx="195">
                  <c:v>38922</c:v>
                </c:pt>
                <c:pt idx="196">
                  <c:v>38938</c:v>
                </c:pt>
                <c:pt idx="197">
                  <c:v>38970</c:v>
                </c:pt>
                <c:pt idx="198">
                  <c:v>39210</c:v>
                </c:pt>
                <c:pt idx="199">
                  <c:v>39226</c:v>
                </c:pt>
                <c:pt idx="200">
                  <c:v>39242</c:v>
                </c:pt>
                <c:pt idx="201">
                  <c:v>39290</c:v>
                </c:pt>
                <c:pt idx="202">
                  <c:v>39322</c:v>
                </c:pt>
                <c:pt idx="203">
                  <c:v>39338</c:v>
                </c:pt>
                <c:pt idx="204">
                  <c:v>39386</c:v>
                </c:pt>
                <c:pt idx="205">
                  <c:v>39676</c:v>
                </c:pt>
                <c:pt idx="206">
                  <c:v>40026</c:v>
                </c:pt>
                <c:pt idx="207">
                  <c:v>40042</c:v>
                </c:pt>
                <c:pt idx="208">
                  <c:v>40058</c:v>
                </c:pt>
                <c:pt idx="209">
                  <c:v>40314</c:v>
                </c:pt>
                <c:pt idx="210">
                  <c:v>40362</c:v>
                </c:pt>
                <c:pt idx="211">
                  <c:v>40394</c:v>
                </c:pt>
                <c:pt idx="212">
                  <c:v>40410</c:v>
                </c:pt>
                <c:pt idx="213">
                  <c:v>40474</c:v>
                </c:pt>
                <c:pt idx="214">
                  <c:v>40698</c:v>
                </c:pt>
                <c:pt idx="215">
                  <c:v>40714</c:v>
                </c:pt>
                <c:pt idx="216">
                  <c:v>40746</c:v>
                </c:pt>
                <c:pt idx="217">
                  <c:v>41052</c:v>
                </c:pt>
                <c:pt idx="218">
                  <c:v>41068</c:v>
                </c:pt>
                <c:pt idx="219">
                  <c:v>41100</c:v>
                </c:pt>
                <c:pt idx="220">
                  <c:v>41148</c:v>
                </c:pt>
                <c:pt idx="221">
                  <c:v>41402</c:v>
                </c:pt>
              </c:numCache>
            </c:numRef>
          </c:cat>
          <c:val>
            <c:numRef>
              <c:f>All!$B$2:$B$223</c:f>
              <c:numCache>
                <c:formatCode>General</c:formatCode>
                <c:ptCount val="222"/>
                <c:pt idx="0">
                  <c:v>19</c:v>
                </c:pt>
                <c:pt idx="1">
                  <c:v>45</c:v>
                </c:pt>
                <c:pt idx="2">
                  <c:v>66</c:v>
                </c:pt>
                <c:pt idx="3">
                  <c:v>40</c:v>
                </c:pt>
                <c:pt idx="4">
                  <c:v>62</c:v>
                </c:pt>
                <c:pt idx="5">
                  <c:v>59</c:v>
                </c:pt>
                <c:pt idx="6">
                  <c:v>28</c:v>
                </c:pt>
                <c:pt idx="7">
                  <c:v>28</c:v>
                </c:pt>
                <c:pt idx="8">
                  <c:v>21</c:v>
                </c:pt>
                <c:pt idx="9">
                  <c:v>35</c:v>
                </c:pt>
                <c:pt idx="10">
                  <c:v>53</c:v>
                </c:pt>
                <c:pt idx="11">
                  <c:v>48</c:v>
                </c:pt>
                <c:pt idx="12">
                  <c:v>55</c:v>
                </c:pt>
                <c:pt idx="13">
                  <c:v>23</c:v>
                </c:pt>
                <c:pt idx="14">
                  <c:v>26</c:v>
                </c:pt>
                <c:pt idx="15">
                  <c:v>22</c:v>
                </c:pt>
                <c:pt idx="16">
                  <c:v>25</c:v>
                </c:pt>
                <c:pt idx="17">
                  <c:v>38</c:v>
                </c:pt>
                <c:pt idx="18">
                  <c:v>26</c:v>
                </c:pt>
                <c:pt idx="19">
                  <c:v>23</c:v>
                </c:pt>
                <c:pt idx="20">
                  <c:v>38</c:v>
                </c:pt>
                <c:pt idx="21">
                  <c:v>24</c:v>
                </c:pt>
                <c:pt idx="22">
                  <c:v>53</c:v>
                </c:pt>
                <c:pt idx="23">
                  <c:v>31</c:v>
                </c:pt>
                <c:pt idx="24">
                  <c:v>37</c:v>
                </c:pt>
                <c:pt idx="25">
                  <c:v>34</c:v>
                </c:pt>
                <c:pt idx="26">
                  <c:v>37</c:v>
                </c:pt>
                <c:pt idx="27">
                  <c:v>22</c:v>
                </c:pt>
                <c:pt idx="28">
                  <c:v>24</c:v>
                </c:pt>
                <c:pt idx="29">
                  <c:v>29</c:v>
                </c:pt>
                <c:pt idx="30">
                  <c:v>19</c:v>
                </c:pt>
                <c:pt idx="31">
                  <c:v>28</c:v>
                </c:pt>
                <c:pt idx="32">
                  <c:v>28</c:v>
                </c:pt>
                <c:pt idx="33">
                  <c:v>29</c:v>
                </c:pt>
                <c:pt idx="34">
                  <c:v>28</c:v>
                </c:pt>
                <c:pt idx="35">
                  <c:v>26</c:v>
                </c:pt>
                <c:pt idx="36">
                  <c:v>37</c:v>
                </c:pt>
                <c:pt idx="37">
                  <c:v>36</c:v>
                </c:pt>
                <c:pt idx="38">
                  <c:v>30</c:v>
                </c:pt>
                <c:pt idx="39">
                  <c:v>24</c:v>
                </c:pt>
                <c:pt idx="40">
                  <c:v>25.1</c:v>
                </c:pt>
                <c:pt idx="41">
                  <c:v>32.5</c:v>
                </c:pt>
                <c:pt idx="42">
                  <c:v>39.9</c:v>
                </c:pt>
                <c:pt idx="43">
                  <c:v>24</c:v>
                </c:pt>
                <c:pt idx="44">
                  <c:v>16.600000000000001</c:v>
                </c:pt>
                <c:pt idx="45">
                  <c:v>30.9</c:v>
                </c:pt>
                <c:pt idx="46">
                  <c:v>17</c:v>
                </c:pt>
                <c:pt idx="47">
                  <c:v>22.9</c:v>
                </c:pt>
                <c:pt idx="48">
                  <c:v>32</c:v>
                </c:pt>
                <c:pt idx="49">
                  <c:v>47.9</c:v>
                </c:pt>
                <c:pt idx="50">
                  <c:v>31.8</c:v>
                </c:pt>
                <c:pt idx="51">
                  <c:v>37.200000000000003</c:v>
                </c:pt>
                <c:pt idx="52">
                  <c:v>25.1</c:v>
                </c:pt>
                <c:pt idx="53">
                  <c:v>28.2</c:v>
                </c:pt>
                <c:pt idx="54">
                  <c:v>28.2</c:v>
                </c:pt>
                <c:pt idx="55">
                  <c:v>31.9</c:v>
                </c:pt>
                <c:pt idx="56">
                  <c:v>20.9</c:v>
                </c:pt>
                <c:pt idx="57">
                  <c:v>28.7</c:v>
                </c:pt>
                <c:pt idx="58">
                  <c:v>21.9</c:v>
                </c:pt>
                <c:pt idx="59">
                  <c:v>21.4</c:v>
                </c:pt>
                <c:pt idx="60">
                  <c:v>31</c:v>
                </c:pt>
                <c:pt idx="61">
                  <c:v>35</c:v>
                </c:pt>
                <c:pt idx="62">
                  <c:v>30.3</c:v>
                </c:pt>
                <c:pt idx="63">
                  <c:v>32.299999999999997</c:v>
                </c:pt>
                <c:pt idx="64">
                  <c:v>27.7</c:v>
                </c:pt>
                <c:pt idx="65">
                  <c:v>36.5</c:v>
                </c:pt>
                <c:pt idx="66">
                  <c:v>32.700000000000003</c:v>
                </c:pt>
                <c:pt idx="67">
                  <c:v>27.4</c:v>
                </c:pt>
                <c:pt idx="68">
                  <c:v>30.8</c:v>
                </c:pt>
                <c:pt idx="69">
                  <c:v>29.3</c:v>
                </c:pt>
                <c:pt idx="70">
                  <c:v>30.7</c:v>
                </c:pt>
                <c:pt idx="71">
                  <c:v>26.5</c:v>
                </c:pt>
                <c:pt idx="72">
                  <c:v>39.200000000000003</c:v>
                </c:pt>
                <c:pt idx="73">
                  <c:v>36.700000000000003</c:v>
                </c:pt>
                <c:pt idx="74">
                  <c:v>20.9</c:v>
                </c:pt>
                <c:pt idx="75">
                  <c:v>22.7</c:v>
                </c:pt>
                <c:pt idx="76">
                  <c:v>23.3</c:v>
                </c:pt>
                <c:pt idx="77">
                  <c:v>23.8</c:v>
                </c:pt>
                <c:pt idx="78">
                  <c:v>33.5</c:v>
                </c:pt>
                <c:pt idx="79">
                  <c:v>19.8</c:v>
                </c:pt>
                <c:pt idx="80">
                  <c:v>20.9</c:v>
                </c:pt>
                <c:pt idx="81">
                  <c:v>23.6</c:v>
                </c:pt>
                <c:pt idx="82">
                  <c:v>42.5</c:v>
                </c:pt>
                <c:pt idx="83">
                  <c:v>27.7</c:v>
                </c:pt>
                <c:pt idx="84">
                  <c:v>25.4</c:v>
                </c:pt>
                <c:pt idx="85">
                  <c:v>27</c:v>
                </c:pt>
                <c:pt idx="86">
                  <c:v>32.299999999999997</c:v>
                </c:pt>
                <c:pt idx="87">
                  <c:v>23.7</c:v>
                </c:pt>
                <c:pt idx="88">
                  <c:v>25.8</c:v>
                </c:pt>
                <c:pt idx="89">
                  <c:v>27.8</c:v>
                </c:pt>
                <c:pt idx="90">
                  <c:v>20.6</c:v>
                </c:pt>
                <c:pt idx="91">
                  <c:v>34.200000000000003</c:v>
                </c:pt>
                <c:pt idx="92">
                  <c:v>66.2</c:v>
                </c:pt>
                <c:pt idx="93">
                  <c:v>24.5</c:v>
                </c:pt>
                <c:pt idx="94">
                  <c:v>25.4</c:v>
                </c:pt>
                <c:pt idx="95">
                  <c:v>21.9</c:v>
                </c:pt>
                <c:pt idx="96">
                  <c:v>20.399999999999999</c:v>
                </c:pt>
                <c:pt idx="97">
                  <c:v>29</c:v>
                </c:pt>
                <c:pt idx="98">
                  <c:v>21.3</c:v>
                </c:pt>
                <c:pt idx="99">
                  <c:v>36.799999999999997</c:v>
                </c:pt>
                <c:pt idx="100">
                  <c:v>26.3</c:v>
                </c:pt>
                <c:pt idx="101">
                  <c:v>35.799999999999997</c:v>
                </c:pt>
                <c:pt idx="102">
                  <c:v>27.4</c:v>
                </c:pt>
                <c:pt idx="103">
                  <c:v>25.4</c:v>
                </c:pt>
                <c:pt idx="104">
                  <c:v>30.2</c:v>
                </c:pt>
                <c:pt idx="105">
                  <c:v>35.299999999999997</c:v>
                </c:pt>
                <c:pt idx="106">
                  <c:v>30.8</c:v>
                </c:pt>
                <c:pt idx="107">
                  <c:v>38.6</c:v>
                </c:pt>
                <c:pt idx="108">
                  <c:v>28.8</c:v>
                </c:pt>
                <c:pt idx="109">
                  <c:v>36.1</c:v>
                </c:pt>
                <c:pt idx="110">
                  <c:v>20.7</c:v>
                </c:pt>
                <c:pt idx="111">
                  <c:v>19</c:v>
                </c:pt>
                <c:pt idx="112">
                  <c:v>25.5</c:v>
                </c:pt>
                <c:pt idx="113">
                  <c:v>24</c:v>
                </c:pt>
                <c:pt idx="114">
                  <c:v>27.8</c:v>
                </c:pt>
                <c:pt idx="115">
                  <c:v>22.3</c:v>
                </c:pt>
                <c:pt idx="116">
                  <c:v>22</c:v>
                </c:pt>
                <c:pt idx="117">
                  <c:v>27.6</c:v>
                </c:pt>
                <c:pt idx="118">
                  <c:v>27.7</c:v>
                </c:pt>
                <c:pt idx="119">
                  <c:v>28.1</c:v>
                </c:pt>
                <c:pt idx="120">
                  <c:v>22.9</c:v>
                </c:pt>
                <c:pt idx="121">
                  <c:v>31.8</c:v>
                </c:pt>
                <c:pt idx="122">
                  <c:v>26.5</c:v>
                </c:pt>
                <c:pt idx="123">
                  <c:v>30.1</c:v>
                </c:pt>
                <c:pt idx="124">
                  <c:v>22.5</c:v>
                </c:pt>
                <c:pt idx="125">
                  <c:v>23.3</c:v>
                </c:pt>
                <c:pt idx="126">
                  <c:v>18.5</c:v>
                </c:pt>
                <c:pt idx="127">
                  <c:v>19.899999999999999</c:v>
                </c:pt>
                <c:pt idx="128">
                  <c:v>16.600000000000001</c:v>
                </c:pt>
                <c:pt idx="129">
                  <c:v>16.5</c:v>
                </c:pt>
                <c:pt idx="130">
                  <c:v>22</c:v>
                </c:pt>
                <c:pt idx="131">
                  <c:v>13.8</c:v>
                </c:pt>
                <c:pt idx="132">
                  <c:v>17.8</c:v>
                </c:pt>
                <c:pt idx="133">
                  <c:v>21.9</c:v>
                </c:pt>
                <c:pt idx="134">
                  <c:v>28.3</c:v>
                </c:pt>
                <c:pt idx="135">
                  <c:v>22.7</c:v>
                </c:pt>
                <c:pt idx="136">
                  <c:v>25</c:v>
                </c:pt>
                <c:pt idx="137">
                  <c:v>23.8</c:v>
                </c:pt>
                <c:pt idx="138">
                  <c:v>30.3</c:v>
                </c:pt>
                <c:pt idx="139">
                  <c:v>53.6</c:v>
                </c:pt>
                <c:pt idx="140">
                  <c:v>35.1</c:v>
                </c:pt>
                <c:pt idx="141">
                  <c:v>51.1</c:v>
                </c:pt>
                <c:pt idx="142">
                  <c:v>30.3</c:v>
                </c:pt>
                <c:pt idx="143">
                  <c:v>34.5</c:v>
                </c:pt>
                <c:pt idx="144">
                  <c:v>30.7</c:v>
                </c:pt>
                <c:pt idx="145">
                  <c:v>25.9</c:v>
                </c:pt>
                <c:pt idx="146">
                  <c:v>27.2</c:v>
                </c:pt>
                <c:pt idx="147">
                  <c:v>33.1</c:v>
                </c:pt>
                <c:pt idx="148">
                  <c:v>23.5</c:v>
                </c:pt>
                <c:pt idx="149">
                  <c:v>24.1</c:v>
                </c:pt>
                <c:pt idx="150">
                  <c:v>31.1</c:v>
                </c:pt>
                <c:pt idx="151">
                  <c:v>30.7</c:v>
                </c:pt>
                <c:pt idx="152">
                  <c:v>22.9</c:v>
                </c:pt>
                <c:pt idx="153">
                  <c:v>31.3</c:v>
                </c:pt>
                <c:pt idx="154">
                  <c:v>32.700000000000003</c:v>
                </c:pt>
                <c:pt idx="155">
                  <c:v>32.200000000000003</c:v>
                </c:pt>
                <c:pt idx="156">
                  <c:v>55.3</c:v>
                </c:pt>
                <c:pt idx="157">
                  <c:v>26.7</c:v>
                </c:pt>
                <c:pt idx="158">
                  <c:v>25.4</c:v>
                </c:pt>
                <c:pt idx="159">
                  <c:v>37.799999999999997</c:v>
                </c:pt>
                <c:pt idx="160">
                  <c:v>33.6</c:v>
                </c:pt>
                <c:pt idx="161">
                  <c:v>27.9</c:v>
                </c:pt>
                <c:pt idx="162">
                  <c:v>16.3</c:v>
                </c:pt>
                <c:pt idx="163">
                  <c:v>17.100000000000001</c:v>
                </c:pt>
                <c:pt idx="164">
                  <c:v>20.2</c:v>
                </c:pt>
                <c:pt idx="165">
                  <c:v>14.4</c:v>
                </c:pt>
                <c:pt idx="166">
                  <c:v>37.5</c:v>
                </c:pt>
                <c:pt idx="167">
                  <c:v>28.2</c:v>
                </c:pt>
                <c:pt idx="168">
                  <c:v>29.9</c:v>
                </c:pt>
                <c:pt idx="169">
                  <c:v>33</c:v>
                </c:pt>
                <c:pt idx="170">
                  <c:v>45.4</c:v>
                </c:pt>
                <c:pt idx="171">
                  <c:v>33.299999999999997</c:v>
                </c:pt>
                <c:pt idx="172">
                  <c:v>53.5</c:v>
                </c:pt>
                <c:pt idx="173">
                  <c:v>50.6</c:v>
                </c:pt>
                <c:pt idx="174">
                  <c:v>30.9</c:v>
                </c:pt>
                <c:pt idx="175">
                  <c:v>34.1</c:v>
                </c:pt>
                <c:pt idx="176">
                  <c:v>33.700000000000003</c:v>
                </c:pt>
                <c:pt idx="177">
                  <c:v>28.6</c:v>
                </c:pt>
                <c:pt idx="178">
                  <c:v>26.8</c:v>
                </c:pt>
                <c:pt idx="179">
                  <c:v>28.7</c:v>
                </c:pt>
              </c:numCache>
            </c:numRef>
          </c:val>
          <c:smooth val="0"/>
        </c:ser>
        <c:ser>
          <c:idx val="1"/>
          <c:order val="1"/>
          <c:tx>
            <c:strRef>
              <c:f>All!$C$1</c:f>
              <c:strCache>
                <c:ptCount val="1"/>
                <c:pt idx="0">
                  <c:v>Chlorophyll</c:v>
                </c:pt>
              </c:strCache>
            </c:strRef>
          </c:tx>
          <c:marker>
            <c:symbol val="none"/>
          </c:marker>
          <c:cat>
            <c:numRef>
              <c:f>All!$A$2:$A$223</c:f>
              <c:numCache>
                <c:formatCode>m/d/yyyy</c:formatCode>
                <c:ptCount val="222"/>
                <c:pt idx="0">
                  <c:v>37396</c:v>
                </c:pt>
                <c:pt idx="1">
                  <c:v>37418</c:v>
                </c:pt>
                <c:pt idx="2">
                  <c:v>37421</c:v>
                </c:pt>
                <c:pt idx="3">
                  <c:v>37427</c:v>
                </c:pt>
                <c:pt idx="4">
                  <c:v>37435</c:v>
                </c:pt>
                <c:pt idx="5">
                  <c:v>37449</c:v>
                </c:pt>
                <c:pt idx="6">
                  <c:v>37461</c:v>
                </c:pt>
                <c:pt idx="7">
                  <c:v>37466</c:v>
                </c:pt>
                <c:pt idx="8">
                  <c:v>37480</c:v>
                </c:pt>
                <c:pt idx="9">
                  <c:v>37482</c:v>
                </c:pt>
                <c:pt idx="10">
                  <c:v>37503</c:v>
                </c:pt>
                <c:pt idx="11">
                  <c:v>37505</c:v>
                </c:pt>
                <c:pt idx="12">
                  <c:v>37532</c:v>
                </c:pt>
                <c:pt idx="13">
                  <c:v>37750</c:v>
                </c:pt>
                <c:pt idx="14">
                  <c:v>37762</c:v>
                </c:pt>
                <c:pt idx="15">
                  <c:v>37769</c:v>
                </c:pt>
                <c:pt idx="16">
                  <c:v>37775</c:v>
                </c:pt>
                <c:pt idx="17">
                  <c:v>37782</c:v>
                </c:pt>
                <c:pt idx="18">
                  <c:v>37785</c:v>
                </c:pt>
                <c:pt idx="19">
                  <c:v>37797</c:v>
                </c:pt>
                <c:pt idx="20">
                  <c:v>37812</c:v>
                </c:pt>
                <c:pt idx="21">
                  <c:v>37827</c:v>
                </c:pt>
                <c:pt idx="22">
                  <c:v>37833</c:v>
                </c:pt>
                <c:pt idx="23">
                  <c:v>37846</c:v>
                </c:pt>
                <c:pt idx="24">
                  <c:v>37869</c:v>
                </c:pt>
                <c:pt idx="25">
                  <c:v>37872</c:v>
                </c:pt>
                <c:pt idx="26">
                  <c:v>37890</c:v>
                </c:pt>
                <c:pt idx="27">
                  <c:v>38120</c:v>
                </c:pt>
                <c:pt idx="28">
                  <c:v>38128</c:v>
                </c:pt>
                <c:pt idx="29">
                  <c:v>38149</c:v>
                </c:pt>
                <c:pt idx="30">
                  <c:v>38149</c:v>
                </c:pt>
                <c:pt idx="31">
                  <c:v>38155</c:v>
                </c:pt>
                <c:pt idx="32">
                  <c:v>38170</c:v>
                </c:pt>
                <c:pt idx="33">
                  <c:v>38187</c:v>
                </c:pt>
                <c:pt idx="34">
                  <c:v>38205</c:v>
                </c:pt>
                <c:pt idx="35">
                  <c:v>38209</c:v>
                </c:pt>
                <c:pt idx="36">
                  <c:v>38231</c:v>
                </c:pt>
                <c:pt idx="37">
                  <c:v>38246</c:v>
                </c:pt>
                <c:pt idx="38">
                  <c:v>38260</c:v>
                </c:pt>
                <c:pt idx="39">
                  <c:v>38279</c:v>
                </c:pt>
                <c:pt idx="40">
                  <c:v>38492</c:v>
                </c:pt>
                <c:pt idx="41">
                  <c:v>38510</c:v>
                </c:pt>
                <c:pt idx="42">
                  <c:v>38525</c:v>
                </c:pt>
                <c:pt idx="43">
                  <c:v>38530</c:v>
                </c:pt>
                <c:pt idx="44">
                  <c:v>38530</c:v>
                </c:pt>
                <c:pt idx="45">
                  <c:v>38539</c:v>
                </c:pt>
                <c:pt idx="46">
                  <c:v>38545</c:v>
                </c:pt>
                <c:pt idx="47">
                  <c:v>38566</c:v>
                </c:pt>
                <c:pt idx="48">
                  <c:v>38581</c:v>
                </c:pt>
                <c:pt idx="49">
                  <c:v>38588</c:v>
                </c:pt>
                <c:pt idx="50">
                  <c:v>38590</c:v>
                </c:pt>
                <c:pt idx="51">
                  <c:v>38604</c:v>
                </c:pt>
                <c:pt idx="52">
                  <c:v>38610</c:v>
                </c:pt>
                <c:pt idx="53">
                  <c:v>38614</c:v>
                </c:pt>
                <c:pt idx="54">
                  <c:v>38637</c:v>
                </c:pt>
                <c:pt idx="55">
                  <c:v>38637</c:v>
                </c:pt>
                <c:pt idx="56">
                  <c:v>38847</c:v>
                </c:pt>
                <c:pt idx="57">
                  <c:v>38870</c:v>
                </c:pt>
                <c:pt idx="58">
                  <c:v>38874</c:v>
                </c:pt>
                <c:pt idx="59">
                  <c:v>38883</c:v>
                </c:pt>
                <c:pt idx="60">
                  <c:v>38898</c:v>
                </c:pt>
                <c:pt idx="61">
                  <c:v>38909</c:v>
                </c:pt>
                <c:pt idx="62">
                  <c:v>38909</c:v>
                </c:pt>
                <c:pt idx="63">
                  <c:v>38924</c:v>
                </c:pt>
                <c:pt idx="64">
                  <c:v>38930</c:v>
                </c:pt>
                <c:pt idx="65">
                  <c:v>38937</c:v>
                </c:pt>
                <c:pt idx="66">
                  <c:v>38943</c:v>
                </c:pt>
                <c:pt idx="67">
                  <c:v>38952</c:v>
                </c:pt>
                <c:pt idx="68">
                  <c:v>38954</c:v>
                </c:pt>
                <c:pt idx="69">
                  <c:v>38965</c:v>
                </c:pt>
                <c:pt idx="70">
                  <c:v>38965</c:v>
                </c:pt>
                <c:pt idx="71">
                  <c:v>38980</c:v>
                </c:pt>
                <c:pt idx="72">
                  <c:v>38981</c:v>
                </c:pt>
                <c:pt idx="73">
                  <c:v>38995</c:v>
                </c:pt>
                <c:pt idx="74">
                  <c:v>39007</c:v>
                </c:pt>
                <c:pt idx="75">
                  <c:v>39204</c:v>
                </c:pt>
                <c:pt idx="76">
                  <c:v>39224</c:v>
                </c:pt>
                <c:pt idx="77">
                  <c:v>39238</c:v>
                </c:pt>
                <c:pt idx="78">
                  <c:v>39239</c:v>
                </c:pt>
                <c:pt idx="79">
                  <c:v>39252</c:v>
                </c:pt>
                <c:pt idx="80">
                  <c:v>39258</c:v>
                </c:pt>
                <c:pt idx="81">
                  <c:v>39273</c:v>
                </c:pt>
                <c:pt idx="82">
                  <c:v>39279</c:v>
                </c:pt>
                <c:pt idx="83">
                  <c:v>39293</c:v>
                </c:pt>
                <c:pt idx="84">
                  <c:v>39293</c:v>
                </c:pt>
                <c:pt idx="85">
                  <c:v>39293</c:v>
                </c:pt>
                <c:pt idx="86">
                  <c:v>39303</c:v>
                </c:pt>
                <c:pt idx="87">
                  <c:v>39303</c:v>
                </c:pt>
                <c:pt idx="88">
                  <c:v>39316</c:v>
                </c:pt>
                <c:pt idx="89">
                  <c:v>39338</c:v>
                </c:pt>
                <c:pt idx="90">
                  <c:v>39346</c:v>
                </c:pt>
                <c:pt idx="91">
                  <c:v>39365</c:v>
                </c:pt>
                <c:pt idx="92">
                  <c:v>39381</c:v>
                </c:pt>
                <c:pt idx="93">
                  <c:v>39575</c:v>
                </c:pt>
                <c:pt idx="94">
                  <c:v>39589</c:v>
                </c:pt>
                <c:pt idx="95">
                  <c:v>39602</c:v>
                </c:pt>
                <c:pt idx="96">
                  <c:v>39610</c:v>
                </c:pt>
                <c:pt idx="97">
                  <c:v>39610</c:v>
                </c:pt>
                <c:pt idx="98">
                  <c:v>39619</c:v>
                </c:pt>
                <c:pt idx="99">
                  <c:v>39623</c:v>
                </c:pt>
                <c:pt idx="100">
                  <c:v>39636</c:v>
                </c:pt>
                <c:pt idx="101">
                  <c:v>39640</c:v>
                </c:pt>
                <c:pt idx="102">
                  <c:v>39651</c:v>
                </c:pt>
                <c:pt idx="103">
                  <c:v>39660</c:v>
                </c:pt>
                <c:pt idx="104">
                  <c:v>39664</c:v>
                </c:pt>
                <c:pt idx="105">
                  <c:v>39674</c:v>
                </c:pt>
                <c:pt idx="106">
                  <c:v>39675</c:v>
                </c:pt>
                <c:pt idx="107">
                  <c:v>39686</c:v>
                </c:pt>
                <c:pt idx="108">
                  <c:v>39693</c:v>
                </c:pt>
                <c:pt idx="109">
                  <c:v>39702</c:v>
                </c:pt>
                <c:pt idx="110">
                  <c:v>39717</c:v>
                </c:pt>
                <c:pt idx="111">
                  <c:v>39738</c:v>
                </c:pt>
                <c:pt idx="112">
                  <c:v>39919</c:v>
                </c:pt>
                <c:pt idx="113">
                  <c:v>39937</c:v>
                </c:pt>
                <c:pt idx="114">
                  <c:v>39952</c:v>
                </c:pt>
                <c:pt idx="115">
                  <c:v>39967</c:v>
                </c:pt>
                <c:pt idx="116">
                  <c:v>39983</c:v>
                </c:pt>
                <c:pt idx="117">
                  <c:v>40001</c:v>
                </c:pt>
                <c:pt idx="118">
                  <c:v>40001</c:v>
                </c:pt>
                <c:pt idx="119">
                  <c:v>40014</c:v>
                </c:pt>
                <c:pt idx="120">
                  <c:v>40015</c:v>
                </c:pt>
                <c:pt idx="121">
                  <c:v>40030</c:v>
                </c:pt>
                <c:pt idx="122">
                  <c:v>40031</c:v>
                </c:pt>
                <c:pt idx="123">
                  <c:v>40050</c:v>
                </c:pt>
                <c:pt idx="124">
                  <c:v>40060</c:v>
                </c:pt>
                <c:pt idx="125">
                  <c:v>40079</c:v>
                </c:pt>
                <c:pt idx="126">
                  <c:v>40105</c:v>
                </c:pt>
                <c:pt idx="127">
                  <c:v>40305</c:v>
                </c:pt>
                <c:pt idx="128">
                  <c:v>40317</c:v>
                </c:pt>
                <c:pt idx="129">
                  <c:v>40319</c:v>
                </c:pt>
                <c:pt idx="130">
                  <c:v>40336</c:v>
                </c:pt>
                <c:pt idx="131">
                  <c:v>40336</c:v>
                </c:pt>
                <c:pt idx="132">
                  <c:v>40340</c:v>
                </c:pt>
                <c:pt idx="133">
                  <c:v>40350</c:v>
                </c:pt>
                <c:pt idx="134">
                  <c:v>40360</c:v>
                </c:pt>
                <c:pt idx="135">
                  <c:v>40366</c:v>
                </c:pt>
                <c:pt idx="136">
                  <c:v>40379</c:v>
                </c:pt>
                <c:pt idx="137">
                  <c:v>40380</c:v>
                </c:pt>
                <c:pt idx="138">
                  <c:v>40392</c:v>
                </c:pt>
                <c:pt idx="139">
                  <c:v>40399</c:v>
                </c:pt>
                <c:pt idx="140">
                  <c:v>40407</c:v>
                </c:pt>
                <c:pt idx="141">
                  <c:v>40408</c:v>
                </c:pt>
                <c:pt idx="142">
                  <c:v>40420</c:v>
                </c:pt>
                <c:pt idx="143">
                  <c:v>40430</c:v>
                </c:pt>
                <c:pt idx="144">
                  <c:v>40437</c:v>
                </c:pt>
                <c:pt idx="145">
                  <c:v>40448</c:v>
                </c:pt>
                <c:pt idx="146">
                  <c:v>40676</c:v>
                </c:pt>
                <c:pt idx="147">
                  <c:v>40701</c:v>
                </c:pt>
                <c:pt idx="148">
                  <c:v>40708</c:v>
                </c:pt>
                <c:pt idx="149">
                  <c:v>40710</c:v>
                </c:pt>
                <c:pt idx="150">
                  <c:v>40724</c:v>
                </c:pt>
                <c:pt idx="151">
                  <c:v>40732</c:v>
                </c:pt>
                <c:pt idx="152">
                  <c:v>40739</c:v>
                </c:pt>
                <c:pt idx="153">
                  <c:v>40746</c:v>
                </c:pt>
                <c:pt idx="154">
                  <c:v>40760</c:v>
                </c:pt>
                <c:pt idx="155">
                  <c:v>40764</c:v>
                </c:pt>
                <c:pt idx="156">
                  <c:v>40778</c:v>
                </c:pt>
                <c:pt idx="157">
                  <c:v>40785</c:v>
                </c:pt>
                <c:pt idx="158">
                  <c:v>40795</c:v>
                </c:pt>
                <c:pt idx="159">
                  <c:v>40814</c:v>
                </c:pt>
                <c:pt idx="160">
                  <c:v>40837</c:v>
                </c:pt>
                <c:pt idx="161">
                  <c:v>40856</c:v>
                </c:pt>
                <c:pt idx="162">
                  <c:v>41031</c:v>
                </c:pt>
                <c:pt idx="163">
                  <c:v>41045</c:v>
                </c:pt>
                <c:pt idx="164">
                  <c:v>41066</c:v>
                </c:pt>
                <c:pt idx="165">
                  <c:v>41067</c:v>
                </c:pt>
                <c:pt idx="166">
                  <c:v>41086</c:v>
                </c:pt>
                <c:pt idx="167">
                  <c:v>41092</c:v>
                </c:pt>
                <c:pt idx="168">
                  <c:v>41101</c:v>
                </c:pt>
                <c:pt idx="169">
                  <c:v>41108</c:v>
                </c:pt>
                <c:pt idx="170">
                  <c:v>41109</c:v>
                </c:pt>
                <c:pt idx="171">
                  <c:v>41124</c:v>
                </c:pt>
                <c:pt idx="172">
                  <c:v>41130</c:v>
                </c:pt>
                <c:pt idx="173">
                  <c:v>41138</c:v>
                </c:pt>
                <c:pt idx="174">
                  <c:v>41145</c:v>
                </c:pt>
                <c:pt idx="175">
                  <c:v>41158</c:v>
                </c:pt>
                <c:pt idx="176">
                  <c:v>41163</c:v>
                </c:pt>
                <c:pt idx="177">
                  <c:v>41179</c:v>
                </c:pt>
                <c:pt idx="178">
                  <c:v>41179</c:v>
                </c:pt>
                <c:pt idx="179">
                  <c:v>41199</c:v>
                </c:pt>
                <c:pt idx="180">
                  <c:v>37386</c:v>
                </c:pt>
                <c:pt idx="181">
                  <c:v>37434</c:v>
                </c:pt>
                <c:pt idx="182">
                  <c:v>37482</c:v>
                </c:pt>
                <c:pt idx="183">
                  <c:v>37498</c:v>
                </c:pt>
                <c:pt idx="184">
                  <c:v>37530</c:v>
                </c:pt>
                <c:pt idx="185">
                  <c:v>38140</c:v>
                </c:pt>
                <c:pt idx="186">
                  <c:v>38156</c:v>
                </c:pt>
                <c:pt idx="187">
                  <c:v>38252</c:v>
                </c:pt>
                <c:pt idx="188">
                  <c:v>38284</c:v>
                </c:pt>
                <c:pt idx="189">
                  <c:v>38506</c:v>
                </c:pt>
                <c:pt idx="190">
                  <c:v>38570</c:v>
                </c:pt>
                <c:pt idx="191">
                  <c:v>38602</c:v>
                </c:pt>
                <c:pt idx="192">
                  <c:v>38842</c:v>
                </c:pt>
                <c:pt idx="193">
                  <c:v>38874</c:v>
                </c:pt>
                <c:pt idx="194">
                  <c:v>38876</c:v>
                </c:pt>
                <c:pt idx="195">
                  <c:v>38922</c:v>
                </c:pt>
                <c:pt idx="196">
                  <c:v>38938</c:v>
                </c:pt>
                <c:pt idx="197">
                  <c:v>38970</c:v>
                </c:pt>
                <c:pt idx="198">
                  <c:v>39210</c:v>
                </c:pt>
                <c:pt idx="199">
                  <c:v>39226</c:v>
                </c:pt>
                <c:pt idx="200">
                  <c:v>39242</c:v>
                </c:pt>
                <c:pt idx="201">
                  <c:v>39290</c:v>
                </c:pt>
                <c:pt idx="202">
                  <c:v>39322</c:v>
                </c:pt>
                <c:pt idx="203">
                  <c:v>39338</c:v>
                </c:pt>
                <c:pt idx="204">
                  <c:v>39386</c:v>
                </c:pt>
                <c:pt idx="205">
                  <c:v>39676</c:v>
                </c:pt>
                <c:pt idx="206">
                  <c:v>40026</c:v>
                </c:pt>
                <c:pt idx="207">
                  <c:v>40042</c:v>
                </c:pt>
                <c:pt idx="208">
                  <c:v>40058</c:v>
                </c:pt>
                <c:pt idx="209">
                  <c:v>40314</c:v>
                </c:pt>
                <c:pt idx="210">
                  <c:v>40362</c:v>
                </c:pt>
                <c:pt idx="211">
                  <c:v>40394</c:v>
                </c:pt>
                <c:pt idx="212">
                  <c:v>40410</c:v>
                </c:pt>
                <c:pt idx="213">
                  <c:v>40474</c:v>
                </c:pt>
                <c:pt idx="214">
                  <c:v>40698</c:v>
                </c:pt>
                <c:pt idx="215">
                  <c:v>40714</c:v>
                </c:pt>
                <c:pt idx="216">
                  <c:v>40746</c:v>
                </c:pt>
                <c:pt idx="217">
                  <c:v>41052</c:v>
                </c:pt>
                <c:pt idx="218">
                  <c:v>41068</c:v>
                </c:pt>
                <c:pt idx="219">
                  <c:v>41100</c:v>
                </c:pt>
                <c:pt idx="220">
                  <c:v>41148</c:v>
                </c:pt>
                <c:pt idx="221">
                  <c:v>41402</c:v>
                </c:pt>
              </c:numCache>
            </c:numRef>
          </c:cat>
          <c:val>
            <c:numRef>
              <c:f>All!$C$2:$C$223</c:f>
              <c:numCache>
                <c:formatCode>General</c:formatCode>
                <c:ptCount val="222"/>
                <c:pt idx="180">
                  <c:v>5.7290000000000001</c:v>
                </c:pt>
                <c:pt idx="181">
                  <c:v>8.9049999999999994</c:v>
                </c:pt>
                <c:pt idx="182">
                  <c:v>10.651999999999999</c:v>
                </c:pt>
                <c:pt idx="183">
                  <c:v>13.007999999999999</c:v>
                </c:pt>
                <c:pt idx="184">
                  <c:v>11.201000000000001</c:v>
                </c:pt>
                <c:pt idx="185">
                  <c:v>9.4559999999999995</c:v>
                </c:pt>
                <c:pt idx="186">
                  <c:v>6.069</c:v>
                </c:pt>
                <c:pt idx="187">
                  <c:v>13.26</c:v>
                </c:pt>
                <c:pt idx="188">
                  <c:v>1.8129999999999999</c:v>
                </c:pt>
                <c:pt idx="189">
                  <c:v>6.9969999999999999</c:v>
                </c:pt>
                <c:pt idx="190">
                  <c:v>19.901</c:v>
                </c:pt>
                <c:pt idx="191">
                  <c:v>10.250999999999999</c:v>
                </c:pt>
                <c:pt idx="192">
                  <c:v>4.3109999999999999</c:v>
                </c:pt>
                <c:pt idx="193">
                  <c:v>6.0190000000000001</c:v>
                </c:pt>
                <c:pt idx="194">
                  <c:v>8.6880000000000006</c:v>
                </c:pt>
                <c:pt idx="195">
                  <c:v>5.7030000000000003</c:v>
                </c:pt>
                <c:pt idx="196">
                  <c:v>13.712999999999999</c:v>
                </c:pt>
                <c:pt idx="197">
                  <c:v>10.894</c:v>
                </c:pt>
                <c:pt idx="198">
                  <c:v>6.9489999999999998</c:v>
                </c:pt>
                <c:pt idx="199">
                  <c:v>6.0679999999999996</c:v>
                </c:pt>
                <c:pt idx="200">
                  <c:v>8.4459999999999997</c:v>
                </c:pt>
                <c:pt idx="201">
                  <c:v>7.0170000000000003</c:v>
                </c:pt>
                <c:pt idx="202">
                  <c:v>7.6870000000000003</c:v>
                </c:pt>
                <c:pt idx="203">
                  <c:v>7.8959999999999999</c:v>
                </c:pt>
                <c:pt idx="204">
                  <c:v>4.2519999999999998</c:v>
                </c:pt>
                <c:pt idx="205">
                  <c:v>12.888</c:v>
                </c:pt>
                <c:pt idx="206">
                  <c:v>4.7990000000000004</c:v>
                </c:pt>
                <c:pt idx="207">
                  <c:v>7.3310000000000004</c:v>
                </c:pt>
                <c:pt idx="208">
                  <c:v>6.0659999999999998</c:v>
                </c:pt>
                <c:pt idx="209">
                  <c:v>5.7229999999999999</c:v>
                </c:pt>
                <c:pt idx="210">
                  <c:v>3.4209999999999998</c:v>
                </c:pt>
                <c:pt idx="211">
                  <c:v>10.179</c:v>
                </c:pt>
                <c:pt idx="212">
                  <c:v>3.6840000000000002</c:v>
                </c:pt>
                <c:pt idx="213">
                  <c:v>6.8769999999999998</c:v>
                </c:pt>
                <c:pt idx="214">
                  <c:v>14.23</c:v>
                </c:pt>
                <c:pt idx="215">
                  <c:v>10.215</c:v>
                </c:pt>
                <c:pt idx="216">
                  <c:v>10.393000000000001</c:v>
                </c:pt>
                <c:pt idx="217">
                  <c:v>21.338000000000001</c:v>
                </c:pt>
                <c:pt idx="218">
                  <c:v>4.9080000000000004</c:v>
                </c:pt>
                <c:pt idx="219">
                  <c:v>7.5279999999999996</c:v>
                </c:pt>
                <c:pt idx="220">
                  <c:v>6.1319999999999997</c:v>
                </c:pt>
                <c:pt idx="221">
                  <c:v>4.4969999999999999</c:v>
                </c:pt>
              </c:numCache>
            </c:numRef>
          </c:val>
          <c:smooth val="0"/>
        </c:ser>
        <c:ser>
          <c:idx val="3"/>
          <c:order val="2"/>
          <c:tx>
            <c:strRef>
              <c:f>All!$E$1</c:f>
              <c:strCache>
                <c:ptCount val="1"/>
                <c:pt idx="0">
                  <c:v>Phycocyanin</c:v>
                </c:pt>
              </c:strCache>
            </c:strRef>
          </c:tx>
          <c:marker>
            <c:symbol val="none"/>
          </c:marker>
          <c:cat>
            <c:numRef>
              <c:f>All!$A$2:$A$223</c:f>
              <c:numCache>
                <c:formatCode>m/d/yyyy</c:formatCode>
                <c:ptCount val="222"/>
                <c:pt idx="0">
                  <c:v>37396</c:v>
                </c:pt>
                <c:pt idx="1">
                  <c:v>37418</c:v>
                </c:pt>
                <c:pt idx="2">
                  <c:v>37421</c:v>
                </c:pt>
                <c:pt idx="3">
                  <c:v>37427</c:v>
                </c:pt>
                <c:pt idx="4">
                  <c:v>37435</c:v>
                </c:pt>
                <c:pt idx="5">
                  <c:v>37449</c:v>
                </c:pt>
                <c:pt idx="6">
                  <c:v>37461</c:v>
                </c:pt>
                <c:pt idx="7">
                  <c:v>37466</c:v>
                </c:pt>
                <c:pt idx="8">
                  <c:v>37480</c:v>
                </c:pt>
                <c:pt idx="9">
                  <c:v>37482</c:v>
                </c:pt>
                <c:pt idx="10">
                  <c:v>37503</c:v>
                </c:pt>
                <c:pt idx="11">
                  <c:v>37505</c:v>
                </c:pt>
                <c:pt idx="12">
                  <c:v>37532</c:v>
                </c:pt>
                <c:pt idx="13">
                  <c:v>37750</c:v>
                </c:pt>
                <c:pt idx="14">
                  <c:v>37762</c:v>
                </c:pt>
                <c:pt idx="15">
                  <c:v>37769</c:v>
                </c:pt>
                <c:pt idx="16">
                  <c:v>37775</c:v>
                </c:pt>
                <c:pt idx="17">
                  <c:v>37782</c:v>
                </c:pt>
                <c:pt idx="18">
                  <c:v>37785</c:v>
                </c:pt>
                <c:pt idx="19">
                  <c:v>37797</c:v>
                </c:pt>
                <c:pt idx="20">
                  <c:v>37812</c:v>
                </c:pt>
                <c:pt idx="21">
                  <c:v>37827</c:v>
                </c:pt>
                <c:pt idx="22">
                  <c:v>37833</c:v>
                </c:pt>
                <c:pt idx="23">
                  <c:v>37846</c:v>
                </c:pt>
                <c:pt idx="24">
                  <c:v>37869</c:v>
                </c:pt>
                <c:pt idx="25">
                  <c:v>37872</c:v>
                </c:pt>
                <c:pt idx="26">
                  <c:v>37890</c:v>
                </c:pt>
                <c:pt idx="27">
                  <c:v>38120</c:v>
                </c:pt>
                <c:pt idx="28">
                  <c:v>38128</c:v>
                </c:pt>
                <c:pt idx="29">
                  <c:v>38149</c:v>
                </c:pt>
                <c:pt idx="30">
                  <c:v>38149</c:v>
                </c:pt>
                <c:pt idx="31">
                  <c:v>38155</c:v>
                </c:pt>
                <c:pt idx="32">
                  <c:v>38170</c:v>
                </c:pt>
                <c:pt idx="33">
                  <c:v>38187</c:v>
                </c:pt>
                <c:pt idx="34">
                  <c:v>38205</c:v>
                </c:pt>
                <c:pt idx="35">
                  <c:v>38209</c:v>
                </c:pt>
                <c:pt idx="36">
                  <c:v>38231</c:v>
                </c:pt>
                <c:pt idx="37">
                  <c:v>38246</c:v>
                </c:pt>
                <c:pt idx="38">
                  <c:v>38260</c:v>
                </c:pt>
                <c:pt idx="39">
                  <c:v>38279</c:v>
                </c:pt>
                <c:pt idx="40">
                  <c:v>38492</c:v>
                </c:pt>
                <c:pt idx="41">
                  <c:v>38510</c:v>
                </c:pt>
                <c:pt idx="42">
                  <c:v>38525</c:v>
                </c:pt>
                <c:pt idx="43">
                  <c:v>38530</c:v>
                </c:pt>
                <c:pt idx="44">
                  <c:v>38530</c:v>
                </c:pt>
                <c:pt idx="45">
                  <c:v>38539</c:v>
                </c:pt>
                <c:pt idx="46">
                  <c:v>38545</c:v>
                </c:pt>
                <c:pt idx="47">
                  <c:v>38566</c:v>
                </c:pt>
                <c:pt idx="48">
                  <c:v>38581</c:v>
                </c:pt>
                <c:pt idx="49">
                  <c:v>38588</c:v>
                </c:pt>
                <c:pt idx="50">
                  <c:v>38590</c:v>
                </c:pt>
                <c:pt idx="51">
                  <c:v>38604</c:v>
                </c:pt>
                <c:pt idx="52">
                  <c:v>38610</c:v>
                </c:pt>
                <c:pt idx="53">
                  <c:v>38614</c:v>
                </c:pt>
                <c:pt idx="54">
                  <c:v>38637</c:v>
                </c:pt>
                <c:pt idx="55">
                  <c:v>38637</c:v>
                </c:pt>
                <c:pt idx="56">
                  <c:v>38847</c:v>
                </c:pt>
                <c:pt idx="57">
                  <c:v>38870</c:v>
                </c:pt>
                <c:pt idx="58">
                  <c:v>38874</c:v>
                </c:pt>
                <c:pt idx="59">
                  <c:v>38883</c:v>
                </c:pt>
                <c:pt idx="60">
                  <c:v>38898</c:v>
                </c:pt>
                <c:pt idx="61">
                  <c:v>38909</c:v>
                </c:pt>
                <c:pt idx="62">
                  <c:v>38909</c:v>
                </c:pt>
                <c:pt idx="63">
                  <c:v>38924</c:v>
                </c:pt>
                <c:pt idx="64">
                  <c:v>38930</c:v>
                </c:pt>
                <c:pt idx="65">
                  <c:v>38937</c:v>
                </c:pt>
                <c:pt idx="66">
                  <c:v>38943</c:v>
                </c:pt>
                <c:pt idx="67">
                  <c:v>38952</c:v>
                </c:pt>
                <c:pt idx="68">
                  <c:v>38954</c:v>
                </c:pt>
                <c:pt idx="69">
                  <c:v>38965</c:v>
                </c:pt>
                <c:pt idx="70">
                  <c:v>38965</c:v>
                </c:pt>
                <c:pt idx="71">
                  <c:v>38980</c:v>
                </c:pt>
                <c:pt idx="72">
                  <c:v>38981</c:v>
                </c:pt>
                <c:pt idx="73">
                  <c:v>38995</c:v>
                </c:pt>
                <c:pt idx="74">
                  <c:v>39007</c:v>
                </c:pt>
                <c:pt idx="75">
                  <c:v>39204</c:v>
                </c:pt>
                <c:pt idx="76">
                  <c:v>39224</c:v>
                </c:pt>
                <c:pt idx="77">
                  <c:v>39238</c:v>
                </c:pt>
                <c:pt idx="78">
                  <c:v>39239</c:v>
                </c:pt>
                <c:pt idx="79">
                  <c:v>39252</c:v>
                </c:pt>
                <c:pt idx="80">
                  <c:v>39258</c:v>
                </c:pt>
                <c:pt idx="81">
                  <c:v>39273</c:v>
                </c:pt>
                <c:pt idx="82">
                  <c:v>39279</c:v>
                </c:pt>
                <c:pt idx="83">
                  <c:v>39293</c:v>
                </c:pt>
                <c:pt idx="84">
                  <c:v>39293</c:v>
                </c:pt>
                <c:pt idx="85">
                  <c:v>39293</c:v>
                </c:pt>
                <c:pt idx="86">
                  <c:v>39303</c:v>
                </c:pt>
                <c:pt idx="87">
                  <c:v>39303</c:v>
                </c:pt>
                <c:pt idx="88">
                  <c:v>39316</c:v>
                </c:pt>
                <c:pt idx="89">
                  <c:v>39338</c:v>
                </c:pt>
                <c:pt idx="90">
                  <c:v>39346</c:v>
                </c:pt>
                <c:pt idx="91">
                  <c:v>39365</c:v>
                </c:pt>
                <c:pt idx="92">
                  <c:v>39381</c:v>
                </c:pt>
                <c:pt idx="93">
                  <c:v>39575</c:v>
                </c:pt>
                <c:pt idx="94">
                  <c:v>39589</c:v>
                </c:pt>
                <c:pt idx="95">
                  <c:v>39602</c:v>
                </c:pt>
                <c:pt idx="96">
                  <c:v>39610</c:v>
                </c:pt>
                <c:pt idx="97">
                  <c:v>39610</c:v>
                </c:pt>
                <c:pt idx="98">
                  <c:v>39619</c:v>
                </c:pt>
                <c:pt idx="99">
                  <c:v>39623</c:v>
                </c:pt>
                <c:pt idx="100">
                  <c:v>39636</c:v>
                </c:pt>
                <c:pt idx="101">
                  <c:v>39640</c:v>
                </c:pt>
                <c:pt idx="102">
                  <c:v>39651</c:v>
                </c:pt>
                <c:pt idx="103">
                  <c:v>39660</c:v>
                </c:pt>
                <c:pt idx="104">
                  <c:v>39664</c:v>
                </c:pt>
                <c:pt idx="105">
                  <c:v>39674</c:v>
                </c:pt>
                <c:pt idx="106">
                  <c:v>39675</c:v>
                </c:pt>
                <c:pt idx="107">
                  <c:v>39686</c:v>
                </c:pt>
                <c:pt idx="108">
                  <c:v>39693</c:v>
                </c:pt>
                <c:pt idx="109">
                  <c:v>39702</c:v>
                </c:pt>
                <c:pt idx="110">
                  <c:v>39717</c:v>
                </c:pt>
                <c:pt idx="111">
                  <c:v>39738</c:v>
                </c:pt>
                <c:pt idx="112">
                  <c:v>39919</c:v>
                </c:pt>
                <c:pt idx="113">
                  <c:v>39937</c:v>
                </c:pt>
                <c:pt idx="114">
                  <c:v>39952</c:v>
                </c:pt>
                <c:pt idx="115">
                  <c:v>39967</c:v>
                </c:pt>
                <c:pt idx="116">
                  <c:v>39983</c:v>
                </c:pt>
                <c:pt idx="117">
                  <c:v>40001</c:v>
                </c:pt>
                <c:pt idx="118">
                  <c:v>40001</c:v>
                </c:pt>
                <c:pt idx="119">
                  <c:v>40014</c:v>
                </c:pt>
                <c:pt idx="120">
                  <c:v>40015</c:v>
                </c:pt>
                <c:pt idx="121">
                  <c:v>40030</c:v>
                </c:pt>
                <c:pt idx="122">
                  <c:v>40031</c:v>
                </c:pt>
                <c:pt idx="123">
                  <c:v>40050</c:v>
                </c:pt>
                <c:pt idx="124">
                  <c:v>40060</c:v>
                </c:pt>
                <c:pt idx="125">
                  <c:v>40079</c:v>
                </c:pt>
                <c:pt idx="126">
                  <c:v>40105</c:v>
                </c:pt>
                <c:pt idx="127">
                  <c:v>40305</c:v>
                </c:pt>
                <c:pt idx="128">
                  <c:v>40317</c:v>
                </c:pt>
                <c:pt idx="129">
                  <c:v>40319</c:v>
                </c:pt>
                <c:pt idx="130">
                  <c:v>40336</c:v>
                </c:pt>
                <c:pt idx="131">
                  <c:v>40336</c:v>
                </c:pt>
                <c:pt idx="132">
                  <c:v>40340</c:v>
                </c:pt>
                <c:pt idx="133">
                  <c:v>40350</c:v>
                </c:pt>
                <c:pt idx="134">
                  <c:v>40360</c:v>
                </c:pt>
                <c:pt idx="135">
                  <c:v>40366</c:v>
                </c:pt>
                <c:pt idx="136">
                  <c:v>40379</c:v>
                </c:pt>
                <c:pt idx="137">
                  <c:v>40380</c:v>
                </c:pt>
                <c:pt idx="138">
                  <c:v>40392</c:v>
                </c:pt>
                <c:pt idx="139">
                  <c:v>40399</c:v>
                </c:pt>
                <c:pt idx="140">
                  <c:v>40407</c:v>
                </c:pt>
                <c:pt idx="141">
                  <c:v>40408</c:v>
                </c:pt>
                <c:pt idx="142">
                  <c:v>40420</c:v>
                </c:pt>
                <c:pt idx="143">
                  <c:v>40430</c:v>
                </c:pt>
                <c:pt idx="144">
                  <c:v>40437</c:v>
                </c:pt>
                <c:pt idx="145">
                  <c:v>40448</c:v>
                </c:pt>
                <c:pt idx="146">
                  <c:v>40676</c:v>
                </c:pt>
                <c:pt idx="147">
                  <c:v>40701</c:v>
                </c:pt>
                <c:pt idx="148">
                  <c:v>40708</c:v>
                </c:pt>
                <c:pt idx="149">
                  <c:v>40710</c:v>
                </c:pt>
                <c:pt idx="150">
                  <c:v>40724</c:v>
                </c:pt>
                <c:pt idx="151">
                  <c:v>40732</c:v>
                </c:pt>
                <c:pt idx="152">
                  <c:v>40739</c:v>
                </c:pt>
                <c:pt idx="153">
                  <c:v>40746</c:v>
                </c:pt>
                <c:pt idx="154">
                  <c:v>40760</c:v>
                </c:pt>
                <c:pt idx="155">
                  <c:v>40764</c:v>
                </c:pt>
                <c:pt idx="156">
                  <c:v>40778</c:v>
                </c:pt>
                <c:pt idx="157">
                  <c:v>40785</c:v>
                </c:pt>
                <c:pt idx="158">
                  <c:v>40795</c:v>
                </c:pt>
                <c:pt idx="159">
                  <c:v>40814</c:v>
                </c:pt>
                <c:pt idx="160">
                  <c:v>40837</c:v>
                </c:pt>
                <c:pt idx="161">
                  <c:v>40856</c:v>
                </c:pt>
                <c:pt idx="162">
                  <c:v>41031</c:v>
                </c:pt>
                <c:pt idx="163">
                  <c:v>41045</c:v>
                </c:pt>
                <c:pt idx="164">
                  <c:v>41066</c:v>
                </c:pt>
                <c:pt idx="165">
                  <c:v>41067</c:v>
                </c:pt>
                <c:pt idx="166">
                  <c:v>41086</c:v>
                </c:pt>
                <c:pt idx="167">
                  <c:v>41092</c:v>
                </c:pt>
                <c:pt idx="168">
                  <c:v>41101</c:v>
                </c:pt>
                <c:pt idx="169">
                  <c:v>41108</c:v>
                </c:pt>
                <c:pt idx="170">
                  <c:v>41109</c:v>
                </c:pt>
                <c:pt idx="171">
                  <c:v>41124</c:v>
                </c:pt>
                <c:pt idx="172">
                  <c:v>41130</c:v>
                </c:pt>
                <c:pt idx="173">
                  <c:v>41138</c:v>
                </c:pt>
                <c:pt idx="174">
                  <c:v>41145</c:v>
                </c:pt>
                <c:pt idx="175">
                  <c:v>41158</c:v>
                </c:pt>
                <c:pt idx="176">
                  <c:v>41163</c:v>
                </c:pt>
                <c:pt idx="177">
                  <c:v>41179</c:v>
                </c:pt>
                <c:pt idx="178">
                  <c:v>41179</c:v>
                </c:pt>
                <c:pt idx="179">
                  <c:v>41199</c:v>
                </c:pt>
                <c:pt idx="180">
                  <c:v>37386</c:v>
                </c:pt>
                <c:pt idx="181">
                  <c:v>37434</c:v>
                </c:pt>
                <c:pt idx="182">
                  <c:v>37482</c:v>
                </c:pt>
                <c:pt idx="183">
                  <c:v>37498</c:v>
                </c:pt>
                <c:pt idx="184">
                  <c:v>37530</c:v>
                </c:pt>
                <c:pt idx="185">
                  <c:v>38140</c:v>
                </c:pt>
                <c:pt idx="186">
                  <c:v>38156</c:v>
                </c:pt>
                <c:pt idx="187">
                  <c:v>38252</c:v>
                </c:pt>
                <c:pt idx="188">
                  <c:v>38284</c:v>
                </c:pt>
                <c:pt idx="189">
                  <c:v>38506</c:v>
                </c:pt>
                <c:pt idx="190">
                  <c:v>38570</c:v>
                </c:pt>
                <c:pt idx="191">
                  <c:v>38602</c:v>
                </c:pt>
                <c:pt idx="192">
                  <c:v>38842</c:v>
                </c:pt>
                <c:pt idx="193">
                  <c:v>38874</c:v>
                </c:pt>
                <c:pt idx="194">
                  <c:v>38876</c:v>
                </c:pt>
                <c:pt idx="195">
                  <c:v>38922</c:v>
                </c:pt>
                <c:pt idx="196">
                  <c:v>38938</c:v>
                </c:pt>
                <c:pt idx="197">
                  <c:v>38970</c:v>
                </c:pt>
                <c:pt idx="198">
                  <c:v>39210</c:v>
                </c:pt>
                <c:pt idx="199">
                  <c:v>39226</c:v>
                </c:pt>
                <c:pt idx="200">
                  <c:v>39242</c:v>
                </c:pt>
                <c:pt idx="201">
                  <c:v>39290</c:v>
                </c:pt>
                <c:pt idx="202">
                  <c:v>39322</c:v>
                </c:pt>
                <c:pt idx="203">
                  <c:v>39338</c:v>
                </c:pt>
                <c:pt idx="204">
                  <c:v>39386</c:v>
                </c:pt>
                <c:pt idx="205">
                  <c:v>39676</c:v>
                </c:pt>
                <c:pt idx="206">
                  <c:v>40026</c:v>
                </c:pt>
                <c:pt idx="207">
                  <c:v>40042</c:v>
                </c:pt>
                <c:pt idx="208">
                  <c:v>40058</c:v>
                </c:pt>
                <c:pt idx="209">
                  <c:v>40314</c:v>
                </c:pt>
                <c:pt idx="210">
                  <c:v>40362</c:v>
                </c:pt>
                <c:pt idx="211">
                  <c:v>40394</c:v>
                </c:pt>
                <c:pt idx="212">
                  <c:v>40410</c:v>
                </c:pt>
                <c:pt idx="213">
                  <c:v>40474</c:v>
                </c:pt>
                <c:pt idx="214">
                  <c:v>40698</c:v>
                </c:pt>
                <c:pt idx="215">
                  <c:v>40714</c:v>
                </c:pt>
                <c:pt idx="216">
                  <c:v>40746</c:v>
                </c:pt>
                <c:pt idx="217">
                  <c:v>41052</c:v>
                </c:pt>
                <c:pt idx="218">
                  <c:v>41068</c:v>
                </c:pt>
                <c:pt idx="219">
                  <c:v>41100</c:v>
                </c:pt>
                <c:pt idx="220">
                  <c:v>41148</c:v>
                </c:pt>
                <c:pt idx="221">
                  <c:v>41402</c:v>
                </c:pt>
              </c:numCache>
            </c:numRef>
          </c:cat>
          <c:val>
            <c:numRef>
              <c:f>All!$E$2:$E$223</c:f>
              <c:numCache>
                <c:formatCode>General</c:formatCode>
                <c:ptCount val="222"/>
                <c:pt idx="180">
                  <c:v>1.446</c:v>
                </c:pt>
                <c:pt idx="181">
                  <c:v>1.9390000000000001</c:v>
                </c:pt>
                <c:pt idx="182">
                  <c:v>2.2669999999999999</c:v>
                </c:pt>
                <c:pt idx="183">
                  <c:v>1.768</c:v>
                </c:pt>
                <c:pt idx="184">
                  <c:v>2.5659999999999998</c:v>
                </c:pt>
                <c:pt idx="185">
                  <c:v>1.32</c:v>
                </c:pt>
                <c:pt idx="186">
                  <c:v>0.98399999999999999</c:v>
                </c:pt>
                <c:pt idx="187">
                  <c:v>0.73399999999999999</c:v>
                </c:pt>
                <c:pt idx="188">
                  <c:v>1.3720000000000001</c:v>
                </c:pt>
                <c:pt idx="189">
                  <c:v>1.7330000000000001</c:v>
                </c:pt>
                <c:pt idx="190">
                  <c:v>1.8160000000000001</c:v>
                </c:pt>
                <c:pt idx="191">
                  <c:v>0.77600000000000002</c:v>
                </c:pt>
                <c:pt idx="192">
                  <c:v>1.0229999999999999</c:v>
                </c:pt>
                <c:pt idx="193">
                  <c:v>2.149</c:v>
                </c:pt>
                <c:pt idx="194">
                  <c:v>2.15</c:v>
                </c:pt>
                <c:pt idx="195">
                  <c:v>1.39</c:v>
                </c:pt>
                <c:pt idx="196">
                  <c:v>1.351</c:v>
                </c:pt>
                <c:pt idx="197">
                  <c:v>1.4730000000000001</c:v>
                </c:pt>
                <c:pt idx="198">
                  <c:v>1.51</c:v>
                </c:pt>
                <c:pt idx="199">
                  <c:v>1.78</c:v>
                </c:pt>
                <c:pt idx="200">
                  <c:v>2.6909999999999998</c:v>
                </c:pt>
                <c:pt idx="201">
                  <c:v>2.0659999999999998</c:v>
                </c:pt>
                <c:pt idx="202">
                  <c:v>1.0329999999999999</c:v>
                </c:pt>
                <c:pt idx="203">
                  <c:v>0.91200000000000003</c:v>
                </c:pt>
                <c:pt idx="204">
                  <c:v>1.7350000000000001</c:v>
                </c:pt>
                <c:pt idx="205">
                  <c:v>1.8260000000000001</c:v>
                </c:pt>
                <c:pt idx="206">
                  <c:v>1.462</c:v>
                </c:pt>
                <c:pt idx="207">
                  <c:v>1.7509999999999999</c:v>
                </c:pt>
                <c:pt idx="208">
                  <c:v>1.27</c:v>
                </c:pt>
                <c:pt idx="209">
                  <c:v>1.28</c:v>
                </c:pt>
                <c:pt idx="210">
                  <c:v>0.95299999999999996</c:v>
                </c:pt>
                <c:pt idx="211">
                  <c:v>2.35</c:v>
                </c:pt>
                <c:pt idx="212">
                  <c:v>1.22</c:v>
                </c:pt>
                <c:pt idx="213">
                  <c:v>1.43</c:v>
                </c:pt>
                <c:pt idx="214">
                  <c:v>2.645</c:v>
                </c:pt>
                <c:pt idx="215">
                  <c:v>3.0219999999999998</c:v>
                </c:pt>
                <c:pt idx="216">
                  <c:v>9.1999999999999998E-2</c:v>
                </c:pt>
                <c:pt idx="217">
                  <c:v>0.60699999999999998</c:v>
                </c:pt>
                <c:pt idx="218">
                  <c:v>1.2470000000000001</c:v>
                </c:pt>
                <c:pt idx="219">
                  <c:v>1.5449999999999999</c:v>
                </c:pt>
                <c:pt idx="220">
                  <c:v>1.665</c:v>
                </c:pt>
                <c:pt idx="221">
                  <c:v>1.3140000000000001</c:v>
                </c:pt>
              </c:numCache>
            </c:numRef>
          </c:val>
          <c:smooth val="0"/>
        </c:ser>
        <c:ser>
          <c:idx val="2"/>
          <c:order val="3"/>
          <c:tx>
            <c:strRef>
              <c:f>All!$D$1</c:f>
              <c:strCache>
                <c:ptCount val="1"/>
                <c:pt idx="0">
                  <c:v>Cyanobacteria</c:v>
                </c:pt>
              </c:strCache>
            </c:strRef>
          </c:tx>
          <c:marker>
            <c:symbol val="none"/>
          </c:marker>
          <c:cat>
            <c:numRef>
              <c:f>All!$A$2:$A$223</c:f>
              <c:numCache>
                <c:formatCode>m/d/yyyy</c:formatCode>
                <c:ptCount val="222"/>
                <c:pt idx="0">
                  <c:v>37396</c:v>
                </c:pt>
                <c:pt idx="1">
                  <c:v>37418</c:v>
                </c:pt>
                <c:pt idx="2">
                  <c:v>37421</c:v>
                </c:pt>
                <c:pt idx="3">
                  <c:v>37427</c:v>
                </c:pt>
                <c:pt idx="4">
                  <c:v>37435</c:v>
                </c:pt>
                <c:pt idx="5">
                  <c:v>37449</c:v>
                </c:pt>
                <c:pt idx="6">
                  <c:v>37461</c:v>
                </c:pt>
                <c:pt idx="7">
                  <c:v>37466</c:v>
                </c:pt>
                <c:pt idx="8">
                  <c:v>37480</c:v>
                </c:pt>
                <c:pt idx="9">
                  <c:v>37482</c:v>
                </c:pt>
                <c:pt idx="10">
                  <c:v>37503</c:v>
                </c:pt>
                <c:pt idx="11">
                  <c:v>37505</c:v>
                </c:pt>
                <c:pt idx="12">
                  <c:v>37532</c:v>
                </c:pt>
                <c:pt idx="13">
                  <c:v>37750</c:v>
                </c:pt>
                <c:pt idx="14">
                  <c:v>37762</c:v>
                </c:pt>
                <c:pt idx="15">
                  <c:v>37769</c:v>
                </c:pt>
                <c:pt idx="16">
                  <c:v>37775</c:v>
                </c:pt>
                <c:pt idx="17">
                  <c:v>37782</c:v>
                </c:pt>
                <c:pt idx="18">
                  <c:v>37785</c:v>
                </c:pt>
                <c:pt idx="19">
                  <c:v>37797</c:v>
                </c:pt>
                <c:pt idx="20">
                  <c:v>37812</c:v>
                </c:pt>
                <c:pt idx="21">
                  <c:v>37827</c:v>
                </c:pt>
                <c:pt idx="22">
                  <c:v>37833</c:v>
                </c:pt>
                <c:pt idx="23">
                  <c:v>37846</c:v>
                </c:pt>
                <c:pt idx="24">
                  <c:v>37869</c:v>
                </c:pt>
                <c:pt idx="25">
                  <c:v>37872</c:v>
                </c:pt>
                <c:pt idx="26">
                  <c:v>37890</c:v>
                </c:pt>
                <c:pt idx="27">
                  <c:v>38120</c:v>
                </c:pt>
                <c:pt idx="28">
                  <c:v>38128</c:v>
                </c:pt>
                <c:pt idx="29">
                  <c:v>38149</c:v>
                </c:pt>
                <c:pt idx="30">
                  <c:v>38149</c:v>
                </c:pt>
                <c:pt idx="31">
                  <c:v>38155</c:v>
                </c:pt>
                <c:pt idx="32">
                  <c:v>38170</c:v>
                </c:pt>
                <c:pt idx="33">
                  <c:v>38187</c:v>
                </c:pt>
                <c:pt idx="34">
                  <c:v>38205</c:v>
                </c:pt>
                <c:pt idx="35">
                  <c:v>38209</c:v>
                </c:pt>
                <c:pt idx="36">
                  <c:v>38231</c:v>
                </c:pt>
                <c:pt idx="37">
                  <c:v>38246</c:v>
                </c:pt>
                <c:pt idx="38">
                  <c:v>38260</c:v>
                </c:pt>
                <c:pt idx="39">
                  <c:v>38279</c:v>
                </c:pt>
                <c:pt idx="40">
                  <c:v>38492</c:v>
                </c:pt>
                <c:pt idx="41">
                  <c:v>38510</c:v>
                </c:pt>
                <c:pt idx="42">
                  <c:v>38525</c:v>
                </c:pt>
                <c:pt idx="43">
                  <c:v>38530</c:v>
                </c:pt>
                <c:pt idx="44">
                  <c:v>38530</c:v>
                </c:pt>
                <c:pt idx="45">
                  <c:v>38539</c:v>
                </c:pt>
                <c:pt idx="46">
                  <c:v>38545</c:v>
                </c:pt>
                <c:pt idx="47">
                  <c:v>38566</c:v>
                </c:pt>
                <c:pt idx="48">
                  <c:v>38581</c:v>
                </c:pt>
                <c:pt idx="49">
                  <c:v>38588</c:v>
                </c:pt>
                <c:pt idx="50">
                  <c:v>38590</c:v>
                </c:pt>
                <c:pt idx="51">
                  <c:v>38604</c:v>
                </c:pt>
                <c:pt idx="52">
                  <c:v>38610</c:v>
                </c:pt>
                <c:pt idx="53">
                  <c:v>38614</c:v>
                </c:pt>
                <c:pt idx="54">
                  <c:v>38637</c:v>
                </c:pt>
                <c:pt idx="55">
                  <c:v>38637</c:v>
                </c:pt>
                <c:pt idx="56">
                  <c:v>38847</c:v>
                </c:pt>
                <c:pt idx="57">
                  <c:v>38870</c:v>
                </c:pt>
                <c:pt idx="58">
                  <c:v>38874</c:v>
                </c:pt>
                <c:pt idx="59">
                  <c:v>38883</c:v>
                </c:pt>
                <c:pt idx="60">
                  <c:v>38898</c:v>
                </c:pt>
                <c:pt idx="61">
                  <c:v>38909</c:v>
                </c:pt>
                <c:pt idx="62">
                  <c:v>38909</c:v>
                </c:pt>
                <c:pt idx="63">
                  <c:v>38924</c:v>
                </c:pt>
                <c:pt idx="64">
                  <c:v>38930</c:v>
                </c:pt>
                <c:pt idx="65">
                  <c:v>38937</c:v>
                </c:pt>
                <c:pt idx="66">
                  <c:v>38943</c:v>
                </c:pt>
                <c:pt idx="67">
                  <c:v>38952</c:v>
                </c:pt>
                <c:pt idx="68">
                  <c:v>38954</c:v>
                </c:pt>
                <c:pt idx="69">
                  <c:v>38965</c:v>
                </c:pt>
                <c:pt idx="70">
                  <c:v>38965</c:v>
                </c:pt>
                <c:pt idx="71">
                  <c:v>38980</c:v>
                </c:pt>
                <c:pt idx="72">
                  <c:v>38981</c:v>
                </c:pt>
                <c:pt idx="73">
                  <c:v>38995</c:v>
                </c:pt>
                <c:pt idx="74">
                  <c:v>39007</c:v>
                </c:pt>
                <c:pt idx="75">
                  <c:v>39204</c:v>
                </c:pt>
                <c:pt idx="76">
                  <c:v>39224</c:v>
                </c:pt>
                <c:pt idx="77">
                  <c:v>39238</c:v>
                </c:pt>
                <c:pt idx="78">
                  <c:v>39239</c:v>
                </c:pt>
                <c:pt idx="79">
                  <c:v>39252</c:v>
                </c:pt>
                <c:pt idx="80">
                  <c:v>39258</c:v>
                </c:pt>
                <c:pt idx="81">
                  <c:v>39273</c:v>
                </c:pt>
                <c:pt idx="82">
                  <c:v>39279</c:v>
                </c:pt>
                <c:pt idx="83">
                  <c:v>39293</c:v>
                </c:pt>
                <c:pt idx="84">
                  <c:v>39293</c:v>
                </c:pt>
                <c:pt idx="85">
                  <c:v>39293</c:v>
                </c:pt>
                <c:pt idx="86">
                  <c:v>39303</c:v>
                </c:pt>
                <c:pt idx="87">
                  <c:v>39303</c:v>
                </c:pt>
                <c:pt idx="88">
                  <c:v>39316</c:v>
                </c:pt>
                <c:pt idx="89">
                  <c:v>39338</c:v>
                </c:pt>
                <c:pt idx="90">
                  <c:v>39346</c:v>
                </c:pt>
                <c:pt idx="91">
                  <c:v>39365</c:v>
                </c:pt>
                <c:pt idx="92">
                  <c:v>39381</c:v>
                </c:pt>
                <c:pt idx="93">
                  <c:v>39575</c:v>
                </c:pt>
                <c:pt idx="94">
                  <c:v>39589</c:v>
                </c:pt>
                <c:pt idx="95">
                  <c:v>39602</c:v>
                </c:pt>
                <c:pt idx="96">
                  <c:v>39610</c:v>
                </c:pt>
                <c:pt idx="97">
                  <c:v>39610</c:v>
                </c:pt>
                <c:pt idx="98">
                  <c:v>39619</c:v>
                </c:pt>
                <c:pt idx="99">
                  <c:v>39623</c:v>
                </c:pt>
                <c:pt idx="100">
                  <c:v>39636</c:v>
                </c:pt>
                <c:pt idx="101">
                  <c:v>39640</c:v>
                </c:pt>
                <c:pt idx="102">
                  <c:v>39651</c:v>
                </c:pt>
                <c:pt idx="103">
                  <c:v>39660</c:v>
                </c:pt>
                <c:pt idx="104">
                  <c:v>39664</c:v>
                </c:pt>
                <c:pt idx="105">
                  <c:v>39674</c:v>
                </c:pt>
                <c:pt idx="106">
                  <c:v>39675</c:v>
                </c:pt>
                <c:pt idx="107">
                  <c:v>39686</c:v>
                </c:pt>
                <c:pt idx="108">
                  <c:v>39693</c:v>
                </c:pt>
                <c:pt idx="109">
                  <c:v>39702</c:v>
                </c:pt>
                <c:pt idx="110">
                  <c:v>39717</c:v>
                </c:pt>
                <c:pt idx="111">
                  <c:v>39738</c:v>
                </c:pt>
                <c:pt idx="112">
                  <c:v>39919</c:v>
                </c:pt>
                <c:pt idx="113">
                  <c:v>39937</c:v>
                </c:pt>
                <c:pt idx="114">
                  <c:v>39952</c:v>
                </c:pt>
                <c:pt idx="115">
                  <c:v>39967</c:v>
                </c:pt>
                <c:pt idx="116">
                  <c:v>39983</c:v>
                </c:pt>
                <c:pt idx="117">
                  <c:v>40001</c:v>
                </c:pt>
                <c:pt idx="118">
                  <c:v>40001</c:v>
                </c:pt>
                <c:pt idx="119">
                  <c:v>40014</c:v>
                </c:pt>
                <c:pt idx="120">
                  <c:v>40015</c:v>
                </c:pt>
                <c:pt idx="121">
                  <c:v>40030</c:v>
                </c:pt>
                <c:pt idx="122">
                  <c:v>40031</c:v>
                </c:pt>
                <c:pt idx="123">
                  <c:v>40050</c:v>
                </c:pt>
                <c:pt idx="124">
                  <c:v>40060</c:v>
                </c:pt>
                <c:pt idx="125">
                  <c:v>40079</c:v>
                </c:pt>
                <c:pt idx="126">
                  <c:v>40105</c:v>
                </c:pt>
                <c:pt idx="127">
                  <c:v>40305</c:v>
                </c:pt>
                <c:pt idx="128">
                  <c:v>40317</c:v>
                </c:pt>
                <c:pt idx="129">
                  <c:v>40319</c:v>
                </c:pt>
                <c:pt idx="130">
                  <c:v>40336</c:v>
                </c:pt>
                <c:pt idx="131">
                  <c:v>40336</c:v>
                </c:pt>
                <c:pt idx="132">
                  <c:v>40340</c:v>
                </c:pt>
                <c:pt idx="133">
                  <c:v>40350</c:v>
                </c:pt>
                <c:pt idx="134">
                  <c:v>40360</c:v>
                </c:pt>
                <c:pt idx="135">
                  <c:v>40366</c:v>
                </c:pt>
                <c:pt idx="136">
                  <c:v>40379</c:v>
                </c:pt>
                <c:pt idx="137">
                  <c:v>40380</c:v>
                </c:pt>
                <c:pt idx="138">
                  <c:v>40392</c:v>
                </c:pt>
                <c:pt idx="139">
                  <c:v>40399</c:v>
                </c:pt>
                <c:pt idx="140">
                  <c:v>40407</c:v>
                </c:pt>
                <c:pt idx="141">
                  <c:v>40408</c:v>
                </c:pt>
                <c:pt idx="142">
                  <c:v>40420</c:v>
                </c:pt>
                <c:pt idx="143">
                  <c:v>40430</c:v>
                </c:pt>
                <c:pt idx="144">
                  <c:v>40437</c:v>
                </c:pt>
                <c:pt idx="145">
                  <c:v>40448</c:v>
                </c:pt>
                <c:pt idx="146">
                  <c:v>40676</c:v>
                </c:pt>
                <c:pt idx="147">
                  <c:v>40701</c:v>
                </c:pt>
                <c:pt idx="148">
                  <c:v>40708</c:v>
                </c:pt>
                <c:pt idx="149">
                  <c:v>40710</c:v>
                </c:pt>
                <c:pt idx="150">
                  <c:v>40724</c:v>
                </c:pt>
                <c:pt idx="151">
                  <c:v>40732</c:v>
                </c:pt>
                <c:pt idx="152">
                  <c:v>40739</c:v>
                </c:pt>
                <c:pt idx="153">
                  <c:v>40746</c:v>
                </c:pt>
                <c:pt idx="154">
                  <c:v>40760</c:v>
                </c:pt>
                <c:pt idx="155">
                  <c:v>40764</c:v>
                </c:pt>
                <c:pt idx="156">
                  <c:v>40778</c:v>
                </c:pt>
                <c:pt idx="157">
                  <c:v>40785</c:v>
                </c:pt>
                <c:pt idx="158">
                  <c:v>40795</c:v>
                </c:pt>
                <c:pt idx="159">
                  <c:v>40814</c:v>
                </c:pt>
                <c:pt idx="160">
                  <c:v>40837</c:v>
                </c:pt>
                <c:pt idx="161">
                  <c:v>40856</c:v>
                </c:pt>
                <c:pt idx="162">
                  <c:v>41031</c:v>
                </c:pt>
                <c:pt idx="163">
                  <c:v>41045</c:v>
                </c:pt>
                <c:pt idx="164">
                  <c:v>41066</c:v>
                </c:pt>
                <c:pt idx="165">
                  <c:v>41067</c:v>
                </c:pt>
                <c:pt idx="166">
                  <c:v>41086</c:v>
                </c:pt>
                <c:pt idx="167">
                  <c:v>41092</c:v>
                </c:pt>
                <c:pt idx="168">
                  <c:v>41101</c:v>
                </c:pt>
                <c:pt idx="169">
                  <c:v>41108</c:v>
                </c:pt>
                <c:pt idx="170">
                  <c:v>41109</c:v>
                </c:pt>
                <c:pt idx="171">
                  <c:v>41124</c:v>
                </c:pt>
                <c:pt idx="172">
                  <c:v>41130</c:v>
                </c:pt>
                <c:pt idx="173">
                  <c:v>41138</c:v>
                </c:pt>
                <c:pt idx="174">
                  <c:v>41145</c:v>
                </c:pt>
                <c:pt idx="175">
                  <c:v>41158</c:v>
                </c:pt>
                <c:pt idx="176">
                  <c:v>41163</c:v>
                </c:pt>
                <c:pt idx="177">
                  <c:v>41179</c:v>
                </c:pt>
                <c:pt idx="178">
                  <c:v>41179</c:v>
                </c:pt>
                <c:pt idx="179">
                  <c:v>41199</c:v>
                </c:pt>
                <c:pt idx="180">
                  <c:v>37386</c:v>
                </c:pt>
                <c:pt idx="181">
                  <c:v>37434</c:v>
                </c:pt>
                <c:pt idx="182">
                  <c:v>37482</c:v>
                </c:pt>
                <c:pt idx="183">
                  <c:v>37498</c:v>
                </c:pt>
                <c:pt idx="184">
                  <c:v>37530</c:v>
                </c:pt>
                <c:pt idx="185">
                  <c:v>38140</c:v>
                </c:pt>
                <c:pt idx="186">
                  <c:v>38156</c:v>
                </c:pt>
                <c:pt idx="187">
                  <c:v>38252</c:v>
                </c:pt>
                <c:pt idx="188">
                  <c:v>38284</c:v>
                </c:pt>
                <c:pt idx="189">
                  <c:v>38506</c:v>
                </c:pt>
                <c:pt idx="190">
                  <c:v>38570</c:v>
                </c:pt>
                <c:pt idx="191">
                  <c:v>38602</c:v>
                </c:pt>
                <c:pt idx="192">
                  <c:v>38842</c:v>
                </c:pt>
                <c:pt idx="193">
                  <c:v>38874</c:v>
                </c:pt>
                <c:pt idx="194">
                  <c:v>38876</c:v>
                </c:pt>
                <c:pt idx="195">
                  <c:v>38922</c:v>
                </c:pt>
                <c:pt idx="196">
                  <c:v>38938</c:v>
                </c:pt>
                <c:pt idx="197">
                  <c:v>38970</c:v>
                </c:pt>
                <c:pt idx="198">
                  <c:v>39210</c:v>
                </c:pt>
                <c:pt idx="199">
                  <c:v>39226</c:v>
                </c:pt>
                <c:pt idx="200">
                  <c:v>39242</c:v>
                </c:pt>
                <c:pt idx="201">
                  <c:v>39290</c:v>
                </c:pt>
                <c:pt idx="202">
                  <c:v>39322</c:v>
                </c:pt>
                <c:pt idx="203">
                  <c:v>39338</c:v>
                </c:pt>
                <c:pt idx="204">
                  <c:v>39386</c:v>
                </c:pt>
                <c:pt idx="205">
                  <c:v>39676</c:v>
                </c:pt>
                <c:pt idx="206">
                  <c:v>40026</c:v>
                </c:pt>
                <c:pt idx="207">
                  <c:v>40042</c:v>
                </c:pt>
                <c:pt idx="208">
                  <c:v>40058</c:v>
                </c:pt>
                <c:pt idx="209">
                  <c:v>40314</c:v>
                </c:pt>
                <c:pt idx="210">
                  <c:v>40362</c:v>
                </c:pt>
                <c:pt idx="211">
                  <c:v>40394</c:v>
                </c:pt>
                <c:pt idx="212">
                  <c:v>40410</c:v>
                </c:pt>
                <c:pt idx="213">
                  <c:v>40474</c:v>
                </c:pt>
                <c:pt idx="214">
                  <c:v>40698</c:v>
                </c:pt>
                <c:pt idx="215">
                  <c:v>40714</c:v>
                </c:pt>
                <c:pt idx="216">
                  <c:v>40746</c:v>
                </c:pt>
                <c:pt idx="217">
                  <c:v>41052</c:v>
                </c:pt>
                <c:pt idx="218">
                  <c:v>41068</c:v>
                </c:pt>
                <c:pt idx="219">
                  <c:v>41100</c:v>
                </c:pt>
                <c:pt idx="220">
                  <c:v>41148</c:v>
                </c:pt>
                <c:pt idx="221">
                  <c:v>41402</c:v>
                </c:pt>
              </c:numCache>
            </c:numRef>
          </c:cat>
          <c:val>
            <c:numRef>
              <c:f>All!$D$2:$D$223</c:f>
              <c:numCache>
                <c:formatCode>General</c:formatCode>
                <c:ptCount val="222"/>
                <c:pt idx="180">
                  <c:v>3.9E-2</c:v>
                </c:pt>
                <c:pt idx="181">
                  <c:v>7.1999999999999995E-2</c:v>
                </c:pt>
                <c:pt idx="182">
                  <c:v>0.10100000000000001</c:v>
                </c:pt>
                <c:pt idx="183">
                  <c:v>0.15</c:v>
                </c:pt>
                <c:pt idx="184">
                  <c:v>0.107</c:v>
                </c:pt>
                <c:pt idx="185">
                  <c:v>6.5000000000000002E-2</c:v>
                </c:pt>
                <c:pt idx="186">
                  <c:v>6.2E-2</c:v>
                </c:pt>
                <c:pt idx="187">
                  <c:v>4.3999999999999997E-2</c:v>
                </c:pt>
                <c:pt idx="188">
                  <c:v>6.0000000000000001E-3</c:v>
                </c:pt>
                <c:pt idx="189">
                  <c:v>5.1999999999999998E-2</c:v>
                </c:pt>
                <c:pt idx="190">
                  <c:v>0.252</c:v>
                </c:pt>
                <c:pt idx="191">
                  <c:v>0.11</c:v>
                </c:pt>
                <c:pt idx="192">
                  <c:v>3.3000000000000002E-2</c:v>
                </c:pt>
                <c:pt idx="193">
                  <c:v>0.05</c:v>
                </c:pt>
                <c:pt idx="194">
                  <c:v>7.4999999999999997E-2</c:v>
                </c:pt>
                <c:pt idx="195">
                  <c:v>4.7E-2</c:v>
                </c:pt>
                <c:pt idx="196">
                  <c:v>0.17</c:v>
                </c:pt>
                <c:pt idx="197">
                  <c:v>0.124</c:v>
                </c:pt>
                <c:pt idx="198">
                  <c:v>4.5999999999999999E-2</c:v>
                </c:pt>
                <c:pt idx="199">
                  <c:v>3.9E-2</c:v>
                </c:pt>
                <c:pt idx="200">
                  <c:v>6.3E-2</c:v>
                </c:pt>
                <c:pt idx="201">
                  <c:v>5.2999999999999999E-2</c:v>
                </c:pt>
                <c:pt idx="202">
                  <c:v>8.5999999999999993E-2</c:v>
                </c:pt>
                <c:pt idx="203">
                  <c:v>0.06</c:v>
                </c:pt>
                <c:pt idx="204">
                  <c:v>2.3E-2</c:v>
                </c:pt>
                <c:pt idx="205">
                  <c:v>0.14799999999999999</c:v>
                </c:pt>
                <c:pt idx="206">
                  <c:v>2.5000000000000001E-2</c:v>
                </c:pt>
                <c:pt idx="207">
                  <c:v>6.3E-2</c:v>
                </c:pt>
                <c:pt idx="208">
                  <c:v>0.05</c:v>
                </c:pt>
                <c:pt idx="209">
                  <c:v>3.7999999999999999E-2</c:v>
                </c:pt>
                <c:pt idx="210">
                  <c:v>1.6E-2</c:v>
                </c:pt>
                <c:pt idx="211">
                  <c:v>0.1</c:v>
                </c:pt>
                <c:pt idx="212">
                  <c:v>2.3E-2</c:v>
                </c:pt>
                <c:pt idx="213">
                  <c:v>6.3E-2</c:v>
                </c:pt>
                <c:pt idx="214">
                  <c:v>0.13800000000000001</c:v>
                </c:pt>
                <c:pt idx="215">
                  <c:v>6.3E-2</c:v>
                </c:pt>
                <c:pt idx="216">
                  <c:v>6.6000000000000003E-2</c:v>
                </c:pt>
                <c:pt idx="217">
                  <c:v>5.7000000000000002E-2</c:v>
                </c:pt>
                <c:pt idx="218">
                  <c:v>2.8000000000000001E-2</c:v>
                </c:pt>
                <c:pt idx="219">
                  <c:v>5.8000000000000003E-2</c:v>
                </c:pt>
                <c:pt idx="220">
                  <c:v>5.3999999999999999E-2</c:v>
                </c:pt>
                <c:pt idx="221">
                  <c:v>1.7999999999999999E-2</c:v>
                </c:pt>
              </c:numCache>
            </c:numRef>
          </c:val>
          <c:smooth val="0"/>
        </c:ser>
        <c:dLbls>
          <c:showLegendKey val="0"/>
          <c:showVal val="0"/>
          <c:showCatName val="0"/>
          <c:showSerName val="0"/>
          <c:showPercent val="0"/>
          <c:showBubbleSize val="0"/>
        </c:dLbls>
        <c:marker val="1"/>
        <c:smooth val="0"/>
        <c:axId val="77620352"/>
        <c:axId val="77621888"/>
      </c:lineChart>
      <c:dateAx>
        <c:axId val="77620352"/>
        <c:scaling>
          <c:orientation val="minMax"/>
        </c:scaling>
        <c:delete val="0"/>
        <c:axPos val="b"/>
        <c:numFmt formatCode="m/d/yyyy" sourceLinked="1"/>
        <c:majorTickMark val="in"/>
        <c:minorTickMark val="none"/>
        <c:tickLblPos val="nextTo"/>
        <c:crossAx val="77621888"/>
        <c:crossesAt val="1.0000000000000002E-3"/>
        <c:auto val="1"/>
        <c:lblOffset val="100"/>
        <c:baseTimeUnit val="days"/>
      </c:dateAx>
      <c:valAx>
        <c:axId val="77621888"/>
        <c:scaling>
          <c:logBase val="10"/>
          <c:orientation val="minMax"/>
        </c:scaling>
        <c:delete val="0"/>
        <c:axPos val="l"/>
        <c:majorGridlines/>
        <c:numFmt formatCode="General" sourceLinked="1"/>
        <c:majorTickMark val="out"/>
        <c:minorTickMark val="none"/>
        <c:tickLblPos val="nextTo"/>
        <c:crossAx val="77620352"/>
        <c:crosses val="autoZero"/>
        <c:crossBetween val="between"/>
      </c:valAx>
    </c:plotArea>
    <c:legend>
      <c:legendPos val="r"/>
      <c:overlay val="0"/>
    </c:legend>
    <c:plotVisOnly val="1"/>
    <c:dispBlanksAs val="span"/>
    <c:showDLblsOverMax val="0"/>
  </c:chart>
  <c:txPr>
    <a:bodyPr/>
    <a:lstStyle/>
    <a:p>
      <a:pPr>
        <a:defRPr sz="700">
          <a:latin typeface="Century Gothic"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90338-8C64-4F9E-9BA3-34F290B6F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13</Pages>
  <Words>3563</Words>
  <Characters>20310</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23826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Orne, Tiffani N. (LARC-E3)[SSAI DEVELOP]</cp:lastModifiedBy>
  <cp:revision>17</cp:revision>
  <dcterms:created xsi:type="dcterms:W3CDTF">2013-07-31T14:57:00Z</dcterms:created>
  <dcterms:modified xsi:type="dcterms:W3CDTF">2013-08-05T20:19:00Z</dcterms:modified>
</cp:coreProperties>
</file>