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30D6" w:rsidRDefault="009830D6" w:rsidP="004425DE">
      <w:pPr>
        <w:spacing w:after="0" w:line="240" w:lineRule="auto"/>
        <w:rPr>
          <w:rFonts w:ascii="Arial" w:hAnsi="Arial" w:cs="Arial"/>
          <w:b/>
          <w:sz w:val="32"/>
        </w:rPr>
      </w:pPr>
      <w:bookmarkStart w:id="0" w:name="_GoBack"/>
      <w:bookmarkEnd w:id="0"/>
    </w:p>
    <w:p w:rsidR="005F6AD4" w:rsidRPr="007E68B5" w:rsidRDefault="007E68B5" w:rsidP="004425DE">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rsidR="00E578D6" w:rsidRDefault="00E578D6" w:rsidP="004425DE">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7AC07F75" wp14:editId="45E6B60C">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rsidR="006E2A1C" w:rsidRPr="007E68B5" w:rsidRDefault="00423383" w:rsidP="004425DE">
      <w:pPr>
        <w:spacing w:after="0" w:line="240" w:lineRule="auto"/>
        <w:jc w:val="right"/>
        <w:rPr>
          <w:rFonts w:ascii="Century Gothic" w:hAnsi="Century Gothic" w:cs="Arial"/>
          <w:sz w:val="32"/>
        </w:rPr>
      </w:pPr>
      <w:r>
        <w:rPr>
          <w:rFonts w:ascii="Century Gothic" w:hAnsi="Century Gothic" w:cs="Arial"/>
          <w:sz w:val="32"/>
        </w:rPr>
        <w:t>Marshal Space Flight Center</w:t>
      </w:r>
    </w:p>
    <w:p w:rsidR="00B265D9" w:rsidRPr="007E68B5" w:rsidRDefault="00CB1C0F" w:rsidP="004425DE">
      <w:pPr>
        <w:spacing w:after="0" w:line="240" w:lineRule="auto"/>
        <w:jc w:val="right"/>
        <w:rPr>
          <w:rFonts w:ascii="Century Gothic" w:hAnsi="Century Gothic" w:cs="Arial"/>
          <w:i/>
          <w:sz w:val="32"/>
        </w:rPr>
      </w:pPr>
      <w:r>
        <w:rPr>
          <w:rFonts w:ascii="Century Gothic" w:hAnsi="Century Gothic" w:cs="Arial"/>
          <w:i/>
          <w:sz w:val="32"/>
        </w:rPr>
        <w:t>Fall</w:t>
      </w:r>
      <w:r w:rsidR="001821EB" w:rsidRPr="007E68B5">
        <w:rPr>
          <w:rFonts w:ascii="Century Gothic" w:hAnsi="Century Gothic" w:cs="Arial"/>
          <w:i/>
          <w:sz w:val="32"/>
        </w:rPr>
        <w:t xml:space="preserve"> 2013</w:t>
      </w:r>
    </w:p>
    <w:p w:rsidR="00B265D9" w:rsidRPr="00E00E6B" w:rsidRDefault="00B265D9" w:rsidP="004425DE">
      <w:pPr>
        <w:spacing w:after="0" w:line="240" w:lineRule="auto"/>
        <w:jc w:val="center"/>
        <w:rPr>
          <w:rFonts w:ascii="Century Gothic" w:hAnsi="Century Gothic" w:cs="Arial"/>
          <w:sz w:val="36"/>
        </w:rPr>
      </w:pPr>
    </w:p>
    <w:p w:rsidR="009830D6" w:rsidRDefault="006F707F" w:rsidP="004425DE">
      <w:pPr>
        <w:spacing w:after="0" w:line="240" w:lineRule="auto"/>
        <w:jc w:val="right"/>
        <w:rPr>
          <w:rFonts w:ascii="Century Gothic" w:hAnsi="Century Gothic" w:cs="Arial"/>
          <w:sz w:val="40"/>
        </w:rPr>
      </w:pPr>
      <w:r>
        <w:rPr>
          <w:rFonts w:ascii="Century Gothic" w:hAnsi="Century Gothic" w:cs="Arial"/>
          <w:sz w:val="40"/>
        </w:rPr>
        <w:t>Alabama Agriculture</w:t>
      </w:r>
    </w:p>
    <w:p w:rsidR="00423383" w:rsidRPr="00E578D6" w:rsidRDefault="00423383" w:rsidP="004425DE">
      <w:pPr>
        <w:spacing w:after="0" w:line="240" w:lineRule="auto"/>
        <w:jc w:val="right"/>
        <w:rPr>
          <w:rFonts w:ascii="Century Gothic" w:hAnsi="Century Gothic" w:cs="Arial"/>
          <w:sz w:val="40"/>
        </w:rPr>
      </w:pPr>
    </w:p>
    <w:p w:rsidR="009830D6" w:rsidRDefault="00D45B03" w:rsidP="004425DE">
      <w:pPr>
        <w:spacing w:after="0" w:line="240" w:lineRule="auto"/>
        <w:jc w:val="center"/>
        <w:rPr>
          <w:rFonts w:ascii="Century Gothic" w:hAnsi="Century Gothic" w:cs="Arial"/>
          <w:sz w:val="32"/>
        </w:rPr>
      </w:pPr>
      <w:r>
        <w:rPr>
          <w:rFonts w:ascii="Century Gothic" w:hAnsi="Century Gothic" w:cs="Arial"/>
          <w:sz w:val="28"/>
        </w:rPr>
        <w:t>Mapping Irrigation to Improve Input Data and model Evaluation for NASA Driven Crop-Hydrology Models</w:t>
      </w:r>
    </w:p>
    <w:p w:rsidR="00E578D6" w:rsidRDefault="00E578D6" w:rsidP="004425DE">
      <w:pPr>
        <w:spacing w:after="0" w:line="240" w:lineRule="auto"/>
        <w:rPr>
          <w:rFonts w:ascii="Century Gothic" w:hAnsi="Century Gothic" w:cs="Arial"/>
          <w:sz w:val="32"/>
        </w:rPr>
      </w:pPr>
    </w:p>
    <w:p w:rsidR="00E578D6" w:rsidRDefault="00975F4D" w:rsidP="004425DE">
      <w:pPr>
        <w:spacing w:after="0" w:line="240" w:lineRule="auto"/>
        <w:jc w:val="center"/>
        <w:rPr>
          <w:rFonts w:ascii="Century Gothic" w:hAnsi="Century Gothic" w:cs="Arial"/>
          <w:sz w:val="32"/>
        </w:rPr>
      </w:pPr>
      <w:r>
        <w:rPr>
          <w:noProof/>
        </w:rPr>
        <w:drawing>
          <wp:inline distT="0" distB="0" distL="0" distR="0" wp14:anchorId="3EE2BEA7" wp14:editId="1BB8F3C6">
            <wp:extent cx="4404647" cy="3317358"/>
            <wp:effectExtent l="0" t="0" r="0" b="0"/>
            <wp:docPr id="1" name="Picture 1" descr="http://co.water.usgs.gov/nawqa/hpgw/photos/centpivotcor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water.usgs.gov/nawqa/hpgw/photos/centpivotcorn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5808" cy="3325764"/>
                    </a:xfrm>
                    <a:prstGeom prst="rect">
                      <a:avLst/>
                    </a:prstGeom>
                    <a:noFill/>
                    <a:ln>
                      <a:noFill/>
                    </a:ln>
                  </pic:spPr>
                </pic:pic>
              </a:graphicData>
            </a:graphic>
          </wp:inline>
        </w:drawing>
      </w:r>
    </w:p>
    <w:p w:rsidR="00E578D6" w:rsidRPr="00E00E6B" w:rsidRDefault="00E578D6" w:rsidP="004425DE">
      <w:pPr>
        <w:spacing w:after="0" w:line="240" w:lineRule="auto"/>
        <w:rPr>
          <w:rFonts w:ascii="Century Gothic" w:hAnsi="Century Gothic" w:cs="Arial"/>
          <w:sz w:val="32"/>
        </w:rPr>
      </w:pPr>
    </w:p>
    <w:p w:rsidR="00F77B40" w:rsidRPr="00837CBC"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Casey L. Calamaio, University of Alabama in Huntsville (UAH)</w:t>
      </w:r>
    </w:p>
    <w:p w:rsidR="00F77B40" w:rsidRPr="00837CBC"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Samuel Ayers, University of Alabama in Huntsville (UAH)</w:t>
      </w:r>
    </w:p>
    <w:p w:rsidR="00F77B40"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Kyle Pennington, University of Alabama in Huntsville (UAH)</w:t>
      </w:r>
    </w:p>
    <w:p w:rsidR="00F77B40" w:rsidRPr="00837CBC" w:rsidRDefault="00F77B40" w:rsidP="00F77B40">
      <w:pPr>
        <w:spacing w:after="0" w:line="240" w:lineRule="auto"/>
        <w:jc w:val="center"/>
        <w:rPr>
          <w:rFonts w:ascii="Century Gothic" w:hAnsi="Century Gothic" w:cs="Arial"/>
          <w:sz w:val="20"/>
          <w:szCs w:val="20"/>
        </w:rPr>
      </w:pPr>
    </w:p>
    <w:p w:rsidR="00F77B40" w:rsidRPr="00837CBC"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Dr. Jeff Luvall, Global Hydrology Climate Center (GHCC) (Science Advisor)</w:t>
      </w:r>
    </w:p>
    <w:p w:rsidR="00F77B40"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Dr. Richard McNider, University of Alabama in Huntsville/Earth System Science Center (UAH/ESSC) (Science Advisor)</w:t>
      </w:r>
    </w:p>
    <w:p w:rsidR="00F77B40" w:rsidRPr="00837CBC" w:rsidRDefault="00F77B40" w:rsidP="00F77B40">
      <w:pPr>
        <w:spacing w:after="0" w:line="240" w:lineRule="auto"/>
        <w:jc w:val="center"/>
        <w:rPr>
          <w:rFonts w:ascii="Century Gothic" w:hAnsi="Century Gothic" w:cs="Arial"/>
          <w:sz w:val="20"/>
          <w:szCs w:val="20"/>
        </w:rPr>
      </w:pPr>
      <w:r w:rsidRPr="00837CBC">
        <w:rPr>
          <w:rFonts w:ascii="Century Gothic" w:hAnsi="Century Gothic" w:cs="Arial"/>
          <w:sz w:val="20"/>
          <w:szCs w:val="20"/>
        </w:rPr>
        <w:t xml:space="preserve">Dr. Rob Griffin, University of Alabama in Huntsville/Earth System Science Center </w:t>
      </w:r>
      <w:r>
        <w:rPr>
          <w:rFonts w:ascii="Century Gothic" w:hAnsi="Century Gothic" w:cs="Arial"/>
          <w:sz w:val="20"/>
          <w:szCs w:val="20"/>
        </w:rPr>
        <w:t>(</w:t>
      </w:r>
      <w:r w:rsidRPr="00837CBC">
        <w:rPr>
          <w:rFonts w:ascii="Century Gothic" w:hAnsi="Century Gothic" w:cs="Arial"/>
          <w:sz w:val="20"/>
          <w:szCs w:val="20"/>
        </w:rPr>
        <w:t>UAH/ESSC</w:t>
      </w:r>
      <w:r>
        <w:rPr>
          <w:rFonts w:ascii="Century Gothic" w:hAnsi="Century Gothic" w:cs="Arial"/>
          <w:sz w:val="20"/>
          <w:szCs w:val="20"/>
        </w:rPr>
        <w:t>)</w:t>
      </w:r>
      <w:r w:rsidRPr="00837CBC">
        <w:rPr>
          <w:rFonts w:ascii="Century Gothic" w:hAnsi="Century Gothic" w:cs="Arial"/>
          <w:sz w:val="20"/>
          <w:szCs w:val="20"/>
        </w:rPr>
        <w:t xml:space="preserve"> (Science Advisor)</w:t>
      </w:r>
    </w:p>
    <w:p w:rsidR="00564098" w:rsidRPr="00423383" w:rsidRDefault="00F77B40" w:rsidP="00423383">
      <w:pPr>
        <w:spacing w:after="0" w:line="240" w:lineRule="auto"/>
        <w:jc w:val="center"/>
        <w:rPr>
          <w:rFonts w:ascii="Century Gothic" w:hAnsi="Century Gothic" w:cs="Arial"/>
          <w:sz w:val="20"/>
          <w:szCs w:val="20"/>
        </w:rPr>
      </w:pPr>
      <w:r w:rsidRPr="00837CBC">
        <w:rPr>
          <w:rFonts w:ascii="Century Gothic" w:hAnsi="Century Gothic" w:cs="Arial"/>
          <w:sz w:val="20"/>
          <w:szCs w:val="20"/>
        </w:rPr>
        <w:t>Mr. Cameron Handyside University of Alabama in Huntsville/Earth System Science Center (UAH/ESSC) (Science Advisor)</w:t>
      </w:r>
    </w:p>
    <w:sdt>
      <w:sdtPr>
        <w:rPr>
          <w:rFonts w:asciiTheme="minorHAnsi" w:eastAsiaTheme="minorEastAsia" w:hAnsiTheme="minorHAnsi" w:cstheme="minorBidi"/>
          <w:b w:val="0"/>
          <w:bCs w:val="0"/>
          <w:color w:val="auto"/>
          <w:sz w:val="22"/>
          <w:szCs w:val="22"/>
        </w:rPr>
        <w:id w:val="811998237"/>
        <w:docPartObj>
          <w:docPartGallery w:val="Table of Contents"/>
          <w:docPartUnique/>
        </w:docPartObj>
      </w:sdtPr>
      <w:sdtEndPr>
        <w:rPr>
          <w:noProof/>
        </w:rPr>
      </w:sdtEndPr>
      <w:sdtContent>
        <w:p w:rsidR="00564098" w:rsidRDefault="00564098">
          <w:pPr>
            <w:pStyle w:val="TOCHeading"/>
          </w:pPr>
          <w:r>
            <w:t>Contents</w:t>
          </w:r>
        </w:p>
        <w:p w:rsidR="000170E8" w:rsidRPr="000170E8" w:rsidRDefault="00564098">
          <w:pPr>
            <w:pStyle w:val="TOC1"/>
            <w:tabs>
              <w:tab w:val="right" w:leader="dot" w:pos="9350"/>
            </w:tabs>
            <w:rPr>
              <w:rFonts w:ascii="Century Gothic" w:hAnsi="Century Gothic"/>
              <w:noProof/>
            </w:rPr>
          </w:pPr>
          <w:r w:rsidRPr="000170E8">
            <w:rPr>
              <w:rFonts w:ascii="Century Gothic" w:hAnsi="Century Gothic"/>
            </w:rPr>
            <w:fldChar w:fldCharType="begin"/>
          </w:r>
          <w:r w:rsidRPr="000170E8">
            <w:rPr>
              <w:rFonts w:ascii="Century Gothic" w:hAnsi="Century Gothic"/>
            </w:rPr>
            <w:instrText xml:space="preserve"> TOC \o "1-3" \h \z \u </w:instrText>
          </w:r>
          <w:r w:rsidRPr="000170E8">
            <w:rPr>
              <w:rFonts w:ascii="Century Gothic" w:hAnsi="Century Gothic"/>
            </w:rPr>
            <w:fldChar w:fldCharType="separate"/>
          </w:r>
          <w:hyperlink w:anchor="_Toc372225035" w:history="1">
            <w:r w:rsidR="000170E8" w:rsidRPr="000170E8">
              <w:rPr>
                <w:rStyle w:val="Hyperlink"/>
                <w:rFonts w:ascii="Century Gothic" w:hAnsi="Century Gothic"/>
                <w:noProof/>
              </w:rPr>
              <w:t>Abstract</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_Toc372225035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2</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Fonts w:ascii="Century Gothic" w:hAnsi="Century Gothic"/>
              <w:noProof/>
            </w:rPr>
          </w:pPr>
          <w:hyperlink w:anchor="_Toc372225036" w:history="1">
            <w:r w:rsidR="000170E8" w:rsidRPr="000170E8">
              <w:rPr>
                <w:rStyle w:val="Hyperlink"/>
                <w:rFonts w:ascii="Century Gothic" w:hAnsi="Century Gothic"/>
                <w:noProof/>
              </w:rPr>
              <w:t>Introduction</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_Toc372225036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3</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Style w:val="Hyperlink"/>
              <w:rFonts w:ascii="Century Gothic" w:hAnsi="Century Gothic"/>
              <w:noProof/>
            </w:rPr>
          </w:pPr>
          <w:hyperlink w:anchor="_Toc372225037" w:history="1">
            <w:r w:rsidR="000170E8" w:rsidRPr="000170E8">
              <w:rPr>
                <w:rStyle w:val="Hyperlink"/>
                <w:rFonts w:ascii="Century Gothic" w:hAnsi="Century Gothic"/>
                <w:noProof/>
              </w:rPr>
              <w:t>Methodology</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_Toc372225037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5</w:t>
            </w:r>
            <w:r w:rsidR="000170E8" w:rsidRPr="000170E8">
              <w:rPr>
                <w:rFonts w:ascii="Century Gothic" w:hAnsi="Century Gothic"/>
                <w:noProof/>
                <w:webHidden/>
              </w:rPr>
              <w:fldChar w:fldCharType="end"/>
            </w:r>
          </w:hyperlink>
        </w:p>
        <w:p w:rsidR="000170E8" w:rsidRPr="000170E8" w:rsidRDefault="000170E8" w:rsidP="000170E8">
          <w:pPr>
            <w:rPr>
              <w:rFonts w:ascii="Century Gothic" w:hAnsi="Century Gothic"/>
            </w:rPr>
          </w:pPr>
          <w:r w:rsidRPr="000170E8">
            <w:rPr>
              <w:rFonts w:ascii="Century Gothic" w:hAnsi="Century Gothic"/>
            </w:rPr>
            <w:tab/>
            <w:t>Data Acquisition…………………………………………………………………………….….5</w:t>
          </w:r>
        </w:p>
        <w:p w:rsidR="000170E8" w:rsidRPr="000170E8" w:rsidRDefault="000170E8" w:rsidP="000170E8">
          <w:pPr>
            <w:rPr>
              <w:rFonts w:ascii="Century Gothic" w:hAnsi="Century Gothic"/>
            </w:rPr>
          </w:pPr>
          <w:r w:rsidRPr="000170E8">
            <w:rPr>
              <w:rFonts w:ascii="Century Gothic" w:hAnsi="Century Gothic"/>
            </w:rPr>
            <w:tab/>
            <w:t>Data Processing…………………………………………………………………………….…..6</w:t>
          </w:r>
        </w:p>
        <w:p w:rsidR="000170E8" w:rsidRPr="000170E8" w:rsidRDefault="000170E8" w:rsidP="000170E8">
          <w:pPr>
            <w:rPr>
              <w:rFonts w:ascii="Century Gothic" w:hAnsi="Century Gothic"/>
            </w:rPr>
          </w:pPr>
          <w:r w:rsidRPr="000170E8">
            <w:rPr>
              <w:rFonts w:ascii="Century Gothic" w:hAnsi="Century Gothic"/>
            </w:rPr>
            <w:tab/>
          </w:r>
          <w:r w:rsidRPr="000170E8">
            <w:rPr>
              <w:rFonts w:ascii="Century Gothic" w:hAnsi="Century Gothic"/>
            </w:rPr>
            <w:tab/>
            <w:t>1. Initial Observation and Acquisition…………………………………………..….6</w:t>
          </w:r>
        </w:p>
        <w:p w:rsidR="000170E8" w:rsidRPr="000170E8" w:rsidRDefault="000170E8" w:rsidP="000170E8">
          <w:pPr>
            <w:rPr>
              <w:rFonts w:ascii="Century Gothic" w:hAnsi="Century Gothic"/>
            </w:rPr>
          </w:pPr>
          <w:r w:rsidRPr="000170E8">
            <w:rPr>
              <w:rFonts w:ascii="Century Gothic" w:hAnsi="Century Gothic"/>
            </w:rPr>
            <w:tab/>
          </w:r>
          <w:r w:rsidRPr="000170E8">
            <w:rPr>
              <w:rFonts w:ascii="Century Gothic" w:hAnsi="Century Gothic"/>
            </w:rPr>
            <w:tab/>
            <w:t>2. Statistical Analysis…………………………………………………………………..6</w:t>
          </w:r>
        </w:p>
        <w:p w:rsidR="000170E8" w:rsidRPr="000170E8" w:rsidRDefault="000170E8" w:rsidP="000170E8">
          <w:pPr>
            <w:rPr>
              <w:rFonts w:ascii="Century Gothic" w:hAnsi="Century Gothic"/>
            </w:rPr>
          </w:pPr>
          <w:r w:rsidRPr="000170E8">
            <w:rPr>
              <w:rFonts w:ascii="Century Gothic" w:hAnsi="Century Gothic"/>
            </w:rPr>
            <w:tab/>
          </w:r>
          <w:r w:rsidRPr="000170E8">
            <w:rPr>
              <w:rFonts w:ascii="Century Gothic" w:hAnsi="Century Gothic"/>
            </w:rPr>
            <w:tab/>
            <w:t>3. Feature Extraction……………………………………………………………….…7</w:t>
          </w:r>
        </w:p>
        <w:p w:rsidR="000170E8" w:rsidRPr="000170E8" w:rsidRDefault="00961A0D">
          <w:pPr>
            <w:pStyle w:val="TOC1"/>
            <w:tabs>
              <w:tab w:val="right" w:leader="dot" w:pos="9350"/>
            </w:tabs>
            <w:rPr>
              <w:rFonts w:ascii="Century Gothic" w:hAnsi="Century Gothic"/>
              <w:noProof/>
            </w:rPr>
          </w:pPr>
          <w:hyperlink w:anchor="_Toc372225039" w:history="1">
            <w:r w:rsidR="000170E8" w:rsidRPr="000170E8">
              <w:rPr>
                <w:rStyle w:val="Hyperlink"/>
                <w:rFonts w:ascii="Century Gothic" w:hAnsi="Century Gothic"/>
                <w:noProof/>
              </w:rPr>
              <w:t>Results &amp; Discussion</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_Toc372225039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7</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Fonts w:ascii="Century Gothic" w:hAnsi="Century Gothic"/>
              <w:noProof/>
            </w:rPr>
          </w:pPr>
          <w:hyperlink w:anchor="_Toc372225040" w:history="1">
            <w:r w:rsidR="000170E8" w:rsidRPr="000170E8">
              <w:rPr>
                <w:rStyle w:val="Hyperlink"/>
                <w:rFonts w:ascii="Century Gothic" w:hAnsi="Century Gothic"/>
                <w:noProof/>
              </w:rPr>
              <w:t>Conclusion</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_Toc372225040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14</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Fonts w:ascii="Century Gothic" w:hAnsi="Century Gothic"/>
              <w:noProof/>
            </w:rPr>
          </w:pPr>
          <w:hyperlink w:anchor="_Toc372225041" w:history="1">
            <w:r w:rsidR="000170E8" w:rsidRPr="000170E8">
              <w:rPr>
                <w:rStyle w:val="Hyperlink"/>
                <w:rFonts w:ascii="Century Gothic" w:hAnsi="Century Gothic"/>
                <w:noProof/>
              </w:rPr>
              <w:t>Acknowledgments</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_Toc372225041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15</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Fonts w:ascii="Century Gothic" w:hAnsi="Century Gothic"/>
              <w:noProof/>
            </w:rPr>
          </w:pPr>
          <w:hyperlink w:anchor="_Toc372225042" w:history="1">
            <w:r w:rsidR="000170E8" w:rsidRPr="000170E8">
              <w:rPr>
                <w:rStyle w:val="Hyperlink"/>
                <w:rFonts w:ascii="Century Gothic" w:hAnsi="Century Gothic"/>
                <w:noProof/>
              </w:rPr>
              <w:t>Works Cited</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_Toc372225042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15</w:t>
            </w:r>
            <w:r w:rsidR="000170E8" w:rsidRPr="000170E8">
              <w:rPr>
                <w:rFonts w:ascii="Century Gothic" w:hAnsi="Century Gothic"/>
                <w:noProof/>
                <w:webHidden/>
              </w:rPr>
              <w:fldChar w:fldCharType="end"/>
            </w:r>
          </w:hyperlink>
        </w:p>
        <w:p w:rsidR="000170E8" w:rsidRPr="000170E8" w:rsidRDefault="00961A0D">
          <w:pPr>
            <w:pStyle w:val="TOC1"/>
            <w:tabs>
              <w:tab w:val="right" w:leader="dot" w:pos="9350"/>
            </w:tabs>
            <w:rPr>
              <w:rFonts w:ascii="Century Gothic" w:hAnsi="Century Gothic"/>
              <w:noProof/>
            </w:rPr>
          </w:pPr>
          <w:hyperlink w:anchor="_Toc372225043" w:history="1">
            <w:r w:rsidR="000170E8" w:rsidRPr="000170E8">
              <w:rPr>
                <w:rStyle w:val="Hyperlink"/>
                <w:rFonts w:ascii="Century Gothic" w:hAnsi="Century Gothic"/>
                <w:noProof/>
              </w:rPr>
              <w:t>Appendices</w:t>
            </w:r>
            <w:r w:rsidR="000170E8" w:rsidRPr="000170E8">
              <w:rPr>
                <w:rFonts w:ascii="Century Gothic" w:hAnsi="Century Gothic"/>
                <w:noProof/>
                <w:webHidden/>
              </w:rPr>
              <w:tab/>
            </w:r>
            <w:r w:rsidR="000170E8" w:rsidRPr="000170E8">
              <w:rPr>
                <w:rFonts w:ascii="Century Gothic" w:hAnsi="Century Gothic"/>
                <w:noProof/>
                <w:webHidden/>
              </w:rPr>
              <w:fldChar w:fldCharType="begin"/>
            </w:r>
            <w:r w:rsidR="000170E8" w:rsidRPr="000170E8">
              <w:rPr>
                <w:rFonts w:ascii="Century Gothic" w:hAnsi="Century Gothic"/>
                <w:noProof/>
                <w:webHidden/>
              </w:rPr>
              <w:instrText xml:space="preserve"> PAGEREF _Toc372225043 \h </w:instrText>
            </w:r>
            <w:r w:rsidR="000170E8" w:rsidRPr="000170E8">
              <w:rPr>
                <w:rFonts w:ascii="Century Gothic" w:hAnsi="Century Gothic"/>
                <w:noProof/>
                <w:webHidden/>
              </w:rPr>
            </w:r>
            <w:r w:rsidR="000170E8" w:rsidRPr="000170E8">
              <w:rPr>
                <w:rFonts w:ascii="Century Gothic" w:hAnsi="Century Gothic"/>
                <w:noProof/>
                <w:webHidden/>
              </w:rPr>
              <w:fldChar w:fldCharType="separate"/>
            </w:r>
            <w:r w:rsidR="000170E8" w:rsidRPr="000170E8">
              <w:rPr>
                <w:rFonts w:ascii="Century Gothic" w:hAnsi="Century Gothic"/>
                <w:noProof/>
                <w:webHidden/>
              </w:rPr>
              <w:t>16</w:t>
            </w:r>
            <w:r w:rsidR="000170E8" w:rsidRPr="000170E8">
              <w:rPr>
                <w:rFonts w:ascii="Century Gothic" w:hAnsi="Century Gothic"/>
                <w:noProof/>
                <w:webHidden/>
              </w:rPr>
              <w:fldChar w:fldCharType="end"/>
            </w:r>
          </w:hyperlink>
        </w:p>
        <w:p w:rsidR="00564098" w:rsidRDefault="00564098">
          <w:r w:rsidRPr="000170E8">
            <w:rPr>
              <w:rFonts w:ascii="Century Gothic" w:hAnsi="Century Gothic"/>
              <w:b/>
              <w:bCs/>
              <w:noProof/>
            </w:rPr>
            <w:fldChar w:fldCharType="end"/>
          </w:r>
        </w:p>
      </w:sdtContent>
    </w:sdt>
    <w:p w:rsidR="00564098" w:rsidRPr="00564098" w:rsidRDefault="00564098" w:rsidP="00564098"/>
    <w:p w:rsidR="00564098" w:rsidRDefault="00564098" w:rsidP="004425DE">
      <w:pPr>
        <w:pStyle w:val="Heading1"/>
        <w:rPr>
          <w:rFonts w:ascii="Century Gothic" w:hAnsi="Century Gothic"/>
        </w:rPr>
      </w:pPr>
    </w:p>
    <w:p w:rsidR="008C510C" w:rsidRPr="008C510C" w:rsidRDefault="008C510C" w:rsidP="008C510C"/>
    <w:p w:rsidR="00564098" w:rsidRDefault="00564098" w:rsidP="004425DE">
      <w:pPr>
        <w:pStyle w:val="Heading1"/>
        <w:rPr>
          <w:rFonts w:ascii="Century Gothic" w:hAnsi="Century Gothic"/>
        </w:rPr>
      </w:pPr>
    </w:p>
    <w:p w:rsidR="00564098" w:rsidRPr="00564098" w:rsidRDefault="00564098" w:rsidP="00564098"/>
    <w:p w:rsidR="008C510C" w:rsidRDefault="008C510C" w:rsidP="008C510C"/>
    <w:p w:rsidR="008C510C" w:rsidRDefault="008C510C" w:rsidP="004425DE">
      <w:pPr>
        <w:pStyle w:val="Heading1"/>
        <w:rPr>
          <w:rFonts w:asciiTheme="minorHAnsi" w:eastAsiaTheme="minorEastAsia" w:hAnsiTheme="minorHAnsi" w:cstheme="minorBidi"/>
          <w:b w:val="0"/>
          <w:bCs w:val="0"/>
          <w:color w:val="auto"/>
          <w:sz w:val="22"/>
          <w:szCs w:val="22"/>
        </w:rPr>
      </w:pPr>
    </w:p>
    <w:p w:rsidR="008C510C" w:rsidRDefault="008C510C" w:rsidP="004425DE">
      <w:pPr>
        <w:pStyle w:val="Heading1"/>
        <w:rPr>
          <w:rFonts w:asciiTheme="minorHAnsi" w:eastAsiaTheme="minorEastAsia" w:hAnsiTheme="minorHAnsi" w:cstheme="minorBidi"/>
          <w:b w:val="0"/>
          <w:bCs w:val="0"/>
          <w:color w:val="auto"/>
          <w:sz w:val="22"/>
          <w:szCs w:val="22"/>
        </w:rPr>
      </w:pPr>
    </w:p>
    <w:p w:rsidR="008C510C" w:rsidRDefault="008C510C" w:rsidP="004425DE">
      <w:pPr>
        <w:pStyle w:val="Heading1"/>
        <w:rPr>
          <w:rFonts w:asciiTheme="minorHAnsi" w:eastAsiaTheme="minorEastAsia" w:hAnsiTheme="minorHAnsi" w:cstheme="minorBidi"/>
          <w:b w:val="0"/>
          <w:bCs w:val="0"/>
          <w:color w:val="auto"/>
          <w:sz w:val="22"/>
          <w:szCs w:val="22"/>
        </w:rPr>
      </w:pPr>
    </w:p>
    <w:p w:rsidR="006F707F" w:rsidRPr="005F6AD4" w:rsidRDefault="006F707F" w:rsidP="004425DE">
      <w:pPr>
        <w:spacing w:after="0" w:line="240" w:lineRule="auto"/>
        <w:rPr>
          <w:rFonts w:ascii="Century Gothic" w:hAnsi="Century Gothic" w:cs="Arial"/>
          <w:szCs w:val="24"/>
        </w:rPr>
      </w:pPr>
    </w:p>
    <w:p w:rsidR="008C510C" w:rsidRDefault="008C510C" w:rsidP="004425DE">
      <w:pPr>
        <w:spacing w:after="0" w:line="240" w:lineRule="auto"/>
        <w:rPr>
          <w:rFonts w:ascii="Century Gothic" w:hAnsi="Century Gothic" w:cs="Arial"/>
          <w:szCs w:val="24"/>
        </w:rPr>
      </w:pPr>
    </w:p>
    <w:p w:rsidR="008C510C" w:rsidRPr="00B265D9" w:rsidRDefault="008C510C" w:rsidP="008C510C">
      <w:pPr>
        <w:pStyle w:val="Heading1"/>
        <w:rPr>
          <w:rFonts w:ascii="Century Gothic" w:hAnsi="Century Gothic"/>
        </w:rPr>
      </w:pPr>
      <w:bookmarkStart w:id="1" w:name="_Toc372225035"/>
      <w:r>
        <w:rPr>
          <w:rFonts w:ascii="Century Gothic" w:hAnsi="Century Gothic"/>
        </w:rPr>
        <w:lastRenderedPageBreak/>
        <w:t>Abstract</w:t>
      </w:r>
      <w:bookmarkEnd w:id="1"/>
    </w:p>
    <w:p w:rsidR="008C510C" w:rsidRDefault="008C510C" w:rsidP="004425DE">
      <w:pPr>
        <w:spacing w:after="0" w:line="240" w:lineRule="auto"/>
        <w:rPr>
          <w:rFonts w:ascii="Century Gothic" w:hAnsi="Century Gothic" w:cs="Arial"/>
          <w:szCs w:val="24"/>
        </w:rPr>
      </w:pPr>
    </w:p>
    <w:p w:rsidR="00D45B03" w:rsidRPr="00D45B03" w:rsidRDefault="00D45B03" w:rsidP="004425DE">
      <w:pPr>
        <w:spacing w:after="0" w:line="240" w:lineRule="auto"/>
        <w:rPr>
          <w:rFonts w:ascii="Century Gothic" w:hAnsi="Century Gothic" w:cs="Arial"/>
          <w:szCs w:val="24"/>
        </w:rPr>
      </w:pPr>
      <w:r w:rsidRPr="00D45B03">
        <w:rPr>
          <w:rFonts w:ascii="Century Gothic" w:hAnsi="Century Gothic" w:cs="Arial"/>
          <w:szCs w:val="24"/>
        </w:rPr>
        <w:t xml:space="preserve">Compared to neighboring states, Alabama has very little contribution of irrigation for crop management, according to the 2007 USDA National Agricultural Statistics Service (NASS) Agricultural Census. A real-time crop model, Grid Decision Support System for </w:t>
      </w:r>
      <w:r w:rsidR="00F77B40" w:rsidRPr="00D45B03">
        <w:rPr>
          <w:rFonts w:ascii="Century Gothic" w:hAnsi="Century Gothic" w:cs="Arial"/>
          <w:szCs w:val="24"/>
        </w:rPr>
        <w:t>Agro</w:t>
      </w:r>
      <w:r w:rsidR="00F77B40">
        <w:rPr>
          <w:rFonts w:ascii="Century Gothic" w:hAnsi="Century Gothic" w:cs="Arial"/>
          <w:szCs w:val="24"/>
        </w:rPr>
        <w:t>-</w:t>
      </w:r>
      <w:r w:rsidR="00F77B40" w:rsidRPr="00D45B03">
        <w:rPr>
          <w:rFonts w:ascii="Century Gothic" w:hAnsi="Century Gothic" w:cs="Arial"/>
          <w:szCs w:val="24"/>
        </w:rPr>
        <w:t>technology</w:t>
      </w:r>
      <w:r w:rsidRPr="00D45B03">
        <w:rPr>
          <w:rFonts w:ascii="Century Gothic" w:hAnsi="Century Gothic" w:cs="Arial"/>
          <w:szCs w:val="24"/>
        </w:rPr>
        <w:t xml:space="preserve"> Transfer (GriDSSAT) driven by NASA Earth observation data was developed to improve drought delineation and calculate irrigation demand. A coupled crop/hydrology model for the Southeast region of the United States is designed for use by agricultural stakeholders to more accurately monitor and manage watershed health. The model helps facilitate more sustainable water usages by delineating impacts of irrigation and other stresses on sources of freshwater. Mapping irrigation acreage in northern Alabama and southwest Georgia determines irrigated cropland acreage for improved estimates of agricultural consumption of freshwater. The methodology outlined in this project can be used in such crop models and help to successively increase the area of irrigation acreage until an environmental threshold is discovered for individual watersheds. This acreage limit provides invaluable knowledge about the degree of stress a watershed can withstand, setting the foundation for water resources policy and planning for future sustainable agricultural activity in Alabama.</w:t>
      </w:r>
    </w:p>
    <w:p w:rsidR="00D3013B" w:rsidRPr="005F6AD4" w:rsidRDefault="00D3013B" w:rsidP="004425DE">
      <w:pPr>
        <w:spacing w:after="0" w:line="240" w:lineRule="auto"/>
        <w:rPr>
          <w:rFonts w:ascii="Century Gothic" w:hAnsi="Century Gothic" w:cs="Arial"/>
          <w:szCs w:val="24"/>
        </w:rPr>
      </w:pPr>
    </w:p>
    <w:p w:rsidR="00770650" w:rsidRDefault="00770650" w:rsidP="004425DE">
      <w:pPr>
        <w:spacing w:after="0" w:line="240" w:lineRule="auto"/>
        <w:rPr>
          <w:rFonts w:ascii="Century Gothic" w:hAnsi="Century Gothic" w:cs="Arial"/>
          <w:b/>
        </w:rPr>
      </w:pPr>
      <w:r w:rsidRPr="00494746">
        <w:rPr>
          <w:rFonts w:ascii="Century Gothic" w:hAnsi="Century Gothic" w:cs="Arial"/>
          <w:b/>
        </w:rPr>
        <w:t>Keywords</w:t>
      </w:r>
    </w:p>
    <w:p w:rsidR="0065357A" w:rsidRPr="00494746" w:rsidRDefault="0065357A" w:rsidP="004425DE">
      <w:pPr>
        <w:spacing w:after="0" w:line="240" w:lineRule="auto"/>
        <w:rPr>
          <w:rFonts w:ascii="Century Gothic" w:hAnsi="Century Gothic" w:cs="Arial"/>
          <w:b/>
        </w:rPr>
      </w:pPr>
    </w:p>
    <w:p w:rsidR="002C4C2E" w:rsidRPr="00494746" w:rsidRDefault="009D7EAA" w:rsidP="004425DE">
      <w:pPr>
        <w:spacing w:after="0" w:line="240" w:lineRule="auto"/>
        <w:rPr>
          <w:rFonts w:ascii="Century Gothic" w:hAnsi="Century Gothic" w:cs="Arial"/>
        </w:rPr>
      </w:pPr>
      <w:r>
        <w:rPr>
          <w:rFonts w:ascii="Century Gothic" w:hAnsi="Century Gothic" w:cs="Arial"/>
        </w:rPr>
        <w:t xml:space="preserve">Alabama Agriculture, remote sensing, </w:t>
      </w:r>
      <w:r w:rsidR="00D45B03">
        <w:rPr>
          <w:rFonts w:ascii="Century Gothic" w:hAnsi="Century Gothic" w:cs="Arial"/>
        </w:rPr>
        <w:t>Agro</w:t>
      </w:r>
      <w:r w:rsidR="00486366">
        <w:rPr>
          <w:rFonts w:ascii="Century Gothic" w:hAnsi="Century Gothic" w:cs="Arial"/>
        </w:rPr>
        <w:t>-</w:t>
      </w:r>
      <w:r w:rsidR="00D45B03">
        <w:rPr>
          <w:rFonts w:ascii="Century Gothic" w:hAnsi="Century Gothic" w:cs="Arial"/>
        </w:rPr>
        <w:t>ecosystem</w:t>
      </w:r>
      <w:r>
        <w:rPr>
          <w:rFonts w:ascii="Century Gothic" w:hAnsi="Century Gothic" w:cs="Arial"/>
        </w:rPr>
        <w:t>, center pivot irrigation, feature extraction</w:t>
      </w:r>
      <w:r w:rsidR="00D45B03">
        <w:rPr>
          <w:rFonts w:ascii="Century Gothic" w:hAnsi="Century Gothic" w:cs="Arial"/>
        </w:rPr>
        <w:t>, Normalized Difference Vegetation Index</w:t>
      </w:r>
    </w:p>
    <w:p w:rsidR="00EA23D8" w:rsidRPr="00EA23D8" w:rsidRDefault="00FB5846" w:rsidP="004425DE">
      <w:pPr>
        <w:pStyle w:val="Heading1"/>
        <w:rPr>
          <w:rFonts w:ascii="Century Gothic" w:hAnsi="Century Gothic"/>
        </w:rPr>
      </w:pPr>
      <w:bookmarkStart w:id="2" w:name="_Toc334198720"/>
      <w:bookmarkStart w:id="3" w:name="_Toc372225036"/>
      <w:r w:rsidRPr="00B265D9">
        <w:rPr>
          <w:rFonts w:ascii="Century Gothic" w:hAnsi="Century Gothic"/>
        </w:rPr>
        <w:t>Introduction</w:t>
      </w:r>
      <w:bookmarkEnd w:id="2"/>
      <w:bookmarkEnd w:id="3"/>
      <w:r w:rsidR="00EA23D8">
        <w:rPr>
          <w:rFonts w:ascii="Century Gothic" w:hAnsi="Century Gothic"/>
        </w:rPr>
        <w:br/>
      </w:r>
    </w:p>
    <w:p w:rsidR="00486366" w:rsidRDefault="00486366" w:rsidP="004462BA">
      <w:pPr>
        <w:ind w:firstLine="720"/>
        <w:rPr>
          <w:rFonts w:ascii="Century Gothic" w:hAnsi="Century Gothic" w:cs="Arial"/>
        </w:rPr>
      </w:pPr>
      <w:r w:rsidRPr="00486366">
        <w:rPr>
          <w:rFonts w:ascii="Century Gothic" w:hAnsi="Century Gothic"/>
        </w:rPr>
        <w:t xml:space="preserve">Current crop and hydrology models for the southeast produce meteorological, crop stress, and potential versus actual yield products. The USDA National Agriculture Statistics Service (NASS) executes an agricultural census every five years, most recently in </w:t>
      </w:r>
      <w:r w:rsidR="00F77B40" w:rsidRPr="00486366">
        <w:rPr>
          <w:rFonts w:ascii="Century Gothic" w:hAnsi="Century Gothic"/>
        </w:rPr>
        <w:t>2007, which</w:t>
      </w:r>
      <w:r w:rsidRPr="00486366">
        <w:rPr>
          <w:rFonts w:ascii="Century Gothic" w:hAnsi="Century Gothic"/>
        </w:rPr>
        <w:t xml:space="preserve"> illustrates state and county level crop yield, acreage, and irrigation acreage</w:t>
      </w:r>
      <w:sdt>
        <w:sdtPr>
          <w:rPr>
            <w:rFonts w:ascii="Century Gothic" w:hAnsi="Century Gothic"/>
          </w:rPr>
          <w:id w:val="1680003957"/>
          <w:citation/>
        </w:sdtPr>
        <w:sdtEndPr/>
        <w:sdtContent>
          <w:r w:rsidR="00212D3C">
            <w:rPr>
              <w:rFonts w:ascii="Century Gothic" w:hAnsi="Century Gothic"/>
            </w:rPr>
            <w:fldChar w:fldCharType="begin"/>
          </w:r>
          <w:r w:rsidR="00212D3C">
            <w:rPr>
              <w:rFonts w:ascii="Century Gothic" w:hAnsi="Century Gothic"/>
            </w:rPr>
            <w:instrText xml:space="preserve"> CITATION Tom071 \l 1033 </w:instrText>
          </w:r>
          <w:r w:rsidR="00212D3C">
            <w:rPr>
              <w:rFonts w:ascii="Century Gothic" w:hAnsi="Century Gothic"/>
            </w:rPr>
            <w:fldChar w:fldCharType="separate"/>
          </w:r>
          <w:r w:rsidR="00564098">
            <w:rPr>
              <w:rFonts w:ascii="Century Gothic" w:hAnsi="Century Gothic"/>
              <w:noProof/>
            </w:rPr>
            <w:t xml:space="preserve"> </w:t>
          </w:r>
          <w:r w:rsidR="00564098" w:rsidRPr="00564098">
            <w:rPr>
              <w:rFonts w:ascii="Century Gothic" w:hAnsi="Century Gothic"/>
              <w:noProof/>
            </w:rPr>
            <w:t>(Tom Vilsack C. C., 2007)</w:t>
          </w:r>
          <w:r w:rsidR="00212D3C">
            <w:rPr>
              <w:rFonts w:ascii="Century Gothic" w:hAnsi="Century Gothic"/>
            </w:rPr>
            <w:fldChar w:fldCharType="end"/>
          </w:r>
        </w:sdtContent>
      </w:sdt>
      <w:r w:rsidRPr="00486366">
        <w:rPr>
          <w:rFonts w:ascii="Century Gothic" w:hAnsi="Century Gothic"/>
        </w:rPr>
        <w:t>.  However, the NASS does not provide a clear delineation of rain-fed and irrigated yields in the southeast and the NASS CropScape Cropland Data Layer does not differentiate between irrigated and non-irrigated cropland.</w:t>
      </w:r>
    </w:p>
    <w:p w:rsidR="00486366" w:rsidRPr="00E03B8E" w:rsidRDefault="004462BA" w:rsidP="00564098">
      <w:pPr>
        <w:ind w:firstLine="720"/>
        <w:rPr>
          <w:rFonts w:ascii="Century Gothic" w:hAnsi="Century Gothic" w:cs="Arial"/>
        </w:rPr>
      </w:pPr>
      <w:r>
        <w:rPr>
          <w:rFonts w:ascii="Century Gothic" w:hAnsi="Century Gothic" w:cs="Arial"/>
        </w:rPr>
        <w:t xml:space="preserve">The motivation behind this project is the lack of accurate irrigation data in Alabama. There simply does not </w:t>
      </w:r>
      <w:proofErr w:type="gramStart"/>
      <w:r>
        <w:rPr>
          <w:rFonts w:ascii="Century Gothic" w:hAnsi="Century Gothic" w:cs="Arial"/>
        </w:rPr>
        <w:t>exist</w:t>
      </w:r>
      <w:proofErr w:type="gramEnd"/>
      <w:r>
        <w:rPr>
          <w:rFonts w:ascii="Century Gothic" w:hAnsi="Century Gothic" w:cs="Arial"/>
        </w:rPr>
        <w:t xml:space="preserve"> a dataset that illustrates crop species, irrigation acreage, and water usage</w:t>
      </w:r>
      <w:r w:rsidR="00564098">
        <w:rPr>
          <w:rFonts w:ascii="Century Gothic" w:hAnsi="Century Gothic" w:cs="Arial"/>
        </w:rPr>
        <w:t xml:space="preserve"> for agricultural purposes. Crop and hydrology models designed at the Earth System Science Center and associated with the University of Alabama in Huntsville have been working on ways to accurately estimate fresh water withdrawals from local watersheds to better manage water resources. The resulting methodology from this project, as well as resulting acreage and irrigation maps, are an effort to improve variable input for these and other crop models.</w:t>
      </w:r>
    </w:p>
    <w:p w:rsidR="002A37F8" w:rsidRDefault="00CD4750" w:rsidP="004425DE">
      <w:pPr>
        <w:spacing w:after="0" w:line="240" w:lineRule="auto"/>
        <w:rPr>
          <w:rFonts w:ascii="Century Gothic" w:hAnsi="Century Gothic"/>
          <w:b/>
          <w:bCs/>
        </w:rPr>
      </w:pPr>
      <w:r>
        <w:rPr>
          <w:rFonts w:ascii="Century Gothic" w:hAnsi="Century Gothic"/>
          <w:b/>
          <w:bCs/>
        </w:rPr>
        <w:lastRenderedPageBreak/>
        <w:t>Project Objectives</w:t>
      </w:r>
    </w:p>
    <w:p w:rsidR="00486366" w:rsidRDefault="00486366" w:rsidP="004425DE">
      <w:pPr>
        <w:spacing w:after="0" w:line="240" w:lineRule="auto"/>
        <w:rPr>
          <w:rFonts w:ascii="Century Gothic" w:hAnsi="Century Gothic"/>
          <w:b/>
          <w:bCs/>
        </w:rPr>
      </w:pPr>
    </w:p>
    <w:p w:rsidR="00486366" w:rsidRDefault="00486366" w:rsidP="004425DE">
      <w:pPr>
        <w:spacing w:after="0" w:line="240" w:lineRule="auto"/>
        <w:ind w:firstLine="360"/>
        <w:rPr>
          <w:rFonts w:ascii="Century Gothic" w:hAnsi="Century Gothic" w:cs="Arial"/>
        </w:rPr>
      </w:pPr>
      <w:r w:rsidRPr="00486366">
        <w:rPr>
          <w:rFonts w:ascii="Century Gothic" w:hAnsi="Century Gothic" w:cs="Arial"/>
        </w:rPr>
        <w:t>There are multiple benefits that can be derived from this project. One benefit is a method to statistically infer irrigated cropland from greenness indices. A second benefit is to develop the ability to execute edge detection and segmentation analysis to extract irrigation networks. Finally, it can provide a methodology and models to state institutions and NASA-driven crop models.</w:t>
      </w:r>
    </w:p>
    <w:p w:rsidR="00486366" w:rsidRPr="00486366" w:rsidRDefault="00486366" w:rsidP="004425DE">
      <w:pPr>
        <w:spacing w:after="0" w:line="240" w:lineRule="auto"/>
        <w:ind w:firstLine="360"/>
        <w:rPr>
          <w:rFonts w:ascii="Century Gothic" w:hAnsi="Century Gothic"/>
          <w:bCs/>
        </w:rPr>
      </w:pPr>
    </w:p>
    <w:p w:rsidR="00440241" w:rsidRPr="00486366" w:rsidRDefault="00486366" w:rsidP="004425DE">
      <w:pPr>
        <w:pStyle w:val="ListParagraph"/>
        <w:numPr>
          <w:ilvl w:val="0"/>
          <w:numId w:val="15"/>
        </w:numPr>
        <w:spacing w:after="0" w:line="240" w:lineRule="auto"/>
        <w:rPr>
          <w:rFonts w:ascii="Century Gothic" w:hAnsi="Century Gothic"/>
          <w:b/>
          <w:bCs/>
        </w:rPr>
      </w:pPr>
      <w:r>
        <w:rPr>
          <w:rFonts w:ascii="Century Gothic" w:hAnsi="Century Gothic"/>
          <w:bCs/>
        </w:rPr>
        <w:t xml:space="preserve">Develop a method to statistically infer irrigated cropland from greenness values of remotely sensed datasets. </w:t>
      </w:r>
    </w:p>
    <w:p w:rsidR="00486366" w:rsidRPr="00486366" w:rsidRDefault="00486366" w:rsidP="004425DE">
      <w:pPr>
        <w:pStyle w:val="ListParagraph"/>
        <w:numPr>
          <w:ilvl w:val="0"/>
          <w:numId w:val="15"/>
        </w:numPr>
        <w:spacing w:after="0" w:line="240" w:lineRule="auto"/>
        <w:rPr>
          <w:rFonts w:ascii="Century Gothic" w:hAnsi="Century Gothic"/>
          <w:b/>
          <w:bCs/>
        </w:rPr>
      </w:pPr>
      <w:r>
        <w:rPr>
          <w:rFonts w:ascii="Century Gothic" w:hAnsi="Century Gothic"/>
          <w:bCs/>
        </w:rPr>
        <w:t>Assess and execute edge detection and segmentation analysis for feature extraction methods to detect irrigation networks</w:t>
      </w:r>
    </w:p>
    <w:p w:rsidR="00486366" w:rsidRPr="00486366" w:rsidRDefault="00486366" w:rsidP="004425DE">
      <w:pPr>
        <w:pStyle w:val="ListParagraph"/>
        <w:numPr>
          <w:ilvl w:val="0"/>
          <w:numId w:val="15"/>
        </w:numPr>
        <w:spacing w:after="0" w:line="240" w:lineRule="auto"/>
        <w:rPr>
          <w:rFonts w:ascii="Century Gothic" w:hAnsi="Century Gothic"/>
          <w:b/>
          <w:bCs/>
        </w:rPr>
      </w:pPr>
      <w:r>
        <w:rPr>
          <w:rFonts w:ascii="Century Gothic" w:hAnsi="Century Gothic"/>
          <w:bCs/>
        </w:rPr>
        <w:t>Provide a methodology and potentia</w:t>
      </w:r>
      <w:r w:rsidR="0065357A">
        <w:rPr>
          <w:rFonts w:ascii="Century Gothic" w:hAnsi="Century Gothic"/>
          <w:bCs/>
        </w:rPr>
        <w:t>l model results to NASA driven crop-hydrology models, as well as</w:t>
      </w:r>
      <w:r>
        <w:rPr>
          <w:rFonts w:ascii="Century Gothic" w:hAnsi="Century Gothic"/>
          <w:bCs/>
        </w:rPr>
        <w:t xml:space="preserve"> state agriculture and water resources institutions </w:t>
      </w:r>
    </w:p>
    <w:p w:rsidR="00486366" w:rsidRDefault="00486366" w:rsidP="004425DE">
      <w:pPr>
        <w:pStyle w:val="ListParagraph"/>
        <w:spacing w:after="0" w:line="240" w:lineRule="auto"/>
        <w:ind w:left="1440"/>
        <w:rPr>
          <w:rFonts w:ascii="Century Gothic" w:hAnsi="Century Gothic"/>
          <w:b/>
          <w:bCs/>
        </w:rPr>
      </w:pPr>
    </w:p>
    <w:p w:rsidR="00CD4750" w:rsidRDefault="00CD4750" w:rsidP="004425DE">
      <w:pPr>
        <w:pStyle w:val="ListParagraph"/>
        <w:spacing w:after="0" w:line="240" w:lineRule="auto"/>
        <w:ind w:left="0"/>
        <w:rPr>
          <w:rFonts w:ascii="Century Gothic" w:hAnsi="Century Gothic"/>
          <w:b/>
          <w:bCs/>
        </w:rPr>
      </w:pPr>
      <w:r>
        <w:rPr>
          <w:rFonts w:ascii="Century Gothic" w:hAnsi="Century Gothic"/>
          <w:b/>
          <w:bCs/>
        </w:rPr>
        <w:t>Study Area</w:t>
      </w:r>
    </w:p>
    <w:p w:rsidR="00486366" w:rsidRDefault="00486366" w:rsidP="004425DE">
      <w:pPr>
        <w:pStyle w:val="ListParagraph"/>
        <w:spacing w:after="0" w:line="240" w:lineRule="auto"/>
        <w:ind w:left="0"/>
        <w:rPr>
          <w:rFonts w:ascii="Century Gothic" w:hAnsi="Century Gothic"/>
          <w:b/>
          <w:bCs/>
        </w:rPr>
      </w:pPr>
    </w:p>
    <w:p w:rsidR="00495B9D" w:rsidRDefault="00486366" w:rsidP="004425DE">
      <w:pPr>
        <w:ind w:firstLine="720"/>
        <w:rPr>
          <w:rFonts w:ascii="Century Gothic" w:hAnsi="Century Gothic"/>
        </w:rPr>
      </w:pPr>
      <w:r w:rsidRPr="00486366">
        <w:rPr>
          <w:rFonts w:ascii="Century Gothic" w:hAnsi="Century Gothic"/>
        </w:rPr>
        <w:t>The area of study for this project focused on the Tennessee River Valley in Northern Alabama, which are referred to as the mini corn belt because they contain much of the state's agricultural operations</w:t>
      </w:r>
      <w:sdt>
        <w:sdtPr>
          <w:rPr>
            <w:rFonts w:ascii="Century Gothic" w:hAnsi="Century Gothic"/>
          </w:rPr>
          <w:id w:val="911972363"/>
          <w:citation/>
        </w:sdtPr>
        <w:sdtEndPr/>
        <w:sdtContent>
          <w:r w:rsidR="00DA4A2C">
            <w:rPr>
              <w:rFonts w:ascii="Century Gothic" w:hAnsi="Century Gothic"/>
            </w:rPr>
            <w:fldChar w:fldCharType="begin"/>
          </w:r>
          <w:r w:rsidR="00DA4A2C">
            <w:rPr>
              <w:rFonts w:ascii="Century Gothic" w:hAnsi="Century Gothic"/>
            </w:rPr>
            <w:instrText xml:space="preserve"> CITATION Tom071 \l 1033 </w:instrText>
          </w:r>
          <w:r w:rsidR="00DA4A2C">
            <w:rPr>
              <w:rFonts w:ascii="Century Gothic" w:hAnsi="Century Gothic"/>
            </w:rPr>
            <w:fldChar w:fldCharType="separate"/>
          </w:r>
          <w:r w:rsidR="00564098">
            <w:rPr>
              <w:rFonts w:ascii="Century Gothic" w:hAnsi="Century Gothic"/>
              <w:noProof/>
            </w:rPr>
            <w:t xml:space="preserve"> </w:t>
          </w:r>
          <w:r w:rsidR="00564098" w:rsidRPr="00564098">
            <w:rPr>
              <w:rFonts w:ascii="Century Gothic" w:hAnsi="Century Gothic"/>
              <w:noProof/>
            </w:rPr>
            <w:t>(Tom Vilsack C. C., 2007)</w:t>
          </w:r>
          <w:r w:rsidR="00DA4A2C">
            <w:rPr>
              <w:rFonts w:ascii="Century Gothic" w:hAnsi="Century Gothic"/>
            </w:rPr>
            <w:fldChar w:fldCharType="end"/>
          </w:r>
        </w:sdtContent>
      </w:sdt>
      <w:r w:rsidR="00DA4A2C">
        <w:rPr>
          <w:rFonts w:ascii="Century Gothic" w:hAnsi="Century Gothic"/>
        </w:rPr>
        <w:t xml:space="preserve">. </w:t>
      </w:r>
      <w:r w:rsidRPr="00486366">
        <w:rPr>
          <w:rFonts w:ascii="Century Gothic" w:hAnsi="Century Gothic"/>
        </w:rPr>
        <w:t>Additionally, southwest Georgia has a plethora of irrigated crop land which made it easy to spot circle-pivot irrigation systems. Our study period is the summer of 2012, which was a drought year in the southeast.</w:t>
      </w:r>
      <w:r>
        <w:rPr>
          <w:noProof/>
        </w:rPr>
        <w:drawing>
          <wp:inline distT="0" distB="0" distL="0" distR="0" wp14:anchorId="4D107BBC" wp14:editId="0C67B211">
            <wp:extent cx="5398501" cy="3424242"/>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5189" cy="3428484"/>
                    </a:xfrm>
                    <a:prstGeom prst="rect">
                      <a:avLst/>
                    </a:prstGeom>
                  </pic:spPr>
                </pic:pic>
              </a:graphicData>
            </a:graphic>
          </wp:inline>
        </w:drawing>
      </w:r>
    </w:p>
    <w:p w:rsidR="00486366" w:rsidRDefault="00495B9D" w:rsidP="004425DE">
      <w:pPr>
        <w:ind w:firstLine="720"/>
        <w:jc w:val="center"/>
        <w:rPr>
          <w:rFonts w:ascii="Century Gothic" w:hAnsi="Century Gothic"/>
          <w:b/>
          <w:bCs/>
        </w:rPr>
      </w:pPr>
      <w:r>
        <w:rPr>
          <w:rFonts w:ascii="Century Gothic" w:hAnsi="Century Gothic"/>
          <w:i/>
          <w:sz w:val="18"/>
          <w:szCs w:val="18"/>
        </w:rPr>
        <w:t>Fig. 1 Study area map showing the counties in north Alabama and southwest Georgia where the analysis was applied.</w:t>
      </w:r>
    </w:p>
    <w:p w:rsidR="00CD4750" w:rsidRDefault="00CD4750" w:rsidP="004425DE">
      <w:pPr>
        <w:spacing w:after="0" w:line="240" w:lineRule="auto"/>
        <w:rPr>
          <w:rFonts w:ascii="Century Gothic" w:hAnsi="Century Gothic"/>
          <w:b/>
          <w:bCs/>
        </w:rPr>
      </w:pPr>
      <w:r>
        <w:rPr>
          <w:rFonts w:ascii="Century Gothic" w:hAnsi="Century Gothic"/>
          <w:b/>
          <w:bCs/>
        </w:rPr>
        <w:lastRenderedPageBreak/>
        <w:t>Study Period</w:t>
      </w:r>
    </w:p>
    <w:p w:rsidR="0065357A" w:rsidRDefault="0065357A" w:rsidP="004425DE">
      <w:pPr>
        <w:spacing w:after="0" w:line="240" w:lineRule="auto"/>
        <w:rPr>
          <w:rFonts w:ascii="Century Gothic" w:hAnsi="Century Gothic"/>
          <w:b/>
          <w:bCs/>
        </w:rPr>
      </w:pPr>
    </w:p>
    <w:p w:rsidR="004F2AF0" w:rsidRPr="00486366" w:rsidRDefault="00486366" w:rsidP="004425DE">
      <w:pPr>
        <w:pStyle w:val="ListParagraph"/>
        <w:numPr>
          <w:ilvl w:val="0"/>
          <w:numId w:val="5"/>
        </w:numPr>
        <w:spacing w:after="0" w:line="240" w:lineRule="auto"/>
        <w:rPr>
          <w:rFonts w:ascii="Century Gothic" w:hAnsi="Century Gothic"/>
          <w:b/>
          <w:bCs/>
        </w:rPr>
      </w:pPr>
      <w:r>
        <w:rPr>
          <w:rFonts w:ascii="Century Gothic" w:hAnsi="Century Gothic"/>
          <w:bCs/>
        </w:rPr>
        <w:t>June and July, 2012</w:t>
      </w:r>
    </w:p>
    <w:p w:rsidR="00486366" w:rsidRPr="00486366" w:rsidRDefault="00486366" w:rsidP="004425DE">
      <w:pPr>
        <w:spacing w:after="0" w:line="240" w:lineRule="auto"/>
        <w:rPr>
          <w:rFonts w:ascii="Century Gothic" w:hAnsi="Century Gothic"/>
          <w:b/>
          <w:bCs/>
        </w:rPr>
      </w:pPr>
    </w:p>
    <w:p w:rsidR="00CD4750" w:rsidRDefault="00CD4750" w:rsidP="004425DE">
      <w:pPr>
        <w:spacing w:after="0" w:line="240" w:lineRule="auto"/>
        <w:rPr>
          <w:rFonts w:ascii="Century Gothic" w:hAnsi="Century Gothic"/>
          <w:b/>
          <w:bCs/>
        </w:rPr>
      </w:pPr>
      <w:r>
        <w:rPr>
          <w:rFonts w:ascii="Century Gothic" w:hAnsi="Century Gothic"/>
          <w:b/>
          <w:bCs/>
        </w:rPr>
        <w:t xml:space="preserve">National Applications </w:t>
      </w:r>
      <w:r w:rsidR="004F2AF0">
        <w:rPr>
          <w:rFonts w:ascii="Century Gothic" w:hAnsi="Century Gothic"/>
          <w:b/>
          <w:bCs/>
        </w:rPr>
        <w:t>Addressed</w:t>
      </w:r>
    </w:p>
    <w:p w:rsidR="0065357A" w:rsidRDefault="0065357A" w:rsidP="004425DE">
      <w:pPr>
        <w:spacing w:after="0" w:line="240" w:lineRule="auto"/>
        <w:rPr>
          <w:rFonts w:ascii="Century Gothic" w:hAnsi="Century Gothic"/>
          <w:b/>
          <w:bCs/>
        </w:rPr>
      </w:pPr>
    </w:p>
    <w:p w:rsidR="004F2AF0" w:rsidRDefault="004F2AF0" w:rsidP="004425DE">
      <w:pPr>
        <w:pStyle w:val="ListParagraph"/>
        <w:numPr>
          <w:ilvl w:val="0"/>
          <w:numId w:val="5"/>
        </w:numPr>
        <w:spacing w:after="0" w:line="240" w:lineRule="auto"/>
        <w:rPr>
          <w:rFonts w:ascii="Century Gothic" w:hAnsi="Century Gothic"/>
          <w:bCs/>
        </w:rPr>
      </w:pPr>
      <w:r>
        <w:rPr>
          <w:rFonts w:ascii="Century Gothic" w:hAnsi="Century Gothic"/>
          <w:bCs/>
        </w:rPr>
        <w:t>Agriculture</w:t>
      </w:r>
    </w:p>
    <w:p w:rsidR="004F2AF0" w:rsidRDefault="004F2AF0" w:rsidP="004425DE">
      <w:pPr>
        <w:pStyle w:val="ListParagraph"/>
        <w:numPr>
          <w:ilvl w:val="0"/>
          <w:numId w:val="5"/>
        </w:numPr>
        <w:spacing w:after="0" w:line="240" w:lineRule="auto"/>
        <w:rPr>
          <w:rFonts w:ascii="Century Gothic" w:hAnsi="Century Gothic"/>
          <w:bCs/>
        </w:rPr>
      </w:pPr>
      <w:r>
        <w:rPr>
          <w:rFonts w:ascii="Century Gothic" w:hAnsi="Century Gothic"/>
          <w:bCs/>
        </w:rPr>
        <w:t>Water Resources and Quality</w:t>
      </w:r>
    </w:p>
    <w:p w:rsidR="004F2AF0" w:rsidRDefault="004F2AF0" w:rsidP="004425DE">
      <w:pPr>
        <w:pStyle w:val="ListParagraph"/>
        <w:spacing w:after="0" w:line="240" w:lineRule="auto"/>
        <w:ind w:left="1080"/>
        <w:rPr>
          <w:rFonts w:ascii="Century Gothic" w:hAnsi="Century Gothic"/>
          <w:bCs/>
        </w:rPr>
      </w:pPr>
    </w:p>
    <w:p w:rsidR="004F2AF0" w:rsidRDefault="004F2AF0" w:rsidP="004425DE">
      <w:pPr>
        <w:spacing w:after="0" w:line="240" w:lineRule="auto"/>
        <w:rPr>
          <w:rFonts w:ascii="Century Gothic" w:hAnsi="Century Gothic" w:cs="Arial"/>
          <w:b/>
        </w:rPr>
      </w:pPr>
      <w:r w:rsidRPr="004F2AF0">
        <w:rPr>
          <w:rFonts w:ascii="Century Gothic" w:hAnsi="Century Gothic" w:cs="Arial"/>
          <w:b/>
        </w:rPr>
        <w:t>Partners/Collaborators</w:t>
      </w:r>
    </w:p>
    <w:p w:rsidR="0065357A" w:rsidRPr="004F2AF0" w:rsidRDefault="0065357A" w:rsidP="004425DE">
      <w:pPr>
        <w:spacing w:after="0" w:line="240" w:lineRule="auto"/>
        <w:rPr>
          <w:rFonts w:ascii="Century Gothic" w:hAnsi="Century Gothic"/>
          <w:bCs/>
        </w:rPr>
      </w:pPr>
    </w:p>
    <w:p w:rsidR="004F2AF0" w:rsidRPr="004F2AF0" w:rsidRDefault="004F2AF0" w:rsidP="004425DE">
      <w:pPr>
        <w:pStyle w:val="ListParagraph"/>
        <w:numPr>
          <w:ilvl w:val="0"/>
          <w:numId w:val="5"/>
        </w:numPr>
        <w:spacing w:after="0" w:line="240" w:lineRule="auto"/>
        <w:rPr>
          <w:rFonts w:ascii="Century Gothic" w:hAnsi="Century Gothic" w:cs="Arial"/>
        </w:rPr>
      </w:pPr>
      <w:r w:rsidRPr="004F2AF0">
        <w:rPr>
          <w:rFonts w:ascii="Century Gothic" w:hAnsi="Century Gothic" w:cs="Arial"/>
        </w:rPr>
        <w:t>Earth System Science Center (UAH): Dr. Richard McNider</w:t>
      </w:r>
    </w:p>
    <w:p w:rsidR="004F2AF0" w:rsidRPr="004F2AF0" w:rsidRDefault="004F2AF0" w:rsidP="004425DE">
      <w:pPr>
        <w:pStyle w:val="ListParagraph"/>
        <w:numPr>
          <w:ilvl w:val="0"/>
          <w:numId w:val="5"/>
        </w:numPr>
        <w:spacing w:after="0" w:line="240" w:lineRule="auto"/>
        <w:rPr>
          <w:rFonts w:ascii="Century Gothic" w:hAnsi="Century Gothic" w:cs="Arial"/>
        </w:rPr>
      </w:pPr>
      <w:r w:rsidRPr="004F2AF0">
        <w:rPr>
          <w:rFonts w:ascii="Century Gothic" w:hAnsi="Century Gothic" w:cs="Arial"/>
        </w:rPr>
        <w:t>NASA Global Hydrology and Climate Center (GHCC): Dr. Jeff Luvall</w:t>
      </w:r>
    </w:p>
    <w:p w:rsidR="004F2AF0" w:rsidRPr="004F2AF0" w:rsidRDefault="004F2AF0" w:rsidP="004425DE">
      <w:pPr>
        <w:pStyle w:val="ListParagraph"/>
        <w:numPr>
          <w:ilvl w:val="0"/>
          <w:numId w:val="5"/>
        </w:numPr>
        <w:spacing w:after="0" w:line="240" w:lineRule="auto"/>
        <w:rPr>
          <w:rFonts w:ascii="Century Gothic" w:hAnsi="Century Gothic" w:cs="Arial"/>
        </w:rPr>
      </w:pPr>
      <w:r w:rsidRPr="004F2AF0">
        <w:rPr>
          <w:rFonts w:ascii="Century Gothic" w:hAnsi="Century Gothic" w:cs="Arial"/>
        </w:rPr>
        <w:t>USDA-NASS Office (Montgomery)</w:t>
      </w:r>
    </w:p>
    <w:p w:rsidR="004F2AF0" w:rsidRPr="004F2AF0" w:rsidRDefault="004F2AF0" w:rsidP="004425DE">
      <w:pPr>
        <w:pStyle w:val="ListParagraph"/>
        <w:numPr>
          <w:ilvl w:val="0"/>
          <w:numId w:val="5"/>
        </w:numPr>
        <w:spacing w:after="0" w:line="240" w:lineRule="auto"/>
        <w:rPr>
          <w:rFonts w:ascii="Century Gothic" w:hAnsi="Century Gothic" w:cs="Arial"/>
        </w:rPr>
      </w:pPr>
      <w:r w:rsidRPr="004F2AF0">
        <w:rPr>
          <w:rFonts w:ascii="Century Gothic" w:hAnsi="Century Gothic" w:cs="Arial"/>
        </w:rPr>
        <w:t>Alabama Office of Water Resources</w:t>
      </w:r>
    </w:p>
    <w:p w:rsidR="004F2AF0" w:rsidRPr="00423383" w:rsidRDefault="004F2AF0" w:rsidP="004425DE">
      <w:pPr>
        <w:pStyle w:val="ListParagraph"/>
        <w:numPr>
          <w:ilvl w:val="0"/>
          <w:numId w:val="5"/>
        </w:numPr>
        <w:spacing w:after="0" w:line="240" w:lineRule="auto"/>
        <w:rPr>
          <w:rFonts w:ascii="Century Gothic" w:hAnsi="Century Gothic" w:cs="Arial"/>
        </w:rPr>
      </w:pPr>
      <w:r w:rsidRPr="00423383">
        <w:rPr>
          <w:rFonts w:ascii="Century Gothic" w:hAnsi="Century Gothic" w:cs="Arial"/>
        </w:rPr>
        <w:t>Alabama Rivers Alliance</w:t>
      </w:r>
    </w:p>
    <w:p w:rsidR="00E41324" w:rsidRPr="00B265D9" w:rsidRDefault="00E41324" w:rsidP="004425DE">
      <w:pPr>
        <w:pStyle w:val="Heading1"/>
        <w:rPr>
          <w:rFonts w:ascii="Century Gothic" w:hAnsi="Century Gothic"/>
        </w:rPr>
      </w:pPr>
      <w:bookmarkStart w:id="4" w:name="_Toc334198726"/>
      <w:bookmarkStart w:id="5" w:name="_Toc372225037"/>
      <w:r w:rsidRPr="00B265D9">
        <w:rPr>
          <w:rFonts w:ascii="Century Gothic" w:hAnsi="Century Gothic"/>
        </w:rPr>
        <w:t>Methodology</w:t>
      </w:r>
      <w:bookmarkEnd w:id="4"/>
      <w:bookmarkEnd w:id="5"/>
    </w:p>
    <w:p w:rsidR="004F2AF0" w:rsidRDefault="004F2AF0" w:rsidP="004425DE">
      <w:pPr>
        <w:spacing w:after="0" w:line="240" w:lineRule="auto"/>
        <w:rPr>
          <w:rFonts w:ascii="Century Gothic" w:hAnsi="Century Gothic" w:cs="Arial"/>
          <w:szCs w:val="24"/>
        </w:rPr>
      </w:pPr>
    </w:p>
    <w:p w:rsidR="004F2AF0" w:rsidRDefault="004F2AF0" w:rsidP="004425DE">
      <w:pPr>
        <w:spacing w:after="0" w:line="240" w:lineRule="auto"/>
        <w:rPr>
          <w:rFonts w:ascii="Century Gothic" w:hAnsi="Century Gothic" w:cs="Arial"/>
          <w:b/>
          <w:szCs w:val="24"/>
        </w:rPr>
      </w:pPr>
      <w:r>
        <w:rPr>
          <w:rFonts w:ascii="Century Gothic" w:hAnsi="Century Gothic" w:cs="Arial"/>
          <w:b/>
          <w:szCs w:val="24"/>
        </w:rPr>
        <w:t>Data Acquisition</w:t>
      </w:r>
    </w:p>
    <w:p w:rsidR="00DA4A2C" w:rsidRDefault="00DA4A2C" w:rsidP="004425DE">
      <w:pPr>
        <w:spacing w:after="0" w:line="240" w:lineRule="auto"/>
        <w:rPr>
          <w:rFonts w:ascii="Century Gothic" w:hAnsi="Century Gothic" w:cs="Arial"/>
          <w:b/>
          <w:szCs w:val="24"/>
        </w:rPr>
      </w:pPr>
    </w:p>
    <w:p w:rsidR="00975F4D" w:rsidRPr="009A06B6" w:rsidRDefault="004F2AF0" w:rsidP="004425DE">
      <w:pPr>
        <w:spacing w:after="0" w:line="240" w:lineRule="auto"/>
        <w:rPr>
          <w:rFonts w:ascii="Century Gothic" w:hAnsi="Century Gothic" w:cs="Arial"/>
          <w:szCs w:val="24"/>
        </w:rPr>
      </w:pPr>
      <w:r w:rsidRPr="00462DB0">
        <w:rPr>
          <w:rFonts w:ascii="Century Gothic" w:hAnsi="Century Gothic" w:cs="Arial"/>
          <w:i/>
          <w:szCs w:val="24"/>
        </w:rPr>
        <w:tab/>
      </w:r>
      <w:r w:rsidR="009A06B6" w:rsidRPr="009A06B6">
        <w:rPr>
          <w:rFonts w:ascii="Century Gothic" w:hAnsi="Century Gothic" w:cs="Arial"/>
          <w:szCs w:val="24"/>
        </w:rPr>
        <w:t xml:space="preserve">Landsat 7 ETM+ </w:t>
      </w:r>
      <w:r w:rsidR="009A06B6">
        <w:rPr>
          <w:rFonts w:ascii="Century Gothic" w:hAnsi="Century Gothic" w:cs="Arial"/>
          <w:szCs w:val="24"/>
        </w:rPr>
        <w:t>data for June and July 2012 was acquired from USGS Glovis data portal. Only images with less than 15% cloud cover were accepted for this study to minimize the error in NDVI calcu</w:t>
      </w:r>
      <w:r w:rsidR="00F0357F">
        <w:rPr>
          <w:rFonts w:ascii="Century Gothic" w:hAnsi="Century Gothic" w:cs="Arial"/>
          <w:szCs w:val="24"/>
        </w:rPr>
        <w:t>lations and image preprocessing.</w:t>
      </w:r>
      <w:r w:rsidR="005C6C42">
        <w:rPr>
          <w:rFonts w:ascii="Century Gothic" w:hAnsi="Century Gothic" w:cs="Arial"/>
          <w:szCs w:val="24"/>
        </w:rPr>
        <w:t xml:space="preserve"> Advanced Spacebourne Thermal Emission and Reflectance (ASTER) data from July 2013 was also acquired from the USGS. ASTER is at a higher, 15 meter pixel resolution than Landsat.</w:t>
      </w:r>
    </w:p>
    <w:p w:rsidR="00975F4D" w:rsidRDefault="009A06B6" w:rsidP="004425DE">
      <w:pPr>
        <w:spacing w:after="0" w:line="240" w:lineRule="auto"/>
        <w:ind w:firstLine="720"/>
        <w:rPr>
          <w:rFonts w:ascii="Century Gothic" w:hAnsi="Century Gothic" w:cs="Arial"/>
          <w:szCs w:val="24"/>
        </w:rPr>
      </w:pPr>
      <w:r>
        <w:rPr>
          <w:rFonts w:ascii="Century Gothic" w:hAnsi="Century Gothic" w:cs="Arial"/>
          <w:szCs w:val="24"/>
        </w:rPr>
        <w:t>Crop</w:t>
      </w:r>
      <w:r w:rsidR="005C6C42">
        <w:rPr>
          <w:rFonts w:ascii="Century Gothic" w:hAnsi="Century Gothic" w:cs="Arial"/>
          <w:szCs w:val="24"/>
        </w:rPr>
        <w:t>land</w:t>
      </w:r>
      <w:r>
        <w:rPr>
          <w:rFonts w:ascii="Century Gothic" w:hAnsi="Century Gothic" w:cs="Arial"/>
          <w:szCs w:val="24"/>
        </w:rPr>
        <w:t xml:space="preserve"> data layers </w:t>
      </w:r>
      <w:r w:rsidR="005C6C42">
        <w:rPr>
          <w:rFonts w:ascii="Century Gothic" w:hAnsi="Century Gothic" w:cs="Arial"/>
          <w:szCs w:val="24"/>
        </w:rPr>
        <w:t>available for</w:t>
      </w:r>
      <w:r>
        <w:rPr>
          <w:rFonts w:ascii="Century Gothic" w:hAnsi="Century Gothic" w:cs="Arial"/>
          <w:szCs w:val="24"/>
        </w:rPr>
        <w:t xml:space="preserve"> downloaded from the National Agriculture Statistics Service, a division of the United States Department of Agriculture, via an online data portal. The 2007 Agriculture Census, the most recently published </w:t>
      </w:r>
      <w:r w:rsidR="005C6C42">
        <w:rPr>
          <w:rFonts w:ascii="Century Gothic" w:hAnsi="Century Gothic" w:cs="Arial"/>
          <w:szCs w:val="24"/>
        </w:rPr>
        <w:t>version, was also provided by the USDA as comparative data to our results.</w:t>
      </w:r>
    </w:p>
    <w:p w:rsidR="00486366" w:rsidRPr="00486366" w:rsidRDefault="009A06B6" w:rsidP="004425DE">
      <w:pPr>
        <w:spacing w:after="0" w:line="240" w:lineRule="auto"/>
        <w:ind w:firstLine="720"/>
        <w:rPr>
          <w:rFonts w:ascii="Century Gothic" w:hAnsi="Century Gothic" w:cs="Arial"/>
          <w:szCs w:val="24"/>
        </w:rPr>
      </w:pPr>
      <w:r>
        <w:rPr>
          <w:rFonts w:ascii="Century Gothic" w:hAnsi="Century Gothic" w:cs="Arial"/>
          <w:szCs w:val="24"/>
        </w:rPr>
        <w:t>Additional data for administrative boundary layers and hydrography was available from the Global Administrative Areas data pool.</w:t>
      </w:r>
    </w:p>
    <w:p w:rsidR="009A06B6" w:rsidRDefault="009A06B6" w:rsidP="004425DE">
      <w:pPr>
        <w:spacing w:after="0" w:line="240" w:lineRule="auto"/>
        <w:ind w:firstLine="720"/>
        <w:rPr>
          <w:rFonts w:ascii="Century Gothic" w:hAnsi="Century Gothic" w:cs="Arial"/>
          <w:i/>
          <w:szCs w:val="24"/>
        </w:rPr>
      </w:pPr>
    </w:p>
    <w:p w:rsidR="00440241" w:rsidRPr="00462DB0" w:rsidRDefault="00440241" w:rsidP="004425DE">
      <w:pPr>
        <w:spacing w:after="0" w:line="240" w:lineRule="auto"/>
        <w:ind w:firstLine="720"/>
        <w:rPr>
          <w:rFonts w:ascii="Century Gothic" w:hAnsi="Century Gothic" w:cs="Arial"/>
          <w:i/>
          <w:szCs w:val="24"/>
        </w:rPr>
      </w:pPr>
    </w:p>
    <w:tbl>
      <w:tblPr>
        <w:tblW w:w="9423"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3309"/>
        <w:gridCol w:w="3011"/>
      </w:tblGrid>
      <w:tr w:rsidR="00813CA6" w:rsidTr="004B1F2D">
        <w:trPr>
          <w:trHeight w:val="446"/>
        </w:trPr>
        <w:tc>
          <w:tcPr>
            <w:tcW w:w="3103" w:type="dxa"/>
            <w:tcBorders>
              <w:top w:val="single" w:sz="4" w:space="0" w:color="auto"/>
              <w:left w:val="single" w:sz="4" w:space="0" w:color="auto"/>
              <w:bottom w:val="single" w:sz="4" w:space="0" w:color="auto"/>
              <w:right w:val="single" w:sz="4" w:space="0" w:color="auto"/>
            </w:tcBorders>
            <w:shd w:val="clear" w:color="auto" w:fill="4F81BD"/>
            <w:vAlign w:val="center"/>
            <w:hideMark/>
          </w:tcPr>
          <w:p w:rsidR="00813CA6" w:rsidRDefault="00813CA6" w:rsidP="004425DE">
            <w:pPr>
              <w:rPr>
                <w:b/>
                <w:bCs/>
                <w:color w:val="FFFFFF"/>
              </w:rPr>
            </w:pPr>
            <w:r>
              <w:rPr>
                <w:b/>
                <w:bCs/>
                <w:color w:val="FFFFFF"/>
              </w:rPr>
              <w:t>Platform</w:t>
            </w:r>
          </w:p>
        </w:tc>
        <w:tc>
          <w:tcPr>
            <w:tcW w:w="3309" w:type="dxa"/>
            <w:tcBorders>
              <w:top w:val="single" w:sz="4" w:space="0" w:color="auto"/>
              <w:left w:val="single" w:sz="4" w:space="0" w:color="auto"/>
              <w:bottom w:val="single" w:sz="4" w:space="0" w:color="auto"/>
              <w:right w:val="single" w:sz="4" w:space="0" w:color="auto"/>
            </w:tcBorders>
            <w:shd w:val="clear" w:color="auto" w:fill="4F81BD"/>
            <w:vAlign w:val="center"/>
            <w:hideMark/>
          </w:tcPr>
          <w:p w:rsidR="00813CA6" w:rsidRDefault="00813CA6" w:rsidP="004425DE">
            <w:pPr>
              <w:rPr>
                <w:b/>
                <w:bCs/>
                <w:color w:val="FFFFFF"/>
              </w:rPr>
            </w:pPr>
            <w:r>
              <w:rPr>
                <w:b/>
                <w:bCs/>
                <w:color w:val="FFFFFF"/>
              </w:rPr>
              <w:t>Sensor</w:t>
            </w:r>
          </w:p>
        </w:tc>
        <w:tc>
          <w:tcPr>
            <w:tcW w:w="3011" w:type="dxa"/>
            <w:tcBorders>
              <w:top w:val="single" w:sz="4" w:space="0" w:color="auto"/>
              <w:left w:val="single" w:sz="4" w:space="0" w:color="auto"/>
              <w:bottom w:val="single" w:sz="4" w:space="0" w:color="auto"/>
              <w:right w:val="single" w:sz="4" w:space="0" w:color="auto"/>
            </w:tcBorders>
            <w:shd w:val="clear" w:color="auto" w:fill="4F81BD"/>
            <w:vAlign w:val="center"/>
            <w:hideMark/>
          </w:tcPr>
          <w:p w:rsidR="00813CA6" w:rsidRDefault="00813CA6" w:rsidP="004425DE">
            <w:pPr>
              <w:rPr>
                <w:b/>
                <w:bCs/>
                <w:color w:val="FFFFFF"/>
              </w:rPr>
            </w:pPr>
            <w:r>
              <w:rPr>
                <w:b/>
                <w:bCs/>
                <w:color w:val="FFFFFF"/>
              </w:rPr>
              <w:t>Geophysical Parameter</w:t>
            </w:r>
          </w:p>
        </w:tc>
      </w:tr>
      <w:tr w:rsidR="00813CA6" w:rsidTr="004B1F2D">
        <w:trPr>
          <w:trHeight w:val="475"/>
        </w:trPr>
        <w:tc>
          <w:tcPr>
            <w:tcW w:w="3103" w:type="dxa"/>
            <w:tcBorders>
              <w:top w:val="single" w:sz="4" w:space="0" w:color="auto"/>
              <w:left w:val="single" w:sz="4" w:space="0" w:color="auto"/>
              <w:bottom w:val="single" w:sz="4" w:space="0" w:color="auto"/>
              <w:right w:val="single" w:sz="4" w:space="0" w:color="auto"/>
            </w:tcBorders>
            <w:vAlign w:val="center"/>
            <w:hideMark/>
          </w:tcPr>
          <w:p w:rsidR="00813CA6" w:rsidRDefault="00813CA6" w:rsidP="004425DE">
            <w:pPr>
              <w:rPr>
                <w:b/>
                <w:bCs/>
              </w:rPr>
            </w:pPr>
            <w:r>
              <w:rPr>
                <w:b/>
                <w:bCs/>
              </w:rPr>
              <w:t>Terra</w:t>
            </w:r>
          </w:p>
        </w:tc>
        <w:tc>
          <w:tcPr>
            <w:tcW w:w="3309" w:type="dxa"/>
            <w:tcBorders>
              <w:top w:val="single" w:sz="4" w:space="0" w:color="auto"/>
              <w:left w:val="single" w:sz="4" w:space="0" w:color="auto"/>
              <w:bottom w:val="single" w:sz="4" w:space="0" w:color="auto"/>
              <w:right w:val="single" w:sz="4" w:space="0" w:color="auto"/>
            </w:tcBorders>
            <w:vAlign w:val="center"/>
            <w:hideMark/>
          </w:tcPr>
          <w:p w:rsidR="00813CA6" w:rsidRDefault="00813CA6" w:rsidP="004425DE">
            <w:r>
              <w:t>ASTER</w:t>
            </w:r>
          </w:p>
        </w:tc>
        <w:tc>
          <w:tcPr>
            <w:tcW w:w="3011" w:type="dxa"/>
            <w:tcBorders>
              <w:top w:val="single" w:sz="4" w:space="0" w:color="auto"/>
              <w:left w:val="single" w:sz="4" w:space="0" w:color="auto"/>
              <w:bottom w:val="single" w:sz="4" w:space="0" w:color="auto"/>
              <w:right w:val="single" w:sz="4" w:space="0" w:color="auto"/>
            </w:tcBorders>
            <w:vAlign w:val="center"/>
            <w:hideMark/>
          </w:tcPr>
          <w:p w:rsidR="00813CA6" w:rsidRDefault="00813CA6" w:rsidP="004425DE">
            <w:r>
              <w:t>Center Pivot irrigated fields</w:t>
            </w:r>
          </w:p>
        </w:tc>
      </w:tr>
      <w:tr w:rsidR="00813CA6" w:rsidTr="004B1F2D">
        <w:trPr>
          <w:trHeight w:val="724"/>
        </w:trPr>
        <w:tc>
          <w:tcPr>
            <w:tcW w:w="3103" w:type="dxa"/>
            <w:tcBorders>
              <w:top w:val="single" w:sz="4" w:space="0" w:color="auto"/>
              <w:left w:val="single" w:sz="4" w:space="0" w:color="auto"/>
              <w:bottom w:val="single" w:sz="4" w:space="0" w:color="auto"/>
              <w:right w:val="single" w:sz="4" w:space="0" w:color="auto"/>
            </w:tcBorders>
            <w:vAlign w:val="center"/>
            <w:hideMark/>
          </w:tcPr>
          <w:p w:rsidR="00813CA6" w:rsidRDefault="00440241" w:rsidP="004425DE">
            <w:pPr>
              <w:rPr>
                <w:b/>
                <w:bCs/>
              </w:rPr>
            </w:pPr>
            <w:r>
              <w:rPr>
                <w:b/>
                <w:bCs/>
              </w:rPr>
              <w:t>Landsat 7</w:t>
            </w:r>
          </w:p>
        </w:tc>
        <w:tc>
          <w:tcPr>
            <w:tcW w:w="3309" w:type="dxa"/>
            <w:tcBorders>
              <w:top w:val="single" w:sz="4" w:space="0" w:color="auto"/>
              <w:left w:val="single" w:sz="4" w:space="0" w:color="auto"/>
              <w:bottom w:val="single" w:sz="4" w:space="0" w:color="auto"/>
              <w:right w:val="single" w:sz="4" w:space="0" w:color="auto"/>
            </w:tcBorders>
            <w:vAlign w:val="center"/>
            <w:hideMark/>
          </w:tcPr>
          <w:p w:rsidR="00813CA6" w:rsidRDefault="00440241" w:rsidP="004425DE">
            <w:r>
              <w:t xml:space="preserve">ETM+ </w:t>
            </w:r>
          </w:p>
        </w:tc>
        <w:tc>
          <w:tcPr>
            <w:tcW w:w="3011" w:type="dxa"/>
            <w:tcBorders>
              <w:top w:val="single" w:sz="4" w:space="0" w:color="auto"/>
              <w:left w:val="single" w:sz="4" w:space="0" w:color="auto"/>
              <w:bottom w:val="single" w:sz="4" w:space="0" w:color="auto"/>
              <w:right w:val="single" w:sz="4" w:space="0" w:color="auto"/>
            </w:tcBorders>
            <w:vAlign w:val="center"/>
            <w:hideMark/>
          </w:tcPr>
          <w:p w:rsidR="00813CA6" w:rsidRDefault="00813CA6" w:rsidP="004425DE">
            <w:r>
              <w:t>Identification of center pivot irrigated fields</w:t>
            </w:r>
          </w:p>
        </w:tc>
      </w:tr>
    </w:tbl>
    <w:p w:rsidR="00813CA6" w:rsidRDefault="00813CA6" w:rsidP="004425DE">
      <w:pPr>
        <w:spacing w:after="0" w:line="240" w:lineRule="auto"/>
        <w:rPr>
          <w:rFonts w:ascii="Century Gothic" w:hAnsi="Century Gothic" w:cs="Arial"/>
          <w:szCs w:val="24"/>
        </w:rPr>
      </w:pPr>
    </w:p>
    <w:p w:rsidR="005C6C42" w:rsidRDefault="005C6C42" w:rsidP="004425DE">
      <w:pPr>
        <w:spacing w:after="0" w:line="240" w:lineRule="auto"/>
        <w:rPr>
          <w:rFonts w:ascii="Century Gothic" w:hAnsi="Century Gothic" w:cs="Arial"/>
          <w:szCs w:val="24"/>
        </w:rPr>
      </w:pPr>
    </w:p>
    <w:p w:rsidR="005C6C42" w:rsidRPr="004F2AF0" w:rsidRDefault="005C6C42" w:rsidP="004425DE">
      <w:pPr>
        <w:spacing w:after="0" w:line="240" w:lineRule="auto"/>
        <w:rPr>
          <w:rFonts w:ascii="Century Gothic" w:hAnsi="Century Gothic" w:cs="Arial"/>
          <w:szCs w:val="24"/>
        </w:rPr>
      </w:pPr>
    </w:p>
    <w:p w:rsidR="00486366" w:rsidRDefault="00486366" w:rsidP="004425DE">
      <w:pPr>
        <w:pStyle w:val="NoSpacing"/>
        <w:rPr>
          <w:rFonts w:ascii="Century Gothic" w:hAnsi="Century Gothic"/>
          <w:b/>
        </w:rPr>
      </w:pPr>
    </w:p>
    <w:p w:rsidR="000170E8" w:rsidRDefault="000170E8" w:rsidP="004425DE">
      <w:pPr>
        <w:pStyle w:val="NoSpacing"/>
        <w:rPr>
          <w:rFonts w:ascii="Century Gothic" w:hAnsi="Century Gothic"/>
          <w:b/>
        </w:rPr>
      </w:pPr>
    </w:p>
    <w:p w:rsidR="00F0357F" w:rsidRDefault="00F0357F" w:rsidP="004425DE">
      <w:pPr>
        <w:pStyle w:val="NoSpacing"/>
        <w:rPr>
          <w:rFonts w:ascii="Century Gothic" w:hAnsi="Century Gothic"/>
          <w:b/>
        </w:rPr>
      </w:pPr>
    </w:p>
    <w:p w:rsidR="00242822" w:rsidRDefault="004B1F2D" w:rsidP="004425DE">
      <w:pPr>
        <w:pStyle w:val="NoSpacing"/>
        <w:rPr>
          <w:rFonts w:ascii="Century Gothic" w:hAnsi="Century Gothic"/>
          <w:b/>
        </w:rPr>
      </w:pPr>
      <w:r>
        <w:rPr>
          <w:rFonts w:ascii="Century Gothic" w:hAnsi="Century Gothic"/>
          <w:b/>
        </w:rPr>
        <w:lastRenderedPageBreak/>
        <w:t>Data Processing</w:t>
      </w:r>
    </w:p>
    <w:p w:rsidR="00DA4A2C" w:rsidRDefault="00DA4A2C" w:rsidP="00564098">
      <w:pPr>
        <w:pStyle w:val="Heading1"/>
        <w:numPr>
          <w:ilvl w:val="0"/>
          <w:numId w:val="22"/>
        </w:numPr>
        <w:spacing w:line="240" w:lineRule="auto"/>
        <w:rPr>
          <w:rFonts w:ascii="Century Gothic" w:hAnsi="Century Gothic"/>
          <w:b w:val="0"/>
          <w:color w:val="auto"/>
          <w:sz w:val="22"/>
          <w:szCs w:val="22"/>
        </w:rPr>
      </w:pPr>
      <w:bookmarkStart w:id="6" w:name="_Toc372222706"/>
      <w:bookmarkStart w:id="7" w:name="_Toc372225038"/>
      <w:r w:rsidRPr="00DA4A2C">
        <w:rPr>
          <w:rFonts w:ascii="Century Gothic" w:hAnsi="Century Gothic"/>
          <w:b w:val="0"/>
          <w:color w:val="auto"/>
          <w:sz w:val="22"/>
          <w:szCs w:val="22"/>
        </w:rPr>
        <w:t>Initial Observation and Acquisition</w:t>
      </w:r>
      <w:bookmarkEnd w:id="6"/>
      <w:bookmarkEnd w:id="7"/>
    </w:p>
    <w:p w:rsidR="005C6C42" w:rsidRDefault="005C6C42" w:rsidP="004425DE">
      <w:pPr>
        <w:spacing w:line="240" w:lineRule="auto"/>
        <w:ind w:left="360" w:firstLine="360"/>
        <w:rPr>
          <w:rFonts w:ascii="Century Gothic" w:hAnsi="Century Gothic"/>
        </w:rPr>
      </w:pPr>
    </w:p>
    <w:p w:rsidR="00DA4A2C" w:rsidRPr="00DA4A2C" w:rsidRDefault="00DA4A2C" w:rsidP="004425DE">
      <w:pPr>
        <w:spacing w:line="240" w:lineRule="auto"/>
        <w:ind w:left="360" w:firstLine="360"/>
        <w:rPr>
          <w:rFonts w:ascii="Century Gothic" w:hAnsi="Century Gothic"/>
        </w:rPr>
      </w:pPr>
      <w:r w:rsidRPr="00DA4A2C">
        <w:rPr>
          <w:rFonts w:ascii="Century Gothic" w:hAnsi="Century Gothic"/>
        </w:rPr>
        <w:t xml:space="preserve">Google Earth </w:t>
      </w:r>
      <w:r>
        <w:rPr>
          <w:rFonts w:ascii="Century Gothic" w:hAnsi="Century Gothic"/>
        </w:rPr>
        <w:t>was used as a preliminary search for and geo-tag</w:t>
      </w:r>
      <w:r w:rsidR="00F0357F">
        <w:rPr>
          <w:rFonts w:ascii="Century Gothic" w:hAnsi="Century Gothic"/>
        </w:rPr>
        <w:t>ging of</w:t>
      </w:r>
      <w:r w:rsidRPr="00DA4A2C">
        <w:rPr>
          <w:rFonts w:ascii="Century Gothic" w:hAnsi="Century Gothic"/>
        </w:rPr>
        <w:t xml:space="preserve"> center-pivot irrigation systems</w:t>
      </w:r>
      <w:r>
        <w:rPr>
          <w:rFonts w:ascii="Century Gothic" w:hAnsi="Century Gothic"/>
        </w:rPr>
        <w:t xml:space="preserve"> in Alabama. </w:t>
      </w:r>
      <w:r w:rsidRPr="00DA4A2C">
        <w:rPr>
          <w:rFonts w:ascii="Century Gothic" w:hAnsi="Century Gothic"/>
        </w:rPr>
        <w:t xml:space="preserve"> Center-pivot irrigation systems water crops from a central point and extend outward to the edge of the field. The system can be automated to move on its own and is most economically feasible when used </w:t>
      </w:r>
      <w:r w:rsidR="00F0357F">
        <w:rPr>
          <w:rFonts w:ascii="Century Gothic" w:hAnsi="Century Gothic"/>
        </w:rPr>
        <w:t>to irrigated fields forty acres or more in area</w:t>
      </w:r>
      <w:sdt>
        <w:sdtPr>
          <w:rPr>
            <w:rFonts w:ascii="Century Gothic" w:hAnsi="Century Gothic"/>
          </w:rPr>
          <w:id w:val="1849355956"/>
          <w:citation/>
        </w:sdtPr>
        <w:sdtEndPr/>
        <w:sdtContent>
          <w:r w:rsidR="00212D3C">
            <w:rPr>
              <w:rFonts w:ascii="Century Gothic" w:hAnsi="Century Gothic"/>
            </w:rPr>
            <w:fldChar w:fldCharType="begin"/>
          </w:r>
          <w:r w:rsidR="00212D3C">
            <w:rPr>
              <w:rFonts w:ascii="Century Gothic" w:hAnsi="Century Gothic"/>
            </w:rPr>
            <w:instrText xml:space="preserve">CITATION Cle \l 1033 </w:instrText>
          </w:r>
          <w:r w:rsidR="00212D3C">
            <w:rPr>
              <w:rFonts w:ascii="Century Gothic" w:hAnsi="Century Gothic"/>
            </w:rPr>
            <w:fldChar w:fldCharType="separate"/>
          </w:r>
          <w:r w:rsidR="00564098">
            <w:rPr>
              <w:rFonts w:ascii="Century Gothic" w:hAnsi="Century Gothic"/>
              <w:noProof/>
            </w:rPr>
            <w:t xml:space="preserve"> </w:t>
          </w:r>
          <w:r w:rsidR="00564098" w:rsidRPr="00564098">
            <w:rPr>
              <w:rFonts w:ascii="Century Gothic" w:hAnsi="Century Gothic"/>
              <w:noProof/>
            </w:rPr>
            <w:t>(Clemson University)</w:t>
          </w:r>
          <w:r w:rsidR="00212D3C">
            <w:rPr>
              <w:rFonts w:ascii="Century Gothic" w:hAnsi="Century Gothic"/>
            </w:rPr>
            <w:fldChar w:fldCharType="end"/>
          </w:r>
        </w:sdtContent>
      </w:sdt>
      <w:r w:rsidR="00212D3C">
        <w:rPr>
          <w:rFonts w:ascii="Century Gothic" w:hAnsi="Century Gothic"/>
        </w:rPr>
        <w:t xml:space="preserve">. </w:t>
      </w:r>
      <w:r w:rsidRPr="00DA4A2C">
        <w:rPr>
          <w:rFonts w:ascii="Century Gothic" w:hAnsi="Century Gothic"/>
        </w:rPr>
        <w:t>Most center-pivot systems apply a maximum of 2 inches of water to the crops per week per their design.</w:t>
      </w:r>
    </w:p>
    <w:p w:rsidR="00A62605" w:rsidRDefault="00A62605" w:rsidP="006C0BD9">
      <w:pPr>
        <w:pStyle w:val="NoSpacing"/>
        <w:rPr>
          <w:rFonts w:ascii="Century Gothic" w:hAnsi="Century Gothic"/>
        </w:rPr>
      </w:pPr>
    </w:p>
    <w:p w:rsidR="006C0BD9" w:rsidRDefault="006C0BD9" w:rsidP="00564098">
      <w:pPr>
        <w:pStyle w:val="NoSpacing"/>
        <w:numPr>
          <w:ilvl w:val="0"/>
          <w:numId w:val="22"/>
        </w:numPr>
        <w:rPr>
          <w:rFonts w:ascii="Century Gothic" w:hAnsi="Century Gothic"/>
        </w:rPr>
      </w:pPr>
      <w:r>
        <w:rPr>
          <w:rFonts w:ascii="Century Gothic" w:hAnsi="Century Gothic"/>
        </w:rPr>
        <w:t>Statistical Methodology</w:t>
      </w:r>
    </w:p>
    <w:p w:rsidR="006C0BD9" w:rsidRDefault="006C0BD9" w:rsidP="006C0BD9">
      <w:pPr>
        <w:pStyle w:val="NoSpacing"/>
        <w:rPr>
          <w:rFonts w:ascii="Century Gothic" w:hAnsi="Century Gothic"/>
        </w:rPr>
      </w:pPr>
    </w:p>
    <w:p w:rsidR="006C0BD9" w:rsidRDefault="006C0BD9" w:rsidP="00571DCA">
      <w:pPr>
        <w:pStyle w:val="NoSpacing"/>
        <w:ind w:firstLine="360"/>
      </w:pPr>
      <w:r>
        <w:rPr>
          <w:rFonts w:ascii="Century Gothic" w:hAnsi="Century Gothic"/>
        </w:rPr>
        <w:t xml:space="preserve">To estimate the </w:t>
      </w:r>
      <w:r w:rsidR="00571DCA">
        <w:rPr>
          <w:rFonts w:ascii="Century Gothic" w:hAnsi="Century Gothic"/>
        </w:rPr>
        <w:t>acreage</w:t>
      </w:r>
      <w:r>
        <w:rPr>
          <w:rFonts w:ascii="Century Gothic" w:hAnsi="Century Gothic"/>
        </w:rPr>
        <w:t xml:space="preserve"> of irrigated land</w:t>
      </w:r>
      <w:r w:rsidR="00571DCA">
        <w:rPr>
          <w:rFonts w:ascii="Century Gothic" w:hAnsi="Century Gothic"/>
        </w:rPr>
        <w:t xml:space="preserve"> in our study area</w:t>
      </w:r>
      <w:r>
        <w:rPr>
          <w:rFonts w:ascii="Century Gothic" w:hAnsi="Century Gothic"/>
        </w:rPr>
        <w:t xml:space="preserve">, a statistical analysis </w:t>
      </w:r>
      <w:r w:rsidR="00571DCA">
        <w:rPr>
          <w:rFonts w:ascii="Century Gothic" w:hAnsi="Century Gothic"/>
        </w:rPr>
        <w:t xml:space="preserve">was performed </w:t>
      </w:r>
      <w:r>
        <w:rPr>
          <w:rFonts w:ascii="Century Gothic" w:hAnsi="Century Gothic"/>
        </w:rPr>
        <w:t>with Landsat 7 ETM+</w:t>
      </w:r>
      <w:r w:rsidR="00571DCA">
        <w:rPr>
          <w:rFonts w:ascii="Century Gothic" w:hAnsi="Century Gothic"/>
        </w:rPr>
        <w:t xml:space="preserve"> (Enhanced Thematic Mapper) imagery from the summer of </w:t>
      </w:r>
      <w:r>
        <w:rPr>
          <w:rFonts w:ascii="Century Gothic" w:hAnsi="Century Gothic"/>
        </w:rPr>
        <w:t>2012</w:t>
      </w:r>
      <w:r w:rsidR="000306B2">
        <w:rPr>
          <w:rFonts w:ascii="Century Gothic" w:hAnsi="Century Gothic"/>
        </w:rPr>
        <w:t>, a known drought event year</w:t>
      </w:r>
      <w:r>
        <w:rPr>
          <w:rFonts w:ascii="Century Gothic" w:hAnsi="Century Gothic"/>
        </w:rPr>
        <w:t>. Normal</w:t>
      </w:r>
      <w:r w:rsidR="00571DCA">
        <w:rPr>
          <w:rFonts w:ascii="Century Gothic" w:hAnsi="Century Gothic"/>
        </w:rPr>
        <w:t>ized Difference Vegetation Indices</w:t>
      </w:r>
      <w:r>
        <w:rPr>
          <w:rFonts w:ascii="Century Gothic" w:hAnsi="Century Gothic"/>
        </w:rPr>
        <w:t xml:space="preserve"> (NDVI) were calculated </w:t>
      </w:r>
      <w:r w:rsidR="00571DCA">
        <w:rPr>
          <w:rFonts w:ascii="Century Gothic" w:hAnsi="Century Gothic"/>
        </w:rPr>
        <w:t>with the equation (NIR – Red)</w:t>
      </w:r>
      <w:proofErr w:type="gramStart"/>
      <w:r w:rsidR="00571DCA">
        <w:rPr>
          <w:rFonts w:ascii="Century Gothic" w:hAnsi="Century Gothic"/>
        </w:rPr>
        <w:t>/(</w:t>
      </w:r>
      <w:proofErr w:type="gramEnd"/>
      <w:r w:rsidR="00571DCA">
        <w:rPr>
          <w:rFonts w:ascii="Century Gothic" w:hAnsi="Century Gothic"/>
        </w:rPr>
        <w:t xml:space="preserve">NIR + Red) to produce greenness values from the imagery. The ratio of the red and near-infrared wavelengths distinguishes vegetation from bare soil and other land cover types. Higher NDVI values are associated with healthier vegetation because of </w:t>
      </w:r>
      <w:r w:rsidR="000306B2">
        <w:rPr>
          <w:rFonts w:ascii="Century Gothic" w:hAnsi="Century Gothic"/>
        </w:rPr>
        <w:t>increased</w:t>
      </w:r>
      <w:r w:rsidR="00571DCA">
        <w:rPr>
          <w:rFonts w:ascii="Century Gothic" w:hAnsi="Century Gothic"/>
        </w:rPr>
        <w:t xml:space="preserve"> reflectance of </w:t>
      </w:r>
      <w:r w:rsidR="000306B2">
        <w:rPr>
          <w:rFonts w:ascii="Century Gothic" w:hAnsi="Century Gothic"/>
        </w:rPr>
        <w:t>the NIR wavelength.</w:t>
      </w:r>
      <w:r w:rsidR="000306B2" w:rsidRPr="000306B2">
        <w:rPr>
          <w:rFonts w:ascii="Century Gothic" w:hAnsi="Century Gothic"/>
        </w:rPr>
        <w:t xml:space="preserve"> </w:t>
      </w:r>
      <w:r w:rsidR="000306B2">
        <w:rPr>
          <w:rFonts w:ascii="Century Gothic" w:hAnsi="Century Gothic"/>
        </w:rPr>
        <w:t>There is an overwhelming consensus that the NDVI is an important vegetation monitoring tool</w:t>
      </w:r>
      <w:sdt>
        <w:sdtPr>
          <w:rPr>
            <w:rFonts w:ascii="Century Gothic" w:hAnsi="Century Gothic"/>
          </w:rPr>
          <w:id w:val="-1685356891"/>
          <w:citation/>
        </w:sdtPr>
        <w:sdtEndPr/>
        <w:sdtContent>
          <w:r w:rsidR="008C510C">
            <w:rPr>
              <w:rFonts w:ascii="Century Gothic" w:hAnsi="Century Gothic"/>
            </w:rPr>
            <w:fldChar w:fldCharType="begin"/>
          </w:r>
          <w:r w:rsidR="008C510C">
            <w:rPr>
              <w:rFonts w:ascii="Century Gothic" w:hAnsi="Century Gothic"/>
            </w:rPr>
            <w:instrText xml:space="preserve"> CITATION Mut08 \l 1033 </w:instrText>
          </w:r>
          <w:r w:rsidR="008C510C">
            <w:rPr>
              <w:rFonts w:ascii="Century Gothic" w:hAnsi="Century Gothic"/>
            </w:rPr>
            <w:fldChar w:fldCharType="separate"/>
          </w:r>
          <w:r w:rsidR="008C510C">
            <w:rPr>
              <w:rFonts w:ascii="Century Gothic" w:hAnsi="Century Gothic"/>
              <w:noProof/>
            </w:rPr>
            <w:t xml:space="preserve"> </w:t>
          </w:r>
          <w:r w:rsidR="008C510C" w:rsidRPr="008C510C">
            <w:rPr>
              <w:rFonts w:ascii="Century Gothic" w:hAnsi="Century Gothic"/>
              <w:noProof/>
            </w:rPr>
            <w:t>(Mutlu Ozdogan, 2008)</w:t>
          </w:r>
          <w:r w:rsidR="008C510C">
            <w:rPr>
              <w:rFonts w:ascii="Century Gothic" w:hAnsi="Century Gothic"/>
            </w:rPr>
            <w:fldChar w:fldCharType="end"/>
          </w:r>
        </w:sdtContent>
      </w:sdt>
      <w:r w:rsidR="008C510C">
        <w:rPr>
          <w:rFonts w:ascii="Century Gothic" w:hAnsi="Century Gothic"/>
        </w:rPr>
        <w:t xml:space="preserve">. </w:t>
      </w:r>
      <w:r w:rsidR="000306B2">
        <w:rPr>
          <w:rFonts w:ascii="Century Gothic" w:hAnsi="Century Gothic"/>
        </w:rPr>
        <w:t xml:space="preserve"> I</w:t>
      </w:r>
      <w:r w:rsidR="00571DCA">
        <w:rPr>
          <w:rFonts w:ascii="Century Gothic" w:hAnsi="Century Gothic"/>
        </w:rPr>
        <w:t xml:space="preserve">t was reasoned that the irrigated </w:t>
      </w:r>
      <w:r w:rsidR="000306B2">
        <w:rPr>
          <w:rFonts w:ascii="Century Gothic" w:hAnsi="Century Gothic"/>
        </w:rPr>
        <w:t>cropland</w:t>
      </w:r>
      <w:r w:rsidR="00571DCA">
        <w:rPr>
          <w:rFonts w:ascii="Century Gothic" w:hAnsi="Century Gothic"/>
        </w:rPr>
        <w:t xml:space="preserve"> would have noticeably healthier </w:t>
      </w:r>
      <w:r w:rsidR="000306B2">
        <w:rPr>
          <w:rFonts w:ascii="Century Gothic" w:hAnsi="Century Gothic"/>
        </w:rPr>
        <w:t>plants</w:t>
      </w:r>
      <w:r w:rsidR="00571DCA">
        <w:rPr>
          <w:rFonts w:ascii="Century Gothic" w:hAnsi="Century Gothic"/>
        </w:rPr>
        <w:t xml:space="preserve"> and thus significantly higher greenness values</w:t>
      </w:r>
      <w:r>
        <w:rPr>
          <w:rFonts w:ascii="Century Gothic" w:hAnsi="Century Gothic"/>
        </w:rPr>
        <w:t xml:space="preserve">. </w:t>
      </w:r>
    </w:p>
    <w:p w:rsidR="006C0BD9" w:rsidRDefault="006C0BD9" w:rsidP="006C0BD9">
      <w:pPr>
        <w:pStyle w:val="NoSpacing"/>
        <w:rPr>
          <w:rFonts w:ascii="Century Gothic" w:hAnsi="Century Gothic"/>
        </w:rPr>
      </w:pPr>
      <w:r>
        <w:rPr>
          <w:rFonts w:ascii="Century Gothic" w:hAnsi="Century Gothic"/>
        </w:rPr>
        <w:tab/>
      </w:r>
    </w:p>
    <w:p w:rsidR="00BE4262" w:rsidRDefault="00BE4262" w:rsidP="006C0BD9">
      <w:pPr>
        <w:pStyle w:val="NoSpacing"/>
        <w:rPr>
          <w:rFonts w:ascii="Century Gothic" w:hAnsi="Century Gothic"/>
        </w:rPr>
      </w:pPr>
      <w:r>
        <w:rPr>
          <w:rFonts w:ascii="Century Gothic" w:hAnsi="Century Gothic"/>
        </w:rPr>
        <w:tab/>
        <w:t>CropScape illustrates the location and species of crops on a county level. The CropScape data layer was used as a mask to extract the specific NDVI pixel values associated with certain crops. The cropland data was first filtered to exclude any area less than four acres</w:t>
      </w:r>
      <w:r w:rsidR="00CF1050">
        <w:rPr>
          <w:rFonts w:ascii="Century Gothic" w:hAnsi="Century Gothic"/>
        </w:rPr>
        <w:t xml:space="preserve"> to prevent small anomalous values from being included in acreage estimates.  </w:t>
      </w:r>
    </w:p>
    <w:p w:rsidR="00BE4262" w:rsidRDefault="00BE4262" w:rsidP="006C0BD9">
      <w:pPr>
        <w:pStyle w:val="NoSpacing"/>
      </w:pPr>
    </w:p>
    <w:p w:rsidR="006C0BD9" w:rsidRDefault="006C0BD9" w:rsidP="006C0BD9">
      <w:pPr>
        <w:pStyle w:val="NoSpacing"/>
      </w:pPr>
      <w:r>
        <w:rPr>
          <w:rFonts w:ascii="Century Gothic" w:hAnsi="Century Gothic"/>
        </w:rPr>
        <w:tab/>
        <w:t xml:space="preserve">The images were classified to separate areas one standard deviation above the mean pixel value from the remaining areas. The resulting classified NDVI images were reclassified into two classes based on the greenness values, with pixel values above one standard deviation from the mean in one class and the other areas in the other class. The acreage of each class was calculated </w:t>
      </w:r>
      <w:r w:rsidR="00CF1050">
        <w:rPr>
          <w:rFonts w:ascii="Century Gothic" w:hAnsi="Century Gothic"/>
        </w:rPr>
        <w:t xml:space="preserve">and saved in statistical tables where </w:t>
      </w:r>
      <w:r w:rsidR="006648DB">
        <w:rPr>
          <w:rFonts w:ascii="Century Gothic" w:hAnsi="Century Gothic"/>
        </w:rPr>
        <w:t xml:space="preserve">proportions for </w:t>
      </w:r>
      <w:r w:rsidR="00CF1050">
        <w:rPr>
          <w:rFonts w:ascii="Century Gothic" w:hAnsi="Century Gothic"/>
        </w:rPr>
        <w:t xml:space="preserve">total </w:t>
      </w:r>
      <w:r w:rsidR="006648DB">
        <w:rPr>
          <w:rFonts w:ascii="Century Gothic" w:hAnsi="Century Gothic"/>
        </w:rPr>
        <w:t xml:space="preserve">and potentially irrigated </w:t>
      </w:r>
      <w:r w:rsidR="00CF1050">
        <w:rPr>
          <w:rFonts w:ascii="Century Gothic" w:hAnsi="Century Gothic"/>
        </w:rPr>
        <w:t>acreage were calculated for each crop species.</w:t>
      </w:r>
    </w:p>
    <w:p w:rsidR="006C0BD9" w:rsidRDefault="006C0BD9" w:rsidP="006C0BD9">
      <w:pPr>
        <w:pStyle w:val="NoSpacing"/>
        <w:ind w:left="360"/>
        <w:rPr>
          <w:rFonts w:ascii="Century Gothic" w:hAnsi="Century Gothic"/>
        </w:rPr>
      </w:pPr>
    </w:p>
    <w:p w:rsidR="008C510C" w:rsidRDefault="008C510C" w:rsidP="006C0BD9">
      <w:pPr>
        <w:pStyle w:val="NoSpacing"/>
        <w:ind w:left="360"/>
        <w:rPr>
          <w:rFonts w:ascii="Century Gothic" w:hAnsi="Century Gothic"/>
        </w:rPr>
      </w:pPr>
    </w:p>
    <w:p w:rsidR="008C510C" w:rsidRDefault="008C510C" w:rsidP="006C0BD9">
      <w:pPr>
        <w:pStyle w:val="NoSpacing"/>
        <w:ind w:left="360"/>
        <w:rPr>
          <w:rFonts w:ascii="Century Gothic" w:hAnsi="Century Gothic"/>
        </w:rPr>
      </w:pPr>
    </w:p>
    <w:p w:rsidR="008C510C" w:rsidRDefault="008C510C" w:rsidP="006C0BD9">
      <w:pPr>
        <w:pStyle w:val="NoSpacing"/>
        <w:ind w:left="360"/>
        <w:rPr>
          <w:rFonts w:ascii="Century Gothic" w:hAnsi="Century Gothic"/>
        </w:rPr>
      </w:pPr>
    </w:p>
    <w:p w:rsidR="008C510C" w:rsidRDefault="008C510C" w:rsidP="006C0BD9">
      <w:pPr>
        <w:pStyle w:val="NoSpacing"/>
        <w:ind w:left="360"/>
        <w:rPr>
          <w:rFonts w:ascii="Century Gothic" w:hAnsi="Century Gothic"/>
        </w:rPr>
      </w:pPr>
    </w:p>
    <w:p w:rsidR="006C0BD9" w:rsidRPr="006C0BD9" w:rsidRDefault="006C0BD9" w:rsidP="006C0BD9">
      <w:pPr>
        <w:pStyle w:val="NoSpacing"/>
        <w:rPr>
          <w:rFonts w:ascii="Century Gothic" w:hAnsi="Century Gothic"/>
        </w:rPr>
      </w:pPr>
    </w:p>
    <w:p w:rsidR="00E221F9" w:rsidRPr="00E221F9" w:rsidRDefault="00A62605" w:rsidP="00564098">
      <w:pPr>
        <w:pStyle w:val="NoSpacing"/>
        <w:numPr>
          <w:ilvl w:val="0"/>
          <w:numId w:val="22"/>
        </w:numPr>
        <w:rPr>
          <w:rFonts w:ascii="Century Gothic" w:hAnsi="Century Gothic"/>
        </w:rPr>
      </w:pPr>
      <w:r>
        <w:rPr>
          <w:rFonts w:ascii="Century Gothic" w:hAnsi="Century Gothic"/>
        </w:rPr>
        <w:lastRenderedPageBreak/>
        <w:t>ENVI 5.0</w:t>
      </w:r>
      <w:r w:rsidR="00440241">
        <w:rPr>
          <w:rFonts w:ascii="Century Gothic" w:hAnsi="Century Gothic"/>
        </w:rPr>
        <w:t xml:space="preserve"> Feature Extraction Toolkit</w:t>
      </w:r>
    </w:p>
    <w:p w:rsidR="00A62605" w:rsidRDefault="00A62605" w:rsidP="004425DE">
      <w:pPr>
        <w:pStyle w:val="NoSpacing"/>
        <w:rPr>
          <w:rFonts w:ascii="Century Gothic" w:hAnsi="Century Gothic"/>
        </w:rPr>
      </w:pPr>
    </w:p>
    <w:p w:rsidR="00975F4D" w:rsidRDefault="00A62605" w:rsidP="004425DE">
      <w:pPr>
        <w:pStyle w:val="NoSpacing"/>
        <w:ind w:firstLine="360"/>
        <w:rPr>
          <w:rFonts w:ascii="Century Gothic" w:hAnsi="Century Gothic"/>
        </w:rPr>
      </w:pPr>
      <w:r>
        <w:rPr>
          <w:rFonts w:ascii="Century Gothic" w:hAnsi="Century Gothic"/>
        </w:rPr>
        <w:t>ASTER data proved more effective for feature extraction methods than Landsat due to its greater pixel resolution at fifteen meters. Feature extraction uses object-based approaches to classify an image, versus the traditional remote sensing classification technique of pixel value- based classification. Feature extraction define</w:t>
      </w:r>
      <w:r w:rsidR="00C612CB">
        <w:rPr>
          <w:rFonts w:ascii="Century Gothic" w:hAnsi="Century Gothic"/>
        </w:rPr>
        <w:t>s</w:t>
      </w:r>
      <w:r>
        <w:rPr>
          <w:rFonts w:ascii="Century Gothic" w:hAnsi="Century Gothic"/>
        </w:rPr>
        <w:t xml:space="preserve"> regions of pixels vi</w:t>
      </w:r>
      <w:r w:rsidR="00C612CB">
        <w:rPr>
          <w:rFonts w:ascii="Century Gothic" w:hAnsi="Century Gothic"/>
        </w:rPr>
        <w:t>a spectral, textural and spatial attributes of the image. Feature extraction combines the process of segmenting the image into regions of interest, computing attributes for each region to create the objects, and classifying the image through user defined, rules-based classification to extract desired features</w:t>
      </w:r>
      <w:sdt>
        <w:sdtPr>
          <w:rPr>
            <w:rFonts w:ascii="Century Gothic" w:hAnsi="Century Gothic"/>
          </w:rPr>
          <w:id w:val="-1376393905"/>
          <w:citation/>
        </w:sdtPr>
        <w:sdtEndPr/>
        <w:sdtContent>
          <w:r w:rsidR="0068429A">
            <w:rPr>
              <w:rFonts w:ascii="Century Gothic" w:hAnsi="Century Gothic"/>
            </w:rPr>
            <w:fldChar w:fldCharType="begin"/>
          </w:r>
          <w:r w:rsidR="0068429A">
            <w:rPr>
              <w:rFonts w:ascii="Century Gothic" w:hAnsi="Century Gothic"/>
            </w:rPr>
            <w:instrText xml:space="preserve"> CITATION Mun10 \l 1033 </w:instrText>
          </w:r>
          <w:r w:rsidR="0068429A">
            <w:rPr>
              <w:rFonts w:ascii="Century Gothic" w:hAnsi="Century Gothic"/>
            </w:rPr>
            <w:fldChar w:fldCharType="separate"/>
          </w:r>
          <w:r w:rsidR="00564098">
            <w:rPr>
              <w:rFonts w:ascii="Century Gothic" w:hAnsi="Century Gothic"/>
              <w:noProof/>
            </w:rPr>
            <w:t xml:space="preserve"> </w:t>
          </w:r>
          <w:r w:rsidR="00564098" w:rsidRPr="00564098">
            <w:rPr>
              <w:rFonts w:ascii="Century Gothic" w:hAnsi="Century Gothic"/>
              <w:noProof/>
            </w:rPr>
            <w:t>(Munzer Jahjah, 2010)</w:t>
          </w:r>
          <w:r w:rsidR="0068429A">
            <w:rPr>
              <w:rFonts w:ascii="Century Gothic" w:hAnsi="Century Gothic"/>
            </w:rPr>
            <w:fldChar w:fldCharType="end"/>
          </w:r>
        </w:sdtContent>
      </w:sdt>
      <w:r w:rsidR="00C612CB">
        <w:rPr>
          <w:rFonts w:ascii="Century Gothic" w:hAnsi="Century Gothic"/>
        </w:rPr>
        <w:t>.</w:t>
      </w:r>
    </w:p>
    <w:p w:rsidR="00975F4D" w:rsidRDefault="00F723CF" w:rsidP="004425DE">
      <w:pPr>
        <w:pStyle w:val="NoSpacing"/>
        <w:ind w:firstLine="360"/>
        <w:rPr>
          <w:rFonts w:ascii="Century Gothic" w:hAnsi="Century Gothic"/>
        </w:rPr>
      </w:pPr>
      <w:r>
        <w:rPr>
          <w:rFonts w:ascii="Century Gothic" w:hAnsi="Century Gothic"/>
        </w:rPr>
        <w:tab/>
        <w:t xml:space="preserve">The goal of feature extraction for this project is to illustrate a proof of concept for extracting center-pivot irrigation systems from multispectral, NASA –EOS imagery. The concentration of center-pivot irrigation in the southwest Georgia area incited choosing Miller, Baker, Early, and Calhoun </w:t>
      </w:r>
      <w:r w:rsidR="00F77B40">
        <w:rPr>
          <w:rFonts w:ascii="Century Gothic" w:hAnsi="Century Gothic"/>
        </w:rPr>
        <w:t>County</w:t>
      </w:r>
      <w:r>
        <w:rPr>
          <w:rFonts w:ascii="Century Gothic" w:hAnsi="Century Gothic"/>
        </w:rPr>
        <w:t xml:space="preserve"> to test the feature extraction toolkit.</w:t>
      </w:r>
    </w:p>
    <w:p w:rsidR="00975F4D" w:rsidRDefault="00774F43" w:rsidP="004425DE">
      <w:pPr>
        <w:pStyle w:val="NoSpacing"/>
        <w:ind w:firstLine="360"/>
        <w:rPr>
          <w:rFonts w:ascii="Century Gothic" w:hAnsi="Century Gothic"/>
        </w:rPr>
      </w:pPr>
      <w:r>
        <w:rPr>
          <w:rFonts w:ascii="Century Gothic" w:hAnsi="Century Gothic"/>
        </w:rPr>
        <w:tab/>
        <w:t>For this particular test, a rule based classification of spatial compactness was applied to a 2013 ASTER false color image (green, red, and near-infrared band combination.) This band combination is known to empha</w:t>
      </w:r>
      <w:r w:rsidR="008F46DC">
        <w:rPr>
          <w:rFonts w:ascii="Century Gothic" w:hAnsi="Century Gothic"/>
        </w:rPr>
        <w:t xml:space="preserve">size the greenness of vegetation with the near-infrared. As for the rule-based classification, spatial compactness is a measure that indicates the topological relationship a shape has to compact space. For example, compactness measurements relate the ration of a shapes area to that of a circle with equal perimeters, </w:t>
      </w:r>
      <w:r w:rsidR="0068429A">
        <w:rPr>
          <w:rFonts w:ascii="Century Gothic" w:hAnsi="Century Gothic"/>
        </w:rPr>
        <w:t>which is the most compact shape</w:t>
      </w:r>
      <w:sdt>
        <w:sdtPr>
          <w:rPr>
            <w:rFonts w:ascii="Century Gothic" w:hAnsi="Century Gothic"/>
          </w:rPr>
          <w:id w:val="-1199083853"/>
          <w:citation/>
        </w:sdtPr>
        <w:sdtEndPr/>
        <w:sdtContent>
          <w:r w:rsidR="008F46DC">
            <w:rPr>
              <w:rFonts w:ascii="Century Gothic" w:hAnsi="Century Gothic"/>
            </w:rPr>
            <w:fldChar w:fldCharType="begin"/>
          </w:r>
          <w:r w:rsidR="008F46DC">
            <w:rPr>
              <w:rFonts w:ascii="Century Gothic" w:hAnsi="Century Gothic"/>
            </w:rPr>
            <w:instrText xml:space="preserve"> CITATION ENV08 \l 1033 </w:instrText>
          </w:r>
          <w:r w:rsidR="008F46DC">
            <w:rPr>
              <w:rFonts w:ascii="Century Gothic" w:hAnsi="Century Gothic"/>
            </w:rPr>
            <w:fldChar w:fldCharType="separate"/>
          </w:r>
          <w:r w:rsidR="00564098">
            <w:rPr>
              <w:rFonts w:ascii="Century Gothic" w:hAnsi="Century Gothic"/>
              <w:noProof/>
            </w:rPr>
            <w:t xml:space="preserve"> </w:t>
          </w:r>
          <w:r w:rsidR="00564098" w:rsidRPr="00564098">
            <w:rPr>
              <w:rFonts w:ascii="Century Gothic" w:hAnsi="Century Gothic"/>
              <w:noProof/>
            </w:rPr>
            <w:t>(ENVI Feature Extraction Module User's Guide, 2008)</w:t>
          </w:r>
          <w:r w:rsidR="008F46DC">
            <w:rPr>
              <w:rFonts w:ascii="Century Gothic" w:hAnsi="Century Gothic"/>
            </w:rPr>
            <w:fldChar w:fldCharType="end"/>
          </w:r>
        </w:sdtContent>
      </w:sdt>
      <w:r w:rsidR="0068429A">
        <w:rPr>
          <w:rFonts w:ascii="Century Gothic" w:hAnsi="Century Gothic"/>
        </w:rPr>
        <w:t>. Center-pivot irrigation systems are circular in nature, however there often exists three-quarter pivots, half pivots, or even quarter pivots which from initial consideration may have needed additional rules to extract. However, spatial compactness classification was able to detect these shapes as well.</w:t>
      </w:r>
    </w:p>
    <w:p w:rsidR="00426444" w:rsidRDefault="00426444" w:rsidP="004425DE">
      <w:pPr>
        <w:pStyle w:val="NoSpacing"/>
        <w:ind w:firstLine="360"/>
        <w:rPr>
          <w:rFonts w:ascii="Century Gothic" w:hAnsi="Century Gothic"/>
        </w:rPr>
      </w:pPr>
      <w:r>
        <w:rPr>
          <w:rFonts w:ascii="Century Gothic" w:hAnsi="Century Gothic"/>
        </w:rPr>
        <w:tab/>
        <w:t>Listed below is a reference for future work of the parameters used for the actual rule-based classification from ENVI feature extraction utilized in this project:</w:t>
      </w:r>
    </w:p>
    <w:p w:rsidR="00DA4A2C" w:rsidRDefault="00DA4A2C" w:rsidP="004425DE">
      <w:pPr>
        <w:pStyle w:val="NoSpacing"/>
        <w:ind w:firstLine="360"/>
        <w:rPr>
          <w:rFonts w:ascii="Century Gothic" w:hAnsi="Century Gothic"/>
        </w:rPr>
      </w:pPr>
    </w:p>
    <w:p w:rsidR="00426444" w:rsidRPr="00426444" w:rsidRDefault="00426444" w:rsidP="004425DE">
      <w:pPr>
        <w:pStyle w:val="NoSpacing"/>
        <w:numPr>
          <w:ilvl w:val="0"/>
          <w:numId w:val="11"/>
        </w:numPr>
        <w:rPr>
          <w:rFonts w:ascii="Century Gothic" w:hAnsi="Century Gothic"/>
          <w:b/>
        </w:rPr>
      </w:pPr>
      <w:r>
        <w:rPr>
          <w:rFonts w:ascii="Century Gothic" w:hAnsi="Century Gothic"/>
          <w:b/>
        </w:rPr>
        <w:t xml:space="preserve">Scale: </w:t>
      </w:r>
      <w:r>
        <w:rPr>
          <w:rFonts w:ascii="Century Gothic" w:hAnsi="Century Gothic"/>
        </w:rPr>
        <w:t>25.0</w:t>
      </w:r>
    </w:p>
    <w:p w:rsidR="00426444" w:rsidRPr="00426444" w:rsidRDefault="00426444" w:rsidP="004425DE">
      <w:pPr>
        <w:pStyle w:val="NoSpacing"/>
        <w:numPr>
          <w:ilvl w:val="0"/>
          <w:numId w:val="11"/>
        </w:numPr>
        <w:rPr>
          <w:rFonts w:ascii="Century Gothic" w:hAnsi="Century Gothic"/>
          <w:b/>
        </w:rPr>
      </w:pPr>
      <w:r>
        <w:rPr>
          <w:rFonts w:ascii="Century Gothic" w:hAnsi="Century Gothic"/>
          <w:b/>
        </w:rPr>
        <w:t xml:space="preserve">Merge Scale: </w:t>
      </w:r>
      <w:r>
        <w:rPr>
          <w:rFonts w:ascii="Century Gothic" w:hAnsi="Century Gothic"/>
        </w:rPr>
        <w:t>98</w:t>
      </w:r>
    </w:p>
    <w:p w:rsidR="00F0357F" w:rsidRPr="00053321" w:rsidRDefault="00426444" w:rsidP="004425DE">
      <w:pPr>
        <w:pStyle w:val="NoSpacing"/>
        <w:numPr>
          <w:ilvl w:val="0"/>
          <w:numId w:val="11"/>
        </w:numPr>
        <w:rPr>
          <w:rFonts w:ascii="Century Gothic" w:hAnsi="Century Gothic"/>
        </w:rPr>
      </w:pPr>
      <w:r w:rsidRPr="00053321">
        <w:rPr>
          <w:rFonts w:ascii="Century Gothic" w:hAnsi="Century Gothic"/>
          <w:b/>
        </w:rPr>
        <w:t xml:space="preserve">Spatial Compactness Threshold: </w:t>
      </w:r>
      <w:r w:rsidRPr="00053321">
        <w:rPr>
          <w:rFonts w:ascii="Century Gothic" w:hAnsi="Century Gothic"/>
        </w:rPr>
        <w:t>0.21 – 0.27</w:t>
      </w:r>
    </w:p>
    <w:p w:rsidR="00DA4A2C" w:rsidRDefault="00DA4A2C" w:rsidP="004425DE">
      <w:pPr>
        <w:pStyle w:val="Heading1"/>
        <w:rPr>
          <w:rFonts w:ascii="Century Gothic" w:hAnsi="Century Gothic"/>
        </w:rPr>
      </w:pPr>
      <w:bookmarkStart w:id="8" w:name="_Toc372225039"/>
      <w:r w:rsidRPr="00B265D9">
        <w:rPr>
          <w:rFonts w:ascii="Century Gothic" w:hAnsi="Century Gothic"/>
        </w:rPr>
        <w:t>Results</w:t>
      </w:r>
      <w:r>
        <w:rPr>
          <w:rFonts w:ascii="Century Gothic" w:hAnsi="Century Gothic"/>
        </w:rPr>
        <w:t xml:space="preserve"> &amp; Discussion</w:t>
      </w:r>
      <w:bookmarkEnd w:id="8"/>
    </w:p>
    <w:p w:rsidR="00DA4A2C" w:rsidRDefault="00DA4A2C" w:rsidP="004425DE">
      <w:pPr>
        <w:pStyle w:val="NoSpacing"/>
        <w:rPr>
          <w:rFonts w:ascii="Century Gothic" w:hAnsi="Century Gothic"/>
          <w:b/>
        </w:rPr>
      </w:pPr>
    </w:p>
    <w:p w:rsidR="00F020A8" w:rsidRDefault="00F020A8" w:rsidP="004425DE">
      <w:pPr>
        <w:pStyle w:val="NoSpacing"/>
        <w:rPr>
          <w:rFonts w:ascii="Century Gothic" w:hAnsi="Century Gothic"/>
          <w:b/>
        </w:rPr>
      </w:pPr>
      <w:r w:rsidRPr="00F020A8">
        <w:rPr>
          <w:rFonts w:ascii="Century Gothic" w:hAnsi="Century Gothic"/>
          <w:b/>
        </w:rPr>
        <w:t>Analysis of Results</w:t>
      </w:r>
    </w:p>
    <w:p w:rsidR="002C0F7B" w:rsidRDefault="00F020A8" w:rsidP="004425DE">
      <w:pPr>
        <w:pStyle w:val="NoSpacing"/>
        <w:rPr>
          <w:rFonts w:ascii="Century Gothic" w:hAnsi="Century Gothic"/>
          <w:b/>
        </w:rPr>
      </w:pPr>
      <w:r>
        <w:rPr>
          <w:rFonts w:ascii="Century Gothic" w:hAnsi="Century Gothic"/>
          <w:b/>
        </w:rPr>
        <w:tab/>
      </w:r>
    </w:p>
    <w:p w:rsidR="006648DB" w:rsidRDefault="006648DB" w:rsidP="006648DB">
      <w:pPr>
        <w:pStyle w:val="NoSpacing"/>
        <w:numPr>
          <w:ilvl w:val="0"/>
          <w:numId w:val="12"/>
        </w:numPr>
        <w:rPr>
          <w:rFonts w:ascii="Century Gothic" w:hAnsi="Century Gothic"/>
        </w:rPr>
      </w:pPr>
      <w:r>
        <w:rPr>
          <w:rFonts w:ascii="Century Gothic" w:hAnsi="Century Gothic"/>
        </w:rPr>
        <w:t>Statistical Analysis Results:</w:t>
      </w:r>
    </w:p>
    <w:p w:rsidR="006648DB" w:rsidRDefault="006648DB" w:rsidP="006648DB">
      <w:pPr>
        <w:pStyle w:val="NoSpacing"/>
        <w:ind w:left="720"/>
        <w:rPr>
          <w:rFonts w:ascii="Century Gothic" w:hAnsi="Century Gothic"/>
        </w:rPr>
      </w:pPr>
    </w:p>
    <w:p w:rsidR="006648DB" w:rsidRDefault="006648DB" w:rsidP="006648DB">
      <w:pPr>
        <w:pStyle w:val="NoSpacing"/>
        <w:ind w:firstLine="360"/>
        <w:rPr>
          <w:rFonts w:ascii="Century Gothic" w:hAnsi="Century Gothic"/>
        </w:rPr>
      </w:pPr>
      <w:r>
        <w:rPr>
          <w:rFonts w:ascii="Century Gothic" w:hAnsi="Century Gothic"/>
        </w:rPr>
        <w:t>The statistical analysis performed yielded imagery showing where each main crop was located within our study area and where the areas with high greenness values (one standard deviation above the mean) were within each image. In addition tables were produced to show the acreage of each crop, the acreage of high greenness values or each crop, and the percent of high greenness values per crop. Examples for one county in our study area are shown below:</w:t>
      </w:r>
    </w:p>
    <w:p w:rsidR="006648DB" w:rsidRDefault="006648DB" w:rsidP="006648DB">
      <w:pPr>
        <w:pStyle w:val="NoSpacing"/>
        <w:ind w:left="720"/>
        <w:rPr>
          <w:rFonts w:ascii="Century Gothic" w:hAnsi="Century Gothic"/>
        </w:rPr>
      </w:pPr>
    </w:p>
    <w:p w:rsidR="006648DB" w:rsidRDefault="00053321" w:rsidP="00213019">
      <w:pPr>
        <w:pStyle w:val="NoSpacing"/>
        <w:ind w:left="720"/>
        <w:jc w:val="center"/>
        <w:rPr>
          <w:rFonts w:ascii="Century Gothic" w:hAnsi="Century Gothic"/>
        </w:rPr>
      </w:pPr>
      <w:r>
        <w:rPr>
          <w:noProof/>
        </w:rPr>
        <w:lastRenderedPageBreak/>
        <w:drawing>
          <wp:inline distT="0" distB="0" distL="0" distR="0" wp14:anchorId="3CC29939" wp14:editId="107CE911">
            <wp:extent cx="4701587" cy="5369357"/>
            <wp:effectExtent l="0" t="0" r="3810" b="3175"/>
            <wp:docPr id="8"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711205" cy="5380341"/>
                    </a:xfrm>
                    <a:prstGeom prst="rect">
                      <a:avLst/>
                    </a:prstGeom>
                    <a:noFill/>
                    <a:ln>
                      <a:noFill/>
                      <a:prstDash/>
                    </a:ln>
                  </pic:spPr>
                </pic:pic>
              </a:graphicData>
            </a:graphic>
          </wp:inline>
        </w:drawing>
      </w:r>
      <w:r w:rsidR="00213019">
        <w:rPr>
          <w:noProof/>
        </w:rPr>
        <w:drawing>
          <wp:inline distT="0" distB="0" distL="0" distR="0" wp14:anchorId="291C0089" wp14:editId="324D48BC">
            <wp:extent cx="3774643" cy="2084832"/>
            <wp:effectExtent l="0" t="0" r="0" b="0"/>
            <wp:docPr id="49"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791886" cy="2094356"/>
                    </a:xfrm>
                    <a:prstGeom prst="rect">
                      <a:avLst/>
                    </a:prstGeom>
                    <a:noFill/>
                    <a:ln>
                      <a:noFill/>
                      <a:prstDash/>
                    </a:ln>
                  </pic:spPr>
                </pic:pic>
              </a:graphicData>
            </a:graphic>
          </wp:inline>
        </w:drawing>
      </w:r>
    </w:p>
    <w:p w:rsidR="00213019" w:rsidRDefault="00213019" w:rsidP="00213019">
      <w:pPr>
        <w:pStyle w:val="NoSpacing"/>
        <w:jc w:val="center"/>
        <w:rPr>
          <w:rFonts w:ascii="Century Gothic" w:hAnsi="Century Gothic"/>
          <w:i/>
          <w:sz w:val="18"/>
          <w:szCs w:val="18"/>
        </w:rPr>
      </w:pPr>
      <w:r w:rsidRPr="00213019">
        <w:rPr>
          <w:rFonts w:ascii="Century Gothic" w:hAnsi="Century Gothic"/>
          <w:i/>
          <w:sz w:val="18"/>
          <w:szCs w:val="18"/>
        </w:rPr>
        <w:t>Fig</w:t>
      </w:r>
      <w:r>
        <w:rPr>
          <w:rFonts w:ascii="Century Gothic" w:hAnsi="Century Gothic"/>
          <w:i/>
          <w:sz w:val="18"/>
          <w:szCs w:val="18"/>
        </w:rPr>
        <w:t xml:space="preserve">. 3 - </w:t>
      </w:r>
      <w:r w:rsidRPr="00213019">
        <w:rPr>
          <w:rFonts w:ascii="Century Gothic" w:hAnsi="Century Gothic"/>
          <w:i/>
          <w:sz w:val="18"/>
          <w:szCs w:val="18"/>
        </w:rPr>
        <w:t>Map for corn crops in Limestone County with the histogram of the extracted pixel values from the NDVI image. The map shows areas of NDVI values above one standard deviation from the mean value. The histogram shows the mean pixel value in the alternated dash and period line and the period lines are standard deviations. A large amount of corn is above one standard deviation. Corn is the main irrigated crop in North Alabama.</w:t>
      </w:r>
    </w:p>
    <w:p w:rsidR="00213019" w:rsidRDefault="00213019" w:rsidP="00213019">
      <w:pPr>
        <w:pStyle w:val="NoSpacing"/>
        <w:jc w:val="center"/>
        <w:rPr>
          <w:rFonts w:ascii="Century Gothic" w:hAnsi="Century Gothic"/>
          <w:sz w:val="18"/>
          <w:szCs w:val="18"/>
        </w:rPr>
      </w:pPr>
      <w:r>
        <w:rPr>
          <w:noProof/>
        </w:rPr>
        <w:lastRenderedPageBreak/>
        <w:drawing>
          <wp:inline distT="0" distB="0" distL="0" distR="0" wp14:anchorId="4BE84FB1" wp14:editId="2A461E3B">
            <wp:extent cx="4726379" cy="5307571"/>
            <wp:effectExtent l="0" t="0" r="0" b="7620"/>
            <wp:docPr id="50"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722772" cy="5303520"/>
                    </a:xfrm>
                    <a:prstGeom prst="rect">
                      <a:avLst/>
                    </a:prstGeom>
                    <a:noFill/>
                    <a:ln>
                      <a:noFill/>
                      <a:prstDash/>
                    </a:ln>
                  </pic:spPr>
                </pic:pic>
              </a:graphicData>
            </a:graphic>
          </wp:inline>
        </w:drawing>
      </w:r>
    </w:p>
    <w:p w:rsidR="00213019" w:rsidRDefault="00213019" w:rsidP="00213019">
      <w:pPr>
        <w:pStyle w:val="NoSpacing"/>
        <w:jc w:val="center"/>
        <w:rPr>
          <w:rFonts w:ascii="Century Gothic" w:hAnsi="Century Gothic"/>
          <w:sz w:val="18"/>
          <w:szCs w:val="18"/>
        </w:rPr>
      </w:pPr>
      <w:r>
        <w:rPr>
          <w:noProof/>
        </w:rPr>
        <w:drawing>
          <wp:inline distT="0" distB="0" distL="0" distR="0" wp14:anchorId="474A1950" wp14:editId="00B9EDB4">
            <wp:extent cx="3749040" cy="2103120"/>
            <wp:effectExtent l="0" t="0" r="3810" b="0"/>
            <wp:docPr id="51"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749040" cy="2103120"/>
                    </a:xfrm>
                    <a:prstGeom prst="rect">
                      <a:avLst/>
                    </a:prstGeom>
                    <a:noFill/>
                    <a:ln>
                      <a:noFill/>
                      <a:prstDash/>
                    </a:ln>
                  </pic:spPr>
                </pic:pic>
              </a:graphicData>
            </a:graphic>
          </wp:inline>
        </w:drawing>
      </w:r>
    </w:p>
    <w:p w:rsidR="008C510C" w:rsidRPr="00213019" w:rsidRDefault="008C510C" w:rsidP="00213019">
      <w:pPr>
        <w:pStyle w:val="NoSpacing"/>
        <w:jc w:val="center"/>
        <w:rPr>
          <w:rFonts w:ascii="Century Gothic" w:hAnsi="Century Gothic"/>
          <w:sz w:val="18"/>
          <w:szCs w:val="18"/>
        </w:rPr>
      </w:pPr>
    </w:p>
    <w:p w:rsidR="008C510C" w:rsidRPr="008C510C" w:rsidRDefault="008C510C" w:rsidP="008C510C">
      <w:pPr>
        <w:pStyle w:val="NoSpacing"/>
        <w:jc w:val="center"/>
        <w:rPr>
          <w:rFonts w:ascii="Century Gothic" w:hAnsi="Century Gothic"/>
          <w:i/>
          <w:sz w:val="18"/>
          <w:szCs w:val="18"/>
        </w:rPr>
      </w:pPr>
      <w:r w:rsidRPr="008C510C">
        <w:rPr>
          <w:rFonts w:ascii="Century Gothic" w:hAnsi="Century Gothic"/>
          <w:i/>
          <w:sz w:val="18"/>
          <w:szCs w:val="18"/>
        </w:rPr>
        <w:t xml:space="preserve">Figure 2) Map of the cotton crops in Limestone County with a histogram of the pixel values for the extracted NDVI image. The map shows areas of NDVI values above one standard deviation from the mean value. The histogram shows the mean pixel value in the alternated dash and period line and the period lines are standard deviations. Cotton is the </w:t>
      </w:r>
      <w:proofErr w:type="gramStart"/>
      <w:r w:rsidRPr="008C510C">
        <w:rPr>
          <w:rFonts w:ascii="Century Gothic" w:hAnsi="Century Gothic"/>
          <w:i/>
          <w:sz w:val="18"/>
          <w:szCs w:val="18"/>
        </w:rPr>
        <w:t>less</w:t>
      </w:r>
      <w:proofErr w:type="gramEnd"/>
      <w:r w:rsidRPr="008C510C">
        <w:rPr>
          <w:rFonts w:ascii="Century Gothic" w:hAnsi="Century Gothic"/>
          <w:i/>
          <w:sz w:val="18"/>
          <w:szCs w:val="18"/>
        </w:rPr>
        <w:t xml:space="preserve"> prevalent of the three main crops in Limestone County.</w:t>
      </w:r>
    </w:p>
    <w:p w:rsidR="00213019" w:rsidRDefault="008C510C" w:rsidP="00213019">
      <w:pPr>
        <w:pStyle w:val="NoSpacing"/>
        <w:ind w:left="720"/>
        <w:jc w:val="center"/>
        <w:rPr>
          <w:rFonts w:ascii="Century Gothic" w:hAnsi="Century Gothic"/>
        </w:rPr>
      </w:pPr>
      <w:r>
        <w:rPr>
          <w:noProof/>
        </w:rPr>
        <w:lastRenderedPageBreak/>
        <w:drawing>
          <wp:inline distT="0" distB="0" distL="0" distR="0" wp14:anchorId="6E13C8EA" wp14:editId="080F9A32">
            <wp:extent cx="4726379" cy="5367644"/>
            <wp:effectExtent l="0" t="0" r="0" b="5080"/>
            <wp:docPr id="52"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740333" cy="5383492"/>
                    </a:xfrm>
                    <a:prstGeom prst="rect">
                      <a:avLst/>
                    </a:prstGeom>
                    <a:noFill/>
                    <a:ln>
                      <a:noFill/>
                      <a:prstDash/>
                    </a:ln>
                  </pic:spPr>
                </pic:pic>
              </a:graphicData>
            </a:graphic>
          </wp:inline>
        </w:drawing>
      </w:r>
    </w:p>
    <w:p w:rsidR="008C510C" w:rsidRDefault="008C510C" w:rsidP="00213019">
      <w:pPr>
        <w:pStyle w:val="NoSpacing"/>
        <w:ind w:left="720"/>
        <w:jc w:val="center"/>
        <w:rPr>
          <w:rFonts w:ascii="Century Gothic" w:hAnsi="Century Gothic"/>
        </w:rPr>
      </w:pPr>
      <w:r>
        <w:rPr>
          <w:noProof/>
        </w:rPr>
        <w:drawing>
          <wp:inline distT="0" distB="0" distL="0" distR="0" wp14:anchorId="0F8CBF9A" wp14:editId="259F4339">
            <wp:extent cx="3776350" cy="2101932"/>
            <wp:effectExtent l="0" t="0" r="0" b="0"/>
            <wp:docPr id="53"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78009" cy="2102855"/>
                    </a:xfrm>
                    <a:prstGeom prst="rect">
                      <a:avLst/>
                    </a:prstGeom>
                    <a:noFill/>
                    <a:ln>
                      <a:noFill/>
                      <a:prstDash/>
                    </a:ln>
                  </pic:spPr>
                </pic:pic>
              </a:graphicData>
            </a:graphic>
          </wp:inline>
        </w:drawing>
      </w:r>
    </w:p>
    <w:p w:rsidR="008C510C" w:rsidRPr="008C510C" w:rsidRDefault="008C510C" w:rsidP="008C510C">
      <w:pPr>
        <w:pStyle w:val="NoSpacing"/>
        <w:jc w:val="center"/>
        <w:rPr>
          <w:rFonts w:ascii="Century Gothic" w:hAnsi="Century Gothic"/>
          <w:i/>
          <w:sz w:val="18"/>
          <w:szCs w:val="18"/>
        </w:rPr>
      </w:pPr>
      <w:r w:rsidRPr="008C510C">
        <w:rPr>
          <w:rFonts w:ascii="Century Gothic" w:hAnsi="Century Gothic"/>
          <w:i/>
          <w:sz w:val="18"/>
          <w:szCs w:val="18"/>
        </w:rPr>
        <w:t>Figure 3) Map of the soybean crops in Limestone County with a histogram of the pixel values for the extracted NDVI image. The map shows areas of NDVI values above one standard deviation from the mean value. The histogram shows the mean pixel value in the alternated dash and period line and the period lines are standard deviations. Soybeans are shown as the dominantly grown crop in Limestone County.</w:t>
      </w:r>
    </w:p>
    <w:p w:rsidR="008C510C" w:rsidRDefault="008C510C" w:rsidP="00213019">
      <w:pPr>
        <w:pStyle w:val="NoSpacing"/>
        <w:ind w:left="720"/>
        <w:jc w:val="center"/>
        <w:rPr>
          <w:rFonts w:ascii="Century Gothic" w:hAnsi="Century Gothic"/>
        </w:rPr>
      </w:pPr>
    </w:p>
    <w:p w:rsidR="008C510C" w:rsidRDefault="008C510C" w:rsidP="008C510C">
      <w:pPr>
        <w:pStyle w:val="NoSpacing"/>
        <w:jc w:val="center"/>
        <w:rPr>
          <w:rFonts w:ascii="Century Gothic" w:hAnsi="Century Gothic"/>
        </w:rPr>
      </w:pPr>
      <w:r>
        <w:rPr>
          <w:noProof/>
        </w:rPr>
        <w:lastRenderedPageBreak/>
        <w:drawing>
          <wp:inline distT="0" distB="0" distL="0" distR="0" wp14:anchorId="3CBD44CF" wp14:editId="44059B35">
            <wp:extent cx="5650992" cy="7315200"/>
            <wp:effectExtent l="0" t="0" r="6985" b="0"/>
            <wp:docPr id="54" name="Picture 2" descr="C:\Users\ccalamai\Downloads\Limestone County Cropland - 23 June 20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5650992" cy="7315200"/>
                    </a:xfrm>
                    <a:prstGeom prst="rect">
                      <a:avLst/>
                    </a:prstGeom>
                    <a:noFill/>
                    <a:ln>
                      <a:noFill/>
                      <a:prstDash/>
                    </a:ln>
                  </pic:spPr>
                </pic:pic>
              </a:graphicData>
            </a:graphic>
          </wp:inline>
        </w:drawing>
      </w:r>
    </w:p>
    <w:p w:rsidR="006648DB" w:rsidRDefault="008C510C" w:rsidP="008C510C">
      <w:pPr>
        <w:pStyle w:val="NoSpacing"/>
        <w:jc w:val="center"/>
        <w:rPr>
          <w:rFonts w:ascii="Century Gothic" w:hAnsi="Century Gothic"/>
        </w:rPr>
      </w:pPr>
      <w:proofErr w:type="gramStart"/>
      <w:r w:rsidRPr="008C510C">
        <w:rPr>
          <w:rFonts w:ascii="Century Gothic" w:hAnsi="Century Gothic"/>
          <w:i/>
          <w:sz w:val="18"/>
          <w:szCs w:val="18"/>
        </w:rPr>
        <w:t>Figure 4) Map of all of the three main crops in Limestone County.</w:t>
      </w:r>
      <w:proofErr w:type="gramEnd"/>
      <w:r w:rsidRPr="008C510C">
        <w:rPr>
          <w:rFonts w:ascii="Century Gothic" w:hAnsi="Century Gothic"/>
          <w:i/>
          <w:sz w:val="18"/>
          <w:szCs w:val="18"/>
        </w:rPr>
        <w:t xml:space="preserve"> The map shows areas of NDVI values above one standard deviation from the mean value. This image shows a large amount of irrigated land in the southeast corner of the county. These areas correspond to the locations of confirmed center-pivot irrigation systems and the shape of the circular fields may be made out in the image.</w:t>
      </w:r>
    </w:p>
    <w:p w:rsidR="006648DB" w:rsidRDefault="006648DB" w:rsidP="006648DB">
      <w:pPr>
        <w:pStyle w:val="NoSpacing"/>
        <w:ind w:left="720"/>
        <w:rPr>
          <w:rFonts w:ascii="Century Gothic" w:hAnsi="Century Gothic"/>
        </w:rPr>
      </w:pPr>
    </w:p>
    <w:p w:rsidR="006648DB" w:rsidRDefault="00C7745D" w:rsidP="008C510C">
      <w:pPr>
        <w:pStyle w:val="NoSpacing"/>
        <w:ind w:firstLine="720"/>
        <w:rPr>
          <w:rFonts w:ascii="Century Gothic" w:hAnsi="Century Gothic"/>
        </w:rPr>
      </w:pPr>
      <w:r>
        <w:rPr>
          <w:rFonts w:ascii="Century Gothic" w:hAnsi="Century Gothic"/>
        </w:rPr>
        <w:lastRenderedPageBreak/>
        <w:t>The maps for each county are included in Appendix A. Areas known to have center-pivot irrigation systems have appeared in the areas with high greenness values (figure 4). In addition, some areas within the image matched up with areas found from the feature extraction. The results showed that an estimated 13.37% of the agricultural areas in North Alabama are irrigated. In Ge</w:t>
      </w:r>
      <w:r w:rsidR="008C510C">
        <w:rPr>
          <w:rFonts w:ascii="Century Gothic" w:hAnsi="Century Gothic"/>
        </w:rPr>
        <w:t>orgia, the percentage was 8.1%.</w:t>
      </w:r>
    </w:p>
    <w:p w:rsidR="006648DB" w:rsidRPr="006648DB" w:rsidRDefault="006648DB" w:rsidP="006648DB">
      <w:pPr>
        <w:pStyle w:val="NoSpacing"/>
        <w:ind w:left="720"/>
        <w:rPr>
          <w:rFonts w:ascii="Century Gothic" w:hAnsi="Century Gothic"/>
        </w:rPr>
      </w:pPr>
    </w:p>
    <w:p w:rsidR="003C00D6" w:rsidRDefault="003C00D6" w:rsidP="004425DE">
      <w:pPr>
        <w:pStyle w:val="NoSpacing"/>
        <w:numPr>
          <w:ilvl w:val="0"/>
          <w:numId w:val="12"/>
        </w:numPr>
        <w:rPr>
          <w:rFonts w:ascii="Century Gothic" w:hAnsi="Century Gothic"/>
        </w:rPr>
      </w:pPr>
      <w:r>
        <w:rPr>
          <w:rFonts w:ascii="Century Gothic" w:hAnsi="Century Gothic"/>
        </w:rPr>
        <w:t>Feature Extraction Results:</w:t>
      </w:r>
    </w:p>
    <w:p w:rsidR="003C00D6" w:rsidRDefault="003C00D6" w:rsidP="004425DE">
      <w:pPr>
        <w:pStyle w:val="NoSpacing"/>
        <w:rPr>
          <w:rFonts w:ascii="Century Gothic" w:hAnsi="Century Gothic"/>
        </w:rPr>
      </w:pPr>
    </w:p>
    <w:p w:rsidR="00F020A8" w:rsidRDefault="003C00D6" w:rsidP="004425DE">
      <w:pPr>
        <w:pStyle w:val="NoSpacing"/>
        <w:ind w:firstLine="360"/>
        <w:rPr>
          <w:rFonts w:ascii="Century Gothic" w:hAnsi="Century Gothic"/>
        </w:rPr>
      </w:pPr>
      <w:r>
        <w:rPr>
          <w:rFonts w:ascii="Century Gothic" w:hAnsi="Century Gothic"/>
        </w:rPr>
        <w:t xml:space="preserve">Feature extraction results in </w:t>
      </w:r>
      <w:r w:rsidR="005C6C42">
        <w:rPr>
          <w:rFonts w:ascii="Century Gothic" w:hAnsi="Century Gothic"/>
        </w:rPr>
        <w:t>“</w:t>
      </w:r>
      <w:r>
        <w:rPr>
          <w:rFonts w:ascii="Century Gothic" w:hAnsi="Century Gothic"/>
        </w:rPr>
        <w:t>vectorized</w:t>
      </w:r>
      <w:r w:rsidR="005C6C42">
        <w:rPr>
          <w:rFonts w:ascii="Century Gothic" w:hAnsi="Century Gothic"/>
        </w:rPr>
        <w:t>”</w:t>
      </w:r>
      <w:r>
        <w:rPr>
          <w:rFonts w:ascii="Century Gothic" w:hAnsi="Century Gothic"/>
        </w:rPr>
        <w:t xml:space="preserve"> features from classified ASTER imagery. These feature classes are easily integrated into </w:t>
      </w:r>
      <w:r w:rsidR="00404CAA">
        <w:rPr>
          <w:rFonts w:ascii="Century Gothic" w:hAnsi="Century Gothic"/>
        </w:rPr>
        <w:t xml:space="preserve">ESRI </w:t>
      </w:r>
      <w:r>
        <w:rPr>
          <w:rFonts w:ascii="Century Gothic" w:hAnsi="Century Gothic"/>
        </w:rPr>
        <w:t xml:space="preserve">ArcMap for statistical </w:t>
      </w:r>
      <w:r w:rsidR="00404CAA">
        <w:rPr>
          <w:rFonts w:ascii="Century Gothic" w:hAnsi="Century Gothic"/>
        </w:rPr>
        <w:t>a</w:t>
      </w:r>
      <w:r>
        <w:rPr>
          <w:rFonts w:ascii="Century Gothic" w:hAnsi="Century Gothic"/>
        </w:rPr>
        <w:t xml:space="preserve">nd acreage computation. Irrigation systems extracted from Miller </w:t>
      </w:r>
      <w:r w:rsidR="00F77B40">
        <w:rPr>
          <w:rFonts w:ascii="Century Gothic" w:hAnsi="Century Gothic"/>
        </w:rPr>
        <w:t>County</w:t>
      </w:r>
      <w:r>
        <w:rPr>
          <w:rFonts w:ascii="Century Gothic" w:hAnsi="Century Gothic"/>
        </w:rPr>
        <w:t xml:space="preserve"> are illustrated below in the example result map:</w:t>
      </w:r>
    </w:p>
    <w:p w:rsidR="003C00D6" w:rsidRDefault="003C00D6" w:rsidP="004425DE">
      <w:pPr>
        <w:pStyle w:val="NoSpacing"/>
        <w:ind w:firstLine="360"/>
        <w:rPr>
          <w:rFonts w:ascii="Century Gothic" w:hAnsi="Century Gothic"/>
        </w:rPr>
      </w:pPr>
    </w:p>
    <w:p w:rsidR="00561253" w:rsidRDefault="003C00D6" w:rsidP="004425DE">
      <w:pPr>
        <w:pStyle w:val="NoSpacing"/>
        <w:ind w:firstLine="360"/>
        <w:jc w:val="center"/>
        <w:rPr>
          <w:rFonts w:ascii="Century Gothic" w:hAnsi="Century Gothic"/>
          <w:i/>
          <w:sz w:val="18"/>
          <w:szCs w:val="18"/>
        </w:rPr>
      </w:pPr>
      <w:r>
        <w:rPr>
          <w:rFonts w:ascii="Century Gothic" w:hAnsi="Century Gothic"/>
          <w:noProof/>
        </w:rPr>
        <w:drawing>
          <wp:inline distT="0" distB="0" distL="0" distR="0" wp14:anchorId="0126F6B1" wp14:editId="4ED2A6D6">
            <wp:extent cx="5033733" cy="3200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xEstimat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27430" cy="3196393"/>
                    </a:xfrm>
                    <a:prstGeom prst="rect">
                      <a:avLst/>
                    </a:prstGeom>
                  </pic:spPr>
                </pic:pic>
              </a:graphicData>
            </a:graphic>
          </wp:inline>
        </w:drawing>
      </w:r>
    </w:p>
    <w:p w:rsidR="00561253" w:rsidRDefault="00561253" w:rsidP="004425DE">
      <w:pPr>
        <w:pStyle w:val="NoSpacing"/>
        <w:ind w:firstLine="360"/>
        <w:jc w:val="center"/>
        <w:rPr>
          <w:rFonts w:ascii="Century Gothic" w:hAnsi="Century Gothic"/>
          <w:i/>
          <w:sz w:val="18"/>
          <w:szCs w:val="18"/>
        </w:rPr>
      </w:pPr>
    </w:p>
    <w:p w:rsidR="003C00D6" w:rsidRPr="00561253" w:rsidRDefault="00561253" w:rsidP="004425DE">
      <w:pPr>
        <w:pStyle w:val="NoSpacing"/>
        <w:ind w:firstLine="360"/>
        <w:jc w:val="center"/>
        <w:rPr>
          <w:rFonts w:ascii="Century Gothic" w:hAnsi="Century Gothic"/>
          <w:i/>
          <w:sz w:val="18"/>
          <w:szCs w:val="18"/>
        </w:rPr>
      </w:pPr>
      <w:r>
        <w:rPr>
          <w:rFonts w:ascii="Century Gothic" w:hAnsi="Century Gothic"/>
          <w:i/>
          <w:sz w:val="18"/>
          <w:szCs w:val="18"/>
        </w:rPr>
        <w:t xml:space="preserve">Fig. 2 – An example result map showing the extracted center-pivot irrigation fields, shown in red, from a 2013 ASTER scene of Miller County, Georgia. The acreage of irrigation on record from the USDA Agriculture Census is shown compared to the calculated acreage of irrigated cropland from this data. </w:t>
      </w:r>
    </w:p>
    <w:p w:rsidR="003C00D6" w:rsidRDefault="003C00D6" w:rsidP="004425DE">
      <w:pPr>
        <w:pStyle w:val="NoSpacing"/>
        <w:rPr>
          <w:rFonts w:ascii="Century Gothic" w:hAnsi="Century Gothic"/>
        </w:rPr>
      </w:pPr>
    </w:p>
    <w:p w:rsidR="003C00D6" w:rsidRDefault="003C00D6" w:rsidP="004425DE">
      <w:pPr>
        <w:pStyle w:val="NoSpacing"/>
        <w:ind w:firstLine="360"/>
        <w:rPr>
          <w:rFonts w:ascii="Century Gothic" w:hAnsi="Century Gothic"/>
        </w:rPr>
      </w:pPr>
      <w:r>
        <w:rPr>
          <w:rFonts w:ascii="Century Gothic" w:hAnsi="Century Gothic"/>
        </w:rPr>
        <w:t xml:space="preserve">The 2007 Agriculture Census, a U.S. Department of Agriculture initiative collected every five years, provides the total amount of irrigated cropland in Miller </w:t>
      </w:r>
      <w:r w:rsidR="00F77B40">
        <w:rPr>
          <w:rFonts w:ascii="Century Gothic" w:hAnsi="Century Gothic"/>
        </w:rPr>
        <w:t>County</w:t>
      </w:r>
      <w:r>
        <w:rPr>
          <w:rFonts w:ascii="Century Gothic" w:hAnsi="Century Gothic"/>
        </w:rPr>
        <w:t xml:space="preserve">. Although the estimates from the feature extraction results are low, identifying roughly one-third of the irrigation on record, this project endeavored only to extract center-pivot irrigation systems. The USDA Agriculture Census does not differentiate between center-pivot, drip, </w:t>
      </w:r>
      <w:r w:rsidR="00404CAA">
        <w:rPr>
          <w:rFonts w:ascii="Century Gothic" w:hAnsi="Century Gothic"/>
        </w:rPr>
        <w:t>and</w:t>
      </w:r>
      <w:r>
        <w:rPr>
          <w:rFonts w:ascii="Century Gothic" w:hAnsi="Century Gothic"/>
        </w:rPr>
        <w:t xml:space="preserve"> other forms of irrigation practices.  It is evident, however, that the feature extraction toolkit and user defined thresholds successfully </w:t>
      </w:r>
      <w:r w:rsidR="00561253">
        <w:rPr>
          <w:rFonts w:ascii="Century Gothic" w:hAnsi="Century Gothic"/>
        </w:rPr>
        <w:t>detected center-pivot irrigation and corresponds directly with the statistical method. It is noteworthy that the two methods undergone to identify irrigation in this project utilized two different datasets but detected the same locations.</w:t>
      </w:r>
    </w:p>
    <w:p w:rsidR="000170E8" w:rsidRDefault="000170E8" w:rsidP="004425DE">
      <w:pPr>
        <w:pStyle w:val="NoSpacing"/>
        <w:rPr>
          <w:rFonts w:ascii="Century Gothic" w:hAnsi="Century Gothic"/>
          <w:b/>
        </w:rPr>
      </w:pPr>
    </w:p>
    <w:p w:rsidR="000170E8" w:rsidRDefault="000170E8" w:rsidP="004425DE">
      <w:pPr>
        <w:pStyle w:val="NoSpacing"/>
        <w:rPr>
          <w:rFonts w:ascii="Century Gothic" w:hAnsi="Century Gothic"/>
          <w:b/>
        </w:rPr>
      </w:pPr>
    </w:p>
    <w:p w:rsidR="002C0F7B" w:rsidRDefault="002C0F7B" w:rsidP="004425DE">
      <w:pPr>
        <w:pStyle w:val="NoSpacing"/>
        <w:rPr>
          <w:rFonts w:ascii="Century Gothic" w:hAnsi="Century Gothic"/>
          <w:b/>
        </w:rPr>
      </w:pPr>
      <w:r>
        <w:rPr>
          <w:rFonts w:ascii="Century Gothic" w:hAnsi="Century Gothic"/>
          <w:b/>
        </w:rPr>
        <w:lastRenderedPageBreak/>
        <w:t>Error and Uncertainty</w:t>
      </w:r>
    </w:p>
    <w:p w:rsidR="00561253" w:rsidRDefault="00561253" w:rsidP="004425DE">
      <w:pPr>
        <w:pStyle w:val="NoSpacing"/>
        <w:rPr>
          <w:rFonts w:ascii="Century Gothic" w:hAnsi="Century Gothic"/>
          <w:b/>
        </w:rPr>
      </w:pPr>
    </w:p>
    <w:p w:rsidR="00C7745D" w:rsidRPr="00462DB0" w:rsidRDefault="00C7745D" w:rsidP="00C7745D">
      <w:pPr>
        <w:pStyle w:val="NoSpacing"/>
        <w:numPr>
          <w:ilvl w:val="0"/>
          <w:numId w:val="13"/>
        </w:numPr>
        <w:rPr>
          <w:rFonts w:ascii="Century Gothic" w:hAnsi="Century Gothic"/>
          <w:b/>
          <w:i/>
        </w:rPr>
      </w:pPr>
      <w:r>
        <w:rPr>
          <w:rFonts w:ascii="Century Gothic" w:hAnsi="Century Gothic"/>
        </w:rPr>
        <w:t>Statistical Analysis</w:t>
      </w:r>
    </w:p>
    <w:p w:rsidR="00C7745D" w:rsidRDefault="00C7745D" w:rsidP="004425DE">
      <w:pPr>
        <w:pStyle w:val="NoSpacing"/>
        <w:rPr>
          <w:rFonts w:ascii="Century Gothic" w:hAnsi="Century Gothic"/>
          <w:b/>
        </w:rPr>
      </w:pPr>
    </w:p>
    <w:p w:rsidR="00C7745D" w:rsidRDefault="00C7745D" w:rsidP="00C7745D">
      <w:pPr>
        <w:pStyle w:val="NoSpacing"/>
        <w:ind w:firstLine="360"/>
        <w:rPr>
          <w:rFonts w:ascii="Century Gothic" w:hAnsi="Century Gothic"/>
        </w:rPr>
      </w:pPr>
      <w:r>
        <w:rPr>
          <w:rFonts w:ascii="Century Gothic" w:hAnsi="Century Gothic"/>
        </w:rPr>
        <w:t>Current cropland data from CropScape dies not differentiate irrigated versus non-irrigated land. Irrigation data currently does not exist per crop species and location within Alabama. For this reason, this project focused in center pivot irrigation systems which are easily noticeable features in satellite imagery and commonly used for crops.</w:t>
      </w:r>
    </w:p>
    <w:p w:rsidR="00212D3C" w:rsidRDefault="00212D3C" w:rsidP="00C7745D">
      <w:pPr>
        <w:pStyle w:val="NoSpacing"/>
        <w:ind w:firstLine="360"/>
        <w:rPr>
          <w:rFonts w:ascii="Century Gothic" w:hAnsi="Century Gothic"/>
        </w:rPr>
      </w:pPr>
    </w:p>
    <w:p w:rsidR="004462BA" w:rsidRPr="004462BA" w:rsidRDefault="00212D3C" w:rsidP="004425DE">
      <w:pPr>
        <w:pStyle w:val="NoSpacing"/>
        <w:numPr>
          <w:ilvl w:val="0"/>
          <w:numId w:val="20"/>
        </w:numPr>
        <w:rPr>
          <w:rFonts w:ascii="Century Gothic" w:hAnsi="Century Gothic"/>
          <w:b/>
        </w:rPr>
      </w:pPr>
      <w:r w:rsidRPr="00B919DE">
        <w:rPr>
          <w:rFonts w:ascii="Century Gothic" w:hAnsi="Century Gothic"/>
        </w:rPr>
        <w:t xml:space="preserve">Landsat </w:t>
      </w:r>
      <w:r w:rsidR="004462BA">
        <w:rPr>
          <w:rFonts w:ascii="Century Gothic" w:hAnsi="Century Gothic"/>
        </w:rPr>
        <w:t xml:space="preserve">has </w:t>
      </w:r>
      <w:r w:rsidRPr="00B919DE">
        <w:rPr>
          <w:rFonts w:ascii="Century Gothic" w:hAnsi="Century Gothic"/>
        </w:rPr>
        <w:t xml:space="preserve">a 30 by 30 meter pixel resolution. </w:t>
      </w:r>
      <w:r w:rsidR="00B919DE" w:rsidRPr="00B919DE">
        <w:rPr>
          <w:rFonts w:ascii="Century Gothic" w:hAnsi="Century Gothic"/>
        </w:rPr>
        <w:t xml:space="preserve">The result of the NDVI values may be skewed due to </w:t>
      </w:r>
      <w:r w:rsidR="00B919DE">
        <w:rPr>
          <w:rFonts w:ascii="Century Gothic" w:hAnsi="Century Gothic"/>
        </w:rPr>
        <w:t xml:space="preserve">the overlap of different land cover in the </w:t>
      </w:r>
      <w:r w:rsidR="00B919DE" w:rsidRPr="00B919DE">
        <w:rPr>
          <w:rFonts w:ascii="Century Gothic" w:hAnsi="Century Gothic"/>
        </w:rPr>
        <w:t xml:space="preserve">pixel. </w:t>
      </w:r>
    </w:p>
    <w:p w:rsidR="00C7745D" w:rsidRPr="00B919DE" w:rsidRDefault="004462BA" w:rsidP="004425DE">
      <w:pPr>
        <w:pStyle w:val="NoSpacing"/>
        <w:numPr>
          <w:ilvl w:val="0"/>
          <w:numId w:val="20"/>
        </w:numPr>
        <w:rPr>
          <w:rFonts w:ascii="Century Gothic" w:hAnsi="Century Gothic"/>
          <w:b/>
        </w:rPr>
      </w:pPr>
      <w:r>
        <w:rPr>
          <w:rFonts w:ascii="Century Gothic" w:hAnsi="Century Gothic"/>
        </w:rPr>
        <w:t>CropScape data is automatically derived from census data and not validated. There exist many inaccuracies with CropScape like improperly classified regions.</w:t>
      </w:r>
    </w:p>
    <w:p w:rsidR="00B919DE" w:rsidRPr="00B919DE" w:rsidRDefault="00B919DE" w:rsidP="004425DE">
      <w:pPr>
        <w:pStyle w:val="NoSpacing"/>
        <w:numPr>
          <w:ilvl w:val="0"/>
          <w:numId w:val="20"/>
        </w:numPr>
        <w:rPr>
          <w:rFonts w:ascii="Century Gothic" w:hAnsi="Century Gothic"/>
          <w:b/>
        </w:rPr>
      </w:pPr>
      <w:r>
        <w:rPr>
          <w:rFonts w:ascii="Century Gothic" w:hAnsi="Century Gothic"/>
        </w:rPr>
        <w:t>The scan line error in Landsat ETM+ imagery since 2003 creates large gaps in the data, which get large towards the edges of the scene. These gaps result in large areas of missing data.</w:t>
      </w:r>
    </w:p>
    <w:p w:rsidR="00B919DE" w:rsidRDefault="00B919DE" w:rsidP="00B919DE">
      <w:pPr>
        <w:pStyle w:val="NoSpacing"/>
        <w:numPr>
          <w:ilvl w:val="0"/>
          <w:numId w:val="20"/>
        </w:numPr>
        <w:suppressAutoHyphens/>
        <w:autoSpaceDN w:val="0"/>
        <w:textAlignment w:val="baseline"/>
        <w:rPr>
          <w:rFonts w:ascii="Century Gothic" w:hAnsi="Century Gothic"/>
        </w:rPr>
      </w:pPr>
      <w:r>
        <w:rPr>
          <w:rFonts w:ascii="Century Gothic" w:hAnsi="Century Gothic"/>
        </w:rPr>
        <w:t>The estimations of irrigated land have been based on finding areas one standard deviation above the mean. Further refinement of this method will be need to give more accurate irrigated land estimates based on the crop, location, date, and weather conditions.</w:t>
      </w:r>
    </w:p>
    <w:p w:rsidR="00B919DE" w:rsidRPr="00B919DE" w:rsidRDefault="00B919DE" w:rsidP="00B919DE">
      <w:pPr>
        <w:pStyle w:val="NoSpacing"/>
        <w:ind w:left="1080"/>
        <w:rPr>
          <w:rFonts w:ascii="Century Gothic" w:hAnsi="Century Gothic"/>
          <w:b/>
        </w:rPr>
      </w:pPr>
    </w:p>
    <w:p w:rsidR="00B919DE" w:rsidRPr="00B919DE" w:rsidRDefault="00B919DE" w:rsidP="00B919DE">
      <w:pPr>
        <w:pStyle w:val="NoSpacing"/>
        <w:rPr>
          <w:rFonts w:ascii="Century Gothic" w:hAnsi="Century Gothic"/>
          <w:b/>
        </w:rPr>
      </w:pPr>
    </w:p>
    <w:p w:rsidR="002C0F7B" w:rsidRPr="00561253" w:rsidRDefault="00561253" w:rsidP="004425DE">
      <w:pPr>
        <w:pStyle w:val="NoSpacing"/>
        <w:numPr>
          <w:ilvl w:val="0"/>
          <w:numId w:val="13"/>
        </w:numPr>
        <w:rPr>
          <w:rFonts w:ascii="Century Gothic" w:hAnsi="Century Gothic"/>
          <w:b/>
        </w:rPr>
      </w:pPr>
      <w:r>
        <w:rPr>
          <w:rFonts w:ascii="Century Gothic" w:hAnsi="Century Gothic"/>
        </w:rPr>
        <w:t>Feature Extraction:</w:t>
      </w:r>
    </w:p>
    <w:p w:rsidR="00561253" w:rsidRDefault="00561253" w:rsidP="004425DE">
      <w:pPr>
        <w:pStyle w:val="NoSpacing"/>
        <w:rPr>
          <w:rFonts w:ascii="Century Gothic" w:hAnsi="Century Gothic"/>
        </w:rPr>
      </w:pPr>
    </w:p>
    <w:p w:rsidR="00561253" w:rsidRDefault="00561253" w:rsidP="004425DE">
      <w:pPr>
        <w:pStyle w:val="NoSpacing"/>
        <w:ind w:firstLine="360"/>
        <w:rPr>
          <w:rFonts w:ascii="Century Gothic" w:hAnsi="Century Gothic"/>
        </w:rPr>
      </w:pPr>
      <w:r>
        <w:rPr>
          <w:rFonts w:ascii="Century Gothic" w:hAnsi="Century Gothic"/>
        </w:rPr>
        <w:t xml:space="preserve">The spatial compactness threshold defined to extract center-pivot irrigation systems successfully detected those types of features. However, it was also evident that many of the same desired features were not extracted and ultimately not included in the resulting acreage mapping. </w:t>
      </w:r>
      <w:r w:rsidR="00D70D4F">
        <w:rPr>
          <w:rFonts w:ascii="Century Gothic" w:hAnsi="Century Gothic"/>
        </w:rPr>
        <w:t>The power of the feature extraction toolkit is in the plethora of possibilities and parameter definitions available for the user, for example the choice between spectral, textural, or spatial based classifications. The error accepted in this project is a consequence from the following factors:</w:t>
      </w:r>
    </w:p>
    <w:p w:rsidR="00620FA8" w:rsidRDefault="00620FA8" w:rsidP="004425DE">
      <w:pPr>
        <w:pStyle w:val="NoSpacing"/>
        <w:ind w:firstLine="360"/>
        <w:rPr>
          <w:rFonts w:ascii="Century Gothic" w:hAnsi="Century Gothic"/>
        </w:rPr>
      </w:pPr>
    </w:p>
    <w:p w:rsidR="00D70D4F" w:rsidRDefault="00D70D4F" w:rsidP="004425DE">
      <w:pPr>
        <w:pStyle w:val="NoSpacing"/>
        <w:numPr>
          <w:ilvl w:val="0"/>
          <w:numId w:val="14"/>
        </w:numPr>
        <w:rPr>
          <w:rFonts w:ascii="Century Gothic" w:hAnsi="Century Gothic"/>
        </w:rPr>
      </w:pPr>
      <w:r>
        <w:rPr>
          <w:rFonts w:ascii="Century Gothic" w:hAnsi="Century Gothic"/>
        </w:rPr>
        <w:t xml:space="preserve">The search parameters (region of interest scale and merging scale) are objective measurements that are defined by the user. Although the </w:t>
      </w:r>
      <w:r w:rsidR="00F77B40">
        <w:rPr>
          <w:rFonts w:ascii="Century Gothic" w:hAnsi="Century Gothic"/>
        </w:rPr>
        <w:t>values chosen for circular fields were</w:t>
      </w:r>
      <w:r>
        <w:rPr>
          <w:rFonts w:ascii="Century Gothic" w:hAnsi="Century Gothic"/>
        </w:rPr>
        <w:t xml:space="preserve"> very effective, further testing could produce a more accurate representation for circular features.</w:t>
      </w:r>
    </w:p>
    <w:p w:rsidR="00D70D4F" w:rsidRDefault="00D70D4F" w:rsidP="004425DE">
      <w:pPr>
        <w:pStyle w:val="NoSpacing"/>
        <w:numPr>
          <w:ilvl w:val="0"/>
          <w:numId w:val="14"/>
        </w:numPr>
        <w:rPr>
          <w:rFonts w:ascii="Century Gothic" w:hAnsi="Century Gothic"/>
        </w:rPr>
      </w:pPr>
      <w:r>
        <w:rPr>
          <w:rFonts w:ascii="Century Gothic" w:hAnsi="Century Gothic"/>
        </w:rPr>
        <w:t xml:space="preserve">Textural and spectral properties of the image </w:t>
      </w:r>
      <w:r w:rsidR="00620FA8">
        <w:rPr>
          <w:rFonts w:ascii="Century Gothic" w:hAnsi="Century Gothic"/>
        </w:rPr>
        <w:t>may prove useful in narrowing the search parameters and classification effectiveness.</w:t>
      </w:r>
    </w:p>
    <w:p w:rsidR="00D70D4F" w:rsidRDefault="00D70D4F" w:rsidP="004425DE">
      <w:pPr>
        <w:pStyle w:val="NoSpacing"/>
        <w:numPr>
          <w:ilvl w:val="0"/>
          <w:numId w:val="14"/>
        </w:numPr>
        <w:rPr>
          <w:rFonts w:ascii="Century Gothic" w:hAnsi="Century Gothic"/>
        </w:rPr>
      </w:pPr>
      <w:r>
        <w:rPr>
          <w:rFonts w:ascii="Century Gothic" w:hAnsi="Century Gothic"/>
        </w:rPr>
        <w:t>Many center-pivot systems were outside of the spatial compactness threshold, while many features that did exist within the threshold were not desired objects. Narrowing the threshold and increasing the number of classes assigned to the classification will certainly produce a more representative analysis.</w:t>
      </w:r>
    </w:p>
    <w:p w:rsidR="002C0F7B" w:rsidRPr="000170E8" w:rsidRDefault="00D70D4F" w:rsidP="004425DE">
      <w:pPr>
        <w:pStyle w:val="NoSpacing"/>
        <w:numPr>
          <w:ilvl w:val="0"/>
          <w:numId w:val="14"/>
        </w:numPr>
        <w:rPr>
          <w:rFonts w:ascii="Century Gothic" w:hAnsi="Century Gothic"/>
          <w:b/>
        </w:rPr>
      </w:pPr>
      <w:r w:rsidRPr="000170E8">
        <w:rPr>
          <w:rFonts w:ascii="Century Gothic" w:hAnsi="Century Gothic"/>
        </w:rPr>
        <w:t>Due to their Euclidean shape and relative ease to identify by eye, this project focused predominantly on center-pivot irrigation systems. There exist many other forms of spray, injection, and drip irrigation systems that were not represented in the analysis.</w:t>
      </w:r>
    </w:p>
    <w:p w:rsidR="002C0F7B" w:rsidRDefault="002C0F7B" w:rsidP="004425DE">
      <w:pPr>
        <w:pStyle w:val="NoSpacing"/>
        <w:rPr>
          <w:b/>
          <w:szCs w:val="24"/>
        </w:rPr>
      </w:pPr>
      <w:bookmarkStart w:id="9" w:name="_Toc334198734"/>
      <w:r>
        <w:rPr>
          <w:b/>
          <w:szCs w:val="24"/>
        </w:rPr>
        <w:lastRenderedPageBreak/>
        <w:t>Future Work</w:t>
      </w:r>
    </w:p>
    <w:p w:rsidR="00DA4A2C" w:rsidRPr="002C0F7B" w:rsidRDefault="00DA4A2C" w:rsidP="004425DE">
      <w:pPr>
        <w:pStyle w:val="NoSpacing"/>
        <w:rPr>
          <w:b/>
          <w:szCs w:val="24"/>
        </w:rPr>
      </w:pPr>
    </w:p>
    <w:bookmarkEnd w:id="9"/>
    <w:p w:rsidR="001F1328" w:rsidRPr="00495B9D" w:rsidRDefault="00404CAA" w:rsidP="004425DE">
      <w:pPr>
        <w:pStyle w:val="NoSpacing"/>
        <w:numPr>
          <w:ilvl w:val="0"/>
          <w:numId w:val="4"/>
        </w:numPr>
        <w:rPr>
          <w:szCs w:val="24"/>
        </w:rPr>
      </w:pPr>
      <w:r>
        <w:rPr>
          <w:rFonts w:ascii="Century Gothic" w:hAnsi="Century Gothic"/>
          <w:szCs w:val="24"/>
        </w:rPr>
        <w:t>Narrowing the search threshold and segmentation parameters is paramount if feature extraction is to be applied for irrigation detection. Spectral and textural classifications are available in ENVI Feature Extraction and may provide new methods at which to detect features of interest. These classifications are even applicable to specific bands from a composite image, narrowing the threshold even more.</w:t>
      </w:r>
    </w:p>
    <w:p w:rsidR="00495B9D" w:rsidRPr="00495B9D" w:rsidRDefault="00495B9D" w:rsidP="004425DE">
      <w:pPr>
        <w:pStyle w:val="NoSpacing"/>
        <w:numPr>
          <w:ilvl w:val="0"/>
          <w:numId w:val="4"/>
        </w:numPr>
        <w:rPr>
          <w:szCs w:val="24"/>
        </w:rPr>
      </w:pPr>
      <w:r>
        <w:rPr>
          <w:rFonts w:ascii="Century Gothic" w:hAnsi="Century Gothic"/>
          <w:szCs w:val="24"/>
        </w:rPr>
        <w:t>Extending this methodology to contemporary data will illustrate the actual acreage of current irrigated cropland. Recently acquired Landsat 8 Operational Land Imager (OLI) and ASTER scenes can facilitate this process.</w:t>
      </w:r>
    </w:p>
    <w:p w:rsidR="00495B9D" w:rsidRPr="00404CAA" w:rsidRDefault="00495B9D" w:rsidP="004425DE">
      <w:pPr>
        <w:pStyle w:val="NoSpacing"/>
        <w:numPr>
          <w:ilvl w:val="0"/>
          <w:numId w:val="4"/>
        </w:numPr>
        <w:rPr>
          <w:szCs w:val="24"/>
        </w:rPr>
      </w:pPr>
      <w:r>
        <w:rPr>
          <w:rFonts w:ascii="Century Gothic" w:hAnsi="Century Gothic"/>
          <w:szCs w:val="24"/>
        </w:rPr>
        <w:t xml:space="preserve">Thermal datasets like the Land Surface Temperature product from MODIS and the </w:t>
      </w:r>
      <w:r w:rsidR="00F77B40">
        <w:rPr>
          <w:rFonts w:ascii="Century Gothic" w:hAnsi="Century Gothic"/>
          <w:szCs w:val="24"/>
        </w:rPr>
        <w:t>Thermal</w:t>
      </w:r>
      <w:r>
        <w:rPr>
          <w:rFonts w:ascii="Century Gothic" w:hAnsi="Century Gothic"/>
          <w:szCs w:val="24"/>
        </w:rPr>
        <w:t xml:space="preserve"> Infrared Sensor on Landsat 8 could expand the search for irrigation to the thermal perspective as an additional parameter for soil moisture.</w:t>
      </w:r>
    </w:p>
    <w:p w:rsidR="00462DB0" w:rsidRPr="00462DB0" w:rsidRDefault="00E41324" w:rsidP="004425DE">
      <w:pPr>
        <w:pStyle w:val="Heading1"/>
      </w:pPr>
      <w:bookmarkStart w:id="10" w:name="_Toc334198735"/>
      <w:bookmarkStart w:id="11" w:name="_Toc372225040"/>
      <w:r w:rsidRPr="00B265D9">
        <w:rPr>
          <w:rFonts w:ascii="Century Gothic" w:hAnsi="Century Gothic"/>
        </w:rPr>
        <w:t>Conclusion</w:t>
      </w:r>
      <w:bookmarkEnd w:id="10"/>
      <w:bookmarkEnd w:id="11"/>
    </w:p>
    <w:p w:rsidR="00462DB0" w:rsidRDefault="00462DB0" w:rsidP="004425DE">
      <w:pPr>
        <w:spacing w:after="0" w:line="240" w:lineRule="auto"/>
        <w:rPr>
          <w:rFonts w:ascii="Century Gothic" w:hAnsi="Century Gothic"/>
          <w:szCs w:val="24"/>
        </w:rPr>
      </w:pPr>
    </w:p>
    <w:p w:rsidR="00AC140F" w:rsidRDefault="00AC140F" w:rsidP="004425DE">
      <w:pPr>
        <w:spacing w:after="0" w:line="240" w:lineRule="auto"/>
        <w:ind w:firstLine="720"/>
        <w:rPr>
          <w:rFonts w:ascii="Century Gothic" w:hAnsi="Century Gothic"/>
          <w:szCs w:val="24"/>
        </w:rPr>
      </w:pPr>
      <w:r>
        <w:rPr>
          <w:rFonts w:ascii="Century Gothic" w:hAnsi="Century Gothic"/>
          <w:szCs w:val="24"/>
        </w:rPr>
        <w:t>Alternative methods to identify irrigation in Alabama are imperative to determining the actual usage of freshwater for agricultural purposes in local watersheds. Crop and hydrology models rely on accurate measurements of water consumption to better predict water withdrawal limitations of certain sources of water.</w:t>
      </w:r>
    </w:p>
    <w:p w:rsidR="00975F4D" w:rsidRDefault="00975F4D" w:rsidP="004425DE">
      <w:pPr>
        <w:spacing w:after="0" w:line="240" w:lineRule="auto"/>
        <w:ind w:firstLine="720"/>
        <w:rPr>
          <w:rFonts w:ascii="Century Gothic" w:hAnsi="Century Gothic"/>
          <w:szCs w:val="24"/>
        </w:rPr>
      </w:pPr>
    </w:p>
    <w:p w:rsidR="00462DB0" w:rsidRDefault="00AC140F" w:rsidP="004425DE">
      <w:pPr>
        <w:spacing w:after="0" w:line="240" w:lineRule="auto"/>
        <w:ind w:firstLine="720"/>
        <w:rPr>
          <w:rFonts w:ascii="Century Gothic" w:hAnsi="Century Gothic"/>
          <w:szCs w:val="24"/>
        </w:rPr>
      </w:pPr>
      <w:r>
        <w:rPr>
          <w:rFonts w:ascii="Century Gothic" w:hAnsi="Century Gothic"/>
          <w:szCs w:val="24"/>
        </w:rPr>
        <w:t>Rule-based feature extraction and the statistical inference of pixel data for feature identification can be applied to research</w:t>
      </w:r>
      <w:r w:rsidR="00404CAA">
        <w:rPr>
          <w:rFonts w:ascii="Century Gothic" w:hAnsi="Century Gothic"/>
          <w:szCs w:val="24"/>
        </w:rPr>
        <w:t xml:space="preserve"> that searches for potentially irrigated cropland</w:t>
      </w:r>
      <w:r>
        <w:rPr>
          <w:rFonts w:ascii="Century Gothic" w:hAnsi="Century Gothic"/>
          <w:szCs w:val="24"/>
        </w:rPr>
        <w:t>.</w:t>
      </w:r>
      <w:r w:rsidR="00404CAA">
        <w:rPr>
          <w:rFonts w:ascii="Century Gothic" w:hAnsi="Century Gothic"/>
          <w:szCs w:val="24"/>
        </w:rPr>
        <w:t xml:space="preserve"> </w:t>
      </w:r>
      <w:r>
        <w:rPr>
          <w:rFonts w:ascii="Century Gothic" w:hAnsi="Century Gothic"/>
          <w:szCs w:val="24"/>
        </w:rPr>
        <w:t>These products have</w:t>
      </w:r>
      <w:r w:rsidR="00404CAA">
        <w:rPr>
          <w:rFonts w:ascii="Century Gothic" w:hAnsi="Century Gothic"/>
          <w:szCs w:val="24"/>
        </w:rPr>
        <w:t xml:space="preserve"> the capability to enhance </w:t>
      </w:r>
      <w:r w:rsidR="00220E05">
        <w:rPr>
          <w:rFonts w:ascii="Century Gothic" w:hAnsi="Century Gothic"/>
          <w:szCs w:val="24"/>
        </w:rPr>
        <w:t xml:space="preserve">investigation on a large scale, e.g. for state or region, and even automate the process. Although, ground-truthing is necessary to evaluate the effectiveness of the classification, as it is with any supervised or unsupervised classification, these tools can help to expedite more time consuming mapping techniques and provide easily integrated data quickly for real-time crop and hydrology modeling.  </w:t>
      </w:r>
    </w:p>
    <w:p w:rsidR="00AC140F" w:rsidRPr="00494746" w:rsidRDefault="00AC140F" w:rsidP="004425DE">
      <w:pPr>
        <w:spacing w:after="0" w:line="240" w:lineRule="auto"/>
        <w:rPr>
          <w:rFonts w:ascii="Century Gothic" w:hAnsi="Century Gothic"/>
          <w:szCs w:val="24"/>
        </w:rPr>
      </w:pPr>
    </w:p>
    <w:p w:rsidR="000170E8" w:rsidRDefault="000170E8" w:rsidP="004425DE">
      <w:pPr>
        <w:pStyle w:val="Heading1"/>
        <w:rPr>
          <w:rFonts w:ascii="Century Gothic" w:hAnsi="Century Gothic"/>
        </w:rPr>
      </w:pPr>
      <w:bookmarkStart w:id="12" w:name="_Toc334198736"/>
    </w:p>
    <w:p w:rsidR="000170E8" w:rsidRDefault="000170E8" w:rsidP="004425DE">
      <w:pPr>
        <w:pStyle w:val="Heading1"/>
        <w:rPr>
          <w:rFonts w:ascii="Century Gothic" w:hAnsi="Century Gothic"/>
        </w:rPr>
      </w:pPr>
    </w:p>
    <w:p w:rsidR="000170E8" w:rsidRDefault="000170E8" w:rsidP="004425DE">
      <w:pPr>
        <w:pStyle w:val="Heading1"/>
        <w:rPr>
          <w:rFonts w:ascii="Century Gothic" w:hAnsi="Century Gothic"/>
        </w:rPr>
      </w:pPr>
    </w:p>
    <w:p w:rsidR="00495B9D" w:rsidRDefault="00495B9D" w:rsidP="004425DE">
      <w:pPr>
        <w:spacing w:after="0" w:line="240" w:lineRule="auto"/>
        <w:rPr>
          <w:rFonts w:ascii="Century Gothic" w:hAnsi="Century Gothic"/>
          <w:szCs w:val="24"/>
        </w:rPr>
      </w:pPr>
      <w:bookmarkStart w:id="13" w:name="_Toc334198737"/>
      <w:bookmarkEnd w:id="12"/>
    </w:p>
    <w:p w:rsidR="000170E8" w:rsidRDefault="000170E8" w:rsidP="004425DE">
      <w:pPr>
        <w:spacing w:after="0" w:line="240" w:lineRule="auto"/>
        <w:ind w:firstLine="720"/>
        <w:rPr>
          <w:rFonts w:ascii="Century Gothic" w:hAnsi="Century Gothic"/>
          <w:szCs w:val="24"/>
        </w:rPr>
      </w:pPr>
    </w:p>
    <w:p w:rsidR="000170E8" w:rsidRPr="00B265D9" w:rsidRDefault="000170E8" w:rsidP="000170E8">
      <w:pPr>
        <w:pStyle w:val="Heading1"/>
        <w:rPr>
          <w:rFonts w:ascii="Century Gothic" w:hAnsi="Century Gothic"/>
        </w:rPr>
      </w:pPr>
      <w:bookmarkStart w:id="14" w:name="_Toc372225041"/>
      <w:r w:rsidRPr="00B265D9">
        <w:rPr>
          <w:rFonts w:ascii="Century Gothic" w:hAnsi="Century Gothic"/>
        </w:rPr>
        <w:lastRenderedPageBreak/>
        <w:t>Acknowledgments</w:t>
      </w:r>
      <w:bookmarkEnd w:id="14"/>
    </w:p>
    <w:p w:rsidR="000170E8" w:rsidRDefault="000170E8" w:rsidP="004425DE">
      <w:pPr>
        <w:spacing w:after="0" w:line="240" w:lineRule="auto"/>
        <w:ind w:firstLine="720"/>
        <w:rPr>
          <w:rFonts w:ascii="Century Gothic" w:hAnsi="Century Gothic"/>
          <w:szCs w:val="24"/>
        </w:rPr>
      </w:pPr>
    </w:p>
    <w:p w:rsidR="00495B9D" w:rsidRDefault="00495B9D" w:rsidP="004425DE">
      <w:pPr>
        <w:spacing w:after="0" w:line="240" w:lineRule="auto"/>
        <w:ind w:firstLine="720"/>
        <w:rPr>
          <w:rFonts w:ascii="Century Gothic" w:hAnsi="Century Gothic"/>
          <w:szCs w:val="24"/>
        </w:rPr>
      </w:pPr>
      <w:r>
        <w:rPr>
          <w:rFonts w:ascii="Century Gothic" w:hAnsi="Century Gothic"/>
          <w:szCs w:val="24"/>
        </w:rPr>
        <w:t>This project was executed under the tutelage of many professionals from the University of Alabama in Huntsville and the Earth System Science Center (ESSC) located at the National Space Science and Technology Center (NSSTC).  We would like to acknowledge the following individuals for their help and considerations during the course of the term:</w:t>
      </w:r>
    </w:p>
    <w:p w:rsidR="00495B9D" w:rsidRDefault="00495B9D" w:rsidP="004425DE">
      <w:pPr>
        <w:spacing w:after="0" w:line="240" w:lineRule="auto"/>
        <w:rPr>
          <w:rFonts w:ascii="Century Gothic" w:hAnsi="Century Gothic"/>
          <w:szCs w:val="24"/>
        </w:rPr>
      </w:pPr>
    </w:p>
    <w:p w:rsidR="00495B9D" w:rsidRPr="00495B9D" w:rsidRDefault="00495B9D" w:rsidP="004425DE">
      <w:pPr>
        <w:pStyle w:val="ListParagraph"/>
        <w:numPr>
          <w:ilvl w:val="0"/>
          <w:numId w:val="18"/>
        </w:numPr>
        <w:ind w:left="720"/>
        <w:rPr>
          <w:rFonts w:ascii="Century Gothic" w:hAnsi="Century Gothic"/>
          <w:szCs w:val="24"/>
        </w:rPr>
      </w:pPr>
      <w:r w:rsidRPr="00495B9D">
        <w:rPr>
          <w:rFonts w:ascii="Century Gothic" w:hAnsi="Century Gothic"/>
          <w:szCs w:val="24"/>
        </w:rPr>
        <w:t>Dr. Richard McNider (UAH/ESSC)</w:t>
      </w:r>
    </w:p>
    <w:p w:rsidR="00495B9D" w:rsidRPr="00495B9D" w:rsidRDefault="00495B9D" w:rsidP="004425DE">
      <w:pPr>
        <w:pStyle w:val="ListParagraph"/>
        <w:numPr>
          <w:ilvl w:val="0"/>
          <w:numId w:val="18"/>
        </w:numPr>
        <w:ind w:left="720"/>
        <w:rPr>
          <w:rFonts w:ascii="Century Gothic" w:hAnsi="Century Gothic"/>
          <w:szCs w:val="24"/>
        </w:rPr>
      </w:pPr>
      <w:r w:rsidRPr="00495B9D">
        <w:rPr>
          <w:rFonts w:ascii="Century Gothic" w:hAnsi="Century Gothic"/>
          <w:szCs w:val="24"/>
        </w:rPr>
        <w:t>Dr. Jeff Luvall (NASA GHCC)</w:t>
      </w:r>
    </w:p>
    <w:p w:rsidR="00495B9D" w:rsidRPr="00495B9D" w:rsidRDefault="00495B9D" w:rsidP="004425DE">
      <w:pPr>
        <w:pStyle w:val="ListParagraph"/>
        <w:numPr>
          <w:ilvl w:val="0"/>
          <w:numId w:val="18"/>
        </w:numPr>
        <w:ind w:left="720"/>
        <w:rPr>
          <w:rFonts w:ascii="Century Gothic" w:hAnsi="Century Gothic"/>
          <w:szCs w:val="24"/>
        </w:rPr>
      </w:pPr>
      <w:r w:rsidRPr="00495B9D">
        <w:rPr>
          <w:rFonts w:ascii="Century Gothic" w:hAnsi="Century Gothic"/>
          <w:szCs w:val="24"/>
        </w:rPr>
        <w:t>Dr. Rob Griffin (UAH/ESSC)</w:t>
      </w:r>
    </w:p>
    <w:p w:rsidR="00495B9D" w:rsidRPr="00495B9D" w:rsidRDefault="00495B9D" w:rsidP="004425DE">
      <w:pPr>
        <w:pStyle w:val="ListParagraph"/>
        <w:numPr>
          <w:ilvl w:val="0"/>
          <w:numId w:val="18"/>
        </w:numPr>
        <w:ind w:left="720"/>
        <w:rPr>
          <w:rFonts w:ascii="Century Gothic" w:hAnsi="Century Gothic"/>
          <w:szCs w:val="24"/>
        </w:rPr>
      </w:pPr>
      <w:r w:rsidRPr="00495B9D">
        <w:rPr>
          <w:rFonts w:ascii="Century Gothic" w:hAnsi="Century Gothic"/>
          <w:szCs w:val="24"/>
        </w:rPr>
        <w:t>Mr. Cameron Handyside (UAH/ESSC)</w:t>
      </w:r>
    </w:p>
    <w:p w:rsidR="00495B9D" w:rsidRPr="00495B9D" w:rsidRDefault="00495B9D" w:rsidP="004425DE">
      <w:pPr>
        <w:pStyle w:val="ListParagraph"/>
        <w:numPr>
          <w:ilvl w:val="0"/>
          <w:numId w:val="18"/>
        </w:numPr>
        <w:ind w:left="720"/>
        <w:rPr>
          <w:rFonts w:ascii="Century Gothic" w:hAnsi="Century Gothic"/>
          <w:szCs w:val="24"/>
        </w:rPr>
      </w:pPr>
      <w:r w:rsidRPr="00495B9D">
        <w:rPr>
          <w:rFonts w:ascii="Century Gothic" w:hAnsi="Century Gothic"/>
          <w:szCs w:val="24"/>
        </w:rPr>
        <w:t>Mr. Lee Ellenburg</w:t>
      </w:r>
      <w:r>
        <w:rPr>
          <w:rFonts w:ascii="Century Gothic" w:hAnsi="Century Gothic"/>
          <w:szCs w:val="24"/>
        </w:rPr>
        <w:t xml:space="preserve"> (UAH/ESSC)</w:t>
      </w:r>
    </w:p>
    <w:p w:rsidR="00495B9D" w:rsidRPr="00495B9D" w:rsidRDefault="00495B9D" w:rsidP="004425DE">
      <w:pPr>
        <w:pStyle w:val="ListParagraph"/>
        <w:spacing w:after="0" w:line="240" w:lineRule="auto"/>
        <w:ind w:left="0"/>
        <w:rPr>
          <w:rFonts w:ascii="Century Gothic" w:hAnsi="Century Gothic"/>
          <w:szCs w:val="24"/>
        </w:rPr>
      </w:pPr>
    </w:p>
    <w:bookmarkStart w:id="15" w:name="_Toc372225042" w:displacedByCustomXml="next"/>
    <w:sdt>
      <w:sdtPr>
        <w:rPr>
          <w:rFonts w:asciiTheme="minorHAnsi" w:eastAsiaTheme="minorEastAsia" w:hAnsiTheme="minorHAnsi" w:cstheme="minorBidi"/>
          <w:b w:val="0"/>
          <w:bCs w:val="0"/>
          <w:color w:val="auto"/>
          <w:sz w:val="22"/>
          <w:szCs w:val="22"/>
        </w:rPr>
        <w:id w:val="-1544519150"/>
        <w:docPartObj>
          <w:docPartGallery w:val="Bibliographies"/>
          <w:docPartUnique/>
        </w:docPartObj>
      </w:sdtPr>
      <w:sdtEndPr/>
      <w:sdtContent>
        <w:p w:rsidR="000170E8" w:rsidRDefault="000170E8">
          <w:pPr>
            <w:pStyle w:val="Heading1"/>
          </w:pPr>
          <w:r>
            <w:t>Works Cited</w:t>
          </w:r>
          <w:bookmarkEnd w:id="15"/>
        </w:p>
        <w:p w:rsidR="000170E8" w:rsidRDefault="000170E8" w:rsidP="000170E8">
          <w:pPr>
            <w:pStyle w:val="Bibliography"/>
            <w:ind w:left="720" w:hanging="720"/>
            <w:rPr>
              <w:noProof/>
            </w:rPr>
          </w:pPr>
          <w:r>
            <w:fldChar w:fldCharType="begin"/>
          </w:r>
          <w:r>
            <w:instrText xml:space="preserve"> BIBLIOGRAPHY </w:instrText>
          </w:r>
          <w:r>
            <w:fldChar w:fldCharType="separate"/>
          </w:r>
          <w:r>
            <w:rPr>
              <w:noProof/>
            </w:rPr>
            <w:t xml:space="preserve">ENVI Feature Extraction Module User's Guide. (2008, December). </w:t>
          </w:r>
          <w:r>
            <w:rPr>
              <w:i/>
              <w:iCs/>
              <w:noProof/>
            </w:rPr>
            <w:t>ENVI User's Guide</w:t>
          </w:r>
          <w:r>
            <w:rPr>
              <w:noProof/>
            </w:rPr>
            <w:t>. ITT Visual Information Solutions.</w:t>
          </w:r>
        </w:p>
        <w:p w:rsidR="000170E8" w:rsidRDefault="000170E8" w:rsidP="000170E8">
          <w:pPr>
            <w:pStyle w:val="Bibliography"/>
            <w:ind w:left="720" w:hanging="720"/>
            <w:rPr>
              <w:noProof/>
            </w:rPr>
          </w:pPr>
          <w:r>
            <w:rPr>
              <w:noProof/>
            </w:rPr>
            <w:t xml:space="preserve">Clemson University, C. (n.d.). </w:t>
          </w:r>
          <w:r>
            <w:rPr>
              <w:i/>
              <w:iCs/>
              <w:noProof/>
            </w:rPr>
            <w:t>South Carolina Irrigation Pages</w:t>
          </w:r>
          <w:r>
            <w:rPr>
              <w:noProof/>
            </w:rPr>
            <w:t>. Retrieved from Clemson Extension: http://www.clemson.edu/irrig/equip/pivot.htm</w:t>
          </w:r>
        </w:p>
        <w:p w:rsidR="000170E8" w:rsidRDefault="000170E8" w:rsidP="000170E8">
          <w:pPr>
            <w:pStyle w:val="Bibliography"/>
            <w:ind w:left="720" w:hanging="720"/>
            <w:rPr>
              <w:noProof/>
            </w:rPr>
          </w:pPr>
          <w:r>
            <w:rPr>
              <w:noProof/>
            </w:rPr>
            <w:t xml:space="preserve">Munzer Jahjah, C. U. (2010). Automatic archaeological feature extraction from satellite VHR images. </w:t>
          </w:r>
          <w:r>
            <w:rPr>
              <w:i/>
              <w:iCs/>
              <w:noProof/>
            </w:rPr>
            <w:t>Acta Astronautica</w:t>
          </w:r>
          <w:r>
            <w:rPr>
              <w:noProof/>
            </w:rPr>
            <w:t>, 1302 - 1310.</w:t>
          </w:r>
        </w:p>
        <w:p w:rsidR="000170E8" w:rsidRDefault="000170E8" w:rsidP="000170E8">
          <w:pPr>
            <w:pStyle w:val="Bibliography"/>
            <w:ind w:left="720" w:hanging="720"/>
            <w:rPr>
              <w:noProof/>
            </w:rPr>
          </w:pPr>
          <w:r>
            <w:rPr>
              <w:noProof/>
            </w:rPr>
            <w:t xml:space="preserve">Mutlu Ozdogan, G. G. (2008). A new methodology to map irrigated areas using multi-temporal MODIS and ancillary data: An application example in the continental US. </w:t>
          </w:r>
          <w:r>
            <w:rPr>
              <w:i/>
              <w:iCs/>
              <w:noProof/>
            </w:rPr>
            <w:t>Remote Sensing of Environment</w:t>
          </w:r>
          <w:r>
            <w:rPr>
              <w:noProof/>
            </w:rPr>
            <w:t>, 3520 - 3537.</w:t>
          </w:r>
        </w:p>
        <w:p w:rsidR="000170E8" w:rsidRDefault="000170E8" w:rsidP="000170E8">
          <w:pPr>
            <w:pStyle w:val="Bibliography"/>
            <w:ind w:left="720" w:hanging="720"/>
            <w:rPr>
              <w:noProof/>
            </w:rPr>
          </w:pPr>
          <w:r>
            <w:rPr>
              <w:noProof/>
            </w:rPr>
            <w:t xml:space="preserve">Tom Vilsack, C. C. (2007). </w:t>
          </w:r>
          <w:r>
            <w:rPr>
              <w:i/>
              <w:iCs/>
              <w:noProof/>
            </w:rPr>
            <w:t>2007 Census of Agriculture: Unted States Summary and State Data.</w:t>
          </w:r>
          <w:r>
            <w:rPr>
              <w:noProof/>
            </w:rPr>
            <w:t xml:space="preserve"> United States Department of Agriculture.</w:t>
          </w:r>
        </w:p>
        <w:p w:rsidR="000170E8" w:rsidRDefault="000170E8" w:rsidP="000170E8">
          <w:pPr>
            <w:pStyle w:val="Bibliography"/>
            <w:ind w:left="720" w:hanging="720"/>
            <w:rPr>
              <w:noProof/>
            </w:rPr>
          </w:pPr>
          <w:r>
            <w:rPr>
              <w:noProof/>
            </w:rPr>
            <w:t xml:space="preserve">Tom Vilsack, C. Z. (2007). </w:t>
          </w:r>
          <w:r>
            <w:rPr>
              <w:i/>
              <w:iCs/>
              <w:noProof/>
            </w:rPr>
            <w:t>2007 Census of Agriculture: Georgia State and County Data.</w:t>
          </w:r>
          <w:r>
            <w:rPr>
              <w:noProof/>
            </w:rPr>
            <w:t xml:space="preserve"> United States Department of Agriculture.</w:t>
          </w:r>
        </w:p>
        <w:p w:rsidR="000170E8" w:rsidRDefault="000170E8" w:rsidP="000170E8">
          <w:r>
            <w:rPr>
              <w:b/>
              <w:bCs/>
            </w:rPr>
            <w:fldChar w:fldCharType="end"/>
          </w:r>
        </w:p>
      </w:sdtContent>
    </w:sdt>
    <w:p w:rsidR="005075ED" w:rsidRDefault="005075ED" w:rsidP="004425DE">
      <w:pPr>
        <w:pStyle w:val="Heading1"/>
        <w:rPr>
          <w:rFonts w:ascii="Century Gothic" w:hAnsi="Century Gothic"/>
        </w:rPr>
      </w:pPr>
    </w:p>
    <w:p w:rsidR="005075ED" w:rsidRDefault="005075ED" w:rsidP="004425DE">
      <w:pPr>
        <w:pStyle w:val="Heading1"/>
        <w:rPr>
          <w:rFonts w:ascii="Century Gothic" w:hAnsi="Century Gothic"/>
        </w:rPr>
      </w:pPr>
    </w:p>
    <w:p w:rsidR="00975F4D" w:rsidRDefault="00975F4D" w:rsidP="004425DE"/>
    <w:p w:rsidR="00975F4D" w:rsidRDefault="00975F4D" w:rsidP="004425DE"/>
    <w:p w:rsidR="00E41324" w:rsidRPr="00B265D9" w:rsidRDefault="00E41324" w:rsidP="004425DE">
      <w:pPr>
        <w:pStyle w:val="Heading1"/>
        <w:rPr>
          <w:rFonts w:ascii="Century Gothic" w:hAnsi="Century Gothic"/>
        </w:rPr>
      </w:pPr>
      <w:bookmarkStart w:id="16" w:name="_Toc334198738"/>
      <w:bookmarkStart w:id="17" w:name="_Toc372225043"/>
      <w:bookmarkEnd w:id="13"/>
      <w:r w:rsidRPr="00B265D9">
        <w:rPr>
          <w:rFonts w:ascii="Century Gothic" w:hAnsi="Century Gothic"/>
        </w:rPr>
        <w:lastRenderedPageBreak/>
        <w:t>Appendices</w:t>
      </w:r>
      <w:bookmarkEnd w:id="16"/>
      <w:bookmarkEnd w:id="17"/>
    </w:p>
    <w:p w:rsidR="00A94B4D" w:rsidRDefault="00A94B4D" w:rsidP="004425DE">
      <w:pPr>
        <w:spacing w:after="0" w:line="240" w:lineRule="auto"/>
        <w:rPr>
          <w:rFonts w:ascii="Century Gothic" w:hAnsi="Century Gothic"/>
          <w:noProof/>
          <w:szCs w:val="24"/>
        </w:rPr>
      </w:pPr>
    </w:p>
    <w:p w:rsidR="00A94B4D" w:rsidRDefault="00A94B4D" w:rsidP="004425DE">
      <w:pPr>
        <w:spacing w:after="0" w:line="240" w:lineRule="auto"/>
        <w:rPr>
          <w:rFonts w:ascii="Century Gothic" w:hAnsi="Century Gothic"/>
          <w:noProof/>
          <w:szCs w:val="24"/>
        </w:rPr>
      </w:pPr>
      <w:r>
        <w:rPr>
          <w:rFonts w:ascii="Century Gothic" w:hAnsi="Century Gothic"/>
          <w:noProof/>
          <w:szCs w:val="24"/>
        </w:rPr>
        <w:t>Appendix A – Result Maps from NDVI Statistical Method</w:t>
      </w:r>
      <w:r w:rsidR="004425DE">
        <w:rPr>
          <w:rFonts w:ascii="Century Gothic" w:hAnsi="Century Gothic"/>
          <w:noProof/>
          <w:szCs w:val="24"/>
        </w:rPr>
        <w:t xml:space="preserve"> (Alphabetical Order)</w:t>
      </w:r>
    </w:p>
    <w:p w:rsidR="004425DE" w:rsidRDefault="004425DE" w:rsidP="004425DE">
      <w:pPr>
        <w:spacing w:after="0" w:line="240" w:lineRule="auto"/>
        <w:rPr>
          <w:rFonts w:ascii="Century Gothic" w:hAnsi="Century Gothic"/>
          <w:noProof/>
          <w:szCs w:val="24"/>
        </w:rPr>
      </w:pPr>
    </w:p>
    <w:p w:rsidR="004425DE" w:rsidRDefault="00420642" w:rsidP="004425DE">
      <w:pPr>
        <w:spacing w:after="0" w:line="240" w:lineRule="auto"/>
        <w:jc w:val="center"/>
        <w:rPr>
          <w:rFonts w:ascii="Century Gothic" w:hAnsi="Century Gothic"/>
          <w:szCs w:val="24"/>
        </w:rPr>
        <w:sectPr w:rsidR="004425DE" w:rsidSect="004425DE">
          <w:footerReference w:type="default" r:id="rId20"/>
          <w:headerReference w:type="first" r:id="rId21"/>
          <w:footerReference w:type="first" r:id="rId22"/>
          <w:pgSz w:w="12240" w:h="15840" w:code="1"/>
          <w:pgMar w:top="1440" w:right="1440" w:bottom="1440" w:left="1440" w:header="720" w:footer="720" w:gutter="0"/>
          <w:cols w:space="720"/>
          <w:docGrid w:linePitch="360"/>
        </w:sectPr>
      </w:pPr>
      <w:r>
        <w:rPr>
          <w:rFonts w:ascii="Century Gothic" w:hAnsi="Century Gothic"/>
          <w:noProof/>
          <w:szCs w:val="24"/>
        </w:rPr>
        <w:drawing>
          <wp:inline distT="0" distB="0" distL="0" distR="0" wp14:anchorId="659BB73C" wp14:editId="21D15C14">
            <wp:extent cx="5654842" cy="7318063"/>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County Cropland - 23 June 20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69388" cy="7336888"/>
                    </a:xfrm>
                    <a:prstGeom prst="rect">
                      <a:avLst/>
                    </a:prstGeom>
                  </pic:spPr>
                </pic:pic>
              </a:graphicData>
            </a:graphic>
          </wp:inline>
        </w:drawing>
      </w:r>
    </w:p>
    <w:p w:rsidR="004425DE" w:rsidRDefault="00420642" w:rsidP="004425DE">
      <w:pPr>
        <w:spacing w:after="0" w:line="240" w:lineRule="auto"/>
        <w:jc w:val="center"/>
        <w:rPr>
          <w:rFonts w:ascii="Century Gothic" w:hAnsi="Century Gothic"/>
          <w:noProof/>
          <w:szCs w:val="24"/>
        </w:rPr>
      </w:pPr>
      <w:r>
        <w:rPr>
          <w:rFonts w:ascii="Century Gothic" w:hAnsi="Century Gothic"/>
          <w:noProof/>
          <w:szCs w:val="24"/>
        </w:rPr>
        <w:lastRenderedPageBreak/>
        <w:drawing>
          <wp:inline distT="0" distB="0" distL="0" distR="0" wp14:anchorId="4600CF7A" wp14:editId="28244ABF">
            <wp:extent cx="3108960" cy="40233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County Corn Crops - 23 June 20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08960" cy="4023377"/>
                    </a:xfrm>
                    <a:prstGeom prst="rect">
                      <a:avLst/>
                    </a:prstGeom>
                  </pic:spPr>
                </pic:pic>
              </a:graphicData>
            </a:graphic>
          </wp:inline>
        </w:drawing>
      </w:r>
      <w:r w:rsidR="004425DE">
        <w:rPr>
          <w:rFonts w:ascii="Century Gothic" w:hAnsi="Century Gothic"/>
          <w:noProof/>
          <w:szCs w:val="24"/>
        </w:rPr>
        <w:drawing>
          <wp:inline distT="0" distB="0" distL="0" distR="0" wp14:anchorId="3F32CC54" wp14:editId="1AD58F34">
            <wp:extent cx="3108960" cy="40233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County Cotton Crops - 23 June 20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08960" cy="4023378"/>
                    </a:xfrm>
                    <a:prstGeom prst="rect">
                      <a:avLst/>
                    </a:prstGeom>
                  </pic:spPr>
                </pic:pic>
              </a:graphicData>
            </a:graphic>
          </wp:inline>
        </w:drawing>
      </w:r>
      <w:r w:rsidR="004425DE">
        <w:rPr>
          <w:rFonts w:ascii="Century Gothic" w:hAnsi="Century Gothic"/>
          <w:noProof/>
          <w:szCs w:val="24"/>
        </w:rPr>
        <w:t>3</w:t>
      </w:r>
      <w:r>
        <w:rPr>
          <w:rFonts w:ascii="Century Gothic" w:hAnsi="Century Gothic"/>
          <w:noProof/>
          <w:szCs w:val="24"/>
        </w:rPr>
        <w:t>3</w:t>
      </w:r>
      <w:r>
        <w:rPr>
          <w:rFonts w:ascii="Century Gothic" w:hAnsi="Century Gothic"/>
          <w:noProof/>
          <w:szCs w:val="24"/>
        </w:rPr>
        <w:drawing>
          <wp:inline distT="0" distB="0" distL="0" distR="0" wp14:anchorId="0DE38BD2" wp14:editId="6D77A72A">
            <wp:extent cx="3179603" cy="411480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County Peanut Crops - 23 June 20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79603" cy="4114800"/>
                    </a:xfrm>
                    <a:prstGeom prst="rect">
                      <a:avLst/>
                    </a:prstGeom>
                  </pic:spPr>
                </pic:pic>
              </a:graphicData>
            </a:graphic>
          </wp:inline>
        </w:drawing>
      </w:r>
    </w:p>
    <w:p w:rsidR="004425DE" w:rsidRDefault="004425DE" w:rsidP="004425DE">
      <w:pPr>
        <w:spacing w:after="0" w:line="240" w:lineRule="auto"/>
        <w:jc w:val="center"/>
        <w:rPr>
          <w:rFonts w:ascii="Century Gothic" w:hAnsi="Century Gothic"/>
          <w:noProof/>
          <w:szCs w:val="24"/>
        </w:rPr>
      </w:pPr>
      <w:r>
        <w:rPr>
          <w:rFonts w:ascii="Century Gothic" w:hAnsi="Century Gothic"/>
          <w:noProof/>
          <w:szCs w:val="24"/>
        </w:rPr>
        <w:lastRenderedPageBreak/>
        <w:drawing>
          <wp:inline distT="0" distB="0" distL="0" distR="0">
            <wp:extent cx="6359525" cy="82296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houn County Cropland - 23 June 20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4425DE" w:rsidRDefault="004425DE" w:rsidP="004425DE">
      <w:pPr>
        <w:spacing w:after="0" w:line="240" w:lineRule="auto"/>
        <w:jc w:val="center"/>
        <w:rPr>
          <w:rFonts w:ascii="Century Gothic" w:hAnsi="Century Gothic"/>
          <w:szCs w:val="24"/>
        </w:rPr>
        <w:sectPr w:rsidR="004425DE" w:rsidSect="004425DE">
          <w:pgSz w:w="12240" w:h="15840" w:code="1"/>
          <w:pgMar w:top="1440" w:right="720" w:bottom="1440" w:left="720" w:header="720" w:footer="720" w:gutter="0"/>
          <w:cols w:space="720"/>
          <w:docGrid w:linePitch="360"/>
        </w:sectPr>
      </w:pPr>
    </w:p>
    <w:p w:rsidR="004425DE"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08960" cy="40231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houn County Corn Crops - 23 June 20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8960" cy="4023177"/>
                    </a:xfrm>
                    <a:prstGeom prst="rect">
                      <a:avLst/>
                    </a:prstGeom>
                  </pic:spPr>
                </pic:pic>
              </a:graphicData>
            </a:graphic>
          </wp:inline>
        </w:drawing>
      </w:r>
      <w:r>
        <w:rPr>
          <w:rFonts w:ascii="Century Gothic" w:hAnsi="Century Gothic"/>
          <w:noProof/>
          <w:szCs w:val="24"/>
        </w:rPr>
        <w:drawing>
          <wp:inline distT="0" distB="0" distL="0" distR="0">
            <wp:extent cx="3111211" cy="40260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houn County Cotton Crops - 23 June 20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18460" cy="4035470"/>
                    </a:xfrm>
                    <a:prstGeom prst="rect">
                      <a:avLst/>
                    </a:prstGeom>
                  </pic:spPr>
                </pic:pic>
              </a:graphicData>
            </a:graphic>
          </wp:inline>
        </w:drawing>
      </w:r>
      <w:r>
        <w:rPr>
          <w:rFonts w:ascii="Century Gothic" w:hAnsi="Century Gothic"/>
          <w:noProof/>
          <w:szCs w:val="24"/>
        </w:rPr>
        <w:drawing>
          <wp:inline distT="0" distB="0" distL="0" distR="0">
            <wp:extent cx="3108960" cy="40231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houn County Peanut Crops - 23 June 20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8960" cy="4023177"/>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bert County Cropland - 23 June 20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08960" cy="40231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bert County Corn Crops - 23 June 20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08960" cy="4023177"/>
                    </a:xfrm>
                    <a:prstGeom prst="rect">
                      <a:avLst/>
                    </a:prstGeom>
                  </pic:spPr>
                </pic:pic>
              </a:graphicData>
            </a:graphic>
          </wp:inline>
        </w:drawing>
      </w:r>
      <w:r>
        <w:rPr>
          <w:rFonts w:ascii="Century Gothic" w:hAnsi="Century Gothic"/>
          <w:noProof/>
          <w:szCs w:val="24"/>
        </w:rPr>
        <w:drawing>
          <wp:inline distT="0" distB="0" distL="0" distR="0">
            <wp:extent cx="3108960" cy="4023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bert County Cotton Crops - 23 June 201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8960" cy="4023179"/>
                    </a:xfrm>
                    <a:prstGeom prst="rect">
                      <a:avLst/>
                    </a:prstGeom>
                  </pic:spPr>
                </pic:pic>
              </a:graphicData>
            </a:graphic>
          </wp:inline>
        </w:drawing>
      </w:r>
      <w:r>
        <w:rPr>
          <w:rFonts w:ascii="Century Gothic" w:hAnsi="Century Gothic"/>
          <w:noProof/>
          <w:szCs w:val="24"/>
        </w:rPr>
        <w:drawing>
          <wp:inline distT="0" distB="0" distL="0" distR="0">
            <wp:extent cx="3108960" cy="40231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bert County Soybean Crops - 23 June 20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8960" cy="4023177"/>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County Cropland - 23 June 20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08960" cy="40231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County Corn Crops - 23 June 20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r>
        <w:rPr>
          <w:rFonts w:ascii="Century Gothic" w:hAnsi="Century Gothic"/>
          <w:noProof/>
          <w:szCs w:val="24"/>
        </w:rPr>
        <w:drawing>
          <wp:inline distT="0" distB="0" distL="0" distR="0">
            <wp:extent cx="3108960" cy="40231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County Cotton Crops - 23 June 201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r>
        <w:rPr>
          <w:rFonts w:ascii="Century Gothic" w:hAnsi="Century Gothic"/>
          <w:noProof/>
          <w:szCs w:val="24"/>
        </w:rPr>
        <w:drawing>
          <wp:inline distT="0" distB="0" distL="0" distR="0">
            <wp:extent cx="3108960" cy="40231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County Peanut Crops - 23 June 20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derdale County Cropland - 23 June 20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14:anchorId="676711D5" wp14:editId="78240A0B">
            <wp:extent cx="3108960" cy="402317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derdale County Cotton Crops - 23 June 20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08960" cy="4023179"/>
                    </a:xfrm>
                    <a:prstGeom prst="rect">
                      <a:avLst/>
                    </a:prstGeom>
                  </pic:spPr>
                </pic:pic>
              </a:graphicData>
            </a:graphic>
          </wp:inline>
        </w:drawing>
      </w:r>
      <w:r>
        <w:rPr>
          <w:rFonts w:ascii="Century Gothic" w:hAnsi="Century Gothic"/>
          <w:noProof/>
          <w:szCs w:val="24"/>
        </w:rPr>
        <w:drawing>
          <wp:inline distT="0" distB="0" distL="0" distR="0" wp14:anchorId="24B3C1F4" wp14:editId="1F247C18">
            <wp:extent cx="3108960" cy="40231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derdale County Corn Crops - 23 June 20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r>
        <w:rPr>
          <w:rFonts w:ascii="Century Gothic" w:hAnsi="Century Gothic"/>
          <w:noProof/>
          <w:szCs w:val="24"/>
        </w:rPr>
        <w:drawing>
          <wp:inline distT="0" distB="0" distL="0" distR="0">
            <wp:extent cx="3108960" cy="402317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derdale County Soybean Crops - 23 June 201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rence County Cropland - 23 June 20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420642" w:rsidRDefault="00420642"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08960" cy="40231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rence County Corn Crops - 23 June 20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8960" cy="4023177"/>
                    </a:xfrm>
                    <a:prstGeom prst="rect">
                      <a:avLst/>
                    </a:prstGeom>
                  </pic:spPr>
                </pic:pic>
              </a:graphicData>
            </a:graphic>
          </wp:inline>
        </w:drawing>
      </w:r>
      <w:r>
        <w:rPr>
          <w:rFonts w:ascii="Century Gothic" w:hAnsi="Century Gothic"/>
          <w:noProof/>
          <w:szCs w:val="24"/>
        </w:rPr>
        <w:drawing>
          <wp:inline distT="0" distB="0" distL="0" distR="0">
            <wp:extent cx="3108960" cy="402317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rence County Cotton Crops - 23 June 20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r>
        <w:rPr>
          <w:rFonts w:ascii="Century Gothic" w:hAnsi="Century Gothic"/>
          <w:noProof/>
          <w:szCs w:val="24"/>
        </w:rPr>
        <w:drawing>
          <wp:inline distT="0" distB="0" distL="0" distR="0">
            <wp:extent cx="3108960" cy="402317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rence County Soybean Crops - 23 June 20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08960" cy="4023178"/>
                    </a:xfrm>
                    <a:prstGeom prst="rect">
                      <a:avLst/>
                    </a:prstGeom>
                  </pic:spPr>
                </pic:pic>
              </a:graphicData>
            </a:graphic>
          </wp:inline>
        </w:drawing>
      </w:r>
    </w:p>
    <w:p w:rsidR="0009598D" w:rsidRDefault="0009598D" w:rsidP="00420642">
      <w:pPr>
        <w:spacing w:after="0" w:line="240" w:lineRule="auto"/>
        <w:jc w:val="center"/>
        <w:rPr>
          <w:rFonts w:ascii="Century Gothic" w:hAnsi="Century Gothic"/>
          <w:szCs w:val="24"/>
        </w:rPr>
      </w:pPr>
    </w:p>
    <w:p w:rsidR="0009598D" w:rsidRDefault="00641BE3"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stone County Cropland - 23 June 20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641BE3" w:rsidRDefault="00641BE3"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79762" cy="41148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stone County Corn Crops - 23 June 201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79762" cy="4114800"/>
                    </a:xfrm>
                    <a:prstGeom prst="rect">
                      <a:avLst/>
                    </a:prstGeom>
                  </pic:spPr>
                </pic:pic>
              </a:graphicData>
            </a:graphic>
          </wp:inline>
        </w:drawing>
      </w:r>
      <w:r>
        <w:rPr>
          <w:rFonts w:ascii="Century Gothic" w:hAnsi="Century Gothic"/>
          <w:noProof/>
          <w:szCs w:val="24"/>
        </w:rPr>
        <w:drawing>
          <wp:inline distT="0" distB="0" distL="0" distR="0">
            <wp:extent cx="3179763" cy="41148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stone County Cotton Crops - 23 June 20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r>
        <w:rPr>
          <w:rFonts w:ascii="Century Gothic" w:hAnsi="Century Gothic"/>
          <w:noProof/>
          <w:szCs w:val="24"/>
        </w:rPr>
        <w:drawing>
          <wp:inline distT="0" distB="0" distL="0" distR="0">
            <wp:extent cx="3179763" cy="41148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stone County Soybean Crops - 23 June 201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p>
    <w:p w:rsidR="00641BE3" w:rsidRDefault="00641BE3"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ison County Cropland - 23 June 20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7E3629" w:rsidRDefault="007E3629"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r County Cropland - 23 June 201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p>
    <w:p w:rsidR="007E3629" w:rsidRDefault="007E3629"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79763" cy="411480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r County Corn Crops - 23 June 20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r>
        <w:rPr>
          <w:rFonts w:ascii="Century Gothic" w:hAnsi="Century Gothic"/>
          <w:noProof/>
          <w:szCs w:val="24"/>
        </w:rPr>
        <w:drawing>
          <wp:inline distT="0" distB="0" distL="0" distR="0">
            <wp:extent cx="3179763" cy="41148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r County Cotton Crops - 23 June 201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p>
    <w:p w:rsidR="007E3629" w:rsidRDefault="007E3629" w:rsidP="00420642">
      <w:pPr>
        <w:spacing w:after="0" w:line="240" w:lineRule="auto"/>
        <w:jc w:val="center"/>
        <w:rPr>
          <w:rFonts w:ascii="Century Gothic" w:hAnsi="Century Gothic"/>
          <w:szCs w:val="24"/>
        </w:rPr>
      </w:pPr>
    </w:p>
    <w:p w:rsidR="007E3629" w:rsidRDefault="007E3629" w:rsidP="00420642">
      <w:pPr>
        <w:spacing w:after="0" w:line="240" w:lineRule="auto"/>
        <w:jc w:val="center"/>
        <w:rPr>
          <w:rFonts w:ascii="Century Gothic" w:hAnsi="Century Gothic"/>
          <w:szCs w:val="24"/>
        </w:rPr>
      </w:pPr>
      <w:r>
        <w:rPr>
          <w:rFonts w:ascii="Century Gothic" w:hAnsi="Century Gothic"/>
          <w:szCs w:val="24"/>
        </w:rPr>
        <w:t xml:space="preserve">Note: Peanut data for Miller </w:t>
      </w:r>
      <w:r w:rsidR="00F77B40">
        <w:rPr>
          <w:rFonts w:ascii="Century Gothic" w:hAnsi="Century Gothic"/>
          <w:szCs w:val="24"/>
        </w:rPr>
        <w:t>County</w:t>
      </w:r>
      <w:r>
        <w:rPr>
          <w:rFonts w:ascii="Century Gothic" w:hAnsi="Century Gothic"/>
          <w:szCs w:val="24"/>
        </w:rPr>
        <w:t xml:space="preserve"> was unavailable.</w:t>
      </w:r>
    </w:p>
    <w:p w:rsidR="00641BE3" w:rsidRDefault="00641BE3"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3179763" cy="41148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ison County Corn Crops - 23 June 20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r>
        <w:rPr>
          <w:rFonts w:ascii="Century Gothic" w:hAnsi="Century Gothic"/>
          <w:noProof/>
          <w:szCs w:val="24"/>
        </w:rPr>
        <w:drawing>
          <wp:inline distT="0" distB="0" distL="0" distR="0">
            <wp:extent cx="3179762" cy="411480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ison County Cotton Crops - 23 June 201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79762" cy="4114800"/>
                    </a:xfrm>
                    <a:prstGeom prst="rect">
                      <a:avLst/>
                    </a:prstGeom>
                  </pic:spPr>
                </pic:pic>
              </a:graphicData>
            </a:graphic>
          </wp:inline>
        </w:drawing>
      </w:r>
      <w:r>
        <w:rPr>
          <w:rFonts w:ascii="Century Gothic" w:hAnsi="Century Gothic"/>
          <w:noProof/>
          <w:szCs w:val="24"/>
        </w:rPr>
        <w:drawing>
          <wp:inline distT="0" distB="0" distL="0" distR="0">
            <wp:extent cx="3179763" cy="41148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ison County Soybean Crops - 23 June 201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79763" cy="4114800"/>
                    </a:xfrm>
                    <a:prstGeom prst="rect">
                      <a:avLst/>
                    </a:prstGeom>
                  </pic:spPr>
                </pic:pic>
              </a:graphicData>
            </a:graphic>
          </wp:inline>
        </w:drawing>
      </w:r>
    </w:p>
    <w:p w:rsidR="003A647A" w:rsidRPr="00494746" w:rsidRDefault="003A647A" w:rsidP="00420642">
      <w:pPr>
        <w:spacing w:after="0" w:line="240" w:lineRule="auto"/>
        <w:jc w:val="center"/>
        <w:rPr>
          <w:rFonts w:ascii="Century Gothic" w:hAnsi="Century Gothic"/>
          <w:szCs w:val="24"/>
        </w:rPr>
      </w:pPr>
      <w:r>
        <w:rPr>
          <w:rFonts w:ascii="Century Gothic" w:hAnsi="Century Gothic"/>
          <w:noProof/>
          <w:szCs w:val="24"/>
        </w:rPr>
        <w:lastRenderedPageBreak/>
        <w:drawing>
          <wp:inline distT="0" distB="0" distL="0" distR="0">
            <wp:extent cx="6359525" cy="82296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gan County Cropland - 23 June 201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r>
        <w:rPr>
          <w:rFonts w:ascii="Century Gothic" w:hAnsi="Century Gothic"/>
          <w:noProof/>
          <w:szCs w:val="24"/>
        </w:rPr>
        <w:lastRenderedPageBreak/>
        <w:drawing>
          <wp:inline distT="0" distB="0" distL="0" distR="0" wp14:anchorId="283A2FB3" wp14:editId="5B44A27E">
            <wp:extent cx="3170990" cy="41034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gan County Corn Crops - 23 June 201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70990" cy="4103448"/>
                    </a:xfrm>
                    <a:prstGeom prst="rect">
                      <a:avLst/>
                    </a:prstGeom>
                  </pic:spPr>
                </pic:pic>
              </a:graphicData>
            </a:graphic>
          </wp:inline>
        </w:drawing>
      </w:r>
      <w:r>
        <w:rPr>
          <w:rFonts w:ascii="Century Gothic" w:hAnsi="Century Gothic"/>
          <w:noProof/>
          <w:szCs w:val="24"/>
        </w:rPr>
        <w:drawing>
          <wp:inline distT="0" distB="0" distL="0" distR="0" wp14:anchorId="731AAC03" wp14:editId="6145F309">
            <wp:extent cx="3179762" cy="411480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gan County Cotton Crops - 23 June 20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79762" cy="4114800"/>
                    </a:xfrm>
                    <a:prstGeom prst="rect">
                      <a:avLst/>
                    </a:prstGeom>
                  </pic:spPr>
                </pic:pic>
              </a:graphicData>
            </a:graphic>
          </wp:inline>
        </w:drawing>
      </w:r>
      <w:r>
        <w:rPr>
          <w:rFonts w:ascii="Century Gothic" w:hAnsi="Century Gothic"/>
          <w:noProof/>
          <w:szCs w:val="24"/>
        </w:rPr>
        <w:drawing>
          <wp:inline distT="0" distB="0" distL="0" distR="0" wp14:anchorId="63778121" wp14:editId="7AA1BEDA">
            <wp:extent cx="3158443" cy="4087211"/>
            <wp:effectExtent l="0" t="0" r="444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gan County Soybean Crops - 23 June 201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62686" cy="4092702"/>
                    </a:xfrm>
                    <a:prstGeom prst="rect">
                      <a:avLst/>
                    </a:prstGeom>
                  </pic:spPr>
                </pic:pic>
              </a:graphicData>
            </a:graphic>
          </wp:inline>
        </w:drawing>
      </w:r>
    </w:p>
    <w:sectPr w:rsidR="003A647A" w:rsidRPr="00494746" w:rsidSect="004425DE">
      <w:pgSz w:w="12240" w:h="15840" w:code="1"/>
      <w:pgMar w:top="1440" w:right="720" w:bottom="144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1A0D" w:rsidRDefault="00961A0D" w:rsidP="00242822">
      <w:pPr>
        <w:spacing w:after="0" w:line="240" w:lineRule="auto"/>
      </w:pPr>
      <w:r>
        <w:separator/>
      </w:r>
    </w:p>
  </w:endnote>
  <w:endnote w:type="continuationSeparator" w:id="0">
    <w:p w:rsidR="00961A0D" w:rsidRDefault="00961A0D"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057688"/>
      <w:docPartObj>
        <w:docPartGallery w:val="Page Numbers (Bottom of Page)"/>
        <w:docPartUnique/>
      </w:docPartObj>
    </w:sdtPr>
    <w:sdtEndPr/>
    <w:sdtContent>
      <w:p w:rsidR="00564098" w:rsidRDefault="00564098">
        <w:pPr>
          <w:pStyle w:val="Footer"/>
          <w:jc w:val="center"/>
        </w:pPr>
        <w:r>
          <w:fldChar w:fldCharType="begin"/>
        </w:r>
        <w:r>
          <w:instrText xml:space="preserve"> PAGE   \* MERGEFORMAT </w:instrText>
        </w:r>
        <w:r>
          <w:fldChar w:fldCharType="separate"/>
        </w:r>
        <w:r w:rsidR="00B44E29">
          <w:rPr>
            <w:noProof/>
          </w:rPr>
          <w:t>1</w:t>
        </w:r>
        <w:r>
          <w:rPr>
            <w:noProof/>
          </w:rPr>
          <w:fldChar w:fldCharType="end"/>
        </w:r>
      </w:p>
    </w:sdtContent>
  </w:sdt>
  <w:p w:rsidR="00564098" w:rsidRDefault="0056409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098" w:rsidRDefault="00564098" w:rsidP="007E68B5">
    <w:pPr>
      <w:pStyle w:val="Footer"/>
      <w:jc w:val="center"/>
    </w:pPr>
    <w:r>
      <w:rPr>
        <w:noProof/>
      </w:rPr>
      <w:drawing>
        <wp:inline distT="0" distB="0" distL="0" distR="0" wp14:anchorId="494652CB" wp14:editId="29E310DC">
          <wp:extent cx="1066800" cy="1183613"/>
          <wp:effectExtent l="19050" t="0" r="0" b="0"/>
          <wp:docPr id="3" name="Picture 1" descr="DEVELOP Text 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
                  <a:stretch>
                    <a:fillRect/>
                  </a:stretch>
                </pic:blipFill>
                <pic:spPr>
                  <a:xfrm>
                    <a:off x="0" y="0"/>
                    <a:ext cx="1077090" cy="1195030"/>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1A0D" w:rsidRDefault="00961A0D" w:rsidP="00242822">
      <w:pPr>
        <w:spacing w:after="0" w:line="240" w:lineRule="auto"/>
      </w:pPr>
      <w:r>
        <w:separator/>
      </w:r>
    </w:p>
  </w:footnote>
  <w:footnote w:type="continuationSeparator" w:id="0">
    <w:p w:rsidR="00961A0D" w:rsidRDefault="00961A0D"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098" w:rsidRDefault="00564098"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2515D"/>
    <w:multiLevelType w:val="hybridMultilevel"/>
    <w:tmpl w:val="5C8281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5BB0B68"/>
    <w:multiLevelType w:val="hybridMultilevel"/>
    <w:tmpl w:val="D8A84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393D06"/>
    <w:multiLevelType w:val="hybridMultilevel"/>
    <w:tmpl w:val="B2142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A04155"/>
    <w:multiLevelType w:val="hybridMultilevel"/>
    <w:tmpl w:val="6E10C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491C25"/>
    <w:multiLevelType w:val="hybridMultilevel"/>
    <w:tmpl w:val="D1BCD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0E2912"/>
    <w:multiLevelType w:val="hybridMultilevel"/>
    <w:tmpl w:val="A4E47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AE175C"/>
    <w:multiLevelType w:val="hybridMultilevel"/>
    <w:tmpl w:val="C4E63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C46E0C"/>
    <w:multiLevelType w:val="hybridMultilevel"/>
    <w:tmpl w:val="08B0AE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5513284"/>
    <w:multiLevelType w:val="multilevel"/>
    <w:tmpl w:val="4ABEEA3E"/>
    <w:lvl w:ilvl="0">
      <w:numFmt w:val="bullet"/>
      <w:lvlText w:val="-"/>
      <w:lvlJc w:val="left"/>
      <w:pPr>
        <w:ind w:left="1080" w:hanging="360"/>
      </w:pPr>
      <w:rPr>
        <w:rFonts w:ascii="Century Gothic" w:eastAsia="SimSun" w:hAnsi="Century Gothic" w:cs="Manga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3887DC1"/>
    <w:multiLevelType w:val="hybridMultilevel"/>
    <w:tmpl w:val="341C9A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9F70CC"/>
    <w:multiLevelType w:val="hybridMultilevel"/>
    <w:tmpl w:val="00063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489061F"/>
    <w:multiLevelType w:val="hybridMultilevel"/>
    <w:tmpl w:val="156AF3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B9C6101"/>
    <w:multiLevelType w:val="hybridMultilevel"/>
    <w:tmpl w:val="24F0983E"/>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5">
    <w:nsid w:val="4ED15C8D"/>
    <w:multiLevelType w:val="hybridMultilevel"/>
    <w:tmpl w:val="14C295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EF7003"/>
    <w:multiLevelType w:val="hybridMultilevel"/>
    <w:tmpl w:val="02C250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5A34441B"/>
    <w:multiLevelType w:val="hybridMultilevel"/>
    <w:tmpl w:val="1AB01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9355B5C"/>
    <w:multiLevelType w:val="hybridMultilevel"/>
    <w:tmpl w:val="2070CF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6F8919F0"/>
    <w:multiLevelType w:val="hybridMultilevel"/>
    <w:tmpl w:val="436C09E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B1656C9"/>
    <w:multiLevelType w:val="hybridMultilevel"/>
    <w:tmpl w:val="6A001570"/>
    <w:lvl w:ilvl="0" w:tplc="E87A43FA">
      <w:start w:val="1"/>
      <w:numFmt w:val="decimal"/>
      <w:lvlText w:val="%1."/>
      <w:lvlJc w:val="left"/>
      <w:pPr>
        <w:ind w:left="720" w:hanging="360"/>
      </w:pPr>
      <w:rPr>
        <w:rFonts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DCB28CA"/>
    <w:multiLevelType w:val="hybridMultilevel"/>
    <w:tmpl w:val="2FBCA2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8"/>
  </w:num>
  <w:num w:numId="3">
    <w:abstractNumId w:val="4"/>
  </w:num>
  <w:num w:numId="4">
    <w:abstractNumId w:val="10"/>
  </w:num>
  <w:num w:numId="5">
    <w:abstractNumId w:val="12"/>
  </w:num>
  <w:num w:numId="6">
    <w:abstractNumId w:val="3"/>
  </w:num>
  <w:num w:numId="7">
    <w:abstractNumId w:val="20"/>
  </w:num>
  <w:num w:numId="8">
    <w:abstractNumId w:val="13"/>
  </w:num>
  <w:num w:numId="9">
    <w:abstractNumId w:val="22"/>
  </w:num>
  <w:num w:numId="10">
    <w:abstractNumId w:val="15"/>
  </w:num>
  <w:num w:numId="11">
    <w:abstractNumId w:val="14"/>
  </w:num>
  <w:num w:numId="12">
    <w:abstractNumId w:val="6"/>
  </w:num>
  <w:num w:numId="13">
    <w:abstractNumId w:val="21"/>
  </w:num>
  <w:num w:numId="14">
    <w:abstractNumId w:val="0"/>
  </w:num>
  <w:num w:numId="15">
    <w:abstractNumId w:val="16"/>
  </w:num>
  <w:num w:numId="16">
    <w:abstractNumId w:val="5"/>
  </w:num>
  <w:num w:numId="17">
    <w:abstractNumId w:val="7"/>
  </w:num>
  <w:num w:numId="18">
    <w:abstractNumId w:val="11"/>
  </w:num>
  <w:num w:numId="19">
    <w:abstractNumId w:val="1"/>
  </w:num>
  <w:num w:numId="20">
    <w:abstractNumId w:val="19"/>
  </w:num>
  <w:num w:numId="21">
    <w:abstractNumId w:val="9"/>
  </w:num>
  <w:num w:numId="22">
    <w:abstractNumId w:val="8"/>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170E8"/>
    <w:rsid w:val="000306B2"/>
    <w:rsid w:val="00030B13"/>
    <w:rsid w:val="00053321"/>
    <w:rsid w:val="0009598D"/>
    <w:rsid w:val="000F1545"/>
    <w:rsid w:val="0015019B"/>
    <w:rsid w:val="001556CC"/>
    <w:rsid w:val="001821EB"/>
    <w:rsid w:val="00195D23"/>
    <w:rsid w:val="001F1328"/>
    <w:rsid w:val="00212D3C"/>
    <w:rsid w:val="00213019"/>
    <w:rsid w:val="00220E05"/>
    <w:rsid w:val="00242822"/>
    <w:rsid w:val="002A37F8"/>
    <w:rsid w:val="002C0F7B"/>
    <w:rsid w:val="002C4C2E"/>
    <w:rsid w:val="00366BA2"/>
    <w:rsid w:val="003A647A"/>
    <w:rsid w:val="003C00D6"/>
    <w:rsid w:val="003D4972"/>
    <w:rsid w:val="00404CAA"/>
    <w:rsid w:val="0041150E"/>
    <w:rsid w:val="00420642"/>
    <w:rsid w:val="00423383"/>
    <w:rsid w:val="00426444"/>
    <w:rsid w:val="00440241"/>
    <w:rsid w:val="004425DE"/>
    <w:rsid w:val="00445A40"/>
    <w:rsid w:val="004462BA"/>
    <w:rsid w:val="00462DB0"/>
    <w:rsid w:val="00486366"/>
    <w:rsid w:val="00494746"/>
    <w:rsid w:val="004951A9"/>
    <w:rsid w:val="00495B9D"/>
    <w:rsid w:val="004B0686"/>
    <w:rsid w:val="004B1F2D"/>
    <w:rsid w:val="004F2AF0"/>
    <w:rsid w:val="005075ED"/>
    <w:rsid w:val="00530A73"/>
    <w:rsid w:val="00561253"/>
    <w:rsid w:val="00564098"/>
    <w:rsid w:val="00571DCA"/>
    <w:rsid w:val="005C6C42"/>
    <w:rsid w:val="005C723F"/>
    <w:rsid w:val="005F6AD4"/>
    <w:rsid w:val="00602C30"/>
    <w:rsid w:val="00620FA8"/>
    <w:rsid w:val="00641BE3"/>
    <w:rsid w:val="00652EE7"/>
    <w:rsid w:val="0065357A"/>
    <w:rsid w:val="006648DB"/>
    <w:rsid w:val="0068429A"/>
    <w:rsid w:val="00684FE5"/>
    <w:rsid w:val="00695331"/>
    <w:rsid w:val="006C0BD9"/>
    <w:rsid w:val="006C7B8F"/>
    <w:rsid w:val="006D1A28"/>
    <w:rsid w:val="006E1497"/>
    <w:rsid w:val="006E2A1C"/>
    <w:rsid w:val="006F707F"/>
    <w:rsid w:val="00716586"/>
    <w:rsid w:val="00770650"/>
    <w:rsid w:val="00771691"/>
    <w:rsid w:val="00774F43"/>
    <w:rsid w:val="007775D4"/>
    <w:rsid w:val="007D5466"/>
    <w:rsid w:val="007E3629"/>
    <w:rsid w:val="007E508C"/>
    <w:rsid w:val="007E68B5"/>
    <w:rsid w:val="007F6093"/>
    <w:rsid w:val="0081261B"/>
    <w:rsid w:val="00813CA6"/>
    <w:rsid w:val="00870E95"/>
    <w:rsid w:val="008741CE"/>
    <w:rsid w:val="008975BD"/>
    <w:rsid w:val="008C510C"/>
    <w:rsid w:val="008F46DC"/>
    <w:rsid w:val="00916AAB"/>
    <w:rsid w:val="00933965"/>
    <w:rsid w:val="00961A0D"/>
    <w:rsid w:val="00970A10"/>
    <w:rsid w:val="00975F4D"/>
    <w:rsid w:val="00980D1B"/>
    <w:rsid w:val="009830D6"/>
    <w:rsid w:val="00994A86"/>
    <w:rsid w:val="009A06B6"/>
    <w:rsid w:val="009D7EAA"/>
    <w:rsid w:val="009F5966"/>
    <w:rsid w:val="00A11DB7"/>
    <w:rsid w:val="00A40E0B"/>
    <w:rsid w:val="00A44FFF"/>
    <w:rsid w:val="00A60645"/>
    <w:rsid w:val="00A62605"/>
    <w:rsid w:val="00A82B3E"/>
    <w:rsid w:val="00A94B4D"/>
    <w:rsid w:val="00AC140F"/>
    <w:rsid w:val="00AD5D0D"/>
    <w:rsid w:val="00B24E61"/>
    <w:rsid w:val="00B264AD"/>
    <w:rsid w:val="00B265D9"/>
    <w:rsid w:val="00B44E29"/>
    <w:rsid w:val="00B919DE"/>
    <w:rsid w:val="00BA41F7"/>
    <w:rsid w:val="00BC5F12"/>
    <w:rsid w:val="00BE4262"/>
    <w:rsid w:val="00C3045C"/>
    <w:rsid w:val="00C60F7D"/>
    <w:rsid w:val="00C612CB"/>
    <w:rsid w:val="00C7745D"/>
    <w:rsid w:val="00C82473"/>
    <w:rsid w:val="00CA76E8"/>
    <w:rsid w:val="00CB1C0F"/>
    <w:rsid w:val="00CD092A"/>
    <w:rsid w:val="00CD4750"/>
    <w:rsid w:val="00CF1050"/>
    <w:rsid w:val="00D3013B"/>
    <w:rsid w:val="00D45B03"/>
    <w:rsid w:val="00D523CD"/>
    <w:rsid w:val="00D70D4F"/>
    <w:rsid w:val="00DA4A2C"/>
    <w:rsid w:val="00E00E6B"/>
    <w:rsid w:val="00E03B8E"/>
    <w:rsid w:val="00E1266F"/>
    <w:rsid w:val="00E221F9"/>
    <w:rsid w:val="00E41324"/>
    <w:rsid w:val="00E45617"/>
    <w:rsid w:val="00E578D6"/>
    <w:rsid w:val="00E64FEA"/>
    <w:rsid w:val="00E74845"/>
    <w:rsid w:val="00EA23D8"/>
    <w:rsid w:val="00F020A8"/>
    <w:rsid w:val="00F0357F"/>
    <w:rsid w:val="00F723CF"/>
    <w:rsid w:val="00F77B40"/>
    <w:rsid w:val="00F85D9B"/>
    <w:rsid w:val="00F928DC"/>
    <w:rsid w:val="00FB2F9A"/>
    <w:rsid w:val="00FB5846"/>
    <w:rsid w:val="00FE08DD"/>
    <w:rsid w:val="00FE35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qFormat/>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qFormat/>
    <w:rsid w:val="00E03B8E"/>
    <w:pPr>
      <w:spacing w:after="0" w:line="240" w:lineRule="auto"/>
    </w:pPr>
  </w:style>
  <w:style w:type="paragraph" w:styleId="Bibliography">
    <w:name w:val="Bibliography"/>
    <w:basedOn w:val="Normal"/>
    <w:next w:val="Normal"/>
    <w:uiPriority w:val="37"/>
    <w:unhideWhenUsed/>
    <w:rsid w:val="00980D1B"/>
  </w:style>
  <w:style w:type="paragraph" w:styleId="TOC3">
    <w:name w:val="toc 3"/>
    <w:basedOn w:val="Normal"/>
    <w:next w:val="Normal"/>
    <w:autoRedefine/>
    <w:uiPriority w:val="39"/>
    <w:semiHidden/>
    <w:unhideWhenUsed/>
    <w:qFormat/>
    <w:rsid w:val="00564098"/>
    <w:pPr>
      <w:spacing w:after="100"/>
      <w:ind w:left="440"/>
    </w:pPr>
    <w:rPr>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qFormat/>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qFormat/>
    <w:rsid w:val="00E03B8E"/>
    <w:pPr>
      <w:spacing w:after="0" w:line="240" w:lineRule="auto"/>
    </w:pPr>
  </w:style>
  <w:style w:type="paragraph" w:styleId="Bibliography">
    <w:name w:val="Bibliography"/>
    <w:basedOn w:val="Normal"/>
    <w:next w:val="Normal"/>
    <w:uiPriority w:val="37"/>
    <w:unhideWhenUsed/>
    <w:rsid w:val="00980D1B"/>
  </w:style>
  <w:style w:type="paragraph" w:styleId="TOC3">
    <w:name w:val="toc 3"/>
    <w:basedOn w:val="Normal"/>
    <w:next w:val="Normal"/>
    <w:autoRedefine/>
    <w:uiPriority w:val="39"/>
    <w:semiHidden/>
    <w:unhideWhenUsed/>
    <w:qFormat/>
    <w:rsid w:val="00564098"/>
    <w:pPr>
      <w:spacing w:after="100"/>
      <w:ind w:left="440"/>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227797">
      <w:bodyDiv w:val="1"/>
      <w:marLeft w:val="0"/>
      <w:marRight w:val="0"/>
      <w:marTop w:val="0"/>
      <w:marBottom w:val="0"/>
      <w:divBdr>
        <w:top w:val="none" w:sz="0" w:space="0" w:color="auto"/>
        <w:left w:val="none" w:sz="0" w:space="0" w:color="auto"/>
        <w:bottom w:val="none" w:sz="0" w:space="0" w:color="auto"/>
        <w:right w:val="none" w:sz="0" w:space="0" w:color="auto"/>
      </w:divBdr>
    </w:div>
    <w:div w:id="1029188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header" Target="header1.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ENV08</b:Tag>
    <b:SourceType>Misc</b:SourceType>
    <b:Guid>{C2A410FC-0133-4042-94AF-6D54B5781FC5}</b:Guid>
    <b:Title>ENVI Feature Extraction Module User's Guide</b:Title>
    <b:Year>2008</b:Year>
    <b:Publisher>ITT Visual Information Solutions</b:Publisher>
    <b:PublicationTitle>ENVI User's Guide</b:PublicationTitle>
    <b:Month>December</b:Month>
    <b:RefOrder>5</b:RefOrder>
  </b:Source>
  <b:Source>
    <b:Tag>Mun10</b:Tag>
    <b:SourceType>JournalArticle</b:SourceType>
    <b:Guid>{28E14E39-FF8E-4C35-88DC-3A36BA5616C4}</b:Guid>
    <b:Title>Automatic archaeological feature extraction from satellite VHR images</b:Title>
    <b:Year>2010</b:Year>
    <b:Author>
      <b:Author>
        <b:NameList>
          <b:Person>
            <b:Last>Munzer Jahjah</b:Last>
            <b:First>Carlo</b:First>
            <b:Middle>Uliveiri</b:Middle>
          </b:Person>
        </b:NameList>
      </b:Author>
    </b:Author>
    <b:JournalName>Acta Astronautica</b:JournalName>
    <b:Pages>1302 - 1310</b:Pages>
    <b:RefOrder>4</b:RefOrder>
  </b:Source>
  <b:Source>
    <b:Tag>Tom07</b:Tag>
    <b:SourceType>Report</b:SourceType>
    <b:Guid>{C94E548F-6CA0-47B0-8184-B088AC87C7DA}</b:Guid>
    <b:Title>2007 Census of Agriculture: Georgia State and County Data</b:Title>
    <b:Year>2007</b:Year>
    <b:Author>
      <b:Author>
        <b:NameList>
          <b:Person>
            <b:Last>Tom Vilsack</b:Last>
            <b:First>Cynthia</b:First>
            <b:Middle>Z.F. Clark</b:Middle>
          </b:Person>
        </b:NameList>
      </b:Author>
    </b:Author>
    <b:Publisher>United States Department of Agriculture</b:Publisher>
    <b:RefOrder>6</b:RefOrder>
  </b:Source>
  <b:Source>
    <b:Tag>Tom071</b:Tag>
    <b:SourceType>Report</b:SourceType>
    <b:Guid>{025E367F-33D5-4F45-8739-DD3CB4BCAC35}</b:Guid>
    <b:Author>
      <b:Author>
        <b:NameList>
          <b:Person>
            <b:Last>Tom Vilsack</b:Last>
            <b:First>Cynthia</b:First>
            <b:Middle>Clark</b:Middle>
          </b:Person>
        </b:NameList>
      </b:Author>
    </b:Author>
    <b:Title>2007 Census of Agriculture: Unted States Summary and State Data</b:Title>
    <b:Year>2007</b:Year>
    <b:Publisher>United States Department of Agriculture</b:Publisher>
    <b:RefOrder>1</b:RefOrder>
  </b:Source>
  <b:Source>
    <b:Tag>Mut08</b:Tag>
    <b:SourceType>JournalArticle</b:SourceType>
    <b:Guid>{8A1A96F3-52E9-42E7-A28A-B830D0D3D1FE}</b:Guid>
    <b:Title>A new methodology to map irrigated areas using multi-temporal MODIS and ancillary data: An application example in the continental US</b:Title>
    <b:Year>2008</b:Year>
    <b:Author>
      <b:Author>
        <b:NameList>
          <b:Person>
            <b:Last>Mutlu Ozdogan</b:Last>
            <b:First>Garik</b:First>
            <b:Middle>Gutman</b:Middle>
          </b:Person>
        </b:NameList>
      </b:Author>
    </b:Author>
    <b:JournalName>Remote Sensing of Environment</b:JournalName>
    <b:Pages>3520 - 3537</b:Pages>
    <b:RefOrder>3</b:RefOrder>
  </b:Source>
  <b:Source>
    <b:Tag>Cle</b:Tag>
    <b:SourceType>InternetSite</b:SourceType>
    <b:Guid>{0EC4FA26-D21A-400A-AB28-9F6AF57000C5}</b:Guid>
    <b:Title>South Carolina Irrigation Pages</b:Title>
    <b:Author>
      <b:Author>
        <b:NameList>
          <b:Person>
            <b:Last>Clemson University</b:Last>
            <b:First>Clemson</b:First>
          </b:Person>
        </b:NameList>
      </b:Author>
    </b:Author>
    <b:InternetSiteTitle>Clemson Extension</b:InternetSiteTitle>
    <b:URL>http://www.clemson.edu/irrig/equip/pivot.htm</b:URL>
    <b:RefOrder>2</b:RefOrder>
  </b:Source>
</b:Sources>
</file>

<file path=customXml/itemProps1.xml><?xml version="1.0" encoding="utf-8"?>
<ds:datastoreItem xmlns:ds="http://schemas.openxmlformats.org/officeDocument/2006/customXml" ds:itemID="{D9CD466A-11D3-446C-8437-1CC45D918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3294</Words>
  <Characters>18780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22030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Casey Calamaio</cp:lastModifiedBy>
  <cp:revision>2</cp:revision>
  <dcterms:created xsi:type="dcterms:W3CDTF">2013-11-15T02:48:00Z</dcterms:created>
  <dcterms:modified xsi:type="dcterms:W3CDTF">2013-11-15T02:48:00Z</dcterms:modified>
</cp:coreProperties>
</file>