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683455AD" w:rsidR="009830D6" w:rsidRPr="000B6E68" w:rsidRDefault="009830D6" w:rsidP="0041150E">
      <w:pPr>
        <w:spacing w:after="0" w:line="240" w:lineRule="auto"/>
        <w:rPr>
          <w:rFonts w:ascii="Garamond" w:hAnsi="Garamond" w:cs="Arial"/>
          <w:b/>
          <w:sz w:val="40"/>
          <w:szCs w:val="40"/>
        </w:rPr>
      </w:pPr>
    </w:p>
    <w:p w14:paraId="0770EE59" w14:textId="342C1253" w:rsidR="005F6AD4" w:rsidRDefault="00FF6207" w:rsidP="00AD2B5C">
      <w:pPr>
        <w:tabs>
          <w:tab w:val="left" w:pos="7329"/>
        </w:tabs>
        <w:spacing w:after="0" w:line="240" w:lineRule="auto"/>
        <w:jc w:val="right"/>
        <w:rPr>
          <w:rFonts w:ascii="Garamond" w:hAnsi="Garamond" w:cs="Arial"/>
          <w:sz w:val="40"/>
        </w:rPr>
      </w:pPr>
      <w:r>
        <w:rPr>
          <w:rFonts w:ascii="Garamond" w:hAnsi="Garamond" w:cs="Arial"/>
          <w:sz w:val="40"/>
        </w:rPr>
        <w:t>Mojave Desert Ecological Forecasting</w:t>
      </w:r>
    </w:p>
    <w:p w14:paraId="0F963EE5" w14:textId="43A72EF1" w:rsidR="009830D6" w:rsidRPr="00AD2B5C" w:rsidRDefault="00AD2B5C" w:rsidP="00AD2B5C">
      <w:pPr>
        <w:spacing w:after="0" w:line="240" w:lineRule="auto"/>
        <w:jc w:val="right"/>
        <w:rPr>
          <w:rFonts w:ascii="Garamond" w:hAnsi="Garamond" w:cs="Arial"/>
          <w:sz w:val="28"/>
        </w:rPr>
      </w:pPr>
      <w:r w:rsidRPr="00AD2B5C">
        <w:rPr>
          <w:rFonts w:ascii="Garamond" w:hAnsi="Garamond" w:cs="Arial"/>
          <w:sz w:val="28"/>
        </w:rPr>
        <w:t xml:space="preserve">Monitoring Bighorn Sheep Habitat by Assessing Vegetation, </w:t>
      </w:r>
      <w:r w:rsidR="00D856EB">
        <w:rPr>
          <w:rFonts w:ascii="Garamond" w:hAnsi="Garamond" w:cs="Arial"/>
          <w:sz w:val="28"/>
        </w:rPr>
        <w:t>Topography</w:t>
      </w:r>
      <w:r w:rsidRPr="00AD2B5C">
        <w:rPr>
          <w:rFonts w:ascii="Garamond" w:hAnsi="Garamond" w:cs="Arial"/>
          <w:sz w:val="28"/>
        </w:rPr>
        <w:t xml:space="preserve">, and Soil </w:t>
      </w:r>
      <w:r w:rsidR="00D856EB">
        <w:rPr>
          <w:rFonts w:ascii="Garamond" w:hAnsi="Garamond" w:cs="Arial"/>
          <w:sz w:val="28"/>
        </w:rPr>
        <w:t>Moisture</w:t>
      </w:r>
    </w:p>
    <w:p w14:paraId="11F786B3" w14:textId="77777777" w:rsidR="00E578D6" w:rsidRPr="005A5711" w:rsidRDefault="00E578D6" w:rsidP="00AD2B5C">
      <w:pPr>
        <w:spacing w:after="0" w:line="240" w:lineRule="auto"/>
        <w:jc w:val="center"/>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Default="00FC670A" w:rsidP="00E578D6">
      <w:pPr>
        <w:spacing w:after="0" w:line="240" w:lineRule="auto"/>
        <w:jc w:val="center"/>
        <w:rPr>
          <w:rFonts w:ascii="Garamond" w:hAnsi="Garamond" w:cs="Arial"/>
          <w:b/>
          <w:sz w:val="32"/>
        </w:rPr>
      </w:pPr>
    </w:p>
    <w:p w14:paraId="2B75B64E" w14:textId="77777777" w:rsidR="00D856EB" w:rsidRPr="005A5711" w:rsidRDefault="00D856EB"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4BDBC04D" w:rsidR="00916AAB" w:rsidRPr="005A5711" w:rsidRDefault="006A0C38" w:rsidP="00E578D6">
      <w:pPr>
        <w:spacing w:after="0" w:line="240" w:lineRule="auto"/>
        <w:jc w:val="center"/>
        <w:rPr>
          <w:rFonts w:ascii="Garamond" w:hAnsi="Garamond" w:cs="Arial"/>
          <w:sz w:val="28"/>
        </w:rPr>
      </w:pPr>
      <w:r>
        <w:rPr>
          <w:rFonts w:ascii="Garamond" w:hAnsi="Garamond" w:cs="Arial"/>
          <w:sz w:val="28"/>
        </w:rPr>
        <w:t>Final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9E66C8">
        <w:rPr>
          <w:rFonts w:ascii="Garamond" w:hAnsi="Garamond" w:cs="Arial"/>
          <w:sz w:val="28"/>
        </w:rPr>
        <w:t>November 15</w:t>
      </w:r>
      <w:r w:rsidR="009E66C8" w:rsidRPr="009E66C8">
        <w:rPr>
          <w:rFonts w:ascii="Garamond" w:hAnsi="Garamond" w:cs="Arial"/>
          <w:sz w:val="28"/>
          <w:vertAlign w:val="superscript"/>
        </w:rPr>
        <w:t>th</w:t>
      </w:r>
      <w:r w:rsidR="009E66C8">
        <w:rPr>
          <w:rFonts w:ascii="Garamond" w:hAnsi="Garamond" w:cs="Arial"/>
          <w:sz w:val="28"/>
        </w:rPr>
        <w:t>, 2018</w:t>
      </w:r>
    </w:p>
    <w:p w14:paraId="654A8582" w14:textId="77777777" w:rsidR="00916AAB" w:rsidRPr="005A5711" w:rsidRDefault="00916AAB" w:rsidP="00E578D6">
      <w:pPr>
        <w:spacing w:after="0" w:line="240" w:lineRule="auto"/>
        <w:jc w:val="center"/>
        <w:rPr>
          <w:rFonts w:ascii="Garamond" w:hAnsi="Garamond" w:cs="Arial"/>
          <w:sz w:val="24"/>
          <w:szCs w:val="24"/>
        </w:rPr>
      </w:pPr>
    </w:p>
    <w:p w14:paraId="51B6DD60" w14:textId="10C33446"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Brig</w:t>
      </w:r>
      <w:r>
        <w:rPr>
          <w:rFonts w:ascii="Garamond" w:hAnsi="Garamond" w:cs="Arial"/>
          <w:sz w:val="20"/>
          <w:szCs w:val="20"/>
        </w:rPr>
        <w:t>itte Moneymaker (Project Lead)</w:t>
      </w:r>
    </w:p>
    <w:p w14:paraId="6F577FCB" w14:textId="77777777"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Manda Au</w:t>
      </w:r>
    </w:p>
    <w:p w14:paraId="0ACE795F" w14:textId="77777777"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Gisela Beltran</w:t>
      </w:r>
    </w:p>
    <w:p w14:paraId="58C3E2E7" w14:textId="0304E09F" w:rsidR="00FC670A"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Neda Kasraee</w:t>
      </w:r>
    </w:p>
    <w:p w14:paraId="6D29E1D7" w14:textId="77777777" w:rsidR="00AD2B5C" w:rsidRPr="005A5711" w:rsidRDefault="00AD2B5C" w:rsidP="00AD2B5C">
      <w:pPr>
        <w:spacing w:after="0" w:line="240" w:lineRule="auto"/>
        <w:jc w:val="center"/>
        <w:rPr>
          <w:rFonts w:ascii="Garamond" w:hAnsi="Garamond" w:cs="Arial"/>
          <w:sz w:val="20"/>
          <w:szCs w:val="20"/>
        </w:rPr>
      </w:pPr>
    </w:p>
    <w:p w14:paraId="0CFE5177" w14:textId="2767F046"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Kenton Ross</w:t>
      </w:r>
      <w:r w:rsidR="007E5775">
        <w:rPr>
          <w:rFonts w:ascii="Garamond" w:hAnsi="Garamond" w:cs="Arial"/>
          <w:sz w:val="20"/>
          <w:szCs w:val="20"/>
        </w:rPr>
        <w:t xml:space="preserve">, </w:t>
      </w:r>
      <w:r w:rsidRPr="00AD2B5C">
        <w:rPr>
          <w:rFonts w:ascii="Garamond" w:hAnsi="Garamond" w:cs="Arial"/>
          <w:sz w:val="20"/>
          <w:szCs w:val="20"/>
        </w:rPr>
        <w:t>NASA Langley Research Center</w:t>
      </w:r>
      <w:r w:rsidR="007E5775">
        <w:rPr>
          <w:rFonts w:ascii="Garamond" w:hAnsi="Garamond" w:cs="Arial"/>
          <w:sz w:val="20"/>
          <w:szCs w:val="20"/>
        </w:rPr>
        <w:t xml:space="preserve"> (Science Advisor)</w:t>
      </w:r>
    </w:p>
    <w:p w14:paraId="1387E753" w14:textId="23F42E83"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Natasha Stavros</w:t>
      </w:r>
      <w:r w:rsidR="007E5775">
        <w:rPr>
          <w:rFonts w:ascii="Garamond" w:hAnsi="Garamond" w:cs="Arial"/>
          <w:sz w:val="20"/>
          <w:szCs w:val="20"/>
        </w:rPr>
        <w:t xml:space="preserve">, </w:t>
      </w:r>
      <w:r w:rsidRPr="00AD2B5C">
        <w:rPr>
          <w:rFonts w:ascii="Garamond" w:hAnsi="Garamond" w:cs="Arial"/>
          <w:sz w:val="20"/>
          <w:szCs w:val="20"/>
        </w:rPr>
        <w:t>NASA Jet Propulsion Laboratory, California Institute of Technology</w:t>
      </w:r>
      <w:r w:rsidR="007E5775">
        <w:rPr>
          <w:rFonts w:ascii="Garamond" w:hAnsi="Garamond" w:cs="Arial"/>
          <w:sz w:val="20"/>
          <w:szCs w:val="20"/>
        </w:rPr>
        <w:t xml:space="preserve"> (Science Advisor)</w:t>
      </w:r>
    </w:p>
    <w:p w14:paraId="20DDFCF1" w14:textId="1664EDFA" w:rsidR="00FC670A"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Joseph Spruce</w:t>
      </w:r>
      <w:r w:rsidR="007E5775">
        <w:rPr>
          <w:rFonts w:ascii="Garamond" w:hAnsi="Garamond" w:cs="Arial"/>
          <w:sz w:val="20"/>
          <w:szCs w:val="20"/>
        </w:rPr>
        <w:t xml:space="preserve">, </w:t>
      </w:r>
      <w:r w:rsidRPr="00AD2B5C">
        <w:rPr>
          <w:rFonts w:ascii="Garamond" w:hAnsi="Garamond" w:cs="Arial"/>
          <w:sz w:val="20"/>
          <w:szCs w:val="20"/>
        </w:rPr>
        <w:t>Science Systems &amp; Applications, Inc.</w:t>
      </w:r>
      <w:r w:rsidR="007E5775">
        <w:rPr>
          <w:rFonts w:ascii="Garamond" w:hAnsi="Garamond" w:cs="Arial"/>
          <w:sz w:val="20"/>
          <w:szCs w:val="20"/>
        </w:rPr>
        <w:t xml:space="preserve"> (Science Advisor)</w:t>
      </w:r>
    </w:p>
    <w:p w14:paraId="4205FE7E" w14:textId="77777777" w:rsidR="00AD2B5C" w:rsidRPr="005A5711" w:rsidRDefault="00AD2B5C" w:rsidP="00AD2B5C">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3367466C" w14:textId="77777777"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Jacob Ramthun</w:t>
      </w:r>
    </w:p>
    <w:p w14:paraId="1C0576ED" w14:textId="77777777" w:rsidR="00AD2B5C" w:rsidRPr="00AD2B5C" w:rsidRDefault="00AD2B5C" w:rsidP="00AD2B5C">
      <w:pPr>
        <w:spacing w:after="0" w:line="240" w:lineRule="auto"/>
        <w:jc w:val="center"/>
        <w:rPr>
          <w:rFonts w:ascii="Garamond" w:hAnsi="Garamond" w:cs="Arial"/>
          <w:sz w:val="20"/>
          <w:szCs w:val="20"/>
        </w:rPr>
      </w:pPr>
      <w:r w:rsidRPr="00AD2B5C">
        <w:rPr>
          <w:rFonts w:ascii="Garamond" w:hAnsi="Garamond" w:cs="Arial"/>
          <w:sz w:val="20"/>
          <w:szCs w:val="20"/>
        </w:rPr>
        <w:t>Devon Burks</w:t>
      </w:r>
    </w:p>
    <w:p w14:paraId="2558426B" w14:textId="18B025D6" w:rsidR="0064280B" w:rsidRPr="005A5711" w:rsidRDefault="00AD2B5C" w:rsidP="00AD2B5C">
      <w:pPr>
        <w:jc w:val="center"/>
        <w:rPr>
          <w:rFonts w:ascii="Garamond" w:hAnsi="Garamond" w:cs="Arial"/>
          <w:sz w:val="20"/>
          <w:szCs w:val="20"/>
        </w:rPr>
      </w:pPr>
      <w:r w:rsidRPr="00AD2B5C">
        <w:rPr>
          <w:rFonts w:ascii="Garamond" w:hAnsi="Garamond" w:cs="Arial"/>
          <w:sz w:val="20"/>
          <w:szCs w:val="20"/>
        </w:rPr>
        <w:t>Mariah Heck</w:t>
      </w:r>
      <w:r w:rsidR="0064280B"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4911C113" w:rsidR="00D3013B" w:rsidRDefault="009E66C8" w:rsidP="006E2A1C">
      <w:pPr>
        <w:spacing w:after="0" w:line="240" w:lineRule="auto"/>
        <w:rPr>
          <w:rFonts w:ascii="Garamond" w:hAnsi="Garamond"/>
          <w:color w:val="000000"/>
        </w:rPr>
      </w:pPr>
      <w:r>
        <w:rPr>
          <w:rFonts w:ascii="Garamond" w:hAnsi="Garamond"/>
          <w:color w:val="000000"/>
        </w:rPr>
        <w:t>Bighorn sheep are a charismatic desert species that have enormous ecological and cultural significance to the Mojave Desert region in California. After overcoming large population losses in the late 1900s, further habitat degradation and fragmentation has continued to affect the livelihood of remaining bighorn sheep (BHS) herds. Past studies have shown that the habitat selection of remaining BHS metapopulations is extremely selective, requiring very specific forage and topographic conditions. A previous DEVELOP project used remotely sensed precipitation data to characterize vegetation greenness within known BHS habitat and found that additional parameters were needed to more accurately assess and predict herd placement. In partnership with the National Park Service, the California Department of Fish and Wildlife, Oregon State University, and the Sierra Nevada Bighorn Sheep Foundation, the fall 2018 NASA DEVELOP Alaska Ecological Forecasting team utilized data from various NASA Earth observations, including Soil Moisture Active Passive (SMAP), Terra Moderate Resolution Imaging Spectroradiometer (MODIS), Terra Advanced Spaceborne Thermal Emission and Reflection Global Digital Elevation Map (ASTER GDEM), along with National Agriculture Imagery Program (NAIP) aerial imagery to further evaluate spatiotemporal vegetation characteristics in relation to BHS habitat.</w:t>
      </w:r>
    </w:p>
    <w:p w14:paraId="4928D044" w14:textId="77777777" w:rsidR="009E66C8" w:rsidRPr="005A5711" w:rsidRDefault="009E66C8" w:rsidP="006E2A1C">
      <w:pPr>
        <w:spacing w:after="0" w:line="240" w:lineRule="auto"/>
        <w:rPr>
          <w:rFonts w:ascii="Garamond" w:hAnsi="Garamond" w:cs="Arial"/>
          <w:szCs w:val="24"/>
        </w:rPr>
      </w:pPr>
    </w:p>
    <w:p w14:paraId="70D3D793" w14:textId="745A9D27" w:rsidR="009E66C8" w:rsidRPr="009E66C8" w:rsidRDefault="00770650" w:rsidP="009E66C8">
      <w:pPr>
        <w:spacing w:after="0" w:line="240" w:lineRule="auto"/>
        <w:rPr>
          <w:rFonts w:ascii="Garamond" w:hAnsi="Garamond" w:cs="Arial"/>
          <w:b/>
        </w:rPr>
      </w:pPr>
      <w:r w:rsidRPr="00106FD6">
        <w:rPr>
          <w:rFonts w:ascii="Garamond" w:hAnsi="Garamond" w:cs="Arial"/>
          <w:b/>
        </w:rPr>
        <w:t>Keywords</w:t>
      </w:r>
      <w:bookmarkStart w:id="0" w:name="_Toc334198720"/>
      <w:r w:rsidR="009E66C8">
        <w:rPr>
          <w:rFonts w:ascii="Garamond" w:hAnsi="Garamond" w:cs="Arial"/>
          <w:b/>
        </w:rPr>
        <w:t xml:space="preserve">: </w:t>
      </w:r>
      <w:r w:rsidR="009E66C8" w:rsidRPr="009E66C8">
        <w:rPr>
          <w:rFonts w:ascii="Garamond" w:hAnsi="Garamond" w:cs="Arial"/>
          <w:bCs/>
        </w:rPr>
        <w:t>Remote sensi</w:t>
      </w:r>
      <w:r w:rsidR="009E66C8" w:rsidRPr="009E66C8">
        <w:rPr>
          <w:rFonts w:ascii="Garamond" w:hAnsi="Garamond" w:cs="Arial"/>
        </w:rPr>
        <w:t>ng, bighorn sheep (</w:t>
      </w:r>
      <w:r w:rsidR="009E66C8" w:rsidRPr="009E66C8">
        <w:rPr>
          <w:rFonts w:ascii="Garamond" w:hAnsi="Garamond" w:cs="Arial"/>
          <w:i/>
          <w:iCs/>
        </w:rPr>
        <w:t>Ovis canadensis</w:t>
      </w:r>
      <w:r w:rsidR="009E66C8" w:rsidRPr="009E66C8">
        <w:rPr>
          <w:rFonts w:ascii="Garamond" w:hAnsi="Garamond" w:cs="Arial"/>
        </w:rPr>
        <w:t>), Mojave Desert, Landsat, MODIS, SMAP, Terra ASTER GDEM</w:t>
      </w:r>
      <w:r w:rsidR="00D856EB">
        <w:rPr>
          <w:rFonts w:ascii="Garamond" w:hAnsi="Garamond" w:cs="Arial"/>
        </w:rPr>
        <w:t xml:space="preserve"> V2</w:t>
      </w:r>
      <w:r w:rsidR="009E66C8" w:rsidRPr="009E66C8">
        <w:rPr>
          <w:rFonts w:ascii="Garamond" w:hAnsi="Garamond" w:cs="Arial"/>
        </w:rPr>
        <w:t>, habitat modeling</w:t>
      </w:r>
      <w:r w:rsidR="00D856EB">
        <w:rPr>
          <w:rFonts w:ascii="Garamond" w:hAnsi="Garamond" w:cs="Arial"/>
        </w:rPr>
        <w:t>, Software for Assisted Habitat Modeling (SAHM)</w:t>
      </w:r>
      <w:r w:rsidR="009E66C8" w:rsidRPr="009E66C8">
        <w:rPr>
          <w:rFonts w:ascii="Garamond" w:hAnsi="Garamond" w:cs="Arial"/>
        </w:rPr>
        <w:t xml:space="preserve"> </w:t>
      </w:r>
    </w:p>
    <w:p w14:paraId="24D6C1A2" w14:textId="609CBE2B" w:rsidR="00E03B8E" w:rsidRPr="005A5711" w:rsidRDefault="007236F8" w:rsidP="00A22093">
      <w:pPr>
        <w:pStyle w:val="Heading1"/>
      </w:pPr>
      <w:r>
        <w:rPr>
          <w:rFonts w:ascii="Garamond" w:hAnsi="Garamond"/>
        </w:rPr>
        <w:t>2</w:t>
      </w:r>
      <w:r w:rsidRPr="005A5711">
        <w:rPr>
          <w:rFonts w:ascii="Garamond" w:hAnsi="Garamond"/>
        </w:rPr>
        <w:t xml:space="preserve">. </w:t>
      </w:r>
      <w:r>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79026092" w14:textId="477A161B" w:rsidR="00AD2B5C" w:rsidRDefault="00396C51" w:rsidP="00AD2B5C">
      <w:pPr>
        <w:spacing w:after="0" w:line="240" w:lineRule="auto"/>
        <w:rPr>
          <w:rFonts w:ascii="Garamond" w:hAnsi="Garamond"/>
          <w:color w:val="000000"/>
        </w:rPr>
      </w:pPr>
      <w:r>
        <w:rPr>
          <w:rFonts w:ascii="Garamond" w:hAnsi="Garamond"/>
          <w:color w:val="000000"/>
        </w:rPr>
        <w:t>The Mojave Desert is primarily located in southeastern California and stretches more than 152,000 km</w:t>
      </w:r>
      <w:r>
        <w:rPr>
          <w:rFonts w:ascii="Garamond" w:hAnsi="Garamond"/>
          <w:color w:val="000000"/>
          <w:sz w:val="13"/>
          <w:szCs w:val="13"/>
          <w:vertAlign w:val="superscript"/>
        </w:rPr>
        <w:t>2</w:t>
      </w:r>
      <w:r>
        <w:rPr>
          <w:rFonts w:ascii="Garamond" w:hAnsi="Garamond"/>
          <w:color w:val="000000"/>
        </w:rPr>
        <w:t xml:space="preserve"> through portions of Nevada, Utah, and Arizona (Figure 1). The Mojave’s arid desert climate is defined by an extreme variation in daily temperature and </w:t>
      </w:r>
      <w:bookmarkStart w:id="2" w:name="_GoBack"/>
      <w:bookmarkEnd w:id="2"/>
      <w:r w:rsidRPr="00A22093">
        <w:rPr>
          <w:rFonts w:ascii="Garamond" w:hAnsi="Garamond"/>
          <w:noProof/>
          <w:color w:val="000000"/>
        </w:rPr>
        <w:t>low</w:t>
      </w:r>
      <w:r>
        <w:rPr>
          <w:rFonts w:ascii="Garamond" w:hAnsi="Garamond"/>
          <w:color w:val="000000"/>
        </w:rPr>
        <w:t xml:space="preserve"> annual precipitation of 300 millimeters a year (Hereford, Webb, &amp; Longre, 2005). The terrain is characterized by a typical mountain and basin topography with sparse vegetation varying by elevation. One of the Mojave’s most prominent species is the desert bighorn sheep (BHS) (</w:t>
      </w:r>
      <w:r>
        <w:rPr>
          <w:rFonts w:ascii="Garamond" w:hAnsi="Garamond"/>
          <w:i/>
          <w:iCs/>
          <w:color w:val="000000"/>
        </w:rPr>
        <w:t>Ovis canadensis</w:t>
      </w:r>
      <w:r>
        <w:rPr>
          <w:rFonts w:ascii="Garamond" w:hAnsi="Garamond"/>
          <w:color w:val="000000"/>
        </w:rPr>
        <w:t>) that provides countless experiences for tourists, hunters, and native peoples throughout th</w:t>
      </w:r>
      <w:r>
        <w:rPr>
          <w:rFonts w:ascii="Garamond" w:hAnsi="Garamond"/>
          <w:color w:val="000000"/>
          <w:shd w:val="clear" w:color="auto" w:fill="FFFFFF"/>
        </w:rPr>
        <w:t>e region (Longshore, 2</w:t>
      </w:r>
      <w:r>
        <w:rPr>
          <w:rFonts w:ascii="Garamond" w:hAnsi="Garamond"/>
          <w:color w:val="000000"/>
        </w:rPr>
        <w:t xml:space="preserve">018). Historically, BHS populations have been jeopardized by increasing anthropogenic threats, such as the construction of highways, groundwater pumping, and loss of food from livestock grazing. In the last century, nearly one-third of BHS populations in California alone have died out, and the remaining herds have congregated into disconnected metapopulations (Epps, Mccullough, Wehausen, Bleich, &amp; Rechel, 2004). In addition to </w:t>
      </w:r>
      <w:r w:rsidRPr="00A22093">
        <w:rPr>
          <w:rFonts w:ascii="Garamond" w:hAnsi="Garamond"/>
          <w:noProof/>
          <w:color w:val="000000"/>
        </w:rPr>
        <w:t>already</w:t>
      </w:r>
      <w:r>
        <w:rPr>
          <w:rFonts w:ascii="Garamond" w:hAnsi="Garamond"/>
          <w:color w:val="000000"/>
        </w:rPr>
        <w:t xml:space="preserve"> fragmented habitat, past studies have shown that the habitat selection of remaining BHS metapopulations is extremely selective, requiring very specific forage and topography conditions (Gedir, Cain, Krausman, Allen, Duff, &amp; Morgart, 2016). These factors contribute to the difficulties that local management units face when trying to effectively monitor and predict herd movement (Creech, Monello, Epps, &amp; Wehausen, 2014). This project addressed the need for </w:t>
      </w:r>
      <w:r w:rsidRPr="00A22093">
        <w:rPr>
          <w:rFonts w:ascii="Garamond" w:hAnsi="Garamond"/>
          <w:noProof/>
          <w:color w:val="000000"/>
        </w:rPr>
        <w:t>a comprehensive</w:t>
      </w:r>
      <w:r>
        <w:rPr>
          <w:rFonts w:ascii="Garamond" w:hAnsi="Garamond"/>
          <w:color w:val="000000"/>
        </w:rPr>
        <w:t xml:space="preserve"> vegetation classification and habitat model that can more effectively predict BHS habitat and aid project partners’ management efforts. This project built upon the work completed by the </w:t>
      </w:r>
      <w:r w:rsidR="007462A4">
        <w:rPr>
          <w:rFonts w:ascii="Garamond" w:hAnsi="Garamond"/>
          <w:color w:val="000000"/>
        </w:rPr>
        <w:t>s</w:t>
      </w:r>
      <w:r>
        <w:rPr>
          <w:rFonts w:ascii="Garamond" w:hAnsi="Garamond"/>
          <w:color w:val="000000"/>
        </w:rPr>
        <w:t>pring 2017 NASA DEVELOP Mojave Desert Water Resources team, which compared seasonal vegetation indices with precipitation.</w:t>
      </w:r>
      <w:r w:rsidR="004C7E06">
        <w:rPr>
          <w:rFonts w:ascii="Garamond" w:hAnsi="Garamond"/>
          <w:color w:val="000000"/>
        </w:rPr>
        <w:t xml:space="preserve"> </w:t>
      </w:r>
      <w:r>
        <w:rPr>
          <w:rFonts w:ascii="Garamond" w:hAnsi="Garamond"/>
          <w:color w:val="000000"/>
        </w:rPr>
        <w:t xml:space="preserve">This current project focused on investigating the relationship between </w:t>
      </w:r>
      <w:r w:rsidR="007462A4">
        <w:rPr>
          <w:rFonts w:ascii="Garamond" w:hAnsi="Garamond"/>
          <w:color w:val="000000"/>
        </w:rPr>
        <w:t xml:space="preserve">the </w:t>
      </w:r>
      <w:r>
        <w:rPr>
          <w:rFonts w:ascii="Garamond" w:hAnsi="Garamond"/>
          <w:color w:val="000000"/>
        </w:rPr>
        <w:t xml:space="preserve">Normalized Difference Vegetation Index (NDVI) and several additional parameters, including soil type, topography, and soil moisture data within known BHS habitat from 2015 to present. The study area for this project included twelve mountain ranges in the Mojave Desert National Preserve (Appendix </w:t>
      </w:r>
      <w:r w:rsidR="007462A4">
        <w:rPr>
          <w:rFonts w:ascii="Garamond" w:hAnsi="Garamond"/>
          <w:color w:val="000000"/>
        </w:rPr>
        <w:t xml:space="preserve">Figure </w:t>
      </w:r>
      <w:r>
        <w:rPr>
          <w:rFonts w:ascii="Garamond" w:hAnsi="Garamond"/>
          <w:color w:val="000000"/>
        </w:rPr>
        <w:t>A1): North Bristol, South Bristol, Bullion, Cady, Clipper, Cowhole, Granite, Kelso, Providence, South Soda, and Woods.  </w:t>
      </w:r>
    </w:p>
    <w:p w14:paraId="7D1D38E2" w14:textId="77777777" w:rsidR="00396C51" w:rsidRPr="00AD2B5C" w:rsidRDefault="00396C51" w:rsidP="00AD2B5C">
      <w:pPr>
        <w:spacing w:after="0" w:line="240" w:lineRule="auto"/>
        <w:rPr>
          <w:rFonts w:ascii="Garamond" w:hAnsi="Garamond"/>
        </w:rPr>
      </w:pPr>
    </w:p>
    <w:p w14:paraId="72F93417" w14:textId="77777777" w:rsidR="005811E9" w:rsidRDefault="00C15E9C" w:rsidP="00AD2B5C">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bookmarkStart w:id="3" w:name="_Toc334198726"/>
    </w:p>
    <w:p w14:paraId="17BBFF5E" w14:textId="34B60E44" w:rsidR="00396C51" w:rsidRPr="00396C51" w:rsidRDefault="00396C51" w:rsidP="00396C51">
      <w:pPr>
        <w:rPr>
          <w:rFonts w:ascii="Garamond" w:hAnsi="Garamond" w:cs="Arial"/>
        </w:rPr>
      </w:pPr>
      <w:r w:rsidRPr="00396C51">
        <w:rPr>
          <w:rFonts w:ascii="Garamond" w:hAnsi="Garamond" w:cs="Arial"/>
        </w:rPr>
        <w:t xml:space="preserve">Our partners for this project include the National Park Service (NPS) at Mojave National Preserve, the Wildlife Health Branch of the NPS Biological Resources Division, and the Wildlife Branch Game Management of the California Department of Fish and Wildlife (CDFW). The CDFW utilize NASA Earth observations and GPS collar data to evaluate the foraging locations and habitat selection of BHS. The </w:t>
      </w:r>
      <w:r w:rsidRPr="00396C51">
        <w:rPr>
          <w:rFonts w:ascii="Garamond" w:hAnsi="Garamond" w:cs="Arial"/>
        </w:rPr>
        <w:lastRenderedPageBreak/>
        <w:t xml:space="preserve">Department of Fisheries and Wildlife at Oregon State University employ </w:t>
      </w:r>
      <w:r w:rsidR="0058765B">
        <w:rPr>
          <w:rFonts w:ascii="Garamond" w:hAnsi="Garamond" w:cs="Arial"/>
        </w:rPr>
        <w:t xml:space="preserve">a </w:t>
      </w:r>
      <w:r w:rsidRPr="0058765B">
        <w:rPr>
          <w:rFonts w:ascii="Garamond" w:hAnsi="Garamond" w:cs="Arial"/>
          <w:noProof/>
        </w:rPr>
        <w:t>similar</w:t>
      </w:r>
      <w:r w:rsidRPr="00396C51">
        <w:rPr>
          <w:rFonts w:ascii="Garamond" w:hAnsi="Garamond" w:cs="Arial"/>
        </w:rPr>
        <w:t xml:space="preserve"> methodology to study the population dynamics of BHS, including the relationship between BHS survival, reproduction, and movement with the variations of the Mojave Desert ecosystem. Additionally, </w:t>
      </w:r>
      <w:r w:rsidRPr="00B063F1">
        <w:rPr>
          <w:rFonts w:ascii="Garamond" w:hAnsi="Garamond" w:cs="Arial"/>
          <w:i/>
          <w:noProof/>
        </w:rPr>
        <w:t>in situ</w:t>
      </w:r>
      <w:r w:rsidRPr="00396C51">
        <w:rPr>
          <w:rFonts w:ascii="Garamond" w:hAnsi="Garamond" w:cs="Arial"/>
        </w:rPr>
        <w:t xml:space="preserve"> monitoring is used in the assessment of veg</w:t>
      </w:r>
      <w:r>
        <w:rPr>
          <w:rFonts w:ascii="Garamond" w:hAnsi="Garamond" w:cs="Arial"/>
        </w:rPr>
        <w:t>etation and BHS habitat ranges.</w:t>
      </w:r>
    </w:p>
    <w:p w14:paraId="43A47ADE" w14:textId="4850870C" w:rsidR="004F5B2E" w:rsidRDefault="00396C51" w:rsidP="00396C51">
      <w:r w:rsidRPr="00396C51">
        <w:rPr>
          <w:rFonts w:ascii="Garamond" w:hAnsi="Garamond" w:cs="Arial"/>
        </w:rPr>
        <w:t xml:space="preserve">The current habitat models used for BHS management are reliant on aerial and ground field surveys to evaluate vegetation types. Vegetation classification maps derived from remote sensing data could provide higher quality products for our partners to incorporate </w:t>
      </w:r>
      <w:r w:rsidRPr="0058765B">
        <w:rPr>
          <w:rFonts w:ascii="Garamond" w:hAnsi="Garamond" w:cs="Arial"/>
          <w:noProof/>
        </w:rPr>
        <w:t>in</w:t>
      </w:r>
      <w:r w:rsidR="0058765B">
        <w:rPr>
          <w:rFonts w:ascii="Garamond" w:hAnsi="Garamond" w:cs="Arial"/>
          <w:noProof/>
        </w:rPr>
        <w:t>to</w:t>
      </w:r>
      <w:r w:rsidRPr="00396C51">
        <w:rPr>
          <w:rFonts w:ascii="Garamond" w:hAnsi="Garamond" w:cs="Arial"/>
        </w:rPr>
        <w:t xml:space="preserve"> their habitat models. Our objectives were to create vegetation maps incorporating NDVI, green up trends, soil moisture, and elevation, and to include these parameters to model habitat probability for BHS.</w:t>
      </w:r>
    </w:p>
    <w:p w14:paraId="4165250D" w14:textId="18B9132C" w:rsidR="004F5B2E" w:rsidRDefault="009E66C8" w:rsidP="00450365">
      <w:pPr>
        <w:jc w:val="center"/>
      </w:pPr>
      <w:r>
        <w:rPr>
          <w:rFonts w:ascii="Garamond" w:hAnsi="Garamond"/>
          <w:noProof/>
          <w:color w:val="000000"/>
        </w:rPr>
        <w:drawing>
          <wp:inline distT="0" distB="0" distL="0" distR="0" wp14:anchorId="0F2146B2" wp14:editId="0AA1C7A0">
            <wp:extent cx="5041265" cy="3960495"/>
            <wp:effectExtent l="0" t="0" r="6985" b="1905"/>
            <wp:docPr id="12" name="Picture 12" descr="https://lh3.googleusercontent.com/VZUHFysol5r5jfdqBZAmsnzDxddsVfN9ibG45JKqutwR2EvqlCA-dIviukGPM4ReoX_ZLjddZilnddF4ARfZ6wR4FrbBp9zWT7HFILVZijDWc4d5ra12a8RPdbRbNRI9-0UkWk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ZUHFysol5r5jfdqBZAmsnzDxddsVfN9ibG45JKqutwR2EvqlCA-dIviukGPM4ReoX_ZLjddZilnddF4ARfZ6wR4FrbBp9zWT7HFILVZijDWc4d5ra12a8RPdbRbNRI9-0UkWk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265" cy="3960495"/>
                    </a:xfrm>
                    <a:prstGeom prst="rect">
                      <a:avLst/>
                    </a:prstGeom>
                    <a:noFill/>
                    <a:ln>
                      <a:noFill/>
                    </a:ln>
                  </pic:spPr>
                </pic:pic>
              </a:graphicData>
            </a:graphic>
          </wp:inline>
        </w:drawing>
      </w:r>
      <w:r w:rsidR="00450365">
        <w:t xml:space="preserve"> </w:t>
      </w:r>
    </w:p>
    <w:p w14:paraId="3BFA2B48" w14:textId="0BACC2F4" w:rsidR="004F5B2E" w:rsidRPr="00450365" w:rsidRDefault="004F5B2E" w:rsidP="00450365">
      <w:pPr>
        <w:rPr>
          <w:b/>
          <w:bCs/>
        </w:rPr>
      </w:pPr>
      <w:r>
        <w:rPr>
          <w:noProof/>
        </w:rPr>
        <mc:AlternateContent>
          <mc:Choice Requires="wps">
            <w:drawing>
              <wp:anchor distT="0" distB="0" distL="114300" distR="114300" simplePos="0" relativeHeight="251660288" behindDoc="0" locked="0" layoutInCell="0" hidden="0" allowOverlap="1" wp14:anchorId="7DBFD0D8" wp14:editId="42BBF63D">
                <wp:simplePos x="0" y="0"/>
                <wp:positionH relativeFrom="margin">
                  <wp:posOffset>0</wp:posOffset>
                </wp:positionH>
                <wp:positionV relativeFrom="paragraph">
                  <wp:posOffset>-635</wp:posOffset>
                </wp:positionV>
                <wp:extent cx="6313335" cy="286247"/>
                <wp:effectExtent l="0" t="0" r="0" b="0"/>
                <wp:wrapNone/>
                <wp:docPr id="4" name="Rectangle 4"/>
                <wp:cNvGraphicFramePr/>
                <a:graphic xmlns:a="http://schemas.openxmlformats.org/drawingml/2006/main">
                  <a:graphicData uri="http://schemas.microsoft.com/office/word/2010/wordprocessingShape">
                    <wps:wsp>
                      <wps:cNvSpPr/>
                      <wps:spPr>
                        <a:xfrm>
                          <a:off x="0" y="0"/>
                          <a:ext cx="6313335" cy="286247"/>
                        </a:xfrm>
                        <a:prstGeom prst="rect">
                          <a:avLst/>
                        </a:prstGeom>
                        <a:solidFill>
                          <a:srgbClr val="FFFFFF"/>
                        </a:solidFill>
                        <a:ln>
                          <a:noFill/>
                        </a:ln>
                      </wps:spPr>
                      <wps:txbx>
                        <w:txbxContent>
                          <w:p w14:paraId="05145193" w14:textId="7B9ECF8E" w:rsidR="00B063F1" w:rsidRPr="00100FFA" w:rsidRDefault="00B063F1" w:rsidP="009E66C8">
                            <w:pPr>
                              <w:spacing w:after="0" w:line="240" w:lineRule="auto"/>
                              <w:jc w:val="center"/>
                              <w:textDirection w:val="btLr"/>
                            </w:pPr>
                            <w:r>
                              <w:rPr>
                                <w:rFonts w:ascii="Garamond" w:hAnsi="Garamond"/>
                                <w:i/>
                                <w:iCs/>
                                <w:color w:val="000000"/>
                              </w:rPr>
                              <w:t>Figure 1</w:t>
                            </w:r>
                            <w:r>
                              <w:rPr>
                                <w:rFonts w:ascii="Garamond" w:hAnsi="Garamond"/>
                                <w:color w:val="000000"/>
                              </w:rPr>
                              <w:t xml:space="preserve">. </w:t>
                            </w:r>
                            <w:r w:rsidRPr="00A22093">
                              <w:rPr>
                                <w:rFonts w:ascii="Garamond" w:hAnsi="Garamond"/>
                                <w:iCs/>
                                <w:color w:val="000000"/>
                              </w:rPr>
                              <w:t>Study area map depicting the Mojave Desert and project boundaries including known bighorn sheep habitat ranges</w:t>
                            </w:r>
                            <w:r w:rsidRPr="00D856EB">
                              <w:rPr>
                                <w:rFonts w:ascii="Garamond" w:hAnsi="Garamond"/>
                                <w:color w:val="000000"/>
                              </w:rPr>
                              <w:t>.</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DBFD0D8" id="Rectangle 4" o:spid="_x0000_s1026" style="position:absolute;margin-left:0;margin-top:-.05pt;width:497.1pt;height: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" o:allowincell="f" stroked="f">
                <v:textbox inset="0,0,0,0">
                  <w:txbxContent>
                    <w:p w14:paraId="05145193" w14:textId="7B9ECF8E" w:rsidR="00B063F1" w:rsidRPr="00100FFA" w:rsidRDefault="00B063F1" w:rsidP="009E66C8">
                      <w:pPr>
                        <w:spacing w:after="0" w:line="240" w:lineRule="auto"/>
                        <w:jc w:val="center"/>
                        <w:textDirection w:val="btLr"/>
                      </w:pPr>
                      <w:r>
                        <w:rPr>
                          <w:rFonts w:ascii="Garamond" w:hAnsi="Garamond"/>
                          <w:i/>
                          <w:iCs/>
                          <w:color w:val="000000"/>
                        </w:rPr>
                        <w:t>Figure 1</w:t>
                      </w:r>
                      <w:r>
                        <w:rPr>
                          <w:rFonts w:ascii="Garamond" w:hAnsi="Garamond"/>
                          <w:color w:val="000000"/>
                        </w:rPr>
                        <w:t xml:space="preserve">. </w:t>
                      </w:r>
                      <w:r w:rsidRPr="00A22093">
                        <w:rPr>
                          <w:rFonts w:ascii="Garamond" w:hAnsi="Garamond"/>
                          <w:iCs/>
                          <w:color w:val="000000"/>
                        </w:rPr>
                        <w:t>Study area map depicting the Mojave Desert and project boundaries including known bighorn sheep habitat ranges</w:t>
                      </w:r>
                      <w:r w:rsidRPr="00D856EB">
                        <w:rPr>
                          <w:rFonts w:ascii="Garamond" w:hAnsi="Garamond"/>
                          <w:color w:val="000000"/>
                        </w:rPr>
                        <w:t>.</w:t>
                      </w:r>
                    </w:p>
                  </w:txbxContent>
                </v:textbox>
                <w10:wrap anchorx="margin"/>
              </v:rect>
            </w:pict>
          </mc:Fallback>
        </mc:AlternateContent>
      </w:r>
    </w:p>
    <w:p w14:paraId="432A9998" w14:textId="2A8AC183" w:rsidR="00396F32" w:rsidRDefault="00AD2B5C" w:rsidP="00A22093">
      <w:pPr>
        <w:pStyle w:val="Heading1"/>
      </w:pPr>
      <w:r w:rsidRPr="00AD2B5C">
        <w:rPr>
          <w:rFonts w:ascii="Garamond" w:eastAsiaTheme="minorEastAsia" w:hAnsi="Garamond" w:cs="Arial"/>
          <w:b w:val="0"/>
          <w:bCs w:val="0"/>
          <w:color w:val="auto"/>
          <w:sz w:val="22"/>
          <w:szCs w:val="22"/>
        </w:rPr>
        <w:t xml:space="preserve"> </w:t>
      </w:r>
      <w:r w:rsidR="00A43059"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77AF3335" w14:textId="6437F52B" w:rsidR="00396C51"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56F76E88" w14:textId="39C5BFB2" w:rsidR="009133B7" w:rsidRPr="00106FD6" w:rsidRDefault="00396C51" w:rsidP="00396C51">
      <w:pPr>
        <w:spacing w:after="0" w:line="240" w:lineRule="auto"/>
        <w:rPr>
          <w:rFonts w:ascii="Garamond" w:hAnsi="Garamond" w:cs="Arial"/>
        </w:rPr>
      </w:pPr>
      <w:r>
        <w:rPr>
          <w:rFonts w:ascii="Garamond" w:hAnsi="Garamond"/>
          <w:color w:val="000000"/>
        </w:rPr>
        <w:t xml:space="preserve">Terra’s Moderate Resolution Imaging Spectroradiometer (MODIS) was utilized to examine the rate of green up events in the Mojave Desert. The data acquired through the United States Geological Survey (USGS) EarthExplorer </w:t>
      </w:r>
      <w:r w:rsidR="007462A4">
        <w:rPr>
          <w:rFonts w:ascii="Garamond" w:hAnsi="Garamond"/>
          <w:color w:val="000000"/>
        </w:rPr>
        <w:t xml:space="preserve">portal </w:t>
      </w:r>
      <w:r>
        <w:rPr>
          <w:rFonts w:ascii="Garamond" w:hAnsi="Garamond"/>
          <w:color w:val="000000"/>
        </w:rPr>
        <w:t xml:space="preserve">fell between January 2016 and December 2016. MODIS/Terra Vegetation Indices 16-Day L3 Global 250 m SIN Grid V006 provided the best results. The Normalized Difference Vegetation Index (NDVI) </w:t>
      </w:r>
      <w:r w:rsidR="007B444F">
        <w:rPr>
          <w:rFonts w:ascii="Garamond" w:hAnsi="Garamond"/>
          <w:color w:val="000000"/>
        </w:rPr>
        <w:t xml:space="preserve">data </w:t>
      </w:r>
      <w:r>
        <w:rPr>
          <w:rFonts w:ascii="Garamond" w:hAnsi="Garamond"/>
          <w:color w:val="000000"/>
        </w:rPr>
        <w:t>w</w:t>
      </w:r>
      <w:r w:rsidR="007B444F">
        <w:rPr>
          <w:rFonts w:ascii="Garamond" w:hAnsi="Garamond"/>
          <w:color w:val="000000"/>
        </w:rPr>
        <w:t>ere</w:t>
      </w:r>
      <w:r>
        <w:rPr>
          <w:rFonts w:ascii="Garamond" w:hAnsi="Garamond"/>
          <w:color w:val="000000"/>
        </w:rPr>
        <w:t xml:space="preserve"> comprised of two 8-day composites. Soil Moisture Active Passive (SMAP) data were obtained for the Mojave Desert region through the USGS EarthExplorer</w:t>
      </w:r>
      <w:r w:rsidR="007462A4">
        <w:rPr>
          <w:rFonts w:ascii="Garamond" w:hAnsi="Garamond"/>
          <w:color w:val="000000"/>
        </w:rPr>
        <w:t xml:space="preserve"> portal</w:t>
      </w:r>
      <w:r>
        <w:rPr>
          <w:rFonts w:ascii="Garamond" w:hAnsi="Garamond"/>
          <w:color w:val="000000"/>
        </w:rPr>
        <w:t xml:space="preserve"> from March 2015 to September 2018. SMAP Level 4 3-hourly 9 km Surface and Rootzone Soil Moisture Version 4 products provided the volumetric percent of soil moisture for surface soil (0-5 cm), root zone (0-100 cm), and soil </w:t>
      </w:r>
      <w:r>
        <w:rPr>
          <w:rFonts w:ascii="Garamond" w:hAnsi="Garamond"/>
          <w:color w:val="000000"/>
        </w:rPr>
        <w:lastRenderedPageBreak/>
        <w:t>profile (0 cm to bedrock)(Reichle, Lannoy, Koster, Crow, Kimball, &amp; Liu, 2018). Global topography data were acquired through the Land Processes Distributed Active Archive Center (LP DAAC) from Terra’s Advanced Spaceborne Thermal Emission and Reflection Radiometer (ASTER) Global Digital Elevation Model (GDEM) Version 2. GDEM images a</w:t>
      </w:r>
      <w:r w:rsidR="004C7E06">
        <w:rPr>
          <w:rFonts w:ascii="Garamond" w:hAnsi="Garamond"/>
          <w:color w:val="000000"/>
        </w:rPr>
        <w:t xml:space="preserve">re preprocessed and </w:t>
      </w:r>
      <w:r>
        <w:rPr>
          <w:rFonts w:ascii="Garamond" w:hAnsi="Garamond"/>
          <w:color w:val="000000"/>
        </w:rPr>
        <w:t xml:space="preserve">distributed as GeoTiff files at </w:t>
      </w:r>
      <w:r w:rsidRPr="0058765B">
        <w:rPr>
          <w:rFonts w:ascii="Garamond" w:hAnsi="Garamond"/>
          <w:noProof/>
          <w:color w:val="000000"/>
        </w:rPr>
        <w:t>30</w:t>
      </w:r>
      <w:r w:rsidR="00B063F1">
        <w:rPr>
          <w:rFonts w:ascii="Garamond" w:hAnsi="Garamond"/>
          <w:noProof/>
          <w:color w:val="000000"/>
        </w:rPr>
        <w:t xml:space="preserve"> </w:t>
      </w:r>
      <w:r w:rsidRPr="0058765B">
        <w:rPr>
          <w:rFonts w:ascii="Garamond" w:hAnsi="Garamond"/>
          <w:noProof/>
          <w:color w:val="000000"/>
        </w:rPr>
        <w:t>m</w:t>
      </w:r>
      <w:r>
        <w:rPr>
          <w:rFonts w:ascii="Garamond" w:hAnsi="Garamond"/>
          <w:color w:val="000000"/>
        </w:rPr>
        <w:t xml:space="preserve"> resolution and referenced to the 1984 World Geodetic System (WGS84). The images for the vegetation classifications were downloaded from the USGS </w:t>
      </w:r>
      <w:r w:rsidRPr="0058765B">
        <w:rPr>
          <w:rFonts w:ascii="Garamond" w:hAnsi="Garamond"/>
          <w:noProof/>
          <w:color w:val="000000"/>
        </w:rPr>
        <w:t>EarthExplorer</w:t>
      </w:r>
      <w:r>
        <w:rPr>
          <w:rFonts w:ascii="Garamond" w:hAnsi="Garamond"/>
          <w:color w:val="000000"/>
        </w:rPr>
        <w:t xml:space="preserve"> and were collected between January 2015 and December 2017. </w:t>
      </w:r>
      <w:r>
        <w:rPr>
          <w:rFonts w:ascii="Garamond" w:hAnsi="Garamond"/>
          <w:i/>
          <w:iCs/>
          <w:color w:val="000000"/>
        </w:rPr>
        <w:t xml:space="preserve">In </w:t>
      </w:r>
      <w:r w:rsidRPr="00A22093">
        <w:rPr>
          <w:rFonts w:ascii="Garamond" w:hAnsi="Garamond"/>
          <w:i/>
          <w:iCs/>
          <w:noProof/>
          <w:color w:val="000000"/>
        </w:rPr>
        <w:t>situ</w:t>
      </w:r>
      <w:r>
        <w:rPr>
          <w:rFonts w:ascii="Garamond" w:hAnsi="Garamond"/>
          <w:color w:val="000000"/>
        </w:rPr>
        <w:t xml:space="preserve"> </w:t>
      </w:r>
      <w:r w:rsidR="007B444F">
        <w:rPr>
          <w:rFonts w:ascii="Garamond" w:hAnsi="Garamond"/>
          <w:color w:val="000000"/>
        </w:rPr>
        <w:t xml:space="preserve">GPS collar </w:t>
      </w:r>
      <w:r>
        <w:rPr>
          <w:rFonts w:ascii="Garamond" w:hAnsi="Garamond"/>
          <w:color w:val="000000"/>
        </w:rPr>
        <w:t>data from 2015 to 2018 w</w:t>
      </w:r>
      <w:r w:rsidR="007B444F">
        <w:rPr>
          <w:rFonts w:ascii="Garamond" w:hAnsi="Garamond"/>
          <w:color w:val="000000"/>
        </w:rPr>
        <w:t>ere</w:t>
      </w:r>
      <w:r>
        <w:rPr>
          <w:rFonts w:ascii="Garamond" w:hAnsi="Garamond"/>
          <w:color w:val="000000"/>
        </w:rPr>
        <w:t xml:space="preserve"> provided</w:t>
      </w:r>
      <w:r w:rsidR="007B444F">
        <w:rPr>
          <w:rFonts w:ascii="Garamond" w:hAnsi="Garamond"/>
          <w:color w:val="000000"/>
        </w:rPr>
        <w:t xml:space="preserve"> by</w:t>
      </w:r>
      <w:r>
        <w:rPr>
          <w:rFonts w:ascii="Garamond" w:hAnsi="Garamond"/>
          <w:color w:val="000000"/>
        </w:rPr>
        <w:t xml:space="preserve"> the CDFW along with shapefiles of the specific locations for vegetation species of interest.</w:t>
      </w:r>
    </w:p>
    <w:p w14:paraId="7E6F3030" w14:textId="77777777" w:rsidR="00A43059" w:rsidRPr="00106FD6" w:rsidRDefault="00A43059" w:rsidP="00A43059">
      <w:pPr>
        <w:spacing w:after="0" w:line="240" w:lineRule="auto"/>
        <w:rPr>
          <w:rFonts w:ascii="Garamond" w:hAnsi="Garamond" w:cs="Arial"/>
        </w:rPr>
      </w:pPr>
    </w:p>
    <w:p w14:paraId="42904760" w14:textId="762E64F3" w:rsidR="00AA0E22" w:rsidRDefault="00A43059" w:rsidP="00396C51">
      <w:pPr>
        <w:spacing w:after="0" w:line="240" w:lineRule="auto"/>
        <w:rPr>
          <w:rFonts w:ascii="Garamond" w:hAnsi="Garamond" w:cs="Arial"/>
          <w:b/>
          <w:i/>
          <w:szCs w:val="24"/>
        </w:rPr>
      </w:pPr>
      <w:r w:rsidRPr="0066075C">
        <w:rPr>
          <w:rFonts w:ascii="Garamond" w:hAnsi="Garamond" w:cs="Arial"/>
          <w:b/>
          <w:i/>
          <w:szCs w:val="24"/>
        </w:rPr>
        <w:t>3.2 Data Processing</w:t>
      </w:r>
    </w:p>
    <w:p w14:paraId="6BF0B417" w14:textId="7B209172"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3.2.1 </w:t>
      </w:r>
      <w:r w:rsidR="004C7E06">
        <w:rPr>
          <w:rFonts w:ascii="Garamond" w:eastAsia="Times New Roman" w:hAnsi="Garamond" w:cs="Times New Roman"/>
          <w:i/>
          <w:iCs/>
          <w:color w:val="000000"/>
        </w:rPr>
        <w:t>I</w:t>
      </w:r>
      <w:r w:rsidR="004C7E06" w:rsidRPr="00AA0E22">
        <w:rPr>
          <w:rFonts w:ascii="Garamond" w:eastAsia="Times New Roman" w:hAnsi="Garamond" w:cs="Times New Roman"/>
          <w:i/>
          <w:iCs/>
          <w:color w:val="000000"/>
        </w:rPr>
        <w:t>n</w:t>
      </w:r>
      <w:r w:rsidRPr="00AA0E22">
        <w:rPr>
          <w:rFonts w:ascii="Garamond" w:eastAsia="Times New Roman" w:hAnsi="Garamond" w:cs="Times New Roman"/>
          <w:i/>
          <w:iCs/>
          <w:color w:val="000000"/>
        </w:rPr>
        <w:t xml:space="preserve"> Situ Data</w:t>
      </w:r>
    </w:p>
    <w:p w14:paraId="0C39BA03" w14:textId="37BFE7C8"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The sheep GPS data w</w:t>
      </w:r>
      <w:r w:rsidR="00E86EF0">
        <w:rPr>
          <w:rFonts w:ascii="Garamond" w:eastAsia="Times New Roman" w:hAnsi="Garamond" w:cs="Times New Roman"/>
          <w:color w:val="000000"/>
        </w:rPr>
        <w:t>ere</w:t>
      </w:r>
      <w:r w:rsidRPr="00AA0E22">
        <w:rPr>
          <w:rFonts w:ascii="Garamond" w:eastAsia="Times New Roman" w:hAnsi="Garamond" w:cs="Times New Roman"/>
          <w:color w:val="000000"/>
        </w:rPr>
        <w:t xml:space="preserve"> exported from an </w:t>
      </w:r>
      <w:r w:rsidR="0058765B">
        <w:rPr>
          <w:rFonts w:ascii="Garamond" w:eastAsia="Times New Roman" w:hAnsi="Garamond" w:cs="Times New Roman"/>
          <w:noProof/>
          <w:color w:val="000000"/>
        </w:rPr>
        <w:t>E</w:t>
      </w:r>
      <w:r w:rsidRPr="0058765B">
        <w:rPr>
          <w:rFonts w:ascii="Garamond" w:eastAsia="Times New Roman" w:hAnsi="Garamond" w:cs="Times New Roman"/>
          <w:noProof/>
          <w:color w:val="000000"/>
        </w:rPr>
        <w:t>xcel</w:t>
      </w:r>
      <w:r w:rsidRPr="00AA0E22">
        <w:rPr>
          <w:rFonts w:ascii="Garamond" w:eastAsia="Times New Roman" w:hAnsi="Garamond" w:cs="Times New Roman"/>
          <w:color w:val="000000"/>
        </w:rPr>
        <w:t xml:space="preserve"> workbook as multiple comma-separated values sheets (CSVs) using Visual Basic for Applications (VBA) excel macro. The CSV was loaded into ArcMap 10.6 for visual analysis and to determine the extent of the coverage. The vegetation shapefiles were loaded into Google Earth Engine as references for creating additional vegetation training points. </w:t>
      </w:r>
    </w:p>
    <w:p w14:paraId="1DA1CF0C"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6390BD8C"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3.2.2 Vegetation Classification </w:t>
      </w:r>
    </w:p>
    <w:p w14:paraId="42C49AEC" w14:textId="31348F32"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A project partner from the CDFW provided shapefiles of twelve known mountain ranges within the Mojave Desert known to contain herds of BHS (Appendix A1). The shapefiles were simplified using MapShaper and used as boundaries for downloading NAIP aerial imagery. An additional shapefile was created in ArcMap to create a bounding box around all twelve mountain ranges in order to facilitate data processing for additional products. Google Earth Engine was used to manually </w:t>
      </w:r>
      <w:r w:rsidR="004C7E06" w:rsidRPr="00AA0E22">
        <w:rPr>
          <w:rFonts w:ascii="Garamond" w:eastAsia="Times New Roman" w:hAnsi="Garamond" w:cs="Times New Roman"/>
          <w:color w:val="000000"/>
        </w:rPr>
        <w:t>identify</w:t>
      </w:r>
      <w:r w:rsidRPr="00AA0E22">
        <w:rPr>
          <w:rFonts w:ascii="Garamond" w:eastAsia="Times New Roman" w:hAnsi="Garamond" w:cs="Times New Roman"/>
          <w:color w:val="000000"/>
        </w:rPr>
        <w:t xml:space="preserve"> sand and vegetation classes for the entire study area, and these two classes were merged together to be used as </w:t>
      </w:r>
      <w:r w:rsidRPr="0058765B">
        <w:rPr>
          <w:rFonts w:ascii="Garamond" w:eastAsia="Times New Roman" w:hAnsi="Garamond" w:cs="Times New Roman"/>
          <w:noProof/>
          <w:color w:val="000000"/>
        </w:rPr>
        <w:t>a training class</w:t>
      </w:r>
      <w:r w:rsidRPr="00AA0E22">
        <w:rPr>
          <w:rFonts w:ascii="Garamond" w:eastAsia="Times New Roman" w:hAnsi="Garamond" w:cs="Times New Roman"/>
          <w:color w:val="000000"/>
        </w:rPr>
        <w:t xml:space="preserve"> over the NAIP imagery and then to classify the vegetation and sand points for the entire study area. </w:t>
      </w:r>
    </w:p>
    <w:p w14:paraId="0B781B44"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19BAB6C7"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3.2.3 Topography</w:t>
      </w:r>
    </w:p>
    <w:p w14:paraId="2B02B72D"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Terra ASTER’s GDEM provides a product that has already been processed to remove clouds and correct anomalies before being distributed as Geographic Tagged Image File Format (GeoTIFF) files. These GeoTiffs were loaded into ArcMap and the spatial analyst tool was used to process slope percentage and elevation in meters for the entire study area. </w:t>
      </w:r>
    </w:p>
    <w:p w14:paraId="223A0CBF"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2807B53C"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3.2.4 NDVI</w:t>
      </w:r>
    </w:p>
    <w:p w14:paraId="4AC07AF7" w14:textId="10627085"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While MODIS has a coarser resolution of 250m for vegetation classification, it provided daily coverage of the Mojave Desert making it most ideal for detecting vegetation change. A 16</w:t>
      </w:r>
      <w:r w:rsidR="00E86EF0">
        <w:rPr>
          <w:rFonts w:ascii="Garamond" w:eastAsia="Times New Roman" w:hAnsi="Garamond" w:cs="Times New Roman"/>
          <w:color w:val="000000"/>
        </w:rPr>
        <w:t>-</w:t>
      </w:r>
      <w:r w:rsidRPr="00AA0E22">
        <w:rPr>
          <w:rFonts w:ascii="Garamond" w:eastAsia="Times New Roman" w:hAnsi="Garamond" w:cs="Times New Roman"/>
          <w:color w:val="000000"/>
        </w:rPr>
        <w:t xml:space="preserve">day composite dataset was used to resolve the issue with cloud interference, which collects the best pixel from the time interval to give more accuracy of what is observed on the ground. NDVI </w:t>
      </w:r>
      <w:r w:rsidR="00C44A02">
        <w:rPr>
          <w:rFonts w:ascii="Garamond" w:eastAsia="Times New Roman" w:hAnsi="Garamond" w:cs="Times New Roman"/>
          <w:color w:val="000000"/>
        </w:rPr>
        <w:t>was</w:t>
      </w:r>
      <w:r w:rsidRPr="00AA0E22">
        <w:rPr>
          <w:rFonts w:ascii="Garamond" w:eastAsia="Times New Roman" w:hAnsi="Garamond" w:cs="Times New Roman"/>
          <w:color w:val="000000"/>
        </w:rPr>
        <w:t xml:space="preserve"> utilized to assess both the amount and health of present vegetatio</w:t>
      </w:r>
      <w:r w:rsidR="004C7E06">
        <w:rPr>
          <w:rFonts w:ascii="Garamond" w:eastAsia="Times New Roman" w:hAnsi="Garamond" w:cs="Times New Roman"/>
          <w:color w:val="000000"/>
        </w:rPr>
        <w:t xml:space="preserve">n. The equation (Appendix </w:t>
      </w:r>
      <w:r w:rsidR="00C44A02">
        <w:rPr>
          <w:rFonts w:ascii="Garamond" w:eastAsia="Times New Roman" w:hAnsi="Garamond" w:cs="Times New Roman"/>
          <w:color w:val="000000"/>
        </w:rPr>
        <w:t xml:space="preserve">Table </w:t>
      </w:r>
      <w:r w:rsidR="004C7E06">
        <w:rPr>
          <w:rFonts w:ascii="Garamond" w:eastAsia="Times New Roman" w:hAnsi="Garamond" w:cs="Times New Roman"/>
          <w:color w:val="000000"/>
        </w:rPr>
        <w:t xml:space="preserve">C1) </w:t>
      </w:r>
      <w:r w:rsidRPr="00AA0E22">
        <w:rPr>
          <w:rFonts w:ascii="Garamond" w:eastAsia="Times New Roman" w:hAnsi="Garamond" w:cs="Times New Roman"/>
          <w:color w:val="000000"/>
        </w:rPr>
        <w:t xml:space="preserve">uses both red and </w:t>
      </w:r>
      <w:r w:rsidRPr="0058765B">
        <w:rPr>
          <w:rFonts w:ascii="Garamond" w:eastAsia="Times New Roman" w:hAnsi="Garamond" w:cs="Times New Roman"/>
          <w:noProof/>
          <w:color w:val="000000"/>
        </w:rPr>
        <w:t>near</w:t>
      </w:r>
      <w:r w:rsidR="0058765B">
        <w:rPr>
          <w:rFonts w:ascii="Garamond" w:eastAsia="Times New Roman" w:hAnsi="Garamond" w:cs="Times New Roman"/>
          <w:noProof/>
          <w:color w:val="000000"/>
        </w:rPr>
        <w:t>-</w:t>
      </w:r>
      <w:r w:rsidRPr="0058765B">
        <w:rPr>
          <w:rFonts w:ascii="Garamond" w:eastAsia="Times New Roman" w:hAnsi="Garamond" w:cs="Times New Roman"/>
          <w:noProof/>
          <w:color w:val="000000"/>
        </w:rPr>
        <w:t>infrared</w:t>
      </w:r>
      <w:r w:rsidRPr="00AA0E22">
        <w:rPr>
          <w:rFonts w:ascii="Garamond" w:eastAsia="Times New Roman" w:hAnsi="Garamond" w:cs="Times New Roman"/>
          <w:color w:val="000000"/>
        </w:rPr>
        <w:t xml:space="preserve"> wavelengths that are reflected from the vegetation to assign it a value. It is scaled from 1 to -1, where the higher values best represent dense forest and lowest values equate to water and cloud cover. Being in a desert environment, vegetation is sparse and much of the reflectance is coming from the soils. The NDVI values f</w:t>
      </w:r>
      <w:r w:rsidR="00C44A02">
        <w:rPr>
          <w:rFonts w:ascii="Garamond" w:eastAsia="Times New Roman" w:hAnsi="Garamond" w:cs="Times New Roman"/>
          <w:color w:val="000000"/>
        </w:rPr>
        <w:t>e</w:t>
      </w:r>
      <w:r w:rsidRPr="00AA0E22">
        <w:rPr>
          <w:rFonts w:ascii="Garamond" w:eastAsia="Times New Roman" w:hAnsi="Garamond" w:cs="Times New Roman"/>
          <w:color w:val="000000"/>
        </w:rPr>
        <w:t xml:space="preserve">ll between 0.1 </w:t>
      </w:r>
      <w:r w:rsidR="00C44A02">
        <w:rPr>
          <w:rFonts w:ascii="Garamond" w:eastAsia="Times New Roman" w:hAnsi="Garamond" w:cs="Times New Roman"/>
          <w:color w:val="000000"/>
        </w:rPr>
        <w:t>and</w:t>
      </w:r>
      <w:r w:rsidRPr="00AA0E22">
        <w:rPr>
          <w:rFonts w:ascii="Garamond" w:eastAsia="Times New Roman" w:hAnsi="Garamond" w:cs="Times New Roman"/>
          <w:color w:val="000000"/>
        </w:rPr>
        <w:t xml:space="preserve"> 0.3</w:t>
      </w:r>
      <w:r w:rsidR="00C44A02">
        <w:rPr>
          <w:rFonts w:ascii="Garamond" w:eastAsia="Times New Roman" w:hAnsi="Garamond" w:cs="Times New Roman"/>
          <w:color w:val="000000"/>
        </w:rPr>
        <w:t>,</w:t>
      </w:r>
      <w:r w:rsidRPr="00AA0E22">
        <w:rPr>
          <w:rFonts w:ascii="Garamond" w:eastAsia="Times New Roman" w:hAnsi="Garamond" w:cs="Times New Roman"/>
          <w:color w:val="000000"/>
        </w:rPr>
        <w:t xml:space="preserve"> but there were a few outliers in the rasters. NDVI alone could not show green up events</w:t>
      </w:r>
      <w:r w:rsidR="00C44A02">
        <w:rPr>
          <w:rFonts w:ascii="Garamond" w:eastAsia="Times New Roman" w:hAnsi="Garamond" w:cs="Times New Roman"/>
          <w:color w:val="000000"/>
        </w:rPr>
        <w:t>,</w:t>
      </w:r>
      <w:r w:rsidRPr="00AA0E22">
        <w:rPr>
          <w:rFonts w:ascii="Garamond" w:eastAsia="Times New Roman" w:hAnsi="Garamond" w:cs="Times New Roman"/>
          <w:color w:val="000000"/>
        </w:rPr>
        <w:t xml:space="preserve"> so the data w</w:t>
      </w:r>
      <w:r w:rsidR="00C44A02">
        <w:rPr>
          <w:rFonts w:ascii="Garamond" w:eastAsia="Times New Roman" w:hAnsi="Garamond" w:cs="Times New Roman"/>
          <w:color w:val="000000"/>
        </w:rPr>
        <w:t>ere</w:t>
      </w:r>
      <w:r w:rsidRPr="00AA0E22">
        <w:rPr>
          <w:rFonts w:ascii="Garamond" w:eastAsia="Times New Roman" w:hAnsi="Garamond" w:cs="Times New Roman"/>
          <w:color w:val="000000"/>
        </w:rPr>
        <w:t xml:space="preserve"> processed to be normalized (Appendix </w:t>
      </w:r>
      <w:r w:rsidR="00C44A02">
        <w:rPr>
          <w:rFonts w:ascii="Garamond" w:eastAsia="Times New Roman" w:hAnsi="Garamond" w:cs="Times New Roman"/>
          <w:color w:val="000000"/>
        </w:rPr>
        <w:t xml:space="preserve">Table </w:t>
      </w:r>
      <w:r w:rsidRPr="00AA0E22">
        <w:rPr>
          <w:rFonts w:ascii="Garamond" w:eastAsia="Times New Roman" w:hAnsi="Garamond" w:cs="Times New Roman"/>
          <w:color w:val="000000"/>
        </w:rPr>
        <w:t xml:space="preserve">C1). </w:t>
      </w:r>
    </w:p>
    <w:p w14:paraId="553A2A19"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336DEF27"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3.2.5 Soil Moisture</w:t>
      </w:r>
    </w:p>
    <w:p w14:paraId="1B7C7E7E" w14:textId="7556253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Soil moisture surface, </w:t>
      </w:r>
      <w:r w:rsidR="004C7E06" w:rsidRPr="00AA0E22">
        <w:rPr>
          <w:rFonts w:ascii="Garamond" w:eastAsia="Times New Roman" w:hAnsi="Garamond" w:cs="Times New Roman"/>
          <w:color w:val="000000"/>
        </w:rPr>
        <w:t>root zone</w:t>
      </w:r>
      <w:r w:rsidRPr="00AA0E22">
        <w:rPr>
          <w:rFonts w:ascii="Garamond" w:eastAsia="Times New Roman" w:hAnsi="Garamond" w:cs="Times New Roman"/>
          <w:color w:val="000000"/>
        </w:rPr>
        <w:t xml:space="preserve">, and profile data contained eight rasters </w:t>
      </w:r>
      <w:r w:rsidR="00C44A02">
        <w:rPr>
          <w:rFonts w:ascii="Garamond" w:eastAsia="Times New Roman" w:hAnsi="Garamond" w:cs="Times New Roman"/>
          <w:color w:val="000000"/>
        </w:rPr>
        <w:t>for</w:t>
      </w:r>
      <w:r w:rsidRPr="00AA0E22">
        <w:rPr>
          <w:rFonts w:ascii="Garamond" w:eastAsia="Times New Roman" w:hAnsi="Garamond" w:cs="Times New Roman"/>
          <w:color w:val="000000"/>
        </w:rPr>
        <w:t xml:space="preserve"> each day. These rasters were grouped together into 16-day time periods corresponding to the MODIS NDVI composite dates. The mean of each set of 16-day data rasters </w:t>
      </w:r>
      <w:r w:rsidRPr="0058765B">
        <w:rPr>
          <w:rFonts w:ascii="Garamond" w:eastAsia="Times New Roman" w:hAnsi="Garamond" w:cs="Times New Roman"/>
          <w:noProof/>
          <w:color w:val="000000"/>
        </w:rPr>
        <w:t>w</w:t>
      </w:r>
      <w:r w:rsidR="0058765B">
        <w:rPr>
          <w:rFonts w:ascii="Garamond" w:eastAsia="Times New Roman" w:hAnsi="Garamond" w:cs="Times New Roman"/>
          <w:noProof/>
          <w:color w:val="000000"/>
        </w:rPr>
        <w:t>as</w:t>
      </w:r>
      <w:r w:rsidRPr="00AA0E22">
        <w:rPr>
          <w:rFonts w:ascii="Garamond" w:eastAsia="Times New Roman" w:hAnsi="Garamond" w:cs="Times New Roman"/>
          <w:color w:val="000000"/>
        </w:rPr>
        <w:t xml:space="preserve"> found to more easily compare soil moisture trends with NDVI. </w:t>
      </w:r>
    </w:p>
    <w:p w14:paraId="120D5AA7"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255B78F5"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3.2.6 SAHM Model</w:t>
      </w:r>
    </w:p>
    <w:p w14:paraId="7DEF340A" w14:textId="5D58AF25" w:rsidR="00396C51" w:rsidRDefault="00AA0E22" w:rsidP="008975BD">
      <w:pPr>
        <w:spacing w:after="0" w:line="240" w:lineRule="auto"/>
        <w:rPr>
          <w:rFonts w:ascii="Garamond" w:hAnsi="Garamond" w:cs="Arial"/>
          <w:b/>
          <w:i/>
          <w:szCs w:val="24"/>
        </w:rPr>
      </w:pPr>
      <w:r w:rsidRPr="00AA0E22">
        <w:rPr>
          <w:rFonts w:ascii="Garamond" w:eastAsia="Times New Roman" w:hAnsi="Garamond" w:cs="Times New Roman"/>
          <w:color w:val="000000"/>
        </w:rPr>
        <w:t xml:space="preserve">The template layer for SAHM consisted of a Terra ASTER GDEM raster clipped to each individual range in ArcMap using the data management tools. This raster was used as the template for projection and processing </w:t>
      </w:r>
      <w:r w:rsidRPr="00AA0E22">
        <w:rPr>
          <w:rFonts w:ascii="Garamond" w:eastAsia="Times New Roman" w:hAnsi="Garamond" w:cs="Times New Roman"/>
          <w:color w:val="000000"/>
        </w:rPr>
        <w:lastRenderedPageBreak/>
        <w:t xml:space="preserve">boundaries for the model inputs. The predictor list module included a mean NDVI raster for 2015-2018, a mean soil moisture raster for 2015-2018, an elevation raster in meters, and </w:t>
      </w:r>
      <w:r w:rsidR="00C44A02">
        <w:rPr>
          <w:rFonts w:ascii="Garamond" w:eastAsia="Times New Roman" w:hAnsi="Garamond" w:cs="Times New Roman"/>
          <w:color w:val="000000"/>
        </w:rPr>
        <w:t xml:space="preserve">a </w:t>
      </w:r>
      <w:r w:rsidRPr="00AA0E22">
        <w:rPr>
          <w:rFonts w:ascii="Garamond" w:eastAsia="Times New Roman" w:hAnsi="Garamond" w:cs="Times New Roman"/>
          <w:color w:val="000000"/>
        </w:rPr>
        <w:t>vegetation classification raster. The field data module included the 2015 bighorn sheep presence data using GPS coordinates from sheep collars. SAHM r</w:t>
      </w:r>
      <w:r w:rsidR="00B71AA3">
        <w:rPr>
          <w:rFonts w:ascii="Garamond" w:eastAsia="Times New Roman" w:hAnsi="Garamond" w:cs="Times New Roman"/>
          <w:color w:val="000000"/>
        </w:rPr>
        <w:t>an</w:t>
      </w:r>
      <w:r w:rsidRPr="00AA0E22">
        <w:rPr>
          <w:rFonts w:ascii="Garamond" w:eastAsia="Times New Roman" w:hAnsi="Garamond" w:cs="Times New Roman"/>
          <w:color w:val="000000"/>
        </w:rPr>
        <w:t xml:space="preserve"> its own preprocessing</w:t>
      </w:r>
      <w:r w:rsidR="00C44A02">
        <w:rPr>
          <w:rFonts w:ascii="Garamond" w:eastAsia="Times New Roman" w:hAnsi="Garamond" w:cs="Times New Roman"/>
          <w:color w:val="000000"/>
        </w:rPr>
        <w:t>,</w:t>
      </w:r>
      <w:r w:rsidRPr="00AA0E22">
        <w:rPr>
          <w:rFonts w:ascii="Garamond" w:eastAsia="Times New Roman" w:hAnsi="Garamond" w:cs="Times New Roman"/>
          <w:color w:val="000000"/>
        </w:rPr>
        <w:t xml:space="preserve"> which includes the PARC module </w:t>
      </w:r>
      <w:r w:rsidR="00C44A02">
        <w:rPr>
          <w:rFonts w:ascii="Garamond" w:eastAsia="Times New Roman" w:hAnsi="Garamond" w:cs="Times New Roman"/>
          <w:color w:val="000000"/>
        </w:rPr>
        <w:t>that</w:t>
      </w:r>
      <w:r w:rsidRPr="00AA0E22">
        <w:rPr>
          <w:rFonts w:ascii="Garamond" w:eastAsia="Times New Roman" w:hAnsi="Garamond" w:cs="Times New Roman"/>
          <w:color w:val="000000"/>
        </w:rPr>
        <w:t xml:space="preserve"> project</w:t>
      </w:r>
      <w:r w:rsidR="00B71AA3">
        <w:rPr>
          <w:rFonts w:ascii="Garamond" w:eastAsia="Times New Roman" w:hAnsi="Garamond" w:cs="Times New Roman"/>
          <w:color w:val="000000"/>
        </w:rPr>
        <w:t>ed</w:t>
      </w:r>
      <w:r w:rsidRPr="00AA0E22">
        <w:rPr>
          <w:rFonts w:ascii="Garamond" w:eastAsia="Times New Roman" w:hAnsi="Garamond" w:cs="Times New Roman"/>
          <w:color w:val="000000"/>
        </w:rPr>
        <w:t>, aggregate</w:t>
      </w:r>
      <w:r w:rsidR="00B71AA3">
        <w:rPr>
          <w:rFonts w:ascii="Garamond" w:eastAsia="Times New Roman" w:hAnsi="Garamond" w:cs="Times New Roman"/>
          <w:color w:val="000000"/>
        </w:rPr>
        <w:t>d</w:t>
      </w:r>
      <w:r w:rsidRPr="00AA0E22">
        <w:rPr>
          <w:rFonts w:ascii="Garamond" w:eastAsia="Times New Roman" w:hAnsi="Garamond" w:cs="Times New Roman"/>
          <w:color w:val="000000"/>
        </w:rPr>
        <w:t>, resample</w:t>
      </w:r>
      <w:r w:rsidR="00B71AA3">
        <w:rPr>
          <w:rFonts w:ascii="Garamond" w:eastAsia="Times New Roman" w:hAnsi="Garamond" w:cs="Times New Roman"/>
          <w:color w:val="000000"/>
        </w:rPr>
        <w:t>d</w:t>
      </w:r>
      <w:r w:rsidRPr="00AA0E22">
        <w:rPr>
          <w:rFonts w:ascii="Garamond" w:eastAsia="Times New Roman" w:hAnsi="Garamond" w:cs="Times New Roman"/>
          <w:color w:val="000000"/>
        </w:rPr>
        <w:t>, and clip</w:t>
      </w:r>
      <w:r w:rsidR="00B71AA3">
        <w:rPr>
          <w:rFonts w:ascii="Garamond" w:eastAsia="Times New Roman" w:hAnsi="Garamond" w:cs="Times New Roman"/>
          <w:color w:val="000000"/>
        </w:rPr>
        <w:t>ped</w:t>
      </w:r>
      <w:r w:rsidRPr="00AA0E22">
        <w:rPr>
          <w:rFonts w:ascii="Garamond" w:eastAsia="Times New Roman" w:hAnsi="Garamond" w:cs="Times New Roman"/>
          <w:color w:val="000000"/>
        </w:rPr>
        <w:t xml:space="preserve"> the data to the template layer. The merged data set builder (MDS Builder) then extract</w:t>
      </w:r>
      <w:r w:rsidR="00B71AA3">
        <w:rPr>
          <w:rFonts w:ascii="Garamond" w:eastAsia="Times New Roman" w:hAnsi="Garamond" w:cs="Times New Roman"/>
          <w:color w:val="000000"/>
        </w:rPr>
        <w:t>ed</w:t>
      </w:r>
      <w:r w:rsidRPr="00AA0E22">
        <w:rPr>
          <w:rFonts w:ascii="Garamond" w:eastAsia="Times New Roman" w:hAnsi="Garamond" w:cs="Times New Roman"/>
          <w:color w:val="000000"/>
        </w:rPr>
        <w:t xml:space="preserve"> the raster data for each point</w:t>
      </w:r>
      <w:r w:rsidR="00B71AA3">
        <w:rPr>
          <w:rFonts w:ascii="Garamond" w:eastAsia="Times New Roman" w:hAnsi="Garamond" w:cs="Times New Roman"/>
          <w:color w:val="000000"/>
        </w:rPr>
        <w:t>.</w:t>
      </w:r>
      <w:r w:rsidRPr="00AA0E22">
        <w:rPr>
          <w:rFonts w:ascii="Garamond" w:eastAsia="Times New Roman" w:hAnsi="Garamond" w:cs="Times New Roman"/>
          <w:color w:val="000000"/>
        </w:rPr>
        <w:t xml:space="preserve"> </w:t>
      </w:r>
      <w:r w:rsidR="00B71AA3">
        <w:rPr>
          <w:rFonts w:ascii="Garamond" w:eastAsia="Times New Roman" w:hAnsi="Garamond" w:cs="Times New Roman"/>
          <w:color w:val="000000"/>
        </w:rPr>
        <w:t>T</w:t>
      </w:r>
      <w:r w:rsidRPr="00AA0E22">
        <w:rPr>
          <w:rFonts w:ascii="Garamond" w:eastAsia="Times New Roman" w:hAnsi="Garamond" w:cs="Times New Roman"/>
          <w:color w:val="000000"/>
        </w:rPr>
        <w:t>he covariate and correlation selection module asse</w:t>
      </w:r>
      <w:r w:rsidR="00C44A02">
        <w:rPr>
          <w:rFonts w:ascii="Garamond" w:eastAsia="Times New Roman" w:hAnsi="Garamond" w:cs="Times New Roman"/>
          <w:color w:val="000000"/>
        </w:rPr>
        <w:t>s</w:t>
      </w:r>
      <w:r w:rsidRPr="00AA0E22">
        <w:rPr>
          <w:rFonts w:ascii="Garamond" w:eastAsia="Times New Roman" w:hAnsi="Garamond" w:cs="Times New Roman"/>
          <w:color w:val="000000"/>
        </w:rPr>
        <w:t>s</w:t>
      </w:r>
      <w:r w:rsidR="00C44A02">
        <w:rPr>
          <w:rFonts w:ascii="Garamond" w:eastAsia="Times New Roman" w:hAnsi="Garamond" w:cs="Times New Roman"/>
          <w:color w:val="000000"/>
        </w:rPr>
        <w:t>e</w:t>
      </w:r>
      <w:r w:rsidR="00B71AA3">
        <w:rPr>
          <w:rFonts w:ascii="Garamond" w:eastAsia="Times New Roman" w:hAnsi="Garamond" w:cs="Times New Roman"/>
          <w:color w:val="000000"/>
        </w:rPr>
        <w:t>d</w:t>
      </w:r>
      <w:r w:rsidRPr="00AA0E22">
        <w:rPr>
          <w:rFonts w:ascii="Garamond" w:eastAsia="Times New Roman" w:hAnsi="Garamond" w:cs="Times New Roman"/>
          <w:color w:val="000000"/>
        </w:rPr>
        <w:t xml:space="preserve"> if each variation exhibit</w:t>
      </w:r>
      <w:r w:rsidR="00B71AA3">
        <w:rPr>
          <w:rFonts w:ascii="Garamond" w:eastAsia="Times New Roman" w:hAnsi="Garamond" w:cs="Times New Roman"/>
          <w:color w:val="000000"/>
        </w:rPr>
        <w:t>ed</w:t>
      </w:r>
      <w:r w:rsidRPr="00AA0E22">
        <w:rPr>
          <w:rFonts w:ascii="Garamond" w:eastAsia="Times New Roman" w:hAnsi="Garamond" w:cs="Times New Roman"/>
          <w:color w:val="000000"/>
        </w:rPr>
        <w:t xml:space="preserve"> too high a correlation with each other, and g</w:t>
      </w:r>
      <w:r w:rsidR="00B71AA3">
        <w:rPr>
          <w:rFonts w:ascii="Garamond" w:eastAsia="Times New Roman" w:hAnsi="Garamond" w:cs="Times New Roman"/>
          <w:color w:val="000000"/>
        </w:rPr>
        <w:t>ave</w:t>
      </w:r>
      <w:r w:rsidRPr="00AA0E22">
        <w:rPr>
          <w:rFonts w:ascii="Garamond" w:eastAsia="Times New Roman" w:hAnsi="Garamond" w:cs="Times New Roman"/>
          <w:color w:val="000000"/>
        </w:rPr>
        <w:t xml:space="preserve"> the user the option to disregard that parameter (Figure 2). </w:t>
      </w:r>
    </w:p>
    <w:p w14:paraId="01D9FA87" w14:textId="30FDF68D" w:rsidR="00396C51" w:rsidRDefault="00396C51" w:rsidP="00396C51">
      <w:pPr>
        <w:spacing w:after="0" w:line="240" w:lineRule="auto"/>
        <w:jc w:val="center"/>
        <w:rPr>
          <w:rFonts w:ascii="Garamond" w:hAnsi="Garamond" w:cs="Arial"/>
          <w:b/>
          <w:i/>
          <w:szCs w:val="24"/>
        </w:rPr>
      </w:pPr>
      <w:r>
        <w:rPr>
          <w:noProof/>
        </w:rPr>
        <w:drawing>
          <wp:inline distT="0" distB="0" distL="0" distR="0" wp14:anchorId="27C06A2B" wp14:editId="1BB5B197">
            <wp:extent cx="3895090" cy="3770630"/>
            <wp:effectExtent l="0" t="0" r="0" b="1270"/>
            <wp:docPr id="6" name="Picture 6" descr="https://lh4.googleusercontent.com/qL61V2kN-fLf69RFH_nIMAdoGu8xIaR6HDdbLMWX75_HtcE9IRBNctMHa4f_KWhF-T2WpLhQu_K-RX0GdOiFZu8iio2WZyXMtMvD5uYw64inhlT-lME6z-J9xVKMoLyvPVilT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qL61V2kN-fLf69RFH_nIMAdoGu8xIaR6HDdbLMWX75_HtcE9IRBNctMHa4f_KWhF-T2WpLhQu_K-RX0GdOiFZu8iio2WZyXMtMvD5uYw64inhlT-lME6z-J9xVKMoLyvPVilTeU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090" cy="3770630"/>
                    </a:xfrm>
                    <a:prstGeom prst="rect">
                      <a:avLst/>
                    </a:prstGeom>
                    <a:noFill/>
                    <a:ln>
                      <a:noFill/>
                    </a:ln>
                  </pic:spPr>
                </pic:pic>
              </a:graphicData>
            </a:graphic>
          </wp:inline>
        </w:drawing>
      </w:r>
    </w:p>
    <w:p w14:paraId="19E83E3D" w14:textId="5FF94B76" w:rsidR="00396C51" w:rsidRDefault="00396C51" w:rsidP="00396C51">
      <w:pPr>
        <w:spacing w:after="0" w:line="240" w:lineRule="auto"/>
        <w:jc w:val="center"/>
        <w:rPr>
          <w:rFonts w:ascii="Garamond" w:hAnsi="Garamond" w:cs="Arial"/>
          <w:b/>
          <w:i/>
          <w:szCs w:val="24"/>
        </w:rPr>
      </w:pPr>
      <w:r>
        <w:rPr>
          <w:rFonts w:ascii="Garamond" w:hAnsi="Garamond"/>
          <w:i/>
          <w:iCs/>
          <w:color w:val="000000"/>
        </w:rPr>
        <w:t xml:space="preserve">Figure 2. </w:t>
      </w:r>
      <w:r w:rsidRPr="00B063F1">
        <w:rPr>
          <w:rFonts w:ascii="Garamond" w:hAnsi="Garamond"/>
          <w:iCs/>
          <w:color w:val="000000"/>
        </w:rPr>
        <w:t>Flowchart of SAHM inputs, processing, and model selections.</w:t>
      </w:r>
    </w:p>
    <w:p w14:paraId="048D26DA" w14:textId="77777777" w:rsidR="00396C51" w:rsidRDefault="00396C51" w:rsidP="008975BD">
      <w:pPr>
        <w:spacing w:after="0" w:line="240" w:lineRule="auto"/>
        <w:rPr>
          <w:rFonts w:ascii="Garamond" w:hAnsi="Garamond" w:cs="Arial"/>
          <w:b/>
          <w:i/>
          <w:szCs w:val="24"/>
        </w:rPr>
      </w:pPr>
    </w:p>
    <w:p w14:paraId="2380CC00" w14:textId="729548D5" w:rsidR="00396C51"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1BD417D4"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3.3.1 Vegetation Classification and SAHM </w:t>
      </w:r>
    </w:p>
    <w:p w14:paraId="32A2E553" w14:textId="5CC58D06"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For the vegetation classification</w:t>
      </w:r>
      <w:r w:rsidR="00C44A02">
        <w:rPr>
          <w:rFonts w:ascii="Garamond" w:eastAsia="Times New Roman" w:hAnsi="Garamond" w:cs="Times New Roman"/>
          <w:color w:val="000000"/>
        </w:rPr>
        <w:t>,</w:t>
      </w:r>
      <w:r w:rsidRPr="00AA0E22">
        <w:rPr>
          <w:rFonts w:ascii="Garamond" w:eastAsia="Times New Roman" w:hAnsi="Garamond" w:cs="Times New Roman"/>
          <w:color w:val="000000"/>
        </w:rPr>
        <w:t xml:space="preserve"> we ran a random forest and confusion matrix on the on the supervised vegetation classification created in Google Earth Engine to determine its accuracy. SAHM ran four regression model modules, including random forest (RF), boosted regression tree (BRT), maximum entropy (MaxEnt), and multivariate adaptive regression splines (MARS). Each model output into separate subfolders containing the results as a combination of excel files, TIFF rasters, and images. These raster results were input into ArcMap for visual analysis and manipulation, and the results of the model validation and variables were compiled into excel tables for each range.</w:t>
      </w:r>
    </w:p>
    <w:p w14:paraId="2E447BAB"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144912C9"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3.3.2 NDVI</w:t>
      </w:r>
    </w:p>
    <w:p w14:paraId="52625D52" w14:textId="3C293C4D"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Dividing every NDVI raster by the overall mean raster for the times series assisted in detecti</w:t>
      </w:r>
      <w:r w:rsidR="00B71AA3">
        <w:rPr>
          <w:rFonts w:ascii="Garamond" w:eastAsia="Times New Roman" w:hAnsi="Garamond" w:cs="Times New Roman"/>
          <w:color w:val="000000"/>
        </w:rPr>
        <w:t>ng</w:t>
      </w:r>
      <w:r w:rsidRPr="00AA0E22">
        <w:rPr>
          <w:rFonts w:ascii="Garamond" w:eastAsia="Times New Roman" w:hAnsi="Garamond" w:cs="Times New Roman"/>
          <w:color w:val="000000"/>
        </w:rPr>
        <w:t xml:space="preserve"> the seasonal vegetation bloom. Any value above the mean, 1, was indicated to be in a growing season. This method was calculated per pixel for each scene in the time series. ArcMap then processed zonal statistics over the study area, and the average pixel value per mountain range was computed into a table. Once converted into excel, the values were turned into points on a graph that produced a time series. Normalizing the data made it more efficient to process for factors such as length of green up, </w:t>
      </w:r>
      <w:r w:rsidR="0058765B">
        <w:rPr>
          <w:rFonts w:ascii="Garamond" w:eastAsia="Times New Roman" w:hAnsi="Garamond" w:cs="Times New Roman"/>
          <w:color w:val="000000"/>
        </w:rPr>
        <w:t xml:space="preserve">the </w:t>
      </w:r>
      <w:r w:rsidRPr="0058765B">
        <w:rPr>
          <w:rFonts w:ascii="Garamond" w:eastAsia="Times New Roman" w:hAnsi="Garamond" w:cs="Times New Roman"/>
          <w:noProof/>
          <w:color w:val="000000"/>
        </w:rPr>
        <w:t>start</w:t>
      </w:r>
      <w:r w:rsidRPr="00AA0E22">
        <w:rPr>
          <w:rFonts w:ascii="Garamond" w:eastAsia="Times New Roman" w:hAnsi="Garamond" w:cs="Times New Roman"/>
          <w:color w:val="000000"/>
        </w:rPr>
        <w:t xml:space="preserve"> date of </w:t>
      </w:r>
      <w:r w:rsidR="00A22093">
        <w:rPr>
          <w:rFonts w:ascii="Garamond" w:eastAsia="Times New Roman" w:hAnsi="Garamond" w:cs="Times New Roman"/>
          <w:color w:val="000000"/>
        </w:rPr>
        <w:t xml:space="preserve">the </w:t>
      </w:r>
      <w:r w:rsidRPr="00A22093">
        <w:rPr>
          <w:rFonts w:ascii="Garamond" w:eastAsia="Times New Roman" w:hAnsi="Garamond" w:cs="Times New Roman"/>
          <w:noProof/>
          <w:color w:val="000000"/>
        </w:rPr>
        <w:t>growing</w:t>
      </w:r>
      <w:r w:rsidRPr="00AA0E22">
        <w:rPr>
          <w:rFonts w:ascii="Garamond" w:eastAsia="Times New Roman" w:hAnsi="Garamond" w:cs="Times New Roman"/>
          <w:color w:val="000000"/>
        </w:rPr>
        <w:t xml:space="preserve"> season</w:t>
      </w:r>
      <w:r w:rsidR="00B71AA3">
        <w:rPr>
          <w:rFonts w:ascii="Garamond" w:eastAsia="Times New Roman" w:hAnsi="Garamond" w:cs="Times New Roman"/>
          <w:color w:val="000000"/>
        </w:rPr>
        <w:t>,</w:t>
      </w:r>
      <w:r w:rsidRPr="00AA0E22">
        <w:rPr>
          <w:rFonts w:ascii="Garamond" w:eastAsia="Times New Roman" w:hAnsi="Garamond" w:cs="Times New Roman"/>
          <w:color w:val="000000"/>
        </w:rPr>
        <w:t xml:space="preserve"> and rate to </w:t>
      </w:r>
      <w:r w:rsidRPr="00AA0E22">
        <w:rPr>
          <w:rFonts w:ascii="Garamond" w:eastAsia="Times New Roman" w:hAnsi="Garamond" w:cs="Times New Roman"/>
          <w:color w:val="000000"/>
        </w:rPr>
        <w:lastRenderedPageBreak/>
        <w:t>reach the peak values. By reclassifying pixels into growing (&gt;1) and not growing (&lt;1), different computations using raster calculator provided the information on patterns of the growing season.</w:t>
      </w:r>
    </w:p>
    <w:p w14:paraId="22A2E463"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5E207C62"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3.3.3 Soil Moisture </w:t>
      </w:r>
    </w:p>
    <w:p w14:paraId="4CD839D7" w14:textId="6691B4E1" w:rsidR="009133B7" w:rsidRDefault="00AA0E22" w:rsidP="00AA0E22">
      <w:pPr>
        <w:spacing w:after="0" w:line="240" w:lineRule="auto"/>
      </w:pPr>
      <w:r w:rsidRPr="00AA0E22">
        <w:rPr>
          <w:rFonts w:ascii="Garamond" w:eastAsia="Times New Roman" w:hAnsi="Garamond" w:cs="Times New Roman"/>
          <w:color w:val="000000"/>
        </w:rPr>
        <w:t xml:space="preserve">The overall mean per pixel was calculated for the time period with available SMAP data. Each 16-day mean was normalized by dividing each by the overall mean (Appendix </w:t>
      </w:r>
      <w:r w:rsidR="00B71AA3">
        <w:rPr>
          <w:rFonts w:ascii="Garamond" w:eastAsia="Times New Roman" w:hAnsi="Garamond" w:cs="Times New Roman"/>
          <w:color w:val="000000"/>
        </w:rPr>
        <w:t xml:space="preserve">Table </w:t>
      </w:r>
      <w:r w:rsidRPr="00AA0E22">
        <w:rPr>
          <w:rFonts w:ascii="Garamond" w:eastAsia="Times New Roman" w:hAnsi="Garamond" w:cs="Times New Roman"/>
          <w:color w:val="000000"/>
        </w:rPr>
        <w:t>C1). Time series graphs were created with zonal statistics for each mountain range to determine the soil moisture trends for each region. These trends provided additional information that assisted in the assessment of the relationship between soil moisture and the vegetation growing season.  </w:t>
      </w:r>
    </w:p>
    <w:p w14:paraId="1F53876F" w14:textId="2105D8C5" w:rsidR="00E41324" w:rsidRDefault="00621AB9" w:rsidP="00D3013B">
      <w:pPr>
        <w:pStyle w:val="Heading1"/>
        <w:rPr>
          <w:rFonts w:ascii="Garamond" w:hAnsi="Garamond"/>
        </w:rPr>
      </w:pPr>
      <w:bookmarkStart w:id="4"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17935F0B" w14:textId="065AF19C" w:rsidR="009133B7" w:rsidRDefault="00AA0E22" w:rsidP="008975BD">
      <w:pPr>
        <w:spacing w:after="0" w:line="240" w:lineRule="auto"/>
        <w:rPr>
          <w:rFonts w:ascii="Garamond" w:hAnsi="Garamond"/>
          <w:noProof/>
        </w:rPr>
      </w:pPr>
      <w:r w:rsidRPr="006C6154">
        <w:rPr>
          <w:rFonts w:ascii="Garamond" w:hAnsi="Garamond"/>
          <w:b/>
          <w:i/>
          <w:szCs w:val="24"/>
        </w:rPr>
        <w:t>4.1 Analysis of Results</w:t>
      </w:r>
    </w:p>
    <w:p w14:paraId="798A750F"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4.1.1 Vegetation Classification </w:t>
      </w:r>
    </w:p>
    <w:p w14:paraId="0EF71360" w14:textId="31AEEAFE" w:rsid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The results of the vegetation classification</w:t>
      </w:r>
      <w:r w:rsidR="009E425D">
        <w:rPr>
          <w:rFonts w:ascii="Garamond" w:eastAsia="Times New Roman" w:hAnsi="Garamond" w:cs="Times New Roman"/>
          <w:color w:val="000000"/>
        </w:rPr>
        <w:t xml:space="preserve"> (Figure 3)</w:t>
      </w:r>
      <w:r w:rsidRPr="00AA0E22">
        <w:rPr>
          <w:rFonts w:ascii="Garamond" w:eastAsia="Times New Roman" w:hAnsi="Garamond" w:cs="Times New Roman"/>
          <w:color w:val="000000"/>
        </w:rPr>
        <w:t xml:space="preserve"> resulted in an accuracy percentage of 79%, which is moderately high (Table 1).  This could be the result of having to narrow down the classes used to only two, which could overestimate the accuracy of the supervised classification. Overall, the model did a much better job at predicting sand by classifying 65 of 71 points correctly. This could be explained by the similarity of </w:t>
      </w:r>
      <w:r w:rsidRPr="00A22093">
        <w:rPr>
          <w:rFonts w:ascii="Garamond" w:eastAsia="Times New Roman" w:hAnsi="Garamond" w:cs="Times New Roman"/>
          <w:noProof/>
          <w:color w:val="000000"/>
        </w:rPr>
        <w:t>sand</w:t>
      </w:r>
      <w:r w:rsidRPr="00AA0E22">
        <w:rPr>
          <w:rFonts w:ascii="Garamond" w:eastAsia="Times New Roman" w:hAnsi="Garamond" w:cs="Times New Roman"/>
          <w:color w:val="000000"/>
        </w:rPr>
        <w:t xml:space="preserve"> or bare land cover, as opposed to a more variable vegetation cover that would contain multiple species with different spectral signatures. This vegetation model could be improved by incorporating a higher amount of ground truth data or even visiting the site itself and collecting species information. Unfortunately this term, our project partners were unable to provide any additional ground truth due to their own field season schedules and lack of email access. </w:t>
      </w:r>
    </w:p>
    <w:p w14:paraId="72B4FFE8" w14:textId="77777777" w:rsidR="009E425D" w:rsidRDefault="009E425D" w:rsidP="00B063F1">
      <w:pPr>
        <w:spacing w:after="0" w:line="240" w:lineRule="auto"/>
        <w:jc w:val="center"/>
        <w:rPr>
          <w:rFonts w:ascii="Garamond" w:hAnsi="Garamond"/>
          <w:b/>
          <w:i/>
          <w:szCs w:val="24"/>
        </w:rPr>
      </w:pPr>
      <w:r>
        <w:rPr>
          <w:rFonts w:ascii="Garamond" w:hAnsi="Garamond"/>
          <w:i/>
          <w:iCs/>
          <w:noProof/>
          <w:color w:val="000000"/>
        </w:rPr>
        <w:drawing>
          <wp:inline distT="0" distB="0" distL="0" distR="0" wp14:anchorId="0221581F" wp14:editId="133DFA7C">
            <wp:extent cx="4625439" cy="3939361"/>
            <wp:effectExtent l="0" t="0" r="3810" b="4445"/>
            <wp:docPr id="10" name="Picture 10" descr="https://lh4.googleusercontent.com/FqCnbc-voFub6lhqh24siUdV8rPyOSJdBCOlluv5OgpUrINj6FFFCbZecPx-rquaPVSDVgSiFVJvFpkdvsSAglmDBMBXdUnbiaFYgU7ZsTIUPTvy9iWpNo9ayHJSa5HVxPVPla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qCnbc-voFub6lhqh24siUdV8rPyOSJdBCOlluv5OgpUrINj6FFFCbZecPx-rquaPVSDVgSiFVJvFpkdvsSAglmDBMBXdUnbiaFYgU7ZsTIUPTvy9iWpNo9ayHJSa5HVxPVPlaN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747" cy="3948140"/>
                    </a:xfrm>
                    <a:prstGeom prst="rect">
                      <a:avLst/>
                    </a:prstGeom>
                    <a:noFill/>
                    <a:ln>
                      <a:noFill/>
                    </a:ln>
                  </pic:spPr>
                </pic:pic>
              </a:graphicData>
            </a:graphic>
          </wp:inline>
        </w:drawing>
      </w:r>
    </w:p>
    <w:p w14:paraId="24CA592D" w14:textId="77777777" w:rsidR="009E425D" w:rsidRDefault="009E425D" w:rsidP="009E425D">
      <w:pPr>
        <w:spacing w:after="0" w:line="240" w:lineRule="auto"/>
        <w:rPr>
          <w:rFonts w:ascii="Garamond" w:hAnsi="Garamond"/>
          <w:b/>
          <w:i/>
          <w:szCs w:val="24"/>
        </w:rPr>
      </w:pPr>
    </w:p>
    <w:p w14:paraId="01CBCA6D" w14:textId="77777777" w:rsidR="009E425D" w:rsidRDefault="009E425D" w:rsidP="009E425D">
      <w:pPr>
        <w:spacing w:after="0" w:line="240" w:lineRule="auto"/>
        <w:jc w:val="center"/>
        <w:rPr>
          <w:rFonts w:ascii="Garamond" w:eastAsia="Times New Roman" w:hAnsi="Garamond" w:cs="Times New Roman"/>
          <w:i/>
          <w:iCs/>
          <w:color w:val="000000"/>
        </w:rPr>
      </w:pPr>
      <w:r w:rsidRPr="00AA0E22">
        <w:rPr>
          <w:rFonts w:ascii="Garamond" w:eastAsia="Times New Roman" w:hAnsi="Garamond" w:cs="Times New Roman"/>
          <w:i/>
          <w:iCs/>
          <w:color w:val="000000"/>
        </w:rPr>
        <w:t xml:space="preserve">Figure 3. </w:t>
      </w:r>
      <w:r w:rsidRPr="0015176F">
        <w:rPr>
          <w:rFonts w:ascii="Garamond" w:eastAsia="Times New Roman" w:hAnsi="Garamond" w:cs="Times New Roman"/>
          <w:iCs/>
          <w:color w:val="000000"/>
        </w:rPr>
        <w:t>The results of a two class supervised vegetation classification.</w:t>
      </w:r>
      <w:r w:rsidRPr="00AA0E22">
        <w:rPr>
          <w:rFonts w:ascii="Garamond" w:eastAsia="Times New Roman" w:hAnsi="Garamond" w:cs="Times New Roman"/>
          <w:i/>
          <w:iCs/>
          <w:color w:val="000000"/>
        </w:rPr>
        <w:t xml:space="preserve"> </w:t>
      </w:r>
    </w:p>
    <w:p w14:paraId="427983F9" w14:textId="77777777" w:rsidR="009E425D" w:rsidRDefault="009E425D" w:rsidP="00B063F1">
      <w:pPr>
        <w:spacing w:after="0" w:line="240" w:lineRule="auto"/>
        <w:rPr>
          <w:rFonts w:ascii="Times New Roman" w:eastAsia="Times New Roman" w:hAnsi="Times New Roman" w:cs="Times New Roman"/>
          <w:sz w:val="24"/>
          <w:szCs w:val="24"/>
        </w:rPr>
      </w:pPr>
    </w:p>
    <w:p w14:paraId="7014833F" w14:textId="489427C6" w:rsidR="00B71AA3" w:rsidRPr="00B063F1" w:rsidRDefault="00B71AA3" w:rsidP="00B063F1">
      <w:pPr>
        <w:spacing w:after="0" w:line="240" w:lineRule="auto"/>
        <w:rPr>
          <w:rFonts w:ascii="Garamond" w:eastAsia="Times New Roman" w:hAnsi="Garamond" w:cs="Times New Roman"/>
          <w:iCs/>
          <w:color w:val="000000"/>
        </w:rPr>
      </w:pPr>
      <w:r w:rsidRPr="00B063F1">
        <w:rPr>
          <w:rFonts w:ascii="Garamond" w:eastAsia="Times New Roman" w:hAnsi="Garamond" w:cs="Times New Roman"/>
          <w:iCs/>
          <w:color w:val="000000"/>
        </w:rPr>
        <w:lastRenderedPageBreak/>
        <w:t xml:space="preserve">Table 1 </w:t>
      </w:r>
    </w:p>
    <w:p w14:paraId="307F3C68" w14:textId="1A7DF32E" w:rsidR="00B71AA3" w:rsidRPr="00AA0E22" w:rsidRDefault="00B71AA3"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Random forest and confusion matrix results for the </w:t>
      </w:r>
      <w:r>
        <w:rPr>
          <w:rFonts w:ascii="Garamond" w:eastAsia="Times New Roman" w:hAnsi="Garamond" w:cs="Times New Roman"/>
          <w:i/>
          <w:iCs/>
          <w:color w:val="000000"/>
        </w:rPr>
        <w:t>supervised</w:t>
      </w:r>
      <w:r w:rsidRPr="00AA0E22">
        <w:rPr>
          <w:rFonts w:ascii="Garamond" w:eastAsia="Times New Roman" w:hAnsi="Garamond" w:cs="Times New Roman"/>
          <w:i/>
          <w:iCs/>
          <w:color w:val="000000"/>
        </w:rPr>
        <w:t xml:space="preserve"> vegetation classification</w:t>
      </w:r>
    </w:p>
    <w:tbl>
      <w:tblPr>
        <w:tblW w:w="9360" w:type="dxa"/>
        <w:tblCellMar>
          <w:top w:w="15" w:type="dxa"/>
          <w:left w:w="15" w:type="dxa"/>
          <w:bottom w:w="15" w:type="dxa"/>
          <w:right w:w="15" w:type="dxa"/>
        </w:tblCellMar>
        <w:tblLook w:val="04A0" w:firstRow="1" w:lastRow="0" w:firstColumn="1" w:lastColumn="0" w:noHBand="0" w:noVBand="1"/>
      </w:tblPr>
      <w:tblGrid>
        <w:gridCol w:w="2794"/>
        <w:gridCol w:w="3194"/>
        <w:gridCol w:w="3372"/>
      </w:tblGrid>
      <w:tr w:rsidR="00AA0E22" w:rsidRPr="00AA0E22" w14:paraId="5554212D" w14:textId="77777777" w:rsidTr="00AA0E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EF87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n = 155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E7F5FC6"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Predicted Veg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78A07A6"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Predicted Sand</w:t>
            </w:r>
          </w:p>
        </w:tc>
      </w:tr>
      <w:tr w:rsidR="00AA0E22" w:rsidRPr="00AA0E22" w14:paraId="737ED3C9" w14:textId="77777777" w:rsidTr="00AA0E22">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789AC31"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Actual  Veg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F9C69"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01BFE"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26</w:t>
            </w:r>
          </w:p>
        </w:tc>
      </w:tr>
      <w:tr w:rsidR="00AA0E22" w:rsidRPr="00AA0E22" w14:paraId="659C6D84" w14:textId="77777777" w:rsidTr="00AA0E22">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38FB12A"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Actual Sand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8EDF"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1C918"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65</w:t>
            </w:r>
          </w:p>
        </w:tc>
      </w:tr>
      <w:tr w:rsidR="00AA0E22" w:rsidRPr="00AA0E22" w14:paraId="67C891CD" w14:textId="77777777" w:rsidTr="00B063F1">
        <w:trPr>
          <w:trHeight w:val="123"/>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24BF4"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Random Forest Accuracy = 0.79 </w:t>
            </w:r>
          </w:p>
        </w:tc>
      </w:tr>
    </w:tbl>
    <w:p w14:paraId="1DBCC3F0" w14:textId="5AD8273D" w:rsidR="00AA0E22" w:rsidRPr="00AA0E22" w:rsidRDefault="00396F32" w:rsidP="00A22093">
      <w:pPr>
        <w:spacing w:after="0" w:line="240" w:lineRule="auto"/>
        <w:rPr>
          <w:rFonts w:ascii="Times New Roman" w:eastAsia="Times New Roman" w:hAnsi="Times New Roman" w:cs="Times New Roman"/>
          <w:sz w:val="24"/>
          <w:szCs w:val="24"/>
        </w:rPr>
      </w:pPr>
      <w:r>
        <w:rPr>
          <w:rFonts w:ascii="Garamond" w:hAnsi="Garamond"/>
        </w:rPr>
        <w:t xml:space="preserve">    </w:t>
      </w:r>
    </w:p>
    <w:p w14:paraId="05B27480"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4.1.2 Topography</w:t>
      </w:r>
    </w:p>
    <w:p w14:paraId="2A2C0860" w14:textId="054F60A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The topography of the study area is characterized as a mountain basin environment, which was prominently shown in the derived slope and elevation maps (</w:t>
      </w:r>
      <w:r w:rsidR="004C7E06" w:rsidRPr="00AA0E22">
        <w:rPr>
          <w:rFonts w:ascii="Garamond" w:eastAsia="Times New Roman" w:hAnsi="Garamond" w:cs="Times New Roman"/>
          <w:color w:val="000000"/>
        </w:rPr>
        <w:t>Appendi</w:t>
      </w:r>
      <w:r w:rsidR="009E425D">
        <w:rPr>
          <w:rFonts w:ascii="Garamond" w:eastAsia="Times New Roman" w:hAnsi="Garamond" w:cs="Times New Roman"/>
          <w:color w:val="000000"/>
        </w:rPr>
        <w:t>x Tables</w:t>
      </w:r>
      <w:r w:rsidRPr="00AA0E22">
        <w:rPr>
          <w:rFonts w:ascii="Garamond" w:eastAsia="Times New Roman" w:hAnsi="Garamond" w:cs="Times New Roman"/>
          <w:color w:val="000000"/>
        </w:rPr>
        <w:t xml:space="preserve"> B1 &amp; B2). The highest elevation reached an upwards of 2,000 meters in the Granite, Woods, and Providence mountain ranges w</w:t>
      </w:r>
      <w:r w:rsidR="009E425D">
        <w:rPr>
          <w:rFonts w:ascii="Garamond" w:eastAsia="Times New Roman" w:hAnsi="Garamond" w:cs="Times New Roman"/>
          <w:color w:val="000000"/>
        </w:rPr>
        <w:t>hile</w:t>
      </w:r>
      <w:r w:rsidRPr="00AA0E22">
        <w:rPr>
          <w:rFonts w:ascii="Garamond" w:eastAsia="Times New Roman" w:hAnsi="Garamond" w:cs="Times New Roman"/>
          <w:color w:val="000000"/>
        </w:rPr>
        <w:t xml:space="preserve"> the lower elevation mountain ranges near North Bristol and Cady Mountains </w:t>
      </w:r>
      <w:r w:rsidR="009E425D">
        <w:rPr>
          <w:rFonts w:ascii="Garamond" w:eastAsia="Times New Roman" w:hAnsi="Garamond" w:cs="Times New Roman"/>
          <w:color w:val="000000"/>
        </w:rPr>
        <w:t xml:space="preserve">were </w:t>
      </w:r>
      <w:r w:rsidRPr="00AA0E22">
        <w:rPr>
          <w:rFonts w:ascii="Garamond" w:eastAsia="Times New Roman" w:hAnsi="Garamond" w:cs="Times New Roman"/>
          <w:color w:val="000000"/>
        </w:rPr>
        <w:t>around roughly 9545 meters</w:t>
      </w:r>
      <w:r w:rsidR="009E425D">
        <w:rPr>
          <w:rFonts w:ascii="Garamond" w:eastAsia="Times New Roman" w:hAnsi="Garamond" w:cs="Times New Roman"/>
          <w:color w:val="000000"/>
        </w:rPr>
        <w:t xml:space="preserve"> high</w:t>
      </w:r>
      <w:r w:rsidRPr="00AA0E22">
        <w:rPr>
          <w:rFonts w:ascii="Garamond" w:eastAsia="Times New Roman" w:hAnsi="Garamond" w:cs="Times New Roman"/>
          <w:color w:val="000000"/>
        </w:rPr>
        <w:t>. Bighorn sheep are known to have specific elevation and slope preferences in their favored habitat ranges, which is why elevation was included as an input parameter in the SAHM model (Figure 2) (Gedir</w:t>
      </w:r>
      <w:r w:rsidR="00265742">
        <w:rPr>
          <w:rFonts w:ascii="Garamond" w:eastAsia="Times New Roman" w:hAnsi="Garamond" w:cs="Times New Roman"/>
          <w:color w:val="000000"/>
        </w:rPr>
        <w:t xml:space="preserve"> et al., 2016).</w:t>
      </w:r>
      <w:r w:rsidRPr="00AA0E22">
        <w:rPr>
          <w:rFonts w:ascii="Garamond" w:eastAsia="Times New Roman" w:hAnsi="Garamond" w:cs="Times New Roman"/>
          <w:color w:val="000000"/>
        </w:rPr>
        <w:t xml:space="preserve"> </w:t>
      </w:r>
    </w:p>
    <w:p w14:paraId="52B06F46" w14:textId="28D5D139" w:rsidR="00AA0E22" w:rsidRDefault="00AA0E22" w:rsidP="008975BD">
      <w:pPr>
        <w:spacing w:after="0" w:line="240" w:lineRule="auto"/>
        <w:rPr>
          <w:rFonts w:ascii="Garamond" w:hAnsi="Garamond"/>
          <w:b/>
          <w:i/>
          <w:szCs w:val="24"/>
        </w:rPr>
      </w:pPr>
    </w:p>
    <w:p w14:paraId="7ACC5C2F"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4.1.3 NDVI</w:t>
      </w:r>
    </w:p>
    <w:p w14:paraId="0CF96E24" w14:textId="1E79DC4E"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Every year from 2015 to 2018</w:t>
      </w:r>
      <w:r w:rsidR="00C77941">
        <w:rPr>
          <w:rFonts w:ascii="Garamond" w:eastAsia="Times New Roman" w:hAnsi="Garamond" w:cs="Times New Roman"/>
          <w:color w:val="000000"/>
        </w:rPr>
        <w:t>,</w:t>
      </w:r>
      <w:r w:rsidRPr="00AA0E22">
        <w:rPr>
          <w:rFonts w:ascii="Garamond" w:eastAsia="Times New Roman" w:hAnsi="Garamond" w:cs="Times New Roman"/>
          <w:color w:val="000000"/>
        </w:rPr>
        <w:t xml:space="preserve"> there were periods of consecutive months with NDVI values above the mean, representing that the Mojave Desert was experiencing temporal vegetation bloom. In </w:t>
      </w:r>
      <w:r w:rsidR="009E425D">
        <w:rPr>
          <w:rFonts w:ascii="Garamond" w:eastAsia="Times New Roman" w:hAnsi="Garamond" w:cs="Times New Roman"/>
          <w:color w:val="000000"/>
        </w:rPr>
        <w:t>F</w:t>
      </w:r>
      <w:r w:rsidRPr="00AA0E22">
        <w:rPr>
          <w:rFonts w:ascii="Garamond" w:eastAsia="Times New Roman" w:hAnsi="Garamond" w:cs="Times New Roman"/>
          <w:color w:val="000000"/>
        </w:rPr>
        <w:t xml:space="preserve">igure 4, every year has a corresponding growing and non-growing season. The time series shows how there is </w:t>
      </w:r>
      <w:r w:rsidRPr="00A22093">
        <w:rPr>
          <w:rFonts w:ascii="Garamond" w:eastAsia="Times New Roman" w:hAnsi="Garamond" w:cs="Times New Roman"/>
          <w:noProof/>
          <w:color w:val="000000"/>
        </w:rPr>
        <w:t>wide</w:t>
      </w:r>
      <w:r w:rsidRPr="00AA0E22">
        <w:rPr>
          <w:rFonts w:ascii="Garamond" w:eastAsia="Times New Roman" w:hAnsi="Garamond" w:cs="Times New Roman"/>
          <w:color w:val="000000"/>
        </w:rPr>
        <w:t xml:space="preserve"> variability in </w:t>
      </w:r>
      <w:r w:rsidR="0058765B">
        <w:rPr>
          <w:rFonts w:ascii="Garamond" w:eastAsia="Times New Roman" w:hAnsi="Garamond" w:cs="Times New Roman"/>
          <w:color w:val="000000"/>
        </w:rPr>
        <w:t xml:space="preserve">the </w:t>
      </w:r>
      <w:r w:rsidRPr="0058765B">
        <w:rPr>
          <w:rFonts w:ascii="Garamond" w:eastAsia="Times New Roman" w:hAnsi="Garamond" w:cs="Times New Roman"/>
          <w:noProof/>
          <w:color w:val="000000"/>
        </w:rPr>
        <w:t>desert</w:t>
      </w:r>
      <w:r w:rsidRPr="00AA0E22">
        <w:rPr>
          <w:rFonts w:ascii="Garamond" w:eastAsia="Times New Roman" w:hAnsi="Garamond" w:cs="Times New Roman"/>
          <w:color w:val="000000"/>
        </w:rPr>
        <w:t xml:space="preserve"> growing season with every year reflecting different patterns. The 2017 green up events reached higher levels of NDVI, which could be due to the fact that California experienced large volumes of precipitation following a </w:t>
      </w:r>
      <w:r w:rsidRPr="0058765B">
        <w:rPr>
          <w:rFonts w:ascii="Garamond" w:eastAsia="Times New Roman" w:hAnsi="Garamond" w:cs="Times New Roman"/>
          <w:noProof/>
          <w:color w:val="000000"/>
        </w:rPr>
        <w:t>several</w:t>
      </w:r>
      <w:r w:rsidR="0058765B">
        <w:rPr>
          <w:rFonts w:ascii="Garamond" w:eastAsia="Times New Roman" w:hAnsi="Garamond" w:cs="Times New Roman"/>
          <w:noProof/>
          <w:color w:val="000000"/>
        </w:rPr>
        <w:t>-</w:t>
      </w:r>
      <w:r w:rsidRPr="0058765B">
        <w:rPr>
          <w:rFonts w:ascii="Garamond" w:eastAsia="Times New Roman" w:hAnsi="Garamond" w:cs="Times New Roman"/>
          <w:noProof/>
          <w:color w:val="000000"/>
        </w:rPr>
        <w:t>years-long</w:t>
      </w:r>
      <w:r w:rsidRPr="00AA0E22">
        <w:rPr>
          <w:rFonts w:ascii="Garamond" w:eastAsia="Times New Roman" w:hAnsi="Garamond" w:cs="Times New Roman"/>
          <w:color w:val="000000"/>
        </w:rPr>
        <w:t xml:space="preserve"> </w:t>
      </w:r>
      <w:r w:rsidRPr="0058765B">
        <w:rPr>
          <w:rFonts w:ascii="Garamond" w:eastAsia="Times New Roman" w:hAnsi="Garamond" w:cs="Times New Roman"/>
          <w:noProof/>
          <w:color w:val="000000"/>
        </w:rPr>
        <w:t>drought</w:t>
      </w:r>
      <w:r w:rsidRPr="00AA0E22">
        <w:rPr>
          <w:rFonts w:ascii="Garamond" w:eastAsia="Times New Roman" w:hAnsi="Garamond" w:cs="Times New Roman"/>
          <w:color w:val="000000"/>
        </w:rPr>
        <w:t xml:space="preserve"> (Di Liberto, 2017). While the time series reflected the overall mean values, every mountain range reflected their own growing seasons (</w:t>
      </w:r>
      <w:r w:rsidR="00C77941">
        <w:rPr>
          <w:rFonts w:ascii="Garamond" w:eastAsia="Times New Roman" w:hAnsi="Garamond" w:cs="Times New Roman"/>
          <w:color w:val="000000"/>
        </w:rPr>
        <w:t>A</w:t>
      </w:r>
      <w:r w:rsidRPr="00AA0E22">
        <w:rPr>
          <w:rFonts w:ascii="Garamond" w:eastAsia="Times New Roman" w:hAnsi="Garamond" w:cs="Times New Roman"/>
          <w:color w:val="000000"/>
        </w:rPr>
        <w:t>ppendix</w:t>
      </w:r>
      <w:r w:rsidR="00C77941">
        <w:rPr>
          <w:rFonts w:ascii="Garamond" w:eastAsia="Times New Roman" w:hAnsi="Garamond" w:cs="Times New Roman"/>
          <w:color w:val="000000"/>
        </w:rPr>
        <w:t xml:space="preserve"> Figure</w:t>
      </w:r>
      <w:r w:rsidRPr="00AA0E22">
        <w:rPr>
          <w:rFonts w:ascii="Garamond" w:eastAsia="Times New Roman" w:hAnsi="Garamond" w:cs="Times New Roman"/>
          <w:color w:val="000000"/>
        </w:rPr>
        <w:t xml:space="preserve"> C2). The majority followed similar green up patterns</w:t>
      </w:r>
      <w:r w:rsidR="00462EE0">
        <w:rPr>
          <w:rFonts w:ascii="Garamond" w:eastAsia="Times New Roman" w:hAnsi="Garamond" w:cs="Times New Roman"/>
          <w:color w:val="000000"/>
        </w:rPr>
        <w:t>,</w:t>
      </w:r>
      <w:r w:rsidRPr="00AA0E22">
        <w:rPr>
          <w:rFonts w:ascii="Garamond" w:eastAsia="Times New Roman" w:hAnsi="Garamond" w:cs="Times New Roman"/>
          <w:color w:val="000000"/>
        </w:rPr>
        <w:t xml:space="preserve"> but some mountain ranges, like Woods, peaked at several different times during the year. This may be because a few ranges are occupied by evergreen trees in higher elevations. It can be inferred that the beginning of the vegetation bloo</w:t>
      </w:r>
      <w:r w:rsidR="004C7E06">
        <w:rPr>
          <w:rFonts w:ascii="Garamond" w:eastAsia="Times New Roman" w:hAnsi="Garamond" w:cs="Times New Roman"/>
          <w:color w:val="000000"/>
        </w:rPr>
        <w:t xml:space="preserve">m occurs sometime between late October to </w:t>
      </w:r>
      <w:r w:rsidRPr="00AA0E22">
        <w:rPr>
          <w:rFonts w:ascii="Garamond" w:eastAsia="Times New Roman" w:hAnsi="Garamond" w:cs="Times New Roman"/>
          <w:color w:val="000000"/>
        </w:rPr>
        <w:t>January. A decade worth of data would have been beneficial to analyze the trends in green up events.</w:t>
      </w:r>
    </w:p>
    <w:p w14:paraId="26950B54" w14:textId="78F90EEE" w:rsidR="00AA0E22" w:rsidRDefault="00AA0E22" w:rsidP="008975BD">
      <w:pPr>
        <w:spacing w:after="0" w:line="240" w:lineRule="auto"/>
        <w:rPr>
          <w:rFonts w:ascii="Garamond" w:hAnsi="Garamond"/>
          <w:b/>
          <w:i/>
          <w:szCs w:val="24"/>
        </w:rPr>
      </w:pPr>
    </w:p>
    <w:p w14:paraId="07E03117" w14:textId="7733571A" w:rsidR="00AA0E22" w:rsidRDefault="00AA0E22" w:rsidP="00B063F1">
      <w:pPr>
        <w:spacing w:after="0" w:line="240" w:lineRule="auto"/>
        <w:jc w:val="center"/>
        <w:rPr>
          <w:rFonts w:ascii="Garamond" w:hAnsi="Garamond"/>
          <w:b/>
          <w:i/>
          <w:szCs w:val="24"/>
        </w:rPr>
      </w:pPr>
      <w:r>
        <w:rPr>
          <w:rFonts w:ascii="Garamond" w:hAnsi="Garamond"/>
          <w:noProof/>
          <w:color w:val="000000"/>
        </w:rPr>
        <w:drawing>
          <wp:inline distT="0" distB="0" distL="0" distR="0" wp14:anchorId="35C76757" wp14:editId="4580606A">
            <wp:extent cx="4969824" cy="2759660"/>
            <wp:effectExtent l="0" t="0" r="2540" b="3175"/>
            <wp:docPr id="8" name="Picture 8" descr="https://lh6.googleusercontent.com/OFJLwkDzrQF4qQY7YpGNRJnd1LoAmFT9SI2rVSnHAWqVGzT448Mlola-U-fnx0Lf_y2ng77LLWDYPrjt-qaqPKWsA45SrI5IL6JPQK3KI68C39siSISi23rUwicM6Qlo0ftGJ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OFJLwkDzrQF4qQY7YpGNRJnd1LoAmFT9SI2rVSnHAWqVGzT448Mlola-U-fnx0Lf_y2ng77LLWDYPrjt-qaqPKWsA45SrI5IL6JPQK3KI68C39siSISi23rUwicM6Qlo0ftGJa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188" cy="2792624"/>
                    </a:xfrm>
                    <a:prstGeom prst="rect">
                      <a:avLst/>
                    </a:prstGeom>
                    <a:noFill/>
                    <a:ln>
                      <a:noFill/>
                    </a:ln>
                  </pic:spPr>
                </pic:pic>
              </a:graphicData>
            </a:graphic>
          </wp:inline>
        </w:drawing>
      </w:r>
    </w:p>
    <w:p w14:paraId="278A27CF" w14:textId="77777777" w:rsidR="00AA0E22" w:rsidRPr="00C77941"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Figure 4. </w:t>
      </w:r>
      <w:r w:rsidRPr="00B063F1">
        <w:rPr>
          <w:rFonts w:ascii="Garamond" w:eastAsia="Times New Roman" w:hAnsi="Garamond" w:cs="Times New Roman"/>
          <w:iCs/>
          <w:color w:val="000000"/>
        </w:rPr>
        <w:t>Mojave Desert time series of the normalized NDVI depicting temporal events of green up in the overall study area.</w:t>
      </w:r>
    </w:p>
    <w:p w14:paraId="1A21C225" w14:textId="7C4D7F6C" w:rsidR="00AA0E22" w:rsidRDefault="00AA0E22" w:rsidP="008975BD">
      <w:pPr>
        <w:spacing w:after="0" w:line="240" w:lineRule="auto"/>
        <w:rPr>
          <w:rFonts w:ascii="Garamond" w:hAnsi="Garamond"/>
          <w:b/>
          <w:i/>
          <w:szCs w:val="24"/>
        </w:rPr>
      </w:pPr>
    </w:p>
    <w:p w14:paraId="421D19C9"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lastRenderedPageBreak/>
        <w:t>4.1.4 SMAP</w:t>
      </w:r>
    </w:p>
    <w:p w14:paraId="717305FD" w14:textId="533261BE"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The growing season observed from NDVI began near </w:t>
      </w:r>
      <w:r w:rsidR="0043398D">
        <w:rPr>
          <w:rFonts w:ascii="Garamond" w:eastAsia="Times New Roman" w:hAnsi="Garamond" w:cs="Times New Roman"/>
          <w:color w:val="000000"/>
        </w:rPr>
        <w:t xml:space="preserve">the </w:t>
      </w:r>
      <w:r w:rsidRPr="00AA0E22">
        <w:rPr>
          <w:rFonts w:ascii="Garamond" w:eastAsia="Times New Roman" w:hAnsi="Garamond" w:cs="Times New Roman"/>
          <w:color w:val="000000"/>
        </w:rPr>
        <w:t xml:space="preserve">same time </w:t>
      </w:r>
      <w:r w:rsidR="0043398D">
        <w:rPr>
          <w:rFonts w:ascii="Garamond" w:eastAsia="Times New Roman" w:hAnsi="Garamond" w:cs="Times New Roman"/>
          <w:color w:val="000000"/>
        </w:rPr>
        <w:t xml:space="preserve">that </w:t>
      </w:r>
      <w:r w:rsidRPr="00AA0E22">
        <w:rPr>
          <w:rFonts w:ascii="Garamond" w:eastAsia="Times New Roman" w:hAnsi="Garamond" w:cs="Times New Roman"/>
          <w:color w:val="000000"/>
        </w:rPr>
        <w:t xml:space="preserve">the </w:t>
      </w:r>
      <w:r w:rsidR="004C7E06" w:rsidRPr="00AA0E22">
        <w:rPr>
          <w:rFonts w:ascii="Garamond" w:eastAsia="Times New Roman" w:hAnsi="Garamond" w:cs="Times New Roman"/>
          <w:color w:val="000000"/>
        </w:rPr>
        <w:t>root zone</w:t>
      </w:r>
      <w:r w:rsidRPr="00AA0E22">
        <w:rPr>
          <w:rFonts w:ascii="Garamond" w:eastAsia="Times New Roman" w:hAnsi="Garamond" w:cs="Times New Roman"/>
          <w:color w:val="000000"/>
        </w:rPr>
        <w:t xml:space="preserve"> soil moisture was above average for most of the mountain ranges, including Kelso (Figure 5). Surface soil moisture had higher variability for when soil moisture peaked and dropped over time. This may be indicative of the sudden precipitation events common in the Mojave Desert (P. Prentice, personal communication, November 14, 2018). Mountain ranges that do not follow the trend of vegetation growth periods occurring with higher soil moisture may have vegetation species that have a later </w:t>
      </w:r>
      <w:r w:rsidRPr="0058765B">
        <w:rPr>
          <w:rFonts w:ascii="Garamond" w:eastAsia="Times New Roman" w:hAnsi="Garamond" w:cs="Times New Roman"/>
          <w:noProof/>
          <w:color w:val="000000"/>
        </w:rPr>
        <w:t>green up</w:t>
      </w:r>
      <w:r w:rsidRPr="00AA0E22">
        <w:rPr>
          <w:rFonts w:ascii="Garamond" w:eastAsia="Times New Roman" w:hAnsi="Garamond" w:cs="Times New Roman"/>
          <w:color w:val="000000"/>
        </w:rPr>
        <w:t xml:space="preserve"> period.</w:t>
      </w:r>
    </w:p>
    <w:p w14:paraId="441E3FC8" w14:textId="1D9C2AE4" w:rsidR="00AA0E22" w:rsidRDefault="00AA0E22" w:rsidP="008975BD">
      <w:pPr>
        <w:spacing w:after="0" w:line="240" w:lineRule="auto"/>
        <w:rPr>
          <w:rFonts w:ascii="Garamond" w:hAnsi="Garamond"/>
          <w:b/>
          <w:i/>
          <w:szCs w:val="24"/>
        </w:rPr>
      </w:pPr>
    </w:p>
    <w:p w14:paraId="0B262986" w14:textId="150D53C4" w:rsidR="00AA0E22" w:rsidRDefault="00AA0E22" w:rsidP="008975BD">
      <w:pPr>
        <w:spacing w:after="0" w:line="240" w:lineRule="auto"/>
        <w:rPr>
          <w:rFonts w:ascii="Garamond" w:hAnsi="Garamond"/>
          <w:b/>
          <w:i/>
          <w:szCs w:val="24"/>
        </w:rPr>
      </w:pPr>
      <w:r>
        <w:rPr>
          <w:rFonts w:ascii="Garamond" w:hAnsi="Garamond"/>
          <w:i/>
          <w:iCs/>
          <w:noProof/>
          <w:color w:val="000000"/>
        </w:rPr>
        <w:drawing>
          <wp:inline distT="0" distB="0" distL="0" distR="0" wp14:anchorId="513F6379" wp14:editId="27BB5DA9">
            <wp:extent cx="5943600" cy="2867660"/>
            <wp:effectExtent l="0" t="0" r="0" b="8890"/>
            <wp:docPr id="9" name="Picture 9" descr="https://lh5.googleusercontent.com/0h-rhdRDBNshGkx1zpWBHH5fZu7Omzxlc12tP3V7jsT-Xes10hz3x403Oii64I-JbS2xYmfkSg1GAnVkBnjlby0xKFD3rN99cvsV2q5hY4i1TvlCnhkpkzGk-KGh5wndkudf3l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0h-rhdRDBNshGkx1zpWBHH5fZu7Omzxlc12tP3V7jsT-Xes10hz3x403Oii64I-JbS2xYmfkSg1GAnVkBnjlby0xKFD3rN99cvsV2q5hY4i1TvlCnhkpkzGk-KGh5wndkudf3lO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67660"/>
                    </a:xfrm>
                    <a:prstGeom prst="rect">
                      <a:avLst/>
                    </a:prstGeom>
                    <a:noFill/>
                    <a:ln>
                      <a:noFill/>
                    </a:ln>
                  </pic:spPr>
                </pic:pic>
              </a:graphicData>
            </a:graphic>
          </wp:inline>
        </w:drawing>
      </w:r>
    </w:p>
    <w:p w14:paraId="409F6F25" w14:textId="2313FA8E" w:rsidR="00AA0E22" w:rsidRPr="00AA0E22" w:rsidRDefault="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Figure 5. </w:t>
      </w:r>
      <w:r w:rsidRPr="00B063F1">
        <w:rPr>
          <w:rFonts w:ascii="Garamond" w:eastAsia="Times New Roman" w:hAnsi="Garamond" w:cs="Times New Roman"/>
          <w:iCs/>
          <w:color w:val="000000"/>
        </w:rPr>
        <w:t>Time series comparison of soil moisture and green up events on the Kelso mountain range</w:t>
      </w:r>
      <w:r w:rsidR="0043398D">
        <w:rPr>
          <w:rFonts w:ascii="Garamond" w:eastAsia="Times New Roman" w:hAnsi="Garamond" w:cs="Times New Roman"/>
          <w:iCs/>
          <w:color w:val="000000"/>
        </w:rPr>
        <w:t>.</w:t>
      </w:r>
    </w:p>
    <w:p w14:paraId="09851A14" w14:textId="35E49D54" w:rsidR="00AA0E22" w:rsidRDefault="00AA0E22" w:rsidP="008975BD">
      <w:pPr>
        <w:spacing w:after="0" w:line="240" w:lineRule="auto"/>
        <w:rPr>
          <w:rFonts w:ascii="Garamond" w:hAnsi="Garamond"/>
          <w:b/>
          <w:i/>
          <w:szCs w:val="24"/>
        </w:rPr>
      </w:pPr>
    </w:p>
    <w:p w14:paraId="452884C6"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 xml:space="preserve">4.1.5 SAHM </w:t>
      </w:r>
    </w:p>
    <w:p w14:paraId="3E7A89F9" w14:textId="72E3645E"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The results of the SAHM output regression variables for each model included sensitivity, specificity, true skills stat (TSS), Cohen’s Kappa, area under the curve (AUC), and the percent correctly classified (PCC).</w:t>
      </w:r>
      <w:r w:rsidR="00D47009">
        <w:rPr>
          <w:rFonts w:ascii="Garamond" w:eastAsia="Times New Roman" w:hAnsi="Garamond" w:cs="Times New Roman"/>
          <w:color w:val="000000"/>
        </w:rPr>
        <w:t xml:space="preserve"> E</w:t>
      </w:r>
      <w:r w:rsidR="00A141CD" w:rsidRPr="00B063F1">
        <w:rPr>
          <w:rFonts w:ascii="Garamond" w:eastAsia="Times New Roman" w:hAnsi="Garamond" w:cs="Times New Roman"/>
          <w:iCs/>
          <w:color w:val="000000"/>
        </w:rPr>
        <w:t>xplanation</w:t>
      </w:r>
      <w:r w:rsidR="00D47009">
        <w:rPr>
          <w:rFonts w:ascii="Garamond" w:eastAsia="Times New Roman" w:hAnsi="Garamond" w:cs="Times New Roman"/>
          <w:iCs/>
          <w:color w:val="000000"/>
        </w:rPr>
        <w:t>s</w:t>
      </w:r>
      <w:r w:rsidR="00A141CD" w:rsidRPr="00B063F1">
        <w:rPr>
          <w:rFonts w:ascii="Garamond" w:eastAsia="Times New Roman" w:hAnsi="Garamond" w:cs="Times New Roman"/>
          <w:iCs/>
          <w:color w:val="000000"/>
        </w:rPr>
        <w:t xml:space="preserve"> of </w:t>
      </w:r>
      <w:r w:rsidR="00A141CD">
        <w:rPr>
          <w:rFonts w:ascii="Garamond" w:eastAsia="Times New Roman" w:hAnsi="Garamond" w:cs="Times New Roman"/>
          <w:iCs/>
          <w:color w:val="000000"/>
        </w:rPr>
        <w:t xml:space="preserve">the </w:t>
      </w:r>
      <w:r w:rsidR="00A141CD" w:rsidRPr="00B063F1">
        <w:rPr>
          <w:rFonts w:ascii="Garamond" w:eastAsia="Times New Roman" w:hAnsi="Garamond" w:cs="Times New Roman"/>
          <w:iCs/>
          <w:color w:val="000000"/>
        </w:rPr>
        <w:t>SAHM model output variables</w:t>
      </w:r>
      <w:r w:rsidR="00D47009">
        <w:rPr>
          <w:rFonts w:ascii="Garamond" w:eastAsia="Times New Roman" w:hAnsi="Garamond" w:cs="Times New Roman"/>
          <w:iCs/>
          <w:color w:val="000000"/>
        </w:rPr>
        <w:t xml:space="preserve"> are</w:t>
      </w:r>
      <w:r w:rsidR="00A141CD">
        <w:rPr>
          <w:rFonts w:ascii="Garamond" w:eastAsia="Times New Roman" w:hAnsi="Garamond" w:cs="Times New Roman"/>
          <w:iCs/>
          <w:color w:val="000000"/>
        </w:rPr>
        <w:t xml:space="preserve"> in Appendix Table D5.</w:t>
      </w:r>
      <w:r w:rsidRPr="00AA0E22">
        <w:rPr>
          <w:rFonts w:ascii="Garamond" w:eastAsia="Times New Roman" w:hAnsi="Garamond" w:cs="Times New Roman"/>
          <w:color w:val="000000"/>
        </w:rPr>
        <w:t xml:space="preserve"> Each variable provides a method to investigate the model’s performance for producing a species distribution map and a receiver operating characteristic plot (ROC) (Appendix </w:t>
      </w:r>
      <w:r w:rsidR="00A141CD">
        <w:rPr>
          <w:rFonts w:ascii="Garamond" w:eastAsia="Times New Roman" w:hAnsi="Garamond" w:cs="Times New Roman"/>
          <w:color w:val="000000"/>
        </w:rPr>
        <w:t xml:space="preserve">Figures </w:t>
      </w:r>
      <w:r w:rsidRPr="00AA0E22">
        <w:rPr>
          <w:rFonts w:ascii="Garamond" w:eastAsia="Times New Roman" w:hAnsi="Garamond" w:cs="Times New Roman"/>
          <w:color w:val="000000"/>
        </w:rPr>
        <w:t>D1</w:t>
      </w:r>
      <w:r w:rsidR="00A141CD">
        <w:rPr>
          <w:rFonts w:ascii="Garamond" w:eastAsia="Times New Roman" w:hAnsi="Garamond" w:cs="Times New Roman"/>
          <w:color w:val="000000"/>
        </w:rPr>
        <w:t xml:space="preserve"> through </w:t>
      </w:r>
      <w:r w:rsidRPr="00AA0E22">
        <w:rPr>
          <w:rFonts w:ascii="Garamond" w:eastAsia="Times New Roman" w:hAnsi="Garamond" w:cs="Times New Roman"/>
          <w:color w:val="000000"/>
        </w:rPr>
        <w:t>D4). The average of all the ranges for each variable found that the boosted regression tree had the highest values across the board, including a</w:t>
      </w:r>
      <w:r w:rsidR="004C7E06">
        <w:rPr>
          <w:rFonts w:ascii="Garamond" w:eastAsia="Times New Roman" w:hAnsi="Garamond" w:cs="Times New Roman"/>
          <w:color w:val="000000"/>
        </w:rPr>
        <w:t>n</w:t>
      </w:r>
      <w:r w:rsidRPr="00AA0E22">
        <w:rPr>
          <w:rFonts w:ascii="Garamond" w:eastAsia="Times New Roman" w:hAnsi="Garamond" w:cs="Times New Roman"/>
          <w:color w:val="000000"/>
        </w:rPr>
        <w:t xml:space="preserve"> 81.4% correctly classified and a 96% area under the curve (Table 2). The next highest model result was the random forest with a 95% area under the curve and 80.4% correctly classified. The resulting Granite mountain bighorn sheep probability map for the boosted regression tree model showed a high 95% probability of bighorn sheep distribution throughout some of the higher elevations (Appendix </w:t>
      </w:r>
      <w:r w:rsidR="005E4345">
        <w:rPr>
          <w:rFonts w:ascii="Garamond" w:eastAsia="Times New Roman" w:hAnsi="Garamond" w:cs="Times New Roman"/>
          <w:color w:val="000000"/>
        </w:rPr>
        <w:t xml:space="preserve">Figure </w:t>
      </w:r>
      <w:r w:rsidRPr="00AA0E22">
        <w:rPr>
          <w:rFonts w:ascii="Garamond" w:eastAsia="Times New Roman" w:hAnsi="Garamond" w:cs="Times New Roman"/>
          <w:color w:val="000000"/>
        </w:rPr>
        <w:t>D1). There seemed to be some pockets within the mountain range that dipped to almost 0% distribution, which could be accounted for th</w:t>
      </w:r>
      <w:r w:rsidR="00D47009">
        <w:rPr>
          <w:rFonts w:ascii="Garamond" w:eastAsia="Times New Roman" w:hAnsi="Garamond" w:cs="Times New Roman"/>
          <w:color w:val="000000"/>
        </w:rPr>
        <w:t>e</w:t>
      </w:r>
      <w:r w:rsidRPr="00AA0E22">
        <w:rPr>
          <w:rFonts w:ascii="Garamond" w:eastAsia="Times New Roman" w:hAnsi="Garamond" w:cs="Times New Roman"/>
          <w:color w:val="000000"/>
        </w:rPr>
        <w:t xml:space="preserve"> fact that the project partners have reported that the Granite mountain range ha</w:t>
      </w:r>
      <w:r w:rsidR="00D47009">
        <w:rPr>
          <w:rFonts w:ascii="Garamond" w:eastAsia="Times New Roman" w:hAnsi="Garamond" w:cs="Times New Roman"/>
          <w:color w:val="000000"/>
        </w:rPr>
        <w:t>s</w:t>
      </w:r>
      <w:r w:rsidRPr="00AA0E22">
        <w:rPr>
          <w:rFonts w:ascii="Garamond" w:eastAsia="Times New Roman" w:hAnsi="Garamond" w:cs="Times New Roman"/>
          <w:color w:val="000000"/>
        </w:rPr>
        <w:t xml:space="preserve"> some of the lowest </w:t>
      </w:r>
      <w:r w:rsidRPr="0058765B">
        <w:rPr>
          <w:rFonts w:ascii="Garamond" w:eastAsia="Times New Roman" w:hAnsi="Garamond" w:cs="Times New Roman"/>
          <w:noProof/>
          <w:color w:val="000000"/>
        </w:rPr>
        <w:t>amount</w:t>
      </w:r>
      <w:r w:rsidR="0058765B">
        <w:rPr>
          <w:rFonts w:ascii="Garamond" w:eastAsia="Times New Roman" w:hAnsi="Garamond" w:cs="Times New Roman"/>
          <w:noProof/>
          <w:color w:val="000000"/>
        </w:rPr>
        <w:t>s</w:t>
      </w:r>
      <w:r w:rsidRPr="00AA0E22">
        <w:rPr>
          <w:rFonts w:ascii="Garamond" w:eastAsia="Times New Roman" w:hAnsi="Garamond" w:cs="Times New Roman"/>
          <w:color w:val="000000"/>
        </w:rPr>
        <w:t xml:space="preserve"> of sheep GPS collar locations. It was also reported by our project partners that some of the higher elevations within th</w:t>
      </w:r>
      <w:r w:rsidR="00D47009">
        <w:rPr>
          <w:rFonts w:ascii="Garamond" w:eastAsia="Times New Roman" w:hAnsi="Garamond" w:cs="Times New Roman"/>
          <w:color w:val="000000"/>
        </w:rPr>
        <w:t>is</w:t>
      </w:r>
      <w:r w:rsidRPr="00AA0E22">
        <w:rPr>
          <w:rFonts w:ascii="Garamond" w:eastAsia="Times New Roman" w:hAnsi="Garamond" w:cs="Times New Roman"/>
          <w:color w:val="000000"/>
        </w:rPr>
        <w:t xml:space="preserve"> mountain range have considerable tree coverage, which </w:t>
      </w:r>
      <w:r w:rsidR="0058765B">
        <w:rPr>
          <w:rFonts w:ascii="Garamond" w:eastAsia="Times New Roman" w:hAnsi="Garamond" w:cs="Times New Roman"/>
          <w:noProof/>
          <w:color w:val="000000"/>
        </w:rPr>
        <w:t>is</w:t>
      </w:r>
      <w:r w:rsidRPr="00AA0E22">
        <w:rPr>
          <w:rFonts w:ascii="Garamond" w:eastAsia="Times New Roman" w:hAnsi="Garamond" w:cs="Times New Roman"/>
          <w:color w:val="000000"/>
        </w:rPr>
        <w:t xml:space="preserve"> not a preferred forage type for bighorn sheep. Additional processing of these probability maps would be beneficial to see the changes in distribution among the models, including the addition of a detailed vegetation map that would result in identifying areas of high vegetation types not favored by bighorn sheep.</w:t>
      </w:r>
      <w:r w:rsidR="00ED10F2">
        <w:rPr>
          <w:rFonts w:ascii="Garamond" w:eastAsia="Times New Roman" w:hAnsi="Garamond" w:cs="Times New Roman"/>
          <w:color w:val="000000"/>
        </w:rPr>
        <w:t xml:space="preserve"> The SAHM model output results for the other mountain ranges can be found in Appendix Tables D6 through D15. </w:t>
      </w:r>
      <w:r w:rsidRPr="00AA0E22">
        <w:rPr>
          <w:rFonts w:ascii="Garamond" w:eastAsia="Times New Roman" w:hAnsi="Garamond" w:cs="Times New Roman"/>
          <w:color w:val="000000"/>
        </w:rPr>
        <w:t xml:space="preserve"> </w:t>
      </w:r>
    </w:p>
    <w:p w14:paraId="1E746AD2" w14:textId="4DDBE8AE" w:rsidR="00AA0E22" w:rsidRDefault="00AA0E22" w:rsidP="008975BD">
      <w:pPr>
        <w:spacing w:after="0" w:line="240" w:lineRule="auto"/>
        <w:rPr>
          <w:rFonts w:ascii="Garamond" w:hAnsi="Garamond"/>
          <w:b/>
          <w:i/>
          <w:szCs w:val="24"/>
        </w:rPr>
      </w:pPr>
    </w:p>
    <w:p w14:paraId="087A4D2E" w14:textId="1697D17B" w:rsidR="00AA0E22" w:rsidRDefault="00AA0E22" w:rsidP="008975BD">
      <w:pPr>
        <w:spacing w:after="0" w:line="240" w:lineRule="auto"/>
        <w:rPr>
          <w:rFonts w:ascii="Garamond" w:hAnsi="Garamond"/>
          <w:b/>
          <w:i/>
          <w:szCs w:val="24"/>
        </w:rPr>
      </w:pPr>
    </w:p>
    <w:p w14:paraId="1EDF3FDC" w14:textId="77777777" w:rsidR="00AA0E22" w:rsidRDefault="00AA0E22" w:rsidP="00AA0E22">
      <w:pPr>
        <w:spacing w:after="0" w:line="240" w:lineRule="auto"/>
        <w:rPr>
          <w:rFonts w:ascii="Times New Roman" w:eastAsia="Times New Roman" w:hAnsi="Times New Roman" w:cs="Times New Roman"/>
          <w:sz w:val="24"/>
          <w:szCs w:val="24"/>
        </w:rPr>
      </w:pPr>
    </w:p>
    <w:p w14:paraId="7ADD92F8" w14:textId="77777777" w:rsidR="002A3591" w:rsidRDefault="002A3591" w:rsidP="00AA0E22">
      <w:pPr>
        <w:spacing w:after="0" w:line="240" w:lineRule="auto"/>
        <w:rPr>
          <w:rFonts w:ascii="Times New Roman" w:eastAsia="Times New Roman" w:hAnsi="Times New Roman" w:cs="Times New Roman"/>
          <w:sz w:val="24"/>
          <w:szCs w:val="24"/>
        </w:rPr>
      </w:pPr>
    </w:p>
    <w:p w14:paraId="215C21A4" w14:textId="77777777" w:rsidR="002A3591" w:rsidRDefault="002A3591" w:rsidP="00AA0E22">
      <w:pPr>
        <w:spacing w:after="0" w:line="240" w:lineRule="auto"/>
        <w:rPr>
          <w:rFonts w:ascii="Times New Roman" w:eastAsia="Times New Roman" w:hAnsi="Times New Roman" w:cs="Times New Roman"/>
          <w:sz w:val="24"/>
          <w:szCs w:val="24"/>
        </w:rPr>
      </w:pPr>
    </w:p>
    <w:p w14:paraId="57CC7260" w14:textId="62C836FB" w:rsidR="002A3591" w:rsidRPr="00B063F1" w:rsidRDefault="002A3591" w:rsidP="00AA0E22">
      <w:pPr>
        <w:spacing w:after="0" w:line="240" w:lineRule="auto"/>
        <w:rPr>
          <w:rFonts w:ascii="Garamond" w:eastAsia="Times New Roman" w:hAnsi="Garamond" w:cs="Times New Roman"/>
          <w:iCs/>
          <w:color w:val="000000"/>
        </w:rPr>
      </w:pPr>
      <w:r w:rsidRPr="00B063F1">
        <w:rPr>
          <w:rFonts w:ascii="Garamond" w:eastAsia="Times New Roman" w:hAnsi="Garamond" w:cs="Times New Roman"/>
          <w:iCs/>
          <w:color w:val="000000"/>
        </w:rPr>
        <w:t xml:space="preserve">Table 2 </w:t>
      </w:r>
    </w:p>
    <w:p w14:paraId="668359A2" w14:textId="7F09F962" w:rsidR="002A3591" w:rsidRPr="00AA0E22" w:rsidRDefault="002A3591"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i/>
          <w:iCs/>
          <w:color w:val="000000"/>
        </w:rPr>
        <w:t>The average SAHM model output for each mountain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AA0E22" w:rsidRPr="00AA0E22" w14:paraId="033774B9" w14:textId="77777777" w:rsidTr="00B063F1">
        <w:trPr>
          <w:trHeight w:val="1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18F4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Average of All Ranges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2F2D"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59FCC"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035C5"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B862E"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Boosted Regression Tree</w:t>
            </w:r>
          </w:p>
        </w:tc>
      </w:tr>
      <w:tr w:rsidR="00AA0E22" w:rsidRPr="00AA0E22" w14:paraId="2B5958DB" w14:textId="77777777" w:rsidTr="00B063F1">
        <w:trPr>
          <w:trHeight w:val="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580CD"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AF6AA"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5BF74"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E9AEE"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A9BD7"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0.90</w:t>
            </w:r>
          </w:p>
        </w:tc>
      </w:tr>
      <w:tr w:rsidR="00AA0E22" w:rsidRPr="00AA0E22" w14:paraId="4F4B0F59" w14:textId="77777777" w:rsidTr="00B063F1">
        <w:trPr>
          <w:trHeight w:val="2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2838E"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DA8B0"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D5A6D"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F66A"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43325"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0.81</w:t>
            </w:r>
          </w:p>
        </w:tc>
      </w:tr>
      <w:tr w:rsidR="00AA0E22" w:rsidRPr="00AA0E22" w14:paraId="35DC34D6" w14:textId="77777777" w:rsidTr="00B063F1">
        <w:trPr>
          <w:trHeight w:val="1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89B62"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DAE1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21CC"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3660"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0BB40"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0.82</w:t>
            </w:r>
          </w:p>
        </w:tc>
      </w:tr>
      <w:tr w:rsidR="00AA0E22" w:rsidRPr="00AA0E22" w14:paraId="757C072C" w14:textId="77777777" w:rsidTr="00B063F1">
        <w:trPr>
          <w:trHeight w:val="1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3D6AE"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FB491"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EF2F8"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BFB31"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0849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0.74</w:t>
            </w:r>
          </w:p>
        </w:tc>
      </w:tr>
      <w:tr w:rsidR="00AA0E22" w:rsidRPr="00AA0E22" w14:paraId="35DFC952" w14:textId="77777777" w:rsidTr="00B063F1">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C0D29"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1A034"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77.4%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BE193"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80.4%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B9D1"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76.9%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A529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81.4%</w:t>
            </w:r>
          </w:p>
        </w:tc>
      </w:tr>
      <w:tr w:rsidR="00AA0E22" w:rsidRPr="00AA0E22" w14:paraId="5C63EF04" w14:textId="77777777" w:rsidTr="00B063F1">
        <w:trPr>
          <w:trHeight w:val="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B0D6D"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091B"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D29FA"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1523"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7DE32" w14:textId="77777777" w:rsidR="00AA0E22" w:rsidRPr="00AA0E22" w:rsidRDefault="00AA0E22" w:rsidP="00AA0E22">
            <w:pPr>
              <w:spacing w:after="0" w:line="240" w:lineRule="auto"/>
              <w:jc w:val="center"/>
              <w:rPr>
                <w:rFonts w:ascii="Times New Roman" w:eastAsia="Times New Roman" w:hAnsi="Times New Roman" w:cs="Times New Roman"/>
                <w:sz w:val="24"/>
                <w:szCs w:val="24"/>
              </w:rPr>
            </w:pPr>
            <w:r w:rsidRPr="00AA0E22">
              <w:rPr>
                <w:rFonts w:ascii="Garamond" w:eastAsia="Times New Roman" w:hAnsi="Garamond" w:cs="Times New Roman"/>
                <w:color w:val="000000"/>
              </w:rPr>
              <w:t>0.96</w:t>
            </w:r>
          </w:p>
        </w:tc>
      </w:tr>
    </w:tbl>
    <w:p w14:paraId="26652EBC" w14:textId="77777777" w:rsidR="00E91B1A" w:rsidRDefault="00E91B1A" w:rsidP="00621AB9">
      <w:pPr>
        <w:pStyle w:val="NoSpacing"/>
        <w:rPr>
          <w:rFonts w:ascii="Garamond" w:hAnsi="Garamond"/>
          <w:b/>
          <w:i/>
          <w:szCs w:val="24"/>
        </w:rPr>
      </w:pPr>
      <w:bookmarkStart w:id="5" w:name="_Toc334198734"/>
    </w:p>
    <w:p w14:paraId="4EB6DFAB" w14:textId="64AFC5BA" w:rsidR="00621AB9" w:rsidRDefault="00621AB9" w:rsidP="00621AB9">
      <w:pPr>
        <w:pStyle w:val="NoSpacing"/>
        <w:rPr>
          <w:rFonts w:ascii="Garamond" w:hAnsi="Garamond"/>
          <w:b/>
          <w:i/>
          <w:szCs w:val="24"/>
        </w:rPr>
      </w:pPr>
      <w:r w:rsidRPr="006C6154">
        <w:rPr>
          <w:rFonts w:ascii="Garamond" w:hAnsi="Garamond"/>
          <w:b/>
          <w:i/>
          <w:szCs w:val="24"/>
        </w:rPr>
        <w:t>4.2 Future Work</w:t>
      </w:r>
    </w:p>
    <w:p w14:paraId="1EAE03D6" w14:textId="72FBDD43" w:rsidR="00AA0E22" w:rsidRPr="00AA0E22" w:rsidRDefault="00AA0E22" w:rsidP="00B063F1">
      <w:pPr>
        <w:spacing w:after="0" w:line="240" w:lineRule="auto"/>
        <w:rPr>
          <w:rFonts w:ascii="Times New Roman" w:eastAsia="Times New Roman" w:hAnsi="Times New Roman" w:cs="Times New Roman"/>
          <w:sz w:val="24"/>
          <w:szCs w:val="24"/>
        </w:rPr>
      </w:pPr>
      <w:bookmarkStart w:id="6" w:name="_Toc334198735"/>
      <w:bookmarkEnd w:id="5"/>
      <w:r w:rsidRPr="00AA0E22">
        <w:rPr>
          <w:rFonts w:ascii="Garamond" w:eastAsia="Times New Roman" w:hAnsi="Garamond" w:cs="Times New Roman"/>
          <w:color w:val="000000"/>
        </w:rPr>
        <w:t>The lack of ground truth data locating specific vegetation classes proved to be a hindrance to this project. It was not possible to create a detailed supervised classification for specific vegetation species using satellite imagery</w:t>
      </w:r>
      <w:r w:rsidR="00D47009">
        <w:rPr>
          <w:rFonts w:ascii="Garamond" w:eastAsia="Times New Roman" w:hAnsi="Garamond" w:cs="Times New Roman"/>
          <w:color w:val="000000"/>
        </w:rPr>
        <w:t>,</w:t>
      </w:r>
      <w:r w:rsidRPr="00AA0E22">
        <w:rPr>
          <w:rFonts w:ascii="Garamond" w:eastAsia="Times New Roman" w:hAnsi="Garamond" w:cs="Times New Roman"/>
          <w:color w:val="000000"/>
        </w:rPr>
        <w:t xml:space="preserve"> and only about ten to fifteen ground truth points </w:t>
      </w:r>
      <w:r w:rsidR="00D47009">
        <w:rPr>
          <w:rFonts w:ascii="Garamond" w:eastAsia="Times New Roman" w:hAnsi="Garamond" w:cs="Times New Roman"/>
          <w:color w:val="000000"/>
        </w:rPr>
        <w:t xml:space="preserve">were </w:t>
      </w:r>
      <w:r w:rsidRPr="00AA0E22">
        <w:rPr>
          <w:rFonts w:ascii="Garamond" w:eastAsia="Times New Roman" w:hAnsi="Garamond" w:cs="Times New Roman"/>
          <w:color w:val="000000"/>
        </w:rPr>
        <w:t>provided by our project partners at the CDFW. A</w:t>
      </w:r>
      <w:r>
        <w:rPr>
          <w:rFonts w:ascii="Garamond" w:eastAsia="Times New Roman" w:hAnsi="Garamond" w:cs="Times New Roman"/>
          <w:color w:val="000000"/>
        </w:rPr>
        <w:t>n</w:t>
      </w:r>
      <w:r w:rsidRPr="00AA0E22">
        <w:rPr>
          <w:rFonts w:ascii="Garamond" w:eastAsia="Times New Roman" w:hAnsi="Garamond" w:cs="Times New Roman"/>
          <w:color w:val="000000"/>
        </w:rPr>
        <w:t xml:space="preserve"> unsupervised classification was also unreliable due to the fact that the majority of the vegetation species in the study area appeared to be to spectrally similar. The varied topography of the study area also proved </w:t>
      </w:r>
      <w:r w:rsidR="00D47009">
        <w:rPr>
          <w:rFonts w:ascii="Garamond" w:eastAsia="Times New Roman" w:hAnsi="Garamond" w:cs="Times New Roman"/>
          <w:color w:val="000000"/>
        </w:rPr>
        <w:t xml:space="preserve">to be </w:t>
      </w:r>
      <w:r w:rsidRPr="00AA0E22">
        <w:rPr>
          <w:rFonts w:ascii="Garamond" w:eastAsia="Times New Roman" w:hAnsi="Garamond" w:cs="Times New Roman"/>
          <w:color w:val="000000"/>
        </w:rPr>
        <w:t xml:space="preserve">a challenge </w:t>
      </w:r>
      <w:r w:rsidR="00D47009">
        <w:rPr>
          <w:rFonts w:ascii="Garamond" w:eastAsia="Times New Roman" w:hAnsi="Garamond" w:cs="Times New Roman"/>
          <w:color w:val="000000"/>
        </w:rPr>
        <w:t>when trying to</w:t>
      </w:r>
      <w:r w:rsidRPr="00AA0E22">
        <w:rPr>
          <w:rFonts w:ascii="Garamond" w:eastAsia="Times New Roman" w:hAnsi="Garamond" w:cs="Times New Roman"/>
          <w:color w:val="000000"/>
        </w:rPr>
        <w:t xml:space="preserve"> accurately </w:t>
      </w:r>
      <w:r w:rsidRPr="0058765B">
        <w:rPr>
          <w:rFonts w:ascii="Garamond" w:eastAsia="Times New Roman" w:hAnsi="Garamond" w:cs="Times New Roman"/>
          <w:noProof/>
          <w:color w:val="000000"/>
        </w:rPr>
        <w:t>classify</w:t>
      </w:r>
      <w:r w:rsidRPr="00AA0E22">
        <w:rPr>
          <w:rFonts w:ascii="Garamond" w:eastAsia="Times New Roman" w:hAnsi="Garamond" w:cs="Times New Roman"/>
          <w:color w:val="000000"/>
        </w:rPr>
        <w:t xml:space="preserve"> vegetation. The shading inside ridges and valleys obscured the appearance of vegetation on the aerial images, which made it difficult to distinguish species </w:t>
      </w:r>
      <w:r w:rsidR="000F07A3">
        <w:rPr>
          <w:rFonts w:ascii="Garamond" w:eastAsia="Times New Roman" w:hAnsi="Garamond" w:cs="Times New Roman"/>
          <w:color w:val="000000"/>
        </w:rPr>
        <w:t>because</w:t>
      </w:r>
      <w:r w:rsidRPr="00AA0E22">
        <w:rPr>
          <w:rFonts w:ascii="Garamond" w:eastAsia="Times New Roman" w:hAnsi="Garamond" w:cs="Times New Roman"/>
          <w:color w:val="000000"/>
        </w:rPr>
        <w:t xml:space="preserve"> ENVI was not able to pick up a spectral signature denoting greenness when running classifications. The incorporation of NDVI with the vegetation classification can help bypass some of the issues with surface conditions and shadows. BHS habitat may potentially be correlated with vegetation species as well as presence, and a more detailed vegetation classification map may be helpful in further investigating the relationship between vegetation and BHS habitat. </w:t>
      </w:r>
    </w:p>
    <w:p w14:paraId="5B8A1624" w14:textId="77777777" w:rsidR="00D47009" w:rsidRDefault="00D47009" w:rsidP="00B063F1">
      <w:pPr>
        <w:spacing w:after="0" w:line="240" w:lineRule="auto"/>
        <w:rPr>
          <w:rFonts w:ascii="Garamond" w:eastAsia="Times New Roman" w:hAnsi="Garamond" w:cs="Times New Roman"/>
          <w:color w:val="000000"/>
        </w:rPr>
      </w:pPr>
    </w:p>
    <w:p w14:paraId="14D5DA6C" w14:textId="77777777" w:rsidR="00AA0E22" w:rsidRPr="00AA0E22" w:rsidRDefault="00AA0E22" w:rsidP="00B063F1">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There are uncertainties on the ability to which desert soils can retain water following sudden extreme precipitation events. The addition of precipitation data will be informative for assessing localized monsoon and flash floods that may explain irregularities between NDVI and soil moisture trends at specific mountain ranges. The Ecosystem Spaceborne Thermal Radiometer Experiment on Space Station (ECOSTRESS) mission, launched recently this year, could also provide higher resolution data to assess water availability and vegetative water stress. </w:t>
      </w:r>
    </w:p>
    <w:p w14:paraId="5B804FDF" w14:textId="77777777" w:rsidR="00D47009" w:rsidRDefault="00D47009" w:rsidP="00A22093">
      <w:pPr>
        <w:spacing w:after="0" w:line="240" w:lineRule="auto"/>
        <w:rPr>
          <w:rFonts w:ascii="Garamond" w:eastAsia="Times New Roman" w:hAnsi="Garamond" w:cs="Times New Roman"/>
          <w:color w:val="000000"/>
        </w:rPr>
      </w:pPr>
    </w:p>
    <w:p w14:paraId="1071BF24" w14:textId="08867CB3" w:rsidR="00AD2B5C" w:rsidRDefault="00AA0E22" w:rsidP="00A22093">
      <w:pPr>
        <w:spacing w:after="0" w:line="240" w:lineRule="auto"/>
      </w:pPr>
      <w:r w:rsidRPr="00AA0E22">
        <w:rPr>
          <w:rFonts w:ascii="Garamond" w:eastAsia="Times New Roman" w:hAnsi="Garamond" w:cs="Times New Roman"/>
          <w:color w:val="000000"/>
        </w:rPr>
        <w:t xml:space="preserve">The project partners have also expressed interest in creating a comprehensive geology map for the region. With more time and help from a local Mojave Desert geologist, an in-depth geology map could prove a valuable resource for improving vegetation classification. A comprehensive geology map could help with a more accurate land cover classification map, which could further explore additional factors influencing BHS </w:t>
      </w:r>
      <w:r w:rsidRPr="00A22093">
        <w:rPr>
          <w:rFonts w:ascii="Garamond" w:eastAsia="Times New Roman" w:hAnsi="Garamond" w:cs="Times New Roman"/>
          <w:noProof/>
          <w:color w:val="000000"/>
        </w:rPr>
        <w:t>habitat</w:t>
      </w:r>
      <w:r w:rsidRPr="00AA0E22">
        <w:rPr>
          <w:rFonts w:ascii="Garamond" w:eastAsia="Times New Roman" w:hAnsi="Garamond" w:cs="Times New Roman"/>
          <w:color w:val="000000"/>
        </w:rPr>
        <w:t xml:space="preserve"> such as habitat loss and livestock grazing. </w:t>
      </w:r>
    </w:p>
    <w:p w14:paraId="2177AADA" w14:textId="35196E5F" w:rsidR="00E41324" w:rsidRDefault="00621AB9" w:rsidP="00D3013B">
      <w:pPr>
        <w:pStyle w:val="Heading1"/>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0EA53A31" w14:textId="4C910194"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The results of this project showed that the SAHM model provided valuable insight </w:t>
      </w:r>
      <w:r w:rsidR="0058765B">
        <w:rPr>
          <w:rFonts w:ascii="Garamond" w:eastAsia="Times New Roman" w:hAnsi="Garamond" w:cs="Times New Roman"/>
          <w:noProof/>
          <w:color w:val="000000"/>
        </w:rPr>
        <w:t>into</w:t>
      </w:r>
      <w:r w:rsidRPr="00AA0E22">
        <w:rPr>
          <w:rFonts w:ascii="Garamond" w:eastAsia="Times New Roman" w:hAnsi="Garamond" w:cs="Times New Roman"/>
          <w:color w:val="000000"/>
        </w:rPr>
        <w:t xml:space="preserve"> predicted BHS distribution. The model factored in soil moisture, topology, NDVI, and BHS collar data</w:t>
      </w:r>
      <w:r w:rsidR="000F07A3">
        <w:rPr>
          <w:rFonts w:ascii="Garamond" w:eastAsia="Times New Roman" w:hAnsi="Garamond" w:cs="Times New Roman"/>
          <w:color w:val="000000"/>
        </w:rPr>
        <w:t>,</w:t>
      </w:r>
      <w:r w:rsidRPr="00AA0E22">
        <w:rPr>
          <w:rFonts w:ascii="Garamond" w:eastAsia="Times New Roman" w:hAnsi="Garamond" w:cs="Times New Roman"/>
          <w:color w:val="000000"/>
        </w:rPr>
        <w:t xml:space="preserve"> which ultimately provided highly probable results for suspected BHS habitat. The output of the model also provided a better understanding of how different environmental factors can create favorable conditions for preferred BHS ranges. BHS </w:t>
      </w:r>
      <w:r w:rsidRPr="00A22093">
        <w:rPr>
          <w:rFonts w:ascii="Garamond" w:eastAsia="Times New Roman" w:hAnsi="Garamond" w:cs="Times New Roman"/>
          <w:noProof/>
          <w:color w:val="000000"/>
        </w:rPr>
        <w:t>were</w:t>
      </w:r>
      <w:r w:rsidRPr="00AA0E22">
        <w:rPr>
          <w:rFonts w:ascii="Garamond" w:eastAsia="Times New Roman" w:hAnsi="Garamond" w:cs="Times New Roman"/>
          <w:color w:val="000000"/>
        </w:rPr>
        <w:t xml:space="preserve"> found to most likely select areas of higher elevation, which was also correlated with a </w:t>
      </w:r>
      <w:r w:rsidRPr="00AA0E22">
        <w:rPr>
          <w:rFonts w:ascii="Garamond" w:eastAsia="Times New Roman" w:hAnsi="Garamond" w:cs="Times New Roman"/>
          <w:color w:val="000000"/>
        </w:rPr>
        <w:lastRenderedPageBreak/>
        <w:t xml:space="preserve">higher NDVI and vegetation cover. It is important to note that this may be due to other factors, such as lambing and predation, which was not studied in this project. Additionally, a high NDVI may be the result of evergreen or deciduous tree cover, which is not a preferred forage type for BHS. We also found that soil moisture and green up events were positively correlated and higher soil moisture resulted in higher NDVI values. This project found that green up events were immensely variable between each mountain range in the Mojave Desert, potentially because of the highly localized precipitation in the area. </w:t>
      </w:r>
    </w:p>
    <w:p w14:paraId="56826D94" w14:textId="77777777" w:rsidR="000F07A3" w:rsidRDefault="000F07A3" w:rsidP="00AA0E22">
      <w:pPr>
        <w:spacing w:after="0" w:line="240" w:lineRule="auto"/>
        <w:rPr>
          <w:rFonts w:ascii="Garamond" w:eastAsia="Times New Roman" w:hAnsi="Garamond" w:cs="Times New Roman"/>
          <w:color w:val="000000"/>
        </w:rPr>
      </w:pPr>
    </w:p>
    <w:p w14:paraId="2BAC1232" w14:textId="07B817B2" w:rsidR="00AA0E22" w:rsidRPr="00AA0E22" w:rsidRDefault="00AA0E22" w:rsidP="00A22093">
      <w:pPr>
        <w:spacing w:after="0" w:line="240" w:lineRule="auto"/>
      </w:pPr>
      <w:r w:rsidRPr="00AA0E22">
        <w:rPr>
          <w:rFonts w:ascii="Garamond" w:eastAsia="Times New Roman" w:hAnsi="Garamond" w:cs="Times New Roman"/>
          <w:color w:val="000000"/>
        </w:rPr>
        <w:t xml:space="preserve">This project provides our partners the ability to integrate the resulting BHS probability distribution maps with their own field data, including bighorn sheep population surveys and onsite vegetation monitoring. Using the information provided by these distribution maps, our partners will be able to examine their own management plans to identify if areas predicted as having a high probability of distribution translates to more accurate bighorn sheep monitoring. Additionally, the partners were provided a detailed layout of the SAHM model for their own use, including the ability to add additional predictor layers and adjust the model parameters depending on their specific interests. This information, in combination with the time series for soil moisture and NDVI, will provide the partners will a more comprehensive look at the overall factors influencing potential bighorn sheep habitat. </w:t>
      </w:r>
    </w:p>
    <w:p w14:paraId="057FBD57" w14:textId="0420C4F6" w:rsidR="00FC670A" w:rsidRDefault="00621AB9" w:rsidP="00561362">
      <w:pPr>
        <w:pStyle w:val="Heading1"/>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62D313F0" w14:textId="77777777" w:rsidR="00396F32" w:rsidRDefault="00396F32" w:rsidP="00AD2B5C">
      <w:pPr>
        <w:spacing w:after="0" w:line="240" w:lineRule="auto"/>
        <w:rPr>
          <w:rFonts w:ascii="Garamond" w:hAnsi="Garamond"/>
        </w:rPr>
      </w:pPr>
    </w:p>
    <w:p w14:paraId="57ADE55E" w14:textId="77777777" w:rsidR="00AA0E22" w:rsidRPr="00AA0E22" w:rsidRDefault="00AA0E22" w:rsidP="00AA0E22">
      <w:pPr>
        <w:spacing w:after="0" w:line="240" w:lineRule="auto"/>
        <w:rPr>
          <w:rFonts w:ascii="Times New Roman" w:eastAsia="Times New Roman" w:hAnsi="Times New Roman" w:cs="Times New Roman"/>
          <w:sz w:val="24"/>
          <w:szCs w:val="24"/>
        </w:rPr>
      </w:pPr>
      <w:bookmarkStart w:id="8" w:name="_Toc334198737"/>
      <w:r w:rsidRPr="00AA0E22">
        <w:rPr>
          <w:rFonts w:ascii="Garamond" w:eastAsia="Times New Roman" w:hAnsi="Garamond" w:cs="Times New Roman"/>
          <w:color w:val="000000"/>
        </w:rPr>
        <w:t>Thank you to the following people for their input and guidance on this project:</w:t>
      </w:r>
    </w:p>
    <w:p w14:paraId="4545294E"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094E6D3B"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Science Advisors</w:t>
      </w:r>
    </w:p>
    <w:p w14:paraId="20C12662" w14:textId="77777777" w:rsidR="00AA0E22" w:rsidRPr="00AA0E22" w:rsidRDefault="00AA0E22" w:rsidP="00AA0E22">
      <w:pPr>
        <w:numPr>
          <w:ilvl w:val="0"/>
          <w:numId w:val="23"/>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Kenton Ross, NASA Langley Research Center</w:t>
      </w:r>
    </w:p>
    <w:p w14:paraId="2CEA4F0D" w14:textId="77777777" w:rsidR="00AA0E22" w:rsidRPr="00AA0E22" w:rsidRDefault="00AA0E22" w:rsidP="00AA0E22">
      <w:pPr>
        <w:numPr>
          <w:ilvl w:val="0"/>
          <w:numId w:val="23"/>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Natasha Stavros, NASA Jet Propulsion Laboratory, California Institute of Technology</w:t>
      </w:r>
    </w:p>
    <w:p w14:paraId="33E76A35" w14:textId="77777777" w:rsidR="00AA0E22" w:rsidRPr="00AA0E22" w:rsidRDefault="00AA0E22" w:rsidP="00AA0E22">
      <w:pPr>
        <w:numPr>
          <w:ilvl w:val="0"/>
          <w:numId w:val="23"/>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Joseph Spruce, Science Systems &amp; Applications, Inc.</w:t>
      </w:r>
    </w:p>
    <w:p w14:paraId="4FE24DD7"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37D12219"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Partners</w:t>
      </w:r>
    </w:p>
    <w:p w14:paraId="6D15EF9F" w14:textId="77777777" w:rsidR="00AA0E22" w:rsidRPr="00AA0E22" w:rsidRDefault="00AA0E22" w:rsidP="00AA0E22">
      <w:pPr>
        <w:numPr>
          <w:ilvl w:val="0"/>
          <w:numId w:val="24"/>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Debra Hughson, National Park Service, Mojave National Preserve</w:t>
      </w:r>
    </w:p>
    <w:p w14:paraId="7D969F18" w14:textId="77777777" w:rsidR="00AA0E22" w:rsidRPr="00AA0E22" w:rsidRDefault="00AA0E22" w:rsidP="00AA0E22">
      <w:pPr>
        <w:numPr>
          <w:ilvl w:val="0"/>
          <w:numId w:val="24"/>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Nathan Galloway, National Park Service, Biological Resources Division, Wildlife Health Branch</w:t>
      </w:r>
    </w:p>
    <w:p w14:paraId="16625122" w14:textId="77777777" w:rsidR="00AA0E22" w:rsidRPr="00AA0E22" w:rsidRDefault="00AA0E22" w:rsidP="00AA0E22">
      <w:pPr>
        <w:numPr>
          <w:ilvl w:val="0"/>
          <w:numId w:val="24"/>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David German, California Department of Fish and Wildlife, Wildlife Branch, Game Management</w:t>
      </w:r>
    </w:p>
    <w:p w14:paraId="54CF511A" w14:textId="77777777" w:rsidR="00AA0E22" w:rsidRPr="00AA0E22" w:rsidRDefault="00AA0E22" w:rsidP="00AA0E22">
      <w:pPr>
        <w:numPr>
          <w:ilvl w:val="0"/>
          <w:numId w:val="24"/>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Paige Prentice, California Department of Fish and Wildlife, Wildlife Branch, Game Management</w:t>
      </w:r>
    </w:p>
    <w:p w14:paraId="306744CA" w14:textId="77777777" w:rsidR="00AA0E22" w:rsidRPr="00AA0E22" w:rsidRDefault="00AA0E22" w:rsidP="00AA0E22">
      <w:pPr>
        <w:numPr>
          <w:ilvl w:val="0"/>
          <w:numId w:val="24"/>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Jeff Villepique, California Department of Fish and Wildlife, Wildlife Branch, Game Management</w:t>
      </w:r>
    </w:p>
    <w:p w14:paraId="04C6B3E8" w14:textId="77777777" w:rsidR="00AA0E22" w:rsidRPr="00AA0E22" w:rsidRDefault="00AA0E22" w:rsidP="00AA0E22">
      <w:pPr>
        <w:numPr>
          <w:ilvl w:val="0"/>
          <w:numId w:val="24"/>
        </w:numPr>
        <w:spacing w:after="0" w:line="240" w:lineRule="auto"/>
        <w:textAlignment w:val="baseline"/>
        <w:rPr>
          <w:rFonts w:ascii="Garamond" w:eastAsia="Times New Roman" w:hAnsi="Garamond" w:cs="Times New Roman"/>
          <w:color w:val="000000"/>
        </w:rPr>
      </w:pPr>
      <w:r w:rsidRPr="00AA0E22">
        <w:rPr>
          <w:rFonts w:ascii="Garamond" w:eastAsia="Times New Roman" w:hAnsi="Garamond" w:cs="Times New Roman"/>
          <w:color w:val="000000"/>
        </w:rPr>
        <w:t>John Wehausen Nevada Bighorn Sheep Foundation</w:t>
      </w:r>
    </w:p>
    <w:p w14:paraId="55F07970" w14:textId="77777777" w:rsidR="00AA0E22" w:rsidRPr="00AA0E22" w:rsidRDefault="00AA0E22" w:rsidP="00AA0E22">
      <w:pPr>
        <w:numPr>
          <w:ilvl w:val="0"/>
          <w:numId w:val="24"/>
        </w:numPr>
        <w:spacing w:after="0" w:line="240" w:lineRule="auto"/>
        <w:textAlignment w:val="baseline"/>
        <w:rPr>
          <w:rFonts w:ascii="Garamond" w:eastAsia="Times New Roman" w:hAnsi="Garamond" w:cs="Times New Roman"/>
          <w:color w:val="000000"/>
        </w:rPr>
      </w:pPr>
      <w:r w:rsidRPr="00AA0E22">
        <w:rPr>
          <w:rFonts w:ascii="Garamond" w:eastAsia="Times New Roman" w:hAnsi="Garamond" w:cs="Times New Roman"/>
          <w:color w:val="000000"/>
        </w:rPr>
        <w:t>Clinton Epps, Oregon State University</w:t>
      </w:r>
    </w:p>
    <w:p w14:paraId="056F9356"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2473EEF6"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Additionally, we would like to thank </w:t>
      </w:r>
    </w:p>
    <w:p w14:paraId="0EA306FF" w14:textId="77777777" w:rsidR="00AA0E22" w:rsidRPr="00AA0E22" w:rsidRDefault="00AA0E22" w:rsidP="00AA0E22">
      <w:pPr>
        <w:numPr>
          <w:ilvl w:val="0"/>
          <w:numId w:val="25"/>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 xml:space="preserve">Amanda West, Colorado State University </w:t>
      </w:r>
    </w:p>
    <w:p w14:paraId="1F501DE2" w14:textId="77777777" w:rsidR="00AA0E22" w:rsidRPr="00AA0E22" w:rsidRDefault="00AA0E22" w:rsidP="00AA0E22">
      <w:pPr>
        <w:numPr>
          <w:ilvl w:val="0"/>
          <w:numId w:val="25"/>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Jacob Ramthun, NASA DEVELOP VA – Wise County</w:t>
      </w:r>
    </w:p>
    <w:p w14:paraId="5F97383F" w14:textId="77777777" w:rsidR="00AA0E22" w:rsidRPr="00AA0E22" w:rsidRDefault="00AA0E22" w:rsidP="00AA0E22">
      <w:pPr>
        <w:numPr>
          <w:ilvl w:val="0"/>
          <w:numId w:val="25"/>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Devon Burks, NASA DEVELOP VA – Wise County</w:t>
      </w:r>
    </w:p>
    <w:p w14:paraId="4755BE39" w14:textId="77777777" w:rsidR="00AA0E22" w:rsidRPr="00AA0E22" w:rsidRDefault="00AA0E22" w:rsidP="00AA0E22">
      <w:pPr>
        <w:numPr>
          <w:ilvl w:val="0"/>
          <w:numId w:val="25"/>
        </w:numPr>
        <w:spacing w:after="0" w:line="240" w:lineRule="auto"/>
        <w:textAlignment w:val="baseline"/>
        <w:rPr>
          <w:rFonts w:ascii="Noto Sans Symbols" w:eastAsia="Times New Roman" w:hAnsi="Noto Sans Symbols" w:cs="Times New Roman"/>
          <w:color w:val="000000"/>
        </w:rPr>
      </w:pPr>
      <w:r w:rsidRPr="00AA0E22">
        <w:rPr>
          <w:rFonts w:ascii="Garamond" w:eastAsia="Times New Roman" w:hAnsi="Garamond" w:cs="Times New Roman"/>
          <w:color w:val="000000"/>
        </w:rPr>
        <w:t>Mariah Heck, NASA DEVELOP VA – Wise County</w:t>
      </w:r>
    </w:p>
    <w:p w14:paraId="3F6F7BC8"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32EC70CA"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33AFB3A6" w14:textId="77777777" w:rsidR="00AA0E22" w:rsidRPr="00AA0E22" w:rsidRDefault="00AA0E22" w:rsidP="00AA0E22">
      <w:pPr>
        <w:spacing w:after="0" w:line="240" w:lineRule="auto"/>
        <w:rPr>
          <w:rFonts w:ascii="Times New Roman" w:eastAsia="Times New Roman" w:hAnsi="Times New Roman" w:cs="Times New Roman"/>
          <w:sz w:val="24"/>
          <w:szCs w:val="24"/>
        </w:rPr>
      </w:pPr>
    </w:p>
    <w:p w14:paraId="768BBEF8"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color w:val="000000"/>
        </w:rPr>
        <w:t>This material is based upon work supported by NASA through contract NNL16AA05C.</w:t>
      </w:r>
    </w:p>
    <w:p w14:paraId="3535D599" w14:textId="02278234" w:rsidR="0045164E" w:rsidRPr="0045164E" w:rsidRDefault="00621AB9" w:rsidP="00561362">
      <w:pPr>
        <w:pStyle w:val="Heading1"/>
        <w:spacing w:line="240" w:lineRule="auto"/>
        <w:rPr>
          <w:rFonts w:eastAsia="Times New Roman"/>
        </w:rPr>
      </w:pPr>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125D9A81" w14:textId="0D3714E0"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222222"/>
          <w:shd w:val="clear" w:color="auto" w:fill="FFFFFF"/>
        </w:rPr>
        <w:t>ASTER GDEM</w:t>
      </w:r>
      <w:r w:rsidRPr="00AA0E22">
        <w:rPr>
          <w:rFonts w:ascii="Garamond" w:eastAsia="Times New Roman" w:hAnsi="Garamond" w:cs="Times New Roman"/>
          <w:color w:val="222222"/>
          <w:shd w:val="clear" w:color="auto" w:fill="FFFFFF"/>
        </w:rPr>
        <w:t xml:space="preserve"> - Terra Advanced Spaceborne Thermal Emission and Reflection Global Digital Elevation Map</w:t>
      </w:r>
      <w:r w:rsidR="00255498">
        <w:rPr>
          <w:rFonts w:ascii="Garamond" w:eastAsia="Times New Roman" w:hAnsi="Garamond" w:cs="Times New Roman"/>
          <w:color w:val="222222"/>
          <w:shd w:val="clear" w:color="auto" w:fill="FFFFFF"/>
        </w:rPr>
        <w:t>;</w:t>
      </w:r>
      <w:r w:rsidRPr="00AA0E22">
        <w:rPr>
          <w:rFonts w:ascii="Garamond" w:eastAsia="Times New Roman" w:hAnsi="Garamond" w:cs="Times New Roman"/>
          <w:color w:val="222222"/>
          <w:shd w:val="clear" w:color="auto" w:fill="FFFFFF"/>
        </w:rPr>
        <w:t xml:space="preserve"> NASA Earth </w:t>
      </w:r>
      <w:r w:rsidR="00255498">
        <w:rPr>
          <w:rFonts w:ascii="Garamond" w:eastAsia="Times New Roman" w:hAnsi="Garamond" w:cs="Times New Roman"/>
          <w:color w:val="222222"/>
          <w:shd w:val="clear" w:color="auto" w:fill="FFFFFF"/>
        </w:rPr>
        <w:t>o</w:t>
      </w:r>
      <w:r w:rsidRPr="00AA0E22">
        <w:rPr>
          <w:rFonts w:ascii="Garamond" w:eastAsia="Times New Roman" w:hAnsi="Garamond" w:cs="Times New Roman"/>
          <w:color w:val="222222"/>
          <w:shd w:val="clear" w:color="auto" w:fill="FFFFFF"/>
        </w:rPr>
        <w:t>bservation product</w:t>
      </w:r>
    </w:p>
    <w:p w14:paraId="2BFD0B93" w14:textId="0B0C50FD"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222222"/>
          <w:shd w:val="clear" w:color="auto" w:fill="FFFFFF"/>
        </w:rPr>
        <w:lastRenderedPageBreak/>
        <w:t xml:space="preserve">Bighorn </w:t>
      </w:r>
      <w:r w:rsidR="00255498">
        <w:rPr>
          <w:rFonts w:ascii="Garamond" w:eastAsia="Times New Roman" w:hAnsi="Garamond" w:cs="Times New Roman"/>
          <w:b/>
          <w:bCs/>
          <w:color w:val="222222"/>
          <w:shd w:val="clear" w:color="auto" w:fill="FFFFFF"/>
        </w:rPr>
        <w:t>s</w:t>
      </w:r>
      <w:r w:rsidRPr="00AA0E22">
        <w:rPr>
          <w:rFonts w:ascii="Garamond" w:eastAsia="Times New Roman" w:hAnsi="Garamond" w:cs="Times New Roman"/>
          <w:b/>
          <w:bCs/>
          <w:color w:val="222222"/>
          <w:shd w:val="clear" w:color="auto" w:fill="FFFFFF"/>
        </w:rPr>
        <w:t>heep</w:t>
      </w:r>
      <w:r w:rsidRPr="00AA0E22">
        <w:rPr>
          <w:rFonts w:ascii="Garamond" w:eastAsia="Times New Roman" w:hAnsi="Garamond" w:cs="Times New Roman"/>
          <w:color w:val="000000"/>
        </w:rPr>
        <w:t xml:space="preserve"> </w:t>
      </w:r>
      <w:r w:rsidRPr="00AA0E22">
        <w:rPr>
          <w:rFonts w:ascii="Garamond" w:eastAsia="Times New Roman" w:hAnsi="Garamond" w:cs="Times New Roman"/>
          <w:b/>
          <w:bCs/>
          <w:color w:val="000000"/>
        </w:rPr>
        <w:t>(</w:t>
      </w:r>
      <w:r w:rsidRPr="00AA0E22">
        <w:rPr>
          <w:rFonts w:ascii="Garamond" w:eastAsia="Times New Roman" w:hAnsi="Garamond" w:cs="Times New Roman"/>
          <w:b/>
          <w:bCs/>
          <w:i/>
          <w:iCs/>
          <w:color w:val="000000"/>
        </w:rPr>
        <w:t>Ovis canadensis</w:t>
      </w:r>
      <w:r w:rsidRPr="00AA0E22">
        <w:rPr>
          <w:rFonts w:ascii="Garamond" w:eastAsia="Times New Roman" w:hAnsi="Garamond" w:cs="Times New Roman"/>
          <w:b/>
          <w:bCs/>
          <w:color w:val="000000"/>
        </w:rPr>
        <w:t>)</w:t>
      </w:r>
      <w:r w:rsidRPr="00AA0E22">
        <w:rPr>
          <w:rFonts w:ascii="Garamond" w:eastAsia="Times New Roman" w:hAnsi="Garamond" w:cs="Times New Roman"/>
          <w:color w:val="000000"/>
        </w:rPr>
        <w:t xml:space="preserve"> - Species of sheep native to North America named for their distinctively large horns</w:t>
      </w:r>
    </w:p>
    <w:p w14:paraId="25B1CF89" w14:textId="7009D16D"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i/>
          <w:iCs/>
          <w:color w:val="222222"/>
          <w:shd w:val="clear" w:color="auto" w:fill="FFFFFF"/>
        </w:rPr>
        <w:t>In situ</w:t>
      </w:r>
      <w:r w:rsidRPr="00AA0E22">
        <w:rPr>
          <w:rFonts w:ascii="Garamond" w:eastAsia="Times New Roman" w:hAnsi="Garamond" w:cs="Times New Roman"/>
          <w:b/>
          <w:bCs/>
          <w:color w:val="222222"/>
          <w:shd w:val="clear" w:color="auto" w:fill="FFFFFF"/>
        </w:rPr>
        <w:t xml:space="preserve"> </w:t>
      </w:r>
      <w:r w:rsidRPr="00AA0E22">
        <w:rPr>
          <w:rFonts w:ascii="Garamond" w:eastAsia="Times New Roman" w:hAnsi="Garamond" w:cs="Times New Roman"/>
          <w:color w:val="222222"/>
          <w:shd w:val="clear" w:color="auto" w:fill="FFFFFF"/>
        </w:rPr>
        <w:t>-</w:t>
      </w:r>
      <w:r w:rsidRPr="00AA0E22">
        <w:rPr>
          <w:rFonts w:ascii="Garamond" w:eastAsia="Times New Roman" w:hAnsi="Garamond" w:cs="Times New Roman"/>
          <w:b/>
          <w:bCs/>
          <w:color w:val="222222"/>
          <w:shd w:val="clear" w:color="auto" w:fill="FFFFFF"/>
        </w:rPr>
        <w:t xml:space="preserve"> </w:t>
      </w:r>
      <w:r w:rsidRPr="00AA0E22">
        <w:rPr>
          <w:rFonts w:ascii="Garamond" w:eastAsia="Times New Roman" w:hAnsi="Garamond" w:cs="Times New Roman"/>
          <w:color w:val="222222"/>
          <w:shd w:val="clear" w:color="auto" w:fill="FFFFFF"/>
        </w:rPr>
        <w:t>“</w:t>
      </w:r>
      <w:r w:rsidRPr="0058765B">
        <w:rPr>
          <w:rFonts w:ascii="Garamond" w:eastAsia="Times New Roman" w:hAnsi="Garamond" w:cs="Times New Roman"/>
          <w:noProof/>
          <w:color w:val="222222"/>
          <w:shd w:val="clear" w:color="auto" w:fill="FFFFFF"/>
        </w:rPr>
        <w:t>On</w:t>
      </w:r>
      <w:r w:rsidR="0058765B">
        <w:rPr>
          <w:rFonts w:ascii="Garamond" w:eastAsia="Times New Roman" w:hAnsi="Garamond" w:cs="Times New Roman"/>
          <w:noProof/>
          <w:color w:val="222222"/>
          <w:shd w:val="clear" w:color="auto" w:fill="FFFFFF"/>
        </w:rPr>
        <w:t>-</w:t>
      </w:r>
      <w:r w:rsidRPr="0058765B">
        <w:rPr>
          <w:rFonts w:ascii="Garamond" w:eastAsia="Times New Roman" w:hAnsi="Garamond" w:cs="Times New Roman"/>
          <w:noProof/>
          <w:color w:val="222222"/>
          <w:shd w:val="clear" w:color="auto" w:fill="FFFFFF"/>
        </w:rPr>
        <w:t>site</w:t>
      </w:r>
      <w:r w:rsidRPr="00AA0E22">
        <w:rPr>
          <w:rFonts w:ascii="Garamond" w:eastAsia="Times New Roman" w:hAnsi="Garamond" w:cs="Times New Roman"/>
          <w:color w:val="222222"/>
          <w:shd w:val="clear" w:color="auto" w:fill="FFFFFF"/>
        </w:rPr>
        <w:t xml:space="preserve">” observations </w:t>
      </w:r>
    </w:p>
    <w:p w14:paraId="31737909"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000000"/>
        </w:rPr>
        <w:t>Earth observations</w:t>
      </w:r>
      <w:r w:rsidRPr="00AA0E22">
        <w:rPr>
          <w:rFonts w:ascii="Garamond" w:eastAsia="Times New Roman" w:hAnsi="Garamond" w:cs="Times New Roman"/>
          <w:color w:val="000000"/>
        </w:rPr>
        <w:t xml:space="preserve"> - Satellites and sensors that collect information about the Earth’s physical, chemical, and biological systems over space and time</w:t>
      </w:r>
    </w:p>
    <w:p w14:paraId="35F725F0" w14:textId="5EE8D8A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000000"/>
        </w:rPr>
        <w:t>ECOSTRESS</w:t>
      </w:r>
      <w:r w:rsidRPr="00AA0E22">
        <w:rPr>
          <w:rFonts w:ascii="Garamond" w:eastAsia="Times New Roman" w:hAnsi="Garamond" w:cs="Times New Roman"/>
          <w:color w:val="000000"/>
        </w:rPr>
        <w:t xml:space="preserve"> - </w:t>
      </w:r>
      <w:r w:rsidR="00255498">
        <w:rPr>
          <w:rFonts w:ascii="Garamond" w:eastAsia="Times New Roman" w:hAnsi="Garamond" w:cs="Times New Roman"/>
          <w:color w:val="000000"/>
        </w:rPr>
        <w:t>T</w:t>
      </w:r>
      <w:r w:rsidRPr="00AA0E22">
        <w:rPr>
          <w:rFonts w:ascii="Garamond" w:eastAsia="Times New Roman" w:hAnsi="Garamond" w:cs="Times New Roman"/>
          <w:color w:val="000000"/>
        </w:rPr>
        <w:t>he ECOsystem Spaceborne Thermal Radiometer Experiment on Space Station</w:t>
      </w:r>
      <w:r w:rsidR="00255498">
        <w:rPr>
          <w:rFonts w:ascii="Garamond" w:eastAsia="Times New Roman" w:hAnsi="Garamond" w:cs="Times New Roman"/>
          <w:color w:val="000000"/>
        </w:rPr>
        <w:t xml:space="preserve">; </w:t>
      </w:r>
      <w:r w:rsidRPr="00AA0E22">
        <w:rPr>
          <w:rFonts w:ascii="Garamond" w:eastAsia="Times New Roman" w:hAnsi="Garamond" w:cs="Times New Roman"/>
          <w:color w:val="000000"/>
        </w:rPr>
        <w:t xml:space="preserve">a NASA Earth </w:t>
      </w:r>
      <w:r w:rsidR="00255498">
        <w:rPr>
          <w:rFonts w:ascii="Garamond" w:eastAsia="Times New Roman" w:hAnsi="Garamond" w:cs="Times New Roman"/>
          <w:color w:val="000000"/>
        </w:rPr>
        <w:t>o</w:t>
      </w:r>
      <w:r w:rsidRPr="00AA0E22">
        <w:rPr>
          <w:rFonts w:ascii="Garamond" w:eastAsia="Times New Roman" w:hAnsi="Garamond" w:cs="Times New Roman"/>
          <w:color w:val="000000"/>
        </w:rPr>
        <w:t>bservation</w:t>
      </w:r>
    </w:p>
    <w:p w14:paraId="65772F98" w14:textId="0E4B14D2"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000000"/>
        </w:rPr>
        <w:t xml:space="preserve">Green </w:t>
      </w:r>
      <w:r w:rsidR="00255498">
        <w:rPr>
          <w:rFonts w:ascii="Garamond" w:eastAsia="Times New Roman" w:hAnsi="Garamond" w:cs="Times New Roman"/>
          <w:b/>
          <w:bCs/>
          <w:color w:val="000000"/>
        </w:rPr>
        <w:t>u</w:t>
      </w:r>
      <w:r w:rsidRPr="00AA0E22">
        <w:rPr>
          <w:rFonts w:ascii="Garamond" w:eastAsia="Times New Roman" w:hAnsi="Garamond" w:cs="Times New Roman"/>
          <w:b/>
          <w:bCs/>
          <w:color w:val="000000"/>
        </w:rPr>
        <w:t xml:space="preserve">p </w:t>
      </w:r>
      <w:r w:rsidRPr="00AA0E22">
        <w:rPr>
          <w:rFonts w:ascii="Garamond" w:eastAsia="Times New Roman" w:hAnsi="Garamond" w:cs="Times New Roman"/>
          <w:color w:val="000000"/>
        </w:rPr>
        <w:t xml:space="preserve">- </w:t>
      </w:r>
      <w:r w:rsidRPr="0058765B">
        <w:rPr>
          <w:rFonts w:ascii="Garamond" w:eastAsia="Times New Roman" w:hAnsi="Garamond" w:cs="Times New Roman"/>
          <w:noProof/>
          <w:color w:val="000000"/>
        </w:rPr>
        <w:t>Temporal</w:t>
      </w:r>
      <w:r w:rsidRPr="00AA0E22">
        <w:rPr>
          <w:rFonts w:ascii="Garamond" w:eastAsia="Times New Roman" w:hAnsi="Garamond" w:cs="Times New Roman"/>
          <w:color w:val="000000"/>
        </w:rPr>
        <w:t xml:space="preserve"> event where the vegetation begins to bloom in the growing season usually observed in the </w:t>
      </w:r>
      <w:r w:rsidR="004C7E06">
        <w:rPr>
          <w:rFonts w:ascii="Garamond" w:eastAsia="Times New Roman" w:hAnsi="Garamond" w:cs="Times New Roman"/>
          <w:color w:val="000000"/>
        </w:rPr>
        <w:t>spring</w:t>
      </w:r>
    </w:p>
    <w:p w14:paraId="2869B808" w14:textId="23D6640F"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000000"/>
        </w:rPr>
        <w:t xml:space="preserve">NAIP </w:t>
      </w:r>
      <w:r w:rsidRPr="00A22093">
        <w:rPr>
          <w:rFonts w:ascii="Garamond" w:eastAsia="Times New Roman" w:hAnsi="Garamond" w:cs="Times New Roman"/>
          <w:bCs/>
          <w:color w:val="000000"/>
        </w:rPr>
        <w:t>-</w:t>
      </w:r>
      <w:r w:rsidRPr="00AA0E22">
        <w:rPr>
          <w:rFonts w:ascii="Garamond" w:eastAsia="Times New Roman" w:hAnsi="Garamond" w:cs="Times New Roman"/>
          <w:b/>
          <w:bCs/>
          <w:color w:val="000000"/>
        </w:rPr>
        <w:t xml:space="preserve"> </w:t>
      </w:r>
      <w:r w:rsidRPr="00AA0E22">
        <w:rPr>
          <w:rFonts w:ascii="Garamond" w:eastAsia="Times New Roman" w:hAnsi="Garamond" w:cs="Times New Roman"/>
          <w:color w:val="000000"/>
        </w:rPr>
        <w:t>National Agriculture Imagery Program</w:t>
      </w:r>
      <w:r w:rsidR="00255498">
        <w:rPr>
          <w:rFonts w:ascii="Garamond" w:eastAsia="Times New Roman" w:hAnsi="Garamond" w:cs="Times New Roman"/>
          <w:color w:val="000000"/>
        </w:rPr>
        <w:t>;</w:t>
      </w:r>
      <w:r w:rsidRPr="00AA0E22">
        <w:rPr>
          <w:rFonts w:ascii="Garamond" w:eastAsia="Times New Roman" w:hAnsi="Garamond" w:cs="Times New Roman"/>
          <w:color w:val="000000"/>
        </w:rPr>
        <w:t xml:space="preserve"> imagery with </w:t>
      </w:r>
      <w:r w:rsidR="0058765B">
        <w:rPr>
          <w:rFonts w:ascii="Garamond" w:eastAsia="Times New Roman" w:hAnsi="Garamond" w:cs="Times New Roman"/>
          <w:color w:val="000000"/>
        </w:rPr>
        <w:t xml:space="preserve">a </w:t>
      </w:r>
      <w:r w:rsidRPr="0058765B">
        <w:rPr>
          <w:rFonts w:ascii="Garamond" w:eastAsia="Times New Roman" w:hAnsi="Garamond" w:cs="Times New Roman"/>
          <w:noProof/>
          <w:color w:val="000000"/>
        </w:rPr>
        <w:t>high</w:t>
      </w:r>
      <w:r w:rsidRPr="00AA0E22">
        <w:rPr>
          <w:rFonts w:ascii="Garamond" w:eastAsia="Times New Roman" w:hAnsi="Garamond" w:cs="Times New Roman"/>
          <w:color w:val="000000"/>
        </w:rPr>
        <w:t xml:space="preserve"> </w:t>
      </w:r>
      <w:r w:rsidR="0058765B">
        <w:rPr>
          <w:rFonts w:ascii="Garamond" w:eastAsia="Times New Roman" w:hAnsi="Garamond" w:cs="Times New Roman"/>
          <w:color w:val="000000"/>
        </w:rPr>
        <w:t xml:space="preserve">spatial </w:t>
      </w:r>
      <w:r w:rsidRPr="00AA0E22">
        <w:rPr>
          <w:rFonts w:ascii="Garamond" w:eastAsia="Times New Roman" w:hAnsi="Garamond" w:cs="Times New Roman"/>
          <w:color w:val="000000"/>
        </w:rPr>
        <w:t>resolution of 1 meter</w:t>
      </w:r>
    </w:p>
    <w:p w14:paraId="7AC5CE43" w14:textId="76A357DF"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000000"/>
        </w:rPr>
        <w:t>NDVI</w:t>
      </w:r>
      <w:r w:rsidRPr="00AA0E22">
        <w:rPr>
          <w:rFonts w:ascii="Garamond" w:eastAsia="Times New Roman" w:hAnsi="Garamond" w:cs="Times New Roman"/>
          <w:color w:val="000000"/>
        </w:rPr>
        <w:t xml:space="preserve"> - Normalized Difference Vegetation Index; </w:t>
      </w:r>
      <w:r w:rsidR="0058765B">
        <w:rPr>
          <w:rFonts w:ascii="Garamond" w:eastAsia="Times New Roman" w:hAnsi="Garamond" w:cs="Times New Roman"/>
          <w:color w:val="000000"/>
        </w:rPr>
        <w:t xml:space="preserve">an </w:t>
      </w:r>
      <w:r w:rsidRPr="0058765B">
        <w:rPr>
          <w:rFonts w:ascii="Garamond" w:eastAsia="Times New Roman" w:hAnsi="Garamond" w:cs="Times New Roman"/>
          <w:noProof/>
          <w:color w:val="000000"/>
        </w:rPr>
        <w:t>indicator</w:t>
      </w:r>
      <w:r w:rsidRPr="00AA0E22">
        <w:rPr>
          <w:rFonts w:ascii="Garamond" w:eastAsia="Times New Roman" w:hAnsi="Garamond" w:cs="Times New Roman"/>
          <w:color w:val="000000"/>
        </w:rPr>
        <w:t xml:space="preserve"> of green vegetation abundance derived from visual and </w:t>
      </w:r>
      <w:r w:rsidRPr="0058765B">
        <w:rPr>
          <w:rFonts w:ascii="Garamond" w:eastAsia="Times New Roman" w:hAnsi="Garamond" w:cs="Times New Roman"/>
          <w:noProof/>
          <w:color w:val="000000"/>
        </w:rPr>
        <w:t>near</w:t>
      </w:r>
      <w:r w:rsidR="0058765B">
        <w:rPr>
          <w:rFonts w:ascii="Garamond" w:eastAsia="Times New Roman" w:hAnsi="Garamond" w:cs="Times New Roman"/>
          <w:noProof/>
          <w:color w:val="000000"/>
        </w:rPr>
        <w:t>-</w:t>
      </w:r>
      <w:r w:rsidRPr="0058765B">
        <w:rPr>
          <w:rFonts w:ascii="Garamond" w:eastAsia="Times New Roman" w:hAnsi="Garamond" w:cs="Times New Roman"/>
          <w:noProof/>
          <w:color w:val="000000"/>
        </w:rPr>
        <w:t>infrared</w:t>
      </w:r>
      <w:r w:rsidRPr="00AA0E22">
        <w:rPr>
          <w:rFonts w:ascii="Garamond" w:eastAsia="Times New Roman" w:hAnsi="Garamond" w:cs="Times New Roman"/>
          <w:color w:val="000000"/>
        </w:rPr>
        <w:t xml:space="preserve"> spectral bands</w:t>
      </w:r>
    </w:p>
    <w:p w14:paraId="1186EBDC" w14:textId="77777777"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222222"/>
          <w:shd w:val="clear" w:color="auto" w:fill="FFFFFF"/>
        </w:rPr>
        <w:t xml:space="preserve">Metapopulation </w:t>
      </w:r>
      <w:r w:rsidRPr="00AA0E22">
        <w:rPr>
          <w:rFonts w:ascii="Garamond" w:eastAsia="Times New Roman" w:hAnsi="Garamond" w:cs="Times New Roman"/>
          <w:color w:val="222222"/>
          <w:shd w:val="clear" w:color="auto" w:fill="FFFFFF"/>
        </w:rPr>
        <w:t>-</w:t>
      </w:r>
      <w:r w:rsidRPr="00AA0E22">
        <w:rPr>
          <w:rFonts w:ascii="Garamond" w:eastAsia="Times New Roman" w:hAnsi="Garamond" w:cs="Times New Roman"/>
          <w:b/>
          <w:bCs/>
          <w:color w:val="222222"/>
          <w:shd w:val="clear" w:color="auto" w:fill="FFFFFF"/>
        </w:rPr>
        <w:t xml:space="preserve"> </w:t>
      </w:r>
      <w:r w:rsidRPr="00AA0E22">
        <w:rPr>
          <w:rFonts w:ascii="Garamond" w:eastAsia="Times New Roman" w:hAnsi="Garamond" w:cs="Times New Roman"/>
          <w:color w:val="222222"/>
          <w:shd w:val="clear" w:color="auto" w:fill="FFFFFF"/>
        </w:rPr>
        <w:t>Group of spatially separated populations of the same species</w:t>
      </w:r>
    </w:p>
    <w:p w14:paraId="001312CB" w14:textId="191E8203"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222222"/>
          <w:shd w:val="clear" w:color="auto" w:fill="FFFFFF"/>
        </w:rPr>
        <w:t xml:space="preserve">MODIS </w:t>
      </w:r>
      <w:r w:rsidRPr="00A22093">
        <w:rPr>
          <w:rFonts w:ascii="Garamond" w:eastAsia="Times New Roman" w:hAnsi="Garamond" w:cs="Times New Roman"/>
          <w:bCs/>
          <w:color w:val="222222"/>
          <w:shd w:val="clear" w:color="auto" w:fill="FFFFFF"/>
        </w:rPr>
        <w:t>-</w:t>
      </w:r>
      <w:r w:rsidRPr="00AA0E22">
        <w:rPr>
          <w:rFonts w:ascii="Garamond" w:eastAsia="Times New Roman" w:hAnsi="Garamond" w:cs="Times New Roman"/>
          <w:b/>
          <w:bCs/>
          <w:color w:val="222222"/>
          <w:shd w:val="clear" w:color="auto" w:fill="FFFFFF"/>
        </w:rPr>
        <w:t xml:space="preserve"> </w:t>
      </w:r>
      <w:r w:rsidRPr="00AA0E22">
        <w:rPr>
          <w:rFonts w:ascii="Garamond" w:eastAsia="Times New Roman" w:hAnsi="Garamond" w:cs="Times New Roman"/>
          <w:color w:val="222222"/>
          <w:shd w:val="clear" w:color="auto" w:fill="FFFFFF"/>
        </w:rPr>
        <w:t>Terra Moderate Resolution Imaging Spectroradiometer</w:t>
      </w:r>
      <w:r w:rsidR="00255498">
        <w:rPr>
          <w:rFonts w:ascii="Garamond" w:eastAsia="Times New Roman" w:hAnsi="Garamond" w:cs="Times New Roman"/>
          <w:color w:val="222222"/>
          <w:shd w:val="clear" w:color="auto" w:fill="FFFFFF"/>
        </w:rPr>
        <w:t>;</w:t>
      </w:r>
      <w:r w:rsidRPr="00AA0E22">
        <w:rPr>
          <w:rFonts w:ascii="Garamond" w:eastAsia="Times New Roman" w:hAnsi="Garamond" w:cs="Times New Roman"/>
          <w:color w:val="222222"/>
          <w:shd w:val="clear" w:color="auto" w:fill="FFFFFF"/>
        </w:rPr>
        <w:t xml:space="preserve"> NASA Earth observation</w:t>
      </w:r>
    </w:p>
    <w:p w14:paraId="76C4AE3D" w14:textId="5DAE0A9D" w:rsidR="00AA0E22" w:rsidRPr="00AA0E22" w:rsidRDefault="00AA0E22" w:rsidP="00AA0E22">
      <w:pPr>
        <w:spacing w:after="0" w:line="240" w:lineRule="auto"/>
        <w:rPr>
          <w:rFonts w:ascii="Times New Roman" w:eastAsia="Times New Roman" w:hAnsi="Times New Roman" w:cs="Times New Roman"/>
          <w:sz w:val="24"/>
          <w:szCs w:val="24"/>
        </w:rPr>
      </w:pPr>
      <w:r w:rsidRPr="00AA0E22">
        <w:rPr>
          <w:rFonts w:ascii="Garamond" w:eastAsia="Times New Roman" w:hAnsi="Garamond" w:cs="Times New Roman"/>
          <w:b/>
          <w:bCs/>
          <w:color w:val="222222"/>
          <w:shd w:val="clear" w:color="auto" w:fill="FFFFFF"/>
        </w:rPr>
        <w:t xml:space="preserve">SMAP </w:t>
      </w:r>
      <w:r w:rsidRPr="00A22093">
        <w:rPr>
          <w:rFonts w:ascii="Garamond" w:eastAsia="Times New Roman" w:hAnsi="Garamond" w:cs="Times New Roman"/>
          <w:bCs/>
          <w:color w:val="222222"/>
          <w:shd w:val="clear" w:color="auto" w:fill="FFFFFF"/>
        </w:rPr>
        <w:t>-</w:t>
      </w:r>
      <w:r w:rsidRPr="00AA0E22">
        <w:rPr>
          <w:rFonts w:ascii="Garamond" w:eastAsia="Times New Roman" w:hAnsi="Garamond" w:cs="Times New Roman"/>
          <w:b/>
          <w:bCs/>
          <w:color w:val="222222"/>
          <w:shd w:val="clear" w:color="auto" w:fill="FFFFFF"/>
        </w:rPr>
        <w:t xml:space="preserve"> </w:t>
      </w:r>
      <w:r w:rsidRPr="00AA0E22">
        <w:rPr>
          <w:rFonts w:ascii="Garamond" w:eastAsia="Times New Roman" w:hAnsi="Garamond" w:cs="Times New Roman"/>
          <w:color w:val="000000"/>
        </w:rPr>
        <w:t>Soil Moisture Active Passive</w:t>
      </w:r>
      <w:r w:rsidR="00255498">
        <w:rPr>
          <w:rFonts w:ascii="Garamond" w:eastAsia="Times New Roman" w:hAnsi="Garamond" w:cs="Times New Roman"/>
          <w:color w:val="000000"/>
        </w:rPr>
        <w:t>;</w:t>
      </w:r>
      <w:r w:rsidRPr="00AA0E22">
        <w:rPr>
          <w:rFonts w:ascii="Garamond" w:eastAsia="Times New Roman" w:hAnsi="Garamond" w:cs="Times New Roman"/>
          <w:color w:val="000000"/>
        </w:rPr>
        <w:t xml:space="preserve"> NASA Earth observation</w:t>
      </w:r>
    </w:p>
    <w:p w14:paraId="725D58B6" w14:textId="24F6558E" w:rsidR="00AA0E22" w:rsidRPr="00AA0E22" w:rsidRDefault="00AA0E22" w:rsidP="00AA0E22">
      <w:pPr>
        <w:spacing w:line="240" w:lineRule="auto"/>
        <w:rPr>
          <w:rFonts w:ascii="Times New Roman" w:eastAsia="Times New Roman" w:hAnsi="Times New Roman" w:cs="Times New Roman"/>
          <w:sz w:val="24"/>
          <w:szCs w:val="24"/>
        </w:rPr>
      </w:pPr>
      <w:r w:rsidRPr="0058765B">
        <w:rPr>
          <w:rFonts w:ascii="Garamond" w:eastAsia="Times New Roman" w:hAnsi="Garamond" w:cs="Times New Roman"/>
          <w:b/>
          <w:bCs/>
          <w:noProof/>
          <w:color w:val="222222"/>
          <w:shd w:val="clear" w:color="auto" w:fill="FFFFFF"/>
        </w:rPr>
        <w:t xml:space="preserve">Soil </w:t>
      </w:r>
      <w:r w:rsidR="00255498" w:rsidRPr="0058765B">
        <w:rPr>
          <w:rFonts w:ascii="Garamond" w:eastAsia="Times New Roman" w:hAnsi="Garamond" w:cs="Times New Roman"/>
          <w:b/>
          <w:bCs/>
          <w:noProof/>
          <w:color w:val="222222"/>
          <w:shd w:val="clear" w:color="auto" w:fill="FFFFFF"/>
        </w:rPr>
        <w:t>r</w:t>
      </w:r>
      <w:r w:rsidRPr="0058765B">
        <w:rPr>
          <w:rFonts w:ascii="Garamond" w:eastAsia="Times New Roman" w:hAnsi="Garamond" w:cs="Times New Roman"/>
          <w:b/>
          <w:bCs/>
          <w:noProof/>
          <w:color w:val="222222"/>
          <w:shd w:val="clear" w:color="auto" w:fill="FFFFFF"/>
        </w:rPr>
        <w:t>oot</w:t>
      </w:r>
      <w:r w:rsidR="0058765B" w:rsidRPr="00A22093">
        <w:rPr>
          <w:rFonts w:ascii="Garamond" w:eastAsia="Times New Roman" w:hAnsi="Garamond" w:cs="Times New Roman"/>
          <w:b/>
          <w:bCs/>
          <w:noProof/>
          <w:color w:val="222222"/>
          <w:shd w:val="clear" w:color="auto" w:fill="FFFFFF"/>
        </w:rPr>
        <w:t xml:space="preserve"> </w:t>
      </w:r>
      <w:r w:rsidR="00255498">
        <w:rPr>
          <w:rFonts w:ascii="Garamond" w:eastAsia="Times New Roman" w:hAnsi="Garamond" w:cs="Times New Roman"/>
          <w:b/>
          <w:bCs/>
          <w:color w:val="222222"/>
          <w:shd w:val="clear" w:color="auto" w:fill="FFFFFF"/>
        </w:rPr>
        <w:t>z</w:t>
      </w:r>
      <w:r w:rsidRPr="00AA0E22">
        <w:rPr>
          <w:rFonts w:ascii="Garamond" w:eastAsia="Times New Roman" w:hAnsi="Garamond" w:cs="Times New Roman"/>
          <w:b/>
          <w:bCs/>
          <w:color w:val="222222"/>
          <w:shd w:val="clear" w:color="auto" w:fill="FFFFFF"/>
        </w:rPr>
        <w:t>one</w:t>
      </w:r>
      <w:r w:rsidRPr="00AA0E22">
        <w:rPr>
          <w:rFonts w:ascii="Garamond" w:eastAsia="Times New Roman" w:hAnsi="Garamond" w:cs="Times New Roman"/>
          <w:color w:val="222222"/>
          <w:shd w:val="clear" w:color="auto" w:fill="FFFFFF"/>
        </w:rPr>
        <w:t xml:space="preserve"> - The depth within the soil profile where roots can effectively utilize water and nutrients for growth</w:t>
      </w:r>
    </w:p>
    <w:p w14:paraId="2FB71BD6" w14:textId="16EBD2D3" w:rsidR="00521029" w:rsidRPr="006171C7" w:rsidRDefault="001A67C2" w:rsidP="006171C7">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6CBD7F4E" w14:textId="264D6F9E"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Creech, T., Monello, R.J., Epps, C. W., &amp; Wehausen, J.D. (2014). Using network theory to prioritize management in a desert bighorn sheep metapopulation. </w:t>
      </w:r>
      <w:r w:rsidRPr="00AA0E22">
        <w:rPr>
          <w:rFonts w:ascii="Garamond" w:eastAsia="Times New Roman" w:hAnsi="Garamond" w:cs="Times New Roman"/>
          <w:i/>
          <w:iCs/>
          <w:color w:val="000000"/>
        </w:rPr>
        <w:t>Landscape Ecology, 29</w:t>
      </w:r>
      <w:r>
        <w:rPr>
          <w:rFonts w:ascii="Garamond" w:eastAsia="Times New Roman" w:hAnsi="Garamond" w:cs="Times New Roman"/>
          <w:color w:val="000000"/>
        </w:rPr>
        <w:t xml:space="preserve">(4), 605-619.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 xml:space="preserve">: 10.1007/s10980-014-0016-0 </w:t>
      </w:r>
    </w:p>
    <w:p w14:paraId="3CC9C048"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Di Liberto, T. (2017, October 10). </w:t>
      </w:r>
      <w:r w:rsidRPr="00AA0E22">
        <w:rPr>
          <w:rFonts w:ascii="Garamond" w:eastAsia="Times New Roman" w:hAnsi="Garamond" w:cs="Times New Roman"/>
          <w:i/>
          <w:iCs/>
          <w:color w:val="000000"/>
        </w:rPr>
        <w:t xml:space="preserve">Very wet 2017 water year ends in California. </w:t>
      </w:r>
      <w:r w:rsidRPr="00AA0E22">
        <w:rPr>
          <w:rFonts w:ascii="Garamond" w:eastAsia="Times New Roman" w:hAnsi="Garamond" w:cs="Times New Roman"/>
          <w:color w:val="000000"/>
        </w:rPr>
        <w:t>Retrieved from https://www.climate.gov/news-features/featured-images/very-wet-2017-water-year-ends-california</w:t>
      </w:r>
    </w:p>
    <w:p w14:paraId="22E26831"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Didan, K. (2015). MODIS/Terra Vegetation Indices 16-Day L3 Global 250m SIN Grid V006 [MOD13Q1]. NASA EOSDIS LP DAAC.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 10.5067/MODIS/MOD13Q1.006</w:t>
      </w:r>
    </w:p>
    <w:p w14:paraId="62C3F811"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Epps, C. W., Mccullough, D. R., Wehausen, J. D., Bleich, V. C., &amp; Rechel, J.L. (2004). Effects of climate change on population persistence of desert-dwelling mountain sheep in California. </w:t>
      </w:r>
      <w:r w:rsidRPr="00AA0E22">
        <w:rPr>
          <w:rFonts w:ascii="Garamond" w:eastAsia="Times New Roman" w:hAnsi="Garamond" w:cs="Times New Roman"/>
          <w:i/>
          <w:iCs/>
          <w:color w:val="000000"/>
        </w:rPr>
        <w:t>Conservation Biology, 18</w:t>
      </w:r>
      <w:r w:rsidRPr="00AA0E22">
        <w:rPr>
          <w:rFonts w:ascii="Garamond" w:eastAsia="Times New Roman" w:hAnsi="Garamond" w:cs="Times New Roman"/>
          <w:color w:val="000000"/>
        </w:rPr>
        <w:t xml:space="preserve">, 102–113.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:10.1111/j.1523-1739.2004.00023.x</w:t>
      </w:r>
    </w:p>
    <w:p w14:paraId="13107CF8" w14:textId="6813B1E1"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Gedir</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J.V., Cain</w:t>
      </w:r>
      <w:r w:rsidR="00265742">
        <w:rPr>
          <w:rFonts w:ascii="Garamond" w:eastAsia="Times New Roman" w:hAnsi="Garamond" w:cs="Times New Roman"/>
          <w:color w:val="000000"/>
        </w:rPr>
        <w:t xml:space="preserve"> III,</w:t>
      </w:r>
      <w:r w:rsidRPr="00AA0E22">
        <w:rPr>
          <w:rFonts w:ascii="Garamond" w:eastAsia="Times New Roman" w:hAnsi="Garamond" w:cs="Times New Roman"/>
          <w:color w:val="000000"/>
        </w:rPr>
        <w:t xml:space="preserve"> J.W., Krausman</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P.R., Allen</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J.D., Duff</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G.C., &amp; Morgart</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J</w:t>
      </w:r>
      <w:r w:rsidR="00265742">
        <w:rPr>
          <w:rFonts w:ascii="Garamond" w:eastAsia="Times New Roman" w:hAnsi="Garamond" w:cs="Times New Roman"/>
          <w:color w:val="000000"/>
        </w:rPr>
        <w:t>.</w:t>
      </w:r>
      <w:r w:rsidRPr="00AA0E22">
        <w:rPr>
          <w:rFonts w:ascii="Garamond" w:eastAsia="Times New Roman" w:hAnsi="Garamond" w:cs="Times New Roman"/>
          <w:color w:val="000000"/>
        </w:rPr>
        <w:t>R</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(2016). Potential foraging decisions by a desert ungulate to balance water and nutrient intake in a water-stressed environment. </w:t>
      </w:r>
      <w:r w:rsidR="00265742" w:rsidRPr="00265742">
        <w:rPr>
          <w:rFonts w:ascii="Garamond" w:eastAsia="Times New Roman" w:hAnsi="Garamond" w:cs="Times New Roman"/>
          <w:i/>
          <w:iCs/>
          <w:color w:val="000000"/>
        </w:rPr>
        <w:t>PLoS ONE</w:t>
      </w:r>
      <w:r w:rsidR="00265742" w:rsidRPr="00A22093">
        <w:rPr>
          <w:rFonts w:ascii="Garamond" w:eastAsia="Times New Roman" w:hAnsi="Garamond" w:cs="Times New Roman"/>
          <w:i/>
          <w:color w:val="000000"/>
        </w:rPr>
        <w:t xml:space="preserve">, </w:t>
      </w:r>
      <w:r w:rsidRPr="00A22093">
        <w:rPr>
          <w:rFonts w:ascii="Garamond" w:eastAsia="Times New Roman" w:hAnsi="Garamond" w:cs="Times New Roman"/>
          <w:i/>
          <w:color w:val="000000"/>
        </w:rPr>
        <w:t>11</w:t>
      </w:r>
      <w:r w:rsidRPr="00AA0E22">
        <w:rPr>
          <w:rFonts w:ascii="Garamond" w:eastAsia="Times New Roman" w:hAnsi="Garamond" w:cs="Times New Roman"/>
          <w:color w:val="000000"/>
        </w:rPr>
        <w:t>(2)</w:t>
      </w:r>
      <w:r w:rsidR="00A22093">
        <w:rPr>
          <w:rFonts w:ascii="Garamond" w:eastAsia="Times New Roman" w:hAnsi="Garamond" w:cs="Times New Roman"/>
          <w:color w:val="000000"/>
        </w:rPr>
        <w:t>,</w:t>
      </w:r>
      <w:r w:rsidRPr="00AA0E22">
        <w:rPr>
          <w:rFonts w:ascii="Garamond" w:eastAsia="Times New Roman" w:hAnsi="Garamond" w:cs="Times New Roman"/>
          <w:color w:val="000000"/>
        </w:rPr>
        <w:t xml:space="preserve"> e0148795</w:t>
      </w:r>
      <w:r w:rsidR="00265742">
        <w:rPr>
          <w:rFonts w:ascii="Garamond" w:eastAsia="Times New Roman" w:hAnsi="Garamond" w:cs="Times New Roman"/>
          <w:color w:val="000000"/>
        </w:rPr>
        <w:t>.</w:t>
      </w:r>
      <w:r w:rsidRPr="00AA0E22">
        <w:rPr>
          <w:rFonts w:ascii="Garamond" w:eastAsia="Times New Roman" w:hAnsi="Garamond" w:cs="Times New Roman"/>
          <w:color w:val="000000"/>
        </w:rPr>
        <w:t xml:space="preserve">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 xml:space="preserve">:10.1371/journal.pone.0148795 </w:t>
      </w:r>
    </w:p>
    <w:p w14:paraId="7A96F2EF"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Hereford, R., Webb, R.H., &amp; Longre, C.I. (2005). United States Geological Survey: Precipitation History of the Mojave Desert Region, 1893-2001. Accessed 2 October 2018. Retrieved from https://pubs.usgs.gov/fs/fs117-03/</w:t>
      </w:r>
    </w:p>
    <w:p w14:paraId="0BF2A78C"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Longshore, K. (2018). United States Geological Survey: Ecology and Conservation of Desert Bighorn Sheep. Accessed 25 September 2018. Retrieved from https://www.usgs.gov/centers/werc/science/ecology-and-conservation-desert-bighorn-sheep?qt-science_center_objects=0#qt-science_center_objects</w:t>
      </w:r>
    </w:p>
    <w:p w14:paraId="77126EE9" w14:textId="0CB0B434"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NASA/METI/AIST/Japan Spacesystems, and U.S./Japan ASTER Science Team (2009). ASTER Global Digital Elevation Model [ASTGTM V002]. NASA EOSDIS Land Processes DAAC.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 10.5067/ASTER/ASTGTM.002</w:t>
      </w:r>
    </w:p>
    <w:p w14:paraId="1935E4AC"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Reichle, R., G. De Lannoy, R. D. Koster, W. T. Crow, J. S. Kimball, and Q. Liu. (2018). SMAP L4 Global 3-hourly 9 km EASE-Grid Surface and Root Zone Soil Moisture Geophysical Data, Version 4. </w:t>
      </w:r>
      <w:r w:rsidRPr="00AA0E22">
        <w:rPr>
          <w:rFonts w:ascii="Garamond" w:eastAsia="Times New Roman" w:hAnsi="Garamond" w:cs="Times New Roman"/>
          <w:color w:val="000000"/>
        </w:rPr>
        <w:lastRenderedPageBreak/>
        <w:t xml:space="preserve">[sm_profile]. Boulder, Colorado USA. NASA National Snow and Ice Data Center Distributed Active Archive Center.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:10.5067/KPJNN2GI1DQR.</w:t>
      </w:r>
    </w:p>
    <w:p w14:paraId="4392500F" w14:textId="77777777" w:rsidR="00AA0E22" w:rsidRPr="00AA0E22" w:rsidRDefault="00AA0E22" w:rsidP="00AA0E22">
      <w:pPr>
        <w:spacing w:line="240" w:lineRule="auto"/>
        <w:ind w:left="720" w:hanging="720"/>
        <w:rPr>
          <w:rFonts w:ascii="Times New Roman" w:eastAsia="Times New Roman" w:hAnsi="Times New Roman" w:cs="Times New Roman"/>
          <w:sz w:val="24"/>
          <w:szCs w:val="24"/>
        </w:rPr>
      </w:pPr>
      <w:r w:rsidRPr="00AA0E22">
        <w:rPr>
          <w:rFonts w:ascii="Garamond" w:eastAsia="Times New Roman" w:hAnsi="Garamond" w:cs="Times New Roman"/>
          <w:color w:val="000000"/>
        </w:rPr>
        <w:t xml:space="preserve">Reichle, R., G. De Lannoy, R. D. Koster, W. T. Crow, J. S. Kimball, and Q. Liu. (2018). SMAP L4 Global 3-hourly 9 km EASE-Grid Surface and Root Zone Soil Moisture Geophysical Data, Version 4. [sm_rootzone]. Boulder, Colorado USA. NASA National Snow and Ice Data Center Distributed Active Archive Center.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:10.5067/KPJNN2GI1DQR.</w:t>
      </w:r>
    </w:p>
    <w:p w14:paraId="39AA0238" w14:textId="4D34DC55" w:rsidR="0058765B" w:rsidRDefault="00AA0E22" w:rsidP="00AA0E22">
      <w:pPr>
        <w:spacing w:line="240" w:lineRule="auto"/>
        <w:ind w:left="720" w:hanging="720"/>
        <w:rPr>
          <w:rFonts w:ascii="Garamond" w:eastAsia="Times New Roman" w:hAnsi="Garamond" w:cs="Times New Roman"/>
          <w:color w:val="000000"/>
        </w:rPr>
      </w:pPr>
      <w:r w:rsidRPr="00AA0E22">
        <w:rPr>
          <w:rFonts w:ascii="Garamond" w:eastAsia="Times New Roman" w:hAnsi="Garamond" w:cs="Times New Roman"/>
          <w:color w:val="000000"/>
        </w:rPr>
        <w:t xml:space="preserve">Reichle, R., G. De Lannoy, R. D. Koster, W. T. Crow, J. S. Kimball, and Q. Liu. (2018). SMAP L4 Global 3-hourly 9 km EASE-Grid Surface and Root Zone Soil Moisture Geophysical Data, Version 4. [sm_surface]. Boulder, Colorado USA. NASA National Snow and Ice Data Center Distributed Active Archive Center. </w:t>
      </w:r>
      <w:r w:rsidRPr="0058765B">
        <w:rPr>
          <w:rFonts w:ascii="Garamond" w:eastAsia="Times New Roman" w:hAnsi="Garamond" w:cs="Times New Roman"/>
          <w:noProof/>
          <w:color w:val="000000"/>
        </w:rPr>
        <w:t>doi</w:t>
      </w:r>
      <w:r w:rsidRPr="00AA0E22">
        <w:rPr>
          <w:rFonts w:ascii="Garamond" w:eastAsia="Times New Roman" w:hAnsi="Garamond" w:cs="Times New Roman"/>
          <w:color w:val="000000"/>
        </w:rPr>
        <w:t>:10.5067/KPJNN2GI1DQR.</w:t>
      </w:r>
    </w:p>
    <w:p w14:paraId="4A23E17B" w14:textId="77777777" w:rsidR="0058765B" w:rsidRDefault="0058765B" w:rsidP="00AA0E22">
      <w:pPr>
        <w:spacing w:line="240" w:lineRule="auto"/>
        <w:ind w:left="720" w:hanging="720"/>
        <w:rPr>
          <w:rFonts w:ascii="Garamond" w:eastAsia="Times New Roman" w:hAnsi="Garamond" w:cs="Times New Roman"/>
          <w:color w:val="000000"/>
        </w:rPr>
      </w:pPr>
    </w:p>
    <w:p w14:paraId="5D8DFBEE" w14:textId="77777777" w:rsidR="0058765B" w:rsidRDefault="0058765B" w:rsidP="00AA0E22">
      <w:pPr>
        <w:spacing w:line="240" w:lineRule="auto"/>
        <w:ind w:left="720" w:hanging="720"/>
        <w:rPr>
          <w:rFonts w:ascii="Garamond" w:eastAsia="Times New Roman" w:hAnsi="Garamond" w:cs="Times New Roman"/>
          <w:color w:val="000000"/>
        </w:rPr>
      </w:pPr>
    </w:p>
    <w:p w14:paraId="2B06C7E8" w14:textId="77777777" w:rsidR="0058765B" w:rsidRDefault="0058765B" w:rsidP="00AA0E22">
      <w:pPr>
        <w:spacing w:line="240" w:lineRule="auto"/>
        <w:ind w:left="720" w:hanging="720"/>
        <w:rPr>
          <w:rFonts w:ascii="Garamond" w:eastAsia="Times New Roman" w:hAnsi="Garamond" w:cs="Times New Roman"/>
          <w:color w:val="000000"/>
        </w:rPr>
      </w:pPr>
    </w:p>
    <w:p w14:paraId="3E2FDF15" w14:textId="77777777" w:rsidR="0058765B" w:rsidRDefault="0058765B" w:rsidP="00AA0E22">
      <w:pPr>
        <w:spacing w:line="240" w:lineRule="auto"/>
        <w:ind w:left="720" w:hanging="720"/>
        <w:rPr>
          <w:rFonts w:ascii="Garamond" w:eastAsia="Times New Roman" w:hAnsi="Garamond" w:cs="Times New Roman"/>
          <w:color w:val="000000"/>
        </w:rPr>
      </w:pPr>
    </w:p>
    <w:p w14:paraId="4D8DED43" w14:textId="77777777" w:rsidR="0058765B" w:rsidRDefault="0058765B" w:rsidP="00AA0E22">
      <w:pPr>
        <w:spacing w:line="240" w:lineRule="auto"/>
        <w:ind w:left="720" w:hanging="720"/>
        <w:rPr>
          <w:rFonts w:ascii="Garamond" w:eastAsia="Times New Roman" w:hAnsi="Garamond" w:cs="Times New Roman"/>
          <w:color w:val="000000"/>
        </w:rPr>
      </w:pPr>
    </w:p>
    <w:p w14:paraId="58D40BDD" w14:textId="77777777" w:rsidR="0058765B" w:rsidRDefault="0058765B" w:rsidP="00AA0E22">
      <w:pPr>
        <w:spacing w:line="240" w:lineRule="auto"/>
        <w:ind w:left="720" w:hanging="720"/>
        <w:rPr>
          <w:rFonts w:ascii="Garamond" w:eastAsia="Times New Roman" w:hAnsi="Garamond" w:cs="Times New Roman"/>
          <w:color w:val="000000"/>
        </w:rPr>
      </w:pPr>
    </w:p>
    <w:p w14:paraId="59D80609" w14:textId="77777777" w:rsidR="0058765B" w:rsidRDefault="0058765B" w:rsidP="00AA0E22">
      <w:pPr>
        <w:spacing w:line="240" w:lineRule="auto"/>
        <w:ind w:left="720" w:hanging="720"/>
        <w:rPr>
          <w:rFonts w:ascii="Garamond" w:eastAsia="Times New Roman" w:hAnsi="Garamond" w:cs="Times New Roman"/>
          <w:color w:val="000000"/>
        </w:rPr>
      </w:pPr>
    </w:p>
    <w:p w14:paraId="4F6C5E8F" w14:textId="77777777" w:rsidR="0058765B" w:rsidRDefault="0058765B" w:rsidP="00AA0E22">
      <w:pPr>
        <w:spacing w:line="240" w:lineRule="auto"/>
        <w:ind w:left="720" w:hanging="720"/>
        <w:rPr>
          <w:rFonts w:ascii="Garamond" w:eastAsia="Times New Roman" w:hAnsi="Garamond" w:cs="Times New Roman"/>
          <w:color w:val="000000"/>
        </w:rPr>
      </w:pPr>
    </w:p>
    <w:p w14:paraId="0B74853F" w14:textId="77777777" w:rsidR="0058765B" w:rsidRDefault="0058765B" w:rsidP="00AA0E22">
      <w:pPr>
        <w:spacing w:line="240" w:lineRule="auto"/>
        <w:ind w:left="720" w:hanging="720"/>
        <w:rPr>
          <w:rFonts w:ascii="Garamond" w:eastAsia="Times New Roman" w:hAnsi="Garamond" w:cs="Times New Roman"/>
          <w:color w:val="000000"/>
        </w:rPr>
      </w:pPr>
    </w:p>
    <w:p w14:paraId="10286794" w14:textId="77777777" w:rsidR="0058765B" w:rsidRDefault="0058765B" w:rsidP="00AA0E22">
      <w:pPr>
        <w:spacing w:line="240" w:lineRule="auto"/>
        <w:ind w:left="720" w:hanging="720"/>
        <w:rPr>
          <w:rFonts w:ascii="Garamond" w:eastAsia="Times New Roman" w:hAnsi="Garamond" w:cs="Times New Roman"/>
          <w:color w:val="000000"/>
        </w:rPr>
      </w:pPr>
    </w:p>
    <w:p w14:paraId="791A5A40" w14:textId="77777777" w:rsidR="0058765B" w:rsidRDefault="0058765B" w:rsidP="00AA0E22">
      <w:pPr>
        <w:spacing w:line="240" w:lineRule="auto"/>
        <w:ind w:left="720" w:hanging="720"/>
        <w:rPr>
          <w:rFonts w:ascii="Garamond" w:eastAsia="Times New Roman" w:hAnsi="Garamond" w:cs="Times New Roman"/>
          <w:color w:val="000000"/>
        </w:rPr>
      </w:pPr>
    </w:p>
    <w:p w14:paraId="03054004" w14:textId="77777777" w:rsidR="0058765B" w:rsidRDefault="0058765B" w:rsidP="00AA0E22">
      <w:pPr>
        <w:spacing w:line="240" w:lineRule="auto"/>
        <w:ind w:left="720" w:hanging="720"/>
        <w:rPr>
          <w:rFonts w:ascii="Garamond" w:eastAsia="Times New Roman" w:hAnsi="Garamond" w:cs="Times New Roman"/>
          <w:color w:val="000000"/>
        </w:rPr>
      </w:pPr>
    </w:p>
    <w:p w14:paraId="7B75892E" w14:textId="77777777" w:rsidR="0058765B" w:rsidRDefault="0058765B" w:rsidP="00AA0E22">
      <w:pPr>
        <w:spacing w:line="240" w:lineRule="auto"/>
        <w:ind w:left="720" w:hanging="720"/>
        <w:rPr>
          <w:rFonts w:ascii="Garamond" w:eastAsia="Times New Roman" w:hAnsi="Garamond" w:cs="Times New Roman"/>
          <w:color w:val="000000"/>
        </w:rPr>
      </w:pPr>
    </w:p>
    <w:p w14:paraId="671C9E99" w14:textId="77777777" w:rsidR="0058765B" w:rsidRDefault="0058765B" w:rsidP="00AA0E22">
      <w:pPr>
        <w:spacing w:line="240" w:lineRule="auto"/>
        <w:ind w:left="720" w:hanging="720"/>
        <w:rPr>
          <w:rFonts w:ascii="Garamond" w:eastAsia="Times New Roman" w:hAnsi="Garamond" w:cs="Times New Roman"/>
          <w:color w:val="000000"/>
        </w:rPr>
      </w:pPr>
    </w:p>
    <w:p w14:paraId="4FFD5249" w14:textId="77777777" w:rsidR="0058765B" w:rsidRDefault="0058765B" w:rsidP="00AA0E22">
      <w:pPr>
        <w:spacing w:line="240" w:lineRule="auto"/>
        <w:ind w:left="720" w:hanging="720"/>
        <w:rPr>
          <w:rFonts w:ascii="Garamond" w:eastAsia="Times New Roman" w:hAnsi="Garamond" w:cs="Times New Roman"/>
          <w:color w:val="000000"/>
        </w:rPr>
      </w:pPr>
    </w:p>
    <w:p w14:paraId="444A9A47" w14:textId="77777777" w:rsidR="0058765B" w:rsidRDefault="0058765B" w:rsidP="00AA0E22">
      <w:pPr>
        <w:spacing w:line="240" w:lineRule="auto"/>
        <w:ind w:left="720" w:hanging="720"/>
        <w:rPr>
          <w:rFonts w:ascii="Garamond" w:eastAsia="Times New Roman" w:hAnsi="Garamond" w:cs="Times New Roman"/>
          <w:color w:val="000000"/>
        </w:rPr>
      </w:pPr>
    </w:p>
    <w:p w14:paraId="657183C9" w14:textId="77777777" w:rsidR="0058765B" w:rsidRDefault="0058765B" w:rsidP="00AA0E22">
      <w:pPr>
        <w:spacing w:line="240" w:lineRule="auto"/>
        <w:ind w:left="720" w:hanging="720"/>
        <w:rPr>
          <w:rFonts w:ascii="Garamond" w:eastAsia="Times New Roman" w:hAnsi="Garamond" w:cs="Times New Roman"/>
          <w:color w:val="000000"/>
        </w:rPr>
      </w:pPr>
    </w:p>
    <w:p w14:paraId="4ED9916E" w14:textId="77777777" w:rsidR="0058765B" w:rsidRDefault="0058765B" w:rsidP="00AA0E22">
      <w:pPr>
        <w:spacing w:line="240" w:lineRule="auto"/>
        <w:ind w:left="720" w:hanging="720"/>
        <w:rPr>
          <w:rFonts w:ascii="Garamond" w:eastAsia="Times New Roman" w:hAnsi="Garamond" w:cs="Times New Roman"/>
          <w:color w:val="000000"/>
        </w:rPr>
      </w:pPr>
    </w:p>
    <w:p w14:paraId="7232D394" w14:textId="77777777" w:rsidR="00D856EB" w:rsidRPr="00AA0E22" w:rsidRDefault="00D856EB" w:rsidP="00A22093">
      <w:pPr>
        <w:spacing w:line="240" w:lineRule="auto"/>
        <w:ind w:left="720" w:hanging="720"/>
        <w:rPr>
          <w:rFonts w:ascii="Times New Roman" w:eastAsia="Times New Roman" w:hAnsi="Times New Roman" w:cs="Times New Roman"/>
          <w:sz w:val="24"/>
          <w:szCs w:val="24"/>
        </w:rPr>
      </w:pPr>
    </w:p>
    <w:p w14:paraId="5C348634" w14:textId="3FE0244D" w:rsidR="00AA0E22" w:rsidRPr="00AA0E22" w:rsidRDefault="00824CC4" w:rsidP="00A22093">
      <w:pPr>
        <w:pStyle w:val="Heading1"/>
      </w:pPr>
      <w:r>
        <w:rPr>
          <w:rFonts w:ascii="Garamond" w:hAnsi="Garamond"/>
        </w:rPr>
        <w:t>9</w:t>
      </w:r>
      <w:r w:rsidR="00615E3A" w:rsidRPr="005A5711">
        <w:rPr>
          <w:rFonts w:ascii="Garamond" w:hAnsi="Garamond"/>
        </w:rPr>
        <w:t>. Appendices</w:t>
      </w:r>
    </w:p>
    <w:p w14:paraId="5A8AA1FD" w14:textId="159DE635" w:rsidR="00DB350C" w:rsidRPr="00A22093" w:rsidRDefault="00DB350C" w:rsidP="00DB350C">
      <w:pPr>
        <w:jc w:val="center"/>
        <w:rPr>
          <w:rFonts w:ascii="Garamond" w:hAnsi="Garamond"/>
          <w:b/>
        </w:rPr>
      </w:pPr>
      <w:r w:rsidRPr="00A22093">
        <w:rPr>
          <w:rFonts w:ascii="Garamond" w:hAnsi="Garamond"/>
          <w:b/>
        </w:rPr>
        <w:t>Appendix A</w:t>
      </w:r>
    </w:p>
    <w:p w14:paraId="3B4337CA" w14:textId="2FA1B548" w:rsidR="00DB350C" w:rsidRDefault="00DB350C" w:rsidP="00E86EF0">
      <w:pPr>
        <w:jc w:val="center"/>
        <w:rPr>
          <w:rFonts w:ascii="Garamond" w:hAnsi="Garamond"/>
        </w:rPr>
      </w:pPr>
      <w:r>
        <w:rPr>
          <w:rFonts w:ascii="Garamond" w:hAnsi="Garamond"/>
          <w:noProof/>
          <w:color w:val="000000"/>
        </w:rPr>
        <w:lastRenderedPageBreak/>
        <w:drawing>
          <wp:inline distT="0" distB="0" distL="0" distR="0" wp14:anchorId="4EACEF7B" wp14:editId="787F80F7">
            <wp:extent cx="5942964" cy="4969824"/>
            <wp:effectExtent l="0" t="0" r="1270" b="2540"/>
            <wp:docPr id="15" name="Picture 15" descr="https://lh5.googleusercontent.com/c0iViTeB9P_sZ7ScG4QSMUcAK8a3uVDKKhtz1fJ0GsmfM4C4fjOoBz5wCGB3jvdBu9jqS61cxM7rjWNypaGV-6y9WVMFP22I_kq889L23P7hM2RVvLZcX9VHudz2rp_FGkKzSm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0iViTeB9P_sZ7ScG4QSMUcAK8a3uVDKKhtz1fJ0GsmfM4C4fjOoBz5wCGB3jvdBu9jqS61cxM7rjWNypaGV-6y9WVMFP22I_kq889L23P7hM2RVvLZcX9VHudz2rp_FGkKzSmr8"/>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4" b="809"/>
                    <a:stretch/>
                  </pic:blipFill>
                  <pic:spPr bwMode="auto">
                    <a:xfrm>
                      <a:off x="0" y="0"/>
                      <a:ext cx="5943600" cy="4970356"/>
                    </a:xfrm>
                    <a:prstGeom prst="rect">
                      <a:avLst/>
                    </a:prstGeom>
                    <a:noFill/>
                    <a:ln>
                      <a:noFill/>
                    </a:ln>
                    <a:extLst>
                      <a:ext uri="{53640926-AAD7-44D8-BBD7-CCE9431645EC}">
                        <a14:shadowObscured xmlns:a14="http://schemas.microsoft.com/office/drawing/2010/main"/>
                      </a:ext>
                    </a:extLst>
                  </pic:spPr>
                </pic:pic>
              </a:graphicData>
            </a:graphic>
          </wp:inline>
        </w:drawing>
      </w:r>
    </w:p>
    <w:p w14:paraId="628E9766" w14:textId="24000C1D" w:rsidR="00DB350C" w:rsidRDefault="00DB350C" w:rsidP="00DB350C">
      <w:pPr>
        <w:jc w:val="center"/>
        <w:rPr>
          <w:rFonts w:ascii="Garamond" w:hAnsi="Garamond"/>
        </w:rPr>
      </w:pPr>
      <w:r>
        <w:rPr>
          <w:rFonts w:ascii="Garamond" w:hAnsi="Garamond"/>
          <w:i/>
          <w:iCs/>
          <w:color w:val="000000"/>
        </w:rPr>
        <w:t xml:space="preserve">Figure A1. </w:t>
      </w:r>
      <w:r w:rsidRPr="00A22093">
        <w:rPr>
          <w:rFonts w:ascii="Garamond" w:hAnsi="Garamond"/>
          <w:iCs/>
          <w:color w:val="000000"/>
        </w:rPr>
        <w:t>Mountain range boundaries used for data processing and analysis.</w:t>
      </w:r>
    </w:p>
    <w:p w14:paraId="0BAD19E2" w14:textId="77777777" w:rsidR="0058765B" w:rsidRDefault="0058765B">
      <w:pPr>
        <w:jc w:val="center"/>
        <w:rPr>
          <w:rFonts w:ascii="Garamond" w:hAnsi="Garamond"/>
        </w:rPr>
      </w:pPr>
    </w:p>
    <w:p w14:paraId="0AC69C51" w14:textId="77777777" w:rsidR="0058765B" w:rsidRDefault="0058765B">
      <w:pPr>
        <w:jc w:val="center"/>
        <w:rPr>
          <w:rFonts w:ascii="Garamond" w:hAnsi="Garamond"/>
        </w:rPr>
      </w:pPr>
    </w:p>
    <w:p w14:paraId="00677F29" w14:textId="77777777" w:rsidR="0058765B" w:rsidRDefault="0058765B">
      <w:pPr>
        <w:jc w:val="center"/>
        <w:rPr>
          <w:rFonts w:ascii="Garamond" w:hAnsi="Garamond"/>
        </w:rPr>
      </w:pPr>
    </w:p>
    <w:p w14:paraId="1D85F00F" w14:textId="77777777" w:rsidR="0058765B" w:rsidRDefault="0058765B">
      <w:pPr>
        <w:jc w:val="center"/>
        <w:rPr>
          <w:rFonts w:ascii="Garamond" w:hAnsi="Garamond"/>
        </w:rPr>
      </w:pPr>
    </w:p>
    <w:p w14:paraId="365730B7" w14:textId="77777777" w:rsidR="0058765B" w:rsidRDefault="0058765B">
      <w:pPr>
        <w:jc w:val="center"/>
        <w:rPr>
          <w:rFonts w:ascii="Garamond" w:hAnsi="Garamond"/>
        </w:rPr>
      </w:pPr>
    </w:p>
    <w:p w14:paraId="722A228B" w14:textId="77777777" w:rsidR="0058765B" w:rsidRDefault="0058765B">
      <w:pPr>
        <w:jc w:val="center"/>
        <w:rPr>
          <w:rFonts w:ascii="Garamond" w:hAnsi="Garamond"/>
        </w:rPr>
      </w:pPr>
    </w:p>
    <w:p w14:paraId="557C2003" w14:textId="77777777" w:rsidR="0058765B" w:rsidRDefault="0058765B">
      <w:pPr>
        <w:jc w:val="center"/>
        <w:rPr>
          <w:rFonts w:ascii="Garamond" w:hAnsi="Garamond"/>
        </w:rPr>
      </w:pPr>
    </w:p>
    <w:p w14:paraId="3CE7A88C" w14:textId="547AE9FE" w:rsidR="00DB350C" w:rsidRPr="00A22093" w:rsidRDefault="00DB350C">
      <w:pPr>
        <w:jc w:val="center"/>
        <w:rPr>
          <w:rFonts w:ascii="Garamond" w:hAnsi="Garamond"/>
          <w:b/>
        </w:rPr>
      </w:pPr>
      <w:r w:rsidRPr="00A22093">
        <w:rPr>
          <w:rFonts w:ascii="Garamond" w:hAnsi="Garamond"/>
          <w:b/>
        </w:rPr>
        <w:t>Appendix B</w:t>
      </w:r>
    </w:p>
    <w:p w14:paraId="2C5A42A4" w14:textId="2D3CF1FF" w:rsidR="00DB350C" w:rsidRDefault="00DB350C" w:rsidP="00DB350C">
      <w:pPr>
        <w:jc w:val="center"/>
      </w:pPr>
      <w:r>
        <w:rPr>
          <w:rFonts w:ascii="Garamond" w:hAnsi="Garamond"/>
          <w:i/>
          <w:iCs/>
          <w:noProof/>
          <w:color w:val="000000"/>
        </w:rPr>
        <w:lastRenderedPageBreak/>
        <w:drawing>
          <wp:inline distT="0" distB="0" distL="0" distR="0" wp14:anchorId="15DF1446" wp14:editId="2A198744">
            <wp:extent cx="5189220" cy="5326380"/>
            <wp:effectExtent l="0" t="0" r="0" b="7620"/>
            <wp:docPr id="2" name="Picture 2" descr="https://lh6.googleusercontent.com/DzqAuY2Nv74Sk-a4fkfV-qGb7HWx5kzkmgCQ5hc9J6BmTe5KQF8gUNJCAWqL784gSIla7ySer42O0UUQO0_K0E2AnRoheQkukWstrBIeCoS_kGCzI0l1dUCMUOT3U8f-JjQLW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zqAuY2Nv74Sk-a4fkfV-qGb7HWx5kzkmgCQ5hc9J6BmTe5KQF8gUNJCAWqL784gSIla7ySer42O0UUQO0_K0E2AnRoheQkukWstrBIeCoS_kGCzI0l1dUCMUOT3U8f-JjQLWX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220" cy="5326380"/>
                    </a:xfrm>
                    <a:prstGeom prst="rect">
                      <a:avLst/>
                    </a:prstGeom>
                    <a:noFill/>
                    <a:ln>
                      <a:noFill/>
                    </a:ln>
                  </pic:spPr>
                </pic:pic>
              </a:graphicData>
            </a:graphic>
          </wp:inline>
        </w:drawing>
      </w:r>
    </w:p>
    <w:p w14:paraId="166E9AF4" w14:textId="7437A963"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Figure B1. </w:t>
      </w:r>
      <w:r w:rsidRPr="00A22093">
        <w:rPr>
          <w:rFonts w:ascii="Garamond" w:eastAsia="Times New Roman" w:hAnsi="Garamond" w:cs="Times New Roman"/>
          <w:iCs/>
          <w:color w:val="000000"/>
        </w:rPr>
        <w:t>Study area elevation in meters derived from Terra ASTER.</w:t>
      </w:r>
      <w:r>
        <w:rPr>
          <w:rFonts w:ascii="Garamond" w:eastAsia="Times New Roman" w:hAnsi="Garamond" w:cs="Times New Roman"/>
          <w:i/>
          <w:iCs/>
          <w:color w:val="000000"/>
        </w:rPr>
        <w:t xml:space="preserve"> </w:t>
      </w:r>
    </w:p>
    <w:p w14:paraId="55B7CFA4" w14:textId="5A41EA6D" w:rsidR="00DB350C" w:rsidRDefault="00DB350C" w:rsidP="00E86EF0">
      <w:pPr>
        <w:jc w:val="center"/>
      </w:pPr>
      <w:r>
        <w:rPr>
          <w:rFonts w:ascii="Garamond" w:hAnsi="Garamond"/>
          <w:i/>
          <w:iCs/>
          <w:noProof/>
          <w:color w:val="000000"/>
        </w:rPr>
        <w:lastRenderedPageBreak/>
        <w:drawing>
          <wp:inline distT="0" distB="0" distL="0" distR="0" wp14:anchorId="4E43EED6" wp14:editId="1F2E6A46">
            <wp:extent cx="5546090" cy="4649470"/>
            <wp:effectExtent l="0" t="0" r="0" b="0"/>
            <wp:docPr id="16" name="Picture 16" descr="https://lh6.googleusercontent.com/TF4XUBjLMHxJAYAp_w8BfJ8vKsZpJdx32dmwdM4AMxrq9iyI2xb8yavrgp2JjLg28aPlzW4QZ20J6c4Jwfc-cmhRRnkQolasn_RJuQGzz02W9DrebPdTaPoQqwFQIV3gzXRI4M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F4XUBjLMHxJAYAp_w8BfJ8vKsZpJdx32dmwdM4AMxrq9iyI2xb8yavrgp2JjLg28aPlzW4QZ20J6c4Jwfc-cmhRRnkQolasn_RJuQGzz02W9DrebPdTaPoQqwFQIV3gzXRI4MU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090" cy="4649470"/>
                    </a:xfrm>
                    <a:prstGeom prst="rect">
                      <a:avLst/>
                    </a:prstGeom>
                    <a:noFill/>
                    <a:ln>
                      <a:noFill/>
                    </a:ln>
                  </pic:spPr>
                </pic:pic>
              </a:graphicData>
            </a:graphic>
          </wp:inline>
        </w:drawing>
      </w:r>
    </w:p>
    <w:p w14:paraId="54BC0DF0" w14:textId="170B88F8" w:rsidR="00DB350C" w:rsidRPr="00E86EF0"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Figure B2. </w:t>
      </w:r>
      <w:r w:rsidRPr="00A22093">
        <w:rPr>
          <w:rFonts w:ascii="Garamond" w:eastAsia="Times New Roman" w:hAnsi="Garamond" w:cs="Times New Roman"/>
          <w:iCs/>
          <w:color w:val="000000"/>
        </w:rPr>
        <w:t>Study area percent slope derived from Terra ASTER.</w:t>
      </w:r>
    </w:p>
    <w:p w14:paraId="53CE45F1" w14:textId="040223D8" w:rsidR="00DB350C" w:rsidRDefault="00DB350C" w:rsidP="00DB350C"/>
    <w:p w14:paraId="435E2A1A" w14:textId="77777777" w:rsidR="00D856EB" w:rsidRDefault="00D856EB" w:rsidP="00DB350C"/>
    <w:p w14:paraId="0E820D5A" w14:textId="77777777" w:rsidR="00D856EB" w:rsidRDefault="00D856EB" w:rsidP="00DB350C"/>
    <w:p w14:paraId="2E46EA5F" w14:textId="77777777" w:rsidR="00D856EB" w:rsidRDefault="00D856EB" w:rsidP="00DB350C"/>
    <w:p w14:paraId="719A0C96" w14:textId="77777777" w:rsidR="00D856EB" w:rsidRDefault="00D856EB" w:rsidP="00DB350C"/>
    <w:p w14:paraId="3DE1BAAC" w14:textId="77777777" w:rsidR="00D856EB" w:rsidRDefault="00D856EB" w:rsidP="00DB350C"/>
    <w:p w14:paraId="17C32CC8" w14:textId="77777777" w:rsidR="00D856EB" w:rsidRDefault="00D856EB" w:rsidP="00DB350C"/>
    <w:p w14:paraId="3599B565" w14:textId="77777777" w:rsidR="00D856EB" w:rsidRDefault="00D856EB" w:rsidP="00DB350C"/>
    <w:p w14:paraId="64D0BB21" w14:textId="77777777" w:rsidR="00D856EB" w:rsidRDefault="00D856EB" w:rsidP="00DB350C"/>
    <w:p w14:paraId="36A7E038" w14:textId="77777777" w:rsidR="00D856EB" w:rsidRDefault="00D856EB" w:rsidP="00DB350C"/>
    <w:p w14:paraId="63AF0E9A" w14:textId="301F4AD9" w:rsidR="00C44A02" w:rsidRPr="00A22093" w:rsidRDefault="00DB350C" w:rsidP="00DB350C">
      <w:pPr>
        <w:jc w:val="center"/>
        <w:rPr>
          <w:rFonts w:ascii="Garamond" w:hAnsi="Garamond"/>
          <w:b/>
        </w:rPr>
      </w:pPr>
      <w:r w:rsidRPr="00A22093">
        <w:rPr>
          <w:rFonts w:ascii="Garamond" w:hAnsi="Garamond"/>
          <w:b/>
        </w:rPr>
        <w:lastRenderedPageBreak/>
        <w:t>Appendix C</w:t>
      </w:r>
    </w:p>
    <w:p w14:paraId="2E75A5F1" w14:textId="42498272" w:rsidR="00C44A02" w:rsidRPr="00A22093" w:rsidRDefault="00C44A02" w:rsidP="00A22093">
      <w:pPr>
        <w:spacing w:after="0"/>
        <w:rPr>
          <w:rFonts w:ascii="Garamond" w:hAnsi="Garamond"/>
          <w:iCs/>
        </w:rPr>
      </w:pPr>
      <w:r w:rsidRPr="00A22093">
        <w:rPr>
          <w:rFonts w:ascii="Garamond" w:hAnsi="Garamond"/>
          <w:iCs/>
        </w:rPr>
        <w:t xml:space="preserve">Table C1 </w:t>
      </w:r>
    </w:p>
    <w:p w14:paraId="0AE5013A" w14:textId="66172CE1" w:rsidR="00DB350C" w:rsidRPr="00DB350C" w:rsidRDefault="00C44A02" w:rsidP="00A22093">
      <w:pPr>
        <w:spacing w:after="0"/>
        <w:rPr>
          <w:rFonts w:ascii="Garamond" w:hAnsi="Garamond"/>
        </w:rPr>
      </w:pPr>
      <w:r w:rsidRPr="00DB350C">
        <w:rPr>
          <w:rFonts w:ascii="Garamond" w:hAnsi="Garamond"/>
          <w:i/>
          <w:iCs/>
        </w:rPr>
        <w:t xml:space="preserve">NDVI </w:t>
      </w:r>
      <w:r w:rsidR="00B71AA3">
        <w:rPr>
          <w:rFonts w:ascii="Garamond" w:hAnsi="Garamond"/>
          <w:i/>
          <w:iCs/>
        </w:rPr>
        <w:t xml:space="preserve">and soil moisture </w:t>
      </w:r>
      <w:r w:rsidRPr="00DB350C">
        <w:rPr>
          <w:rFonts w:ascii="Garamond" w:hAnsi="Garamond"/>
          <w:i/>
          <w:iCs/>
        </w:rPr>
        <w:t>equations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B350C" w:rsidRPr="00DB350C" w14:paraId="50F94636"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54F8B" w14:textId="328B6A6C" w:rsidR="00DB350C" w:rsidRPr="000B2708" w:rsidRDefault="000B2708" w:rsidP="00DB350C">
            <w:pPr>
              <w:jc w:val="center"/>
              <w:rPr>
                <w:rFonts w:ascii="Garamond" w:hAnsi="Garamond"/>
                <w:color w:val="000000"/>
              </w:rPr>
            </w:pPr>
            <m:oMathPara>
              <m:oMath>
                <m:r>
                  <m:rPr>
                    <m:nor/>
                  </m:rPr>
                  <w:rPr>
                    <w:rFonts w:ascii="Garamond" w:hAnsi="Garamond"/>
                  </w:rPr>
                  <m:t> </m:t>
                </m:r>
                <m:r>
                  <m:rPr>
                    <m:nor/>
                  </m:rPr>
                  <w:rPr>
                    <w:rFonts w:ascii="Garamond" w:hAnsi="Garamond"/>
                    <w:color w:val="000000"/>
                  </w:rPr>
                  <m:t>NDVI =</m:t>
                </m:r>
                <m:f>
                  <m:fPr>
                    <m:ctrlPr>
                      <w:rPr>
                        <w:rFonts w:ascii="Cambria Math" w:hAnsi="Cambria Math"/>
                        <w:i/>
                        <w:color w:val="000000"/>
                      </w:rPr>
                    </m:ctrlPr>
                  </m:fPr>
                  <m:num>
                    <m:d>
                      <m:dPr>
                        <m:ctrlPr>
                          <w:rPr>
                            <w:rFonts w:ascii="Cambria Math" w:hAnsi="Cambria Math"/>
                            <w:i/>
                            <w:color w:val="000000"/>
                          </w:rPr>
                        </m:ctrlPr>
                      </m:dPr>
                      <m:e>
                        <m:r>
                          <m:rPr>
                            <m:nor/>
                          </m:rPr>
                          <w:rPr>
                            <w:rFonts w:ascii="Garamond" w:hAnsi="Garamond"/>
                            <w:color w:val="000000"/>
                          </w:rPr>
                          <m:t>NIR - R</m:t>
                        </m:r>
                      </m:e>
                    </m:d>
                  </m:num>
                  <m:den>
                    <m:r>
                      <m:rPr>
                        <m:nor/>
                      </m:rPr>
                      <w:rPr>
                        <w:rFonts w:ascii="Garamond" w:hAnsi="Garamond"/>
                        <w:color w:val="000000"/>
                      </w:rPr>
                      <m:t>(NIR + R)</m:t>
                    </m:r>
                  </m:den>
                </m:f>
              </m:oMath>
            </m:oMathPara>
          </w:p>
        </w:tc>
      </w:tr>
      <w:tr w:rsidR="00C44A02" w:rsidRPr="00DB350C" w14:paraId="63114C74"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E8281" w14:textId="2DC001F3" w:rsidR="00C44A02" w:rsidRPr="00A22093" w:rsidDel="00C44A02" w:rsidRDefault="00C44A02" w:rsidP="00C44A02">
            <w:pPr>
              <w:jc w:val="center"/>
              <w:rPr>
                <w:rFonts w:ascii="Garamond" w:hAnsi="Garamond"/>
                <w:i/>
              </w:rPr>
            </w:pPr>
            <m:oMathPara>
              <m:oMath>
                <m:r>
                  <m:rPr>
                    <m:nor/>
                  </m:rPr>
                  <w:rPr>
                    <w:rFonts w:ascii="Garamond" w:hAnsi="Garamond"/>
                  </w:rPr>
                  <m:t xml:space="preserve">Normalized NDVI </m:t>
                </m:r>
                <m:r>
                  <m:rPr>
                    <m:nor/>
                  </m:rPr>
                  <w:rPr>
                    <w:rFonts w:ascii="Garamond" w:hAnsi="Garamond"/>
                    <w:color w:val="000000"/>
                  </w:rPr>
                  <m:t>=</m:t>
                </m:r>
                <m:f>
                  <m:fPr>
                    <m:ctrlPr>
                      <w:rPr>
                        <w:rFonts w:ascii="Cambria Math" w:hAnsi="Cambria Math"/>
                        <w:i/>
                        <w:color w:val="000000"/>
                      </w:rPr>
                    </m:ctrlPr>
                  </m:fPr>
                  <m:num>
                    <m:r>
                      <m:rPr>
                        <m:nor/>
                      </m:rPr>
                      <w:rPr>
                        <w:rFonts w:ascii="Garamond" w:hAnsi="Garamond"/>
                        <w:color w:val="000000"/>
                      </w:rPr>
                      <m:t>NDVI</m:t>
                    </m:r>
                  </m:num>
                  <m:den>
                    <m:r>
                      <m:rPr>
                        <m:nor/>
                      </m:rPr>
                      <w:rPr>
                        <w:rFonts w:ascii="Garamond" w:hAnsi="Garamond"/>
                      </w:rPr>
                      <m:t>μ</m:t>
                    </m:r>
                    <m:r>
                      <m:rPr>
                        <m:nor/>
                      </m:rPr>
                      <w:rPr>
                        <w:rFonts w:ascii="Cambria Math" w:hAnsi="Garamond"/>
                      </w:rPr>
                      <m:t xml:space="preserve"> </m:t>
                    </m:r>
                    <m:r>
                      <m:rPr>
                        <m:nor/>
                      </m:rPr>
                      <w:rPr>
                        <w:rFonts w:ascii="Garamond" w:hAnsi="Garamond"/>
                        <w:color w:val="000000"/>
                      </w:rPr>
                      <m:t>NDVI</m:t>
                    </m:r>
                  </m:den>
                </m:f>
              </m:oMath>
            </m:oMathPara>
          </w:p>
        </w:tc>
      </w:tr>
      <w:tr w:rsidR="00DB350C" w:rsidRPr="00DB350C" w14:paraId="40442D4C"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9B1BB" w14:textId="38091AA8" w:rsidR="00DB350C" w:rsidRPr="000B2708" w:rsidRDefault="000B2708" w:rsidP="00DB350C">
            <w:pPr>
              <w:jc w:val="center"/>
              <w:rPr>
                <w:rFonts w:ascii="Garamond" w:hAnsi="Garamond"/>
              </w:rPr>
            </w:pPr>
            <m:oMathPara>
              <m:oMath>
                <m:r>
                  <m:rPr>
                    <m:nor/>
                  </m:rPr>
                  <w:rPr>
                    <w:rFonts w:ascii="Garamond" w:hAnsi="Garamond"/>
                  </w:rPr>
                  <m:t xml:space="preserve">Normalized Soil Moisture </m:t>
                </m:r>
                <m:r>
                  <m:rPr>
                    <m:nor/>
                  </m:rPr>
                  <w:rPr>
                    <w:rFonts w:ascii="Garamond" w:hAnsi="Garamond"/>
                    <w:color w:val="000000"/>
                  </w:rPr>
                  <m:t>=</m:t>
                </m:r>
                <m:f>
                  <m:fPr>
                    <m:ctrlPr>
                      <w:rPr>
                        <w:rFonts w:ascii="Cambria Math" w:hAnsi="Cambria Math"/>
                        <w:i/>
                        <w:color w:val="000000"/>
                      </w:rPr>
                    </m:ctrlPr>
                  </m:fPr>
                  <m:num>
                    <m:r>
                      <m:rPr>
                        <m:nor/>
                      </m:rPr>
                      <w:rPr>
                        <w:rFonts w:ascii="Garamond" w:hAnsi="Garamond"/>
                        <w:color w:val="000000"/>
                      </w:rPr>
                      <m:t>16 Day Mean Soil Moisture</m:t>
                    </m:r>
                  </m:num>
                  <m:den>
                    <m:r>
                      <m:rPr>
                        <m:nor/>
                      </m:rPr>
                      <w:rPr>
                        <w:rFonts w:ascii="Garamond" w:hAnsi="Garamond"/>
                      </w:rPr>
                      <m:t xml:space="preserve">μ </m:t>
                    </m:r>
                    <m:r>
                      <m:rPr>
                        <m:nor/>
                      </m:rPr>
                      <w:rPr>
                        <w:rFonts w:ascii="Garamond" w:hAnsi="Garamond"/>
                        <w:color w:val="000000"/>
                      </w:rPr>
                      <m:t>16 Day Mean Soil Moisture</m:t>
                    </m:r>
                  </m:den>
                </m:f>
              </m:oMath>
            </m:oMathPara>
          </w:p>
        </w:tc>
      </w:tr>
    </w:tbl>
    <w:p w14:paraId="6A10C791" w14:textId="52D4F063" w:rsidR="00DB350C" w:rsidRPr="00DB350C" w:rsidRDefault="00DB350C" w:rsidP="00A22093">
      <w:pPr>
        <w:rPr>
          <w:rFonts w:ascii="Garamond" w:hAnsi="Garamond"/>
        </w:rPr>
      </w:pPr>
    </w:p>
    <w:p w14:paraId="6375CCEA" w14:textId="3E514E56" w:rsidR="00AA0E22" w:rsidRPr="00A22093" w:rsidRDefault="00DB350C" w:rsidP="00A22093">
      <w:pPr>
        <w:jc w:val="center"/>
        <w:rPr>
          <w:rFonts w:ascii="Garamond" w:hAnsi="Garamond"/>
        </w:rPr>
      </w:pPr>
      <w:r>
        <w:rPr>
          <w:rFonts w:ascii="Garamond" w:hAnsi="Garamond"/>
          <w:noProof/>
          <w:color w:val="000000"/>
        </w:rPr>
        <w:drawing>
          <wp:inline distT="0" distB="0" distL="0" distR="0" wp14:anchorId="75362D10" wp14:editId="730A055C">
            <wp:extent cx="5943600" cy="3473450"/>
            <wp:effectExtent l="0" t="0" r="0" b="0"/>
            <wp:docPr id="17" name="Picture 17" descr="https://lh4.googleusercontent.com/_DBfglVPfWYbYptDl_BQsSeE3CcRNUAugI3OJmOjpPL24CdcMbZpxL_WDw9bIit7P2v0h9ncIhCU0HlNoigMb5xhfRZ-cUPmY7_KZbB6qywTOWWM9Q8Bd53vSyKeqzoib6WdV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DBfglVPfWYbYptDl_BQsSeE3CcRNUAugI3OJmOjpPL24CdcMbZpxL_WDw9bIit7P2v0h9ncIhCU0HlNoigMb5xhfRZ-cUPmY7_KZbB6qywTOWWM9Q8Bd53vSyKeqzoib6WdVae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73450"/>
                    </a:xfrm>
                    <a:prstGeom prst="rect">
                      <a:avLst/>
                    </a:prstGeom>
                    <a:noFill/>
                    <a:ln>
                      <a:noFill/>
                    </a:ln>
                  </pic:spPr>
                </pic:pic>
              </a:graphicData>
            </a:graphic>
          </wp:inline>
        </w:drawing>
      </w:r>
      <w:r w:rsidRPr="00A22093">
        <w:rPr>
          <w:rFonts w:ascii="Garamond" w:hAnsi="Garamond"/>
          <w:i/>
        </w:rPr>
        <w:t>Figure C2.</w:t>
      </w:r>
      <w:r w:rsidR="00AA0E22" w:rsidRPr="00A22093">
        <w:rPr>
          <w:rFonts w:ascii="Garamond" w:hAnsi="Garamond"/>
        </w:rPr>
        <w:t xml:space="preserve"> Normalized NDVI per Mountain Range from January 2015 - September 2018</w:t>
      </w:r>
      <w:r w:rsidR="00D36B38" w:rsidRPr="00A22093">
        <w:rPr>
          <w:rFonts w:ascii="Garamond" w:hAnsi="Garamond"/>
        </w:rPr>
        <w:t>.</w:t>
      </w:r>
    </w:p>
    <w:p w14:paraId="4B87EF8A" w14:textId="19EEE990" w:rsidR="00DB350C" w:rsidRDefault="00DB350C" w:rsidP="00DB350C">
      <w:pPr>
        <w:jc w:val="center"/>
      </w:pPr>
    </w:p>
    <w:p w14:paraId="35B94594" w14:textId="77777777" w:rsidR="00DB350C" w:rsidRDefault="00DB350C" w:rsidP="00DB350C"/>
    <w:p w14:paraId="569958E9" w14:textId="77777777" w:rsidR="00A24B77" w:rsidRDefault="00A24B77" w:rsidP="00DB350C"/>
    <w:p w14:paraId="53F4C88C" w14:textId="77777777" w:rsidR="00A24B77" w:rsidRDefault="00A24B77" w:rsidP="00DB350C"/>
    <w:p w14:paraId="70BE7DE5" w14:textId="77777777" w:rsidR="00A24B77" w:rsidRPr="00DB350C" w:rsidRDefault="00A24B77" w:rsidP="00DB350C"/>
    <w:p w14:paraId="7E70BD94" w14:textId="6E0758DB" w:rsidR="00DB350C" w:rsidRPr="00A22093" w:rsidRDefault="00DB350C" w:rsidP="00DB350C">
      <w:pPr>
        <w:jc w:val="center"/>
        <w:rPr>
          <w:rFonts w:ascii="Garamond" w:hAnsi="Garamond"/>
          <w:b/>
        </w:rPr>
      </w:pPr>
      <w:r w:rsidRPr="00A22093">
        <w:rPr>
          <w:rFonts w:ascii="Garamond" w:hAnsi="Garamond"/>
          <w:b/>
        </w:rPr>
        <w:t>Appendix D</w:t>
      </w:r>
    </w:p>
    <w:p w14:paraId="1B5472A2" w14:textId="0C48B3A0" w:rsidR="00DB350C" w:rsidRDefault="00DB350C" w:rsidP="00E86EF0">
      <w:pPr>
        <w:jc w:val="center"/>
        <w:rPr>
          <w:rFonts w:ascii="Garamond" w:hAnsi="Garamond"/>
          <w:i/>
          <w:iCs/>
          <w:color w:val="000000"/>
        </w:rPr>
      </w:pPr>
      <w:r>
        <w:rPr>
          <w:rFonts w:ascii="Garamond" w:hAnsi="Garamond"/>
          <w:noProof/>
          <w:color w:val="000000"/>
        </w:rPr>
        <w:drawing>
          <wp:inline distT="0" distB="0" distL="0" distR="0" wp14:anchorId="75C5C0CC" wp14:editId="66D4A232">
            <wp:extent cx="5943600" cy="3770630"/>
            <wp:effectExtent l="0" t="0" r="0" b="1270"/>
            <wp:docPr id="18" name="Picture 18" descr="https://lh3.googleusercontent.com/9iqcG3LRHyYzpT2XPp5WZIRhBJDxWe_DX1E_kgQ8f_f6ulN0shXDYqmsgy1n_yz2OAFK7RGYcUKndTqhyP51Tn6kaIVqbzQ8JR32hP5eM43dRZ02HjaJJx-XCu8vm-6dukoeD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9iqcG3LRHyYzpT2XPp5WZIRhBJDxWe_DX1E_kgQ8f_f6ulN0shXDYqmsgy1n_yz2OAFK7RGYcUKndTqhyP51Tn6kaIVqbzQ8JR32hP5eM43dRZ02HjaJJx-XCu8vm-6dukoeDmp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70630"/>
                    </a:xfrm>
                    <a:prstGeom prst="rect">
                      <a:avLst/>
                    </a:prstGeom>
                    <a:noFill/>
                    <a:ln>
                      <a:noFill/>
                    </a:ln>
                  </pic:spPr>
                </pic:pic>
              </a:graphicData>
            </a:graphic>
          </wp:inline>
        </w:drawing>
      </w:r>
      <w:r>
        <w:rPr>
          <w:rFonts w:ascii="Garamond" w:hAnsi="Garamond"/>
          <w:i/>
          <w:iCs/>
          <w:color w:val="000000"/>
        </w:rPr>
        <w:t xml:space="preserve">Figure D1. </w:t>
      </w:r>
      <w:r w:rsidR="0058765B">
        <w:rPr>
          <w:rFonts w:ascii="Garamond" w:hAnsi="Garamond"/>
          <w:iCs/>
          <w:noProof/>
          <w:color w:val="000000"/>
        </w:rPr>
        <w:t>The p</w:t>
      </w:r>
      <w:r w:rsidRPr="00A22093">
        <w:rPr>
          <w:rFonts w:ascii="Garamond" w:hAnsi="Garamond"/>
          <w:iCs/>
          <w:noProof/>
          <w:color w:val="000000"/>
        </w:rPr>
        <w:t>robability</w:t>
      </w:r>
      <w:r w:rsidRPr="00A22093">
        <w:rPr>
          <w:rFonts w:ascii="Garamond" w:hAnsi="Garamond"/>
          <w:iCs/>
          <w:color w:val="000000"/>
        </w:rPr>
        <w:t xml:space="preserve"> of bighorn sheep distribution in the Granite mountain range, as output from </w:t>
      </w:r>
      <w:r w:rsidRPr="00A22093">
        <w:rPr>
          <w:rFonts w:ascii="Garamond" w:hAnsi="Garamond"/>
          <w:iCs/>
          <w:noProof/>
          <w:color w:val="000000"/>
        </w:rPr>
        <w:t>the</w:t>
      </w:r>
      <w:r w:rsidRPr="00A22093">
        <w:rPr>
          <w:rFonts w:ascii="Garamond" w:hAnsi="Garamond"/>
          <w:iCs/>
          <w:color w:val="000000"/>
        </w:rPr>
        <w:t xml:space="preserve"> boosted regression tree model in SAHM.</w:t>
      </w:r>
    </w:p>
    <w:p w14:paraId="578FAFE7" w14:textId="13E26808" w:rsidR="00D36B38" w:rsidRPr="00A22093" w:rsidRDefault="00DB350C" w:rsidP="00E86EF0">
      <w:pPr>
        <w:jc w:val="center"/>
        <w:rPr>
          <w:rFonts w:ascii="Garamond" w:hAnsi="Garamond"/>
          <w:iCs/>
          <w:color w:val="000000"/>
        </w:rPr>
      </w:pPr>
      <w:r>
        <w:rPr>
          <w:rFonts w:ascii="Garamond" w:hAnsi="Garamond"/>
          <w:i/>
          <w:iCs/>
          <w:noProof/>
          <w:color w:val="000000"/>
        </w:rPr>
        <w:lastRenderedPageBreak/>
        <w:drawing>
          <wp:inline distT="0" distB="0" distL="0" distR="0" wp14:anchorId="4E35E958" wp14:editId="68105DA7">
            <wp:extent cx="5658592" cy="3470724"/>
            <wp:effectExtent l="0" t="0" r="0" b="0"/>
            <wp:docPr id="3" name="Picture 3" descr="https://lh5.googleusercontent.com/sGFQ0CI1fYrTjptqxM9pwZdaQKCiP5VLL_SBAJeKmuXMSXI0eG_WjHIKO4vlPdKQN6Lym4uS8ZUsI_P7hXp093DzlIKMwKGwQjEST1fO-iQfDPRpt_2-evHebVm97HTcDdWloJ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GFQ0CI1fYrTjptqxM9pwZdaQKCiP5VLL_SBAJeKmuXMSXI0eG_WjHIKO4vlPdKQN6Lym4uS8ZUsI_P7hXp093DzlIKMwKGwQjEST1fO-iQfDPRpt_2-evHebVm97HTcDdWloJQ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2067" cy="3478989"/>
                    </a:xfrm>
                    <a:prstGeom prst="rect">
                      <a:avLst/>
                    </a:prstGeom>
                    <a:noFill/>
                    <a:ln>
                      <a:noFill/>
                    </a:ln>
                  </pic:spPr>
                </pic:pic>
              </a:graphicData>
            </a:graphic>
          </wp:inline>
        </w:drawing>
      </w:r>
      <w:r>
        <w:rPr>
          <w:rFonts w:ascii="Garamond" w:hAnsi="Garamond"/>
          <w:i/>
          <w:iCs/>
          <w:color w:val="000000"/>
        </w:rPr>
        <w:t xml:space="preserve">Figure D2. </w:t>
      </w:r>
      <w:r w:rsidR="0058765B">
        <w:rPr>
          <w:rFonts w:ascii="Garamond" w:hAnsi="Garamond"/>
          <w:iCs/>
          <w:noProof/>
          <w:color w:val="000000"/>
        </w:rPr>
        <w:t>The p</w:t>
      </w:r>
      <w:r w:rsidRPr="00A22093">
        <w:rPr>
          <w:rFonts w:ascii="Garamond" w:hAnsi="Garamond"/>
          <w:iCs/>
          <w:noProof/>
          <w:color w:val="000000"/>
        </w:rPr>
        <w:t>robability</w:t>
      </w:r>
      <w:r w:rsidRPr="00A22093">
        <w:rPr>
          <w:rFonts w:ascii="Garamond" w:hAnsi="Garamond"/>
          <w:iCs/>
          <w:color w:val="000000"/>
        </w:rPr>
        <w:t xml:space="preserve"> of bighorn sheep distribution in the Granite mountain range, as output from the maximum entropy model in SAHM.</w:t>
      </w:r>
    </w:p>
    <w:p w14:paraId="4E268681" w14:textId="1384C8FF" w:rsidR="00DB350C" w:rsidRDefault="00DB350C" w:rsidP="00DB350C">
      <w:pPr>
        <w:jc w:val="center"/>
      </w:pPr>
      <w:r>
        <w:rPr>
          <w:rFonts w:ascii="Garamond" w:hAnsi="Garamond"/>
          <w:i/>
          <w:iCs/>
          <w:noProof/>
          <w:color w:val="000000"/>
        </w:rPr>
        <w:drawing>
          <wp:inline distT="0" distB="0" distL="0" distR="0" wp14:anchorId="76E96833" wp14:editId="281908BD">
            <wp:extent cx="5634842" cy="3405588"/>
            <wp:effectExtent l="0" t="0" r="4445" b="4445"/>
            <wp:docPr id="19" name="Picture 19" descr="https://lh3.googleusercontent.com/g_g9SqIkOUys8O8waTvNMGFVHt3c8d4tvfMBmeaReKv_uqHdbvOmqNVv5YvCDpvfbuvfjefip7xG2r_4bClEeARuUsLeGDn5iNyLK-rKkgK6gTAAmy-dAqcGC_G9gcJcRLLTAq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_g9SqIkOUys8O8waTvNMGFVHt3c8d4tvfMBmeaReKv_uqHdbvOmqNVv5YvCDpvfbuvfjefip7xG2r_4bClEeARuUsLeGDn5iNyLK-rKkgK6gTAAmy-dAqcGC_G9gcJcRLLTAql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288" cy="3412506"/>
                    </a:xfrm>
                    <a:prstGeom prst="rect">
                      <a:avLst/>
                    </a:prstGeom>
                    <a:noFill/>
                    <a:ln>
                      <a:noFill/>
                    </a:ln>
                  </pic:spPr>
                </pic:pic>
              </a:graphicData>
            </a:graphic>
          </wp:inline>
        </w:drawing>
      </w:r>
    </w:p>
    <w:p w14:paraId="681F9FBF" w14:textId="196E6959" w:rsidR="00DB350C" w:rsidRDefault="00DB350C" w:rsidP="00DB350C">
      <w:pPr>
        <w:jc w:val="center"/>
        <w:rPr>
          <w:rFonts w:ascii="Garamond" w:hAnsi="Garamond"/>
          <w:i/>
          <w:iCs/>
          <w:color w:val="000000"/>
        </w:rPr>
      </w:pPr>
      <w:r>
        <w:rPr>
          <w:rFonts w:ascii="Garamond" w:hAnsi="Garamond"/>
          <w:i/>
          <w:iCs/>
          <w:color w:val="000000"/>
        </w:rPr>
        <w:t xml:space="preserve">Figure D3. </w:t>
      </w:r>
      <w:r w:rsidR="0058765B">
        <w:rPr>
          <w:rFonts w:ascii="Garamond" w:hAnsi="Garamond"/>
          <w:iCs/>
          <w:noProof/>
          <w:color w:val="000000"/>
        </w:rPr>
        <w:t>The p</w:t>
      </w:r>
      <w:r w:rsidRPr="00A22093">
        <w:rPr>
          <w:rFonts w:ascii="Garamond" w:hAnsi="Garamond"/>
          <w:iCs/>
          <w:noProof/>
          <w:color w:val="000000"/>
        </w:rPr>
        <w:t>robability</w:t>
      </w:r>
      <w:r w:rsidRPr="00A22093">
        <w:rPr>
          <w:rFonts w:ascii="Garamond" w:hAnsi="Garamond"/>
          <w:iCs/>
          <w:color w:val="000000"/>
        </w:rPr>
        <w:t xml:space="preserve"> of bighorn sheep distribution in the Granite mountain range, as output from the random forest model in SAHM.</w:t>
      </w:r>
    </w:p>
    <w:p w14:paraId="6BD99F92" w14:textId="77777777" w:rsidR="00DB350C" w:rsidRDefault="00DB350C" w:rsidP="00DB350C">
      <w:pPr>
        <w:jc w:val="center"/>
      </w:pPr>
    </w:p>
    <w:p w14:paraId="44B2E521" w14:textId="0E5170D7" w:rsidR="00DB350C" w:rsidRDefault="00DB350C" w:rsidP="00E86EF0">
      <w:pPr>
        <w:jc w:val="center"/>
        <w:rPr>
          <w:rFonts w:ascii="Garamond" w:hAnsi="Garamond"/>
          <w:i/>
          <w:iCs/>
          <w:color w:val="000000"/>
        </w:rPr>
      </w:pPr>
      <w:r>
        <w:rPr>
          <w:rFonts w:ascii="Garamond" w:hAnsi="Garamond"/>
          <w:i/>
          <w:iCs/>
          <w:noProof/>
          <w:color w:val="000000"/>
        </w:rPr>
        <w:lastRenderedPageBreak/>
        <w:drawing>
          <wp:inline distT="0" distB="0" distL="0" distR="0" wp14:anchorId="736F89F4" wp14:editId="45CA12B6">
            <wp:extent cx="5943600" cy="3669665"/>
            <wp:effectExtent l="0" t="0" r="0" b="6985"/>
            <wp:docPr id="20" name="Picture 20" descr="https://lh3.googleusercontent.com/bl7ecLVCN5LL_qZLzchxfZsv0Oy_2N5nsLWTOeMr3THW2M5rHS2QmnClQxQe5d2FlQRw6seacSgHzbYIFIi1JR-2uJwggfrbxgEw4kbzhTmN6ICpcuDKuU5jBzufL4dOtV5Cr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l7ecLVCN5LL_qZLzchxfZsv0Oy_2N5nsLWTOeMr3THW2M5rHS2QmnClQxQe5d2FlQRw6seacSgHzbYIFIi1JR-2uJwggfrbxgEw4kbzhTmN6ICpcuDKuU5jBzufL4dOtV5CrSN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69665"/>
                    </a:xfrm>
                    <a:prstGeom prst="rect">
                      <a:avLst/>
                    </a:prstGeom>
                    <a:noFill/>
                    <a:ln>
                      <a:noFill/>
                    </a:ln>
                  </pic:spPr>
                </pic:pic>
              </a:graphicData>
            </a:graphic>
          </wp:inline>
        </w:drawing>
      </w:r>
      <w:r>
        <w:rPr>
          <w:rFonts w:ascii="Garamond" w:hAnsi="Garamond"/>
          <w:i/>
          <w:iCs/>
          <w:color w:val="000000"/>
        </w:rPr>
        <w:t xml:space="preserve">Figure D4. </w:t>
      </w:r>
      <w:r w:rsidR="0058765B">
        <w:rPr>
          <w:rFonts w:ascii="Garamond" w:hAnsi="Garamond"/>
          <w:iCs/>
          <w:noProof/>
          <w:color w:val="000000"/>
        </w:rPr>
        <w:t>The p</w:t>
      </w:r>
      <w:r w:rsidRPr="00A22093">
        <w:rPr>
          <w:rFonts w:ascii="Garamond" w:hAnsi="Garamond"/>
          <w:iCs/>
          <w:noProof/>
          <w:color w:val="000000"/>
        </w:rPr>
        <w:t>robability</w:t>
      </w:r>
      <w:r w:rsidRPr="00A22093">
        <w:rPr>
          <w:rFonts w:ascii="Garamond" w:hAnsi="Garamond"/>
          <w:iCs/>
          <w:color w:val="000000"/>
        </w:rPr>
        <w:t xml:space="preserve"> of bighorn sheep distribution in the Granite mountain range, as output from multivariate adaptive regression splines model in SAHM.</w:t>
      </w:r>
    </w:p>
    <w:p w14:paraId="0D53F884" w14:textId="64901FF7" w:rsidR="00D36B38" w:rsidRPr="00A22093" w:rsidRDefault="00D36B38" w:rsidP="00DB350C">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D5 </w:t>
      </w:r>
    </w:p>
    <w:p w14:paraId="75C34C53" w14:textId="2203F86E" w:rsidR="00DB350C" w:rsidRPr="00DB350C" w:rsidRDefault="00D36B38"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Explanation of SAHM model output variables</w:t>
      </w:r>
    </w:p>
    <w:tbl>
      <w:tblPr>
        <w:tblW w:w="9360" w:type="dxa"/>
        <w:tblCellMar>
          <w:top w:w="15" w:type="dxa"/>
          <w:left w:w="15" w:type="dxa"/>
          <w:bottom w:w="15" w:type="dxa"/>
          <w:right w:w="15" w:type="dxa"/>
        </w:tblCellMar>
        <w:tblLook w:val="04A0" w:firstRow="1" w:lastRow="0" w:firstColumn="1" w:lastColumn="0" w:noHBand="0" w:noVBand="1"/>
      </w:tblPr>
      <w:tblGrid>
        <w:gridCol w:w="1768"/>
        <w:gridCol w:w="7592"/>
      </w:tblGrid>
      <w:tr w:rsidR="00DB350C" w:rsidRPr="00DB350C" w14:paraId="396368D8" w14:textId="77777777" w:rsidTr="00DB350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53FD8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31AA6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Definition</w:t>
            </w:r>
          </w:p>
        </w:tc>
      </w:tr>
      <w:tr w:rsidR="00DB350C" w:rsidRPr="00DB350C" w14:paraId="4CA15125"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9F31F"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Sensitivity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0BF22" w14:textId="404EE315"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The probability that a result will be </w:t>
            </w:r>
            <w:r w:rsidR="0058765B" w:rsidRPr="00A22093">
              <w:rPr>
                <w:rFonts w:ascii="Garamond" w:eastAsia="Times New Roman" w:hAnsi="Garamond" w:cs="Times New Roman"/>
                <w:noProof/>
                <w:color w:val="000000"/>
              </w:rPr>
              <w:t>“</w:t>
            </w:r>
            <w:r w:rsidRPr="006D1A65">
              <w:rPr>
                <w:rFonts w:ascii="Garamond" w:eastAsia="Times New Roman" w:hAnsi="Garamond" w:cs="Times New Roman"/>
                <w:noProof/>
                <w:color w:val="000000"/>
              </w:rPr>
              <w:t>presence</w:t>
            </w:r>
            <w:r w:rsidR="0058765B" w:rsidRPr="00A22093">
              <w:rPr>
                <w:rFonts w:ascii="Garamond" w:eastAsia="Times New Roman" w:hAnsi="Garamond" w:cs="Times New Roman"/>
                <w:noProof/>
                <w:color w:val="000000"/>
              </w:rPr>
              <w:t>”</w:t>
            </w:r>
            <w:r w:rsidRPr="00DB350C">
              <w:rPr>
                <w:rFonts w:ascii="Garamond" w:eastAsia="Times New Roman" w:hAnsi="Garamond" w:cs="Times New Roman"/>
                <w:color w:val="000000"/>
              </w:rPr>
              <w:t xml:space="preserve"> when a sheep is present. </w:t>
            </w:r>
          </w:p>
        </w:tc>
      </w:tr>
      <w:tr w:rsidR="00DB350C" w:rsidRPr="00DB350C" w14:paraId="312C429C"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2D174"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A4740" w14:textId="7165B9B3"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The probability that a result will be </w:t>
            </w:r>
            <w:r w:rsidR="0058765B">
              <w:rPr>
                <w:rFonts w:ascii="Garamond" w:eastAsia="Times New Roman" w:hAnsi="Garamond" w:cs="Times New Roman"/>
                <w:noProof/>
                <w:color w:val="000000"/>
              </w:rPr>
              <w:t>“</w:t>
            </w:r>
            <w:r w:rsidRPr="0058765B">
              <w:rPr>
                <w:rFonts w:ascii="Garamond" w:eastAsia="Times New Roman" w:hAnsi="Garamond" w:cs="Times New Roman"/>
                <w:noProof/>
                <w:color w:val="000000"/>
              </w:rPr>
              <w:t>absence</w:t>
            </w:r>
            <w:r w:rsidR="0058765B">
              <w:rPr>
                <w:rFonts w:ascii="Garamond" w:eastAsia="Times New Roman" w:hAnsi="Garamond" w:cs="Times New Roman"/>
                <w:noProof/>
                <w:color w:val="000000"/>
              </w:rPr>
              <w:t>”</w:t>
            </w:r>
            <w:r w:rsidRPr="00DB350C">
              <w:rPr>
                <w:rFonts w:ascii="Garamond" w:eastAsia="Times New Roman" w:hAnsi="Garamond" w:cs="Times New Roman"/>
                <w:color w:val="000000"/>
              </w:rPr>
              <w:t xml:space="preserve"> when a sheep is </w:t>
            </w:r>
            <w:r w:rsidRPr="006D1A65">
              <w:rPr>
                <w:rFonts w:ascii="Garamond" w:eastAsia="Times New Roman" w:hAnsi="Garamond" w:cs="Times New Roman"/>
                <w:noProof/>
                <w:color w:val="000000"/>
              </w:rPr>
              <w:t>absen</w:t>
            </w:r>
            <w:r w:rsidR="0058765B" w:rsidRPr="00A22093">
              <w:rPr>
                <w:rFonts w:ascii="Garamond" w:eastAsia="Times New Roman" w:hAnsi="Garamond" w:cs="Times New Roman"/>
                <w:noProof/>
                <w:color w:val="000000"/>
              </w:rPr>
              <w:t>t</w:t>
            </w:r>
            <w:r w:rsidRPr="00DB350C">
              <w:rPr>
                <w:rFonts w:ascii="Garamond" w:eastAsia="Times New Roman" w:hAnsi="Garamond" w:cs="Times New Roman"/>
                <w:color w:val="000000"/>
              </w:rPr>
              <w:t>.</w:t>
            </w:r>
          </w:p>
        </w:tc>
      </w:tr>
      <w:tr w:rsidR="00DB350C" w:rsidRPr="00DB350C" w14:paraId="14E0A1B1"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424C8"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B26B"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A value below 0 indicate the model’s performance is no better than random, and </w:t>
            </w:r>
            <w:r w:rsidRPr="00A22093">
              <w:rPr>
                <w:rFonts w:ascii="Garamond" w:eastAsia="Times New Roman" w:hAnsi="Garamond" w:cs="Times New Roman"/>
                <w:noProof/>
                <w:color w:val="000000"/>
              </w:rPr>
              <w:t>a value</w:t>
            </w:r>
            <w:r w:rsidRPr="00DB350C">
              <w:rPr>
                <w:rFonts w:ascii="Garamond" w:eastAsia="Times New Roman" w:hAnsi="Garamond" w:cs="Times New Roman"/>
                <w:color w:val="000000"/>
              </w:rPr>
              <w:t xml:space="preserve"> towards 1 indicates a perfect agreement. </w:t>
            </w:r>
          </w:p>
        </w:tc>
      </w:tr>
      <w:tr w:rsidR="00DB350C" w:rsidRPr="00DB350C" w14:paraId="49F7E3EE"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7CF95"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True Skills Stat (TSS)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33729"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A value below 0 indicate the model’s performance is no better than random, and </w:t>
            </w:r>
            <w:r w:rsidRPr="00A22093">
              <w:rPr>
                <w:rFonts w:ascii="Garamond" w:eastAsia="Times New Roman" w:hAnsi="Garamond" w:cs="Times New Roman"/>
                <w:noProof/>
                <w:color w:val="000000"/>
              </w:rPr>
              <w:t>a value</w:t>
            </w:r>
            <w:r w:rsidRPr="00DB350C">
              <w:rPr>
                <w:rFonts w:ascii="Garamond" w:eastAsia="Times New Roman" w:hAnsi="Garamond" w:cs="Times New Roman"/>
                <w:color w:val="000000"/>
              </w:rPr>
              <w:t xml:space="preserve"> towards 1 indicates a perfect agreement. </w:t>
            </w:r>
          </w:p>
        </w:tc>
      </w:tr>
      <w:tr w:rsidR="00DB350C" w:rsidRPr="00DB350C" w14:paraId="6954D144" w14:textId="77777777" w:rsidTr="00DB35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FF89A" w14:textId="77777777"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Area Under the Curve (AUC)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10F4D" w14:textId="43C9CDA1" w:rsidR="00DB350C" w:rsidRPr="00DB350C" w:rsidRDefault="00DB350C"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This percentage shows the ability of the model to accurately distinguish between </w:t>
            </w:r>
            <w:r w:rsidR="006D1A65" w:rsidRPr="00A22093">
              <w:rPr>
                <w:rFonts w:ascii="Garamond" w:eastAsia="Times New Roman" w:hAnsi="Garamond" w:cs="Times New Roman"/>
                <w:noProof/>
                <w:color w:val="000000"/>
              </w:rPr>
              <w:t>“</w:t>
            </w:r>
            <w:r w:rsidRPr="006D1A65">
              <w:rPr>
                <w:rFonts w:ascii="Garamond" w:eastAsia="Times New Roman" w:hAnsi="Garamond" w:cs="Times New Roman"/>
                <w:noProof/>
                <w:color w:val="000000"/>
              </w:rPr>
              <w:t>presence</w:t>
            </w:r>
            <w:r w:rsidR="006D1A65" w:rsidRPr="00A22093">
              <w:rPr>
                <w:rFonts w:ascii="Garamond" w:eastAsia="Times New Roman" w:hAnsi="Garamond" w:cs="Times New Roman"/>
                <w:noProof/>
                <w:color w:val="000000"/>
              </w:rPr>
              <w:t>”</w:t>
            </w:r>
            <w:r w:rsidRPr="00DB350C">
              <w:rPr>
                <w:rFonts w:ascii="Garamond" w:eastAsia="Times New Roman" w:hAnsi="Garamond" w:cs="Times New Roman"/>
                <w:color w:val="000000"/>
              </w:rPr>
              <w:t xml:space="preserve"> and </w:t>
            </w:r>
            <w:r w:rsidR="006D1A65">
              <w:rPr>
                <w:rFonts w:ascii="Garamond" w:eastAsia="Times New Roman" w:hAnsi="Garamond" w:cs="Times New Roman"/>
                <w:color w:val="000000"/>
              </w:rPr>
              <w:t>“</w:t>
            </w:r>
            <w:r w:rsidRPr="00DB350C">
              <w:rPr>
                <w:rFonts w:ascii="Garamond" w:eastAsia="Times New Roman" w:hAnsi="Garamond" w:cs="Times New Roman"/>
                <w:color w:val="000000"/>
              </w:rPr>
              <w:t>background</w:t>
            </w:r>
            <w:r w:rsidR="006D1A65">
              <w:rPr>
                <w:rFonts w:ascii="Garamond" w:eastAsia="Times New Roman" w:hAnsi="Garamond" w:cs="Times New Roman"/>
                <w:color w:val="000000"/>
              </w:rPr>
              <w:t>”</w:t>
            </w:r>
            <w:r w:rsidRPr="00DB350C">
              <w:rPr>
                <w:rFonts w:ascii="Garamond" w:eastAsia="Times New Roman" w:hAnsi="Garamond" w:cs="Times New Roman"/>
                <w:color w:val="000000"/>
              </w:rPr>
              <w:t xml:space="preserve"> points. A value from .7</w:t>
            </w:r>
            <w:r w:rsidR="00182BBD">
              <w:rPr>
                <w:rFonts w:ascii="Garamond" w:eastAsia="Times New Roman" w:hAnsi="Garamond" w:cs="Times New Roman"/>
                <w:color w:val="000000"/>
              </w:rPr>
              <w:t xml:space="preserve"> to </w:t>
            </w:r>
            <w:r w:rsidRPr="00DB350C">
              <w:rPr>
                <w:rFonts w:ascii="Garamond" w:eastAsia="Times New Roman" w:hAnsi="Garamond" w:cs="Times New Roman"/>
                <w:color w:val="000000"/>
              </w:rPr>
              <w:t xml:space="preserve">.8 indicates a reasonably moderate performance. </w:t>
            </w:r>
          </w:p>
        </w:tc>
      </w:tr>
    </w:tbl>
    <w:p w14:paraId="5F99F37C" w14:textId="77777777" w:rsidR="00DB350C" w:rsidRDefault="00DB350C" w:rsidP="00DB350C">
      <w:pPr>
        <w:spacing w:after="0" w:line="240" w:lineRule="auto"/>
        <w:jc w:val="center"/>
        <w:rPr>
          <w:rFonts w:ascii="Garamond" w:eastAsia="Times New Roman" w:hAnsi="Garamond" w:cs="Times New Roman"/>
          <w:i/>
          <w:iCs/>
          <w:color w:val="000000"/>
        </w:rPr>
      </w:pPr>
    </w:p>
    <w:p w14:paraId="6370F986" w14:textId="77777777" w:rsidR="00A24B77" w:rsidRDefault="00A24B77" w:rsidP="00DB350C">
      <w:pPr>
        <w:jc w:val="center"/>
        <w:rPr>
          <w:rFonts w:ascii="Garamond" w:eastAsia="Times New Roman" w:hAnsi="Garamond" w:cs="Times New Roman"/>
          <w:i/>
          <w:iCs/>
          <w:color w:val="000000"/>
        </w:rPr>
      </w:pPr>
    </w:p>
    <w:p w14:paraId="002172BC" w14:textId="77777777" w:rsidR="00A24B77" w:rsidRDefault="00A24B77" w:rsidP="00DB350C">
      <w:pPr>
        <w:jc w:val="center"/>
        <w:rPr>
          <w:rFonts w:ascii="Garamond" w:eastAsia="Times New Roman" w:hAnsi="Garamond" w:cs="Times New Roman"/>
          <w:i/>
          <w:iCs/>
          <w:color w:val="000000"/>
        </w:rPr>
      </w:pPr>
    </w:p>
    <w:p w14:paraId="1E3B3CBD" w14:textId="77777777" w:rsidR="00A24B77" w:rsidRDefault="00A24B77" w:rsidP="00DB350C">
      <w:pPr>
        <w:jc w:val="center"/>
        <w:rPr>
          <w:rFonts w:ascii="Garamond" w:eastAsia="Times New Roman" w:hAnsi="Garamond" w:cs="Times New Roman"/>
          <w:i/>
          <w:iCs/>
          <w:color w:val="000000"/>
        </w:rPr>
      </w:pPr>
    </w:p>
    <w:p w14:paraId="32C993FB" w14:textId="79AC047E" w:rsidR="00DB350C" w:rsidRDefault="00DB350C" w:rsidP="00DB350C">
      <w:pPr>
        <w:jc w:val="center"/>
      </w:pPr>
    </w:p>
    <w:p w14:paraId="4ABE8B53" w14:textId="77777777"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lastRenderedPageBreak/>
        <w:t>Table D6</w:t>
      </w:r>
    </w:p>
    <w:p w14:paraId="4AE1B177" w14:textId="3C8CC4ED" w:rsidR="00DB350C" w:rsidRPr="00DB350C" w:rsidRDefault="00D36B38"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Providence</w:t>
      </w:r>
      <w:r>
        <w:rPr>
          <w:rFonts w:ascii="Garamond" w:eastAsia="Times New Roman" w:hAnsi="Garamond" w:cs="Times New Roman"/>
          <w:i/>
          <w:iCs/>
          <w:color w:val="000000"/>
        </w:rPr>
        <w:t xml:space="preserve"> mountain</w:t>
      </w:r>
      <w:r w:rsidRPr="00DB350C">
        <w:rPr>
          <w:rFonts w:ascii="Garamond" w:eastAsia="Times New Roman" w:hAnsi="Garamond" w:cs="Times New Roman"/>
          <w:i/>
          <w:iCs/>
          <w:color w:val="000000"/>
        </w:rPr>
        <w:t xml:space="preserve">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158990DC"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1F63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Providence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FDA4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67D8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AC83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F987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5BF71700" w14:textId="77777777" w:rsidTr="00A22093">
        <w:trPr>
          <w:trHeight w:val="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70A2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D904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3BA6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38C8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0.98</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503352A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r w:rsidR="00DB350C" w:rsidRPr="00DB350C" w14:paraId="6C5C2E98" w14:textId="77777777" w:rsidTr="00A22093">
        <w:trPr>
          <w:trHeight w:val="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53A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758A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C5B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1FF2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0.98</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0EB5B7E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r w:rsidR="00DB350C" w:rsidRPr="00DB350C" w14:paraId="4AB948D2"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460B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7B7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F568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8110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4DC2F18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r w:rsidR="00DB350C" w:rsidRPr="00DB350C" w14:paraId="5E64CF98" w14:textId="77777777" w:rsidTr="00A22093">
        <w:trPr>
          <w:trHeight w:val="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B8CA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F15B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0F8C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4C85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0.46</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24C616C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r w:rsidR="00DB350C" w:rsidRPr="00DB350C" w14:paraId="0E1492CC"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CEB5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E0CE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1C3A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B86F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97.9%</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5A551BB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r w:rsidR="00DB350C" w:rsidRPr="00DB350C" w14:paraId="119B3031"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05DB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946B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F4F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52FD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0.99</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0A69A2E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r>
    </w:tbl>
    <w:p w14:paraId="0969C2C2" w14:textId="77777777" w:rsidR="00A24B77" w:rsidRPr="00DB350C" w:rsidRDefault="00A24B77" w:rsidP="00A22093">
      <w:pPr>
        <w:spacing w:after="0" w:line="240" w:lineRule="auto"/>
        <w:rPr>
          <w:rFonts w:ascii="Times New Roman" w:eastAsia="Times New Roman" w:hAnsi="Times New Roman" w:cs="Times New Roman"/>
          <w:sz w:val="24"/>
          <w:szCs w:val="24"/>
        </w:rPr>
      </w:pPr>
    </w:p>
    <w:p w14:paraId="70800B06" w14:textId="40EBCC24"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D7 </w:t>
      </w:r>
    </w:p>
    <w:p w14:paraId="3B6F098D" w14:textId="5BA5A5C5"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SAHM model outputs for South Bristol </w:t>
      </w:r>
      <w:r>
        <w:rPr>
          <w:rFonts w:ascii="Garamond" w:eastAsia="Times New Roman" w:hAnsi="Garamond" w:cs="Times New Roman"/>
          <w:i/>
          <w:iCs/>
          <w:color w:val="000000"/>
        </w:rPr>
        <w:t xml:space="preserve">mountain </w:t>
      </w:r>
      <w:r w:rsidRPr="00DB350C">
        <w:rPr>
          <w:rFonts w:ascii="Garamond" w:eastAsia="Times New Roman" w:hAnsi="Garamond" w:cs="Times New Roman"/>
          <w:i/>
          <w:iCs/>
          <w:color w:val="000000"/>
        </w:rPr>
        <w:t>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45B09B6B" w14:textId="77777777" w:rsidTr="00A22093">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E36C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South Bristol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8078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55EF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A22C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4BA0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671E4C36" w14:textId="77777777" w:rsidTr="00A22093">
        <w:trPr>
          <w:trHeight w:val="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736A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89C4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F3F8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6119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E848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r>
      <w:tr w:rsidR="00DB350C" w:rsidRPr="00DB350C" w14:paraId="0518F23D" w14:textId="77777777" w:rsidTr="00A22093">
        <w:trPr>
          <w:trHeight w:val="2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EAB0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5001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1618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26F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C2D0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r>
      <w:tr w:rsidR="00DB350C" w:rsidRPr="00DB350C" w14:paraId="071C4940" w14:textId="77777777" w:rsidTr="00A22093">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1CF9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503D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0DC8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8A18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8748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w:t>
            </w:r>
          </w:p>
        </w:tc>
      </w:tr>
      <w:tr w:rsidR="00DB350C" w:rsidRPr="00DB350C" w14:paraId="598E2D94" w14:textId="77777777" w:rsidTr="00A22093">
        <w:trPr>
          <w:trHeight w:val="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2D1D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8609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F8CD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5FE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B49E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0.77</w:t>
            </w:r>
          </w:p>
        </w:tc>
      </w:tr>
      <w:tr w:rsidR="00DB350C" w:rsidRPr="00DB350C" w14:paraId="21D1EC1F" w14:textId="77777777" w:rsidTr="00A22093">
        <w:trPr>
          <w:trHeight w:val="1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775B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C878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77AB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C8FC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5C84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90.0%</w:t>
            </w:r>
          </w:p>
        </w:tc>
      </w:tr>
      <w:tr w:rsidR="00DB350C" w:rsidRPr="00DB350C" w14:paraId="26B5AE39" w14:textId="77777777" w:rsidTr="00A22093">
        <w:trPr>
          <w:trHeight w:val="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C12F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F6B7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970E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CC66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5172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r>
    </w:tbl>
    <w:p w14:paraId="07AB2316" w14:textId="77777777" w:rsidR="00A24B77" w:rsidRDefault="00A24B77" w:rsidP="00A22093">
      <w:pPr>
        <w:spacing w:after="0" w:line="240" w:lineRule="auto"/>
        <w:rPr>
          <w:rFonts w:ascii="Times New Roman" w:eastAsia="Times New Roman" w:hAnsi="Times New Roman" w:cs="Times New Roman"/>
          <w:sz w:val="24"/>
          <w:szCs w:val="24"/>
        </w:rPr>
      </w:pPr>
    </w:p>
    <w:p w14:paraId="7DFB71C7" w14:textId="120D8985"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D8 </w:t>
      </w:r>
    </w:p>
    <w:p w14:paraId="5672BC23" w14:textId="2D187178"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SAHM model outputs for South Soda </w:t>
      </w:r>
      <w:r>
        <w:rPr>
          <w:rFonts w:ascii="Garamond" w:eastAsia="Times New Roman" w:hAnsi="Garamond" w:cs="Times New Roman"/>
          <w:i/>
          <w:iCs/>
          <w:color w:val="000000"/>
        </w:rPr>
        <w:t xml:space="preserve">mountain </w:t>
      </w:r>
      <w:r w:rsidRPr="00DB350C">
        <w:rPr>
          <w:rFonts w:ascii="Garamond" w:eastAsia="Times New Roman" w:hAnsi="Garamond" w:cs="Times New Roman"/>
          <w:i/>
          <w:iCs/>
          <w:color w:val="000000"/>
        </w:rPr>
        <w:t>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74E405EC" w14:textId="77777777" w:rsidTr="00A22093">
        <w:trPr>
          <w:trHeight w:val="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881A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South Soda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1BB1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2D3F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9B12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CD3B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2EE4FF4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4302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77CD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E158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BF34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160A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r>
      <w:tr w:rsidR="00DB350C" w:rsidRPr="00DB350C" w14:paraId="199D1EE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1BA6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9E8E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9933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11A3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6B4A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r>
      <w:tr w:rsidR="00DB350C" w:rsidRPr="00DB350C" w14:paraId="7F5E3832"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701E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08BB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C463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F87D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C5D9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r>
      <w:tr w:rsidR="00DB350C" w:rsidRPr="00DB350C" w14:paraId="1F3B9D38"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EE30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86FF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C2A3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BCDB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F50C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0.72</w:t>
            </w:r>
          </w:p>
        </w:tc>
      </w:tr>
      <w:tr w:rsidR="00DB350C" w:rsidRPr="00DB350C" w14:paraId="53B1D43D"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B3CF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B95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5E2A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4BBF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AEAE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96.3%</w:t>
            </w:r>
          </w:p>
        </w:tc>
      </w:tr>
      <w:tr w:rsidR="00DB350C" w:rsidRPr="00DB350C" w14:paraId="37B6FCCF"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816F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6677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F04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CFE5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7800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0.99</w:t>
            </w:r>
          </w:p>
        </w:tc>
      </w:tr>
    </w:tbl>
    <w:p w14:paraId="020D657F" w14:textId="77777777" w:rsidR="00DB350C" w:rsidRDefault="00DB350C" w:rsidP="00DB350C">
      <w:pPr>
        <w:spacing w:after="0" w:line="240" w:lineRule="auto"/>
        <w:rPr>
          <w:rFonts w:ascii="Times New Roman" w:eastAsia="Times New Roman" w:hAnsi="Times New Roman" w:cs="Times New Roman"/>
          <w:sz w:val="24"/>
          <w:szCs w:val="24"/>
        </w:rPr>
      </w:pPr>
    </w:p>
    <w:p w14:paraId="4CC136F6" w14:textId="77777777" w:rsidR="00A24B77" w:rsidRDefault="00A24B77" w:rsidP="00DB350C">
      <w:pPr>
        <w:spacing w:after="0" w:line="240" w:lineRule="auto"/>
        <w:rPr>
          <w:rFonts w:ascii="Times New Roman" w:eastAsia="Times New Roman" w:hAnsi="Times New Roman" w:cs="Times New Roman"/>
          <w:sz w:val="24"/>
          <w:szCs w:val="24"/>
        </w:rPr>
      </w:pPr>
    </w:p>
    <w:p w14:paraId="7A6D5488" w14:textId="77777777" w:rsidR="00A24B77" w:rsidRPr="00DB350C" w:rsidRDefault="00A24B77" w:rsidP="00DB350C">
      <w:pPr>
        <w:spacing w:after="0" w:line="240" w:lineRule="auto"/>
        <w:rPr>
          <w:rFonts w:ascii="Times New Roman" w:eastAsia="Times New Roman" w:hAnsi="Times New Roman" w:cs="Times New Roman"/>
          <w:sz w:val="24"/>
          <w:szCs w:val="24"/>
        </w:rPr>
      </w:pPr>
    </w:p>
    <w:p w14:paraId="284EB7BC" w14:textId="28417E71" w:rsidR="00D36B38" w:rsidRPr="00C44A02" w:rsidRDefault="00D36B38" w:rsidP="00A22093">
      <w:pPr>
        <w:spacing w:after="0" w:line="240" w:lineRule="auto"/>
        <w:rPr>
          <w:rFonts w:ascii="Garamond" w:eastAsia="Times New Roman" w:hAnsi="Garamond" w:cs="Times New Roman"/>
          <w:i/>
          <w:iCs/>
          <w:color w:val="000000"/>
        </w:rPr>
      </w:pPr>
      <w:r w:rsidRPr="00A22093">
        <w:rPr>
          <w:rFonts w:ascii="Garamond" w:eastAsia="Times New Roman" w:hAnsi="Garamond" w:cs="Times New Roman"/>
          <w:iCs/>
          <w:color w:val="000000"/>
        </w:rPr>
        <w:t>Table D9</w:t>
      </w:r>
    </w:p>
    <w:p w14:paraId="087F5DD3" w14:textId="401E8165" w:rsidR="00DB350C" w:rsidRPr="00DB350C" w:rsidRDefault="00D36B38">
      <w:pPr>
        <w:spacing w:after="24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Cady</w:t>
      </w:r>
      <w:r>
        <w:rPr>
          <w:rFonts w:ascii="Garamond" w:eastAsia="Times New Roman" w:hAnsi="Garamond" w:cs="Times New Roman"/>
          <w:i/>
          <w:iCs/>
          <w:color w:val="000000"/>
        </w:rPr>
        <w:t xml:space="preserve"> mountain</w:t>
      </w:r>
      <w:r w:rsidRPr="00DB350C">
        <w:rPr>
          <w:rFonts w:ascii="Garamond" w:eastAsia="Times New Roman" w:hAnsi="Garamond" w:cs="Times New Roman"/>
          <w:i/>
          <w:iCs/>
          <w:color w:val="000000"/>
        </w:rPr>
        <w:t xml:space="preserve">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3F0D54F4"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F0AC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Cady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DEED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10A9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13F0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C553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57C8035C"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0DCC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354E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BFC6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ECBE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0C6D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0.88</w:t>
            </w:r>
          </w:p>
        </w:tc>
      </w:tr>
      <w:tr w:rsidR="00DB350C" w:rsidRPr="00DB350C" w14:paraId="24E45E3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5CC8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4CE7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12FC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A86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F9A6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0.88</w:t>
            </w:r>
          </w:p>
        </w:tc>
      </w:tr>
      <w:tr w:rsidR="00DB350C" w:rsidRPr="00DB350C" w14:paraId="2B320986"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ECE7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3F32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3773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1F36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31ED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0.76</w:t>
            </w:r>
          </w:p>
        </w:tc>
      </w:tr>
      <w:tr w:rsidR="00DB350C" w:rsidRPr="00DB350C" w14:paraId="1A0F7366"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42C1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CB3C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A3E2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E212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997B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0.76</w:t>
            </w:r>
          </w:p>
        </w:tc>
      </w:tr>
      <w:tr w:rsidR="00DB350C" w:rsidRPr="00DB350C" w14:paraId="279BA251"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AD0F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E92E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7851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9618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79.4%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03FC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87.8%</w:t>
            </w:r>
          </w:p>
        </w:tc>
      </w:tr>
      <w:tr w:rsidR="00DB350C" w:rsidRPr="00DB350C" w14:paraId="7B2C08E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EBBE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BEC9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FCB2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235E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B6E8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0.95</w:t>
            </w:r>
          </w:p>
        </w:tc>
      </w:tr>
    </w:tbl>
    <w:p w14:paraId="0684B41D" w14:textId="77777777" w:rsidR="00A24B77" w:rsidRPr="00DB350C" w:rsidRDefault="00A24B77" w:rsidP="00A22093">
      <w:pPr>
        <w:spacing w:after="0" w:line="240" w:lineRule="auto"/>
        <w:rPr>
          <w:rFonts w:ascii="Times New Roman" w:eastAsia="Times New Roman" w:hAnsi="Times New Roman" w:cs="Times New Roman"/>
          <w:sz w:val="24"/>
          <w:szCs w:val="24"/>
        </w:rPr>
      </w:pPr>
    </w:p>
    <w:p w14:paraId="143428F9" w14:textId="1040AF8D"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D10 </w:t>
      </w:r>
    </w:p>
    <w:p w14:paraId="610FDCBE" w14:textId="5AB553B5"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Woods</w:t>
      </w:r>
      <w:r>
        <w:rPr>
          <w:rFonts w:ascii="Garamond" w:eastAsia="Times New Roman" w:hAnsi="Garamond" w:cs="Times New Roman"/>
          <w:i/>
          <w:iCs/>
          <w:color w:val="000000"/>
        </w:rPr>
        <w:t xml:space="preserve"> mountain</w:t>
      </w:r>
      <w:r w:rsidRPr="00DB350C">
        <w:rPr>
          <w:rFonts w:ascii="Garamond" w:eastAsia="Times New Roman" w:hAnsi="Garamond" w:cs="Times New Roman"/>
          <w:i/>
          <w:iCs/>
          <w:color w:val="000000"/>
        </w:rPr>
        <w:t xml:space="preserve">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47F910AB"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43F9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Woods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934A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6344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13FF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EF5D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3C3C975B"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13D5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C49C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6BF6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93B6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9346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r>
      <w:tr w:rsidR="00DB350C" w:rsidRPr="00DB350C" w14:paraId="5BD63E9A"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7578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584E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74D1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4F1F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2D08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r>
      <w:tr w:rsidR="00DB350C" w:rsidRPr="00DB350C" w14:paraId="05862F7C"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C944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3F9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D5F3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B7E8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1D2F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r>
      <w:tr w:rsidR="00DB350C" w:rsidRPr="00DB350C" w14:paraId="0BA54619"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869E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3DC8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FC21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5DC2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B77F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0.63</w:t>
            </w:r>
          </w:p>
        </w:tc>
      </w:tr>
      <w:tr w:rsidR="00DB350C" w:rsidRPr="00DB350C" w14:paraId="582B9CA2"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F5F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FBAA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7BCE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5F06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3C7F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93.1%</w:t>
            </w:r>
          </w:p>
        </w:tc>
      </w:tr>
      <w:tr w:rsidR="00DB350C" w:rsidRPr="00DB350C" w14:paraId="01694DC3"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4D26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7EA2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608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A527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A923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0.98</w:t>
            </w:r>
          </w:p>
        </w:tc>
      </w:tr>
    </w:tbl>
    <w:p w14:paraId="4BE089A3" w14:textId="77777777" w:rsidR="00A24B77" w:rsidRDefault="00A24B77" w:rsidP="00A22093">
      <w:pPr>
        <w:spacing w:after="0" w:line="240" w:lineRule="auto"/>
        <w:rPr>
          <w:rFonts w:ascii="Times New Roman" w:eastAsia="Times New Roman" w:hAnsi="Times New Roman" w:cs="Times New Roman"/>
          <w:sz w:val="24"/>
          <w:szCs w:val="24"/>
        </w:rPr>
      </w:pPr>
    </w:p>
    <w:p w14:paraId="7F06BCA3" w14:textId="364008EF"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Table D11</w:t>
      </w:r>
    </w:p>
    <w:p w14:paraId="02021BD8" w14:textId="2B5BB3CA"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SAHM model outputs for North Bristol </w:t>
      </w:r>
      <w:r>
        <w:rPr>
          <w:rFonts w:ascii="Garamond" w:eastAsia="Times New Roman" w:hAnsi="Garamond" w:cs="Times New Roman"/>
          <w:i/>
          <w:iCs/>
          <w:color w:val="000000"/>
        </w:rPr>
        <w:t xml:space="preserve">mountain </w:t>
      </w:r>
      <w:r w:rsidRPr="00DB350C">
        <w:rPr>
          <w:rFonts w:ascii="Garamond" w:eastAsia="Times New Roman" w:hAnsi="Garamond" w:cs="Times New Roman"/>
          <w:i/>
          <w:iCs/>
          <w:color w:val="000000"/>
        </w:rPr>
        <w:t>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7F6AE129"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2DF7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North Bristol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2F82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7A61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AE49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F7B5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67C5E7CD"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CE31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0091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8E81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C40B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BE3F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0.88</w:t>
            </w:r>
          </w:p>
        </w:tc>
      </w:tr>
      <w:tr w:rsidR="00DB350C" w:rsidRPr="00DB350C" w14:paraId="28EFDA03"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A989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C88A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90E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A37F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2075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0.88</w:t>
            </w:r>
          </w:p>
        </w:tc>
      </w:tr>
      <w:tr w:rsidR="00DB350C" w:rsidRPr="00DB350C" w14:paraId="4EB17F66"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B7D4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204F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5D22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BC1C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62EE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0.76</w:t>
            </w:r>
          </w:p>
        </w:tc>
      </w:tr>
      <w:tr w:rsidR="00DB350C" w:rsidRPr="00DB350C" w14:paraId="349278C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14A1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42C9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0A88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F0C6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C9E5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0.75</w:t>
            </w:r>
          </w:p>
        </w:tc>
      </w:tr>
      <w:tr w:rsidR="00DB350C" w:rsidRPr="00DB350C" w14:paraId="7D6325F4"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FF44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A67E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79.0%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0361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9281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78.2%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4CD4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88.2%</w:t>
            </w:r>
          </w:p>
        </w:tc>
      </w:tr>
      <w:tr w:rsidR="00DB350C" w:rsidRPr="00DB350C" w14:paraId="77D2AD1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3FED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4926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0CBB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3E69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2617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0.95</w:t>
            </w:r>
          </w:p>
        </w:tc>
      </w:tr>
    </w:tbl>
    <w:p w14:paraId="6846F311" w14:textId="77777777" w:rsidR="00DB350C" w:rsidRPr="00DB350C" w:rsidRDefault="00DB350C" w:rsidP="00DB350C">
      <w:pPr>
        <w:spacing w:after="240" w:line="240" w:lineRule="auto"/>
        <w:rPr>
          <w:rFonts w:ascii="Times New Roman" w:eastAsia="Times New Roman" w:hAnsi="Times New Roman" w:cs="Times New Roman"/>
          <w:sz w:val="24"/>
          <w:szCs w:val="24"/>
        </w:rPr>
      </w:pPr>
    </w:p>
    <w:p w14:paraId="20A0FBD2" w14:textId="362729C2" w:rsidR="00D36B38" w:rsidRPr="00C44A02" w:rsidRDefault="00D36B38" w:rsidP="00A22093">
      <w:pPr>
        <w:spacing w:after="0" w:line="240" w:lineRule="auto"/>
        <w:rPr>
          <w:rFonts w:ascii="Garamond" w:eastAsia="Times New Roman" w:hAnsi="Garamond" w:cs="Times New Roman"/>
          <w:i/>
          <w:iCs/>
          <w:color w:val="000000"/>
        </w:rPr>
      </w:pPr>
      <w:r w:rsidRPr="00A22093">
        <w:rPr>
          <w:rFonts w:ascii="Garamond" w:eastAsia="Times New Roman" w:hAnsi="Garamond" w:cs="Times New Roman"/>
          <w:iCs/>
          <w:color w:val="000000"/>
        </w:rPr>
        <w:lastRenderedPageBreak/>
        <w:t>Table D12</w:t>
      </w:r>
    </w:p>
    <w:p w14:paraId="4877B205" w14:textId="6F924451" w:rsidR="00DB350C" w:rsidRPr="00DB350C" w:rsidRDefault="00D36B38" w:rsidP="00DB350C">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 xml:space="preserve">SAHM model outputs for Kelso </w:t>
      </w:r>
      <w:r>
        <w:rPr>
          <w:rFonts w:ascii="Garamond" w:eastAsia="Times New Roman" w:hAnsi="Garamond" w:cs="Times New Roman"/>
          <w:i/>
          <w:iCs/>
          <w:color w:val="000000"/>
        </w:rPr>
        <w:t xml:space="preserve">mountain </w:t>
      </w:r>
      <w:r w:rsidRPr="00DB350C">
        <w:rPr>
          <w:rFonts w:ascii="Garamond" w:eastAsia="Times New Roman" w:hAnsi="Garamond" w:cs="Times New Roman"/>
          <w:i/>
          <w:iCs/>
          <w:color w:val="000000"/>
        </w:rPr>
        <w:t>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71EDEBB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541B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Kelso 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6991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AF29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AA89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3436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65C80199"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8736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0A2A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D48F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490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3491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r>
      <w:tr w:rsidR="00DB350C" w:rsidRPr="00DB350C" w14:paraId="13A5F9E9"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2294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EC8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BC49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0AEE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22DD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0.96</w:t>
            </w:r>
          </w:p>
        </w:tc>
      </w:tr>
      <w:tr w:rsidR="00DB350C" w:rsidRPr="00DB350C" w14:paraId="3C414095"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120D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5664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1253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D285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0588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r>
      <w:tr w:rsidR="00DB350C" w:rsidRPr="00DB350C" w14:paraId="4C8C888B"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7728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1ECE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937E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33DF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CEF7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r>
      <w:tr w:rsidR="00DB350C" w:rsidRPr="00DB350C" w14:paraId="1B6CC4AF"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F192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5EE0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84C3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1C2F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21CE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95.5%</w:t>
            </w:r>
          </w:p>
        </w:tc>
      </w:tr>
      <w:tr w:rsidR="00DB350C" w:rsidRPr="00DB350C" w14:paraId="62BBF9C7"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287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7549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50C4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40CE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0CED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0.99</w:t>
            </w:r>
          </w:p>
        </w:tc>
      </w:tr>
    </w:tbl>
    <w:p w14:paraId="5F150D31" w14:textId="77777777" w:rsidR="00DB350C" w:rsidRDefault="00DB350C" w:rsidP="00DB350C">
      <w:pPr>
        <w:spacing w:after="0" w:line="240" w:lineRule="auto"/>
        <w:jc w:val="center"/>
        <w:rPr>
          <w:rFonts w:ascii="Garamond" w:eastAsia="Times New Roman" w:hAnsi="Garamond" w:cs="Times New Roman"/>
          <w:i/>
          <w:iCs/>
          <w:color w:val="000000"/>
        </w:rPr>
      </w:pPr>
      <w:r w:rsidRPr="00DB350C">
        <w:rPr>
          <w:rFonts w:ascii="Garamond" w:eastAsia="Times New Roman" w:hAnsi="Garamond" w:cs="Times New Roman"/>
          <w:i/>
          <w:iCs/>
          <w:color w:val="000000"/>
        </w:rPr>
        <w:t xml:space="preserve"> </w:t>
      </w:r>
    </w:p>
    <w:p w14:paraId="338FFC1C" w14:textId="044B3EA9" w:rsidR="00D36B38" w:rsidRPr="00A22093" w:rsidRDefault="00D36B38" w:rsidP="00B810E9">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D13 </w:t>
      </w:r>
    </w:p>
    <w:p w14:paraId="0BF7826B" w14:textId="0235C86C" w:rsidR="00B810E9" w:rsidRPr="00B810E9" w:rsidRDefault="00D36B38" w:rsidP="00B810E9">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Clipper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B810E9" w:rsidRPr="00B810E9" w14:paraId="05E17557"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30269"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Clipper 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512E"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74627"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B03FB"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AEC4"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Boosted Regression Tree</w:t>
            </w:r>
          </w:p>
        </w:tc>
      </w:tr>
      <w:tr w:rsidR="00B810E9" w:rsidRPr="00B810E9" w14:paraId="4095DD4B"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F3FCE"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F9A54"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04FD9"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40EAD"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3CA54"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0.89</w:t>
            </w:r>
          </w:p>
        </w:tc>
      </w:tr>
      <w:tr w:rsidR="00B810E9" w:rsidRPr="00B810E9" w14:paraId="347B19AF"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6BD9"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495C"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82CFC"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27BDD"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6AF98"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0.9</w:t>
            </w:r>
          </w:p>
        </w:tc>
      </w:tr>
      <w:tr w:rsidR="00B810E9" w:rsidRPr="00B810E9" w14:paraId="2E6FA3BB"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522A4"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EE624"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FB098"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695ED"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2A138"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0.79</w:t>
            </w:r>
          </w:p>
        </w:tc>
      </w:tr>
      <w:tr w:rsidR="00B810E9" w:rsidRPr="00B810E9" w14:paraId="2D512291"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9143B"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9CB81"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0C832"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D34CA"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F0CF6"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0.75</w:t>
            </w:r>
          </w:p>
        </w:tc>
      </w:tr>
      <w:tr w:rsidR="00B810E9" w:rsidRPr="00B810E9" w14:paraId="2CC641FA"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7EF6B"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88E12"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86.3%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F3D35"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87.7%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BC6B1"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21CC3"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89.5%</w:t>
            </w:r>
          </w:p>
        </w:tc>
      </w:tr>
      <w:tr w:rsidR="00B810E9" w:rsidRPr="00B810E9" w14:paraId="7E166DE7"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DE531"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E6CAD"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C2DEB"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A80FE"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3440D" w14:textId="77777777" w:rsidR="00B810E9" w:rsidRPr="00B810E9" w:rsidRDefault="00B810E9" w:rsidP="00B810E9">
            <w:pPr>
              <w:spacing w:after="0" w:line="240" w:lineRule="auto"/>
              <w:jc w:val="center"/>
              <w:rPr>
                <w:rFonts w:ascii="Times New Roman" w:eastAsia="Times New Roman" w:hAnsi="Times New Roman" w:cs="Times New Roman"/>
                <w:sz w:val="24"/>
                <w:szCs w:val="24"/>
              </w:rPr>
            </w:pPr>
            <w:r w:rsidRPr="00B810E9">
              <w:rPr>
                <w:rFonts w:ascii="Garamond" w:eastAsia="Times New Roman" w:hAnsi="Garamond" w:cs="Times New Roman"/>
                <w:color w:val="000000"/>
              </w:rPr>
              <w:t>0.96</w:t>
            </w:r>
          </w:p>
        </w:tc>
      </w:tr>
    </w:tbl>
    <w:p w14:paraId="69E03623" w14:textId="77777777" w:rsidR="00DB350C" w:rsidRPr="00DB350C" w:rsidRDefault="00DB350C" w:rsidP="00DB350C">
      <w:pPr>
        <w:spacing w:after="0" w:line="240" w:lineRule="auto"/>
        <w:rPr>
          <w:rFonts w:ascii="Times New Roman" w:eastAsia="Times New Roman" w:hAnsi="Times New Roman" w:cs="Times New Roman"/>
          <w:sz w:val="24"/>
          <w:szCs w:val="24"/>
        </w:rPr>
      </w:pPr>
    </w:p>
    <w:p w14:paraId="2425CEA3" w14:textId="56EC5D33"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t xml:space="preserve">Table D14 </w:t>
      </w:r>
    </w:p>
    <w:p w14:paraId="13BFD0AA" w14:textId="79D1A6F1"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Granite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073E4011"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4D0C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Granite 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AB6B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0627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D92D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743B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4B9EA4F0"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C8B9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306C8"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7D6B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3E1F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0E49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r>
      <w:tr w:rsidR="00DB350C" w:rsidRPr="00DB350C" w14:paraId="4AFF4968"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A5F7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8C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26E7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7DB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8591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0.83</w:t>
            </w:r>
          </w:p>
        </w:tc>
      </w:tr>
      <w:tr w:rsidR="00DB350C" w:rsidRPr="00DB350C" w14:paraId="590EF92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0A8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A3A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6C8C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1B5E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CBC4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0.66</w:t>
            </w:r>
          </w:p>
        </w:tc>
      </w:tr>
      <w:tr w:rsidR="00DB350C" w:rsidRPr="00DB350C" w14:paraId="48416E46"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A456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49B1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F918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FF59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E59A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w:t>
            </w:r>
          </w:p>
        </w:tc>
      </w:tr>
      <w:tr w:rsidR="00DB350C" w:rsidRPr="00DB350C" w14:paraId="01C6073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045C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1AEA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74.6%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6CBF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C51A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73.4%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6062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83.0%</w:t>
            </w:r>
          </w:p>
        </w:tc>
      </w:tr>
      <w:tr w:rsidR="00DB350C" w:rsidRPr="00DB350C" w14:paraId="724F37D8"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948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42C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0E80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2A01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B2F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r>
    </w:tbl>
    <w:p w14:paraId="19C8F344" w14:textId="77777777" w:rsidR="00A24B77" w:rsidRDefault="00A24B77" w:rsidP="00DB350C">
      <w:pPr>
        <w:spacing w:after="240" w:line="240" w:lineRule="auto"/>
        <w:rPr>
          <w:rFonts w:ascii="Times New Roman" w:eastAsia="Times New Roman" w:hAnsi="Times New Roman" w:cs="Times New Roman"/>
          <w:sz w:val="24"/>
          <w:szCs w:val="24"/>
        </w:rPr>
      </w:pPr>
    </w:p>
    <w:p w14:paraId="4D293A50" w14:textId="77777777" w:rsidR="00A24B77" w:rsidRPr="00DB350C" w:rsidRDefault="00A24B77" w:rsidP="00DB350C">
      <w:pPr>
        <w:spacing w:after="240" w:line="240" w:lineRule="auto"/>
        <w:rPr>
          <w:rFonts w:ascii="Times New Roman" w:eastAsia="Times New Roman" w:hAnsi="Times New Roman" w:cs="Times New Roman"/>
          <w:sz w:val="24"/>
          <w:szCs w:val="24"/>
        </w:rPr>
      </w:pPr>
    </w:p>
    <w:p w14:paraId="7701A452" w14:textId="668FCCDD" w:rsidR="00D36B38" w:rsidRPr="00A22093" w:rsidRDefault="00D36B38" w:rsidP="00A22093">
      <w:pPr>
        <w:spacing w:after="0" w:line="240" w:lineRule="auto"/>
        <w:rPr>
          <w:rFonts w:ascii="Garamond" w:eastAsia="Times New Roman" w:hAnsi="Garamond" w:cs="Times New Roman"/>
          <w:iCs/>
          <w:color w:val="000000"/>
        </w:rPr>
      </w:pPr>
      <w:r w:rsidRPr="00A22093">
        <w:rPr>
          <w:rFonts w:ascii="Garamond" w:eastAsia="Times New Roman" w:hAnsi="Garamond" w:cs="Times New Roman"/>
          <w:iCs/>
          <w:color w:val="000000"/>
        </w:rPr>
        <w:lastRenderedPageBreak/>
        <w:t>Table D15</w:t>
      </w:r>
    </w:p>
    <w:p w14:paraId="13D35974" w14:textId="36720ECF" w:rsidR="00DB350C" w:rsidRPr="00DB350C" w:rsidRDefault="00D36B38" w:rsidP="00A22093">
      <w:pPr>
        <w:spacing w:after="0" w:line="240" w:lineRule="auto"/>
        <w:rPr>
          <w:rFonts w:ascii="Times New Roman" w:eastAsia="Times New Roman" w:hAnsi="Times New Roman" w:cs="Times New Roman"/>
          <w:sz w:val="24"/>
          <w:szCs w:val="24"/>
        </w:rPr>
      </w:pPr>
      <w:r w:rsidRPr="00DB350C">
        <w:rPr>
          <w:rFonts w:ascii="Garamond" w:eastAsia="Times New Roman" w:hAnsi="Garamond" w:cs="Times New Roman"/>
          <w:i/>
          <w:iCs/>
          <w:color w:val="000000"/>
        </w:rPr>
        <w:t>SAHM model outputs for Marble range</w:t>
      </w:r>
    </w:p>
    <w:tbl>
      <w:tblPr>
        <w:tblW w:w="0" w:type="auto"/>
        <w:tblCellMar>
          <w:top w:w="15" w:type="dxa"/>
          <w:left w:w="15" w:type="dxa"/>
          <w:bottom w:w="15" w:type="dxa"/>
          <w:right w:w="15" w:type="dxa"/>
        </w:tblCellMar>
        <w:tblLook w:val="04A0" w:firstRow="1" w:lastRow="0" w:firstColumn="1" w:lastColumn="0" w:noHBand="0" w:noVBand="1"/>
      </w:tblPr>
      <w:tblGrid>
        <w:gridCol w:w="2781"/>
        <w:gridCol w:w="964"/>
        <w:gridCol w:w="1647"/>
        <w:gridCol w:w="812"/>
        <w:gridCol w:w="2543"/>
      </w:tblGrid>
      <w:tr w:rsidR="00DB350C" w:rsidRPr="00DB350C" w14:paraId="45E0A6A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B6E3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Marble 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FFAD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MaxEnt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7C3A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Random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CA7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72D45"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Boosted Regression Tree</w:t>
            </w:r>
          </w:p>
        </w:tc>
      </w:tr>
      <w:tr w:rsidR="00DB350C" w:rsidRPr="00DB350C" w14:paraId="5BDB7E1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7295E"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AD1E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3E4E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09B0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7343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r>
      <w:tr w:rsidR="00DB350C" w:rsidRPr="00DB350C" w14:paraId="52DF8C5A"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2381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Specificity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9E9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075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461D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9CCB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w:t>
            </w:r>
          </w:p>
        </w:tc>
      </w:tr>
      <w:tr w:rsidR="00DB350C" w:rsidRPr="00DB350C" w14:paraId="3B46E424"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4CE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True Skills Stat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B6161"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3C52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FD11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803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0.91</w:t>
            </w:r>
          </w:p>
        </w:tc>
      </w:tr>
      <w:tr w:rsidR="00DB350C" w:rsidRPr="00DB350C" w14:paraId="6CE5A05E"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1B16"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Cohen’s Kappa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AE4F3"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DFC79"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B584A"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700C7"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0.81</w:t>
            </w:r>
          </w:p>
        </w:tc>
      </w:tr>
      <w:tr w:rsidR="00DB350C" w:rsidRPr="00DB350C" w14:paraId="7AAD76AF"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61A5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Percent Correctly 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CDCCF"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FD84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9D96B"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84.4%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69060"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90.5%</w:t>
            </w:r>
          </w:p>
        </w:tc>
      </w:tr>
      <w:tr w:rsidR="00DB350C" w:rsidRPr="00DB350C" w14:paraId="41A518E9" w14:textId="77777777" w:rsidTr="00A22093">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F002C"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b/>
                <w:bCs/>
                <w:color w:val="000000"/>
              </w:rPr>
              <w:t>AUC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687B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0D7A4"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D5A7D"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531D2" w14:textId="77777777" w:rsidR="00DB350C" w:rsidRPr="00DB350C" w:rsidRDefault="00DB350C" w:rsidP="00DB350C">
            <w:pPr>
              <w:spacing w:after="0" w:line="240" w:lineRule="auto"/>
              <w:jc w:val="center"/>
              <w:rPr>
                <w:rFonts w:ascii="Times New Roman" w:eastAsia="Times New Roman" w:hAnsi="Times New Roman" w:cs="Times New Roman"/>
                <w:sz w:val="24"/>
                <w:szCs w:val="24"/>
              </w:rPr>
            </w:pPr>
            <w:r w:rsidRPr="00DB350C">
              <w:rPr>
                <w:rFonts w:ascii="Garamond" w:eastAsia="Times New Roman" w:hAnsi="Garamond" w:cs="Times New Roman"/>
                <w:color w:val="000000"/>
              </w:rPr>
              <w:t>0.97</w:t>
            </w:r>
          </w:p>
        </w:tc>
      </w:tr>
    </w:tbl>
    <w:p w14:paraId="41423F36" w14:textId="77777777" w:rsidR="00DB350C" w:rsidRPr="00DB350C" w:rsidRDefault="00DB350C" w:rsidP="00A22093"/>
    <w:sectPr w:rsidR="00DB350C" w:rsidRPr="00DB350C"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2AE19" w14:textId="77777777" w:rsidR="00FE457A" w:rsidRDefault="00FE457A" w:rsidP="00242822">
      <w:pPr>
        <w:spacing w:after="0" w:line="240" w:lineRule="auto"/>
      </w:pPr>
      <w:r>
        <w:separator/>
      </w:r>
    </w:p>
  </w:endnote>
  <w:endnote w:type="continuationSeparator" w:id="0">
    <w:p w14:paraId="38A0EFBD" w14:textId="77777777" w:rsidR="00FE457A" w:rsidRDefault="00FE457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rFonts w:ascii="Garamond" w:hAnsi="Garamond"/>
        <w:noProof/>
      </w:rPr>
    </w:sdtEndPr>
    <w:sdtContent>
      <w:p w14:paraId="6FC3D74D" w14:textId="6BE865A8" w:rsidR="00B063F1" w:rsidRPr="00A22093" w:rsidRDefault="00B063F1">
        <w:pPr>
          <w:pStyle w:val="Footer"/>
          <w:jc w:val="center"/>
          <w:rPr>
            <w:rFonts w:ascii="Garamond" w:hAnsi="Garamond"/>
          </w:rPr>
        </w:pPr>
        <w:r w:rsidRPr="00A22093">
          <w:rPr>
            <w:rFonts w:ascii="Garamond" w:hAnsi="Garamond"/>
          </w:rPr>
          <w:fldChar w:fldCharType="begin"/>
        </w:r>
        <w:r w:rsidRPr="00A22093">
          <w:rPr>
            <w:rFonts w:ascii="Garamond" w:hAnsi="Garamond"/>
          </w:rPr>
          <w:instrText xml:space="preserve"> PAGE   \* MERGEFORMAT </w:instrText>
        </w:r>
        <w:r w:rsidRPr="00A22093">
          <w:rPr>
            <w:rFonts w:ascii="Garamond" w:hAnsi="Garamond"/>
          </w:rPr>
          <w:fldChar w:fldCharType="separate"/>
        </w:r>
        <w:r w:rsidR="00A22093">
          <w:rPr>
            <w:rFonts w:ascii="Garamond" w:hAnsi="Garamond"/>
            <w:noProof/>
          </w:rPr>
          <w:t>2</w:t>
        </w:r>
        <w:r w:rsidRPr="00A22093">
          <w:rPr>
            <w:rFonts w:ascii="Garamond" w:hAnsi="Garamond"/>
            <w:noProof/>
          </w:rPr>
          <w:fldChar w:fldCharType="end"/>
        </w:r>
      </w:p>
    </w:sdtContent>
  </w:sdt>
  <w:p w14:paraId="472788A1" w14:textId="77777777" w:rsidR="00B063F1" w:rsidRDefault="00B06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B063F1" w:rsidRDefault="00B063F1"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16BAC" w14:textId="77777777" w:rsidR="00FE457A" w:rsidRDefault="00FE457A" w:rsidP="00242822">
      <w:pPr>
        <w:spacing w:after="0" w:line="240" w:lineRule="auto"/>
      </w:pPr>
      <w:r>
        <w:separator/>
      </w:r>
    </w:p>
  </w:footnote>
  <w:footnote w:type="continuationSeparator" w:id="0">
    <w:p w14:paraId="4F813933" w14:textId="77777777" w:rsidR="00FE457A" w:rsidRDefault="00FE457A"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B063F1" w:rsidRDefault="00B063F1" w:rsidP="000B6E68">
    <w:pPr>
      <w:spacing w:after="0" w:line="240" w:lineRule="auto"/>
      <w:jc w:val="right"/>
      <w:rPr>
        <w:rFonts w:ascii="Garamond" w:hAnsi="Garamond"/>
        <w:b/>
        <w:sz w:val="32"/>
        <w:szCs w:val="32"/>
      </w:rPr>
    </w:pPr>
  </w:p>
  <w:p w14:paraId="4E9996A6" w14:textId="77777777" w:rsidR="00B063F1" w:rsidRDefault="00B063F1" w:rsidP="000B6E68">
    <w:pPr>
      <w:spacing w:after="0" w:line="240" w:lineRule="auto"/>
      <w:jc w:val="right"/>
      <w:rPr>
        <w:rFonts w:ascii="Garamond" w:hAnsi="Garamond"/>
        <w:b/>
        <w:sz w:val="32"/>
        <w:szCs w:val="32"/>
      </w:rPr>
    </w:pPr>
  </w:p>
  <w:p w14:paraId="01340886" w14:textId="77777777" w:rsidR="00B063F1" w:rsidRDefault="00B063F1" w:rsidP="000B6E68">
    <w:pPr>
      <w:spacing w:after="0" w:line="240" w:lineRule="auto"/>
      <w:jc w:val="right"/>
      <w:rPr>
        <w:rFonts w:ascii="Garamond" w:hAnsi="Garamond"/>
        <w:b/>
        <w:sz w:val="32"/>
        <w:szCs w:val="32"/>
      </w:rPr>
    </w:pPr>
  </w:p>
  <w:p w14:paraId="2C2BEC2D" w14:textId="41897654" w:rsidR="00B063F1" w:rsidRPr="000B6E68" w:rsidRDefault="00B063F1"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39BD8BD8" w:rsidR="00B063F1" w:rsidRPr="000B6E68" w:rsidRDefault="00B063F1" w:rsidP="000B6E68">
    <w:pPr>
      <w:spacing w:after="0" w:line="240" w:lineRule="auto"/>
      <w:jc w:val="right"/>
      <w:rPr>
        <w:rFonts w:ascii="Garamond" w:hAnsi="Garamond"/>
        <w:b/>
        <w:sz w:val="32"/>
        <w:szCs w:val="32"/>
      </w:rPr>
    </w:pPr>
    <w:r>
      <w:rPr>
        <w:rFonts w:ascii="Garamond" w:hAnsi="Garamond"/>
        <w:b/>
        <w:sz w:val="32"/>
        <w:szCs w:val="32"/>
      </w:rPr>
      <w:t xml:space="preserve">California </w:t>
    </w:r>
    <w:r w:rsidRPr="005A5711">
      <w:rPr>
        <w:rFonts w:ascii="Garamond" w:hAnsi="Garamond" w:cs="Arial"/>
        <w:sz w:val="28"/>
      </w:rPr>
      <w:t xml:space="preserve">– </w:t>
    </w:r>
    <w:r>
      <w:rPr>
        <w:rFonts w:ascii="Garamond" w:hAnsi="Garamond"/>
        <w:b/>
        <w:sz w:val="32"/>
        <w:szCs w:val="32"/>
      </w:rPr>
      <w:t>JPL</w:t>
    </w:r>
  </w:p>
  <w:p w14:paraId="63FF4904" w14:textId="77777777" w:rsidR="00B063F1" w:rsidRDefault="00B063F1" w:rsidP="000B6E68">
    <w:pPr>
      <w:pStyle w:val="Header"/>
      <w:rPr>
        <w:rFonts w:ascii="Garamond" w:hAnsi="Garamond"/>
        <w:b/>
        <w:sz w:val="32"/>
        <w:szCs w:val="32"/>
      </w:rPr>
    </w:pPr>
  </w:p>
  <w:p w14:paraId="77B49D9A" w14:textId="459FA23F" w:rsidR="00B063F1" w:rsidRPr="000B6E68" w:rsidRDefault="00B063F1"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252F6"/>
    <w:multiLevelType w:val="multilevel"/>
    <w:tmpl w:val="540A8FD6"/>
    <w:lvl w:ilvl="0">
      <w:start w:val="1"/>
      <w:numFmt w:val="bullet"/>
      <w:lvlText w:val="4"/>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71435"/>
    <w:multiLevelType w:val="multilevel"/>
    <w:tmpl w:val="5F28ED62"/>
    <w:lvl w:ilvl="0">
      <w:start w:val="1"/>
      <w:numFmt w:val="bullet"/>
      <w:lvlText w:val="4"/>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54F14"/>
    <w:multiLevelType w:val="hybridMultilevel"/>
    <w:tmpl w:val="0B3EA764"/>
    <w:lvl w:ilvl="0" w:tplc="9C088854">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73468"/>
    <w:multiLevelType w:val="multilevel"/>
    <w:tmpl w:val="2F84390A"/>
    <w:lvl w:ilvl="0">
      <w:start w:val="1"/>
      <w:numFmt w:val="bullet"/>
      <w:lvlText w:val="4"/>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F09F3"/>
    <w:multiLevelType w:val="multilevel"/>
    <w:tmpl w:val="B692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E29D3"/>
    <w:multiLevelType w:val="multilevel"/>
    <w:tmpl w:val="5F5E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D67B8"/>
    <w:multiLevelType w:val="hybridMultilevel"/>
    <w:tmpl w:val="AA94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E42821"/>
    <w:multiLevelType w:val="hybridMultilevel"/>
    <w:tmpl w:val="738C4084"/>
    <w:lvl w:ilvl="0" w:tplc="9C088854">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1249F7"/>
    <w:multiLevelType w:val="hybridMultilevel"/>
    <w:tmpl w:val="A238EB36"/>
    <w:lvl w:ilvl="0" w:tplc="9C088854">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C644F"/>
    <w:multiLevelType w:val="hybridMultilevel"/>
    <w:tmpl w:val="11F4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85419"/>
    <w:multiLevelType w:val="hybridMultilevel"/>
    <w:tmpl w:val="09D4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B956E0"/>
    <w:multiLevelType w:val="multilevel"/>
    <w:tmpl w:val="2F0E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E933A7A"/>
    <w:multiLevelType w:val="multilevel"/>
    <w:tmpl w:val="27A2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7"/>
  </w:num>
  <w:num w:numId="3">
    <w:abstractNumId w:val="3"/>
  </w:num>
  <w:num w:numId="4">
    <w:abstractNumId w:val="11"/>
  </w:num>
  <w:num w:numId="5">
    <w:abstractNumId w:val="12"/>
  </w:num>
  <w:num w:numId="6">
    <w:abstractNumId w:val="6"/>
  </w:num>
  <w:num w:numId="7">
    <w:abstractNumId w:val="23"/>
  </w:num>
  <w:num w:numId="8">
    <w:abstractNumId w:val="16"/>
  </w:num>
  <w:num w:numId="9">
    <w:abstractNumId w:val="22"/>
  </w:num>
  <w:num w:numId="10">
    <w:abstractNumId w:val="0"/>
  </w:num>
  <w:num w:numId="11">
    <w:abstractNumId w:val="24"/>
  </w:num>
  <w:num w:numId="12">
    <w:abstractNumId w:val="20"/>
  </w:num>
  <w:num w:numId="13">
    <w:abstractNumId w:val="15"/>
  </w:num>
  <w:num w:numId="14">
    <w:abstractNumId w:val="18"/>
  </w:num>
  <w:num w:numId="15">
    <w:abstractNumId w:val="10"/>
  </w:num>
  <w:num w:numId="16">
    <w:abstractNumId w:val="8"/>
  </w:num>
  <w:num w:numId="17">
    <w:abstractNumId w:val="14"/>
  </w:num>
  <w:num w:numId="18">
    <w:abstractNumId w:val="5"/>
  </w:num>
  <w:num w:numId="19">
    <w:abstractNumId w:val="13"/>
  </w:num>
  <w:num w:numId="20">
    <w:abstractNumId w:val="21"/>
  </w:num>
  <w:num w:numId="21">
    <w:abstractNumId w:val="9"/>
  </w:num>
  <w:num w:numId="22">
    <w:abstractNumId w:val="19"/>
  </w:num>
  <w:num w:numId="23">
    <w:abstractNumId w:val="4"/>
  </w:num>
  <w:num w:numId="24">
    <w:abstractNumId w:val="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xMbcAUqYmRsZm5ko6SsGpxcWZ+XkgBca1AMeqTwksAAAA"/>
  </w:docVars>
  <w:rsids>
    <w:rsidRoot w:val="0041150E"/>
    <w:rsid w:val="000057A6"/>
    <w:rsid w:val="00014DAF"/>
    <w:rsid w:val="00030B13"/>
    <w:rsid w:val="000456D3"/>
    <w:rsid w:val="000501ED"/>
    <w:rsid w:val="00054474"/>
    <w:rsid w:val="00086B7E"/>
    <w:rsid w:val="000B2708"/>
    <w:rsid w:val="000B6E68"/>
    <w:rsid w:val="000C58B8"/>
    <w:rsid w:val="000D79AC"/>
    <w:rsid w:val="000F07A3"/>
    <w:rsid w:val="000F1545"/>
    <w:rsid w:val="000F1EE7"/>
    <w:rsid w:val="000F2ADA"/>
    <w:rsid w:val="00101280"/>
    <w:rsid w:val="00106FD6"/>
    <w:rsid w:val="001277EC"/>
    <w:rsid w:val="00132976"/>
    <w:rsid w:val="0014039E"/>
    <w:rsid w:val="0014286F"/>
    <w:rsid w:val="0015019B"/>
    <w:rsid w:val="00150610"/>
    <w:rsid w:val="001556CC"/>
    <w:rsid w:val="00163111"/>
    <w:rsid w:val="00171796"/>
    <w:rsid w:val="001821EB"/>
    <w:rsid w:val="00182BBD"/>
    <w:rsid w:val="00194FE1"/>
    <w:rsid w:val="00195D23"/>
    <w:rsid w:val="001A67C2"/>
    <w:rsid w:val="001C00C5"/>
    <w:rsid w:val="001D1964"/>
    <w:rsid w:val="001D7241"/>
    <w:rsid w:val="001F1328"/>
    <w:rsid w:val="001F2623"/>
    <w:rsid w:val="00206AB6"/>
    <w:rsid w:val="0022176E"/>
    <w:rsid w:val="00221CE5"/>
    <w:rsid w:val="00234F37"/>
    <w:rsid w:val="0023574D"/>
    <w:rsid w:val="00242822"/>
    <w:rsid w:val="00255498"/>
    <w:rsid w:val="00265742"/>
    <w:rsid w:val="0029214C"/>
    <w:rsid w:val="00293F47"/>
    <w:rsid w:val="002A2D97"/>
    <w:rsid w:val="002A3591"/>
    <w:rsid w:val="002A37F8"/>
    <w:rsid w:val="002B2BE4"/>
    <w:rsid w:val="002C28E6"/>
    <w:rsid w:val="002C3BC9"/>
    <w:rsid w:val="002C4C2E"/>
    <w:rsid w:val="002D5F9B"/>
    <w:rsid w:val="002D6167"/>
    <w:rsid w:val="002E539C"/>
    <w:rsid w:val="002F1B6E"/>
    <w:rsid w:val="002F204B"/>
    <w:rsid w:val="00332D0E"/>
    <w:rsid w:val="00333AFF"/>
    <w:rsid w:val="00366BA2"/>
    <w:rsid w:val="0037779D"/>
    <w:rsid w:val="00396C51"/>
    <w:rsid w:val="00396F32"/>
    <w:rsid w:val="003B5343"/>
    <w:rsid w:val="003F39BF"/>
    <w:rsid w:val="0041150E"/>
    <w:rsid w:val="0041500B"/>
    <w:rsid w:val="00415F67"/>
    <w:rsid w:val="00417A61"/>
    <w:rsid w:val="00423186"/>
    <w:rsid w:val="00424844"/>
    <w:rsid w:val="0043112E"/>
    <w:rsid w:val="0043398D"/>
    <w:rsid w:val="00436E69"/>
    <w:rsid w:val="004407D9"/>
    <w:rsid w:val="00450365"/>
    <w:rsid w:val="0045164E"/>
    <w:rsid w:val="00451695"/>
    <w:rsid w:val="00462EE0"/>
    <w:rsid w:val="00482519"/>
    <w:rsid w:val="00494746"/>
    <w:rsid w:val="004951A9"/>
    <w:rsid w:val="004A2010"/>
    <w:rsid w:val="004A7831"/>
    <w:rsid w:val="004C4352"/>
    <w:rsid w:val="004C7E06"/>
    <w:rsid w:val="004D19D3"/>
    <w:rsid w:val="004D7212"/>
    <w:rsid w:val="004E726C"/>
    <w:rsid w:val="004E730A"/>
    <w:rsid w:val="004F5B2E"/>
    <w:rsid w:val="00517FCC"/>
    <w:rsid w:val="00521029"/>
    <w:rsid w:val="00524715"/>
    <w:rsid w:val="005418C9"/>
    <w:rsid w:val="00561362"/>
    <w:rsid w:val="00571F90"/>
    <w:rsid w:val="005811E9"/>
    <w:rsid w:val="00583B86"/>
    <w:rsid w:val="0058687A"/>
    <w:rsid w:val="0058765B"/>
    <w:rsid w:val="005974B9"/>
    <w:rsid w:val="005A457F"/>
    <w:rsid w:val="005A5711"/>
    <w:rsid w:val="005B6AE3"/>
    <w:rsid w:val="005C723F"/>
    <w:rsid w:val="005D4A58"/>
    <w:rsid w:val="005E4345"/>
    <w:rsid w:val="005F6AD4"/>
    <w:rsid w:val="006043FF"/>
    <w:rsid w:val="00606DA8"/>
    <w:rsid w:val="00615E3A"/>
    <w:rsid w:val="006171C7"/>
    <w:rsid w:val="00621AB9"/>
    <w:rsid w:val="00624E1E"/>
    <w:rsid w:val="0064280B"/>
    <w:rsid w:val="006528A0"/>
    <w:rsid w:val="00652E8B"/>
    <w:rsid w:val="0066075C"/>
    <w:rsid w:val="0066727D"/>
    <w:rsid w:val="006728A1"/>
    <w:rsid w:val="006822ED"/>
    <w:rsid w:val="00684FE5"/>
    <w:rsid w:val="00695331"/>
    <w:rsid w:val="006A0C38"/>
    <w:rsid w:val="006A440C"/>
    <w:rsid w:val="006B6FAA"/>
    <w:rsid w:val="006C6154"/>
    <w:rsid w:val="006C7B8F"/>
    <w:rsid w:val="006D1A28"/>
    <w:rsid w:val="006D1A65"/>
    <w:rsid w:val="006D5D5C"/>
    <w:rsid w:val="006E1497"/>
    <w:rsid w:val="006E2A1C"/>
    <w:rsid w:val="006E2B65"/>
    <w:rsid w:val="006F0FAB"/>
    <w:rsid w:val="00716586"/>
    <w:rsid w:val="007236F8"/>
    <w:rsid w:val="00732B10"/>
    <w:rsid w:val="007462A4"/>
    <w:rsid w:val="00753B16"/>
    <w:rsid w:val="007566D3"/>
    <w:rsid w:val="00756C0F"/>
    <w:rsid w:val="00770650"/>
    <w:rsid w:val="00771691"/>
    <w:rsid w:val="007775D4"/>
    <w:rsid w:val="00781908"/>
    <w:rsid w:val="00793FBF"/>
    <w:rsid w:val="007A146A"/>
    <w:rsid w:val="007B444F"/>
    <w:rsid w:val="007D6BFE"/>
    <w:rsid w:val="007E508C"/>
    <w:rsid w:val="007E5775"/>
    <w:rsid w:val="007E68B5"/>
    <w:rsid w:val="007F5769"/>
    <w:rsid w:val="007F6093"/>
    <w:rsid w:val="007F70F0"/>
    <w:rsid w:val="00804004"/>
    <w:rsid w:val="0081261B"/>
    <w:rsid w:val="00813A56"/>
    <w:rsid w:val="00824CC4"/>
    <w:rsid w:val="0083391E"/>
    <w:rsid w:val="00855532"/>
    <w:rsid w:val="00865A53"/>
    <w:rsid w:val="00870E95"/>
    <w:rsid w:val="00872A13"/>
    <w:rsid w:val="008741CE"/>
    <w:rsid w:val="008921B2"/>
    <w:rsid w:val="008975BD"/>
    <w:rsid w:val="008B7071"/>
    <w:rsid w:val="008C0234"/>
    <w:rsid w:val="008C7380"/>
    <w:rsid w:val="008E5453"/>
    <w:rsid w:val="009032F4"/>
    <w:rsid w:val="0091079C"/>
    <w:rsid w:val="009133B7"/>
    <w:rsid w:val="00916AAB"/>
    <w:rsid w:val="009228EC"/>
    <w:rsid w:val="00925655"/>
    <w:rsid w:val="009323A2"/>
    <w:rsid w:val="00933965"/>
    <w:rsid w:val="00935394"/>
    <w:rsid w:val="0094231B"/>
    <w:rsid w:val="009830D6"/>
    <w:rsid w:val="009A19B3"/>
    <w:rsid w:val="009A20C2"/>
    <w:rsid w:val="009A20ED"/>
    <w:rsid w:val="009A4203"/>
    <w:rsid w:val="009A5F2A"/>
    <w:rsid w:val="009B0301"/>
    <w:rsid w:val="009E425D"/>
    <w:rsid w:val="009E66C8"/>
    <w:rsid w:val="009F5966"/>
    <w:rsid w:val="009F5B6F"/>
    <w:rsid w:val="009F60A9"/>
    <w:rsid w:val="00A11DB7"/>
    <w:rsid w:val="00A12C21"/>
    <w:rsid w:val="00A141CD"/>
    <w:rsid w:val="00A212CE"/>
    <w:rsid w:val="00A22093"/>
    <w:rsid w:val="00A24B77"/>
    <w:rsid w:val="00A2773A"/>
    <w:rsid w:val="00A402E2"/>
    <w:rsid w:val="00A43059"/>
    <w:rsid w:val="00A44FFF"/>
    <w:rsid w:val="00A47763"/>
    <w:rsid w:val="00A60645"/>
    <w:rsid w:val="00AA0E22"/>
    <w:rsid w:val="00AB12D0"/>
    <w:rsid w:val="00AD194E"/>
    <w:rsid w:val="00AD2B5C"/>
    <w:rsid w:val="00AD5D0D"/>
    <w:rsid w:val="00B063F1"/>
    <w:rsid w:val="00B1778F"/>
    <w:rsid w:val="00B2307C"/>
    <w:rsid w:val="00B24E61"/>
    <w:rsid w:val="00B265D9"/>
    <w:rsid w:val="00B3322E"/>
    <w:rsid w:val="00B357BC"/>
    <w:rsid w:val="00B365F0"/>
    <w:rsid w:val="00B468A3"/>
    <w:rsid w:val="00B64CCF"/>
    <w:rsid w:val="00B71AA3"/>
    <w:rsid w:val="00B810E9"/>
    <w:rsid w:val="00BA41F7"/>
    <w:rsid w:val="00BB1B7B"/>
    <w:rsid w:val="00BB78A4"/>
    <w:rsid w:val="00BC113C"/>
    <w:rsid w:val="00BC2E17"/>
    <w:rsid w:val="00BD1A87"/>
    <w:rsid w:val="00C15E9C"/>
    <w:rsid w:val="00C3045C"/>
    <w:rsid w:val="00C44A02"/>
    <w:rsid w:val="00C453F7"/>
    <w:rsid w:val="00C46DF0"/>
    <w:rsid w:val="00C60F7D"/>
    <w:rsid w:val="00C7301E"/>
    <w:rsid w:val="00C73C17"/>
    <w:rsid w:val="00C77941"/>
    <w:rsid w:val="00C82185"/>
    <w:rsid w:val="00C82473"/>
    <w:rsid w:val="00C86E0B"/>
    <w:rsid w:val="00C970BF"/>
    <w:rsid w:val="00CA769B"/>
    <w:rsid w:val="00CB1C0F"/>
    <w:rsid w:val="00CB7AFE"/>
    <w:rsid w:val="00CD092A"/>
    <w:rsid w:val="00CE7909"/>
    <w:rsid w:val="00CF17F8"/>
    <w:rsid w:val="00CF6083"/>
    <w:rsid w:val="00D03B3F"/>
    <w:rsid w:val="00D1374C"/>
    <w:rsid w:val="00D13E20"/>
    <w:rsid w:val="00D3013B"/>
    <w:rsid w:val="00D36B38"/>
    <w:rsid w:val="00D41203"/>
    <w:rsid w:val="00D41B46"/>
    <w:rsid w:val="00D47009"/>
    <w:rsid w:val="00D523CD"/>
    <w:rsid w:val="00D7644D"/>
    <w:rsid w:val="00D82AB1"/>
    <w:rsid w:val="00D856EB"/>
    <w:rsid w:val="00DA5145"/>
    <w:rsid w:val="00DA7B77"/>
    <w:rsid w:val="00DA7F96"/>
    <w:rsid w:val="00DB350C"/>
    <w:rsid w:val="00E00E6B"/>
    <w:rsid w:val="00E02B08"/>
    <w:rsid w:val="00E03B8E"/>
    <w:rsid w:val="00E40B9D"/>
    <w:rsid w:val="00E41324"/>
    <w:rsid w:val="00E42CD1"/>
    <w:rsid w:val="00E43BB7"/>
    <w:rsid w:val="00E578D6"/>
    <w:rsid w:val="00E6105B"/>
    <w:rsid w:val="00E64FEA"/>
    <w:rsid w:val="00E743C0"/>
    <w:rsid w:val="00E74845"/>
    <w:rsid w:val="00E75D54"/>
    <w:rsid w:val="00E86EF0"/>
    <w:rsid w:val="00E91B1A"/>
    <w:rsid w:val="00EB1428"/>
    <w:rsid w:val="00ED10F2"/>
    <w:rsid w:val="00ED4EBF"/>
    <w:rsid w:val="00F24FCE"/>
    <w:rsid w:val="00F37B0F"/>
    <w:rsid w:val="00F42020"/>
    <w:rsid w:val="00F54C5E"/>
    <w:rsid w:val="00F85D9B"/>
    <w:rsid w:val="00FB2F9A"/>
    <w:rsid w:val="00FB5846"/>
    <w:rsid w:val="00FC670A"/>
    <w:rsid w:val="00FD2E28"/>
    <w:rsid w:val="00FE08DD"/>
    <w:rsid w:val="00FE3CFA"/>
    <w:rsid w:val="00FE457A"/>
    <w:rsid w:val="00FE47BB"/>
    <w:rsid w:val="00FF3F27"/>
    <w:rsid w:val="00FF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561362"/>
    <w:pPr>
      <w:spacing w:after="0" w:line="240" w:lineRule="auto"/>
    </w:pPr>
  </w:style>
  <w:style w:type="paragraph" w:styleId="NormalWeb">
    <w:name w:val="Normal (Web)"/>
    <w:basedOn w:val="Normal"/>
    <w:uiPriority w:val="99"/>
    <w:semiHidden/>
    <w:unhideWhenUsed/>
    <w:rsid w:val="009E66C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B27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712">
      <w:bodyDiv w:val="1"/>
      <w:marLeft w:val="0"/>
      <w:marRight w:val="0"/>
      <w:marTop w:val="0"/>
      <w:marBottom w:val="0"/>
      <w:divBdr>
        <w:top w:val="none" w:sz="0" w:space="0" w:color="auto"/>
        <w:left w:val="none" w:sz="0" w:space="0" w:color="auto"/>
        <w:bottom w:val="none" w:sz="0" w:space="0" w:color="auto"/>
        <w:right w:val="none" w:sz="0" w:space="0" w:color="auto"/>
      </w:divBdr>
    </w:div>
    <w:div w:id="59838429">
      <w:bodyDiv w:val="1"/>
      <w:marLeft w:val="0"/>
      <w:marRight w:val="0"/>
      <w:marTop w:val="0"/>
      <w:marBottom w:val="0"/>
      <w:divBdr>
        <w:top w:val="none" w:sz="0" w:space="0" w:color="auto"/>
        <w:left w:val="none" w:sz="0" w:space="0" w:color="auto"/>
        <w:bottom w:val="none" w:sz="0" w:space="0" w:color="auto"/>
        <w:right w:val="none" w:sz="0" w:space="0" w:color="auto"/>
      </w:divBdr>
      <w:divsChild>
        <w:div w:id="127599326">
          <w:marLeft w:val="0"/>
          <w:marRight w:val="0"/>
          <w:marTop w:val="0"/>
          <w:marBottom w:val="0"/>
          <w:divBdr>
            <w:top w:val="none" w:sz="0" w:space="0" w:color="auto"/>
            <w:left w:val="none" w:sz="0" w:space="0" w:color="auto"/>
            <w:bottom w:val="none" w:sz="0" w:space="0" w:color="auto"/>
            <w:right w:val="none" w:sz="0" w:space="0" w:color="auto"/>
          </w:divBdr>
        </w:div>
      </w:divsChild>
    </w:div>
    <w:div w:id="76287155">
      <w:bodyDiv w:val="1"/>
      <w:marLeft w:val="0"/>
      <w:marRight w:val="0"/>
      <w:marTop w:val="0"/>
      <w:marBottom w:val="0"/>
      <w:divBdr>
        <w:top w:val="none" w:sz="0" w:space="0" w:color="auto"/>
        <w:left w:val="none" w:sz="0" w:space="0" w:color="auto"/>
        <w:bottom w:val="none" w:sz="0" w:space="0" w:color="auto"/>
        <w:right w:val="none" w:sz="0" w:space="0" w:color="auto"/>
      </w:divBdr>
    </w:div>
    <w:div w:id="154226555">
      <w:bodyDiv w:val="1"/>
      <w:marLeft w:val="0"/>
      <w:marRight w:val="0"/>
      <w:marTop w:val="0"/>
      <w:marBottom w:val="0"/>
      <w:divBdr>
        <w:top w:val="none" w:sz="0" w:space="0" w:color="auto"/>
        <w:left w:val="none" w:sz="0" w:space="0" w:color="auto"/>
        <w:bottom w:val="none" w:sz="0" w:space="0" w:color="auto"/>
        <w:right w:val="none" w:sz="0" w:space="0" w:color="auto"/>
      </w:divBdr>
      <w:divsChild>
        <w:div w:id="656232543">
          <w:marLeft w:val="0"/>
          <w:marRight w:val="0"/>
          <w:marTop w:val="0"/>
          <w:marBottom w:val="0"/>
          <w:divBdr>
            <w:top w:val="none" w:sz="0" w:space="0" w:color="auto"/>
            <w:left w:val="none" w:sz="0" w:space="0" w:color="auto"/>
            <w:bottom w:val="none" w:sz="0" w:space="0" w:color="auto"/>
            <w:right w:val="none" w:sz="0" w:space="0" w:color="auto"/>
          </w:divBdr>
        </w:div>
        <w:div w:id="761146879">
          <w:marLeft w:val="0"/>
          <w:marRight w:val="0"/>
          <w:marTop w:val="0"/>
          <w:marBottom w:val="0"/>
          <w:divBdr>
            <w:top w:val="none" w:sz="0" w:space="0" w:color="auto"/>
            <w:left w:val="none" w:sz="0" w:space="0" w:color="auto"/>
            <w:bottom w:val="none" w:sz="0" w:space="0" w:color="auto"/>
            <w:right w:val="none" w:sz="0" w:space="0" w:color="auto"/>
          </w:divBdr>
        </w:div>
        <w:div w:id="253173532">
          <w:marLeft w:val="0"/>
          <w:marRight w:val="0"/>
          <w:marTop w:val="0"/>
          <w:marBottom w:val="0"/>
          <w:divBdr>
            <w:top w:val="none" w:sz="0" w:space="0" w:color="auto"/>
            <w:left w:val="none" w:sz="0" w:space="0" w:color="auto"/>
            <w:bottom w:val="none" w:sz="0" w:space="0" w:color="auto"/>
            <w:right w:val="none" w:sz="0" w:space="0" w:color="auto"/>
          </w:divBdr>
        </w:div>
        <w:div w:id="1033460842">
          <w:marLeft w:val="0"/>
          <w:marRight w:val="0"/>
          <w:marTop w:val="0"/>
          <w:marBottom w:val="0"/>
          <w:divBdr>
            <w:top w:val="none" w:sz="0" w:space="0" w:color="auto"/>
            <w:left w:val="none" w:sz="0" w:space="0" w:color="auto"/>
            <w:bottom w:val="none" w:sz="0" w:space="0" w:color="auto"/>
            <w:right w:val="none" w:sz="0" w:space="0" w:color="auto"/>
          </w:divBdr>
        </w:div>
        <w:div w:id="1430468804">
          <w:marLeft w:val="0"/>
          <w:marRight w:val="0"/>
          <w:marTop w:val="0"/>
          <w:marBottom w:val="0"/>
          <w:divBdr>
            <w:top w:val="none" w:sz="0" w:space="0" w:color="auto"/>
            <w:left w:val="none" w:sz="0" w:space="0" w:color="auto"/>
            <w:bottom w:val="none" w:sz="0" w:space="0" w:color="auto"/>
            <w:right w:val="none" w:sz="0" w:space="0" w:color="auto"/>
          </w:divBdr>
        </w:div>
        <w:div w:id="1685982845">
          <w:marLeft w:val="0"/>
          <w:marRight w:val="0"/>
          <w:marTop w:val="0"/>
          <w:marBottom w:val="0"/>
          <w:divBdr>
            <w:top w:val="none" w:sz="0" w:space="0" w:color="auto"/>
            <w:left w:val="none" w:sz="0" w:space="0" w:color="auto"/>
            <w:bottom w:val="none" w:sz="0" w:space="0" w:color="auto"/>
            <w:right w:val="none" w:sz="0" w:space="0" w:color="auto"/>
          </w:divBdr>
        </w:div>
        <w:div w:id="1539778005">
          <w:marLeft w:val="0"/>
          <w:marRight w:val="0"/>
          <w:marTop w:val="0"/>
          <w:marBottom w:val="0"/>
          <w:divBdr>
            <w:top w:val="none" w:sz="0" w:space="0" w:color="auto"/>
            <w:left w:val="none" w:sz="0" w:space="0" w:color="auto"/>
            <w:bottom w:val="none" w:sz="0" w:space="0" w:color="auto"/>
            <w:right w:val="none" w:sz="0" w:space="0" w:color="auto"/>
          </w:divBdr>
        </w:div>
        <w:div w:id="1474758606">
          <w:marLeft w:val="0"/>
          <w:marRight w:val="0"/>
          <w:marTop w:val="0"/>
          <w:marBottom w:val="0"/>
          <w:divBdr>
            <w:top w:val="none" w:sz="0" w:space="0" w:color="auto"/>
            <w:left w:val="none" w:sz="0" w:space="0" w:color="auto"/>
            <w:bottom w:val="none" w:sz="0" w:space="0" w:color="auto"/>
            <w:right w:val="none" w:sz="0" w:space="0" w:color="auto"/>
          </w:divBdr>
        </w:div>
        <w:div w:id="594631743">
          <w:marLeft w:val="0"/>
          <w:marRight w:val="0"/>
          <w:marTop w:val="0"/>
          <w:marBottom w:val="0"/>
          <w:divBdr>
            <w:top w:val="none" w:sz="0" w:space="0" w:color="auto"/>
            <w:left w:val="none" w:sz="0" w:space="0" w:color="auto"/>
            <w:bottom w:val="none" w:sz="0" w:space="0" w:color="auto"/>
            <w:right w:val="none" w:sz="0" w:space="0" w:color="auto"/>
          </w:divBdr>
        </w:div>
        <w:div w:id="846209670">
          <w:marLeft w:val="0"/>
          <w:marRight w:val="0"/>
          <w:marTop w:val="0"/>
          <w:marBottom w:val="0"/>
          <w:divBdr>
            <w:top w:val="none" w:sz="0" w:space="0" w:color="auto"/>
            <w:left w:val="none" w:sz="0" w:space="0" w:color="auto"/>
            <w:bottom w:val="none" w:sz="0" w:space="0" w:color="auto"/>
            <w:right w:val="none" w:sz="0" w:space="0" w:color="auto"/>
          </w:divBdr>
        </w:div>
      </w:divsChild>
    </w:div>
    <w:div w:id="276109364">
      <w:bodyDiv w:val="1"/>
      <w:marLeft w:val="0"/>
      <w:marRight w:val="0"/>
      <w:marTop w:val="0"/>
      <w:marBottom w:val="0"/>
      <w:divBdr>
        <w:top w:val="none" w:sz="0" w:space="0" w:color="auto"/>
        <w:left w:val="none" w:sz="0" w:space="0" w:color="auto"/>
        <w:bottom w:val="none" w:sz="0" w:space="0" w:color="auto"/>
        <w:right w:val="none" w:sz="0" w:space="0" w:color="auto"/>
      </w:divBdr>
      <w:divsChild>
        <w:div w:id="2003074404">
          <w:marLeft w:val="0"/>
          <w:marRight w:val="0"/>
          <w:marTop w:val="0"/>
          <w:marBottom w:val="0"/>
          <w:divBdr>
            <w:top w:val="none" w:sz="0" w:space="0" w:color="auto"/>
            <w:left w:val="none" w:sz="0" w:space="0" w:color="auto"/>
            <w:bottom w:val="none" w:sz="0" w:space="0" w:color="auto"/>
            <w:right w:val="none" w:sz="0" w:space="0" w:color="auto"/>
          </w:divBdr>
        </w:div>
      </w:divsChild>
    </w:div>
    <w:div w:id="322928494">
      <w:bodyDiv w:val="1"/>
      <w:marLeft w:val="0"/>
      <w:marRight w:val="0"/>
      <w:marTop w:val="0"/>
      <w:marBottom w:val="0"/>
      <w:divBdr>
        <w:top w:val="none" w:sz="0" w:space="0" w:color="auto"/>
        <w:left w:val="none" w:sz="0" w:space="0" w:color="auto"/>
        <w:bottom w:val="none" w:sz="0" w:space="0" w:color="auto"/>
        <w:right w:val="none" w:sz="0" w:space="0" w:color="auto"/>
      </w:divBdr>
    </w:div>
    <w:div w:id="323707839">
      <w:bodyDiv w:val="1"/>
      <w:marLeft w:val="0"/>
      <w:marRight w:val="0"/>
      <w:marTop w:val="0"/>
      <w:marBottom w:val="0"/>
      <w:divBdr>
        <w:top w:val="none" w:sz="0" w:space="0" w:color="auto"/>
        <w:left w:val="none" w:sz="0" w:space="0" w:color="auto"/>
        <w:bottom w:val="none" w:sz="0" w:space="0" w:color="auto"/>
        <w:right w:val="none" w:sz="0" w:space="0" w:color="auto"/>
      </w:divBdr>
    </w:div>
    <w:div w:id="339427224">
      <w:bodyDiv w:val="1"/>
      <w:marLeft w:val="0"/>
      <w:marRight w:val="0"/>
      <w:marTop w:val="0"/>
      <w:marBottom w:val="0"/>
      <w:divBdr>
        <w:top w:val="none" w:sz="0" w:space="0" w:color="auto"/>
        <w:left w:val="none" w:sz="0" w:space="0" w:color="auto"/>
        <w:bottom w:val="none" w:sz="0" w:space="0" w:color="auto"/>
        <w:right w:val="none" w:sz="0" w:space="0" w:color="auto"/>
      </w:divBdr>
    </w:div>
    <w:div w:id="614796075">
      <w:bodyDiv w:val="1"/>
      <w:marLeft w:val="0"/>
      <w:marRight w:val="0"/>
      <w:marTop w:val="0"/>
      <w:marBottom w:val="0"/>
      <w:divBdr>
        <w:top w:val="none" w:sz="0" w:space="0" w:color="auto"/>
        <w:left w:val="none" w:sz="0" w:space="0" w:color="auto"/>
        <w:bottom w:val="none" w:sz="0" w:space="0" w:color="auto"/>
        <w:right w:val="none" w:sz="0" w:space="0" w:color="auto"/>
      </w:divBdr>
      <w:divsChild>
        <w:div w:id="422191654">
          <w:marLeft w:val="0"/>
          <w:marRight w:val="0"/>
          <w:marTop w:val="0"/>
          <w:marBottom w:val="0"/>
          <w:divBdr>
            <w:top w:val="none" w:sz="0" w:space="0" w:color="auto"/>
            <w:left w:val="none" w:sz="0" w:space="0" w:color="auto"/>
            <w:bottom w:val="none" w:sz="0" w:space="0" w:color="auto"/>
            <w:right w:val="none" w:sz="0" w:space="0" w:color="auto"/>
          </w:divBdr>
        </w:div>
      </w:divsChild>
    </w:div>
    <w:div w:id="643124698">
      <w:bodyDiv w:val="1"/>
      <w:marLeft w:val="0"/>
      <w:marRight w:val="0"/>
      <w:marTop w:val="0"/>
      <w:marBottom w:val="0"/>
      <w:divBdr>
        <w:top w:val="none" w:sz="0" w:space="0" w:color="auto"/>
        <w:left w:val="none" w:sz="0" w:space="0" w:color="auto"/>
        <w:bottom w:val="none" w:sz="0" w:space="0" w:color="auto"/>
        <w:right w:val="none" w:sz="0" w:space="0" w:color="auto"/>
      </w:divBdr>
    </w:div>
    <w:div w:id="704870517">
      <w:bodyDiv w:val="1"/>
      <w:marLeft w:val="0"/>
      <w:marRight w:val="0"/>
      <w:marTop w:val="0"/>
      <w:marBottom w:val="0"/>
      <w:divBdr>
        <w:top w:val="none" w:sz="0" w:space="0" w:color="auto"/>
        <w:left w:val="none" w:sz="0" w:space="0" w:color="auto"/>
        <w:bottom w:val="none" w:sz="0" w:space="0" w:color="auto"/>
        <w:right w:val="none" w:sz="0" w:space="0" w:color="auto"/>
      </w:divBdr>
    </w:div>
    <w:div w:id="726535858">
      <w:bodyDiv w:val="1"/>
      <w:marLeft w:val="0"/>
      <w:marRight w:val="0"/>
      <w:marTop w:val="0"/>
      <w:marBottom w:val="0"/>
      <w:divBdr>
        <w:top w:val="none" w:sz="0" w:space="0" w:color="auto"/>
        <w:left w:val="none" w:sz="0" w:space="0" w:color="auto"/>
        <w:bottom w:val="none" w:sz="0" w:space="0" w:color="auto"/>
        <w:right w:val="none" w:sz="0" w:space="0" w:color="auto"/>
      </w:divBdr>
      <w:divsChild>
        <w:div w:id="1047410353">
          <w:marLeft w:val="0"/>
          <w:marRight w:val="0"/>
          <w:marTop w:val="0"/>
          <w:marBottom w:val="0"/>
          <w:divBdr>
            <w:top w:val="none" w:sz="0" w:space="0" w:color="auto"/>
            <w:left w:val="none" w:sz="0" w:space="0" w:color="auto"/>
            <w:bottom w:val="none" w:sz="0" w:space="0" w:color="auto"/>
            <w:right w:val="none" w:sz="0" w:space="0" w:color="auto"/>
          </w:divBdr>
        </w:div>
      </w:divsChild>
    </w:div>
    <w:div w:id="743183241">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09730820">
      <w:bodyDiv w:val="1"/>
      <w:marLeft w:val="0"/>
      <w:marRight w:val="0"/>
      <w:marTop w:val="0"/>
      <w:marBottom w:val="0"/>
      <w:divBdr>
        <w:top w:val="none" w:sz="0" w:space="0" w:color="auto"/>
        <w:left w:val="none" w:sz="0" w:space="0" w:color="auto"/>
        <w:bottom w:val="none" w:sz="0" w:space="0" w:color="auto"/>
        <w:right w:val="none" w:sz="0" w:space="0" w:color="auto"/>
      </w:divBdr>
    </w:div>
    <w:div w:id="954293228">
      <w:bodyDiv w:val="1"/>
      <w:marLeft w:val="0"/>
      <w:marRight w:val="0"/>
      <w:marTop w:val="0"/>
      <w:marBottom w:val="0"/>
      <w:divBdr>
        <w:top w:val="none" w:sz="0" w:space="0" w:color="auto"/>
        <w:left w:val="none" w:sz="0" w:space="0" w:color="auto"/>
        <w:bottom w:val="none" w:sz="0" w:space="0" w:color="auto"/>
        <w:right w:val="none" w:sz="0" w:space="0" w:color="auto"/>
      </w:divBdr>
    </w:div>
    <w:div w:id="1000815450">
      <w:bodyDiv w:val="1"/>
      <w:marLeft w:val="0"/>
      <w:marRight w:val="0"/>
      <w:marTop w:val="0"/>
      <w:marBottom w:val="0"/>
      <w:divBdr>
        <w:top w:val="none" w:sz="0" w:space="0" w:color="auto"/>
        <w:left w:val="none" w:sz="0" w:space="0" w:color="auto"/>
        <w:bottom w:val="none" w:sz="0" w:space="0" w:color="auto"/>
        <w:right w:val="none" w:sz="0" w:space="0" w:color="auto"/>
      </w:divBdr>
    </w:div>
    <w:div w:id="1010791938">
      <w:bodyDiv w:val="1"/>
      <w:marLeft w:val="0"/>
      <w:marRight w:val="0"/>
      <w:marTop w:val="0"/>
      <w:marBottom w:val="0"/>
      <w:divBdr>
        <w:top w:val="none" w:sz="0" w:space="0" w:color="auto"/>
        <w:left w:val="none" w:sz="0" w:space="0" w:color="auto"/>
        <w:bottom w:val="none" w:sz="0" w:space="0" w:color="auto"/>
        <w:right w:val="none" w:sz="0" w:space="0" w:color="auto"/>
      </w:divBdr>
    </w:div>
    <w:div w:id="1152986275">
      <w:bodyDiv w:val="1"/>
      <w:marLeft w:val="0"/>
      <w:marRight w:val="0"/>
      <w:marTop w:val="0"/>
      <w:marBottom w:val="0"/>
      <w:divBdr>
        <w:top w:val="none" w:sz="0" w:space="0" w:color="auto"/>
        <w:left w:val="none" w:sz="0" w:space="0" w:color="auto"/>
        <w:bottom w:val="none" w:sz="0" w:space="0" w:color="auto"/>
        <w:right w:val="none" w:sz="0" w:space="0" w:color="auto"/>
      </w:divBdr>
    </w:div>
    <w:div w:id="1164055609">
      <w:bodyDiv w:val="1"/>
      <w:marLeft w:val="0"/>
      <w:marRight w:val="0"/>
      <w:marTop w:val="0"/>
      <w:marBottom w:val="0"/>
      <w:divBdr>
        <w:top w:val="none" w:sz="0" w:space="0" w:color="auto"/>
        <w:left w:val="none" w:sz="0" w:space="0" w:color="auto"/>
        <w:bottom w:val="none" w:sz="0" w:space="0" w:color="auto"/>
        <w:right w:val="none" w:sz="0" w:space="0" w:color="auto"/>
      </w:divBdr>
    </w:div>
    <w:div w:id="1248425292">
      <w:bodyDiv w:val="1"/>
      <w:marLeft w:val="0"/>
      <w:marRight w:val="0"/>
      <w:marTop w:val="0"/>
      <w:marBottom w:val="0"/>
      <w:divBdr>
        <w:top w:val="none" w:sz="0" w:space="0" w:color="auto"/>
        <w:left w:val="none" w:sz="0" w:space="0" w:color="auto"/>
        <w:bottom w:val="none" w:sz="0" w:space="0" w:color="auto"/>
        <w:right w:val="none" w:sz="0" w:space="0" w:color="auto"/>
      </w:divBdr>
    </w:div>
    <w:div w:id="1489322815">
      <w:bodyDiv w:val="1"/>
      <w:marLeft w:val="0"/>
      <w:marRight w:val="0"/>
      <w:marTop w:val="0"/>
      <w:marBottom w:val="0"/>
      <w:divBdr>
        <w:top w:val="none" w:sz="0" w:space="0" w:color="auto"/>
        <w:left w:val="none" w:sz="0" w:space="0" w:color="auto"/>
        <w:bottom w:val="none" w:sz="0" w:space="0" w:color="auto"/>
        <w:right w:val="none" w:sz="0" w:space="0" w:color="auto"/>
      </w:divBdr>
      <w:divsChild>
        <w:div w:id="1517882945">
          <w:marLeft w:val="0"/>
          <w:marRight w:val="0"/>
          <w:marTop w:val="0"/>
          <w:marBottom w:val="0"/>
          <w:divBdr>
            <w:top w:val="none" w:sz="0" w:space="0" w:color="auto"/>
            <w:left w:val="none" w:sz="0" w:space="0" w:color="auto"/>
            <w:bottom w:val="none" w:sz="0" w:space="0" w:color="auto"/>
            <w:right w:val="none" w:sz="0" w:space="0" w:color="auto"/>
          </w:divBdr>
        </w:div>
      </w:divsChild>
    </w:div>
    <w:div w:id="1523516594">
      <w:bodyDiv w:val="1"/>
      <w:marLeft w:val="0"/>
      <w:marRight w:val="0"/>
      <w:marTop w:val="0"/>
      <w:marBottom w:val="0"/>
      <w:divBdr>
        <w:top w:val="none" w:sz="0" w:space="0" w:color="auto"/>
        <w:left w:val="none" w:sz="0" w:space="0" w:color="auto"/>
        <w:bottom w:val="none" w:sz="0" w:space="0" w:color="auto"/>
        <w:right w:val="none" w:sz="0" w:space="0" w:color="auto"/>
      </w:divBdr>
    </w:div>
    <w:div w:id="1586105592">
      <w:bodyDiv w:val="1"/>
      <w:marLeft w:val="0"/>
      <w:marRight w:val="0"/>
      <w:marTop w:val="0"/>
      <w:marBottom w:val="0"/>
      <w:divBdr>
        <w:top w:val="none" w:sz="0" w:space="0" w:color="auto"/>
        <w:left w:val="none" w:sz="0" w:space="0" w:color="auto"/>
        <w:bottom w:val="none" w:sz="0" w:space="0" w:color="auto"/>
        <w:right w:val="none" w:sz="0" w:space="0" w:color="auto"/>
      </w:divBdr>
    </w:div>
    <w:div w:id="166500929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2969480">
      <w:bodyDiv w:val="1"/>
      <w:marLeft w:val="0"/>
      <w:marRight w:val="0"/>
      <w:marTop w:val="0"/>
      <w:marBottom w:val="0"/>
      <w:divBdr>
        <w:top w:val="none" w:sz="0" w:space="0" w:color="auto"/>
        <w:left w:val="none" w:sz="0" w:space="0" w:color="auto"/>
        <w:bottom w:val="none" w:sz="0" w:space="0" w:color="auto"/>
        <w:right w:val="none" w:sz="0" w:space="0" w:color="auto"/>
      </w:divBdr>
    </w:div>
    <w:div w:id="1773551996">
      <w:bodyDiv w:val="1"/>
      <w:marLeft w:val="0"/>
      <w:marRight w:val="0"/>
      <w:marTop w:val="0"/>
      <w:marBottom w:val="0"/>
      <w:divBdr>
        <w:top w:val="none" w:sz="0" w:space="0" w:color="auto"/>
        <w:left w:val="none" w:sz="0" w:space="0" w:color="auto"/>
        <w:bottom w:val="none" w:sz="0" w:space="0" w:color="auto"/>
        <w:right w:val="none" w:sz="0" w:space="0" w:color="auto"/>
      </w:divBdr>
    </w:div>
    <w:div w:id="1820536115">
      <w:bodyDiv w:val="1"/>
      <w:marLeft w:val="0"/>
      <w:marRight w:val="0"/>
      <w:marTop w:val="0"/>
      <w:marBottom w:val="0"/>
      <w:divBdr>
        <w:top w:val="none" w:sz="0" w:space="0" w:color="auto"/>
        <w:left w:val="none" w:sz="0" w:space="0" w:color="auto"/>
        <w:bottom w:val="none" w:sz="0" w:space="0" w:color="auto"/>
        <w:right w:val="none" w:sz="0" w:space="0" w:color="auto"/>
      </w:divBdr>
    </w:div>
    <w:div w:id="1869905713">
      <w:bodyDiv w:val="1"/>
      <w:marLeft w:val="0"/>
      <w:marRight w:val="0"/>
      <w:marTop w:val="0"/>
      <w:marBottom w:val="0"/>
      <w:divBdr>
        <w:top w:val="none" w:sz="0" w:space="0" w:color="auto"/>
        <w:left w:val="none" w:sz="0" w:space="0" w:color="auto"/>
        <w:bottom w:val="none" w:sz="0" w:space="0" w:color="auto"/>
        <w:right w:val="none" w:sz="0" w:space="0" w:color="auto"/>
      </w:divBdr>
    </w:div>
    <w:div w:id="1919708439">
      <w:bodyDiv w:val="1"/>
      <w:marLeft w:val="0"/>
      <w:marRight w:val="0"/>
      <w:marTop w:val="0"/>
      <w:marBottom w:val="0"/>
      <w:divBdr>
        <w:top w:val="none" w:sz="0" w:space="0" w:color="auto"/>
        <w:left w:val="none" w:sz="0" w:space="0" w:color="auto"/>
        <w:bottom w:val="none" w:sz="0" w:space="0" w:color="auto"/>
        <w:right w:val="none" w:sz="0" w:space="0" w:color="auto"/>
      </w:divBdr>
    </w:div>
    <w:div w:id="1981228431">
      <w:bodyDiv w:val="1"/>
      <w:marLeft w:val="0"/>
      <w:marRight w:val="0"/>
      <w:marTop w:val="0"/>
      <w:marBottom w:val="0"/>
      <w:divBdr>
        <w:top w:val="none" w:sz="0" w:space="0" w:color="auto"/>
        <w:left w:val="none" w:sz="0" w:space="0" w:color="auto"/>
        <w:bottom w:val="none" w:sz="0" w:space="0" w:color="auto"/>
        <w:right w:val="none" w:sz="0" w:space="0" w:color="auto"/>
      </w:divBdr>
      <w:divsChild>
        <w:div w:id="791359631">
          <w:marLeft w:val="0"/>
          <w:marRight w:val="0"/>
          <w:marTop w:val="0"/>
          <w:marBottom w:val="0"/>
          <w:divBdr>
            <w:top w:val="none" w:sz="0" w:space="0" w:color="auto"/>
            <w:left w:val="none" w:sz="0" w:space="0" w:color="auto"/>
            <w:bottom w:val="none" w:sz="0" w:space="0" w:color="auto"/>
            <w:right w:val="none" w:sz="0" w:space="0" w:color="auto"/>
          </w:divBdr>
        </w:div>
      </w:divsChild>
    </w:div>
    <w:div w:id="1983002019">
      <w:bodyDiv w:val="1"/>
      <w:marLeft w:val="0"/>
      <w:marRight w:val="0"/>
      <w:marTop w:val="0"/>
      <w:marBottom w:val="0"/>
      <w:divBdr>
        <w:top w:val="none" w:sz="0" w:space="0" w:color="auto"/>
        <w:left w:val="none" w:sz="0" w:space="0" w:color="auto"/>
        <w:bottom w:val="none" w:sz="0" w:space="0" w:color="auto"/>
        <w:right w:val="none" w:sz="0" w:space="0" w:color="auto"/>
      </w:divBdr>
      <w:divsChild>
        <w:div w:id="1551921333">
          <w:marLeft w:val="0"/>
          <w:marRight w:val="0"/>
          <w:marTop w:val="0"/>
          <w:marBottom w:val="0"/>
          <w:divBdr>
            <w:top w:val="none" w:sz="0" w:space="0" w:color="auto"/>
            <w:left w:val="none" w:sz="0" w:space="0" w:color="auto"/>
            <w:bottom w:val="none" w:sz="0" w:space="0" w:color="auto"/>
            <w:right w:val="none" w:sz="0" w:space="0" w:color="auto"/>
          </w:divBdr>
        </w:div>
      </w:divsChild>
    </w:div>
    <w:div w:id="2043742925">
      <w:bodyDiv w:val="1"/>
      <w:marLeft w:val="0"/>
      <w:marRight w:val="0"/>
      <w:marTop w:val="0"/>
      <w:marBottom w:val="0"/>
      <w:divBdr>
        <w:top w:val="none" w:sz="0" w:space="0" w:color="auto"/>
        <w:left w:val="none" w:sz="0" w:space="0" w:color="auto"/>
        <w:bottom w:val="none" w:sz="0" w:space="0" w:color="auto"/>
        <w:right w:val="none" w:sz="0" w:space="0" w:color="auto"/>
      </w:divBdr>
    </w:div>
    <w:div w:id="214377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F4566-D551-4F3E-A825-E5746091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5165</Words>
  <Characters>29444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2019-01-02T21:56:00Z</dcterms:created>
  <dcterms:modified xsi:type="dcterms:W3CDTF">2019-01-02T21:56:00Z</dcterms:modified>
</cp:coreProperties>
</file>