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bookmarkStart w:id="0" w:name="_GoBack"/>
      <w:bookmarkEnd w:id="0"/>
      <w:r>
        <w:rPr>
          <w:b/>
          <w:sz w:val="28"/>
        </w:rPr>
        <w:t>NASA DEVELOP National Program</w:t>
      </w:r>
    </w:p>
    <w:p w14:paraId="2B99F726" w14:textId="78736011"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14:paraId="4CAB2C7E" w14:textId="77777777" w:rsidR="00A44DD0" w:rsidRDefault="00A44DD0" w:rsidP="00A44DD0">
      <w:pPr>
        <w:rPr>
          <w:b/>
          <w:sz w:val="24"/>
        </w:rPr>
      </w:pPr>
    </w:p>
    <w:p w14:paraId="5DD6C6BF" w14:textId="47A50375" w:rsidR="00A44DD0" w:rsidRPr="00CD0433" w:rsidRDefault="00F7547D" w:rsidP="00A44DD0">
      <w:pPr>
        <w:rPr>
          <w:b/>
          <w:sz w:val="20"/>
          <w:szCs w:val="20"/>
        </w:rPr>
      </w:pPr>
      <w:r>
        <w:rPr>
          <w:b/>
          <w:sz w:val="20"/>
          <w:szCs w:val="20"/>
        </w:rPr>
        <w:t>University of Georgia</w:t>
      </w:r>
    </w:p>
    <w:p w14:paraId="13937996" w14:textId="04436240" w:rsidR="007B73F9" w:rsidRPr="00CD0433" w:rsidRDefault="00F7547D">
      <w:pPr>
        <w:rPr>
          <w:b/>
          <w:sz w:val="20"/>
          <w:szCs w:val="20"/>
        </w:rPr>
      </w:pPr>
      <w:r>
        <w:rPr>
          <w:b/>
          <w:sz w:val="20"/>
          <w:szCs w:val="20"/>
        </w:rPr>
        <w:t>Costa Rica Water Resources</w:t>
      </w:r>
    </w:p>
    <w:p w14:paraId="252A97E8" w14:textId="1B9B349B" w:rsidR="0093313C" w:rsidRDefault="00EE34C5" w:rsidP="00334B0C">
      <w:pPr>
        <w:rPr>
          <w:sz w:val="20"/>
          <w:szCs w:val="20"/>
        </w:rPr>
      </w:pPr>
      <w:r>
        <w:rPr>
          <w:sz w:val="20"/>
          <w:szCs w:val="20"/>
        </w:rPr>
        <w:t>Monitoring Drought and Water Balance in the Guanacaste Province to Enhance Decision Making and Response Planning in Costa Rica</w:t>
      </w:r>
    </w:p>
    <w:p w14:paraId="46F2B5AB" w14:textId="77777777" w:rsidR="00272CD9" w:rsidRDefault="00272CD9" w:rsidP="00334B0C">
      <w:pPr>
        <w:rPr>
          <w:b/>
          <w:sz w:val="20"/>
        </w:rPr>
      </w:pPr>
    </w:p>
    <w:p w14:paraId="7074D45D" w14:textId="35880101" w:rsidR="00CD0433" w:rsidRPr="00C33A8E" w:rsidRDefault="00CD0433" w:rsidP="00CD0433">
      <w:pPr>
        <w:pBdr>
          <w:bottom w:val="single" w:sz="4" w:space="1" w:color="auto"/>
        </w:pBdr>
        <w:rPr>
          <w:b/>
        </w:rPr>
      </w:pPr>
      <w:r w:rsidRPr="00C33A8E">
        <w:rPr>
          <w:b/>
        </w:rPr>
        <w:t>Project Overview</w:t>
      </w:r>
      <w:r w:rsidR="00534832">
        <w:rPr>
          <w:b/>
        </w:rPr>
        <w:t xml:space="preserve"> </w:t>
      </w:r>
      <w:r w:rsidR="00727E83">
        <w:rPr>
          <w:b/>
        </w:rPr>
        <w:t xml:space="preserve"> </w:t>
      </w:r>
    </w:p>
    <w:p w14:paraId="36620874" w14:textId="562948EF" w:rsidR="005C5954" w:rsidRDefault="005C5954" w:rsidP="00334B0C">
      <w:pPr>
        <w:rPr>
          <w:sz w:val="20"/>
          <w:szCs w:val="20"/>
        </w:rPr>
      </w:pPr>
      <w:r w:rsidRPr="00CD0433">
        <w:rPr>
          <w:b/>
          <w:i/>
          <w:sz w:val="20"/>
          <w:szCs w:val="20"/>
        </w:rPr>
        <w:t>Objective:</w:t>
      </w:r>
      <w:r w:rsidR="00CD0433">
        <w:rPr>
          <w:b/>
          <w:i/>
          <w:sz w:val="20"/>
          <w:szCs w:val="20"/>
        </w:rPr>
        <w:t xml:space="preserve"> </w:t>
      </w:r>
      <w:r w:rsidR="00CD4B08">
        <w:rPr>
          <w:sz w:val="20"/>
          <w:szCs w:val="20"/>
        </w:rPr>
        <w:t>To enhance the</w:t>
      </w:r>
      <w:r w:rsidR="00CA5E2B">
        <w:rPr>
          <w:sz w:val="20"/>
          <w:szCs w:val="20"/>
        </w:rPr>
        <w:t xml:space="preserve"> understanding,</w:t>
      </w:r>
      <w:r w:rsidR="00C27FAD">
        <w:rPr>
          <w:sz w:val="20"/>
          <w:szCs w:val="20"/>
        </w:rPr>
        <w:t xml:space="preserve"> capacity</w:t>
      </w:r>
      <w:r w:rsidR="009E3FFD">
        <w:rPr>
          <w:sz w:val="20"/>
          <w:szCs w:val="20"/>
        </w:rPr>
        <w:t>,</w:t>
      </w:r>
      <w:r w:rsidR="00C27FAD">
        <w:rPr>
          <w:sz w:val="20"/>
          <w:szCs w:val="20"/>
        </w:rPr>
        <w:t xml:space="preserve"> and decision-</w:t>
      </w:r>
      <w:r w:rsidR="00CD4B08">
        <w:rPr>
          <w:sz w:val="20"/>
          <w:szCs w:val="20"/>
        </w:rPr>
        <w:t xml:space="preserve">making skills regarding </w:t>
      </w:r>
      <w:r w:rsidR="00CA5E2B">
        <w:rPr>
          <w:sz w:val="20"/>
          <w:szCs w:val="20"/>
        </w:rPr>
        <w:t>water management</w:t>
      </w:r>
      <w:r w:rsidR="00CD4B08">
        <w:rPr>
          <w:sz w:val="20"/>
          <w:szCs w:val="20"/>
        </w:rPr>
        <w:t xml:space="preserve"> using NASA Earth observations.</w:t>
      </w:r>
      <w:r w:rsidR="00CA5E2B">
        <w:rPr>
          <w:sz w:val="20"/>
          <w:szCs w:val="20"/>
        </w:rPr>
        <w:t xml:space="preserve"> Specifically, to u</w:t>
      </w:r>
      <w:r w:rsidR="00CA5E2B" w:rsidRPr="00CA5E2B">
        <w:rPr>
          <w:sz w:val="20"/>
          <w:szCs w:val="20"/>
        </w:rPr>
        <w:t>se three different indices to monitor meteorological, hydrologic</w:t>
      </w:r>
      <w:r w:rsidR="00CA5E2B">
        <w:rPr>
          <w:sz w:val="20"/>
          <w:szCs w:val="20"/>
        </w:rPr>
        <w:t xml:space="preserve">al and agricultural drought in Costa Rica </w:t>
      </w:r>
      <w:r w:rsidR="00CA5E2B" w:rsidRPr="00CA5E2B">
        <w:rPr>
          <w:sz w:val="20"/>
          <w:szCs w:val="20"/>
        </w:rPr>
        <w:t>to assist in managem</w:t>
      </w:r>
      <w:r w:rsidR="00CA5E2B">
        <w:rPr>
          <w:sz w:val="20"/>
          <w:szCs w:val="20"/>
        </w:rPr>
        <w:t>ent and mitigation</w:t>
      </w:r>
      <w:r w:rsidR="00F60594">
        <w:rPr>
          <w:sz w:val="20"/>
          <w:szCs w:val="20"/>
        </w:rPr>
        <w:t xml:space="preserve"> efforts</w:t>
      </w:r>
      <w:r w:rsidR="00B117F0">
        <w:rPr>
          <w:sz w:val="20"/>
          <w:szCs w:val="20"/>
        </w:rPr>
        <w:t xml:space="preserve">. The drought work will be expanded into the development and refinement of a comprehensive water budget analysis toolset. </w:t>
      </w:r>
    </w:p>
    <w:p w14:paraId="706EA9B1" w14:textId="77777777" w:rsidR="0015393B" w:rsidRPr="0015393B" w:rsidRDefault="0015393B" w:rsidP="00334B0C">
      <w:pPr>
        <w:rPr>
          <w:sz w:val="20"/>
          <w:szCs w:val="20"/>
        </w:rPr>
      </w:pPr>
    </w:p>
    <w:p w14:paraId="2D3C2C53" w14:textId="067D2664" w:rsidR="00B117F0" w:rsidRDefault="00334B0C" w:rsidP="00334B0C">
      <w:pPr>
        <w:rPr>
          <w:sz w:val="20"/>
          <w:szCs w:val="20"/>
        </w:rPr>
      </w:pPr>
      <w:r w:rsidRPr="00CD0433">
        <w:rPr>
          <w:b/>
          <w:i/>
          <w:sz w:val="20"/>
          <w:szCs w:val="20"/>
        </w:rPr>
        <w:t>Community Concern:</w:t>
      </w:r>
      <w:r w:rsidRPr="00CD0433">
        <w:rPr>
          <w:sz w:val="20"/>
          <w:szCs w:val="20"/>
        </w:rPr>
        <w:t xml:space="preserve"> </w:t>
      </w:r>
      <w:r w:rsidR="00801C4E">
        <w:rPr>
          <w:sz w:val="20"/>
          <w:szCs w:val="20"/>
        </w:rPr>
        <w:t>T</w:t>
      </w:r>
      <w:r w:rsidR="00801C4E" w:rsidRPr="00801C4E">
        <w:rPr>
          <w:sz w:val="20"/>
          <w:szCs w:val="20"/>
        </w:rPr>
        <w:t>he Arenal Reservoir in Costa Rica’s Guanacaste Province is the country's largest lake and was built to transfer water from the Atlantic side of Costa Rica to the Pacific side while producing electricity during the process. This is an excellent example of how the country has adapted to climate change. That said, over the past four years’ drought has threatened the Guanacaste Province giving rise to questions about agricultural production and more effective water management practices in the region. In response, the government of Costa Rica has convened resources around a Guanacaste and North Pacific Water Program (PIAAG) in support of efforts that will enhance the country’s ability to effectively respond to the current situation as well as future water management issues</w:t>
      </w:r>
    </w:p>
    <w:p w14:paraId="32E6575E" w14:textId="77777777" w:rsidR="00276572" w:rsidRDefault="00276572" w:rsidP="00276572">
      <w:pPr>
        <w:rPr>
          <w:b/>
          <w:sz w:val="20"/>
          <w:szCs w:val="20"/>
        </w:rPr>
      </w:pPr>
    </w:p>
    <w:p w14:paraId="31CBCBBE" w14:textId="25D7F000" w:rsidR="00276572" w:rsidRPr="00CD0433" w:rsidRDefault="00276572" w:rsidP="00DC6974">
      <w:pPr>
        <w:ind w:left="720" w:hanging="720"/>
        <w:rPr>
          <w:sz w:val="20"/>
          <w:szCs w:val="20"/>
        </w:rPr>
      </w:pPr>
      <w:r w:rsidRPr="00276572">
        <w:rPr>
          <w:b/>
          <w:i/>
          <w:sz w:val="20"/>
          <w:szCs w:val="20"/>
        </w:rPr>
        <w:t>National Application Areas Addressed:</w:t>
      </w:r>
      <w:r w:rsidR="00951C67">
        <w:rPr>
          <w:sz w:val="20"/>
          <w:szCs w:val="20"/>
        </w:rPr>
        <w:t xml:space="preserve"> </w:t>
      </w:r>
      <w:r w:rsidR="00366812">
        <w:rPr>
          <w:sz w:val="20"/>
          <w:szCs w:val="20"/>
        </w:rPr>
        <w:t>Water R</w:t>
      </w:r>
      <w:r w:rsidR="00DD4B2B">
        <w:rPr>
          <w:sz w:val="20"/>
          <w:szCs w:val="20"/>
        </w:rPr>
        <w:t>esources</w:t>
      </w:r>
      <w:r w:rsidR="00951C67">
        <w:rPr>
          <w:sz w:val="20"/>
          <w:szCs w:val="20"/>
        </w:rPr>
        <w:t>, Agriculture</w:t>
      </w:r>
    </w:p>
    <w:p w14:paraId="7156E783" w14:textId="3D2F47CB"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DD4B2B">
        <w:rPr>
          <w:sz w:val="20"/>
          <w:szCs w:val="20"/>
        </w:rPr>
        <w:t>Costa Rica</w:t>
      </w:r>
      <w:r w:rsidR="00F371F7">
        <w:rPr>
          <w:sz w:val="20"/>
          <w:szCs w:val="20"/>
        </w:rPr>
        <w:t xml:space="preserve"> – specifically the Arenal-Tempisque watershed in Guanacaste Province</w:t>
      </w:r>
    </w:p>
    <w:p w14:paraId="2DFC9243" w14:textId="51DE9EA5"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FF1A9B">
        <w:rPr>
          <w:sz w:val="20"/>
          <w:szCs w:val="20"/>
        </w:rPr>
        <w:t>Jan 2000 to May 2016</w:t>
      </w:r>
    </w:p>
    <w:p w14:paraId="4D83EFFA" w14:textId="77777777" w:rsidR="00276572" w:rsidRPr="00CD0433" w:rsidRDefault="00276572" w:rsidP="00276572">
      <w:pPr>
        <w:rPr>
          <w:b/>
          <w:sz w:val="20"/>
          <w:szCs w:val="20"/>
        </w:rPr>
      </w:pPr>
    </w:p>
    <w:p w14:paraId="599A2947" w14:textId="57E7C203" w:rsidR="00276572" w:rsidRPr="00CD0433" w:rsidRDefault="00951C67" w:rsidP="00276572">
      <w:pPr>
        <w:rPr>
          <w:sz w:val="20"/>
          <w:szCs w:val="20"/>
        </w:rPr>
      </w:pPr>
      <w:r>
        <w:rPr>
          <w:b/>
          <w:i/>
          <w:sz w:val="20"/>
          <w:szCs w:val="20"/>
        </w:rPr>
        <w:t>Advisor</w:t>
      </w:r>
      <w:r w:rsidR="00276572" w:rsidRPr="00276572">
        <w:rPr>
          <w:b/>
          <w:i/>
          <w:sz w:val="20"/>
          <w:szCs w:val="20"/>
        </w:rPr>
        <w:t>s:</w:t>
      </w:r>
      <w:r>
        <w:rPr>
          <w:b/>
          <w:i/>
          <w:sz w:val="20"/>
          <w:szCs w:val="20"/>
        </w:rPr>
        <w:t xml:space="preserve"> </w:t>
      </w:r>
      <w:r w:rsidR="00CA5E2B">
        <w:rPr>
          <w:sz w:val="20"/>
          <w:szCs w:val="20"/>
        </w:rPr>
        <w:t xml:space="preserve">Dr. Marguerite Madden </w:t>
      </w:r>
      <w:r w:rsidR="00CA5E2B" w:rsidRPr="00DF0870">
        <w:rPr>
          <w:sz w:val="20"/>
          <w:szCs w:val="20"/>
        </w:rPr>
        <w:t>(Department of Geography, University of Georgia</w:t>
      </w:r>
      <w:r w:rsidR="00CA5E2B">
        <w:rPr>
          <w:sz w:val="20"/>
          <w:szCs w:val="20"/>
        </w:rPr>
        <w:t>)</w:t>
      </w:r>
      <w:r w:rsidR="00F60594">
        <w:rPr>
          <w:sz w:val="20"/>
          <w:szCs w:val="20"/>
        </w:rPr>
        <w:t xml:space="preserve">, </w:t>
      </w:r>
      <w:r w:rsidR="005E28B5">
        <w:rPr>
          <w:sz w:val="20"/>
          <w:szCs w:val="20"/>
        </w:rPr>
        <w:t xml:space="preserve">Dr. </w:t>
      </w:r>
      <w:r w:rsidR="00F60594">
        <w:rPr>
          <w:sz w:val="20"/>
          <w:szCs w:val="20"/>
        </w:rPr>
        <w:t>Adam Milewski (Department of Geology, University of Georgia</w:t>
      </w:r>
      <w:r w:rsidR="00BC1420">
        <w:rPr>
          <w:sz w:val="20"/>
          <w:szCs w:val="20"/>
        </w:rPr>
        <w:t>)</w:t>
      </w:r>
      <w:r w:rsidR="00724B0A">
        <w:rPr>
          <w:sz w:val="20"/>
          <w:szCs w:val="20"/>
        </w:rPr>
        <w:t>, Dr. Angelica Gutierrez (NOAA)</w:t>
      </w:r>
    </w:p>
    <w:p w14:paraId="717E57EE" w14:textId="77777777" w:rsidR="00276572" w:rsidRDefault="00276572" w:rsidP="00276572">
      <w:pPr>
        <w:rPr>
          <w:b/>
          <w:sz w:val="20"/>
          <w:szCs w:val="20"/>
        </w:rPr>
      </w:pPr>
    </w:p>
    <w:p w14:paraId="5122EE0D" w14:textId="6A76C6C9" w:rsidR="00276572" w:rsidRPr="00366812" w:rsidRDefault="00276572" w:rsidP="00951C67">
      <w:pPr>
        <w:rPr>
          <w:sz w:val="20"/>
          <w:szCs w:val="20"/>
        </w:rPr>
      </w:pPr>
      <w:r w:rsidRPr="00276572">
        <w:rPr>
          <w:b/>
          <w:i/>
          <w:sz w:val="20"/>
          <w:szCs w:val="20"/>
        </w:rPr>
        <w:t>Source of Project Idea:</w:t>
      </w:r>
      <w:r w:rsidRPr="00CD0433">
        <w:rPr>
          <w:sz w:val="20"/>
          <w:szCs w:val="20"/>
        </w:rPr>
        <w:t xml:space="preserve"> </w:t>
      </w:r>
      <w:r w:rsidR="00951C67">
        <w:rPr>
          <w:sz w:val="20"/>
          <w:szCs w:val="20"/>
        </w:rPr>
        <w:t>This topic was highlighted as a priority by the Embassy</w:t>
      </w:r>
      <w:r w:rsidR="00872A4D">
        <w:rPr>
          <w:sz w:val="20"/>
          <w:szCs w:val="20"/>
        </w:rPr>
        <w:t xml:space="preserve"> of Costa Rica</w:t>
      </w:r>
      <w:r w:rsidR="00951C67">
        <w:rPr>
          <w:sz w:val="20"/>
          <w:szCs w:val="20"/>
        </w:rPr>
        <w:t xml:space="preserve"> officials during multiple meetings with DEVELOP.</w:t>
      </w:r>
      <w:r w:rsidR="00951C67">
        <w:rPr>
          <w:b/>
          <w:sz w:val="20"/>
          <w:szCs w:val="20"/>
        </w:rPr>
        <w:t xml:space="preserve"> </w:t>
      </w:r>
      <w:r w:rsidR="00366812">
        <w:rPr>
          <w:sz w:val="20"/>
          <w:szCs w:val="20"/>
        </w:rPr>
        <w:t xml:space="preserve">Officials at the Embassy then connected DEVELOP with potential end-users in Costa Rica to refine exact objectives for the proposed project to align with the country’s efforts in the </w:t>
      </w:r>
      <w:r w:rsidR="00D004B1" w:rsidRPr="00D004B1">
        <w:rPr>
          <w:sz w:val="20"/>
          <w:szCs w:val="20"/>
        </w:rPr>
        <w:t>PIAAG</w:t>
      </w:r>
      <w:r w:rsidR="00366812">
        <w:rPr>
          <w:sz w:val="20"/>
          <w:szCs w:val="20"/>
        </w:rPr>
        <w:t>.</w:t>
      </w:r>
    </w:p>
    <w:p w14:paraId="6A39D023" w14:textId="77777777" w:rsidR="00272CD9" w:rsidRDefault="00272CD9"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4876E14"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619470A5" w14:textId="77777777" w:rsidTr="00461AA0">
        <w:tc>
          <w:tcPr>
            <w:tcW w:w="3060" w:type="dxa"/>
            <w:shd w:val="clear" w:color="auto" w:fill="31849B" w:themeFill="accent5" w:themeFillShade="BF"/>
            <w:vAlign w:val="center"/>
          </w:tcPr>
          <w:p w14:paraId="756A82BD" w14:textId="43D3718F"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12268DEA" w14:textId="63B56B4B"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6C1F0A38" w14:textId="34CAFB63"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DD7F9BB" w14:textId="6A1AD8CF"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366812" w14:paraId="1FD4EEDE" w14:textId="77777777" w:rsidTr="00366812">
        <w:tc>
          <w:tcPr>
            <w:tcW w:w="3060" w:type="dxa"/>
            <w:vAlign w:val="center"/>
          </w:tcPr>
          <w:p w14:paraId="4FB9E095" w14:textId="22114399" w:rsidR="00366812" w:rsidRDefault="00366812" w:rsidP="00366812">
            <w:pPr>
              <w:rPr>
                <w:sz w:val="20"/>
                <w:szCs w:val="20"/>
              </w:rPr>
            </w:pPr>
            <w:r w:rsidRPr="00046026">
              <w:rPr>
                <w:sz w:val="20"/>
                <w:szCs w:val="20"/>
              </w:rPr>
              <w:t>Ministry of Environment and Energy</w:t>
            </w:r>
            <w:r>
              <w:rPr>
                <w:sz w:val="20"/>
                <w:szCs w:val="20"/>
              </w:rPr>
              <w:t xml:space="preserve"> (MINAE)</w:t>
            </w:r>
            <w:r w:rsidR="006639C4">
              <w:rPr>
                <w:sz w:val="20"/>
                <w:szCs w:val="20"/>
              </w:rPr>
              <w:t>: Water Directorate (DA-MINAE)</w:t>
            </w:r>
          </w:p>
        </w:tc>
        <w:tc>
          <w:tcPr>
            <w:tcW w:w="3510" w:type="dxa"/>
            <w:vAlign w:val="center"/>
          </w:tcPr>
          <w:p w14:paraId="28E99EC1" w14:textId="2EF73F23" w:rsidR="00366812" w:rsidRPr="00EE2D5E" w:rsidRDefault="00366812" w:rsidP="00366812">
            <w:pPr>
              <w:rPr>
                <w:sz w:val="20"/>
                <w:szCs w:val="20"/>
              </w:rPr>
            </w:pPr>
            <w:r>
              <w:rPr>
                <w:sz w:val="20"/>
                <w:szCs w:val="20"/>
              </w:rPr>
              <w:t>Vivian Gonzalez Jimenez</w:t>
            </w:r>
            <w:r w:rsidR="009C4250">
              <w:rPr>
                <w:sz w:val="20"/>
                <w:szCs w:val="20"/>
              </w:rPr>
              <w:t>, Project Engineer, Water Directorate of MINAE (DA-MINAE)</w:t>
            </w:r>
          </w:p>
        </w:tc>
        <w:tc>
          <w:tcPr>
            <w:tcW w:w="1620" w:type="dxa"/>
            <w:vAlign w:val="center"/>
          </w:tcPr>
          <w:p w14:paraId="257C17CC" w14:textId="21C8A256" w:rsidR="00366812" w:rsidRDefault="00366812" w:rsidP="00366812">
            <w:pPr>
              <w:jc w:val="center"/>
              <w:rPr>
                <w:sz w:val="20"/>
                <w:szCs w:val="20"/>
              </w:rPr>
            </w:pPr>
            <w:r>
              <w:rPr>
                <w:sz w:val="20"/>
                <w:szCs w:val="20"/>
              </w:rPr>
              <w:t>End User</w:t>
            </w:r>
          </w:p>
        </w:tc>
        <w:tc>
          <w:tcPr>
            <w:tcW w:w="1080" w:type="dxa"/>
            <w:vAlign w:val="center"/>
          </w:tcPr>
          <w:p w14:paraId="24A9C41A" w14:textId="56437EE9" w:rsidR="00366812" w:rsidRDefault="00366812" w:rsidP="00366812">
            <w:pPr>
              <w:jc w:val="center"/>
              <w:rPr>
                <w:sz w:val="20"/>
                <w:szCs w:val="20"/>
              </w:rPr>
            </w:pPr>
            <w:r>
              <w:rPr>
                <w:sz w:val="20"/>
                <w:szCs w:val="20"/>
              </w:rPr>
              <w:t>No</w:t>
            </w:r>
          </w:p>
        </w:tc>
      </w:tr>
      <w:tr w:rsidR="00366812" w14:paraId="3D24AE5E" w14:textId="77777777" w:rsidTr="00366812">
        <w:tc>
          <w:tcPr>
            <w:tcW w:w="3060" w:type="dxa"/>
            <w:vAlign w:val="center"/>
          </w:tcPr>
          <w:p w14:paraId="11BA24C8" w14:textId="1EC5144D" w:rsidR="00366812" w:rsidRPr="00EE2D5E" w:rsidRDefault="00366812" w:rsidP="00366812">
            <w:pPr>
              <w:rPr>
                <w:sz w:val="20"/>
                <w:szCs w:val="20"/>
              </w:rPr>
            </w:pPr>
            <w:r w:rsidRPr="00EE2D5E">
              <w:rPr>
                <w:sz w:val="20"/>
                <w:szCs w:val="20"/>
              </w:rPr>
              <w:t xml:space="preserve">National Service of Underground Water, Irrigation, and Drainage </w:t>
            </w:r>
            <w:r>
              <w:rPr>
                <w:sz w:val="20"/>
                <w:szCs w:val="20"/>
              </w:rPr>
              <w:t>(SENARA)</w:t>
            </w:r>
          </w:p>
        </w:tc>
        <w:tc>
          <w:tcPr>
            <w:tcW w:w="3510" w:type="dxa"/>
            <w:vAlign w:val="center"/>
          </w:tcPr>
          <w:p w14:paraId="2D21D88F" w14:textId="64F2F2BB" w:rsidR="00366812" w:rsidRPr="00EE2D5E" w:rsidRDefault="00366812" w:rsidP="00366812">
            <w:pPr>
              <w:rPr>
                <w:sz w:val="20"/>
                <w:szCs w:val="20"/>
              </w:rPr>
            </w:pPr>
            <w:r w:rsidRPr="00EE2D5E">
              <w:rPr>
                <w:sz w:val="20"/>
                <w:szCs w:val="20"/>
              </w:rPr>
              <w:t>Javier Artiñano Guzmán, Agronomist for the Arenal-Tempisque Irrigation District</w:t>
            </w:r>
          </w:p>
        </w:tc>
        <w:tc>
          <w:tcPr>
            <w:tcW w:w="1620" w:type="dxa"/>
            <w:vAlign w:val="center"/>
          </w:tcPr>
          <w:p w14:paraId="067DBFDE" w14:textId="5756D430" w:rsidR="00366812" w:rsidRDefault="00366812" w:rsidP="00366812">
            <w:pPr>
              <w:jc w:val="center"/>
              <w:rPr>
                <w:sz w:val="20"/>
                <w:szCs w:val="20"/>
              </w:rPr>
            </w:pPr>
            <w:r>
              <w:rPr>
                <w:sz w:val="20"/>
                <w:szCs w:val="20"/>
              </w:rPr>
              <w:t>End User</w:t>
            </w:r>
          </w:p>
        </w:tc>
        <w:tc>
          <w:tcPr>
            <w:tcW w:w="1080" w:type="dxa"/>
            <w:vAlign w:val="center"/>
          </w:tcPr>
          <w:p w14:paraId="213659ED" w14:textId="391710A0" w:rsidR="00366812" w:rsidRDefault="00366812" w:rsidP="00366812">
            <w:pPr>
              <w:jc w:val="center"/>
              <w:rPr>
                <w:sz w:val="20"/>
                <w:szCs w:val="20"/>
              </w:rPr>
            </w:pPr>
            <w:r>
              <w:rPr>
                <w:sz w:val="20"/>
                <w:szCs w:val="20"/>
              </w:rPr>
              <w:t>No</w:t>
            </w:r>
          </w:p>
        </w:tc>
      </w:tr>
      <w:tr w:rsidR="00366812" w14:paraId="7937EDEC" w14:textId="77777777" w:rsidTr="00366812">
        <w:tc>
          <w:tcPr>
            <w:tcW w:w="3060" w:type="dxa"/>
            <w:vAlign w:val="center"/>
          </w:tcPr>
          <w:p w14:paraId="38F9F803" w14:textId="78B3A4C5" w:rsidR="00366812" w:rsidRPr="00EE2D5E" w:rsidRDefault="00366812" w:rsidP="00366812">
            <w:pPr>
              <w:rPr>
                <w:sz w:val="20"/>
                <w:szCs w:val="20"/>
              </w:rPr>
            </w:pPr>
            <w:r>
              <w:rPr>
                <w:sz w:val="20"/>
                <w:szCs w:val="20"/>
              </w:rPr>
              <w:t>Embassy of Costa Rica to the United States</w:t>
            </w:r>
          </w:p>
        </w:tc>
        <w:tc>
          <w:tcPr>
            <w:tcW w:w="3510" w:type="dxa"/>
            <w:vAlign w:val="center"/>
          </w:tcPr>
          <w:p w14:paraId="68AC56C4" w14:textId="45890634" w:rsidR="00366812" w:rsidRPr="00EE2D5E" w:rsidRDefault="00366812" w:rsidP="00366812">
            <w:pPr>
              <w:rPr>
                <w:sz w:val="20"/>
                <w:szCs w:val="20"/>
              </w:rPr>
            </w:pPr>
            <w:r w:rsidRPr="00EE2D5E">
              <w:rPr>
                <w:sz w:val="20"/>
                <w:szCs w:val="20"/>
              </w:rPr>
              <w:t>Alejandra Solano Cabalceta</w:t>
            </w:r>
            <w:r>
              <w:rPr>
                <w:sz w:val="20"/>
                <w:szCs w:val="20"/>
              </w:rPr>
              <w:t xml:space="preserve">, </w:t>
            </w:r>
            <w:r w:rsidRPr="00EE2D5E">
              <w:rPr>
                <w:sz w:val="20"/>
                <w:szCs w:val="20"/>
              </w:rPr>
              <w:t>Deputy Chief of Mission</w:t>
            </w:r>
            <w:r>
              <w:rPr>
                <w:sz w:val="20"/>
                <w:szCs w:val="20"/>
              </w:rPr>
              <w:t xml:space="preserve">, </w:t>
            </w:r>
            <w:r w:rsidRPr="00EE2D5E">
              <w:rPr>
                <w:sz w:val="20"/>
                <w:szCs w:val="20"/>
              </w:rPr>
              <w:t xml:space="preserve">Minister </w:t>
            </w:r>
            <w:r w:rsidRPr="00EE2D5E">
              <w:rPr>
                <w:sz w:val="20"/>
                <w:szCs w:val="20"/>
              </w:rPr>
              <w:lastRenderedPageBreak/>
              <w:t>Counselor at the Embassy of Costa Rica</w:t>
            </w:r>
          </w:p>
        </w:tc>
        <w:tc>
          <w:tcPr>
            <w:tcW w:w="1620" w:type="dxa"/>
            <w:vAlign w:val="center"/>
          </w:tcPr>
          <w:p w14:paraId="36898894" w14:textId="34BFCE76" w:rsidR="00366812" w:rsidRDefault="00366812" w:rsidP="00366812">
            <w:pPr>
              <w:jc w:val="center"/>
              <w:rPr>
                <w:sz w:val="20"/>
                <w:szCs w:val="20"/>
              </w:rPr>
            </w:pPr>
            <w:r>
              <w:rPr>
                <w:sz w:val="20"/>
                <w:szCs w:val="20"/>
              </w:rPr>
              <w:lastRenderedPageBreak/>
              <w:t>Collaborator</w:t>
            </w:r>
          </w:p>
        </w:tc>
        <w:tc>
          <w:tcPr>
            <w:tcW w:w="1080" w:type="dxa"/>
            <w:vAlign w:val="center"/>
          </w:tcPr>
          <w:p w14:paraId="55495468" w14:textId="3D6048FA" w:rsidR="00366812" w:rsidRDefault="00366812" w:rsidP="00366812">
            <w:pPr>
              <w:jc w:val="center"/>
              <w:rPr>
                <w:sz w:val="20"/>
                <w:szCs w:val="20"/>
              </w:rPr>
            </w:pPr>
            <w:r>
              <w:rPr>
                <w:sz w:val="20"/>
                <w:szCs w:val="20"/>
              </w:rPr>
              <w:t>Yes</w:t>
            </w:r>
          </w:p>
        </w:tc>
      </w:tr>
      <w:tr w:rsidR="00F87865" w14:paraId="2AA68F4D" w14:textId="77777777" w:rsidTr="00366812">
        <w:tc>
          <w:tcPr>
            <w:tcW w:w="3060" w:type="dxa"/>
            <w:vAlign w:val="center"/>
          </w:tcPr>
          <w:p w14:paraId="7AB32552" w14:textId="52D43E02" w:rsidR="00F87865" w:rsidRDefault="00F87865" w:rsidP="00366812">
            <w:pPr>
              <w:rPr>
                <w:sz w:val="20"/>
                <w:szCs w:val="20"/>
              </w:rPr>
            </w:pPr>
            <w:r>
              <w:rPr>
                <w:sz w:val="20"/>
                <w:szCs w:val="20"/>
              </w:rPr>
              <w:t>University of Costa Rica</w:t>
            </w:r>
          </w:p>
        </w:tc>
        <w:tc>
          <w:tcPr>
            <w:tcW w:w="3510" w:type="dxa"/>
            <w:vAlign w:val="center"/>
          </w:tcPr>
          <w:p w14:paraId="45ABB3E0" w14:textId="5EA6675F" w:rsidR="00F87865" w:rsidRPr="00EE2D5E" w:rsidRDefault="00F87865" w:rsidP="00366812">
            <w:pPr>
              <w:rPr>
                <w:sz w:val="20"/>
                <w:szCs w:val="20"/>
              </w:rPr>
            </w:pPr>
            <w:r>
              <w:rPr>
                <w:sz w:val="20"/>
                <w:szCs w:val="20"/>
              </w:rPr>
              <w:t>Dr. Rafael Arce, Professor, Department of Geography</w:t>
            </w:r>
          </w:p>
        </w:tc>
        <w:tc>
          <w:tcPr>
            <w:tcW w:w="1620" w:type="dxa"/>
            <w:vAlign w:val="center"/>
          </w:tcPr>
          <w:p w14:paraId="6720603B" w14:textId="62C95C60" w:rsidR="00F87865" w:rsidRDefault="00F87865" w:rsidP="00366812">
            <w:pPr>
              <w:jc w:val="center"/>
              <w:rPr>
                <w:sz w:val="20"/>
                <w:szCs w:val="20"/>
              </w:rPr>
            </w:pPr>
            <w:r>
              <w:rPr>
                <w:sz w:val="20"/>
                <w:szCs w:val="20"/>
              </w:rPr>
              <w:t>Collaborator</w:t>
            </w:r>
          </w:p>
        </w:tc>
        <w:tc>
          <w:tcPr>
            <w:tcW w:w="1080" w:type="dxa"/>
            <w:vAlign w:val="center"/>
          </w:tcPr>
          <w:p w14:paraId="601898B0" w14:textId="61E9BA8C" w:rsidR="00F87865" w:rsidRDefault="00F87865" w:rsidP="00366812">
            <w:pPr>
              <w:jc w:val="center"/>
              <w:rPr>
                <w:sz w:val="20"/>
                <w:szCs w:val="20"/>
              </w:rPr>
            </w:pPr>
            <w:r>
              <w:rPr>
                <w:sz w:val="20"/>
                <w:szCs w:val="20"/>
              </w:rPr>
              <w:t>No</w:t>
            </w:r>
          </w:p>
        </w:tc>
      </w:tr>
    </w:tbl>
    <w:p w14:paraId="206554BE" w14:textId="2A721EBD" w:rsidR="00CD0433" w:rsidRDefault="00CD0433" w:rsidP="00CD0433">
      <w:pPr>
        <w:rPr>
          <w:sz w:val="20"/>
          <w:szCs w:val="20"/>
        </w:rPr>
      </w:pPr>
    </w:p>
    <w:p w14:paraId="338DFCFE" w14:textId="692F77AF" w:rsidR="00C057E9" w:rsidRPr="00C057E9" w:rsidRDefault="00C057E9" w:rsidP="00CD0433">
      <w:pPr>
        <w:rPr>
          <w:b/>
          <w:i/>
          <w:sz w:val="20"/>
          <w:szCs w:val="20"/>
          <w:u w:val="single"/>
        </w:rPr>
      </w:pPr>
      <w:r w:rsidRPr="00C057E9">
        <w:rPr>
          <w:b/>
          <w:i/>
          <w:sz w:val="20"/>
          <w:szCs w:val="20"/>
          <w:u w:val="single"/>
        </w:rPr>
        <w:t>End-User Overview</w:t>
      </w:r>
    </w:p>
    <w:p w14:paraId="6A70B884" w14:textId="4F2710F0"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4CFC1324" w14:textId="41539B41" w:rsidR="00366812" w:rsidRPr="00DB6818" w:rsidRDefault="009C4250" w:rsidP="00CE3152">
      <w:pPr>
        <w:rPr>
          <w:sz w:val="20"/>
          <w:szCs w:val="20"/>
        </w:rPr>
      </w:pPr>
      <w:r>
        <w:rPr>
          <w:sz w:val="20"/>
          <w:szCs w:val="20"/>
        </w:rPr>
        <w:t>DA-</w:t>
      </w:r>
      <w:r w:rsidR="00366812">
        <w:rPr>
          <w:sz w:val="20"/>
          <w:szCs w:val="20"/>
        </w:rPr>
        <w:t>MINAE is responsibl</w:t>
      </w:r>
      <w:r w:rsidR="0093313C">
        <w:rPr>
          <w:sz w:val="20"/>
          <w:szCs w:val="20"/>
        </w:rPr>
        <w:t>e</w:t>
      </w:r>
      <w:r w:rsidR="00366812">
        <w:rPr>
          <w:sz w:val="20"/>
          <w:szCs w:val="20"/>
        </w:rPr>
        <w:t xml:space="preserve"> for the management, conservation, and sustainable development of the environmental and natural resources of the country</w:t>
      </w:r>
      <w:r>
        <w:rPr>
          <w:sz w:val="20"/>
          <w:szCs w:val="20"/>
        </w:rPr>
        <w:t>, and the Water Directorate is responsible for the management of water resources in the country</w:t>
      </w:r>
      <w:r w:rsidR="00366812">
        <w:rPr>
          <w:sz w:val="20"/>
          <w:szCs w:val="20"/>
        </w:rPr>
        <w:t xml:space="preserve">. </w:t>
      </w:r>
      <w:r w:rsidR="00DB6818">
        <w:rPr>
          <w:sz w:val="20"/>
          <w:szCs w:val="20"/>
        </w:rPr>
        <w:t xml:space="preserve">In support of this mission and in response to the ongoing drought in Guanacaste, </w:t>
      </w:r>
      <w:r>
        <w:rPr>
          <w:sz w:val="20"/>
          <w:szCs w:val="20"/>
        </w:rPr>
        <w:t>DA-</w:t>
      </w:r>
      <w:r w:rsidR="00DB6818">
        <w:rPr>
          <w:sz w:val="20"/>
          <w:szCs w:val="20"/>
        </w:rPr>
        <w:t xml:space="preserve">MINAE is managing the </w:t>
      </w:r>
      <w:r w:rsidRPr="009C4250">
        <w:rPr>
          <w:sz w:val="20"/>
          <w:szCs w:val="20"/>
        </w:rPr>
        <w:t>PIAAG</w:t>
      </w:r>
      <w:r w:rsidR="00DB6818">
        <w:rPr>
          <w:i/>
          <w:sz w:val="20"/>
          <w:szCs w:val="20"/>
        </w:rPr>
        <w:t xml:space="preserve"> </w:t>
      </w:r>
      <w:r w:rsidR="00DB6818">
        <w:rPr>
          <w:sz w:val="20"/>
          <w:szCs w:val="20"/>
        </w:rPr>
        <w:t>which aims to coordinate all institutions focused on the water sector (e.g., research, infrastructure, water management) towards monitoring and mitigating the impacts of the drought on the country’s natural resources and peoples.</w:t>
      </w:r>
    </w:p>
    <w:p w14:paraId="5DC00802" w14:textId="77777777" w:rsidR="00366812" w:rsidRDefault="00366812" w:rsidP="00CE3152">
      <w:pPr>
        <w:rPr>
          <w:sz w:val="20"/>
          <w:szCs w:val="20"/>
        </w:rPr>
      </w:pPr>
    </w:p>
    <w:p w14:paraId="23F5F6C1" w14:textId="66FE0DD7" w:rsidR="00CE3152" w:rsidRDefault="00CE3152" w:rsidP="00CE3152">
      <w:pPr>
        <w:rPr>
          <w:sz w:val="20"/>
          <w:szCs w:val="20"/>
        </w:rPr>
      </w:pPr>
      <w:r w:rsidRPr="00CE3152">
        <w:rPr>
          <w:sz w:val="20"/>
          <w:szCs w:val="20"/>
        </w:rPr>
        <w:t>SENARA is responsibl</w:t>
      </w:r>
      <w:r w:rsidR="00CD14C9">
        <w:rPr>
          <w:sz w:val="20"/>
          <w:szCs w:val="20"/>
        </w:rPr>
        <w:t>e</w:t>
      </w:r>
      <w:r w:rsidRPr="00CE3152">
        <w:rPr>
          <w:sz w:val="20"/>
          <w:szCs w:val="20"/>
        </w:rPr>
        <w:t xml:space="preserve"> for </w:t>
      </w:r>
      <w:r w:rsidR="009C4250">
        <w:rPr>
          <w:sz w:val="20"/>
          <w:szCs w:val="20"/>
        </w:rPr>
        <w:t xml:space="preserve">agricultural </w:t>
      </w:r>
      <w:r w:rsidRPr="00CE3152">
        <w:rPr>
          <w:sz w:val="20"/>
          <w:szCs w:val="20"/>
        </w:rPr>
        <w:t>water management and helps coordinate wa</w:t>
      </w:r>
      <w:r w:rsidR="00172AD7">
        <w:rPr>
          <w:sz w:val="20"/>
          <w:szCs w:val="20"/>
        </w:rPr>
        <w:t xml:space="preserve">ter usage with </w:t>
      </w:r>
      <w:r w:rsidR="006639C4">
        <w:rPr>
          <w:sz w:val="20"/>
          <w:szCs w:val="20"/>
        </w:rPr>
        <w:t xml:space="preserve">the agricultural </w:t>
      </w:r>
      <w:r w:rsidRPr="00CE3152">
        <w:rPr>
          <w:sz w:val="20"/>
          <w:szCs w:val="20"/>
        </w:rPr>
        <w:t>agencies of Costa Rica. In an effort to increase ef</w:t>
      </w:r>
      <w:r w:rsidR="00172AD7">
        <w:rPr>
          <w:sz w:val="20"/>
          <w:szCs w:val="20"/>
        </w:rPr>
        <w:t xml:space="preserve">ficiency in water usage, SENARA </w:t>
      </w:r>
      <w:r w:rsidRPr="00CE3152">
        <w:rPr>
          <w:sz w:val="20"/>
          <w:szCs w:val="20"/>
        </w:rPr>
        <w:t>has begun to incorporate GIS into their decision support tools. Ev</w:t>
      </w:r>
      <w:r w:rsidR="00172AD7">
        <w:rPr>
          <w:sz w:val="20"/>
          <w:szCs w:val="20"/>
        </w:rPr>
        <w:t xml:space="preserve">en though remote sensing is not </w:t>
      </w:r>
      <w:r w:rsidRPr="00CE3152">
        <w:rPr>
          <w:sz w:val="20"/>
          <w:szCs w:val="20"/>
        </w:rPr>
        <w:t>currently being used, SENARA is aware of and interested in incorporati</w:t>
      </w:r>
      <w:r w:rsidR="00172AD7">
        <w:rPr>
          <w:sz w:val="20"/>
          <w:szCs w:val="20"/>
        </w:rPr>
        <w:t xml:space="preserve">ng NASA Earth observations into </w:t>
      </w:r>
      <w:r w:rsidRPr="00CE3152">
        <w:rPr>
          <w:sz w:val="20"/>
          <w:szCs w:val="20"/>
        </w:rPr>
        <w:t>their decision support tools. SENARA currently calculates certain parame</w:t>
      </w:r>
      <w:r w:rsidR="00172AD7">
        <w:rPr>
          <w:sz w:val="20"/>
          <w:szCs w:val="20"/>
        </w:rPr>
        <w:t xml:space="preserve">ters using in situ measurements </w:t>
      </w:r>
      <w:r w:rsidRPr="00CE3152">
        <w:rPr>
          <w:sz w:val="20"/>
          <w:szCs w:val="20"/>
        </w:rPr>
        <w:t>and NASA Earth observations will allow more data over continuous areas</w:t>
      </w:r>
      <w:r w:rsidR="00172AD7">
        <w:rPr>
          <w:sz w:val="20"/>
          <w:szCs w:val="20"/>
        </w:rPr>
        <w:t xml:space="preserve">. </w:t>
      </w:r>
      <w:r w:rsidR="006639C4">
        <w:rPr>
          <w:sz w:val="20"/>
          <w:szCs w:val="20"/>
        </w:rPr>
        <w:t>SENARA is involved in PIAAG with the development of irrigation projects and studying &amp; management of underground water.</w:t>
      </w:r>
    </w:p>
    <w:p w14:paraId="33A6F310" w14:textId="77777777" w:rsidR="002E2D9E" w:rsidRDefault="002E2D9E" w:rsidP="002E2D9E">
      <w:pPr>
        <w:ind w:left="720" w:hanging="720"/>
        <w:rPr>
          <w:b/>
          <w:i/>
          <w:sz w:val="20"/>
          <w:szCs w:val="20"/>
        </w:rPr>
      </w:pPr>
    </w:p>
    <w:p w14:paraId="26C78E5F" w14:textId="5D466EA7"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14:paraId="5EFD5644" w14:textId="4134CFB6" w:rsidR="006E1C6C" w:rsidRDefault="00922FF5" w:rsidP="0017689D">
      <w:pPr>
        <w:rPr>
          <w:sz w:val="20"/>
          <w:szCs w:val="20"/>
        </w:rPr>
      </w:pPr>
      <w:r>
        <w:rPr>
          <w:sz w:val="20"/>
          <w:szCs w:val="20"/>
        </w:rPr>
        <w:t>Previous d</w:t>
      </w:r>
      <w:r w:rsidR="00295BF2" w:rsidRPr="00413FA5">
        <w:rPr>
          <w:sz w:val="20"/>
          <w:szCs w:val="20"/>
        </w:rPr>
        <w:t xml:space="preserve">iscussions </w:t>
      </w:r>
      <w:r>
        <w:rPr>
          <w:sz w:val="20"/>
          <w:szCs w:val="20"/>
        </w:rPr>
        <w:t xml:space="preserve">and collaboration </w:t>
      </w:r>
      <w:r w:rsidR="00295BF2" w:rsidRPr="00413FA5">
        <w:rPr>
          <w:sz w:val="20"/>
          <w:szCs w:val="20"/>
        </w:rPr>
        <w:t xml:space="preserve">between </w:t>
      </w:r>
      <w:r w:rsidR="006639C4">
        <w:rPr>
          <w:sz w:val="20"/>
          <w:szCs w:val="20"/>
        </w:rPr>
        <w:t>DA-</w:t>
      </w:r>
      <w:r w:rsidR="00DB6818">
        <w:rPr>
          <w:sz w:val="20"/>
          <w:szCs w:val="20"/>
        </w:rPr>
        <w:t xml:space="preserve">MINAE, </w:t>
      </w:r>
      <w:r w:rsidR="00295BF2" w:rsidRPr="00413FA5">
        <w:rPr>
          <w:sz w:val="20"/>
          <w:szCs w:val="20"/>
        </w:rPr>
        <w:t>SENARA</w:t>
      </w:r>
      <w:r w:rsidR="009E3FFD">
        <w:rPr>
          <w:sz w:val="20"/>
          <w:szCs w:val="20"/>
        </w:rPr>
        <w:t>,</w:t>
      </w:r>
      <w:r w:rsidR="00295BF2" w:rsidRPr="00413FA5">
        <w:rPr>
          <w:sz w:val="20"/>
          <w:szCs w:val="20"/>
        </w:rPr>
        <w:t xml:space="preserve"> and DEVELOP have concluded that incorporating NASA Earth observations into their decision-making process will help </w:t>
      </w:r>
      <w:r w:rsidR="00DB6818">
        <w:rPr>
          <w:sz w:val="20"/>
          <w:szCs w:val="20"/>
        </w:rPr>
        <w:t>bolster</w:t>
      </w:r>
      <w:r w:rsidR="00295BF2" w:rsidRPr="00413FA5">
        <w:rPr>
          <w:sz w:val="20"/>
          <w:szCs w:val="20"/>
        </w:rPr>
        <w:t xml:space="preserve"> water management as it will allow more continuous data than currently utilized. Successful implementation will have cascading benefits to local stakeholders, the agriculture industry, and environmental agencies.</w:t>
      </w:r>
    </w:p>
    <w:p w14:paraId="73A24FC1" w14:textId="77777777" w:rsidR="00295BF2" w:rsidRDefault="00295BF2" w:rsidP="0017689D">
      <w:pPr>
        <w:rPr>
          <w:sz w:val="20"/>
          <w:szCs w:val="20"/>
        </w:rPr>
      </w:pPr>
    </w:p>
    <w:p w14:paraId="1331E453"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37E3555B" w14:textId="34FDADA2"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54B1F0C3" w14:textId="7AADA76B" w:rsidR="00E242FB" w:rsidRDefault="003E1BE2" w:rsidP="006E1C6C">
      <w:pPr>
        <w:rPr>
          <w:sz w:val="20"/>
          <w:szCs w:val="20"/>
        </w:rPr>
      </w:pPr>
      <w:r>
        <w:rPr>
          <w:sz w:val="20"/>
          <w:szCs w:val="20"/>
        </w:rPr>
        <w:t>Embassy</w:t>
      </w:r>
      <w:r w:rsidR="006E1C6C">
        <w:rPr>
          <w:sz w:val="20"/>
          <w:szCs w:val="20"/>
        </w:rPr>
        <w:t xml:space="preserve"> </w:t>
      </w:r>
      <w:r w:rsidR="00872A4D">
        <w:rPr>
          <w:sz w:val="20"/>
          <w:szCs w:val="20"/>
        </w:rPr>
        <w:t xml:space="preserve">of Costa Rica </w:t>
      </w:r>
      <w:r w:rsidR="006E1C6C">
        <w:rPr>
          <w:sz w:val="20"/>
          <w:szCs w:val="20"/>
        </w:rPr>
        <w:t>–</w:t>
      </w:r>
      <w:r w:rsidR="00E242FB">
        <w:rPr>
          <w:sz w:val="20"/>
          <w:szCs w:val="20"/>
        </w:rPr>
        <w:t xml:space="preserve"> The Embassy </w:t>
      </w:r>
      <w:r w:rsidR="00872A4D">
        <w:rPr>
          <w:sz w:val="20"/>
          <w:szCs w:val="20"/>
        </w:rPr>
        <w:t xml:space="preserve">of Costa Rica </w:t>
      </w:r>
      <w:r w:rsidR="00DB6818">
        <w:rPr>
          <w:sz w:val="20"/>
          <w:szCs w:val="20"/>
        </w:rPr>
        <w:t>originally identified the topic of water management as it relates to the ongoing drought impacting large portions of Costa Rica, and that utilizing the DEVELOP partnership as a means to infuse freely-available NASA Earth observations into MINAE and SENARA’s efforts would be a highly beneficial collaboration at multiple levels</w:t>
      </w:r>
      <w:r w:rsidR="00E242FB">
        <w:rPr>
          <w:sz w:val="20"/>
          <w:szCs w:val="20"/>
        </w:rPr>
        <w:t>.</w:t>
      </w:r>
      <w:r w:rsidR="00DB6818">
        <w:rPr>
          <w:sz w:val="20"/>
          <w:szCs w:val="20"/>
        </w:rPr>
        <w:t xml:space="preserve"> Officials at the Embassy have been and will continue to be a vital link between the DEVELOP team and end-users in Costa Rica</w:t>
      </w:r>
      <w:r w:rsidR="00F87865">
        <w:rPr>
          <w:sz w:val="20"/>
          <w:szCs w:val="20"/>
        </w:rPr>
        <w:t>.</w:t>
      </w:r>
    </w:p>
    <w:p w14:paraId="30D89189" w14:textId="77777777" w:rsidR="00F87865" w:rsidRDefault="00F87865" w:rsidP="006E1C6C">
      <w:pPr>
        <w:rPr>
          <w:sz w:val="20"/>
          <w:szCs w:val="20"/>
        </w:rPr>
      </w:pPr>
    </w:p>
    <w:p w14:paraId="7F540F6E" w14:textId="2791EF4C" w:rsidR="00F87865" w:rsidRDefault="00F87865" w:rsidP="006E1C6C">
      <w:pPr>
        <w:rPr>
          <w:sz w:val="20"/>
          <w:szCs w:val="20"/>
        </w:rPr>
      </w:pPr>
      <w:r>
        <w:rPr>
          <w:sz w:val="20"/>
          <w:szCs w:val="20"/>
        </w:rPr>
        <w:t xml:space="preserve">University of Costa Rica – In an effort to broaden the capacity building associated with this project, DEVELOP sought to identify two Costa Rican participants sitting in Costa Rica to collaborate on this project with the rest of the DEVELOP project team at UGA. Dr. Rafael Arce is a professor in the Department of Geography and </w:t>
      </w:r>
      <w:r w:rsidR="008E01F5">
        <w:rPr>
          <w:sz w:val="20"/>
          <w:szCs w:val="20"/>
        </w:rPr>
        <w:t>recruited</w:t>
      </w:r>
      <w:r>
        <w:rPr>
          <w:sz w:val="20"/>
          <w:szCs w:val="20"/>
        </w:rPr>
        <w:t xml:space="preserve"> applicants at </w:t>
      </w:r>
      <w:r w:rsidR="008E01F5">
        <w:rPr>
          <w:sz w:val="20"/>
          <w:szCs w:val="20"/>
        </w:rPr>
        <w:t>the University of Costa Rica</w:t>
      </w:r>
      <w:r>
        <w:rPr>
          <w:sz w:val="20"/>
          <w:szCs w:val="20"/>
        </w:rPr>
        <w:t>. The team will continue to engage with Dr. Arce as needed throughout this project.</w:t>
      </w:r>
    </w:p>
    <w:p w14:paraId="1C025F9D" w14:textId="77777777" w:rsidR="00CA0EED" w:rsidRDefault="00CA0EED" w:rsidP="00CA0EED">
      <w:pPr>
        <w:rPr>
          <w:sz w:val="20"/>
          <w:szCs w:val="20"/>
        </w:rPr>
      </w:pPr>
    </w:p>
    <w:p w14:paraId="221AD7E3" w14:textId="77777777" w:rsidR="00CA0EED" w:rsidRPr="00CA0EED" w:rsidRDefault="00CA0EED" w:rsidP="00CA0EED">
      <w:pPr>
        <w:rPr>
          <w:b/>
          <w:i/>
          <w:sz w:val="20"/>
          <w:szCs w:val="20"/>
        </w:rPr>
      </w:pPr>
      <w:r w:rsidRPr="00CA0EED">
        <w:rPr>
          <w:b/>
          <w:i/>
          <w:sz w:val="20"/>
          <w:szCs w:val="20"/>
        </w:rPr>
        <w:t>Boundary Organization Dissemination:</w:t>
      </w:r>
    </w:p>
    <w:p w14:paraId="10BE0F81" w14:textId="03F9387E" w:rsidR="003E1BE2" w:rsidRDefault="00872A4D" w:rsidP="00CA0EED">
      <w:pPr>
        <w:rPr>
          <w:sz w:val="20"/>
          <w:szCs w:val="20"/>
        </w:rPr>
      </w:pPr>
      <w:r>
        <w:rPr>
          <w:sz w:val="20"/>
          <w:szCs w:val="20"/>
        </w:rPr>
        <w:t>Embassy of Costa Rica</w:t>
      </w:r>
      <w:r w:rsidR="003E1BE2" w:rsidRPr="00CD663F">
        <w:rPr>
          <w:sz w:val="20"/>
          <w:szCs w:val="20"/>
        </w:rPr>
        <w:t xml:space="preserve"> –</w:t>
      </w:r>
      <w:r w:rsidR="003E1BE2">
        <w:rPr>
          <w:sz w:val="20"/>
          <w:szCs w:val="20"/>
        </w:rPr>
        <w:t xml:space="preserve"> </w:t>
      </w:r>
      <w:r w:rsidR="00CD663F">
        <w:rPr>
          <w:sz w:val="20"/>
          <w:szCs w:val="20"/>
        </w:rPr>
        <w:t xml:space="preserve">Officials at the Embassy </w:t>
      </w:r>
      <w:r>
        <w:rPr>
          <w:sz w:val="20"/>
          <w:szCs w:val="20"/>
        </w:rPr>
        <w:t xml:space="preserve">of Costa Rica </w:t>
      </w:r>
      <w:r w:rsidR="00CD663F">
        <w:rPr>
          <w:sz w:val="20"/>
          <w:szCs w:val="20"/>
        </w:rPr>
        <w:t xml:space="preserve">will serve as </w:t>
      </w:r>
      <w:r w:rsidR="00B50E20">
        <w:rPr>
          <w:sz w:val="20"/>
          <w:szCs w:val="20"/>
        </w:rPr>
        <w:t xml:space="preserve">the </w:t>
      </w:r>
      <w:r w:rsidR="00CD663F">
        <w:rPr>
          <w:sz w:val="20"/>
          <w:szCs w:val="20"/>
        </w:rPr>
        <w:t>liaison</w:t>
      </w:r>
      <w:r>
        <w:rPr>
          <w:sz w:val="20"/>
          <w:szCs w:val="20"/>
        </w:rPr>
        <w:t>s</w:t>
      </w:r>
      <w:r w:rsidR="00CD663F">
        <w:rPr>
          <w:sz w:val="20"/>
          <w:szCs w:val="20"/>
        </w:rPr>
        <w:t xml:space="preserve"> to orga</w:t>
      </w:r>
      <w:r w:rsidR="00B50E20">
        <w:rPr>
          <w:sz w:val="20"/>
          <w:szCs w:val="20"/>
        </w:rPr>
        <w:t>nizations and decision makers throughout</w:t>
      </w:r>
      <w:r w:rsidR="00CD663F">
        <w:rPr>
          <w:sz w:val="20"/>
          <w:szCs w:val="20"/>
        </w:rPr>
        <w:t xml:space="preserve"> </w:t>
      </w:r>
      <w:r>
        <w:rPr>
          <w:sz w:val="20"/>
          <w:szCs w:val="20"/>
        </w:rPr>
        <w:t>Costa Rica</w:t>
      </w:r>
      <w:r w:rsidR="00F87865">
        <w:rPr>
          <w:sz w:val="20"/>
          <w:szCs w:val="20"/>
        </w:rPr>
        <w:t>, and will ensure that the benefits of this work are widespread within the country</w:t>
      </w:r>
      <w:r>
        <w:rPr>
          <w:sz w:val="20"/>
          <w:szCs w:val="20"/>
        </w:rPr>
        <w:t xml:space="preserve">. They </w:t>
      </w:r>
      <w:r w:rsidR="00CD663F">
        <w:rPr>
          <w:sz w:val="20"/>
          <w:szCs w:val="20"/>
        </w:rPr>
        <w:t xml:space="preserve">will provide </w:t>
      </w:r>
      <w:r w:rsidR="00E47F77">
        <w:rPr>
          <w:sz w:val="20"/>
          <w:szCs w:val="20"/>
        </w:rPr>
        <w:t xml:space="preserve">local policy makers with </w:t>
      </w:r>
      <w:r w:rsidR="0068353A">
        <w:rPr>
          <w:sz w:val="20"/>
          <w:szCs w:val="20"/>
        </w:rPr>
        <w:t xml:space="preserve">the </w:t>
      </w:r>
      <w:r w:rsidR="00CD663F">
        <w:rPr>
          <w:sz w:val="20"/>
          <w:szCs w:val="20"/>
        </w:rPr>
        <w:t>end-products</w:t>
      </w:r>
      <w:r w:rsidR="00B50E20">
        <w:rPr>
          <w:sz w:val="20"/>
          <w:szCs w:val="20"/>
        </w:rPr>
        <w:t xml:space="preserve"> and results</w:t>
      </w:r>
      <w:r w:rsidR="00CD663F">
        <w:rPr>
          <w:sz w:val="20"/>
          <w:szCs w:val="20"/>
        </w:rPr>
        <w:t xml:space="preserve"> to aid management practices and resource</w:t>
      </w:r>
      <w:r w:rsidR="0068353A">
        <w:rPr>
          <w:sz w:val="20"/>
          <w:szCs w:val="20"/>
        </w:rPr>
        <w:t xml:space="preserve"> allocation</w:t>
      </w:r>
      <w:r w:rsidR="00F87865">
        <w:rPr>
          <w:sz w:val="20"/>
          <w:szCs w:val="20"/>
        </w:rPr>
        <w:t xml:space="preserve"> in Guanacaste P</w:t>
      </w:r>
      <w:r w:rsidR="00E47F77">
        <w:rPr>
          <w:sz w:val="20"/>
          <w:szCs w:val="20"/>
        </w:rPr>
        <w:t>rovince</w:t>
      </w:r>
      <w:r w:rsidR="00CD663F">
        <w:rPr>
          <w:sz w:val="20"/>
          <w:szCs w:val="20"/>
        </w:rPr>
        <w:t>.</w:t>
      </w:r>
    </w:p>
    <w:p w14:paraId="50D30364" w14:textId="77777777" w:rsidR="00C057E9" w:rsidRDefault="00C057E9" w:rsidP="00872A4D">
      <w:pPr>
        <w:rPr>
          <w:sz w:val="20"/>
          <w:szCs w:val="20"/>
        </w:rPr>
      </w:pPr>
    </w:p>
    <w:p w14:paraId="75C63B25" w14:textId="7AB96063"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A36012C" w14:textId="21647F80"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73ACB386" w14:textId="7574F099" w:rsidR="00C057E9" w:rsidRDefault="00A2440A" w:rsidP="00C057E9">
      <w:pPr>
        <w:rPr>
          <w:sz w:val="20"/>
          <w:szCs w:val="20"/>
        </w:rPr>
      </w:pPr>
      <w:r>
        <w:rPr>
          <w:sz w:val="20"/>
          <w:szCs w:val="20"/>
        </w:rPr>
        <w:t xml:space="preserve">The DEVELOP project team – split between the University of Georgia and the University of Costa Rica – will communicate daily to ensure successful completion of the project’s objectives. </w:t>
      </w:r>
      <w:r w:rsidR="003E1BE2">
        <w:rPr>
          <w:sz w:val="20"/>
          <w:szCs w:val="20"/>
        </w:rPr>
        <w:t xml:space="preserve">The team will </w:t>
      </w:r>
      <w:r w:rsidR="00401B21">
        <w:rPr>
          <w:sz w:val="20"/>
          <w:szCs w:val="20"/>
        </w:rPr>
        <w:t xml:space="preserve">have </w:t>
      </w:r>
      <w:r w:rsidR="006639C4">
        <w:rPr>
          <w:sz w:val="20"/>
          <w:szCs w:val="20"/>
        </w:rPr>
        <w:t>weekly</w:t>
      </w:r>
      <w:r w:rsidR="00401B21">
        <w:rPr>
          <w:sz w:val="20"/>
          <w:szCs w:val="20"/>
        </w:rPr>
        <w:t xml:space="preserve"> </w:t>
      </w:r>
      <w:r w:rsidR="005A5133">
        <w:rPr>
          <w:sz w:val="20"/>
          <w:szCs w:val="20"/>
        </w:rPr>
        <w:t>communicat</w:t>
      </w:r>
      <w:r w:rsidR="00401B21">
        <w:rPr>
          <w:sz w:val="20"/>
          <w:szCs w:val="20"/>
        </w:rPr>
        <w:t>ion</w:t>
      </w:r>
      <w:r w:rsidR="005A5133">
        <w:rPr>
          <w:sz w:val="20"/>
          <w:szCs w:val="20"/>
        </w:rPr>
        <w:t xml:space="preserve"> with the </w:t>
      </w:r>
      <w:r w:rsidR="006639C4">
        <w:rPr>
          <w:sz w:val="20"/>
          <w:szCs w:val="20"/>
        </w:rPr>
        <w:t>DA-</w:t>
      </w:r>
      <w:r w:rsidR="00F87865">
        <w:rPr>
          <w:sz w:val="20"/>
          <w:szCs w:val="20"/>
        </w:rPr>
        <w:t>MINAE</w:t>
      </w:r>
      <w:r w:rsidR="005A5133">
        <w:rPr>
          <w:sz w:val="20"/>
          <w:szCs w:val="20"/>
        </w:rPr>
        <w:t xml:space="preserve"> </w:t>
      </w:r>
      <w:r w:rsidR="00401B21">
        <w:rPr>
          <w:sz w:val="20"/>
          <w:szCs w:val="20"/>
        </w:rPr>
        <w:t>and SENARA via Skype</w:t>
      </w:r>
      <w:r w:rsidR="00F87865">
        <w:rPr>
          <w:sz w:val="20"/>
          <w:szCs w:val="20"/>
        </w:rPr>
        <w:t>, and this communication will be supported by the Embassy of Costa Rica</w:t>
      </w:r>
      <w:r w:rsidR="00401B21">
        <w:rPr>
          <w:sz w:val="20"/>
          <w:szCs w:val="20"/>
        </w:rPr>
        <w:t>.</w:t>
      </w:r>
      <w:r>
        <w:rPr>
          <w:sz w:val="20"/>
          <w:szCs w:val="20"/>
        </w:rPr>
        <w:t xml:space="preserve"> If possible, DEVELOP </w:t>
      </w:r>
      <w:r w:rsidR="001603B6">
        <w:rPr>
          <w:sz w:val="20"/>
          <w:szCs w:val="20"/>
        </w:rPr>
        <w:t>participants</w:t>
      </w:r>
      <w:r>
        <w:rPr>
          <w:sz w:val="20"/>
          <w:szCs w:val="20"/>
        </w:rPr>
        <w:t xml:space="preserve"> in Costa Rica will meet with </w:t>
      </w:r>
      <w:r w:rsidR="006639C4">
        <w:rPr>
          <w:sz w:val="20"/>
          <w:szCs w:val="20"/>
        </w:rPr>
        <w:t>DA-</w:t>
      </w:r>
      <w:r>
        <w:rPr>
          <w:sz w:val="20"/>
          <w:szCs w:val="20"/>
        </w:rPr>
        <w:t>MINAE and/or SENARA in-person during the term.</w:t>
      </w:r>
      <w:r w:rsidR="00401B21">
        <w:rPr>
          <w:sz w:val="20"/>
          <w:szCs w:val="20"/>
        </w:rPr>
        <w:t xml:space="preserve"> </w:t>
      </w:r>
    </w:p>
    <w:p w14:paraId="18331500" w14:textId="77777777" w:rsidR="00C057E9" w:rsidRDefault="00C057E9" w:rsidP="00C057E9">
      <w:pPr>
        <w:rPr>
          <w:sz w:val="20"/>
          <w:szCs w:val="20"/>
        </w:rPr>
      </w:pPr>
    </w:p>
    <w:p w14:paraId="3AC00EC1" w14:textId="59F43B18" w:rsidR="00C057E9" w:rsidRDefault="00C057E9" w:rsidP="00C057E9">
      <w:pPr>
        <w:rPr>
          <w:sz w:val="20"/>
          <w:szCs w:val="20"/>
        </w:rPr>
      </w:pPr>
      <w:r w:rsidRPr="00CD0433">
        <w:rPr>
          <w:b/>
          <w:i/>
          <w:sz w:val="20"/>
          <w:szCs w:val="20"/>
        </w:rPr>
        <w:t>Transition Approach:</w:t>
      </w:r>
    </w:p>
    <w:p w14:paraId="14D7D9C4" w14:textId="57BAD188" w:rsidR="00C057E9" w:rsidRDefault="006639C4" w:rsidP="00C057E9">
      <w:pPr>
        <w:rPr>
          <w:sz w:val="20"/>
          <w:szCs w:val="20"/>
        </w:rPr>
      </w:pPr>
      <w:r>
        <w:rPr>
          <w:sz w:val="20"/>
          <w:szCs w:val="20"/>
        </w:rPr>
        <w:t>It has been requested by both DA-MINAE &amp; SENARA to conduct an in-person handoff workshop of project results. This could be conducted by the UCR DEVELOP participants and supported by the DEVELOP UGA team, as well as the National Program Office. This plan is still tentative (31 May) but will be explored more during the summer term</w:t>
      </w:r>
      <w:r w:rsidR="00C0045E">
        <w:rPr>
          <w:sz w:val="20"/>
          <w:szCs w:val="20"/>
        </w:rPr>
        <w:t>.</w:t>
      </w:r>
    </w:p>
    <w:p w14:paraId="0E199D4E" w14:textId="77777777" w:rsidR="00CD0433" w:rsidRDefault="00CD0433"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649"/>
        <w:gridCol w:w="4427"/>
      </w:tblGrid>
      <w:tr w:rsidR="00B76BDC" w:rsidRPr="00CD0433" w14:paraId="4A82D427" w14:textId="77777777" w:rsidTr="00DC6974">
        <w:tc>
          <w:tcPr>
            <w:tcW w:w="2160" w:type="dxa"/>
            <w:shd w:val="clear" w:color="auto" w:fill="31849B" w:themeFill="accent5" w:themeFillShade="BF"/>
            <w:vAlign w:val="center"/>
          </w:tcPr>
          <w:p w14:paraId="180B21BE" w14:textId="1C4B92E4"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7E1A2C92" w14:textId="6A991566" w:rsidR="00B76BDC" w:rsidRPr="00636FAE" w:rsidRDefault="00C0045E" w:rsidP="00D3192F">
            <w:pPr>
              <w:jc w:val="center"/>
              <w:rPr>
                <w:b/>
                <w:bCs/>
                <w:color w:val="FFFFFF"/>
                <w:szCs w:val="20"/>
              </w:rPr>
            </w:pPr>
            <w:r>
              <w:rPr>
                <w:b/>
                <w:bCs/>
                <w:color w:val="FFFFFF"/>
                <w:szCs w:val="20"/>
              </w:rPr>
              <w:t>Parameters</w:t>
            </w:r>
          </w:p>
        </w:tc>
        <w:tc>
          <w:tcPr>
            <w:tcW w:w="4680" w:type="dxa"/>
            <w:shd w:val="clear" w:color="auto" w:fill="31849B" w:themeFill="accent5" w:themeFillShade="BF"/>
            <w:vAlign w:val="center"/>
          </w:tcPr>
          <w:p w14:paraId="4D2CCB5F" w14:textId="33499AA4"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772E3D44" w14:textId="77777777" w:rsidTr="00DC6974">
        <w:tc>
          <w:tcPr>
            <w:tcW w:w="2160" w:type="dxa"/>
            <w:vAlign w:val="center"/>
          </w:tcPr>
          <w:p w14:paraId="1811B170" w14:textId="0B05114B" w:rsidR="00B76BDC" w:rsidRPr="00CD0433" w:rsidRDefault="00C0045E" w:rsidP="006515E3">
            <w:pPr>
              <w:rPr>
                <w:b/>
                <w:bCs/>
                <w:sz w:val="20"/>
                <w:szCs w:val="20"/>
              </w:rPr>
            </w:pPr>
            <w:r>
              <w:rPr>
                <w:b/>
                <w:bCs/>
                <w:sz w:val="20"/>
                <w:szCs w:val="20"/>
              </w:rPr>
              <w:t>Landsat 8 OLI/TIRS</w:t>
            </w:r>
          </w:p>
        </w:tc>
        <w:tc>
          <w:tcPr>
            <w:tcW w:w="2430" w:type="dxa"/>
            <w:vAlign w:val="center"/>
          </w:tcPr>
          <w:p w14:paraId="79D0E449" w14:textId="4771B4F9" w:rsidR="00B76BDC" w:rsidRPr="00CD0433" w:rsidRDefault="00C0045E" w:rsidP="00C0045E">
            <w:pPr>
              <w:rPr>
                <w:sz w:val="20"/>
                <w:szCs w:val="20"/>
              </w:rPr>
            </w:pPr>
            <w:r>
              <w:rPr>
                <w:sz w:val="20"/>
                <w:szCs w:val="20"/>
              </w:rPr>
              <w:t>Surface reflectance</w:t>
            </w:r>
          </w:p>
        </w:tc>
        <w:tc>
          <w:tcPr>
            <w:tcW w:w="4680" w:type="dxa"/>
            <w:vAlign w:val="center"/>
          </w:tcPr>
          <w:p w14:paraId="5DD2B31D" w14:textId="2F06C62E" w:rsidR="00B76BDC" w:rsidRPr="00CD0433" w:rsidRDefault="00F134AA" w:rsidP="00C37F43">
            <w:pPr>
              <w:rPr>
                <w:sz w:val="20"/>
                <w:szCs w:val="20"/>
              </w:rPr>
            </w:pPr>
            <w:r>
              <w:rPr>
                <w:sz w:val="20"/>
                <w:szCs w:val="20"/>
              </w:rPr>
              <w:t>Landsat 8 OLI surface reflectance data will be us</w:t>
            </w:r>
            <w:r w:rsidR="00C37F43">
              <w:rPr>
                <w:sz w:val="20"/>
                <w:szCs w:val="20"/>
              </w:rPr>
              <w:t xml:space="preserve">ed to derive vegetation indices, </w:t>
            </w:r>
            <w:r>
              <w:rPr>
                <w:sz w:val="20"/>
                <w:szCs w:val="20"/>
              </w:rPr>
              <w:t>land cover classifications</w:t>
            </w:r>
            <w:r w:rsidR="00C37F43">
              <w:rPr>
                <w:sz w:val="20"/>
                <w:szCs w:val="20"/>
              </w:rPr>
              <w:t>, and evapotranspiration</w:t>
            </w:r>
            <w:r>
              <w:rPr>
                <w:sz w:val="20"/>
                <w:szCs w:val="20"/>
              </w:rPr>
              <w:t>. Vegetation indices will aid in finding areas of agriculture that are stressed. Land cover classifications will help identify agriculture fields.</w:t>
            </w:r>
            <w:r w:rsidR="00C37F43">
              <w:rPr>
                <w:sz w:val="20"/>
                <w:szCs w:val="20"/>
              </w:rPr>
              <w:t xml:space="preserve"> Evapotranspiration will be used as a SWAT input.</w:t>
            </w:r>
          </w:p>
        </w:tc>
      </w:tr>
      <w:tr w:rsidR="00B76BDC" w:rsidRPr="00CD0433" w14:paraId="175F590B" w14:textId="77777777" w:rsidTr="00DC6974">
        <w:tc>
          <w:tcPr>
            <w:tcW w:w="2160" w:type="dxa"/>
            <w:tcBorders>
              <w:bottom w:val="single" w:sz="4" w:space="0" w:color="auto"/>
            </w:tcBorders>
            <w:vAlign w:val="center"/>
          </w:tcPr>
          <w:p w14:paraId="43F162D2" w14:textId="3A10A1C3" w:rsidR="00B76BDC" w:rsidRPr="00CD0433" w:rsidRDefault="00C0045E" w:rsidP="006515E3">
            <w:pPr>
              <w:rPr>
                <w:b/>
                <w:bCs/>
                <w:sz w:val="20"/>
                <w:szCs w:val="20"/>
              </w:rPr>
            </w:pPr>
            <w:r>
              <w:rPr>
                <w:b/>
                <w:bCs/>
                <w:sz w:val="20"/>
                <w:szCs w:val="20"/>
              </w:rPr>
              <w:t>SRTM-v2 C-Band</w:t>
            </w:r>
          </w:p>
        </w:tc>
        <w:tc>
          <w:tcPr>
            <w:tcW w:w="2430" w:type="dxa"/>
            <w:tcBorders>
              <w:bottom w:val="single" w:sz="4" w:space="0" w:color="auto"/>
            </w:tcBorders>
            <w:vAlign w:val="center"/>
          </w:tcPr>
          <w:p w14:paraId="1E68FBB7" w14:textId="32355858" w:rsidR="00B76BDC" w:rsidRPr="00CD0433" w:rsidRDefault="00C0045E" w:rsidP="006515E3">
            <w:pPr>
              <w:rPr>
                <w:sz w:val="20"/>
                <w:szCs w:val="20"/>
              </w:rPr>
            </w:pPr>
            <w:r>
              <w:rPr>
                <w:sz w:val="20"/>
                <w:szCs w:val="20"/>
              </w:rPr>
              <w:t>Digital Elevation Models</w:t>
            </w:r>
          </w:p>
        </w:tc>
        <w:tc>
          <w:tcPr>
            <w:tcW w:w="4680" w:type="dxa"/>
            <w:tcBorders>
              <w:bottom w:val="single" w:sz="4" w:space="0" w:color="auto"/>
            </w:tcBorders>
            <w:vAlign w:val="center"/>
          </w:tcPr>
          <w:p w14:paraId="3C8D64C3" w14:textId="1BF583D0" w:rsidR="00B76BDC" w:rsidRPr="00CD0433" w:rsidRDefault="0017689D" w:rsidP="003E681A">
            <w:pPr>
              <w:rPr>
                <w:sz w:val="20"/>
                <w:szCs w:val="20"/>
              </w:rPr>
            </w:pPr>
            <w:r>
              <w:rPr>
                <w:sz w:val="20"/>
                <w:szCs w:val="20"/>
              </w:rPr>
              <w:t>SRTM-v2 C-Band Digital Elevation Models data will aid in identifying elevation an</w:t>
            </w:r>
            <w:r w:rsidR="00702A3D">
              <w:rPr>
                <w:sz w:val="20"/>
                <w:szCs w:val="20"/>
              </w:rPr>
              <w:t>d</w:t>
            </w:r>
            <w:r w:rsidR="003E681A">
              <w:rPr>
                <w:sz w:val="20"/>
                <w:szCs w:val="20"/>
              </w:rPr>
              <w:t xml:space="preserve"> slope which will help determine areas suitable for rain-gages</w:t>
            </w:r>
          </w:p>
        </w:tc>
      </w:tr>
      <w:tr w:rsidR="00B76BDC" w:rsidRPr="00CD0433" w14:paraId="5DEE0798" w14:textId="77777777" w:rsidTr="00DC6974">
        <w:tc>
          <w:tcPr>
            <w:tcW w:w="2160" w:type="dxa"/>
            <w:tcBorders>
              <w:top w:val="single" w:sz="4" w:space="0" w:color="auto"/>
              <w:left w:val="single" w:sz="4" w:space="0" w:color="auto"/>
              <w:bottom w:val="single" w:sz="4" w:space="0" w:color="auto"/>
            </w:tcBorders>
            <w:vAlign w:val="center"/>
          </w:tcPr>
          <w:p w14:paraId="3FE7CA6C" w14:textId="0A89C1DD" w:rsidR="00B76BDC" w:rsidRPr="00CD0433" w:rsidRDefault="00C0045E" w:rsidP="00EE34C5">
            <w:pPr>
              <w:rPr>
                <w:b/>
                <w:bCs/>
                <w:sz w:val="20"/>
                <w:szCs w:val="20"/>
              </w:rPr>
            </w:pPr>
            <w:r>
              <w:rPr>
                <w:b/>
                <w:bCs/>
                <w:sz w:val="20"/>
                <w:szCs w:val="20"/>
              </w:rPr>
              <w:t xml:space="preserve">GPM </w:t>
            </w:r>
            <w:r w:rsidR="00EE34C5">
              <w:rPr>
                <w:b/>
                <w:bCs/>
                <w:sz w:val="20"/>
                <w:szCs w:val="20"/>
              </w:rPr>
              <w:t>IMERG</w:t>
            </w:r>
          </w:p>
        </w:tc>
        <w:tc>
          <w:tcPr>
            <w:tcW w:w="2430" w:type="dxa"/>
            <w:tcBorders>
              <w:top w:val="single" w:sz="4" w:space="0" w:color="auto"/>
              <w:bottom w:val="single" w:sz="4" w:space="0" w:color="auto"/>
            </w:tcBorders>
            <w:vAlign w:val="center"/>
          </w:tcPr>
          <w:p w14:paraId="3A4D5964" w14:textId="1562A19A" w:rsidR="00B76BDC" w:rsidRPr="00CD0433" w:rsidRDefault="00C0045E" w:rsidP="006515E3">
            <w:pPr>
              <w:rPr>
                <w:sz w:val="20"/>
                <w:szCs w:val="20"/>
              </w:rPr>
            </w:pPr>
            <w:r>
              <w:rPr>
                <w:sz w:val="20"/>
                <w:szCs w:val="20"/>
              </w:rPr>
              <w:t>Precipitation</w:t>
            </w:r>
          </w:p>
        </w:tc>
        <w:tc>
          <w:tcPr>
            <w:tcW w:w="4680" w:type="dxa"/>
            <w:tcBorders>
              <w:top w:val="single" w:sz="4" w:space="0" w:color="auto"/>
              <w:bottom w:val="single" w:sz="4" w:space="0" w:color="auto"/>
              <w:right w:val="single" w:sz="4" w:space="0" w:color="auto"/>
            </w:tcBorders>
            <w:vAlign w:val="center"/>
          </w:tcPr>
          <w:p w14:paraId="446B2818" w14:textId="6D1A99D1" w:rsidR="00B76BDC" w:rsidRPr="00CD0433" w:rsidRDefault="0017689D" w:rsidP="00EE34C5">
            <w:pPr>
              <w:rPr>
                <w:sz w:val="20"/>
                <w:szCs w:val="20"/>
              </w:rPr>
            </w:pPr>
            <w:r>
              <w:rPr>
                <w:sz w:val="20"/>
                <w:szCs w:val="20"/>
              </w:rPr>
              <w:t xml:space="preserve">GPM </w:t>
            </w:r>
            <w:r w:rsidR="00EE34C5">
              <w:rPr>
                <w:sz w:val="20"/>
                <w:szCs w:val="20"/>
              </w:rPr>
              <w:t xml:space="preserve">IMGER </w:t>
            </w:r>
            <w:r>
              <w:rPr>
                <w:sz w:val="20"/>
                <w:szCs w:val="20"/>
              </w:rPr>
              <w:t>will provide precipitation data that will aid in iden</w:t>
            </w:r>
            <w:r w:rsidR="003E681A">
              <w:rPr>
                <w:sz w:val="20"/>
                <w:szCs w:val="20"/>
              </w:rPr>
              <w:t>tifying areas prone to droughts</w:t>
            </w:r>
          </w:p>
        </w:tc>
      </w:tr>
      <w:tr w:rsidR="003E681A" w:rsidRPr="00CD0433" w14:paraId="22FA1315" w14:textId="77777777" w:rsidTr="00DC6974">
        <w:tc>
          <w:tcPr>
            <w:tcW w:w="2160" w:type="dxa"/>
            <w:tcBorders>
              <w:top w:val="single" w:sz="4" w:space="0" w:color="auto"/>
              <w:left w:val="single" w:sz="4" w:space="0" w:color="auto"/>
              <w:bottom w:val="single" w:sz="4" w:space="0" w:color="auto"/>
            </w:tcBorders>
            <w:vAlign w:val="center"/>
          </w:tcPr>
          <w:p w14:paraId="5DA1B9E4" w14:textId="6EBAE08C" w:rsidR="003E681A" w:rsidRDefault="003E681A" w:rsidP="006515E3">
            <w:pPr>
              <w:rPr>
                <w:b/>
                <w:bCs/>
                <w:sz w:val="20"/>
                <w:szCs w:val="20"/>
              </w:rPr>
            </w:pPr>
            <w:r>
              <w:rPr>
                <w:b/>
                <w:bCs/>
                <w:sz w:val="20"/>
                <w:szCs w:val="20"/>
              </w:rPr>
              <w:t>Aqua/Terra MODIS</w:t>
            </w:r>
          </w:p>
        </w:tc>
        <w:tc>
          <w:tcPr>
            <w:tcW w:w="2430" w:type="dxa"/>
            <w:tcBorders>
              <w:top w:val="single" w:sz="4" w:space="0" w:color="auto"/>
              <w:bottom w:val="single" w:sz="4" w:space="0" w:color="auto"/>
            </w:tcBorders>
            <w:vAlign w:val="center"/>
          </w:tcPr>
          <w:p w14:paraId="20654A27" w14:textId="1245457C" w:rsidR="003E681A" w:rsidRDefault="003E681A" w:rsidP="006515E3">
            <w:pPr>
              <w:rPr>
                <w:sz w:val="20"/>
                <w:szCs w:val="20"/>
              </w:rPr>
            </w:pPr>
            <w:r>
              <w:rPr>
                <w:sz w:val="20"/>
                <w:szCs w:val="20"/>
              </w:rPr>
              <w:t>Temperature/Vegetation</w:t>
            </w:r>
          </w:p>
        </w:tc>
        <w:tc>
          <w:tcPr>
            <w:tcW w:w="4680" w:type="dxa"/>
            <w:tcBorders>
              <w:top w:val="single" w:sz="4" w:space="0" w:color="auto"/>
              <w:bottom w:val="single" w:sz="4" w:space="0" w:color="auto"/>
              <w:right w:val="single" w:sz="4" w:space="0" w:color="auto"/>
            </w:tcBorders>
            <w:vAlign w:val="center"/>
          </w:tcPr>
          <w:p w14:paraId="68DA8A57" w14:textId="31ED9E04" w:rsidR="003E681A" w:rsidRDefault="003E681A" w:rsidP="006515E3">
            <w:pPr>
              <w:rPr>
                <w:sz w:val="20"/>
                <w:szCs w:val="20"/>
              </w:rPr>
            </w:pPr>
            <w:r>
              <w:rPr>
                <w:sz w:val="20"/>
                <w:szCs w:val="20"/>
              </w:rPr>
              <w:t>Aqua/Terra MODIS will provide surface temperature and vegetation health data</w:t>
            </w:r>
            <w:r w:rsidR="00C37F43">
              <w:rPr>
                <w:sz w:val="20"/>
                <w:szCs w:val="20"/>
              </w:rPr>
              <w:t>, as well as evapotranspiration as a SWAT input.</w:t>
            </w:r>
          </w:p>
        </w:tc>
      </w:tr>
      <w:tr w:rsidR="003E681A" w:rsidRPr="00CD0433" w14:paraId="34C0D9EA" w14:textId="77777777" w:rsidTr="00DC6974">
        <w:tc>
          <w:tcPr>
            <w:tcW w:w="2160" w:type="dxa"/>
            <w:tcBorders>
              <w:top w:val="single" w:sz="4" w:space="0" w:color="auto"/>
              <w:left w:val="single" w:sz="4" w:space="0" w:color="auto"/>
              <w:bottom w:val="single" w:sz="4" w:space="0" w:color="auto"/>
            </w:tcBorders>
            <w:vAlign w:val="center"/>
          </w:tcPr>
          <w:p w14:paraId="3F2A2540" w14:textId="6574BF3F" w:rsidR="003E681A" w:rsidRDefault="003E681A" w:rsidP="006515E3">
            <w:pPr>
              <w:rPr>
                <w:b/>
                <w:bCs/>
                <w:sz w:val="20"/>
                <w:szCs w:val="20"/>
              </w:rPr>
            </w:pPr>
            <w:r>
              <w:rPr>
                <w:b/>
                <w:bCs/>
                <w:sz w:val="20"/>
                <w:szCs w:val="20"/>
              </w:rPr>
              <w:t>TRMM PR</w:t>
            </w:r>
          </w:p>
        </w:tc>
        <w:tc>
          <w:tcPr>
            <w:tcW w:w="2430" w:type="dxa"/>
            <w:tcBorders>
              <w:top w:val="single" w:sz="4" w:space="0" w:color="auto"/>
              <w:bottom w:val="single" w:sz="4" w:space="0" w:color="auto"/>
            </w:tcBorders>
            <w:vAlign w:val="center"/>
          </w:tcPr>
          <w:p w14:paraId="4EE3DC9E" w14:textId="4AD9BA8A" w:rsidR="003E681A" w:rsidRDefault="003E681A" w:rsidP="006515E3">
            <w:pPr>
              <w:rPr>
                <w:sz w:val="20"/>
                <w:szCs w:val="20"/>
              </w:rPr>
            </w:pPr>
            <w:r>
              <w:rPr>
                <w:sz w:val="20"/>
                <w:szCs w:val="20"/>
              </w:rPr>
              <w:t>Precipitation</w:t>
            </w:r>
          </w:p>
        </w:tc>
        <w:tc>
          <w:tcPr>
            <w:tcW w:w="4680" w:type="dxa"/>
            <w:tcBorders>
              <w:top w:val="single" w:sz="4" w:space="0" w:color="auto"/>
              <w:bottom w:val="single" w:sz="4" w:space="0" w:color="auto"/>
              <w:right w:val="single" w:sz="4" w:space="0" w:color="auto"/>
            </w:tcBorders>
            <w:vAlign w:val="center"/>
          </w:tcPr>
          <w:p w14:paraId="16938779" w14:textId="41A4337B" w:rsidR="003E681A" w:rsidRDefault="003E681A" w:rsidP="006515E3">
            <w:pPr>
              <w:rPr>
                <w:sz w:val="20"/>
                <w:szCs w:val="20"/>
              </w:rPr>
            </w:pPr>
            <w:r>
              <w:rPr>
                <w:sz w:val="20"/>
                <w:szCs w:val="20"/>
              </w:rPr>
              <w:t>TRMM PR will provide precipitation data that will aid in ide</w:t>
            </w:r>
            <w:r w:rsidR="005A5133">
              <w:rPr>
                <w:sz w:val="20"/>
                <w:szCs w:val="20"/>
              </w:rPr>
              <w:t>ntifying areas prone to drought</w:t>
            </w:r>
          </w:p>
        </w:tc>
      </w:tr>
    </w:tbl>
    <w:p w14:paraId="121FC8CD" w14:textId="77777777" w:rsidR="007A4F2A" w:rsidRPr="00CD0433" w:rsidRDefault="007A4F2A" w:rsidP="007A4F2A">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0487F13A" w14:textId="71B50855" w:rsidR="005A5133" w:rsidRDefault="005A5133" w:rsidP="005A5133">
      <w:pPr>
        <w:ind w:left="360" w:hanging="360"/>
        <w:rPr>
          <w:sz w:val="20"/>
        </w:rPr>
      </w:pPr>
      <w:r w:rsidRPr="005A5133">
        <w:rPr>
          <w:sz w:val="20"/>
        </w:rPr>
        <w:t>Institute of Technology of Costa Rica</w:t>
      </w:r>
      <w:r>
        <w:rPr>
          <w:sz w:val="20"/>
        </w:rPr>
        <w:t xml:space="preserve"> </w:t>
      </w:r>
      <w:r>
        <w:rPr>
          <w:sz w:val="20"/>
          <w:szCs w:val="20"/>
        </w:rPr>
        <w:t xml:space="preserve">– </w:t>
      </w:r>
      <w:r w:rsidRPr="005A5133">
        <w:rPr>
          <w:sz w:val="20"/>
        </w:rPr>
        <w:t>Costa Rica Digital Atlas –</w:t>
      </w:r>
      <w:r>
        <w:rPr>
          <w:sz w:val="20"/>
        </w:rPr>
        <w:t xml:space="preserve"> </w:t>
      </w:r>
      <w:r w:rsidRPr="005A5133">
        <w:rPr>
          <w:sz w:val="20"/>
        </w:rPr>
        <w:t>watersheds, roads, political boundaries, and census data</w:t>
      </w:r>
    </w:p>
    <w:p w14:paraId="74567E81" w14:textId="0C5BEACB" w:rsidR="005A5133" w:rsidRDefault="005A5133" w:rsidP="00F91511">
      <w:pPr>
        <w:ind w:left="360" w:hanging="360"/>
        <w:rPr>
          <w:sz w:val="20"/>
        </w:rPr>
      </w:pPr>
      <w:r w:rsidRPr="005A5133">
        <w:rPr>
          <w:sz w:val="20"/>
        </w:rPr>
        <w:t>Climate For</w:t>
      </w:r>
      <w:r>
        <w:rPr>
          <w:sz w:val="20"/>
        </w:rPr>
        <w:t xml:space="preserve">ecast System Reanalysis (CFSR) </w:t>
      </w:r>
      <w:r>
        <w:rPr>
          <w:sz w:val="20"/>
          <w:szCs w:val="20"/>
        </w:rPr>
        <w:t>–</w:t>
      </w:r>
      <w:r w:rsidRPr="005A5133">
        <w:rPr>
          <w:sz w:val="20"/>
        </w:rPr>
        <w:t xml:space="preserve"> weather parameter data sets </w:t>
      </w:r>
      <w:r w:rsidR="00F91511">
        <w:rPr>
          <w:sz w:val="20"/>
          <w:szCs w:val="20"/>
        </w:rPr>
        <w:t xml:space="preserve">– </w:t>
      </w:r>
      <w:r w:rsidRPr="005A5133">
        <w:rPr>
          <w:sz w:val="20"/>
        </w:rPr>
        <w:t>relative humidity, solar radiation, precipitati</w:t>
      </w:r>
      <w:r w:rsidR="00F91511">
        <w:rPr>
          <w:sz w:val="20"/>
        </w:rPr>
        <w:t>on, temperature</w:t>
      </w:r>
    </w:p>
    <w:p w14:paraId="408991F4" w14:textId="77777777" w:rsidR="00F87865" w:rsidRDefault="00F87865" w:rsidP="00F91511">
      <w:pPr>
        <w:ind w:left="360" w:hanging="360"/>
        <w:rPr>
          <w:sz w:val="20"/>
        </w:rPr>
      </w:pPr>
    </w:p>
    <w:p w14:paraId="7D4F9C0F" w14:textId="77777777" w:rsidR="00C37F43" w:rsidRPr="00276572" w:rsidRDefault="00C37F43" w:rsidP="00C37F43">
      <w:pPr>
        <w:rPr>
          <w:i/>
          <w:sz w:val="20"/>
          <w:szCs w:val="20"/>
        </w:rPr>
      </w:pPr>
      <w:r w:rsidRPr="00276572">
        <w:rPr>
          <w:b/>
          <w:i/>
          <w:sz w:val="20"/>
          <w:szCs w:val="20"/>
        </w:rPr>
        <w:t>Models:</w:t>
      </w:r>
      <w:r w:rsidRPr="00276572">
        <w:rPr>
          <w:i/>
          <w:sz w:val="20"/>
          <w:szCs w:val="20"/>
        </w:rPr>
        <w:t xml:space="preserve"> </w:t>
      </w:r>
    </w:p>
    <w:p w14:paraId="3F0DCA8E" w14:textId="5E0F067D" w:rsidR="00C37F43" w:rsidRPr="00CD0433" w:rsidRDefault="00C37F43" w:rsidP="00C37F43">
      <w:pPr>
        <w:ind w:left="720" w:hanging="720"/>
        <w:rPr>
          <w:sz w:val="20"/>
          <w:szCs w:val="20"/>
        </w:rPr>
      </w:pPr>
      <w:r>
        <w:rPr>
          <w:sz w:val="20"/>
          <w:szCs w:val="20"/>
        </w:rPr>
        <w:t>Soil and Water Assessment Tool</w:t>
      </w:r>
      <w:r w:rsidRPr="00CD0433">
        <w:rPr>
          <w:sz w:val="20"/>
          <w:szCs w:val="20"/>
        </w:rPr>
        <w:t xml:space="preserve"> </w:t>
      </w:r>
      <w:r>
        <w:rPr>
          <w:sz w:val="20"/>
          <w:szCs w:val="20"/>
        </w:rPr>
        <w:t xml:space="preserve">(SWAT) Model (POC: </w:t>
      </w:r>
      <w:r w:rsidR="00047DA7">
        <w:rPr>
          <w:sz w:val="20"/>
          <w:szCs w:val="20"/>
        </w:rPr>
        <w:t>Dr. Adam Milewski, Department of Geology, University of Georgia)</w:t>
      </w:r>
    </w:p>
    <w:p w14:paraId="35FA9BDA" w14:textId="77777777" w:rsidR="00272CD9" w:rsidRDefault="00272CD9" w:rsidP="00241C5F">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49AB527B"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4D1DE309" w14:textId="379E2E0E" w:rsidTr="00AE2B7F">
        <w:tc>
          <w:tcPr>
            <w:tcW w:w="2070" w:type="dxa"/>
            <w:shd w:val="clear" w:color="auto" w:fill="31849B" w:themeFill="accent5" w:themeFillShade="BF"/>
            <w:vAlign w:val="center"/>
          </w:tcPr>
          <w:p w14:paraId="6C2242E2" w14:textId="30D4F97C" w:rsidR="001538F2" w:rsidRPr="00636FAE" w:rsidRDefault="001538F2" w:rsidP="00093DFC">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796CC9D7" w14:textId="4E3B9F6D"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5D88331E" w14:textId="2A26685F"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4A599897" w14:textId="74FBE5EB"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C82073C" w14:textId="6A3FB9F6" w:rsidTr="00AE2B7F">
        <w:tc>
          <w:tcPr>
            <w:tcW w:w="2070" w:type="dxa"/>
            <w:vAlign w:val="center"/>
          </w:tcPr>
          <w:p w14:paraId="0E9BA1A5" w14:textId="22062E06" w:rsidR="001538F2" w:rsidRPr="00CD0433" w:rsidRDefault="00093DFC" w:rsidP="00A44DD0">
            <w:pPr>
              <w:rPr>
                <w:bCs/>
                <w:sz w:val="20"/>
                <w:szCs w:val="20"/>
              </w:rPr>
            </w:pPr>
            <w:r>
              <w:rPr>
                <w:bCs/>
                <w:sz w:val="20"/>
                <w:szCs w:val="20"/>
              </w:rPr>
              <w:t>Meteorological Drought Time-Series</w:t>
            </w:r>
          </w:p>
        </w:tc>
        <w:tc>
          <w:tcPr>
            <w:tcW w:w="3240" w:type="dxa"/>
            <w:vAlign w:val="center"/>
          </w:tcPr>
          <w:p w14:paraId="0394F476" w14:textId="7EE579B5" w:rsidR="001538F2" w:rsidRPr="00CD0433" w:rsidRDefault="00093DFC" w:rsidP="00093DFC">
            <w:pPr>
              <w:rPr>
                <w:sz w:val="20"/>
                <w:szCs w:val="20"/>
              </w:rPr>
            </w:pPr>
            <w:r>
              <w:rPr>
                <w:sz w:val="20"/>
                <w:szCs w:val="20"/>
              </w:rPr>
              <w:t>Allows project partners to identify severity of meteorological drought over time to help allocate resources to areas most affected by meteorological drought.</w:t>
            </w:r>
          </w:p>
        </w:tc>
        <w:tc>
          <w:tcPr>
            <w:tcW w:w="2880" w:type="dxa"/>
            <w:vAlign w:val="center"/>
          </w:tcPr>
          <w:p w14:paraId="04730B38" w14:textId="4650BD12" w:rsidR="001538F2" w:rsidRPr="00CD0433" w:rsidRDefault="00777CE9" w:rsidP="00EE34C5">
            <w:pPr>
              <w:rPr>
                <w:sz w:val="20"/>
                <w:szCs w:val="20"/>
              </w:rPr>
            </w:pPr>
            <w:r>
              <w:rPr>
                <w:sz w:val="20"/>
                <w:szCs w:val="20"/>
              </w:rPr>
              <w:t xml:space="preserve">Using Aqua MODIS to calculate land surface temperature, Terra MODIS to calculate the Normalized Difference Vegetation Index, and TRMM PR and GPM </w:t>
            </w:r>
            <w:r w:rsidR="00EE34C5">
              <w:rPr>
                <w:sz w:val="20"/>
                <w:szCs w:val="20"/>
              </w:rPr>
              <w:t>IMGER</w:t>
            </w:r>
            <w:r>
              <w:rPr>
                <w:sz w:val="20"/>
                <w:szCs w:val="20"/>
              </w:rPr>
              <w:t xml:space="preserve"> for precipitation data to calculate which areas are being affected by meteorological drought.</w:t>
            </w:r>
          </w:p>
        </w:tc>
        <w:tc>
          <w:tcPr>
            <w:tcW w:w="1080" w:type="dxa"/>
          </w:tcPr>
          <w:p w14:paraId="29CDFBCB" w14:textId="64307ECA" w:rsidR="001538F2" w:rsidRPr="00CD0433" w:rsidRDefault="00777CE9" w:rsidP="00A46F34">
            <w:pPr>
              <w:rPr>
                <w:sz w:val="20"/>
                <w:szCs w:val="20"/>
              </w:rPr>
            </w:pPr>
            <w:r>
              <w:rPr>
                <w:sz w:val="20"/>
                <w:szCs w:val="20"/>
              </w:rPr>
              <w:t>N/A</w:t>
            </w:r>
          </w:p>
        </w:tc>
      </w:tr>
      <w:tr w:rsidR="00777CE9" w:rsidRPr="00CD0433" w14:paraId="7E487163" w14:textId="5E416406" w:rsidTr="00AE2B7F">
        <w:tc>
          <w:tcPr>
            <w:tcW w:w="2070" w:type="dxa"/>
            <w:vAlign w:val="center"/>
          </w:tcPr>
          <w:p w14:paraId="335C62DD" w14:textId="646E0FBD" w:rsidR="00777CE9" w:rsidRPr="00CD0433" w:rsidRDefault="00777CE9" w:rsidP="00A46F34">
            <w:pPr>
              <w:rPr>
                <w:bCs/>
                <w:sz w:val="20"/>
                <w:szCs w:val="20"/>
              </w:rPr>
            </w:pPr>
            <w:r>
              <w:rPr>
                <w:bCs/>
                <w:sz w:val="20"/>
                <w:szCs w:val="20"/>
              </w:rPr>
              <w:t>Agricultural Drought Time-Series</w:t>
            </w:r>
          </w:p>
        </w:tc>
        <w:tc>
          <w:tcPr>
            <w:tcW w:w="3240" w:type="dxa"/>
            <w:vAlign w:val="center"/>
          </w:tcPr>
          <w:p w14:paraId="7A49787F" w14:textId="63A67153" w:rsidR="00777CE9" w:rsidRPr="00CD0433" w:rsidRDefault="00777CE9" w:rsidP="00A46F34">
            <w:pPr>
              <w:rPr>
                <w:sz w:val="20"/>
                <w:szCs w:val="20"/>
              </w:rPr>
            </w:pPr>
            <w:r>
              <w:rPr>
                <w:sz w:val="20"/>
                <w:szCs w:val="20"/>
              </w:rPr>
              <w:t>Allows project partners to identify severity of agricultural drought over time to help allocate resources most affected by agricultural drought.</w:t>
            </w:r>
          </w:p>
        </w:tc>
        <w:tc>
          <w:tcPr>
            <w:tcW w:w="2880" w:type="dxa"/>
            <w:vAlign w:val="center"/>
          </w:tcPr>
          <w:p w14:paraId="6FA09386" w14:textId="3B9E38B5" w:rsidR="00777CE9" w:rsidRPr="00CD0433" w:rsidRDefault="00777CE9" w:rsidP="00EE34C5">
            <w:pPr>
              <w:rPr>
                <w:sz w:val="20"/>
                <w:szCs w:val="20"/>
              </w:rPr>
            </w:pPr>
            <w:r>
              <w:rPr>
                <w:sz w:val="20"/>
                <w:szCs w:val="20"/>
              </w:rPr>
              <w:t xml:space="preserve">Using Aqua MODIS to calculate land surface temperature, Terra MODIS to calculate the Normalized Difference Vegetation Index, and TRMM PR and GPM </w:t>
            </w:r>
            <w:r w:rsidR="00EE34C5">
              <w:rPr>
                <w:sz w:val="20"/>
                <w:szCs w:val="20"/>
              </w:rPr>
              <w:t>IMGER</w:t>
            </w:r>
            <w:r>
              <w:rPr>
                <w:sz w:val="20"/>
                <w:szCs w:val="20"/>
              </w:rPr>
              <w:t xml:space="preserve"> for precipitation data to calculate which areas are being affected by agricultural drought.</w:t>
            </w:r>
          </w:p>
        </w:tc>
        <w:tc>
          <w:tcPr>
            <w:tcW w:w="1080" w:type="dxa"/>
          </w:tcPr>
          <w:p w14:paraId="0DA72CC0" w14:textId="3F751F1F" w:rsidR="00777CE9" w:rsidRPr="00CD0433" w:rsidRDefault="00777CE9" w:rsidP="00A46F34">
            <w:pPr>
              <w:rPr>
                <w:sz w:val="20"/>
                <w:szCs w:val="20"/>
              </w:rPr>
            </w:pPr>
            <w:r>
              <w:rPr>
                <w:sz w:val="20"/>
                <w:szCs w:val="20"/>
              </w:rPr>
              <w:t>N/A</w:t>
            </w:r>
          </w:p>
        </w:tc>
      </w:tr>
      <w:tr w:rsidR="00AE2B7F" w:rsidRPr="00CD0433" w14:paraId="27648AEF" w14:textId="77777777" w:rsidTr="00AE2B7F">
        <w:tc>
          <w:tcPr>
            <w:tcW w:w="2070" w:type="dxa"/>
            <w:vAlign w:val="center"/>
          </w:tcPr>
          <w:p w14:paraId="70CA2257" w14:textId="5DCB93AC" w:rsidR="00AE2B7F" w:rsidRDefault="00AE2B7F" w:rsidP="004B57F9">
            <w:pPr>
              <w:rPr>
                <w:bCs/>
                <w:sz w:val="20"/>
                <w:szCs w:val="20"/>
              </w:rPr>
            </w:pPr>
            <w:r>
              <w:rPr>
                <w:bCs/>
                <w:sz w:val="20"/>
                <w:szCs w:val="20"/>
              </w:rPr>
              <w:t>Agricultural Dr</w:t>
            </w:r>
            <w:r w:rsidR="004B57F9">
              <w:rPr>
                <w:bCs/>
                <w:sz w:val="20"/>
                <w:szCs w:val="20"/>
              </w:rPr>
              <w:t>ought Near Real-Time Monitoring</w:t>
            </w:r>
          </w:p>
        </w:tc>
        <w:tc>
          <w:tcPr>
            <w:tcW w:w="3240" w:type="dxa"/>
            <w:vAlign w:val="center"/>
          </w:tcPr>
          <w:p w14:paraId="15944A09" w14:textId="715848EB" w:rsidR="00AE2B7F" w:rsidRPr="00CD0433" w:rsidRDefault="00AE2B7F" w:rsidP="00A46F34">
            <w:pPr>
              <w:rPr>
                <w:sz w:val="20"/>
                <w:szCs w:val="20"/>
              </w:rPr>
            </w:pPr>
            <w:r>
              <w:rPr>
                <w:sz w:val="20"/>
                <w:szCs w:val="20"/>
              </w:rPr>
              <w:t>Allows project partners to monitor agricultural drought in near real-time.</w:t>
            </w:r>
          </w:p>
        </w:tc>
        <w:tc>
          <w:tcPr>
            <w:tcW w:w="2880" w:type="dxa"/>
            <w:vAlign w:val="center"/>
          </w:tcPr>
          <w:p w14:paraId="74E8FA6E" w14:textId="50A6ECE8" w:rsidR="00AE2B7F" w:rsidRPr="00CD0433" w:rsidRDefault="00AE2B7F" w:rsidP="00EE34C5">
            <w:pPr>
              <w:rPr>
                <w:sz w:val="20"/>
                <w:szCs w:val="20"/>
              </w:rPr>
            </w:pPr>
            <w:r>
              <w:rPr>
                <w:sz w:val="20"/>
                <w:szCs w:val="20"/>
              </w:rPr>
              <w:t xml:space="preserve">Using Aqua MODIS to calculate land surface temperature, Terra MODIS to calculate the Normalized Difference Vegetation Index, and TRMM PR and GPM </w:t>
            </w:r>
            <w:r w:rsidR="00EE34C5">
              <w:rPr>
                <w:sz w:val="20"/>
                <w:szCs w:val="20"/>
              </w:rPr>
              <w:t>IMGER</w:t>
            </w:r>
            <w:r>
              <w:rPr>
                <w:sz w:val="20"/>
                <w:szCs w:val="20"/>
              </w:rPr>
              <w:t xml:space="preserve"> for precipitation data to calculate which areas are being affected by agricultural drought in near real-time.</w:t>
            </w:r>
          </w:p>
        </w:tc>
        <w:tc>
          <w:tcPr>
            <w:tcW w:w="1080" w:type="dxa"/>
          </w:tcPr>
          <w:p w14:paraId="28DC52E3" w14:textId="6A97C8EC" w:rsidR="00AE2B7F" w:rsidRPr="00CD0433" w:rsidRDefault="00AE2B7F" w:rsidP="00A46F34">
            <w:pPr>
              <w:rPr>
                <w:sz w:val="20"/>
                <w:szCs w:val="20"/>
              </w:rPr>
            </w:pPr>
            <w:r>
              <w:rPr>
                <w:sz w:val="20"/>
                <w:szCs w:val="20"/>
              </w:rPr>
              <w:t>N/A</w:t>
            </w:r>
          </w:p>
        </w:tc>
      </w:tr>
      <w:tr w:rsidR="00C37F43" w:rsidRPr="00CD0433" w14:paraId="0219EA92" w14:textId="77777777" w:rsidTr="00AE2B7F">
        <w:tc>
          <w:tcPr>
            <w:tcW w:w="2070" w:type="dxa"/>
            <w:vAlign w:val="center"/>
          </w:tcPr>
          <w:p w14:paraId="647037B0" w14:textId="1DC146E6" w:rsidR="00C37F43" w:rsidRDefault="004B57F9" w:rsidP="00A46F34">
            <w:pPr>
              <w:rPr>
                <w:bCs/>
                <w:sz w:val="20"/>
                <w:szCs w:val="20"/>
              </w:rPr>
            </w:pPr>
            <w:r>
              <w:rPr>
                <w:bCs/>
                <w:sz w:val="20"/>
                <w:szCs w:val="20"/>
              </w:rPr>
              <w:t>Water Balance Assessment Toolset</w:t>
            </w:r>
          </w:p>
        </w:tc>
        <w:tc>
          <w:tcPr>
            <w:tcW w:w="3240" w:type="dxa"/>
            <w:vAlign w:val="center"/>
          </w:tcPr>
          <w:p w14:paraId="40155200" w14:textId="6D859291" w:rsidR="00C37F43" w:rsidRDefault="004B57F9" w:rsidP="004B57F9">
            <w:pPr>
              <w:rPr>
                <w:sz w:val="20"/>
                <w:szCs w:val="20"/>
              </w:rPr>
            </w:pPr>
            <w:r>
              <w:rPr>
                <w:sz w:val="20"/>
                <w:szCs w:val="20"/>
              </w:rPr>
              <w:t>Assess water balance metrics for the Arenal-Tempisque Irrigation District at the watershed and sub-basin levels.</w:t>
            </w:r>
          </w:p>
        </w:tc>
        <w:tc>
          <w:tcPr>
            <w:tcW w:w="2880" w:type="dxa"/>
            <w:vAlign w:val="center"/>
          </w:tcPr>
          <w:p w14:paraId="0CF79588" w14:textId="73E36E66" w:rsidR="00C37F43" w:rsidRDefault="004B57F9" w:rsidP="00A46F34">
            <w:pPr>
              <w:rPr>
                <w:sz w:val="20"/>
                <w:szCs w:val="20"/>
              </w:rPr>
            </w:pPr>
            <w:r>
              <w:rPr>
                <w:sz w:val="20"/>
                <w:szCs w:val="20"/>
              </w:rPr>
              <w:t>The SWAT model will be run using NASA Earth observations (e.g., MODIS-derived evapotranspiration) and in situ datasets provided by the partners.</w:t>
            </w:r>
          </w:p>
        </w:tc>
        <w:tc>
          <w:tcPr>
            <w:tcW w:w="1080" w:type="dxa"/>
          </w:tcPr>
          <w:p w14:paraId="1130397B" w14:textId="770F3716" w:rsidR="00C37F43" w:rsidRDefault="004B57F9" w:rsidP="00A46F34">
            <w:pPr>
              <w:rPr>
                <w:sz w:val="20"/>
                <w:szCs w:val="20"/>
              </w:rPr>
            </w:pPr>
            <w:r>
              <w:rPr>
                <w:sz w:val="20"/>
                <w:szCs w:val="20"/>
              </w:rPr>
              <w:t>N/A</w:t>
            </w:r>
          </w:p>
        </w:tc>
      </w:tr>
    </w:tbl>
    <w:p w14:paraId="3C32F0F4" w14:textId="77777777" w:rsidR="00073224" w:rsidRPr="00CD0433" w:rsidRDefault="00073224" w:rsidP="00073224">
      <w:pPr>
        <w:rPr>
          <w:b/>
          <w:sz w:val="20"/>
          <w:szCs w:val="20"/>
        </w:rPr>
      </w:pPr>
    </w:p>
    <w:p w14:paraId="7AB75CEB"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090D2DE8" w14:textId="51DDD8A8" w:rsidR="00782999" w:rsidRPr="004B57F9" w:rsidRDefault="00C62F15">
      <w:pPr>
        <w:rPr>
          <w:sz w:val="20"/>
          <w:szCs w:val="20"/>
        </w:rPr>
      </w:pPr>
      <w:r w:rsidRPr="004B57F9">
        <w:rPr>
          <w:sz w:val="20"/>
          <w:szCs w:val="20"/>
        </w:rPr>
        <w:t xml:space="preserve">These end-products will benefit the end-user by </w:t>
      </w:r>
      <w:r w:rsidR="00C37F43" w:rsidRPr="004B57F9">
        <w:rPr>
          <w:sz w:val="20"/>
          <w:szCs w:val="20"/>
        </w:rPr>
        <w:t>enhancing</w:t>
      </w:r>
      <w:r w:rsidRPr="004B57F9">
        <w:rPr>
          <w:sz w:val="20"/>
          <w:szCs w:val="20"/>
        </w:rPr>
        <w:t xml:space="preserve"> their decision making process when allocating </w:t>
      </w:r>
      <w:r w:rsidR="004A19C7" w:rsidRPr="004B57F9">
        <w:rPr>
          <w:sz w:val="20"/>
          <w:szCs w:val="20"/>
        </w:rPr>
        <w:t>water resources</w:t>
      </w:r>
      <w:r w:rsidRPr="004B57F9">
        <w:rPr>
          <w:sz w:val="20"/>
          <w:szCs w:val="20"/>
        </w:rPr>
        <w:t xml:space="preserve">. The end-products will also allow for </w:t>
      </w:r>
      <w:r w:rsidR="004B57F9" w:rsidRPr="004B57F9">
        <w:rPr>
          <w:sz w:val="20"/>
          <w:szCs w:val="20"/>
        </w:rPr>
        <w:t>enhanced</w:t>
      </w:r>
      <w:r w:rsidRPr="004B57F9">
        <w:rPr>
          <w:sz w:val="20"/>
          <w:szCs w:val="20"/>
        </w:rPr>
        <w:t xml:space="preserve"> management practices and placement for water reservoirs during flooding and drought conditions which will be beneficial in crop productivity. </w:t>
      </w:r>
      <w:r w:rsidR="00AE2B7F" w:rsidRPr="004B57F9">
        <w:rPr>
          <w:sz w:val="20"/>
          <w:szCs w:val="20"/>
        </w:rPr>
        <w:t>This will help partners ensure sustainable withdrawals and supply of freshwater to address water scarcity. These analyses will also inform goals related to improving water quality.</w:t>
      </w: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40E1AF7D"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4A19C7">
        <w:rPr>
          <w:sz w:val="20"/>
          <w:szCs w:val="20"/>
        </w:rPr>
        <w:t>2 Terms: 2016</w:t>
      </w:r>
      <w:r w:rsidRPr="00CD0433">
        <w:rPr>
          <w:sz w:val="20"/>
          <w:szCs w:val="20"/>
        </w:rPr>
        <w:t xml:space="preserve"> </w:t>
      </w:r>
      <w:r w:rsidR="00420DE2">
        <w:rPr>
          <w:sz w:val="20"/>
          <w:szCs w:val="20"/>
        </w:rPr>
        <w:t>Summer (Start) to 2016</w:t>
      </w:r>
      <w:r w:rsidRPr="00CD0433">
        <w:rPr>
          <w:sz w:val="20"/>
          <w:szCs w:val="20"/>
        </w:rPr>
        <w:t xml:space="preserve"> </w:t>
      </w:r>
      <w:r w:rsidR="004A19C7">
        <w:rPr>
          <w:sz w:val="20"/>
          <w:szCs w:val="20"/>
        </w:rPr>
        <w:t>Fall</w:t>
      </w:r>
      <w:r w:rsidRPr="00CD0433">
        <w:rPr>
          <w:sz w:val="20"/>
          <w:szCs w:val="20"/>
        </w:rPr>
        <w:t xml:space="preserve"> (Completion)</w:t>
      </w:r>
    </w:p>
    <w:p w14:paraId="01D2E6A3" w14:textId="77777777" w:rsidR="00272CD9" w:rsidRDefault="00272CD9" w:rsidP="00272CD9">
      <w:pPr>
        <w:rPr>
          <w:b/>
          <w:sz w:val="20"/>
          <w:szCs w:val="20"/>
        </w:rPr>
      </w:pPr>
    </w:p>
    <w:p w14:paraId="12E6A122" w14:textId="77777777" w:rsidR="00272CD9" w:rsidRPr="00272CD9" w:rsidRDefault="00272CD9" w:rsidP="00272CD9">
      <w:pPr>
        <w:rPr>
          <w:b/>
          <w:i/>
          <w:sz w:val="20"/>
          <w:szCs w:val="20"/>
        </w:rPr>
      </w:pPr>
      <w:r w:rsidRPr="00272CD9">
        <w:rPr>
          <w:b/>
          <w:i/>
          <w:sz w:val="20"/>
          <w:szCs w:val="20"/>
        </w:rPr>
        <w:t>Multi-Term Objectives:</w:t>
      </w:r>
    </w:p>
    <w:p w14:paraId="49519C08" w14:textId="1E10D27E" w:rsidR="00461AA0" w:rsidRPr="00461AA0" w:rsidRDefault="00272CD9" w:rsidP="00272CD9">
      <w:pPr>
        <w:pStyle w:val="ListParagraph"/>
        <w:numPr>
          <w:ilvl w:val="0"/>
          <w:numId w:val="2"/>
        </w:numPr>
        <w:ind w:left="540" w:hanging="180"/>
        <w:rPr>
          <w:b/>
          <w:sz w:val="20"/>
          <w:szCs w:val="20"/>
        </w:rPr>
      </w:pPr>
      <w:r w:rsidRPr="00CD0433">
        <w:rPr>
          <w:b/>
          <w:sz w:val="20"/>
          <w:szCs w:val="20"/>
        </w:rPr>
        <w:t>Term 1</w:t>
      </w:r>
      <w:r w:rsidR="00AE2B7F">
        <w:rPr>
          <w:b/>
          <w:sz w:val="20"/>
          <w:szCs w:val="20"/>
        </w:rPr>
        <w:t xml:space="preserve"> </w:t>
      </w:r>
      <w:r w:rsidR="00AE2B7F" w:rsidRPr="00CD0433">
        <w:rPr>
          <w:b/>
          <w:sz w:val="20"/>
          <w:szCs w:val="20"/>
        </w:rPr>
        <w:t>(Proposed Term</w:t>
      </w:r>
      <w:r w:rsidR="00AE2B7F">
        <w:rPr>
          <w:b/>
          <w:sz w:val="20"/>
          <w:szCs w:val="20"/>
        </w:rPr>
        <w:t>)</w:t>
      </w:r>
      <w:r w:rsidR="00461AA0">
        <w:rPr>
          <w:b/>
          <w:sz w:val="20"/>
          <w:szCs w:val="20"/>
        </w:rPr>
        <w:t>:</w:t>
      </w:r>
      <w:r w:rsidR="00461AA0">
        <w:rPr>
          <w:sz w:val="20"/>
          <w:szCs w:val="20"/>
        </w:rPr>
        <w:t xml:space="preserve"> </w:t>
      </w:r>
      <w:r w:rsidR="00AE2B7F">
        <w:rPr>
          <w:sz w:val="20"/>
          <w:szCs w:val="20"/>
        </w:rPr>
        <w:t>2016</w:t>
      </w:r>
      <w:r w:rsidR="00461AA0">
        <w:rPr>
          <w:sz w:val="20"/>
          <w:szCs w:val="20"/>
        </w:rPr>
        <w:t xml:space="preserve"> </w:t>
      </w:r>
      <w:r w:rsidR="00420DE2">
        <w:rPr>
          <w:sz w:val="20"/>
          <w:szCs w:val="20"/>
        </w:rPr>
        <w:t>Summer</w:t>
      </w:r>
      <w:r w:rsidR="00461AA0">
        <w:rPr>
          <w:sz w:val="20"/>
          <w:szCs w:val="20"/>
        </w:rPr>
        <w:t xml:space="preserve"> </w:t>
      </w:r>
    </w:p>
    <w:p w14:paraId="34C053C2" w14:textId="3933948B" w:rsidR="00272CD9" w:rsidRPr="003A42BF" w:rsidRDefault="00AE2B7F" w:rsidP="00461AA0">
      <w:pPr>
        <w:pStyle w:val="ListParagraph"/>
        <w:numPr>
          <w:ilvl w:val="1"/>
          <w:numId w:val="2"/>
        </w:numPr>
        <w:rPr>
          <w:b/>
          <w:sz w:val="20"/>
          <w:szCs w:val="20"/>
        </w:rPr>
      </w:pPr>
      <w:r>
        <w:rPr>
          <w:sz w:val="20"/>
          <w:szCs w:val="20"/>
        </w:rPr>
        <w:t>Create</w:t>
      </w:r>
      <w:r w:rsidR="003A42BF">
        <w:rPr>
          <w:sz w:val="20"/>
          <w:szCs w:val="20"/>
        </w:rPr>
        <w:t xml:space="preserve"> a Meteorological Drought Index Time Series, a Hydrological Drought Index Time Series, an Agricultural Drought Index Time Series, and an Agricultural Drought Near Real-Time Monitoring Tool throughout </w:t>
      </w:r>
      <w:r>
        <w:rPr>
          <w:sz w:val="20"/>
          <w:szCs w:val="20"/>
        </w:rPr>
        <w:t>Guanacaste</w:t>
      </w:r>
      <w:r w:rsidR="003A42BF">
        <w:rPr>
          <w:sz w:val="20"/>
          <w:szCs w:val="20"/>
        </w:rPr>
        <w:t xml:space="preserve">. </w:t>
      </w:r>
    </w:p>
    <w:p w14:paraId="7B5681BD" w14:textId="19555820" w:rsidR="00D3189E" w:rsidRPr="00D3189E" w:rsidRDefault="00AE2B7F" w:rsidP="00D3189E">
      <w:pPr>
        <w:pStyle w:val="ListParagraph"/>
        <w:numPr>
          <w:ilvl w:val="0"/>
          <w:numId w:val="2"/>
        </w:numPr>
        <w:ind w:left="540" w:hanging="180"/>
        <w:rPr>
          <w:b/>
          <w:sz w:val="20"/>
          <w:szCs w:val="20"/>
        </w:rPr>
      </w:pPr>
      <w:r>
        <w:rPr>
          <w:b/>
          <w:sz w:val="20"/>
          <w:szCs w:val="20"/>
        </w:rPr>
        <w:t xml:space="preserve">Term 2: </w:t>
      </w:r>
      <w:r w:rsidR="00420DE2">
        <w:rPr>
          <w:sz w:val="20"/>
          <w:szCs w:val="20"/>
        </w:rPr>
        <w:t xml:space="preserve">2016 </w:t>
      </w:r>
      <w:r>
        <w:rPr>
          <w:sz w:val="20"/>
          <w:szCs w:val="20"/>
        </w:rPr>
        <w:t>Fall</w:t>
      </w:r>
      <w:r w:rsidR="00420DE2">
        <w:rPr>
          <w:sz w:val="20"/>
          <w:szCs w:val="20"/>
        </w:rPr>
        <w:t xml:space="preserve"> </w:t>
      </w:r>
    </w:p>
    <w:p w14:paraId="4BE3510C" w14:textId="0178D589" w:rsidR="009D2488" w:rsidRPr="003A42BF" w:rsidRDefault="003A42BF" w:rsidP="00420DE2">
      <w:pPr>
        <w:pStyle w:val="ListParagraph"/>
        <w:numPr>
          <w:ilvl w:val="1"/>
          <w:numId w:val="2"/>
        </w:numPr>
        <w:rPr>
          <w:sz w:val="20"/>
          <w:szCs w:val="20"/>
        </w:rPr>
      </w:pPr>
      <w:r>
        <w:rPr>
          <w:sz w:val="20"/>
          <w:szCs w:val="20"/>
        </w:rPr>
        <w:t xml:space="preserve">The objectives for </w:t>
      </w:r>
      <w:r w:rsidR="00AE2B7F">
        <w:rPr>
          <w:sz w:val="20"/>
          <w:szCs w:val="20"/>
        </w:rPr>
        <w:t>the s</w:t>
      </w:r>
      <w:r w:rsidR="000903BF">
        <w:rPr>
          <w:sz w:val="20"/>
          <w:szCs w:val="20"/>
        </w:rPr>
        <w:t>econd term of this project are</w:t>
      </w:r>
      <w:r w:rsidR="004B57F9">
        <w:rPr>
          <w:sz w:val="20"/>
          <w:szCs w:val="20"/>
        </w:rPr>
        <w:t xml:space="preserve"> to incorporate the results of T</w:t>
      </w:r>
      <w:r w:rsidR="000903BF">
        <w:rPr>
          <w:sz w:val="20"/>
          <w:szCs w:val="20"/>
        </w:rPr>
        <w:t xml:space="preserve">erm 1 into a water budget analysis reflecting agricultural and meteorological conditions over the past fifteen years. </w:t>
      </w:r>
      <w:r w:rsidR="00047DA7">
        <w:rPr>
          <w:sz w:val="20"/>
          <w:szCs w:val="20"/>
        </w:rPr>
        <w:t>If sufficient progress is made during 2016 Summer (Term 1), then work will begin on the water budget analysis work.</w:t>
      </w:r>
    </w:p>
    <w:p w14:paraId="54211911" w14:textId="77777777" w:rsidR="009D2488" w:rsidRDefault="009D2488" w:rsidP="009D2488">
      <w:pPr>
        <w:rPr>
          <w:b/>
          <w:i/>
          <w:sz w:val="20"/>
          <w:szCs w:val="20"/>
        </w:rPr>
      </w:pPr>
    </w:p>
    <w:p w14:paraId="02BB1D01" w14:textId="77777777" w:rsidR="009D2488" w:rsidRPr="009D2488" w:rsidRDefault="009D2488" w:rsidP="009D2488">
      <w:pPr>
        <w:rPr>
          <w:b/>
          <w:i/>
          <w:sz w:val="20"/>
          <w:szCs w:val="20"/>
        </w:rPr>
      </w:pPr>
      <w:r w:rsidRPr="009D2488">
        <w:rPr>
          <w:b/>
          <w:i/>
          <w:sz w:val="20"/>
          <w:szCs w:val="20"/>
        </w:rPr>
        <w:t>Previous Related Terms:</w:t>
      </w:r>
    </w:p>
    <w:p w14:paraId="4BE8810A" w14:textId="1DA1DC0A" w:rsidR="009D2488" w:rsidRDefault="009D2488" w:rsidP="009D2488">
      <w:pPr>
        <w:rPr>
          <w:sz w:val="20"/>
          <w:szCs w:val="20"/>
        </w:rPr>
      </w:pPr>
      <w:r>
        <w:rPr>
          <w:sz w:val="20"/>
          <w:szCs w:val="20"/>
        </w:rPr>
        <w:t>2015 Summer (GSFC/Wise) – Thailand Disasters</w:t>
      </w:r>
    </w:p>
    <w:p w14:paraId="5ED53A22" w14:textId="7EBDA178" w:rsidR="00272CD9" w:rsidRPr="009D2488" w:rsidRDefault="00420DE2" w:rsidP="009D2488">
      <w:pPr>
        <w:rPr>
          <w:sz w:val="20"/>
          <w:szCs w:val="20"/>
        </w:rPr>
      </w:pPr>
      <w:r w:rsidRPr="009D2488">
        <w:rPr>
          <w:sz w:val="20"/>
          <w:szCs w:val="20"/>
        </w:rPr>
        <w:t xml:space="preserve"> </w:t>
      </w:r>
    </w:p>
    <w:p w14:paraId="6943D9C2" w14:textId="56FA5DCD" w:rsidR="00ED6B3C" w:rsidRPr="00272CD9" w:rsidRDefault="00ED6B3C" w:rsidP="00ED6B3C">
      <w:pPr>
        <w:rPr>
          <w:b/>
          <w:i/>
          <w:sz w:val="20"/>
          <w:szCs w:val="20"/>
        </w:rPr>
      </w:pPr>
      <w:r w:rsidRPr="00272CD9">
        <w:rPr>
          <w:b/>
          <w:i/>
          <w:sz w:val="20"/>
          <w:szCs w:val="20"/>
        </w:rPr>
        <w:t>Related DEVELOP Work:</w:t>
      </w:r>
    </w:p>
    <w:p w14:paraId="4E7B04F3" w14:textId="286227AC" w:rsidR="000612D9" w:rsidRDefault="000612D9" w:rsidP="00DC6974">
      <w:pPr>
        <w:ind w:left="720" w:hanging="720"/>
        <w:rPr>
          <w:sz w:val="20"/>
          <w:szCs w:val="20"/>
        </w:rPr>
      </w:pPr>
      <w:r>
        <w:rPr>
          <w:sz w:val="20"/>
          <w:szCs w:val="20"/>
        </w:rPr>
        <w:t xml:space="preserve">2015 Summer (UGA) – Costa Rica Water Resources II: </w:t>
      </w:r>
      <w:r w:rsidRPr="000612D9">
        <w:rPr>
          <w:sz w:val="20"/>
          <w:szCs w:val="20"/>
        </w:rPr>
        <w:t>Utilizing NASA Earth Observations to Develop a Comprehensive Water Budget for the Arenal-Tempisque Watershed of Costa Rica</w:t>
      </w:r>
    </w:p>
    <w:p w14:paraId="6B05C9B5" w14:textId="123460F0" w:rsidR="00ED6B3C" w:rsidRPr="00CD0433" w:rsidRDefault="00420DE2" w:rsidP="00DC6974">
      <w:pPr>
        <w:ind w:left="720" w:hanging="720"/>
        <w:rPr>
          <w:sz w:val="20"/>
          <w:szCs w:val="20"/>
        </w:rPr>
      </w:pPr>
      <w:r>
        <w:rPr>
          <w:sz w:val="20"/>
          <w:szCs w:val="20"/>
        </w:rPr>
        <w:t>2015 Summer</w:t>
      </w:r>
      <w:r w:rsidR="00ED6B3C" w:rsidRPr="00CD0433">
        <w:rPr>
          <w:sz w:val="20"/>
          <w:szCs w:val="20"/>
        </w:rPr>
        <w:t xml:space="preserve"> (</w:t>
      </w:r>
      <w:r>
        <w:rPr>
          <w:sz w:val="20"/>
          <w:szCs w:val="20"/>
        </w:rPr>
        <w:t>MSFC/Wise</w:t>
      </w:r>
      <w:r w:rsidR="00ED6B3C" w:rsidRPr="00CD0433">
        <w:rPr>
          <w:sz w:val="20"/>
          <w:szCs w:val="20"/>
        </w:rPr>
        <w:t xml:space="preserve">) </w:t>
      </w:r>
      <w:r>
        <w:rPr>
          <w:sz w:val="20"/>
          <w:szCs w:val="20"/>
        </w:rPr>
        <w:t>-</w:t>
      </w:r>
      <w:r w:rsidR="00ED6B3C" w:rsidRPr="00CD0433">
        <w:rPr>
          <w:sz w:val="20"/>
          <w:szCs w:val="20"/>
        </w:rPr>
        <w:t xml:space="preserve"> </w:t>
      </w:r>
      <w:r>
        <w:rPr>
          <w:sz w:val="20"/>
          <w:szCs w:val="20"/>
        </w:rPr>
        <w:t>Thailand Agriculture</w:t>
      </w:r>
      <w:r w:rsidR="00ED6B3C" w:rsidRPr="00CD0433">
        <w:rPr>
          <w:sz w:val="20"/>
          <w:szCs w:val="20"/>
        </w:rPr>
        <w:t xml:space="preserve">: </w:t>
      </w:r>
      <w:r w:rsidR="009D2488">
        <w:rPr>
          <w:sz w:val="20"/>
          <w:szCs w:val="20"/>
        </w:rPr>
        <w:t>Monitoring Food Crop Health and Stress Due to Changing Climate for Enriched Agricultural Land Management</w:t>
      </w:r>
      <w:r w:rsidR="00ED6B3C" w:rsidRPr="00CD0433">
        <w:rPr>
          <w:sz w:val="20"/>
          <w:szCs w:val="20"/>
        </w:rPr>
        <w:t xml:space="preserve"> </w:t>
      </w:r>
    </w:p>
    <w:p w14:paraId="17F740D9" w14:textId="7F95AD84" w:rsidR="00272CD9" w:rsidRDefault="00B429EE" w:rsidP="009D2488">
      <w:pPr>
        <w:ind w:left="720" w:hanging="720"/>
        <w:rPr>
          <w:sz w:val="20"/>
          <w:szCs w:val="20"/>
        </w:rPr>
      </w:pPr>
      <w:r>
        <w:rPr>
          <w:sz w:val="20"/>
          <w:szCs w:val="20"/>
        </w:rPr>
        <w:t>2015 Summer</w:t>
      </w:r>
      <w:r w:rsidR="00ED6B3C" w:rsidRPr="00CD0433">
        <w:rPr>
          <w:sz w:val="20"/>
          <w:szCs w:val="20"/>
        </w:rPr>
        <w:t xml:space="preserve"> (</w:t>
      </w:r>
      <w:r w:rsidR="009D2488">
        <w:rPr>
          <w:sz w:val="20"/>
          <w:szCs w:val="20"/>
        </w:rPr>
        <w:t>GSFC/Wise</w:t>
      </w:r>
      <w:r w:rsidR="00ED6B3C" w:rsidRPr="00CD0433">
        <w:rPr>
          <w:sz w:val="20"/>
          <w:szCs w:val="20"/>
        </w:rPr>
        <w:t xml:space="preserve">) </w:t>
      </w:r>
      <w:r w:rsidR="009D2488">
        <w:rPr>
          <w:sz w:val="20"/>
          <w:szCs w:val="20"/>
        </w:rPr>
        <w:t>-</w:t>
      </w:r>
      <w:r w:rsidR="00ED6B3C" w:rsidRPr="00CD0433">
        <w:rPr>
          <w:sz w:val="20"/>
          <w:szCs w:val="20"/>
        </w:rPr>
        <w:t xml:space="preserve"> </w:t>
      </w:r>
      <w:r w:rsidR="009D2488">
        <w:rPr>
          <w:sz w:val="20"/>
          <w:szCs w:val="20"/>
        </w:rPr>
        <w:t>Thailand Disasters</w:t>
      </w:r>
      <w:r w:rsidR="00ED6B3C" w:rsidRPr="00CD0433">
        <w:rPr>
          <w:sz w:val="20"/>
          <w:szCs w:val="20"/>
        </w:rPr>
        <w:t xml:space="preserve">: </w:t>
      </w:r>
      <w:r w:rsidR="009D2488">
        <w:rPr>
          <w:sz w:val="20"/>
          <w:szCs w:val="20"/>
        </w:rPr>
        <w:t>Monitoring Risk and Extent of Drought for Enhanced Decision Making and Resource Allocation in the Kingdom of Thailand</w:t>
      </w:r>
      <w:r w:rsidR="00ED6B3C" w:rsidRPr="00CD0433">
        <w:rPr>
          <w:sz w:val="20"/>
          <w:szCs w:val="20"/>
        </w:rPr>
        <w:t xml:space="preserve"> </w:t>
      </w:r>
    </w:p>
    <w:p w14:paraId="56DEB58D" w14:textId="77777777" w:rsidR="00DC6974" w:rsidRPr="00CD0433" w:rsidRDefault="00DC6974"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488F88D4"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047DA7">
        <w:rPr>
          <w:sz w:val="20"/>
          <w:szCs w:val="20"/>
        </w:rPr>
        <w:t>5 (3 at UGA and 2 at UCR)</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2C4149FA" w14:textId="12B82ACA" w:rsidR="005D7108" w:rsidRDefault="00420DE2" w:rsidP="004B57F9">
      <w:pPr>
        <w:ind w:left="720" w:hanging="720"/>
        <w:rPr>
          <w:sz w:val="20"/>
          <w:szCs w:val="20"/>
        </w:rPr>
      </w:pPr>
      <w:r>
        <w:rPr>
          <w:sz w:val="20"/>
          <w:szCs w:val="20"/>
        </w:rPr>
        <w:t xml:space="preserve">ArcMap 10.3 </w:t>
      </w:r>
      <w:r w:rsidR="00276572" w:rsidRPr="00CD0433">
        <w:rPr>
          <w:sz w:val="20"/>
          <w:szCs w:val="20"/>
        </w:rPr>
        <w:t xml:space="preserve"> </w:t>
      </w:r>
      <w:r w:rsidR="000F76DA">
        <w:rPr>
          <w:sz w:val="20"/>
          <w:szCs w:val="20"/>
        </w:rPr>
        <w:t>–</w:t>
      </w:r>
      <w:r w:rsidR="00276572" w:rsidRPr="00CD0433">
        <w:rPr>
          <w:sz w:val="20"/>
          <w:szCs w:val="20"/>
        </w:rPr>
        <w:t xml:space="preserve"> </w:t>
      </w:r>
      <w:r>
        <w:rPr>
          <w:sz w:val="20"/>
          <w:szCs w:val="20"/>
        </w:rPr>
        <w:t xml:space="preserve">Raster Manipulation/Analysis, Image Enhancement, and Map Creation of Landsat 8 OLI/TIRS, SRTM-v2 C-Band, GPM </w:t>
      </w:r>
      <w:r w:rsidR="00EE34C5">
        <w:rPr>
          <w:sz w:val="20"/>
          <w:szCs w:val="20"/>
        </w:rPr>
        <w:t>IMGER</w:t>
      </w:r>
      <w:r w:rsidR="005F13D6">
        <w:rPr>
          <w:sz w:val="20"/>
          <w:szCs w:val="20"/>
        </w:rPr>
        <w:t>, TRMM PR, and Aqua/Terra MODIS</w:t>
      </w:r>
    </w:p>
    <w:p w14:paraId="4580F822" w14:textId="19CA9C37" w:rsidR="00047DA7" w:rsidRPr="004B57F9" w:rsidRDefault="00047DA7" w:rsidP="004B57F9">
      <w:pPr>
        <w:ind w:left="720" w:hanging="720"/>
        <w:rPr>
          <w:b/>
          <w:sz w:val="20"/>
          <w:szCs w:val="20"/>
        </w:rPr>
      </w:pPr>
      <w:r>
        <w:rPr>
          <w:sz w:val="20"/>
          <w:szCs w:val="20"/>
        </w:rPr>
        <w:t>ENVI 5.0 – Atmospheric Correction for Landsat 8 OLI/TIRS</w:t>
      </w:r>
    </w:p>
    <w:sectPr w:rsidR="00047DA7" w:rsidRPr="004B57F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5026"/>
    <w:rsid w:val="00015C17"/>
    <w:rsid w:val="000263DE"/>
    <w:rsid w:val="00031A6C"/>
    <w:rsid w:val="00046026"/>
    <w:rsid w:val="00047DA7"/>
    <w:rsid w:val="000612D9"/>
    <w:rsid w:val="00073224"/>
    <w:rsid w:val="00075708"/>
    <w:rsid w:val="000903BF"/>
    <w:rsid w:val="00093DFC"/>
    <w:rsid w:val="00095D93"/>
    <w:rsid w:val="000D13D8"/>
    <w:rsid w:val="000D7963"/>
    <w:rsid w:val="000E3C1F"/>
    <w:rsid w:val="000F487D"/>
    <w:rsid w:val="000F76DA"/>
    <w:rsid w:val="00123B69"/>
    <w:rsid w:val="001343D9"/>
    <w:rsid w:val="001538F2"/>
    <w:rsid w:val="0015393B"/>
    <w:rsid w:val="001603B6"/>
    <w:rsid w:val="00172AD7"/>
    <w:rsid w:val="0017689D"/>
    <w:rsid w:val="002046C4"/>
    <w:rsid w:val="0022612D"/>
    <w:rsid w:val="00241C5F"/>
    <w:rsid w:val="002526D2"/>
    <w:rsid w:val="00272CD9"/>
    <w:rsid w:val="00276572"/>
    <w:rsid w:val="00285042"/>
    <w:rsid w:val="00290705"/>
    <w:rsid w:val="00295BF2"/>
    <w:rsid w:val="002B4BB4"/>
    <w:rsid w:val="002B6846"/>
    <w:rsid w:val="002C501D"/>
    <w:rsid w:val="002D04E2"/>
    <w:rsid w:val="002D5219"/>
    <w:rsid w:val="002D6CAD"/>
    <w:rsid w:val="002E2D9E"/>
    <w:rsid w:val="003312F1"/>
    <w:rsid w:val="003347A7"/>
    <w:rsid w:val="00334B0C"/>
    <w:rsid w:val="00342E26"/>
    <w:rsid w:val="00347670"/>
    <w:rsid w:val="00366812"/>
    <w:rsid w:val="003A42BF"/>
    <w:rsid w:val="003C28CD"/>
    <w:rsid w:val="003D2EDF"/>
    <w:rsid w:val="003E1BE2"/>
    <w:rsid w:val="003E681A"/>
    <w:rsid w:val="00401B21"/>
    <w:rsid w:val="0041686A"/>
    <w:rsid w:val="00420DE2"/>
    <w:rsid w:val="004228B2"/>
    <w:rsid w:val="00453F48"/>
    <w:rsid w:val="00461AA0"/>
    <w:rsid w:val="00476EA1"/>
    <w:rsid w:val="004A19C7"/>
    <w:rsid w:val="004B304D"/>
    <w:rsid w:val="004B57F9"/>
    <w:rsid w:val="004C0A16"/>
    <w:rsid w:val="00534832"/>
    <w:rsid w:val="00542E96"/>
    <w:rsid w:val="0056390C"/>
    <w:rsid w:val="00565EE1"/>
    <w:rsid w:val="005730F4"/>
    <w:rsid w:val="00583971"/>
    <w:rsid w:val="005848E9"/>
    <w:rsid w:val="005906C8"/>
    <w:rsid w:val="005A5133"/>
    <w:rsid w:val="005C5954"/>
    <w:rsid w:val="005D054B"/>
    <w:rsid w:val="005D3F60"/>
    <w:rsid w:val="005D7108"/>
    <w:rsid w:val="005E28B5"/>
    <w:rsid w:val="005E6C9A"/>
    <w:rsid w:val="005F13D6"/>
    <w:rsid w:val="00607AB9"/>
    <w:rsid w:val="00636FAE"/>
    <w:rsid w:val="006452A4"/>
    <w:rsid w:val="006515E3"/>
    <w:rsid w:val="006639C4"/>
    <w:rsid w:val="00676C74"/>
    <w:rsid w:val="006804AC"/>
    <w:rsid w:val="0068353A"/>
    <w:rsid w:val="00695D85"/>
    <w:rsid w:val="006C67BA"/>
    <w:rsid w:val="006E1C6C"/>
    <w:rsid w:val="00702A3D"/>
    <w:rsid w:val="007059D2"/>
    <w:rsid w:val="007072BA"/>
    <w:rsid w:val="007226AE"/>
    <w:rsid w:val="00723F4F"/>
    <w:rsid w:val="00724AA0"/>
    <w:rsid w:val="00724B0A"/>
    <w:rsid w:val="00727E83"/>
    <w:rsid w:val="00735F70"/>
    <w:rsid w:val="007423C3"/>
    <w:rsid w:val="00760B99"/>
    <w:rsid w:val="007715BF"/>
    <w:rsid w:val="00777CE9"/>
    <w:rsid w:val="00782999"/>
    <w:rsid w:val="00784894"/>
    <w:rsid w:val="00790FFD"/>
    <w:rsid w:val="007A4F2A"/>
    <w:rsid w:val="007A6928"/>
    <w:rsid w:val="007A7268"/>
    <w:rsid w:val="007B3631"/>
    <w:rsid w:val="007B73F9"/>
    <w:rsid w:val="00801C4E"/>
    <w:rsid w:val="0080287D"/>
    <w:rsid w:val="00816721"/>
    <w:rsid w:val="00835C04"/>
    <w:rsid w:val="00836C15"/>
    <w:rsid w:val="008403B8"/>
    <w:rsid w:val="00872A4D"/>
    <w:rsid w:val="0089227C"/>
    <w:rsid w:val="00896D48"/>
    <w:rsid w:val="008E01F5"/>
    <w:rsid w:val="008F02A1"/>
    <w:rsid w:val="008F7917"/>
    <w:rsid w:val="00922FF5"/>
    <w:rsid w:val="0093313C"/>
    <w:rsid w:val="00937ED2"/>
    <w:rsid w:val="0094514E"/>
    <w:rsid w:val="00951C67"/>
    <w:rsid w:val="009A09FD"/>
    <w:rsid w:val="009B08C3"/>
    <w:rsid w:val="009B3EA5"/>
    <w:rsid w:val="009C4250"/>
    <w:rsid w:val="009C5CE1"/>
    <w:rsid w:val="009D2488"/>
    <w:rsid w:val="009D7235"/>
    <w:rsid w:val="009E1788"/>
    <w:rsid w:val="009E3FFD"/>
    <w:rsid w:val="00A07C1D"/>
    <w:rsid w:val="00A22418"/>
    <w:rsid w:val="00A2440A"/>
    <w:rsid w:val="00A3146D"/>
    <w:rsid w:val="00A44DD0"/>
    <w:rsid w:val="00A46F34"/>
    <w:rsid w:val="00A502A8"/>
    <w:rsid w:val="00A50CFE"/>
    <w:rsid w:val="00A5463B"/>
    <w:rsid w:val="00A60645"/>
    <w:rsid w:val="00A80A92"/>
    <w:rsid w:val="00A8257F"/>
    <w:rsid w:val="00AA178F"/>
    <w:rsid w:val="00AC2561"/>
    <w:rsid w:val="00AC6640"/>
    <w:rsid w:val="00AE1BF5"/>
    <w:rsid w:val="00AE2B7F"/>
    <w:rsid w:val="00AE46F5"/>
    <w:rsid w:val="00B03978"/>
    <w:rsid w:val="00B117F0"/>
    <w:rsid w:val="00B429EE"/>
    <w:rsid w:val="00B43262"/>
    <w:rsid w:val="00B50E20"/>
    <w:rsid w:val="00B5542C"/>
    <w:rsid w:val="00B56116"/>
    <w:rsid w:val="00B73203"/>
    <w:rsid w:val="00B76BDC"/>
    <w:rsid w:val="00B81E34"/>
    <w:rsid w:val="00B9571C"/>
    <w:rsid w:val="00B9614C"/>
    <w:rsid w:val="00B97385"/>
    <w:rsid w:val="00BC1420"/>
    <w:rsid w:val="00BD403A"/>
    <w:rsid w:val="00BE5BF8"/>
    <w:rsid w:val="00C0045E"/>
    <w:rsid w:val="00C057E9"/>
    <w:rsid w:val="00C27FAD"/>
    <w:rsid w:val="00C33A8E"/>
    <w:rsid w:val="00C37F43"/>
    <w:rsid w:val="00C55FC9"/>
    <w:rsid w:val="00C62F15"/>
    <w:rsid w:val="00C82473"/>
    <w:rsid w:val="00C83576"/>
    <w:rsid w:val="00CA0A4F"/>
    <w:rsid w:val="00CA0EED"/>
    <w:rsid w:val="00CA4793"/>
    <w:rsid w:val="00CA5E2B"/>
    <w:rsid w:val="00CB51DA"/>
    <w:rsid w:val="00CD0433"/>
    <w:rsid w:val="00CD14C9"/>
    <w:rsid w:val="00CD4B08"/>
    <w:rsid w:val="00CD663F"/>
    <w:rsid w:val="00CE3152"/>
    <w:rsid w:val="00CE4F6F"/>
    <w:rsid w:val="00D004B1"/>
    <w:rsid w:val="00D12F5B"/>
    <w:rsid w:val="00D3189E"/>
    <w:rsid w:val="00D3192F"/>
    <w:rsid w:val="00D808DE"/>
    <w:rsid w:val="00DB5124"/>
    <w:rsid w:val="00DB6818"/>
    <w:rsid w:val="00DC6974"/>
    <w:rsid w:val="00DD4B2B"/>
    <w:rsid w:val="00DD4CFE"/>
    <w:rsid w:val="00E05CDD"/>
    <w:rsid w:val="00E11784"/>
    <w:rsid w:val="00E242FB"/>
    <w:rsid w:val="00E24415"/>
    <w:rsid w:val="00E47F77"/>
    <w:rsid w:val="00E55138"/>
    <w:rsid w:val="00E6039B"/>
    <w:rsid w:val="00E6552E"/>
    <w:rsid w:val="00E67D2B"/>
    <w:rsid w:val="00EB4818"/>
    <w:rsid w:val="00ED6B3C"/>
    <w:rsid w:val="00EE2D5E"/>
    <w:rsid w:val="00EE34C5"/>
    <w:rsid w:val="00F134AA"/>
    <w:rsid w:val="00F20A93"/>
    <w:rsid w:val="00F2154C"/>
    <w:rsid w:val="00F24033"/>
    <w:rsid w:val="00F371F7"/>
    <w:rsid w:val="00F60594"/>
    <w:rsid w:val="00F7547D"/>
    <w:rsid w:val="00F87865"/>
    <w:rsid w:val="00F91511"/>
    <w:rsid w:val="00FB1905"/>
    <w:rsid w:val="00FC40CA"/>
    <w:rsid w:val="00FF1A9B"/>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15:docId w15:val="{A7C5A749-6CA3-4655-8CC4-BB6096C7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89336">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239C9-AA63-481B-B0DB-E6D5202D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1834</Words>
  <Characters>10456</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ODIN</Company>
  <LinksUpToDate>false</LinksUpToDate>
  <CharactersWithSpaces>12266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Rachel Durham</cp:lastModifiedBy>
  <cp:revision>2</cp:revision>
  <dcterms:created xsi:type="dcterms:W3CDTF">2016-08-01T20:48:00Z</dcterms:created>
  <dcterms:modified xsi:type="dcterms:W3CDTF">2016-08-01T20:48:00Z</dcterms:modified>
</cp:coreProperties>
</file>