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553001A" w:rsidR="00BA5773" w:rsidRPr="009146DA" w:rsidRDefault="006A6894" w:rsidP="009146DA">
      <w:pPr>
        <w:pStyle w:val="NormalWeb"/>
        <w:spacing w:before="0" w:beforeAutospacing="0" w:after="0" w:afterAutospacing="0"/>
        <w:jc w:val="right"/>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46DA">
        <w:rPr>
          <w:rFonts w:ascii="Century Gothic" w:hAnsi="Century Gothic"/>
          <w:color w:val="000000"/>
        </w:rPr>
        <w:t>NASA Goddard Space Flight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DB117E6" w:rsidR="00677CB8" w:rsidRPr="009146DA" w:rsidRDefault="00816220" w:rsidP="003F2639">
      <w:pPr>
        <w:spacing w:after="120" w:line="240" w:lineRule="auto"/>
        <w:rPr>
          <w:rFonts w:ascii="Century Gothic" w:hAnsi="Century Gothic" w:cs="Arial"/>
          <w:b/>
          <w:sz w:val="28"/>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9146DA" w:rsidRPr="009146DA">
        <w:rPr>
          <w:rFonts w:ascii="Century Gothic" w:hAnsi="Century Gothic"/>
          <w:b/>
          <w:bCs/>
          <w:color w:val="000000"/>
          <w:sz w:val="24"/>
        </w:rPr>
        <w:t>Maryland Ecological Forecasting</w:t>
      </w:r>
    </w:p>
    <w:p w14:paraId="38FB8E53" w14:textId="760792D5"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146DA">
        <w:rPr>
          <w:rFonts w:ascii="Century Gothic" w:hAnsi="Century Gothic"/>
          <w:color w:val="000000"/>
        </w:rPr>
        <w:t>Utilizing NASA Earth Observations to Monitor and Strengthen the Survivorship of Maryland’s Sea Turtles</w:t>
      </w:r>
    </w:p>
    <w:p w14:paraId="258FD607" w14:textId="33DA645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D84695">
        <w:rPr>
          <w:rFonts w:ascii="Century Gothic" w:hAnsi="Century Gothic"/>
          <w:color w:val="000000"/>
        </w:rPr>
        <w:t>Troubles among Turtles: Monitoring Maryland’s Sea Turtles using EOS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0BD7B60" w14:textId="77777777" w:rsidR="009146DA" w:rsidRDefault="009146DA" w:rsidP="009146DA">
      <w:pPr>
        <w:pStyle w:val="NormalWeb"/>
        <w:spacing w:before="0" w:beforeAutospacing="0" w:after="0" w:afterAutospacing="0"/>
      </w:pPr>
      <w:r>
        <w:rPr>
          <w:rFonts w:ascii="Century Gothic" w:hAnsi="Century Gothic"/>
          <w:color w:val="000000"/>
          <w:sz w:val="20"/>
          <w:szCs w:val="20"/>
        </w:rPr>
        <w:lastRenderedPageBreak/>
        <w:t>Christopher Long (Project Lead), christopher.w.long@nasa.gov</w:t>
      </w:r>
    </w:p>
    <w:p w14:paraId="6032EA24" w14:textId="77777777" w:rsidR="009146DA" w:rsidRDefault="009146DA" w:rsidP="009146DA">
      <w:pPr>
        <w:pStyle w:val="NormalWeb"/>
        <w:spacing w:before="0" w:beforeAutospacing="0" w:after="0" w:afterAutospacing="0"/>
      </w:pPr>
      <w:r>
        <w:rPr>
          <w:rFonts w:ascii="Century Gothic" w:hAnsi="Century Gothic"/>
          <w:color w:val="000000"/>
          <w:sz w:val="20"/>
          <w:szCs w:val="20"/>
        </w:rPr>
        <w:t>Kiersten Newtoff</w:t>
      </w:r>
    </w:p>
    <w:p w14:paraId="1C4D3FDF" w14:textId="77777777" w:rsidR="009146DA" w:rsidRDefault="009146DA" w:rsidP="009146DA">
      <w:pPr>
        <w:pStyle w:val="NormalWeb"/>
        <w:spacing w:before="0" w:beforeAutospacing="0" w:after="0" w:afterAutospacing="0"/>
      </w:pPr>
      <w:r>
        <w:rPr>
          <w:rFonts w:ascii="Century Gothic" w:hAnsi="Century Gothic"/>
          <w:color w:val="000000"/>
          <w:sz w:val="20"/>
          <w:szCs w:val="20"/>
        </w:rPr>
        <w:t xml:space="preserve">Erica Scaduto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63B7C7C" w14:textId="7711CD08" w:rsidR="002E4378" w:rsidRDefault="009146DA" w:rsidP="00BA5773">
      <w:pPr>
        <w:spacing w:after="0" w:line="240" w:lineRule="auto"/>
        <w:rPr>
          <w:rFonts w:ascii="Century Gothic" w:hAnsi="Century Gothic"/>
          <w:color w:val="000000"/>
          <w:sz w:val="20"/>
          <w:szCs w:val="20"/>
        </w:rPr>
      </w:pPr>
      <w:r>
        <w:rPr>
          <w:rFonts w:ascii="Century Gothic" w:hAnsi="Century Gothic"/>
          <w:color w:val="000000"/>
          <w:sz w:val="20"/>
          <w:szCs w:val="20"/>
        </w:rPr>
        <w:lastRenderedPageBreak/>
        <w:t xml:space="preserve">John </w:t>
      </w:r>
      <w:proofErr w:type="spellStart"/>
      <w:r>
        <w:rPr>
          <w:rFonts w:ascii="Century Gothic" w:hAnsi="Century Gothic"/>
          <w:color w:val="000000"/>
          <w:sz w:val="20"/>
          <w:szCs w:val="20"/>
        </w:rPr>
        <w:t>Bolten</w:t>
      </w:r>
      <w:proofErr w:type="spellEnd"/>
      <w:r>
        <w:rPr>
          <w:rFonts w:ascii="Century Gothic" w:hAnsi="Century Gothic"/>
          <w:color w:val="000000"/>
          <w:sz w:val="20"/>
          <w:szCs w:val="20"/>
        </w:rPr>
        <w:t xml:space="preserve"> (NASA GSFC)</w:t>
      </w:r>
    </w:p>
    <w:p w14:paraId="00F390C4" w14:textId="77777777" w:rsidR="009146DA" w:rsidRPr="00D579FC" w:rsidRDefault="009146DA"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3F803709" w14:textId="43926F3C" w:rsidR="009A326F" w:rsidRDefault="00D84695" w:rsidP="009A326F">
      <w:pPr>
        <w:spacing w:after="0" w:line="240" w:lineRule="auto"/>
        <w:rPr>
          <w:rFonts w:ascii="Century Gothic" w:hAnsi="Century Gothic" w:cs="Arial"/>
          <w:b/>
          <w:sz w:val="20"/>
          <w:szCs w:val="20"/>
        </w:rPr>
      </w:pPr>
      <w:r>
        <w:rPr>
          <w:rFonts w:ascii="Century Gothic" w:hAnsi="Century Gothic"/>
          <w:color w:val="000000"/>
          <w:sz w:val="20"/>
          <w:szCs w:val="20"/>
        </w:rPr>
        <w:t>Maryland Department of Natural Resources (MDDNR): Marine Mammal and Sea Turtle Stranding Program, End User/Partner, POC: Amanda Johnson, Program Coordinator; Dr. Cindy Driscoll, Director of the Fish &amp; Wildlife Health Program</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34B9D56" w14:textId="1820FC8E" w:rsidR="003B2A86" w:rsidRDefault="00A762D4" w:rsidP="003B2A86">
      <w:pPr>
        <w:spacing w:after="0" w:line="240" w:lineRule="auto"/>
        <w:rPr>
          <w:rFonts w:ascii="Century Gothic" w:hAnsi="Century Gothic"/>
          <w:color w:val="000000"/>
          <w:sz w:val="20"/>
          <w:szCs w:val="20"/>
        </w:rPr>
      </w:pPr>
      <w:r>
        <w:rPr>
          <w:rFonts w:ascii="Century Gothic" w:hAnsi="Century Gothic"/>
          <w:color w:val="000000"/>
          <w:sz w:val="20"/>
          <w:szCs w:val="20"/>
        </w:rPr>
        <w:t>Ecological Forecasting, Oceans</w:t>
      </w:r>
    </w:p>
    <w:p w14:paraId="44859992" w14:textId="77777777" w:rsidR="00A762D4" w:rsidRPr="00D579FC" w:rsidRDefault="00A762D4" w:rsidP="003B2A86">
      <w:pPr>
        <w:spacing w:after="0" w:line="240" w:lineRule="auto"/>
        <w:rPr>
          <w:rFonts w:ascii="Century Gothic" w:hAnsi="Century Gothic" w:cs="Arial"/>
          <w:b/>
          <w:sz w:val="20"/>
          <w:szCs w:val="20"/>
        </w:rPr>
      </w:pPr>
    </w:p>
    <w:p w14:paraId="56DFA915" w14:textId="68D4ECB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D84695">
        <w:rPr>
          <w:rFonts w:ascii="Century Gothic" w:hAnsi="Century Gothic"/>
          <w:color w:val="000000"/>
          <w:sz w:val="20"/>
          <w:szCs w:val="20"/>
        </w:rPr>
        <w:t>Chesapeake Bay and Atlantic Coast of Maryland</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54A22C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84695">
        <w:rPr>
          <w:rFonts w:ascii="Century Gothic" w:hAnsi="Century Gothic"/>
          <w:color w:val="000000"/>
          <w:sz w:val="20"/>
          <w:szCs w:val="20"/>
        </w:rPr>
        <w:t>September 1991 - Present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606E7F8"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Aqua, MODIS - Chlorophyll-a, Sea Surface Temperature</w:t>
      </w:r>
    </w:p>
    <w:p w14:paraId="11FDFDEC"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 xml:space="preserve">Orbview-2, </w:t>
      </w:r>
      <w:proofErr w:type="spellStart"/>
      <w:r w:rsidRPr="00D84695">
        <w:rPr>
          <w:rFonts w:ascii="Century Gothic" w:hAnsi="Century Gothic" w:cs="Arial"/>
          <w:sz w:val="20"/>
          <w:szCs w:val="20"/>
        </w:rPr>
        <w:t>SeaWiFS</w:t>
      </w:r>
      <w:proofErr w:type="spellEnd"/>
      <w:r w:rsidRPr="00D84695">
        <w:rPr>
          <w:rFonts w:ascii="Century Gothic" w:hAnsi="Century Gothic" w:cs="Arial"/>
          <w:sz w:val="20"/>
          <w:szCs w:val="20"/>
        </w:rPr>
        <w:t xml:space="preserve"> - Chlorophyll-a</w:t>
      </w:r>
    </w:p>
    <w:p w14:paraId="5802FEA1"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Suomi-NPP, VIIRS Level-3 SMI - Chlorophyll-a</w:t>
      </w:r>
    </w:p>
    <w:p w14:paraId="05EF53AA"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 xml:space="preserve">AVHRR Pathfinder </w:t>
      </w:r>
      <w:proofErr w:type="spellStart"/>
      <w:r w:rsidRPr="00D84695">
        <w:rPr>
          <w:rFonts w:ascii="Century Gothic" w:hAnsi="Century Gothic" w:cs="Arial"/>
          <w:sz w:val="20"/>
          <w:szCs w:val="20"/>
        </w:rPr>
        <w:t>Ver</w:t>
      </w:r>
      <w:proofErr w:type="spellEnd"/>
      <w:r w:rsidRPr="00D84695">
        <w:rPr>
          <w:rFonts w:ascii="Century Gothic" w:hAnsi="Century Gothic" w:cs="Arial"/>
          <w:sz w:val="20"/>
          <w:szCs w:val="20"/>
        </w:rPr>
        <w:t xml:space="preserve"> 5.0 - Sea Surface Temperature</w:t>
      </w:r>
    </w:p>
    <w:p w14:paraId="496946D2" w14:textId="77777777" w:rsidR="00D84695" w:rsidRPr="00D84695" w:rsidRDefault="00D84695" w:rsidP="00D84695">
      <w:pPr>
        <w:spacing w:after="0" w:line="240" w:lineRule="auto"/>
        <w:rPr>
          <w:rFonts w:ascii="Century Gothic" w:hAnsi="Century Gothic" w:cs="Arial"/>
          <w:sz w:val="20"/>
          <w:szCs w:val="20"/>
        </w:rPr>
      </w:pPr>
      <w:r w:rsidRPr="00D84695">
        <w:rPr>
          <w:rFonts w:ascii="Century Gothic" w:hAnsi="Century Gothic" w:cs="Arial"/>
          <w:sz w:val="20"/>
          <w:szCs w:val="20"/>
        </w:rPr>
        <w:t>Landsat 8, OLI - Land cover</w:t>
      </w:r>
    </w:p>
    <w:p w14:paraId="73C5ABDE" w14:textId="66CECA9E" w:rsidR="00603BB8" w:rsidRDefault="00D84695" w:rsidP="00D84695">
      <w:pPr>
        <w:spacing w:after="0" w:line="240" w:lineRule="auto"/>
        <w:rPr>
          <w:rFonts w:ascii="Century Gothic" w:hAnsi="Century Gothic" w:cs="Arial"/>
          <w:sz w:val="20"/>
          <w:szCs w:val="20"/>
        </w:rPr>
      </w:pPr>
      <w:proofErr w:type="spellStart"/>
      <w:r w:rsidRPr="00D84695">
        <w:rPr>
          <w:rFonts w:ascii="Century Gothic" w:hAnsi="Century Gothic" w:cs="Arial"/>
          <w:sz w:val="20"/>
          <w:szCs w:val="20"/>
        </w:rPr>
        <w:t>WorldView</w:t>
      </w:r>
      <w:proofErr w:type="spellEnd"/>
      <w:r w:rsidRPr="00D84695">
        <w:rPr>
          <w:rFonts w:ascii="Century Gothic" w:hAnsi="Century Gothic" w:cs="Arial"/>
          <w:sz w:val="20"/>
          <w:szCs w:val="20"/>
        </w:rPr>
        <w:t xml:space="preserve"> 2 - Land cover</w:t>
      </w:r>
    </w:p>
    <w:p w14:paraId="60CAF93C" w14:textId="77777777" w:rsidR="00D84695" w:rsidRPr="00D579FC" w:rsidRDefault="00D84695" w:rsidP="00D84695">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0321959" w14:textId="77777777" w:rsidR="00D84695" w:rsidRPr="00D84695" w:rsidRDefault="00D84695" w:rsidP="00D84695">
      <w:pPr>
        <w:numPr>
          <w:ilvl w:val="0"/>
          <w:numId w:val="10"/>
        </w:numPr>
        <w:spacing w:after="0" w:line="240" w:lineRule="auto"/>
        <w:textAlignment w:val="baseline"/>
        <w:rPr>
          <w:rFonts w:eastAsia="Times New Roman"/>
          <w:color w:val="000000"/>
        </w:rPr>
      </w:pPr>
      <w:r w:rsidRPr="00D84695">
        <w:rPr>
          <w:rFonts w:ascii="Century Gothic" w:eastAsia="Times New Roman" w:hAnsi="Century Gothic"/>
          <w:color w:val="000000"/>
          <w:sz w:val="20"/>
          <w:szCs w:val="20"/>
        </w:rPr>
        <w:t>MDDNR Marine Mammal and Sea Turtle Stranding Program – Sea Turtle Stranding and Mortality Data</w:t>
      </w:r>
    </w:p>
    <w:p w14:paraId="120B641B" w14:textId="30A3E16F" w:rsidR="00E25967" w:rsidRPr="00D84695" w:rsidRDefault="00D84695" w:rsidP="00D84695">
      <w:pPr>
        <w:numPr>
          <w:ilvl w:val="0"/>
          <w:numId w:val="10"/>
        </w:numPr>
        <w:spacing w:before="100" w:beforeAutospacing="1" w:after="100" w:afterAutospacing="1" w:line="240" w:lineRule="auto"/>
        <w:textAlignment w:val="baseline"/>
        <w:rPr>
          <w:rFonts w:eastAsia="Times New Roman"/>
          <w:color w:val="000000"/>
        </w:rPr>
      </w:pPr>
      <w:r w:rsidRPr="00D84695">
        <w:rPr>
          <w:rFonts w:ascii="Century Gothic" w:eastAsia="Times New Roman" w:hAnsi="Century Gothic"/>
          <w:color w:val="000000"/>
          <w:sz w:val="20"/>
          <w:szCs w:val="20"/>
        </w:rPr>
        <w:t xml:space="preserve">US Geological Survey - Airborne Coastal </w:t>
      </w:r>
      <w:proofErr w:type="spellStart"/>
      <w:r w:rsidRPr="00D84695">
        <w:rPr>
          <w:rFonts w:ascii="Century Gothic" w:eastAsia="Times New Roman" w:hAnsi="Century Gothic"/>
          <w:color w:val="000000"/>
          <w:sz w:val="20"/>
          <w:szCs w:val="20"/>
        </w:rPr>
        <w:t>LiDAR</w:t>
      </w:r>
      <w:proofErr w:type="spellEnd"/>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5230CA79" w14:textId="77777777" w:rsidR="00D84695" w:rsidRPr="00D84695" w:rsidRDefault="00D84695" w:rsidP="00D84695">
      <w:pPr>
        <w:numPr>
          <w:ilvl w:val="0"/>
          <w:numId w:val="11"/>
        </w:numPr>
        <w:spacing w:after="0" w:line="240" w:lineRule="auto"/>
        <w:textAlignment w:val="baseline"/>
        <w:rPr>
          <w:rFonts w:ascii="Century Gothic" w:eastAsia="Times New Roman" w:hAnsi="Century Gothic"/>
          <w:color w:val="000000"/>
          <w:sz w:val="20"/>
          <w:szCs w:val="20"/>
        </w:rPr>
      </w:pPr>
      <w:r w:rsidRPr="00D84695">
        <w:rPr>
          <w:rFonts w:ascii="Century Gothic" w:eastAsia="Times New Roman" w:hAnsi="Century Gothic"/>
          <w:color w:val="000000"/>
          <w:sz w:val="20"/>
          <w:szCs w:val="20"/>
        </w:rPr>
        <w:t>NCAR CCSM3 IPCC Climate Change Commitment Scenario Ensembles</w:t>
      </w:r>
    </w:p>
    <w:p w14:paraId="34D460CB" w14:textId="77777777" w:rsidR="00D84695" w:rsidRPr="00D84695" w:rsidRDefault="00D84695" w:rsidP="00D84695">
      <w:pPr>
        <w:numPr>
          <w:ilvl w:val="0"/>
          <w:numId w:val="11"/>
        </w:numPr>
        <w:spacing w:before="100" w:beforeAutospacing="1" w:after="100" w:afterAutospacing="1" w:line="240" w:lineRule="auto"/>
        <w:textAlignment w:val="baseline"/>
        <w:rPr>
          <w:rFonts w:ascii="Century Gothic" w:eastAsia="Times New Roman" w:hAnsi="Century Gothic"/>
          <w:color w:val="000000"/>
          <w:sz w:val="20"/>
          <w:szCs w:val="20"/>
        </w:rPr>
      </w:pPr>
      <w:r w:rsidRPr="00D84695">
        <w:rPr>
          <w:rFonts w:ascii="Century Gothic" w:eastAsia="Times New Roman" w:hAnsi="Century Gothic"/>
          <w:color w:val="000000"/>
          <w:sz w:val="20"/>
          <w:szCs w:val="20"/>
        </w:rPr>
        <w:t>NOAA Coastal Relief Model, 3 arc second, Vol. 1 (Atlantic Northeast)</w:t>
      </w: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p>
    <w:p w14:paraId="7F35D4B4" w14:textId="77777777" w:rsidR="00D84695" w:rsidRPr="00D84695" w:rsidRDefault="00D84695" w:rsidP="00D84695">
      <w:pPr>
        <w:spacing w:after="0" w:line="240" w:lineRule="auto"/>
        <w:rPr>
          <w:rFonts w:ascii="Times New Roman" w:eastAsia="Times New Roman" w:hAnsi="Times New Roman"/>
          <w:sz w:val="24"/>
          <w:szCs w:val="24"/>
        </w:rPr>
      </w:pPr>
      <w:r w:rsidRPr="00D84695">
        <w:rPr>
          <w:rFonts w:ascii="Century Gothic" w:eastAsia="Times New Roman" w:hAnsi="Century Gothic"/>
          <w:color w:val="000000"/>
          <w:sz w:val="20"/>
          <w:szCs w:val="20"/>
        </w:rPr>
        <w:t>Microsoft Excel - data organization, descriptive statistics</w:t>
      </w:r>
    </w:p>
    <w:p w14:paraId="4F2DFE7E" w14:textId="77777777" w:rsidR="00D84695" w:rsidRPr="00D84695" w:rsidRDefault="00D84695" w:rsidP="00D84695">
      <w:pPr>
        <w:spacing w:after="0" w:line="240" w:lineRule="auto"/>
        <w:rPr>
          <w:rFonts w:ascii="Times New Roman" w:eastAsia="Times New Roman" w:hAnsi="Times New Roman"/>
          <w:sz w:val="24"/>
          <w:szCs w:val="24"/>
        </w:rPr>
      </w:pPr>
      <w:r w:rsidRPr="00D84695">
        <w:rPr>
          <w:rFonts w:ascii="Century Gothic" w:eastAsia="Times New Roman" w:hAnsi="Century Gothic"/>
          <w:color w:val="000000"/>
          <w:sz w:val="20"/>
          <w:szCs w:val="20"/>
        </w:rPr>
        <w:t>ArcGIS – raster and vector manipulation, habitat suitability analysis</w:t>
      </w:r>
    </w:p>
    <w:p w14:paraId="3289006A" w14:textId="77777777" w:rsidR="00D84695" w:rsidRPr="00D84695" w:rsidRDefault="00D84695" w:rsidP="00D84695">
      <w:pPr>
        <w:spacing w:after="0" w:line="240" w:lineRule="auto"/>
        <w:ind w:left="720" w:hanging="720"/>
        <w:rPr>
          <w:rFonts w:ascii="Times New Roman" w:eastAsia="Times New Roman" w:hAnsi="Times New Roman"/>
          <w:sz w:val="24"/>
          <w:szCs w:val="24"/>
        </w:rPr>
      </w:pPr>
      <w:r w:rsidRPr="00D84695">
        <w:rPr>
          <w:rFonts w:ascii="Century Gothic" w:eastAsia="Times New Roman" w:hAnsi="Century Gothic"/>
          <w:color w:val="000000"/>
          <w:sz w:val="20"/>
          <w:szCs w:val="20"/>
        </w:rPr>
        <w:t xml:space="preserve">Python - </w:t>
      </w:r>
      <w:proofErr w:type="spellStart"/>
      <w:r w:rsidRPr="00D84695">
        <w:rPr>
          <w:rFonts w:ascii="Century Gothic" w:eastAsia="Times New Roman" w:hAnsi="Century Gothic"/>
          <w:color w:val="000000"/>
          <w:sz w:val="20"/>
          <w:szCs w:val="20"/>
        </w:rPr>
        <w:t>ArcPy</w:t>
      </w:r>
      <w:proofErr w:type="spellEnd"/>
      <w:r w:rsidRPr="00D84695">
        <w:rPr>
          <w:rFonts w:ascii="Century Gothic" w:eastAsia="Times New Roman" w:hAnsi="Century Gothic"/>
          <w:color w:val="000000"/>
          <w:sz w:val="20"/>
          <w:szCs w:val="20"/>
        </w:rPr>
        <w:t xml:space="preserve"> site package used for geographic data analysis, data conversion, and data management. </w:t>
      </w:r>
      <w:proofErr w:type="spellStart"/>
      <w:r w:rsidRPr="00D84695">
        <w:rPr>
          <w:rFonts w:ascii="Century Gothic" w:eastAsia="Times New Roman" w:hAnsi="Century Gothic"/>
          <w:color w:val="000000"/>
          <w:sz w:val="20"/>
          <w:szCs w:val="20"/>
        </w:rPr>
        <w:t>Urllib</w:t>
      </w:r>
      <w:proofErr w:type="spellEnd"/>
      <w:r w:rsidRPr="00D84695">
        <w:rPr>
          <w:rFonts w:ascii="Century Gothic" w:eastAsia="Times New Roman" w:hAnsi="Century Gothic"/>
          <w:color w:val="000000"/>
          <w:sz w:val="20"/>
          <w:szCs w:val="20"/>
        </w:rPr>
        <w:t xml:space="preserve"> module used to extract datasets from ERDDAP data server. </w:t>
      </w:r>
    </w:p>
    <w:p w14:paraId="6A61043C" w14:textId="4CE1B7C7" w:rsidR="00CC6870" w:rsidRDefault="00D84695" w:rsidP="00D84695">
      <w:pPr>
        <w:spacing w:after="0" w:line="240" w:lineRule="auto"/>
        <w:ind w:left="720" w:hanging="720"/>
        <w:rPr>
          <w:rFonts w:ascii="Century Gothic" w:hAnsi="Century Gothic" w:cs="Arial"/>
          <w:b/>
          <w:sz w:val="20"/>
          <w:szCs w:val="20"/>
        </w:rPr>
      </w:pPr>
      <w:r w:rsidRPr="00D84695">
        <w:rPr>
          <w:rFonts w:ascii="Century Gothic" w:eastAsia="Times New Roman" w:hAnsi="Century Gothic"/>
          <w:color w:val="000000"/>
          <w:sz w:val="20"/>
          <w:szCs w:val="20"/>
        </w:rPr>
        <w:t>Pandas - software library for Python used for data manipulation, and analysis; particularly utilizing the time-series-functionality.</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BBC2FD" w14:textId="18E97928"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Protecting Maryland’s endangered loggerhead turtle requires detailed knowledge on the factors contributing to their strandings. Past, current, and future sea surface temperature and algal bloom activity provide critical data in understanding these unexplained deaths. Likewise, future climate change will push the nesting range of loggerheads northward, requiring the protection of ideal habitats along the Maryland coast.</w:t>
      </w:r>
    </w:p>
    <w:p w14:paraId="4FD9A07D" w14:textId="77777777" w:rsidR="00D84695" w:rsidRDefault="00D8469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95AA389" w14:textId="6F4268FF" w:rsidR="003F68F5" w:rsidRDefault="00D84695" w:rsidP="003F68F5">
      <w:pPr>
        <w:spacing w:after="0" w:line="240" w:lineRule="auto"/>
        <w:rPr>
          <w:rFonts w:ascii="Century Gothic" w:hAnsi="Century Gothic"/>
          <w:color w:val="000000"/>
          <w:sz w:val="20"/>
          <w:szCs w:val="20"/>
        </w:rPr>
      </w:pPr>
      <w:r>
        <w:rPr>
          <w:rFonts w:ascii="Century Gothic" w:hAnsi="Century Gothic"/>
          <w:color w:val="000000"/>
          <w:sz w:val="20"/>
          <w:szCs w:val="20"/>
        </w:rPr>
        <w:t>Maryland’s coast experiences dozens of sea turtle strandings every year on both the Atlantic and Chesapeake Bay coasts. The majority of these strandings are juvenile loggerhead sea turtles (</w:t>
      </w:r>
      <w:proofErr w:type="spellStart"/>
      <w:r>
        <w:rPr>
          <w:rFonts w:ascii="Century Gothic" w:hAnsi="Century Gothic"/>
          <w:i/>
          <w:iCs/>
          <w:color w:val="000000"/>
          <w:sz w:val="20"/>
          <w:szCs w:val="20"/>
        </w:rPr>
        <w:t>Caretta</w:t>
      </w:r>
      <w:proofErr w:type="spellEnd"/>
      <w:r>
        <w:rPr>
          <w:rFonts w:ascii="Century Gothic" w:hAnsi="Century Gothic"/>
          <w:i/>
          <w:iCs/>
          <w:color w:val="000000"/>
          <w:sz w:val="20"/>
          <w:szCs w:val="20"/>
        </w:rPr>
        <w:t xml:space="preserve"> </w:t>
      </w:r>
      <w:proofErr w:type="spellStart"/>
      <w:r>
        <w:rPr>
          <w:rFonts w:ascii="Century Gothic" w:hAnsi="Century Gothic"/>
          <w:i/>
          <w:iCs/>
          <w:color w:val="000000"/>
          <w:sz w:val="20"/>
          <w:szCs w:val="20"/>
        </w:rPr>
        <w:t>caretta</w:t>
      </w:r>
      <w:proofErr w:type="spellEnd"/>
      <w:r>
        <w:rPr>
          <w:rFonts w:ascii="Century Gothic" w:hAnsi="Century Gothic"/>
          <w:color w:val="000000"/>
          <w:sz w:val="20"/>
          <w:szCs w:val="20"/>
        </w:rPr>
        <w:t xml:space="preserve">) that wash on the shore during the late spring to early fall. Although some strandings are easily attributable to anthropogenic recreational activities such as fishing and boating, most of the strandings lack a clear cause of death. Changes in sea surface temperature, algal bloom activity, and weather events can all affect the survivorship of sea turtles. Here, we analyzed trends in loggerhead strandings using many satellites measuring sea surface temperature and chlorophyll </w:t>
      </w:r>
      <w:r>
        <w:rPr>
          <w:rFonts w:ascii="Century Gothic" w:hAnsi="Century Gothic"/>
          <w:i/>
          <w:iCs/>
          <w:color w:val="000000"/>
          <w:sz w:val="20"/>
          <w:szCs w:val="20"/>
        </w:rPr>
        <w:t xml:space="preserve">a </w:t>
      </w:r>
      <w:r>
        <w:rPr>
          <w:rFonts w:ascii="Century Gothic" w:hAnsi="Century Gothic"/>
          <w:color w:val="000000"/>
          <w:sz w:val="20"/>
          <w:szCs w:val="20"/>
        </w:rPr>
        <w:t>to understand the environmental variables affecting their survivorship since 1991. We also examined nesting site locations since this life cycle stage is the most sensitive. Nesting activity is limited in Maryland but climate change will warm the coastline and push the nesting range of loggerheads northward. Climate change will also affect algal bloom activity and sea surface temperatures and impact sea turtle strandings. We forecasted future climate scenarios using the Community Climate System Model to provide information on trends for future nesting and strandings in this region. Our findings will be used by the Maryland Department of Natural Resources to predict future stranding locations for quicker recovery</w:t>
      </w:r>
      <w:proofErr w:type="gramStart"/>
      <w:r>
        <w:rPr>
          <w:rFonts w:ascii="Century Gothic" w:hAnsi="Century Gothic"/>
          <w:color w:val="000000"/>
          <w:sz w:val="20"/>
          <w:szCs w:val="20"/>
        </w:rPr>
        <w:t>,  removal</w:t>
      </w:r>
      <w:proofErr w:type="gramEnd"/>
      <w:r>
        <w:rPr>
          <w:rFonts w:ascii="Century Gothic" w:hAnsi="Century Gothic"/>
          <w:color w:val="000000"/>
          <w:sz w:val="20"/>
          <w:szCs w:val="20"/>
        </w:rPr>
        <w:t>, and analysis of this Endangered Species.</w:t>
      </w:r>
    </w:p>
    <w:p w14:paraId="61C2EA15" w14:textId="77777777" w:rsidR="00D84695" w:rsidRDefault="00D8469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6B492D69"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All species of sea turtles in U.S. waters are listed under the Endangered Species Act</w:t>
      </w:r>
    </w:p>
    <w:p w14:paraId="715FFE7E"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Over 500 turtle carcasses have been discovered or reported in Maryland’s waters or on its shores since 1991</w:t>
      </w:r>
    </w:p>
    <w:p w14:paraId="0AB3109A" w14:textId="77777777" w:rsidR="00D84695" w:rsidRPr="00D84695" w:rsidRDefault="00D84695" w:rsidP="00D84695">
      <w:pPr>
        <w:numPr>
          <w:ilvl w:val="0"/>
          <w:numId w:val="12"/>
        </w:numPr>
        <w:spacing w:after="0"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In addition to human interactions, environmental variables such as phytoplankton activity and sea/land temperatures may be contributing to these mortalities</w:t>
      </w:r>
    </w:p>
    <w:p w14:paraId="0A75A461" w14:textId="0AF29B10" w:rsidR="00CC6870" w:rsidRPr="00D84695" w:rsidRDefault="00D84695" w:rsidP="00D84695">
      <w:pPr>
        <w:numPr>
          <w:ilvl w:val="0"/>
          <w:numId w:val="12"/>
        </w:numPr>
        <w:spacing w:before="100" w:beforeAutospacing="1" w:after="100" w:afterAutospacing="1" w:line="240" w:lineRule="auto"/>
        <w:textAlignment w:val="baseline"/>
        <w:rPr>
          <w:rFonts w:ascii="Arial" w:eastAsia="Times New Roman" w:hAnsi="Arial" w:cs="Arial"/>
          <w:color w:val="000000"/>
          <w:sz w:val="20"/>
          <w:szCs w:val="20"/>
        </w:rPr>
      </w:pPr>
      <w:r w:rsidRPr="00D84695">
        <w:rPr>
          <w:rFonts w:ascii="Century Gothic" w:eastAsia="Times New Roman" w:hAnsi="Century Gothic" w:cs="Arial"/>
          <w:color w:val="000000"/>
          <w:sz w:val="20"/>
          <w:szCs w:val="20"/>
        </w:rPr>
        <w:t>Changing climatic conditions will influence these variables, as well as many others significant to sea turtle ecology (including foraging, reproduction, and nesting), putting greater risk on these species in the future</w:t>
      </w: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5BBEF913" w:rsidR="00CC6870" w:rsidRDefault="00D84695" w:rsidP="00CC6870">
      <w:pPr>
        <w:spacing w:after="0" w:line="240" w:lineRule="auto"/>
        <w:rPr>
          <w:rFonts w:ascii="Century Gothic" w:hAnsi="Century Gothic" w:cs="Arial"/>
          <w:sz w:val="20"/>
          <w:szCs w:val="20"/>
        </w:rPr>
      </w:pPr>
      <w:r w:rsidRPr="00D84695">
        <w:rPr>
          <w:rFonts w:ascii="Century Gothic" w:hAnsi="Century Gothic" w:cs="Arial"/>
          <w:sz w:val="20"/>
          <w:szCs w:val="20"/>
        </w:rPr>
        <w:t xml:space="preserve">The Maryland Department of Natural Resources Marine Mammal and Sea Turtle Stranding Program currently uses public reporting and observations to respond to sea turtle strandings, nesting events, or sick/injured turtles needing rehabilitation.  The DNR staff responds to reports as soon as possible, traveling to the location of the incident and carrying out the required protocols including field observations, sample/carcass collection or disposal, necropsies and sample analysis, and rehabilitation efforts if appropriate.  The DNR staff may not be able to keep up with seasonal peaks of incidents or obtain fully detailed data due to logistical restrictions.  The MD </w:t>
      </w:r>
      <w:r w:rsidRPr="00D84695">
        <w:rPr>
          <w:rFonts w:ascii="Century Gothic" w:hAnsi="Century Gothic" w:cs="Arial"/>
          <w:sz w:val="20"/>
          <w:szCs w:val="20"/>
        </w:rPr>
        <w:lastRenderedPageBreak/>
        <w:t>DNR does not currently use any spatial analysis in their preparation, response, or research of sea turtle strandings and nesting. The Endangered Species Act of 1973 holds DNR staff to detailed and strict requirements for the research and management of sea turtle populations, and the Convention on the Conservation of Migratory Species of Wild Animals of 1979 provides a framework for US governmental bodies on the conservation of any endangered species that migrate across international boundaries.</w:t>
      </w:r>
    </w:p>
    <w:p w14:paraId="1373E5A9" w14:textId="77777777" w:rsidR="00D84695" w:rsidRDefault="00D84695"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7"/>
        <w:gridCol w:w="2805"/>
        <w:gridCol w:w="3720"/>
      </w:tblGrid>
      <w:tr w:rsidR="00CC6870" w14:paraId="7242787F" w14:textId="77777777" w:rsidTr="00D84695">
        <w:tc>
          <w:tcPr>
            <w:tcW w:w="2717"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05"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0"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84695">
        <w:tc>
          <w:tcPr>
            <w:tcW w:w="2717" w:type="dxa"/>
          </w:tcPr>
          <w:p w14:paraId="7B15922D" w14:textId="447D9A50"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Loggerhead Stranding Risk Map</w:t>
            </w:r>
          </w:p>
        </w:tc>
        <w:tc>
          <w:tcPr>
            <w:tcW w:w="2805" w:type="dxa"/>
          </w:tcPr>
          <w:p w14:paraId="0595BF43" w14:textId="1CF726E4"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 xml:space="preserve">Aqua MODIS, Suomi NPP, AVHRR Pathfinder, Orbview-2, </w:t>
            </w:r>
            <w:proofErr w:type="spellStart"/>
            <w:r>
              <w:rPr>
                <w:rFonts w:ascii="Century Gothic" w:hAnsi="Century Gothic"/>
                <w:color w:val="000000"/>
                <w:sz w:val="20"/>
                <w:szCs w:val="20"/>
              </w:rPr>
              <w:t>SeaWiFS</w:t>
            </w:r>
            <w:proofErr w:type="spellEnd"/>
          </w:p>
        </w:tc>
        <w:tc>
          <w:tcPr>
            <w:tcW w:w="3720" w:type="dxa"/>
          </w:tcPr>
          <w:p w14:paraId="5CD72B01" w14:textId="0CC17654"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Current and forecasted condition risk maps can identify regions/seasons/years with more strandings in order to send personnel to locations faster and hire more staff as needed</w:t>
            </w:r>
          </w:p>
        </w:tc>
      </w:tr>
      <w:tr w:rsidR="00CC6870" w14:paraId="22005DC5" w14:textId="77777777" w:rsidTr="00D84695">
        <w:tc>
          <w:tcPr>
            <w:tcW w:w="2717" w:type="dxa"/>
          </w:tcPr>
          <w:p w14:paraId="344EDF1A" w14:textId="63339604"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Future Nest Habitat Suitability maps</w:t>
            </w:r>
          </w:p>
        </w:tc>
        <w:tc>
          <w:tcPr>
            <w:tcW w:w="2805" w:type="dxa"/>
          </w:tcPr>
          <w:p w14:paraId="50D1C342" w14:textId="532BE86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Landsat 8, Worldview 2</w:t>
            </w:r>
          </w:p>
        </w:tc>
        <w:tc>
          <w:tcPr>
            <w:tcW w:w="3720" w:type="dxa"/>
          </w:tcPr>
          <w:p w14:paraId="1A3C9A83" w14:textId="6708AF16" w:rsidR="00CC6870" w:rsidRDefault="00D84695" w:rsidP="00132FC0">
            <w:pPr>
              <w:spacing w:after="0" w:line="240" w:lineRule="auto"/>
              <w:rPr>
                <w:rFonts w:ascii="Century Gothic" w:hAnsi="Century Gothic" w:cs="Arial"/>
                <w:sz w:val="20"/>
                <w:szCs w:val="20"/>
              </w:rPr>
            </w:pPr>
            <w:r>
              <w:rPr>
                <w:rFonts w:ascii="Century Gothic" w:hAnsi="Century Gothic"/>
                <w:color w:val="000000"/>
                <w:sz w:val="20"/>
                <w:szCs w:val="20"/>
              </w:rPr>
              <w:t>Nesting sites are rare in Maryland, but with climate change increasing temperatures on the coastline, loggerhead turtles will be moving northward. MD DNR can use these maps to begin acquiring land and notifying key personnel on the tracts of land that need to be preserved.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bookmarkStart w:id="0" w:name="_GoBack"/>
      <w:bookmarkEnd w:id="0"/>
    </w:p>
    <w:p w14:paraId="119A6782" w14:textId="7799D928"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p>
    <w:p w14:paraId="6B818F82" w14:textId="43299971"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E736E" w14:textId="77777777" w:rsidR="000236F5" w:rsidRDefault="000236F5" w:rsidP="00816220">
      <w:pPr>
        <w:spacing w:after="0" w:line="240" w:lineRule="auto"/>
      </w:pPr>
      <w:r>
        <w:separator/>
      </w:r>
    </w:p>
  </w:endnote>
  <w:endnote w:type="continuationSeparator" w:id="0">
    <w:p w14:paraId="4E595181" w14:textId="77777777" w:rsidR="000236F5" w:rsidRDefault="000236F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66C58" w14:textId="77777777" w:rsidR="000236F5" w:rsidRDefault="000236F5" w:rsidP="00816220">
      <w:pPr>
        <w:spacing w:after="0" w:line="240" w:lineRule="auto"/>
      </w:pPr>
      <w:r>
        <w:separator/>
      </w:r>
    </w:p>
  </w:footnote>
  <w:footnote w:type="continuationSeparator" w:id="0">
    <w:p w14:paraId="23ECE4B6" w14:textId="77777777" w:rsidR="000236F5" w:rsidRDefault="000236F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DFE"/>
    <w:multiLevelType w:val="multilevel"/>
    <w:tmpl w:val="2B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D5464E6"/>
    <w:multiLevelType w:val="multilevel"/>
    <w:tmpl w:val="315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F174A"/>
    <w:multiLevelType w:val="multilevel"/>
    <w:tmpl w:val="54A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0"/>
  </w:num>
  <w:num w:numId="5">
    <w:abstractNumId w:val="5"/>
  </w:num>
  <w:num w:numId="6">
    <w:abstractNumId w:val="3"/>
  </w:num>
  <w:num w:numId="7">
    <w:abstractNumId w:val="1"/>
  </w:num>
  <w:num w:numId="8">
    <w:abstractNumId w:val="4"/>
  </w:num>
  <w:num w:numId="9">
    <w:abstractNumId w:val="7"/>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36F5"/>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03226"/>
    <w:rsid w:val="00520FF6"/>
    <w:rsid w:val="00592371"/>
    <w:rsid w:val="00603BB8"/>
    <w:rsid w:val="00677CB8"/>
    <w:rsid w:val="006A6894"/>
    <w:rsid w:val="006D2F9A"/>
    <w:rsid w:val="006F18ED"/>
    <w:rsid w:val="00707C56"/>
    <w:rsid w:val="007338D2"/>
    <w:rsid w:val="0075569C"/>
    <w:rsid w:val="00770D88"/>
    <w:rsid w:val="007E4F6F"/>
    <w:rsid w:val="00816220"/>
    <w:rsid w:val="00860A65"/>
    <w:rsid w:val="008746A4"/>
    <w:rsid w:val="008B166F"/>
    <w:rsid w:val="00902BE7"/>
    <w:rsid w:val="009146DA"/>
    <w:rsid w:val="0093138E"/>
    <w:rsid w:val="0097582D"/>
    <w:rsid w:val="009A326F"/>
    <w:rsid w:val="00A174D1"/>
    <w:rsid w:val="00A60645"/>
    <w:rsid w:val="00A762D4"/>
    <w:rsid w:val="00AC0354"/>
    <w:rsid w:val="00AC5084"/>
    <w:rsid w:val="00AD6679"/>
    <w:rsid w:val="00B23EAA"/>
    <w:rsid w:val="00B82BB6"/>
    <w:rsid w:val="00BA5773"/>
    <w:rsid w:val="00BF6FB7"/>
    <w:rsid w:val="00C1027B"/>
    <w:rsid w:val="00C370C2"/>
    <w:rsid w:val="00C82473"/>
    <w:rsid w:val="00CA7390"/>
    <w:rsid w:val="00CC1EF4"/>
    <w:rsid w:val="00CC559E"/>
    <w:rsid w:val="00CC6870"/>
    <w:rsid w:val="00D143A7"/>
    <w:rsid w:val="00D339EB"/>
    <w:rsid w:val="00D579FC"/>
    <w:rsid w:val="00D84695"/>
    <w:rsid w:val="00E157E8"/>
    <w:rsid w:val="00E25967"/>
    <w:rsid w:val="00E507D0"/>
    <w:rsid w:val="00E61C4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46D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3367">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5484722">
      <w:bodyDiv w:val="1"/>
      <w:marLeft w:val="0"/>
      <w:marRight w:val="0"/>
      <w:marTop w:val="0"/>
      <w:marBottom w:val="0"/>
      <w:divBdr>
        <w:top w:val="none" w:sz="0" w:space="0" w:color="auto"/>
        <w:left w:val="none" w:sz="0" w:space="0" w:color="auto"/>
        <w:bottom w:val="none" w:sz="0" w:space="0" w:color="auto"/>
        <w:right w:val="none" w:sz="0" w:space="0" w:color="auto"/>
      </w:divBdr>
    </w:div>
    <w:div w:id="644743388">
      <w:bodyDiv w:val="1"/>
      <w:marLeft w:val="0"/>
      <w:marRight w:val="0"/>
      <w:marTop w:val="0"/>
      <w:marBottom w:val="0"/>
      <w:divBdr>
        <w:top w:val="none" w:sz="0" w:space="0" w:color="auto"/>
        <w:left w:val="none" w:sz="0" w:space="0" w:color="auto"/>
        <w:bottom w:val="none" w:sz="0" w:space="0" w:color="auto"/>
        <w:right w:val="none" w:sz="0" w:space="0" w:color="auto"/>
      </w:divBdr>
    </w:div>
    <w:div w:id="715815955">
      <w:bodyDiv w:val="1"/>
      <w:marLeft w:val="0"/>
      <w:marRight w:val="0"/>
      <w:marTop w:val="0"/>
      <w:marBottom w:val="0"/>
      <w:divBdr>
        <w:top w:val="none" w:sz="0" w:space="0" w:color="auto"/>
        <w:left w:val="none" w:sz="0" w:space="0" w:color="auto"/>
        <w:bottom w:val="none" w:sz="0" w:space="0" w:color="auto"/>
        <w:right w:val="none" w:sz="0" w:space="0" w:color="auto"/>
      </w:divBdr>
    </w:div>
    <w:div w:id="1279096774">
      <w:bodyDiv w:val="1"/>
      <w:marLeft w:val="0"/>
      <w:marRight w:val="0"/>
      <w:marTop w:val="0"/>
      <w:marBottom w:val="0"/>
      <w:divBdr>
        <w:top w:val="none" w:sz="0" w:space="0" w:color="auto"/>
        <w:left w:val="none" w:sz="0" w:space="0" w:color="auto"/>
        <w:bottom w:val="none" w:sz="0" w:space="0" w:color="auto"/>
        <w:right w:val="none" w:sz="0" w:space="0" w:color="auto"/>
      </w:divBdr>
    </w:div>
    <w:div w:id="1394043191">
      <w:bodyDiv w:val="1"/>
      <w:marLeft w:val="0"/>
      <w:marRight w:val="0"/>
      <w:marTop w:val="0"/>
      <w:marBottom w:val="0"/>
      <w:divBdr>
        <w:top w:val="none" w:sz="0" w:space="0" w:color="auto"/>
        <w:left w:val="none" w:sz="0" w:space="0" w:color="auto"/>
        <w:bottom w:val="none" w:sz="0" w:space="0" w:color="auto"/>
        <w:right w:val="none" w:sz="0" w:space="0" w:color="auto"/>
      </w:divBdr>
    </w:div>
    <w:div w:id="18522581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Long, Christopher W. (GSFC-6104)[DEVELOP]</cp:lastModifiedBy>
  <cp:revision>3</cp:revision>
  <cp:lastPrinted>2015-06-17T20:41:00Z</cp:lastPrinted>
  <dcterms:created xsi:type="dcterms:W3CDTF">2015-06-17T20:41:00Z</dcterms:created>
  <dcterms:modified xsi:type="dcterms:W3CDTF">2015-06-17T20:42:00Z</dcterms:modified>
</cp:coreProperties>
</file>