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intelligence2.xml" ContentType="application/vnd.ms-office.intelligence2+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D5A1834" w:rsidR="005F6AD4" w:rsidRPr="0066138C" w:rsidRDefault="00F5551B" w:rsidP="0D0720DE">
      <w:pPr>
        <w:tabs>
          <w:tab w:val="left" w:pos="7329"/>
        </w:tabs>
        <w:spacing w:after="0" w:line="240" w:lineRule="auto"/>
        <w:jc w:val="right"/>
        <w:rPr>
          <w:rFonts w:ascii="Garamond" w:hAnsi="Garamond" w:cs="Arial"/>
          <w:sz w:val="40"/>
          <w:szCs w:val="40"/>
        </w:rPr>
      </w:pPr>
      <w:r w:rsidRPr="6B37D1C5">
        <w:rPr>
          <w:rFonts w:ascii="Garamond" w:hAnsi="Garamond" w:cs="Arial"/>
          <w:sz w:val="40"/>
          <w:szCs w:val="40"/>
        </w:rPr>
        <w:t>Chesapeake Bay Agriculture</w:t>
      </w:r>
    </w:p>
    <w:p w14:paraId="5C53A2B7" w14:textId="13164B57" w:rsidR="009830D6" w:rsidRPr="0066138C" w:rsidRDefault="0039122B" w:rsidP="0D0720DE">
      <w:pPr>
        <w:spacing w:after="0" w:line="240" w:lineRule="auto"/>
        <w:jc w:val="right"/>
        <w:rPr>
          <w:rFonts w:ascii="Garamond" w:hAnsi="Garamond" w:cs="Arial"/>
          <w:sz w:val="28"/>
          <w:szCs w:val="28"/>
        </w:rPr>
      </w:pPr>
      <w:r w:rsidRPr="0D0720DE">
        <w:rPr>
          <w:rFonts w:ascii="Garamond" w:hAnsi="Garamond" w:cs="Arial"/>
          <w:sz w:val="28"/>
          <w:szCs w:val="28"/>
        </w:rPr>
        <w:t xml:space="preserve">Applying Earth Observations </w:t>
      </w:r>
      <w:r w:rsidR="00016CB5" w:rsidRPr="0D0720DE">
        <w:rPr>
          <w:rFonts w:ascii="Garamond" w:hAnsi="Garamond" w:cs="Arial"/>
          <w:sz w:val="28"/>
          <w:szCs w:val="28"/>
        </w:rPr>
        <w:t xml:space="preserve">to Monitor Marsh Migration </w:t>
      </w:r>
      <w:r w:rsidR="003C6D17" w:rsidRPr="0D0720DE">
        <w:rPr>
          <w:rFonts w:ascii="Garamond" w:hAnsi="Garamond" w:cs="Arial"/>
          <w:sz w:val="28"/>
          <w:szCs w:val="28"/>
        </w:rPr>
        <w:t>in Maryland’s Coastal Croplands</w:t>
      </w:r>
    </w:p>
    <w:p w14:paraId="0F963EE5" w14:textId="77777777" w:rsidR="009830D6" w:rsidRPr="0066138C" w:rsidRDefault="009830D6" w:rsidP="11DF8424">
      <w:pPr>
        <w:spacing w:after="0" w:line="240" w:lineRule="auto"/>
        <w:jc w:val="center"/>
        <w:rPr>
          <w:rFonts w:ascii="Garamond" w:hAnsi="Garamond" w:cs="Arial"/>
          <w:sz w:val="32"/>
        </w:rPr>
      </w:pPr>
    </w:p>
    <w:p w14:paraId="11F786B3" w14:textId="77777777" w:rsidR="00E578D6" w:rsidRPr="0066138C" w:rsidRDefault="00E578D6" w:rsidP="11DF8424">
      <w:pPr>
        <w:spacing w:after="0" w:line="240" w:lineRule="auto"/>
        <w:jc w:val="center"/>
        <w:rPr>
          <w:rFonts w:ascii="Garamond" w:hAnsi="Garamond" w:cs="Arial"/>
          <w:sz w:val="32"/>
        </w:rPr>
      </w:pPr>
    </w:p>
    <w:p w14:paraId="5FF73AA5" w14:textId="77777777" w:rsidR="00E578D6" w:rsidRPr="0066138C" w:rsidRDefault="00E578D6" w:rsidP="11DF8424">
      <w:pPr>
        <w:spacing w:after="0" w:line="240" w:lineRule="auto"/>
        <w:jc w:val="center"/>
        <w:rPr>
          <w:rFonts w:ascii="Garamond" w:hAnsi="Garamond" w:cs="Arial"/>
          <w:sz w:val="32"/>
        </w:rPr>
      </w:pPr>
    </w:p>
    <w:p w14:paraId="2A91BFEF" w14:textId="77777777" w:rsidR="00E578D6" w:rsidRPr="0066138C" w:rsidRDefault="00E578D6" w:rsidP="11DF8424">
      <w:pPr>
        <w:spacing w:after="0" w:line="240" w:lineRule="auto"/>
        <w:jc w:val="center"/>
        <w:rPr>
          <w:rFonts w:ascii="Garamond" w:hAnsi="Garamond" w:cs="Arial"/>
          <w:sz w:val="32"/>
        </w:rPr>
      </w:pPr>
    </w:p>
    <w:p w14:paraId="347CEE32" w14:textId="77777777" w:rsidR="00FC670A" w:rsidRPr="0066138C" w:rsidRDefault="00FC670A" w:rsidP="11DF8424">
      <w:pPr>
        <w:spacing w:after="0" w:line="240" w:lineRule="auto"/>
        <w:jc w:val="center"/>
        <w:rPr>
          <w:rFonts w:ascii="Garamond" w:hAnsi="Garamond" w:cs="Arial"/>
          <w:b/>
          <w:sz w:val="32"/>
        </w:rPr>
      </w:pPr>
    </w:p>
    <w:p w14:paraId="37CABABF" w14:textId="77777777" w:rsidR="00FC670A" w:rsidRPr="0066138C" w:rsidRDefault="00FC670A" w:rsidP="11DF8424">
      <w:pPr>
        <w:spacing w:after="0" w:line="240" w:lineRule="auto"/>
        <w:jc w:val="center"/>
        <w:rPr>
          <w:rFonts w:ascii="Garamond" w:hAnsi="Garamond" w:cs="Arial"/>
          <w:b/>
          <w:sz w:val="32"/>
        </w:rPr>
      </w:pPr>
    </w:p>
    <w:p w14:paraId="776B0F45" w14:textId="5C033021" w:rsidR="0064280B" w:rsidRPr="0066138C" w:rsidRDefault="0064280B" w:rsidP="11DF8424">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72B368B3" w:rsidR="00916AAB" w:rsidRPr="001F5914" w:rsidRDefault="00BA41F7" w:rsidP="11DF8424">
      <w:pPr>
        <w:spacing w:after="0" w:line="240" w:lineRule="auto"/>
        <w:jc w:val="center"/>
        <w:rPr>
          <w:rFonts w:ascii="Garamond" w:hAnsi="Garamond" w:cs="Arial"/>
          <w:sz w:val="28"/>
          <w:szCs w:val="28"/>
        </w:rPr>
      </w:pPr>
      <w:r w:rsidRPr="3F09036A">
        <w:rPr>
          <w:rFonts w:ascii="Garamond" w:hAnsi="Garamond" w:cs="Arial"/>
          <w:sz w:val="28"/>
          <w:szCs w:val="28"/>
        </w:rPr>
        <w:t>Final</w:t>
      </w:r>
      <w:r w:rsidR="0064280B" w:rsidRPr="3F09036A">
        <w:rPr>
          <w:rFonts w:ascii="Garamond" w:hAnsi="Garamond" w:cs="Arial"/>
          <w:sz w:val="28"/>
          <w:szCs w:val="28"/>
        </w:rPr>
        <w:t xml:space="preserve"> </w:t>
      </w:r>
      <w:r w:rsidR="009A20ED" w:rsidRPr="3F09036A">
        <w:rPr>
          <w:rFonts w:ascii="Garamond" w:hAnsi="Garamond" w:cs="Arial"/>
          <w:sz w:val="28"/>
          <w:szCs w:val="28"/>
        </w:rPr>
        <w:t>–</w:t>
      </w:r>
      <w:r w:rsidR="000D5104" w:rsidRPr="3F09036A">
        <w:rPr>
          <w:rFonts w:ascii="Garamond" w:hAnsi="Garamond" w:cs="Arial"/>
          <w:sz w:val="28"/>
          <w:szCs w:val="28"/>
        </w:rPr>
        <w:t xml:space="preserve"> August 11</w:t>
      </w:r>
      <w:r w:rsidR="00611ACB" w:rsidRPr="3F09036A">
        <w:rPr>
          <w:rFonts w:ascii="Garamond" w:hAnsi="Garamond" w:cs="Arial"/>
          <w:sz w:val="28"/>
          <w:szCs w:val="28"/>
          <w:vertAlign w:val="superscript"/>
        </w:rPr>
        <w:t>th</w:t>
      </w:r>
      <w:r w:rsidR="00A2773A" w:rsidRPr="3F09036A">
        <w:rPr>
          <w:rFonts w:ascii="Garamond" w:hAnsi="Garamond" w:cs="Arial"/>
          <w:sz w:val="28"/>
          <w:szCs w:val="28"/>
        </w:rPr>
        <w:t xml:space="preserve">, </w:t>
      </w:r>
      <w:r w:rsidR="00A84352" w:rsidRPr="3F09036A">
        <w:rPr>
          <w:rFonts w:ascii="Garamond" w:hAnsi="Garamond" w:cs="Arial"/>
          <w:sz w:val="28"/>
          <w:szCs w:val="28"/>
        </w:rPr>
        <w:t>202</w:t>
      </w:r>
      <w:r w:rsidR="729F00F7" w:rsidRPr="3F09036A">
        <w:rPr>
          <w:rFonts w:ascii="Garamond" w:hAnsi="Garamond" w:cs="Arial"/>
          <w:sz w:val="28"/>
          <w:szCs w:val="28"/>
        </w:rPr>
        <w:t>2</w:t>
      </w:r>
    </w:p>
    <w:p w14:paraId="654A8582" w14:textId="7D5253B2" w:rsidR="00916AAB" w:rsidRPr="00AA4C5F" w:rsidRDefault="00916AAB" w:rsidP="11DF8424">
      <w:pPr>
        <w:spacing w:after="0" w:line="240" w:lineRule="auto"/>
        <w:jc w:val="center"/>
        <w:rPr>
          <w:rFonts w:ascii="Garamond" w:hAnsi="Garamond" w:cs="Arial"/>
          <w:sz w:val="20"/>
          <w:szCs w:val="20"/>
        </w:rPr>
      </w:pPr>
    </w:p>
    <w:p w14:paraId="76F0AEAE" w14:textId="0130059C" w:rsidR="0041150E" w:rsidRPr="004D75CF" w:rsidRDefault="00CB4A71" w:rsidP="11DF8424">
      <w:pPr>
        <w:spacing w:after="0" w:line="240" w:lineRule="auto"/>
        <w:jc w:val="center"/>
        <w:rPr>
          <w:rFonts w:ascii="Garamond" w:hAnsi="Garamond" w:cs="Arial"/>
          <w:sz w:val="20"/>
        </w:rPr>
      </w:pPr>
      <w:r>
        <w:rPr>
          <w:rFonts w:ascii="Garamond" w:hAnsi="Garamond" w:cs="Arial"/>
          <w:sz w:val="20"/>
        </w:rPr>
        <w:t>Alexia Hernandez</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396E6D3A" w:rsidR="00B265D9" w:rsidRPr="004D75CF" w:rsidRDefault="58477C20" w:rsidP="11DF8424">
      <w:pPr>
        <w:spacing w:after="0" w:line="240" w:lineRule="auto"/>
        <w:jc w:val="center"/>
        <w:rPr>
          <w:rFonts w:ascii="Garamond" w:hAnsi="Garamond" w:cs="Arial"/>
          <w:sz w:val="20"/>
          <w:szCs w:val="20"/>
        </w:rPr>
      </w:pPr>
      <w:proofErr w:type="spellStart"/>
      <w:r w:rsidRPr="5E2FCDBC">
        <w:rPr>
          <w:rFonts w:ascii="Garamond" w:hAnsi="Garamond" w:cs="Arial"/>
          <w:sz w:val="20"/>
          <w:szCs w:val="20"/>
        </w:rPr>
        <w:t>A</w:t>
      </w:r>
      <w:r w:rsidR="00CB4A71">
        <w:rPr>
          <w:rFonts w:ascii="Garamond" w:hAnsi="Garamond" w:cs="Arial"/>
          <w:sz w:val="20"/>
          <w:szCs w:val="20"/>
        </w:rPr>
        <w:t>rina</w:t>
      </w:r>
      <w:proofErr w:type="spellEnd"/>
      <w:r w:rsidR="00CB4A71">
        <w:rPr>
          <w:rFonts w:ascii="Garamond" w:hAnsi="Garamond" w:cs="Arial"/>
          <w:sz w:val="20"/>
          <w:szCs w:val="20"/>
        </w:rPr>
        <w:t xml:space="preserve"> </w:t>
      </w:r>
      <w:proofErr w:type="spellStart"/>
      <w:r w:rsidR="00CB4A71">
        <w:rPr>
          <w:rFonts w:ascii="Garamond" w:hAnsi="Garamond" w:cs="Arial"/>
          <w:sz w:val="20"/>
          <w:szCs w:val="20"/>
        </w:rPr>
        <w:t>Morozova</w:t>
      </w:r>
      <w:proofErr w:type="spellEnd"/>
    </w:p>
    <w:p w14:paraId="28B20EB9" w14:textId="7D186C13" w:rsidR="00FC670A" w:rsidRPr="004D75CF" w:rsidRDefault="00096A08" w:rsidP="11DF8424">
      <w:pPr>
        <w:spacing w:after="0" w:line="240" w:lineRule="auto"/>
        <w:jc w:val="center"/>
        <w:rPr>
          <w:rFonts w:ascii="Garamond" w:hAnsi="Garamond" w:cs="Arial"/>
          <w:sz w:val="20"/>
        </w:rPr>
      </w:pPr>
      <w:r>
        <w:rPr>
          <w:rFonts w:ascii="Garamond" w:hAnsi="Garamond" w:cs="Arial"/>
          <w:sz w:val="20"/>
        </w:rPr>
        <w:t>Clay Hays</w:t>
      </w:r>
    </w:p>
    <w:p w14:paraId="51EBA91F" w14:textId="41E67CA0" w:rsidR="00FC670A" w:rsidRPr="004D75CF" w:rsidRDefault="00096A08" w:rsidP="11DF8424">
      <w:pPr>
        <w:spacing w:after="0" w:line="240" w:lineRule="auto"/>
        <w:jc w:val="center"/>
        <w:rPr>
          <w:rFonts w:ascii="Garamond" w:hAnsi="Garamond" w:cs="Arial"/>
          <w:sz w:val="20"/>
        </w:rPr>
      </w:pPr>
      <w:r>
        <w:rPr>
          <w:rFonts w:ascii="Garamond" w:hAnsi="Garamond" w:cs="Arial"/>
          <w:sz w:val="20"/>
        </w:rPr>
        <w:t>Matthew Borden</w:t>
      </w:r>
    </w:p>
    <w:p w14:paraId="58C3E2E7" w14:textId="647F2E1A" w:rsidR="00FC670A" w:rsidRDefault="00FC670A" w:rsidP="11DF8424">
      <w:pPr>
        <w:spacing w:after="0" w:line="240" w:lineRule="auto"/>
        <w:jc w:val="center"/>
        <w:rPr>
          <w:rFonts w:ascii="Garamond" w:hAnsi="Garamond" w:cs="Arial"/>
          <w:sz w:val="20"/>
        </w:rPr>
      </w:pPr>
    </w:p>
    <w:p w14:paraId="6E64BF96" w14:textId="77777777" w:rsidR="00D77B36" w:rsidRDefault="00D77B36" w:rsidP="11DF8424">
      <w:pPr>
        <w:spacing w:after="0" w:line="240" w:lineRule="auto"/>
        <w:jc w:val="center"/>
        <w:rPr>
          <w:rFonts w:ascii="Garamond" w:hAnsi="Garamond" w:cs="Arial"/>
          <w:b/>
          <w:bCs/>
          <w:i/>
          <w:iCs/>
          <w:sz w:val="20"/>
        </w:rPr>
      </w:pPr>
    </w:p>
    <w:p w14:paraId="7E187B46" w14:textId="27E74592" w:rsidR="00611ACB" w:rsidRPr="00611ACB" w:rsidRDefault="00611ACB" w:rsidP="11DF8424">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81C03DE" w14:textId="77887A28" w:rsidR="00E91416" w:rsidRPr="00E91416" w:rsidRDefault="00E91416" w:rsidP="11DF8424">
      <w:pPr>
        <w:spacing w:after="0" w:line="240" w:lineRule="auto"/>
        <w:jc w:val="center"/>
        <w:rPr>
          <w:rFonts w:ascii="Garamond" w:hAnsi="Garamond" w:cs="Arial"/>
          <w:sz w:val="20"/>
          <w:szCs w:val="20"/>
        </w:rPr>
      </w:pPr>
      <w:r w:rsidRPr="4A832F53">
        <w:rPr>
          <w:rFonts w:ascii="Garamond" w:hAnsi="Garamond" w:cs="Arial"/>
          <w:sz w:val="20"/>
          <w:szCs w:val="20"/>
        </w:rPr>
        <w:t xml:space="preserve">Dr. Anthony Campbell, University of </w:t>
      </w:r>
      <w:r w:rsidRPr="65544795">
        <w:rPr>
          <w:rFonts w:ascii="Garamond" w:hAnsi="Garamond" w:cs="Arial"/>
          <w:sz w:val="20"/>
          <w:szCs w:val="20"/>
        </w:rPr>
        <w:t>Maryland Baltimore</w:t>
      </w:r>
      <w:r w:rsidRPr="7D6C61C9">
        <w:rPr>
          <w:rFonts w:ascii="Garamond" w:hAnsi="Garamond" w:cs="Arial"/>
          <w:sz w:val="20"/>
          <w:szCs w:val="20"/>
        </w:rPr>
        <w:t xml:space="preserve"> County,</w:t>
      </w:r>
      <w:r w:rsidRPr="32D91221">
        <w:rPr>
          <w:rFonts w:ascii="Garamond" w:hAnsi="Garamond" w:cs="Arial"/>
          <w:sz w:val="20"/>
          <w:szCs w:val="20"/>
        </w:rPr>
        <w:t xml:space="preserve"> </w:t>
      </w:r>
      <w:r w:rsidRPr="4A832F53">
        <w:rPr>
          <w:rFonts w:ascii="Garamond" w:hAnsi="Garamond" w:cs="Arial"/>
          <w:sz w:val="20"/>
          <w:szCs w:val="20"/>
        </w:rPr>
        <w:t xml:space="preserve">NASA Goddard Space Flight Center (Science Advisor) </w:t>
      </w:r>
    </w:p>
    <w:p w14:paraId="05CD2CBA" w14:textId="25B7872D" w:rsidR="00E91416" w:rsidRPr="00E91416" w:rsidRDefault="00E91416" w:rsidP="11DF8424">
      <w:pPr>
        <w:spacing w:after="0" w:line="240" w:lineRule="auto"/>
        <w:jc w:val="center"/>
        <w:rPr>
          <w:rFonts w:ascii="Garamond" w:hAnsi="Garamond" w:cs="Arial"/>
          <w:sz w:val="20"/>
          <w:szCs w:val="20"/>
        </w:rPr>
      </w:pPr>
      <w:r w:rsidRPr="4A832F53">
        <w:rPr>
          <w:rFonts w:ascii="Garamond" w:hAnsi="Garamond" w:cs="Arial"/>
          <w:sz w:val="20"/>
          <w:szCs w:val="20"/>
        </w:rPr>
        <w:t xml:space="preserve">Dr. </w:t>
      </w:r>
      <w:proofErr w:type="spellStart"/>
      <w:r w:rsidRPr="4A832F53">
        <w:rPr>
          <w:rFonts w:ascii="Garamond" w:hAnsi="Garamond" w:cs="Arial"/>
          <w:sz w:val="20"/>
          <w:szCs w:val="20"/>
        </w:rPr>
        <w:t>Temilola</w:t>
      </w:r>
      <w:proofErr w:type="spellEnd"/>
      <w:r w:rsidRPr="4A832F53">
        <w:rPr>
          <w:rFonts w:ascii="Garamond" w:hAnsi="Garamond" w:cs="Arial"/>
          <w:sz w:val="20"/>
          <w:szCs w:val="20"/>
        </w:rPr>
        <w:t xml:space="preserve"> </w:t>
      </w:r>
      <w:proofErr w:type="spellStart"/>
      <w:r w:rsidRPr="4A832F53">
        <w:rPr>
          <w:rFonts w:ascii="Garamond" w:hAnsi="Garamond" w:cs="Arial"/>
          <w:sz w:val="20"/>
          <w:szCs w:val="20"/>
        </w:rPr>
        <w:t>Fatoyinbo</w:t>
      </w:r>
      <w:proofErr w:type="spellEnd"/>
      <w:r w:rsidR="00EE0649" w:rsidRPr="4A832F53">
        <w:rPr>
          <w:rFonts w:ascii="Garamond" w:hAnsi="Garamond" w:cs="Arial"/>
          <w:sz w:val="20"/>
          <w:szCs w:val="20"/>
        </w:rPr>
        <w:t>,</w:t>
      </w:r>
      <w:r w:rsidRPr="4A832F53">
        <w:rPr>
          <w:rFonts w:ascii="Garamond" w:hAnsi="Garamond" w:cs="Arial"/>
          <w:sz w:val="20"/>
          <w:szCs w:val="20"/>
        </w:rPr>
        <w:t xml:space="preserve"> NASA Goddard Space Flight Center </w:t>
      </w:r>
      <w:r w:rsidR="00EE0649" w:rsidRPr="4A832F53">
        <w:rPr>
          <w:rFonts w:ascii="Garamond" w:hAnsi="Garamond" w:cs="Arial"/>
          <w:sz w:val="20"/>
          <w:szCs w:val="20"/>
        </w:rPr>
        <w:t>(Science Advisor)</w:t>
      </w:r>
    </w:p>
    <w:p w14:paraId="2B397D37" w14:textId="4B74FF8E" w:rsidR="00E91416" w:rsidRPr="00E91416" w:rsidRDefault="00E91416" w:rsidP="11DF8424">
      <w:pPr>
        <w:spacing w:after="0" w:line="240" w:lineRule="auto"/>
        <w:jc w:val="center"/>
        <w:rPr>
          <w:rFonts w:ascii="Garamond" w:hAnsi="Garamond" w:cs="Arial"/>
          <w:sz w:val="20"/>
          <w:szCs w:val="20"/>
        </w:rPr>
      </w:pPr>
      <w:r w:rsidRPr="4A832F53">
        <w:rPr>
          <w:rFonts w:ascii="Garamond" w:hAnsi="Garamond" w:cs="Arial"/>
          <w:sz w:val="20"/>
          <w:szCs w:val="20"/>
        </w:rPr>
        <w:t>Sean McCartney</w:t>
      </w:r>
      <w:r w:rsidR="00EE0649" w:rsidRPr="4A832F53">
        <w:rPr>
          <w:rFonts w:ascii="Garamond" w:hAnsi="Garamond" w:cs="Arial"/>
          <w:sz w:val="20"/>
          <w:szCs w:val="20"/>
        </w:rPr>
        <w:t xml:space="preserve">, </w:t>
      </w:r>
      <w:r w:rsidRPr="4A832F53">
        <w:rPr>
          <w:rFonts w:ascii="Garamond" w:hAnsi="Garamond" w:cs="Arial"/>
          <w:sz w:val="20"/>
          <w:szCs w:val="20"/>
        </w:rPr>
        <w:t>NASA Goddard Space Flight Center</w:t>
      </w:r>
      <w:r w:rsidR="00EE0649" w:rsidRPr="4A832F53">
        <w:rPr>
          <w:rFonts w:ascii="Garamond" w:hAnsi="Garamond" w:cs="Arial"/>
          <w:sz w:val="20"/>
          <w:szCs w:val="20"/>
        </w:rPr>
        <w:t xml:space="preserve"> (Science Advisor)</w:t>
      </w:r>
      <w:r w:rsidRPr="4A832F53">
        <w:rPr>
          <w:rFonts w:ascii="Garamond" w:hAnsi="Garamond" w:cs="Arial"/>
          <w:sz w:val="20"/>
          <w:szCs w:val="20"/>
        </w:rPr>
        <w:t xml:space="preserve"> </w:t>
      </w:r>
    </w:p>
    <w:p w14:paraId="57856FCF" w14:textId="5187E248" w:rsidR="00E91416" w:rsidRPr="00E91416" w:rsidRDefault="00E91416" w:rsidP="11DF8424">
      <w:pPr>
        <w:spacing w:after="0" w:line="240" w:lineRule="auto"/>
        <w:jc w:val="center"/>
        <w:rPr>
          <w:rFonts w:ascii="Garamond" w:hAnsi="Garamond" w:cs="Arial"/>
          <w:sz w:val="20"/>
          <w:szCs w:val="20"/>
        </w:rPr>
      </w:pPr>
      <w:r w:rsidRPr="4A832F53">
        <w:rPr>
          <w:rFonts w:ascii="Garamond" w:hAnsi="Garamond" w:cs="Arial"/>
          <w:sz w:val="20"/>
          <w:szCs w:val="20"/>
        </w:rPr>
        <w:t xml:space="preserve">Dr. </w:t>
      </w:r>
      <w:proofErr w:type="spellStart"/>
      <w:r w:rsidRPr="4A832F53">
        <w:rPr>
          <w:rFonts w:ascii="Garamond" w:hAnsi="Garamond" w:cs="Arial"/>
          <w:sz w:val="20"/>
          <w:szCs w:val="20"/>
        </w:rPr>
        <w:t>Pinki</w:t>
      </w:r>
      <w:proofErr w:type="spellEnd"/>
      <w:r w:rsidRPr="4A832F53">
        <w:rPr>
          <w:rFonts w:ascii="Garamond" w:hAnsi="Garamond" w:cs="Arial"/>
          <w:sz w:val="20"/>
          <w:szCs w:val="20"/>
        </w:rPr>
        <w:t xml:space="preserve"> Mondal</w:t>
      </w:r>
      <w:r w:rsidR="00EE0649" w:rsidRPr="4A832F53">
        <w:rPr>
          <w:rFonts w:ascii="Garamond" w:hAnsi="Garamond" w:cs="Arial"/>
          <w:sz w:val="20"/>
          <w:szCs w:val="20"/>
        </w:rPr>
        <w:t>,</w:t>
      </w:r>
      <w:r w:rsidRPr="4A832F53">
        <w:rPr>
          <w:rFonts w:ascii="Garamond" w:hAnsi="Garamond" w:cs="Arial"/>
          <w:sz w:val="20"/>
          <w:szCs w:val="20"/>
        </w:rPr>
        <w:t xml:space="preserve"> University of Delaware </w:t>
      </w:r>
      <w:r w:rsidR="00EE0649" w:rsidRPr="4A832F53">
        <w:rPr>
          <w:rFonts w:ascii="Garamond" w:hAnsi="Garamond" w:cs="Arial"/>
          <w:sz w:val="20"/>
          <w:szCs w:val="20"/>
        </w:rPr>
        <w:t>(Science Advisor)</w:t>
      </w:r>
    </w:p>
    <w:p w14:paraId="351F4752" w14:textId="29B6CC8B" w:rsidR="00E91416" w:rsidRPr="00E91416" w:rsidRDefault="00E91416" w:rsidP="11DF8424">
      <w:pPr>
        <w:spacing w:after="0" w:line="240" w:lineRule="auto"/>
        <w:jc w:val="center"/>
        <w:rPr>
          <w:rFonts w:ascii="Garamond" w:hAnsi="Garamond" w:cs="Arial"/>
          <w:sz w:val="20"/>
          <w:szCs w:val="20"/>
        </w:rPr>
      </w:pPr>
      <w:r w:rsidRPr="6C855C54">
        <w:rPr>
          <w:rFonts w:ascii="Garamond" w:hAnsi="Garamond" w:cs="Arial"/>
          <w:sz w:val="20"/>
          <w:szCs w:val="20"/>
        </w:rPr>
        <w:t>Dr. Kate Tully</w:t>
      </w:r>
      <w:r w:rsidR="00EE0649" w:rsidRPr="6C855C54">
        <w:rPr>
          <w:rFonts w:ascii="Garamond" w:hAnsi="Garamond" w:cs="Arial"/>
          <w:sz w:val="20"/>
          <w:szCs w:val="20"/>
        </w:rPr>
        <w:t>,</w:t>
      </w:r>
      <w:r w:rsidRPr="6C855C54">
        <w:rPr>
          <w:rFonts w:ascii="Garamond" w:hAnsi="Garamond" w:cs="Arial"/>
          <w:sz w:val="20"/>
          <w:szCs w:val="20"/>
        </w:rPr>
        <w:t xml:space="preserve"> University of Maryland</w:t>
      </w:r>
      <w:r w:rsidR="00EE0649" w:rsidRPr="6C855C54">
        <w:rPr>
          <w:rFonts w:ascii="Garamond" w:hAnsi="Garamond" w:cs="Arial"/>
          <w:sz w:val="20"/>
          <w:szCs w:val="20"/>
        </w:rPr>
        <w:t xml:space="preserve"> (Science Advisor)</w:t>
      </w:r>
      <w:r w:rsidRPr="6C855C54">
        <w:rPr>
          <w:rFonts w:ascii="Garamond" w:hAnsi="Garamond" w:cs="Arial"/>
          <w:sz w:val="20"/>
          <w:szCs w:val="20"/>
        </w:rPr>
        <w:t xml:space="preserve"> </w:t>
      </w:r>
    </w:p>
    <w:p w14:paraId="68D9356F" w14:textId="0AA1381A" w:rsidR="16D6633A" w:rsidRDefault="16D6633A" w:rsidP="4A832F53">
      <w:pPr>
        <w:jc w:val="center"/>
        <w:rPr>
          <w:rFonts w:ascii="Garamond" w:eastAsia="Garamond" w:hAnsi="Garamond" w:cs="Garamond"/>
          <w:color w:val="000000" w:themeColor="text1"/>
          <w:sz w:val="20"/>
          <w:szCs w:val="20"/>
        </w:rPr>
      </w:pPr>
      <w:r w:rsidRPr="4A832F53">
        <w:rPr>
          <w:rFonts w:ascii="Garamond" w:eastAsia="Garamond" w:hAnsi="Garamond" w:cs="Garamond"/>
          <w:color w:val="000000" w:themeColor="text1"/>
          <w:sz w:val="20"/>
          <w:szCs w:val="20"/>
        </w:rPr>
        <w:t>Dr. Cheryl Doughty</w:t>
      </w:r>
      <w:r w:rsidR="4A832F53" w:rsidRPr="4A832F53">
        <w:rPr>
          <w:rFonts w:ascii="Garamond" w:eastAsia="Garamond" w:hAnsi="Garamond" w:cs="Garamond"/>
          <w:color w:val="000000" w:themeColor="text1"/>
          <w:sz w:val="20"/>
          <w:szCs w:val="20"/>
        </w:rPr>
        <w:t xml:space="preserve">, </w:t>
      </w:r>
      <w:r w:rsidRPr="00B675D8">
        <w:rPr>
          <w:rFonts w:ascii="Garamond" w:eastAsia="Garamond" w:hAnsi="Garamond" w:cs="Garamond"/>
          <w:iCs/>
          <w:color w:val="000000" w:themeColor="text1"/>
          <w:sz w:val="20"/>
          <w:szCs w:val="20"/>
        </w:rPr>
        <w:t>NPP Post Doc, NASA Goddard Space Flight Center</w:t>
      </w:r>
      <w:r w:rsidR="76A48BFF" w:rsidRPr="00B675D8">
        <w:rPr>
          <w:rFonts w:ascii="Garamond" w:eastAsia="Garamond" w:hAnsi="Garamond" w:cs="Garamond"/>
          <w:iCs/>
          <w:color w:val="000000" w:themeColor="text1"/>
          <w:sz w:val="20"/>
          <w:szCs w:val="20"/>
        </w:rPr>
        <w:t xml:space="preserve"> (Science Advisor)</w:t>
      </w:r>
    </w:p>
    <w:p w14:paraId="58B4DE1C" w14:textId="188ACC04" w:rsidR="6C855C54" w:rsidRDefault="6C855C54" w:rsidP="6C855C54">
      <w:pPr>
        <w:spacing w:after="0" w:line="240" w:lineRule="auto"/>
        <w:jc w:val="center"/>
        <w:rPr>
          <w:rFonts w:ascii="Garamond" w:hAnsi="Garamond" w:cs="Arial"/>
          <w:sz w:val="20"/>
          <w:szCs w:val="20"/>
        </w:rPr>
      </w:pPr>
    </w:p>
    <w:p w14:paraId="60B38F43" w14:textId="77777777" w:rsidR="00EE0649" w:rsidRDefault="00EE0649" w:rsidP="00A0685A">
      <w:pPr>
        <w:jc w:val="both"/>
        <w:rPr>
          <w:rFonts w:ascii="Garamond" w:eastAsiaTheme="majorEastAsia" w:hAnsi="Garamond" w:cstheme="majorBidi"/>
          <w:b/>
          <w:bCs/>
          <w:color w:val="365F91" w:themeColor="accent1" w:themeShade="BF"/>
          <w:sz w:val="28"/>
          <w:szCs w:val="28"/>
        </w:rPr>
      </w:pPr>
      <w:r>
        <w:rPr>
          <w:rFonts w:ascii="Garamond" w:hAnsi="Garamond"/>
        </w:rPr>
        <w:br w:type="page"/>
      </w:r>
    </w:p>
    <w:p w14:paraId="00721E94" w14:textId="47EAAED3" w:rsidR="00D3013B" w:rsidRPr="0066138C" w:rsidRDefault="00C15E9C" w:rsidP="5946B4C9">
      <w:pPr>
        <w:pStyle w:val="Heading1"/>
        <w:spacing w:before="0" w:line="240" w:lineRule="auto"/>
        <w:jc w:val="both"/>
        <w:rPr>
          <w:rFonts w:ascii="Garamond" w:hAnsi="Garamond"/>
        </w:rPr>
      </w:pPr>
      <w:r w:rsidRPr="5946B4C9">
        <w:rPr>
          <w:rFonts w:ascii="Garamond" w:hAnsi="Garamond"/>
        </w:rPr>
        <w:lastRenderedPageBreak/>
        <w:t>1</w:t>
      </w:r>
      <w:r w:rsidR="008B7071" w:rsidRPr="5946B4C9">
        <w:rPr>
          <w:rFonts w:ascii="Garamond" w:hAnsi="Garamond"/>
        </w:rPr>
        <w:t xml:space="preserve">. </w:t>
      </w:r>
      <w:r w:rsidR="007E508C" w:rsidRPr="5946B4C9">
        <w:rPr>
          <w:rFonts w:ascii="Garamond" w:hAnsi="Garamond"/>
        </w:rPr>
        <w:t>Abstract</w:t>
      </w:r>
    </w:p>
    <w:p w14:paraId="7B726DBA" w14:textId="7AE2D0F7" w:rsidR="5946B4C9" w:rsidRDefault="00832977" w:rsidP="0044747D">
      <w:pPr>
        <w:spacing w:line="240" w:lineRule="auto"/>
        <w:jc w:val="both"/>
        <w:rPr>
          <w:rFonts w:ascii="Garamond" w:eastAsia="Garamond" w:hAnsi="Garamond" w:cs="Garamond"/>
          <w:color w:val="000000" w:themeColor="text1"/>
        </w:rPr>
      </w:pPr>
      <w:r>
        <w:rPr>
          <w:rStyle w:val="normaltextrun"/>
          <w:rFonts w:ascii="Garamond" w:hAnsi="Garamond"/>
          <w:color w:val="000000"/>
          <w:shd w:val="clear" w:color="auto" w:fill="FFFFFF"/>
        </w:rPr>
        <w:t xml:space="preserve">The Chesapeake Bay boasts some of the nation’s oldest farms which have continually served the greater Maryland community for centuries. Rising sea levels induced by global climate change threaten these critical coastal croplands via saltwater intrusion (SWI). The effects of SWI are widespread yet enigmatic, as crops and forests seemingly die with no apparent cause. Local farmers now face decreasing crop yields and unfavorable soil conditions that disrupt their established livelihoods. The project team partnered with the Eastern Shore Land Conservancy (ESLC) who collaborates with farmers to understand how the region may be affected by climate change, and with the Maryland Department of Planning who informs state and local policy to adapt to SWI. In response to this problem, the team applied NASA Earth observation data, which included measurements from Landsat 5 Thematic Mapper (TM) and Landsat 8 Operational Land Imager (OLI). The team created land use land cover maps of cropland and marsh migration in the Chesapeake Bay from 2001 to 2021 and forecasted maps to 2040. The project team discovered that 60,000 acres of </w:t>
      </w:r>
      <w:r w:rsidR="0037580D">
        <w:rPr>
          <w:rStyle w:val="normaltextrun"/>
          <w:rFonts w:ascii="Garamond" w:hAnsi="Garamond"/>
          <w:color w:val="000000"/>
          <w:shd w:val="clear" w:color="auto" w:fill="FFFFFF"/>
        </w:rPr>
        <w:t>croplands</w:t>
      </w:r>
      <w:r>
        <w:rPr>
          <w:rStyle w:val="normaltextrun"/>
          <w:rFonts w:ascii="Garamond" w:hAnsi="Garamond"/>
          <w:color w:val="000000"/>
          <w:shd w:val="clear" w:color="auto" w:fill="FFFFFF"/>
        </w:rPr>
        <w:t xml:space="preserve"> in the study area has already been lost to marsh migration since 2001, with another 58,000 acres projected to be lost within the next twenty years. These maps will inform the ESLC and the Maryland Department of Planning of vulnerable regions in the bay to aid farmers in planning for </w:t>
      </w:r>
      <w:r w:rsidR="00F559AA">
        <w:rPr>
          <w:rStyle w:val="normaltextrun"/>
          <w:rFonts w:ascii="Garamond" w:hAnsi="Garamond"/>
          <w:color w:val="000000"/>
          <w:shd w:val="clear" w:color="auto" w:fill="FFFFFF"/>
        </w:rPr>
        <w:t>SWI</w:t>
      </w:r>
      <w:r>
        <w:rPr>
          <w:rStyle w:val="normaltextrun"/>
          <w:rFonts w:ascii="Garamond" w:hAnsi="Garamond"/>
          <w:color w:val="000000"/>
          <w:shd w:val="clear" w:color="auto" w:fill="FFFFFF"/>
        </w:rPr>
        <w:t xml:space="preserve"> and salinization</w:t>
      </w:r>
      <w:r w:rsidR="00921D3A">
        <w:rPr>
          <w:rStyle w:val="normaltextrun"/>
          <w:rFonts w:ascii="Garamond" w:hAnsi="Garamond"/>
          <w:color w:val="000000"/>
          <w:shd w:val="clear" w:color="auto" w:fill="FFFFFF"/>
        </w:rPr>
        <w:t>.</w:t>
      </w:r>
    </w:p>
    <w:p w14:paraId="350BBE67" w14:textId="60F7FBFC" w:rsidR="00770650" w:rsidRPr="0066138C" w:rsidRDefault="00770650" w:rsidP="00A0685A">
      <w:pPr>
        <w:spacing w:after="0" w:line="240" w:lineRule="auto"/>
        <w:jc w:val="both"/>
        <w:rPr>
          <w:rFonts w:ascii="Garamond" w:hAnsi="Garamond" w:cs="Arial"/>
          <w:b/>
        </w:rPr>
      </w:pPr>
      <w:r w:rsidRPr="5946B4C9">
        <w:rPr>
          <w:rFonts w:ascii="Garamond" w:hAnsi="Garamond" w:cs="Arial"/>
          <w:b/>
          <w:bCs/>
        </w:rPr>
        <w:t>Key</w:t>
      </w:r>
      <w:r w:rsidR="009D6888" w:rsidRPr="5946B4C9">
        <w:rPr>
          <w:rFonts w:ascii="Garamond" w:hAnsi="Garamond" w:cs="Arial"/>
          <w:b/>
          <w:bCs/>
        </w:rPr>
        <w:t xml:space="preserve"> Terms</w:t>
      </w:r>
    </w:p>
    <w:p w14:paraId="12AB3859" w14:textId="27E99B76" w:rsidR="0066138C" w:rsidRDefault="5946B4C9" w:rsidP="5946B4C9">
      <w:pPr>
        <w:spacing w:after="0" w:line="240" w:lineRule="auto"/>
        <w:jc w:val="both"/>
      </w:pPr>
      <w:r w:rsidRPr="5946B4C9">
        <w:rPr>
          <w:rFonts w:ascii="Garamond" w:eastAsia="Garamond" w:hAnsi="Garamond" w:cs="Garamond"/>
          <w:color w:val="000000" w:themeColor="text1"/>
        </w:rPr>
        <w:t>saltwater intrusion, marsh migration, land cover change, ecological forecasting, Chesapeake Bay</w:t>
      </w:r>
      <w:bookmarkStart w:id="0" w:name="_Toc334198720"/>
    </w:p>
    <w:p w14:paraId="5263548E" w14:textId="77777777" w:rsidR="007F4233" w:rsidRPr="0066138C" w:rsidRDefault="007F4233" w:rsidP="00A0685A">
      <w:pPr>
        <w:spacing w:after="0" w:line="240" w:lineRule="auto"/>
        <w:jc w:val="both"/>
        <w:rPr>
          <w:rFonts w:ascii="Garamond" w:hAnsi="Garamond" w:cs="Arial"/>
        </w:rPr>
      </w:pPr>
    </w:p>
    <w:bookmarkEnd w:id="0"/>
    <w:p w14:paraId="5D8EAB51" w14:textId="45A48DFF" w:rsidR="00E77974" w:rsidRPr="00F302AE" w:rsidRDefault="00E77974" w:rsidP="0044747D">
      <w:pPr>
        <w:spacing w:after="0" w:line="240" w:lineRule="auto"/>
        <w:jc w:val="both"/>
        <w:rPr>
          <w:rFonts w:ascii="Garamond" w:eastAsia="Garamond" w:hAnsi="Garamond" w:cs="Garamond"/>
          <w:b/>
          <w:bCs/>
          <w:color w:val="365F91" w:themeColor="accent1" w:themeShade="BF"/>
          <w:sz w:val="28"/>
          <w:szCs w:val="28"/>
        </w:rPr>
      </w:pPr>
      <w:r w:rsidRPr="00F302AE">
        <w:rPr>
          <w:rFonts w:ascii="Garamond" w:eastAsia="Garamond" w:hAnsi="Garamond" w:cs="Garamond"/>
          <w:b/>
          <w:bCs/>
          <w:color w:val="365F91" w:themeColor="accent1" w:themeShade="BF"/>
          <w:sz w:val="28"/>
          <w:szCs w:val="28"/>
        </w:rPr>
        <w:t>2. Introduction</w:t>
      </w:r>
    </w:p>
    <w:p w14:paraId="1C671B56" w14:textId="4CC931F7" w:rsidR="00E77974" w:rsidRPr="00F302AE" w:rsidRDefault="00E77974" w:rsidP="0044747D">
      <w:pPr>
        <w:spacing w:after="0" w:line="240" w:lineRule="auto"/>
        <w:jc w:val="both"/>
        <w:rPr>
          <w:rFonts w:ascii="Garamond" w:eastAsia="Garamond" w:hAnsi="Garamond" w:cs="Garamond"/>
          <w:b/>
          <w:bCs/>
          <w:i/>
          <w:iCs/>
          <w:color w:val="000000" w:themeColor="text1"/>
        </w:rPr>
      </w:pPr>
      <w:r w:rsidRPr="00F302AE">
        <w:rPr>
          <w:rFonts w:ascii="Garamond" w:eastAsia="Garamond" w:hAnsi="Garamond" w:cs="Garamond"/>
          <w:b/>
          <w:bCs/>
          <w:i/>
          <w:iCs/>
          <w:color w:val="000000" w:themeColor="text1"/>
        </w:rPr>
        <w:t>2.1 Background Information</w:t>
      </w:r>
    </w:p>
    <w:p w14:paraId="096FA105" w14:textId="7542BD5A" w:rsidR="00FB0138" w:rsidRDefault="0D0720DE" w:rsidP="0044747D">
      <w:pPr>
        <w:spacing w:after="0" w:line="240" w:lineRule="auto"/>
        <w:jc w:val="both"/>
        <w:rPr>
          <w:rFonts w:ascii="Garamond" w:eastAsia="Garamond" w:hAnsi="Garamond" w:cs="Garamond"/>
        </w:rPr>
      </w:pPr>
      <w:r w:rsidRPr="5E6C7535">
        <w:rPr>
          <w:rFonts w:ascii="Garamond" w:eastAsia="Garamond" w:hAnsi="Garamond" w:cs="Garamond"/>
          <w:color w:val="000000" w:themeColor="text1"/>
        </w:rPr>
        <w:t xml:space="preserve">Climate change poses significant economic and ecological threats to the Chesapeake Bay, as rapidly rising sea levels are introducing dangerous amounts of salt to coastal groundwater resources. Farmers are observing saltwater intrusion (SWI) </w:t>
      </w:r>
      <w:r w:rsidR="002754A2" w:rsidRPr="5E6C7535">
        <w:rPr>
          <w:rFonts w:ascii="Garamond" w:eastAsia="Garamond" w:hAnsi="Garamond" w:cs="Garamond"/>
          <w:color w:val="000000" w:themeColor="text1"/>
        </w:rPr>
        <w:t>on their land</w:t>
      </w:r>
      <w:r w:rsidRPr="5E6C7535">
        <w:rPr>
          <w:rFonts w:ascii="Garamond" w:eastAsia="Garamond" w:hAnsi="Garamond" w:cs="Garamond"/>
          <w:color w:val="000000" w:themeColor="text1"/>
        </w:rPr>
        <w:t xml:space="preserve"> which alters the soil biogeochemistry and creates inhospitable growing conditions for local crops</w:t>
      </w:r>
      <w:r w:rsidR="0020716F" w:rsidRPr="5E6C7535">
        <w:rPr>
          <w:rFonts w:ascii="Garamond" w:eastAsia="Garamond" w:hAnsi="Garamond" w:cs="Garamond"/>
          <w:color w:val="000000" w:themeColor="text1"/>
        </w:rPr>
        <w:t>.</w:t>
      </w:r>
      <w:r w:rsidRPr="5E6C7535">
        <w:rPr>
          <w:rFonts w:ascii="Garamond" w:eastAsia="Garamond" w:hAnsi="Garamond" w:cs="Garamond"/>
          <w:color w:val="000000" w:themeColor="text1"/>
        </w:rPr>
        <w:t xml:space="preserve"> While many ecosystems on the boundaries between land and sea are adapted to saltwater, the inward extent of SWI is a concern for saline-intolerant crops (Tully et al., 2019). Saline-tolerant coastal marshes</w:t>
      </w:r>
      <w:r w:rsidR="00F559AA" w:rsidRPr="5E6C7535">
        <w:rPr>
          <w:rFonts w:ascii="Garamond" w:eastAsia="Garamond" w:hAnsi="Garamond" w:cs="Garamond"/>
          <w:color w:val="000000" w:themeColor="text1"/>
        </w:rPr>
        <w:t>, also called wetlands,</w:t>
      </w:r>
      <w:r w:rsidRPr="5E6C7535">
        <w:rPr>
          <w:rFonts w:ascii="Garamond" w:eastAsia="Garamond" w:hAnsi="Garamond" w:cs="Garamond"/>
          <w:color w:val="000000" w:themeColor="text1"/>
        </w:rPr>
        <w:t xml:space="preserve"> then migrate landward due to these rising sea levels and outcompete local vegetation, resulting in “ghost forests” where terrestrial plants and crops are converted to marsh vegetation. Salt marshes are thus an important proxy to understand the scope of SWI </w:t>
      </w:r>
      <w:r w:rsidR="4A9F6153" w:rsidRPr="5E6C7535">
        <w:rPr>
          <w:rFonts w:ascii="Garamond" w:eastAsia="Garamond" w:hAnsi="Garamond" w:cs="Garamond"/>
          <w:color w:val="000000" w:themeColor="text1"/>
        </w:rPr>
        <w:t xml:space="preserve">and sea-level rise </w:t>
      </w:r>
      <w:r w:rsidRPr="5E6C7535">
        <w:rPr>
          <w:rFonts w:ascii="Garamond" w:eastAsia="Garamond" w:hAnsi="Garamond" w:cs="Garamond"/>
          <w:color w:val="000000" w:themeColor="text1"/>
        </w:rPr>
        <w:t>(</w:t>
      </w:r>
      <w:proofErr w:type="spellStart"/>
      <w:r w:rsidRPr="5E6C7535">
        <w:rPr>
          <w:rFonts w:ascii="Garamond" w:eastAsia="Garamond" w:hAnsi="Garamond" w:cs="Garamond"/>
          <w:color w:val="000000" w:themeColor="text1"/>
        </w:rPr>
        <w:t>Schieder</w:t>
      </w:r>
      <w:proofErr w:type="spellEnd"/>
      <w:r w:rsidRPr="5E6C7535">
        <w:rPr>
          <w:rFonts w:ascii="Garamond" w:eastAsia="Garamond" w:hAnsi="Garamond" w:cs="Garamond"/>
          <w:color w:val="000000" w:themeColor="text1"/>
        </w:rPr>
        <w:t xml:space="preserve"> et al., 2018; </w:t>
      </w:r>
      <w:proofErr w:type="spellStart"/>
      <w:r w:rsidRPr="5E6C7535">
        <w:rPr>
          <w:rFonts w:ascii="Garamond" w:eastAsia="Garamond" w:hAnsi="Garamond" w:cs="Garamond"/>
          <w:color w:val="000000" w:themeColor="text1"/>
        </w:rPr>
        <w:t>Guimond</w:t>
      </w:r>
      <w:proofErr w:type="spellEnd"/>
      <w:r w:rsidRPr="5E6C7535">
        <w:rPr>
          <w:rFonts w:ascii="Garamond" w:eastAsia="Garamond" w:hAnsi="Garamond" w:cs="Garamond"/>
          <w:color w:val="000000" w:themeColor="text1"/>
        </w:rPr>
        <w:t xml:space="preserve"> &amp; Michael, 2021).</w:t>
      </w:r>
    </w:p>
    <w:p w14:paraId="787ED8A3" w14:textId="54A68586" w:rsidR="080D8007" w:rsidRDefault="080D8007" w:rsidP="0044747D">
      <w:pPr>
        <w:spacing w:after="0" w:line="240" w:lineRule="auto"/>
        <w:jc w:val="both"/>
        <w:rPr>
          <w:rFonts w:ascii="Garamond" w:eastAsia="Garamond" w:hAnsi="Garamond" w:cs="Garamond"/>
          <w:color w:val="000000" w:themeColor="text1"/>
        </w:rPr>
      </w:pPr>
    </w:p>
    <w:p w14:paraId="2084F8DE" w14:textId="6C02F719" w:rsidR="005E23C3" w:rsidRDefault="2B089390" w:rsidP="0044747D">
      <w:pPr>
        <w:spacing w:after="0" w:line="240" w:lineRule="auto"/>
        <w:jc w:val="both"/>
        <w:rPr>
          <w:rFonts w:ascii="Garamond" w:eastAsia="Garamond" w:hAnsi="Garamond" w:cs="Garamond"/>
        </w:rPr>
      </w:pPr>
      <w:r w:rsidRPr="6B37D1C5">
        <w:rPr>
          <w:rFonts w:ascii="Garamond" w:eastAsia="Garamond" w:hAnsi="Garamond" w:cs="Garamond"/>
          <w:color w:val="000000" w:themeColor="text1"/>
        </w:rPr>
        <w:t>The influx of salts from</w:t>
      </w:r>
      <w:r w:rsidR="240F0D44" w:rsidRPr="6B37D1C5">
        <w:rPr>
          <w:rFonts w:ascii="Garamond" w:eastAsia="Garamond" w:hAnsi="Garamond" w:cs="Garamond"/>
          <w:color w:val="000000" w:themeColor="text1"/>
        </w:rPr>
        <w:t xml:space="preserve"> </w:t>
      </w:r>
      <w:r w:rsidRPr="6B37D1C5">
        <w:rPr>
          <w:rFonts w:ascii="Garamond" w:eastAsia="Garamond" w:hAnsi="Garamond" w:cs="Garamond"/>
          <w:color w:val="000000" w:themeColor="text1"/>
        </w:rPr>
        <w:t>extreme high tides</w:t>
      </w:r>
      <w:r w:rsidR="240F0D44" w:rsidRPr="6B37D1C5">
        <w:rPr>
          <w:rFonts w:ascii="Garamond" w:eastAsia="Garamond" w:hAnsi="Garamond" w:cs="Garamond"/>
          <w:color w:val="000000" w:themeColor="text1"/>
        </w:rPr>
        <w:t xml:space="preserve">, storm surges, and flooding present the most immediate threat to cropland due to the geography of the Chesapeake Bay. Maryland is divided into five physiographic provinces: Appalachian Plateau, Ridge and Valley, Blue Ridge, Piedmont, and Atlantic Coastal Plain; the Atlantic Coastal Plain is the largest province and circumscribes the entirety of the Chesapeake Bay. This province is low relief and low elevation, so a minor increase in sea level rise contributes to a large area of flooded shoreland. As a result of this low-lying topography, the Atlantic Coastal Plain is the region at </w:t>
      </w:r>
      <w:r w:rsidR="00951AEF" w:rsidRPr="6B37D1C5">
        <w:rPr>
          <w:rFonts w:ascii="Garamond" w:eastAsia="Garamond" w:hAnsi="Garamond" w:cs="Garamond"/>
          <w:color w:val="000000" w:themeColor="text1"/>
        </w:rPr>
        <w:t>great</w:t>
      </w:r>
      <w:r w:rsidR="00FD5F9C">
        <w:rPr>
          <w:rFonts w:ascii="Garamond" w:eastAsia="Garamond" w:hAnsi="Garamond" w:cs="Garamond"/>
          <w:color w:val="000000" w:themeColor="text1"/>
        </w:rPr>
        <w:t>est</w:t>
      </w:r>
      <w:r w:rsidR="00951AEF" w:rsidRPr="6B37D1C5">
        <w:rPr>
          <w:rFonts w:ascii="Garamond" w:eastAsia="Garamond" w:hAnsi="Garamond" w:cs="Garamond"/>
          <w:color w:val="000000" w:themeColor="text1"/>
        </w:rPr>
        <w:t xml:space="preserve"> </w:t>
      </w:r>
      <w:r w:rsidR="240F0D44" w:rsidRPr="6B37D1C5">
        <w:rPr>
          <w:rFonts w:ascii="Garamond" w:eastAsia="Garamond" w:hAnsi="Garamond" w:cs="Garamond"/>
          <w:color w:val="000000" w:themeColor="text1"/>
        </w:rPr>
        <w:t>risk of SWI (</w:t>
      </w:r>
      <w:proofErr w:type="spellStart"/>
      <w:r w:rsidR="240F0D44" w:rsidRPr="6B37D1C5">
        <w:rPr>
          <w:rFonts w:ascii="Garamond" w:eastAsia="Garamond" w:hAnsi="Garamond" w:cs="Garamond"/>
          <w:color w:val="000000" w:themeColor="text1"/>
        </w:rPr>
        <w:t>Dubow</w:t>
      </w:r>
      <w:proofErr w:type="spellEnd"/>
      <w:r w:rsidR="240F0D44" w:rsidRPr="6B37D1C5">
        <w:rPr>
          <w:rFonts w:ascii="Garamond" w:eastAsia="Garamond" w:hAnsi="Garamond" w:cs="Garamond"/>
          <w:color w:val="000000" w:themeColor="text1"/>
        </w:rPr>
        <w:t xml:space="preserve"> et al., 2019). The mechanisms of SWI are complex and dependent on many factors </w:t>
      </w:r>
      <w:r w:rsidR="002B375A" w:rsidRPr="6B37D1C5">
        <w:rPr>
          <w:rFonts w:ascii="Garamond" w:eastAsia="Garamond" w:hAnsi="Garamond" w:cs="Garamond"/>
          <w:color w:val="000000" w:themeColor="text1"/>
        </w:rPr>
        <w:t>(</w:t>
      </w:r>
      <w:r w:rsidR="240F0D44" w:rsidRPr="6B37D1C5">
        <w:rPr>
          <w:rFonts w:ascii="Garamond" w:eastAsia="Garamond" w:hAnsi="Garamond" w:cs="Garamond"/>
          <w:color w:val="000000" w:themeColor="text1"/>
        </w:rPr>
        <w:t>including sea level, coastal geomorphology, hydrologic conductivity, salinity</w:t>
      </w:r>
      <w:r w:rsidR="28AD3BC6" w:rsidRPr="6B37D1C5">
        <w:rPr>
          <w:rFonts w:ascii="Garamond" w:eastAsia="Garamond" w:hAnsi="Garamond" w:cs="Garamond"/>
          <w:color w:val="000000" w:themeColor="text1"/>
        </w:rPr>
        <w:t xml:space="preserve"> of the soil</w:t>
      </w:r>
      <w:r w:rsidR="240F0D44" w:rsidRPr="6B37D1C5">
        <w:rPr>
          <w:rFonts w:ascii="Garamond" w:eastAsia="Garamond" w:hAnsi="Garamond" w:cs="Garamond"/>
          <w:color w:val="000000" w:themeColor="text1"/>
        </w:rPr>
        <w:t>, and soil classification</w:t>
      </w:r>
      <w:r w:rsidR="002B375A" w:rsidRPr="6B37D1C5">
        <w:rPr>
          <w:rFonts w:ascii="Garamond" w:eastAsia="Garamond" w:hAnsi="Garamond" w:cs="Garamond"/>
          <w:color w:val="000000" w:themeColor="text1"/>
        </w:rPr>
        <w:t>)</w:t>
      </w:r>
      <w:r w:rsidR="240F0D44" w:rsidRPr="6B37D1C5">
        <w:rPr>
          <w:rFonts w:ascii="Garamond" w:eastAsia="Garamond" w:hAnsi="Garamond" w:cs="Garamond"/>
          <w:color w:val="000000" w:themeColor="text1"/>
        </w:rPr>
        <w:t xml:space="preserve">. This complex causal nature results in an episodic, yet unpredictable manner of </w:t>
      </w:r>
      <w:r w:rsidR="009C1752" w:rsidRPr="6B37D1C5">
        <w:rPr>
          <w:rFonts w:ascii="Garamond" w:eastAsia="Garamond" w:hAnsi="Garamond" w:cs="Garamond"/>
          <w:color w:val="000000" w:themeColor="text1"/>
        </w:rPr>
        <w:t>saltwater inundation.</w:t>
      </w:r>
      <w:r w:rsidR="5F60FFB7" w:rsidRPr="6B37D1C5">
        <w:rPr>
          <w:rFonts w:ascii="Garamond" w:eastAsia="Garamond" w:hAnsi="Garamond" w:cs="Garamond"/>
          <w:color w:val="000000" w:themeColor="text1"/>
        </w:rPr>
        <w:t xml:space="preserve"> </w:t>
      </w:r>
      <w:r w:rsidR="009C1752" w:rsidRPr="6B37D1C5">
        <w:rPr>
          <w:rFonts w:ascii="Garamond" w:eastAsia="Garamond" w:hAnsi="Garamond" w:cs="Garamond"/>
          <w:color w:val="000000" w:themeColor="text1"/>
        </w:rPr>
        <w:t>Such unpredictability</w:t>
      </w:r>
      <w:r w:rsidR="240F0D44" w:rsidRPr="6B37D1C5">
        <w:rPr>
          <w:rFonts w:ascii="Garamond" w:eastAsia="Garamond" w:hAnsi="Garamond" w:cs="Garamond"/>
          <w:color w:val="000000" w:themeColor="text1"/>
        </w:rPr>
        <w:t xml:space="preserve"> proves difficult to model computationally. Remote sensing datasets</w:t>
      </w:r>
      <w:r w:rsidR="5F60FFB7" w:rsidRPr="6B37D1C5">
        <w:rPr>
          <w:rFonts w:ascii="Garamond" w:eastAsia="Garamond" w:hAnsi="Garamond" w:cs="Garamond"/>
          <w:color w:val="000000" w:themeColor="text1"/>
        </w:rPr>
        <w:t xml:space="preserve"> are</w:t>
      </w:r>
      <w:r w:rsidR="240F0D44" w:rsidRPr="6B37D1C5">
        <w:rPr>
          <w:rFonts w:ascii="Garamond" w:eastAsia="Garamond" w:hAnsi="Garamond" w:cs="Garamond"/>
          <w:color w:val="000000" w:themeColor="text1"/>
        </w:rPr>
        <w:t xml:space="preserve"> a critical means by which to understand and forecast SWI </w:t>
      </w:r>
      <w:r w:rsidR="00F26202" w:rsidRPr="6B37D1C5">
        <w:rPr>
          <w:rFonts w:ascii="Garamond" w:eastAsia="Garamond" w:hAnsi="Garamond" w:cs="Garamond"/>
          <w:color w:val="000000" w:themeColor="text1"/>
        </w:rPr>
        <w:t xml:space="preserve">at such a scope </w:t>
      </w:r>
      <w:r w:rsidR="240F0D44" w:rsidRPr="6B37D1C5">
        <w:rPr>
          <w:rFonts w:ascii="Garamond" w:eastAsia="Garamond" w:hAnsi="Garamond" w:cs="Garamond"/>
          <w:color w:val="000000" w:themeColor="text1"/>
        </w:rPr>
        <w:t>(</w:t>
      </w:r>
      <w:proofErr w:type="spellStart"/>
      <w:r w:rsidR="240F0D44" w:rsidRPr="6B37D1C5">
        <w:rPr>
          <w:rFonts w:ascii="Garamond" w:eastAsia="Garamond" w:hAnsi="Garamond" w:cs="Garamond"/>
          <w:color w:val="000000" w:themeColor="text1"/>
        </w:rPr>
        <w:t>Ivushkin</w:t>
      </w:r>
      <w:proofErr w:type="spellEnd"/>
      <w:r w:rsidR="240F0D44" w:rsidRPr="6B37D1C5">
        <w:rPr>
          <w:rFonts w:ascii="Garamond" w:eastAsia="Garamond" w:hAnsi="Garamond" w:cs="Garamond"/>
          <w:color w:val="000000" w:themeColor="text1"/>
        </w:rPr>
        <w:t xml:space="preserve"> et al., 2019).</w:t>
      </w:r>
    </w:p>
    <w:p w14:paraId="6CA14888" w14:textId="7F202A8E" w:rsidR="3DA4B6F9" w:rsidRDefault="3DA4B6F9" w:rsidP="0044747D">
      <w:pPr>
        <w:spacing w:after="0" w:line="240" w:lineRule="auto"/>
        <w:jc w:val="both"/>
        <w:rPr>
          <w:rFonts w:ascii="Garamond" w:eastAsia="Garamond" w:hAnsi="Garamond" w:cs="Garamond"/>
          <w:color w:val="000000" w:themeColor="text1"/>
        </w:rPr>
      </w:pPr>
    </w:p>
    <w:p w14:paraId="6D18E23A" w14:textId="24E32C60" w:rsidR="0D0720DE" w:rsidRDefault="0D0720DE" w:rsidP="0044747D">
      <w:pPr>
        <w:spacing w:after="0" w:line="240" w:lineRule="auto"/>
        <w:jc w:val="both"/>
        <w:rPr>
          <w:rFonts w:ascii="Times New Roman" w:eastAsia="Times New Roman" w:hAnsi="Times New Roman" w:cs="Times New Roman"/>
          <w:color w:val="333333"/>
        </w:rPr>
      </w:pPr>
      <w:r w:rsidRPr="5E6C7535">
        <w:rPr>
          <w:rFonts w:ascii="Garamond" w:eastAsia="Garamond" w:hAnsi="Garamond" w:cs="Garamond"/>
          <w:color w:val="000000" w:themeColor="text1"/>
        </w:rPr>
        <w:t>The methods used to remotely sense SWI vary depending on scope and purpose. Methods includ</w:t>
      </w:r>
      <w:r w:rsidRPr="5E6C7535">
        <w:rPr>
          <w:rFonts w:ascii="Garamond" w:eastAsia="Garamond" w:hAnsi="Garamond" w:cs="Garamond"/>
        </w:rPr>
        <w:t xml:space="preserve">e mapping </w:t>
      </w:r>
      <w:r w:rsidR="00D93713" w:rsidRPr="5E6C7535">
        <w:rPr>
          <w:rFonts w:ascii="Garamond" w:eastAsia="Garamond" w:hAnsi="Garamond" w:cs="Garamond"/>
        </w:rPr>
        <w:t xml:space="preserve">salt </w:t>
      </w:r>
      <w:r w:rsidRPr="5E6C7535">
        <w:rPr>
          <w:rFonts w:ascii="Garamond" w:eastAsia="Garamond" w:hAnsi="Garamond" w:cs="Garamond"/>
        </w:rPr>
        <w:t xml:space="preserve">deposits (Rajendran et al., 2021), inferring trends from </w:t>
      </w:r>
      <w:r w:rsidR="00A57841" w:rsidRPr="5E6C7535">
        <w:rPr>
          <w:rFonts w:ascii="Garamond" w:eastAsia="Garamond" w:hAnsi="Garamond" w:cs="Garamond"/>
        </w:rPr>
        <w:t xml:space="preserve">water quality </w:t>
      </w:r>
      <w:r w:rsidRPr="5E6C7535">
        <w:rPr>
          <w:rFonts w:ascii="Garamond" w:eastAsia="Garamond" w:hAnsi="Garamond" w:cs="Garamond"/>
        </w:rPr>
        <w:t xml:space="preserve">data (Urquhart et al., 2012), </w:t>
      </w:r>
      <w:r w:rsidR="706F57E9" w:rsidRPr="5E6C7535">
        <w:rPr>
          <w:rFonts w:ascii="Garamond" w:eastAsia="Garamond" w:hAnsi="Garamond" w:cs="Garamond"/>
        </w:rPr>
        <w:t>mapping croplands using thermal imaging</w:t>
      </w:r>
      <w:r w:rsidRPr="5E6C7535">
        <w:rPr>
          <w:rFonts w:ascii="Garamond" w:eastAsia="Garamond" w:hAnsi="Garamond" w:cs="Garamond"/>
        </w:rPr>
        <w:t xml:space="preserve"> (</w:t>
      </w:r>
      <w:proofErr w:type="spellStart"/>
      <w:r w:rsidRPr="5E6C7535">
        <w:rPr>
          <w:rFonts w:ascii="Garamond" w:eastAsia="Garamond" w:hAnsi="Garamond" w:cs="Garamond"/>
        </w:rPr>
        <w:t>Ivushkin</w:t>
      </w:r>
      <w:proofErr w:type="spellEnd"/>
      <w:r w:rsidRPr="5E6C7535">
        <w:rPr>
          <w:rFonts w:ascii="Garamond" w:eastAsia="Garamond" w:hAnsi="Garamond" w:cs="Garamond"/>
        </w:rPr>
        <w:t xml:space="preserve"> et al., 2019), and analyzing </w:t>
      </w:r>
      <w:r w:rsidR="002F27E5" w:rsidRPr="5E6C7535">
        <w:rPr>
          <w:rFonts w:ascii="Garamond" w:eastAsia="Garamond" w:hAnsi="Garamond" w:cs="Garamond"/>
        </w:rPr>
        <w:t xml:space="preserve">changes in coastal </w:t>
      </w:r>
      <w:r w:rsidRPr="5E6C7535">
        <w:rPr>
          <w:rFonts w:ascii="Garamond" w:eastAsia="Garamond" w:hAnsi="Garamond" w:cs="Garamond"/>
        </w:rPr>
        <w:t>land use and land cover (</w:t>
      </w:r>
      <w:proofErr w:type="spellStart"/>
      <w:r w:rsidRPr="5E6C7535">
        <w:rPr>
          <w:rFonts w:ascii="Garamond" w:eastAsia="Garamond" w:hAnsi="Garamond" w:cs="Garamond"/>
        </w:rPr>
        <w:t>Schepers</w:t>
      </w:r>
      <w:proofErr w:type="spellEnd"/>
      <w:r w:rsidRPr="5E6C7535">
        <w:rPr>
          <w:rFonts w:ascii="Garamond" w:eastAsia="Garamond" w:hAnsi="Garamond" w:cs="Garamond"/>
        </w:rPr>
        <w:t xml:space="preserve"> et al., 2017). This project implemented the latter</w:t>
      </w:r>
      <w:r w:rsidR="00DC4F6D" w:rsidRPr="5E6C7535">
        <w:rPr>
          <w:rFonts w:ascii="Garamond" w:eastAsia="Garamond" w:hAnsi="Garamond" w:cs="Garamond"/>
        </w:rPr>
        <w:t>most</w:t>
      </w:r>
      <w:r w:rsidRPr="5E6C7535">
        <w:rPr>
          <w:rFonts w:ascii="Garamond" w:eastAsia="Garamond" w:hAnsi="Garamond" w:cs="Garamond"/>
        </w:rPr>
        <w:t xml:space="preserve"> method</w:t>
      </w:r>
      <w:r w:rsidR="71938F41" w:rsidRPr="5E6C7535">
        <w:rPr>
          <w:rFonts w:ascii="Garamond" w:eastAsia="Garamond" w:hAnsi="Garamond" w:cs="Garamond"/>
        </w:rPr>
        <w:t>,</w:t>
      </w:r>
      <w:r w:rsidRPr="5E6C7535">
        <w:rPr>
          <w:rFonts w:ascii="Garamond" w:eastAsia="Garamond" w:hAnsi="Garamond" w:cs="Garamond"/>
        </w:rPr>
        <w:t xml:space="preserve"> utilizing geographic changes in land use and land cover (LULC) to map marsh migration</w:t>
      </w:r>
      <w:r w:rsidR="71938F41" w:rsidRPr="5E6C7535">
        <w:rPr>
          <w:rFonts w:ascii="Garamond" w:eastAsia="Garamond" w:hAnsi="Garamond" w:cs="Garamond"/>
        </w:rPr>
        <w:t xml:space="preserve">, </w:t>
      </w:r>
      <w:r w:rsidR="2C67845E" w:rsidRPr="5E6C7535">
        <w:rPr>
          <w:rFonts w:ascii="Garamond" w:eastAsia="Garamond" w:hAnsi="Garamond" w:cs="Garamond"/>
        </w:rPr>
        <w:t>which demonstrated the extent of sea-level rise and SWI across the landscape.</w:t>
      </w:r>
    </w:p>
    <w:p w14:paraId="293EA54B" w14:textId="69B8B6F6" w:rsidR="2C67845E" w:rsidRDefault="2C67845E" w:rsidP="0044747D">
      <w:pPr>
        <w:spacing w:after="0" w:line="240" w:lineRule="auto"/>
        <w:jc w:val="both"/>
        <w:rPr>
          <w:rFonts w:ascii="Garamond" w:eastAsia="Garamond" w:hAnsi="Garamond" w:cs="Garamond"/>
        </w:rPr>
      </w:pPr>
    </w:p>
    <w:p w14:paraId="426318B6" w14:textId="2162B493" w:rsidR="5FE3DC0D" w:rsidRDefault="240F0D44" w:rsidP="0044747D">
      <w:pPr>
        <w:spacing w:after="0" w:line="240" w:lineRule="auto"/>
        <w:jc w:val="both"/>
        <w:rPr>
          <w:rFonts w:ascii="Garamond" w:hAnsi="Garamond"/>
        </w:rPr>
      </w:pPr>
      <w:r w:rsidRPr="1AEB624F">
        <w:rPr>
          <w:rFonts w:ascii="Garamond" w:eastAsia="Garamond" w:hAnsi="Garamond" w:cs="Garamond"/>
          <w:color w:val="000000" w:themeColor="text1"/>
        </w:rPr>
        <w:t xml:space="preserve">The area affected by sea-level rise and SWI </w:t>
      </w:r>
      <w:r w:rsidR="00275C96">
        <w:rPr>
          <w:rFonts w:ascii="Garamond" w:eastAsia="Garamond" w:hAnsi="Garamond" w:cs="Garamond"/>
          <w:color w:val="000000" w:themeColor="text1"/>
        </w:rPr>
        <w:t>s</w:t>
      </w:r>
      <w:r w:rsidRPr="1AEB624F">
        <w:rPr>
          <w:rFonts w:ascii="Garamond" w:eastAsia="Garamond" w:hAnsi="Garamond" w:cs="Garamond"/>
          <w:color w:val="000000" w:themeColor="text1"/>
        </w:rPr>
        <w:t>pans the Eastern Seaboard of the U.S.</w:t>
      </w:r>
      <w:r w:rsidR="00275C96">
        <w:rPr>
          <w:rFonts w:ascii="Garamond" w:eastAsia="Garamond" w:hAnsi="Garamond" w:cs="Garamond"/>
          <w:color w:val="000000" w:themeColor="text1"/>
        </w:rPr>
        <w:t>;</w:t>
      </w:r>
      <w:r w:rsidRPr="1AEB624F">
        <w:rPr>
          <w:rFonts w:ascii="Garamond" w:eastAsia="Garamond" w:hAnsi="Garamond" w:cs="Garamond"/>
          <w:color w:val="000000" w:themeColor="text1"/>
        </w:rPr>
        <w:t xml:space="preserve"> </w:t>
      </w:r>
      <w:r w:rsidR="00F559AA">
        <w:rPr>
          <w:rFonts w:ascii="Garamond" w:eastAsia="Garamond" w:hAnsi="Garamond" w:cs="Garamond"/>
          <w:color w:val="000000" w:themeColor="text1"/>
        </w:rPr>
        <w:t>however</w:t>
      </w:r>
      <w:r w:rsidRPr="1AEB624F">
        <w:rPr>
          <w:rFonts w:ascii="Garamond" w:eastAsia="Garamond" w:hAnsi="Garamond" w:cs="Garamond"/>
          <w:color w:val="000000" w:themeColor="text1"/>
        </w:rPr>
        <w:t xml:space="preserve">, this study chose to focus on an area that falls within Maryland borders (Figure 1). The specific region of study included </w:t>
      </w:r>
      <w:r w:rsidR="1F2F7101" w:rsidRPr="1AEB624F">
        <w:rPr>
          <w:rFonts w:ascii="Garamond" w:eastAsia="Garamond" w:hAnsi="Garamond" w:cs="Garamond"/>
          <w:color w:val="000000" w:themeColor="text1"/>
        </w:rPr>
        <w:t xml:space="preserve">all </w:t>
      </w:r>
      <w:r w:rsidR="1F2F7101" w:rsidRPr="1AEB624F">
        <w:rPr>
          <w:rFonts w:ascii="Garamond" w:eastAsia="Garamond" w:hAnsi="Garamond" w:cs="Garamond"/>
          <w:color w:val="000000" w:themeColor="text1"/>
        </w:rPr>
        <w:lastRenderedPageBreak/>
        <w:t xml:space="preserve">Maryland counties adjacent to the Chesapeake Bay, which </w:t>
      </w:r>
      <w:r w:rsidRPr="1AEB624F">
        <w:rPr>
          <w:rFonts w:ascii="Garamond" w:eastAsia="Garamond" w:hAnsi="Garamond" w:cs="Garamond"/>
          <w:color w:val="000000" w:themeColor="text1"/>
        </w:rPr>
        <w:t xml:space="preserve">provided coverage of the </w:t>
      </w:r>
      <w:r w:rsidR="00FD3083">
        <w:rPr>
          <w:rFonts w:ascii="Garamond" w:eastAsia="Garamond" w:hAnsi="Garamond" w:cs="Garamond"/>
          <w:color w:val="000000" w:themeColor="text1"/>
        </w:rPr>
        <w:t>cropland</w:t>
      </w:r>
      <w:r w:rsidR="003F641C">
        <w:rPr>
          <w:rFonts w:ascii="Garamond" w:eastAsia="Garamond" w:hAnsi="Garamond" w:cs="Garamond"/>
          <w:color w:val="000000" w:themeColor="text1"/>
        </w:rPr>
        <w:t>s</w:t>
      </w:r>
      <w:r w:rsidRPr="1AEB624F">
        <w:rPr>
          <w:rFonts w:ascii="Garamond" w:eastAsia="Garamond" w:hAnsi="Garamond" w:cs="Garamond"/>
          <w:color w:val="000000" w:themeColor="text1"/>
        </w:rPr>
        <w:t xml:space="preserve"> that </w:t>
      </w:r>
      <w:r w:rsidR="003F641C">
        <w:rPr>
          <w:rFonts w:ascii="Garamond" w:eastAsia="Garamond" w:hAnsi="Garamond" w:cs="Garamond"/>
          <w:color w:val="000000" w:themeColor="text1"/>
        </w:rPr>
        <w:t>are</w:t>
      </w:r>
      <w:r w:rsidRPr="1AEB624F">
        <w:rPr>
          <w:rFonts w:ascii="Garamond" w:eastAsia="Garamond" w:hAnsi="Garamond" w:cs="Garamond"/>
          <w:color w:val="000000" w:themeColor="text1"/>
        </w:rPr>
        <w:t xml:space="preserve"> most likely to be immediately affected. </w:t>
      </w:r>
      <w:r w:rsidR="4254ACCC" w:rsidRPr="1AEB624F">
        <w:rPr>
          <w:rFonts w:ascii="Garamond" w:eastAsia="Garamond" w:hAnsi="Garamond" w:cs="Garamond"/>
          <w:color w:val="000000" w:themeColor="text1"/>
        </w:rPr>
        <w:t>Areas o</w:t>
      </w:r>
      <w:r w:rsidRPr="1AEB624F">
        <w:rPr>
          <w:rFonts w:ascii="Garamond" w:eastAsia="Garamond" w:hAnsi="Garamond" w:cs="Garamond"/>
          <w:color w:val="000000" w:themeColor="text1"/>
        </w:rPr>
        <w:t xml:space="preserve">f interest where statistical analyses were focused encompassed Dorchester, Somerset, and St. Mary’s Counties. The study period for the LULC </w:t>
      </w:r>
      <w:r w:rsidR="00061AEA">
        <w:rPr>
          <w:rFonts w:ascii="Garamond" w:eastAsia="Garamond" w:hAnsi="Garamond" w:cs="Garamond"/>
          <w:color w:val="000000" w:themeColor="text1"/>
        </w:rPr>
        <w:t xml:space="preserve">annual </w:t>
      </w:r>
      <w:r w:rsidRPr="1AEB624F">
        <w:rPr>
          <w:rFonts w:ascii="Garamond" w:eastAsia="Garamond" w:hAnsi="Garamond" w:cs="Garamond"/>
          <w:color w:val="000000" w:themeColor="text1"/>
        </w:rPr>
        <w:t xml:space="preserve">mapping spanned from </w:t>
      </w:r>
      <w:r w:rsidR="53EE77E0" w:rsidRPr="1AEB624F">
        <w:rPr>
          <w:rFonts w:ascii="Garamond" w:eastAsia="Garamond" w:hAnsi="Garamond" w:cs="Garamond"/>
          <w:color w:val="000000" w:themeColor="text1"/>
        </w:rPr>
        <w:t>2001</w:t>
      </w:r>
      <w:r w:rsidRPr="1AEB624F">
        <w:rPr>
          <w:rFonts w:ascii="Garamond" w:eastAsia="Garamond" w:hAnsi="Garamond" w:cs="Garamond"/>
          <w:color w:val="000000" w:themeColor="text1"/>
        </w:rPr>
        <w:t xml:space="preserve"> through 2021</w:t>
      </w:r>
      <w:r w:rsidR="4225A12B" w:rsidRPr="1AEB624F">
        <w:rPr>
          <w:rFonts w:ascii="Garamond" w:hAnsi="Garamond"/>
        </w:rPr>
        <w:t>.</w:t>
      </w:r>
    </w:p>
    <w:p w14:paraId="13D8B5DD" w14:textId="7D8A9F0D" w:rsidR="582E70A9" w:rsidRDefault="582E70A9" w:rsidP="582E70A9">
      <w:pPr>
        <w:spacing w:after="0" w:line="240" w:lineRule="auto"/>
        <w:rPr>
          <w:rFonts w:ascii="Garamond" w:hAnsi="Garamond"/>
        </w:rPr>
      </w:pPr>
    </w:p>
    <w:p w14:paraId="7626447B" w14:textId="3840CEB0" w:rsidR="00D6250B" w:rsidRDefault="7DE6C7F5" w:rsidP="00D6250B">
      <w:pPr>
        <w:keepNext/>
        <w:spacing w:after="0" w:line="240" w:lineRule="auto"/>
        <w:jc w:val="center"/>
      </w:pPr>
      <w:r>
        <w:rPr>
          <w:noProof/>
        </w:rPr>
        <w:drawing>
          <wp:inline distT="0" distB="0" distL="0" distR="0" wp14:anchorId="1049733C" wp14:editId="6817C639">
            <wp:extent cx="4683337" cy="3277693"/>
            <wp:effectExtent l="0" t="0" r="0" b="0"/>
            <wp:docPr id="27791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83337" cy="3277693"/>
                    </a:xfrm>
                    <a:prstGeom prst="rect">
                      <a:avLst/>
                    </a:prstGeom>
                  </pic:spPr>
                </pic:pic>
              </a:graphicData>
            </a:graphic>
          </wp:inline>
        </w:drawing>
      </w:r>
    </w:p>
    <w:p w14:paraId="155671AA" w14:textId="1E579168" w:rsidR="000C7A47" w:rsidRPr="00D6250B" w:rsidRDefault="00D6250B" w:rsidP="00D6250B">
      <w:pPr>
        <w:pStyle w:val="Caption"/>
        <w:jc w:val="center"/>
        <w:rPr>
          <w:rFonts w:ascii="Garamond" w:hAnsi="Garamond"/>
          <w:color w:val="auto"/>
          <w:sz w:val="22"/>
          <w:szCs w:val="22"/>
        </w:rPr>
      </w:pPr>
      <w:r w:rsidRPr="16E44EC0">
        <w:rPr>
          <w:rFonts w:ascii="Garamond" w:hAnsi="Garamond"/>
          <w:color w:val="auto"/>
          <w:sz w:val="22"/>
          <w:szCs w:val="22"/>
        </w:rPr>
        <w:t xml:space="preserve">Figure </w:t>
      </w:r>
      <w:r w:rsidRPr="16E44EC0">
        <w:rPr>
          <w:rFonts w:ascii="Garamond" w:hAnsi="Garamond"/>
          <w:color w:val="auto"/>
          <w:sz w:val="22"/>
          <w:szCs w:val="22"/>
        </w:rPr>
        <w:fldChar w:fldCharType="begin"/>
      </w:r>
      <w:r w:rsidRPr="16E44EC0">
        <w:rPr>
          <w:rFonts w:ascii="Garamond" w:hAnsi="Garamond"/>
          <w:color w:val="auto"/>
          <w:sz w:val="22"/>
          <w:szCs w:val="22"/>
        </w:rPr>
        <w:instrText xml:space="preserve"> SEQ Figure \* ARABIC </w:instrText>
      </w:r>
      <w:r w:rsidRPr="16E44EC0">
        <w:rPr>
          <w:rFonts w:ascii="Garamond" w:hAnsi="Garamond"/>
          <w:color w:val="auto"/>
          <w:sz w:val="22"/>
          <w:szCs w:val="22"/>
        </w:rPr>
        <w:fldChar w:fldCharType="separate"/>
      </w:r>
      <w:r w:rsidR="00E70820" w:rsidRPr="16E44EC0">
        <w:rPr>
          <w:rFonts w:ascii="Garamond" w:hAnsi="Garamond"/>
          <w:noProof/>
          <w:color w:val="auto"/>
          <w:sz w:val="22"/>
          <w:szCs w:val="22"/>
        </w:rPr>
        <w:t>1</w:t>
      </w:r>
      <w:r w:rsidRPr="16E44EC0">
        <w:rPr>
          <w:rFonts w:ascii="Garamond" w:hAnsi="Garamond"/>
          <w:color w:val="auto"/>
          <w:sz w:val="22"/>
          <w:szCs w:val="22"/>
        </w:rPr>
        <w:fldChar w:fldCharType="end"/>
      </w:r>
      <w:r w:rsidRPr="16E44EC0">
        <w:rPr>
          <w:rFonts w:ascii="Garamond" w:hAnsi="Garamond"/>
          <w:color w:val="auto"/>
          <w:sz w:val="22"/>
          <w:szCs w:val="22"/>
        </w:rPr>
        <w:t>. Study area map shows all coun</w:t>
      </w:r>
      <w:r w:rsidR="007A2D83">
        <w:rPr>
          <w:rFonts w:ascii="Garamond" w:hAnsi="Garamond"/>
          <w:color w:val="auto"/>
          <w:sz w:val="22"/>
          <w:szCs w:val="22"/>
        </w:rPr>
        <w:t>ti</w:t>
      </w:r>
      <w:r w:rsidRPr="16E44EC0">
        <w:rPr>
          <w:rFonts w:ascii="Garamond" w:hAnsi="Garamond"/>
          <w:color w:val="auto"/>
          <w:sz w:val="22"/>
          <w:szCs w:val="22"/>
        </w:rPr>
        <w:t xml:space="preserve">es immediately adjacent to </w:t>
      </w:r>
      <w:r w:rsidR="007A2D83">
        <w:rPr>
          <w:rFonts w:ascii="Garamond" w:hAnsi="Garamond"/>
          <w:color w:val="auto"/>
          <w:sz w:val="22"/>
          <w:szCs w:val="22"/>
        </w:rPr>
        <w:t xml:space="preserve">the </w:t>
      </w:r>
      <w:r w:rsidRPr="16E44EC0">
        <w:rPr>
          <w:rFonts w:ascii="Garamond" w:hAnsi="Garamond"/>
          <w:color w:val="auto"/>
          <w:sz w:val="22"/>
          <w:szCs w:val="22"/>
        </w:rPr>
        <w:t>Chesapeake Bay in the State of Maryland. The highlighted area in green represents the overall area studied in this report, while the counties highlighted in marigold represent the counties of interest specified by our partner organizations.</w:t>
      </w:r>
    </w:p>
    <w:p w14:paraId="4D7EC56B" w14:textId="314DD2BB" w:rsidR="179AAEEE" w:rsidRPr="006F2E41" w:rsidRDefault="4D28AC71" w:rsidP="00A0685A">
      <w:pPr>
        <w:spacing w:after="0" w:line="240" w:lineRule="auto"/>
        <w:jc w:val="both"/>
        <w:rPr>
          <w:rFonts w:ascii="Garamond" w:hAnsi="Garamond"/>
          <w:b/>
          <w:i/>
          <w:color w:val="FF0000"/>
          <w:sz w:val="24"/>
          <w:szCs w:val="24"/>
          <w:highlight w:val="yellow"/>
        </w:rPr>
      </w:pPr>
      <w:r w:rsidRPr="0D0720DE">
        <w:rPr>
          <w:rFonts w:ascii="Garamond" w:hAnsi="Garamond"/>
          <w:b/>
          <w:bCs/>
          <w:i/>
          <w:iCs/>
        </w:rPr>
        <w:t xml:space="preserve">2.2 </w:t>
      </w:r>
      <w:r w:rsidR="00C15E9C" w:rsidRPr="0D0720DE">
        <w:rPr>
          <w:rFonts w:ascii="Garamond" w:hAnsi="Garamond"/>
          <w:b/>
          <w:bCs/>
          <w:i/>
          <w:iCs/>
        </w:rPr>
        <w:t xml:space="preserve">Project </w:t>
      </w:r>
      <w:r w:rsidR="00B468A3" w:rsidRPr="0D0720DE">
        <w:rPr>
          <w:rFonts w:ascii="Garamond" w:hAnsi="Garamond"/>
          <w:b/>
          <w:bCs/>
          <w:i/>
          <w:iCs/>
        </w:rPr>
        <w:t xml:space="preserve">Partners &amp; Objectives </w:t>
      </w:r>
    </w:p>
    <w:p w14:paraId="2A84329D" w14:textId="2ECE9217" w:rsidR="3AECC4F5" w:rsidRDefault="0D0720DE" w:rsidP="0D0720DE">
      <w:pPr>
        <w:spacing w:after="0" w:line="240" w:lineRule="auto"/>
        <w:jc w:val="both"/>
        <w:rPr>
          <w:rFonts w:ascii="Garamond" w:eastAsia="Garamond" w:hAnsi="Garamond" w:cs="Garamond"/>
          <w:color w:val="000000" w:themeColor="text1"/>
        </w:rPr>
      </w:pPr>
      <w:r w:rsidRPr="5E6C7535">
        <w:rPr>
          <w:rFonts w:ascii="Garamond" w:eastAsia="Garamond" w:hAnsi="Garamond" w:cs="Garamond"/>
          <w:color w:val="000000" w:themeColor="text1"/>
        </w:rPr>
        <w:t>The Chesapeake Bay Agriculture team partnered with the Eastern Shore Land Conservancy (ESLC) and the Maryland Department of Planning, two organizations working to preserve and protect the Chesapeake Bay’s towns, lands, and waters. Through more than 300 easements, the ESLC has safeguarded over 65,000 acres of agriculture, wetlands, and forests (Eastern Shore Land Conservancy, 2021)</w:t>
      </w:r>
      <w:r w:rsidRPr="5E6C7535">
        <w:rPr>
          <w:rFonts w:ascii="Times New Roman" w:eastAsia="Times New Roman" w:hAnsi="Times New Roman" w:cs="Times New Roman"/>
          <w:color w:val="000000" w:themeColor="text1"/>
          <w:sz w:val="24"/>
          <w:szCs w:val="24"/>
        </w:rPr>
        <w:t xml:space="preserve">. </w:t>
      </w:r>
      <w:r w:rsidRPr="5E6C7535">
        <w:rPr>
          <w:rFonts w:ascii="Garamond" w:eastAsia="Garamond" w:hAnsi="Garamond" w:cs="Garamond"/>
          <w:color w:val="000000" w:themeColor="text1"/>
        </w:rPr>
        <w:t xml:space="preserve">The ESLC works closely with the Maryland Department of Planning, as they assist in providing thorough and integrated planning for the optimal use of Maryland's land (The Maryland Department of Planning, n.d.). Both partner organizations have </w:t>
      </w:r>
      <w:r w:rsidRPr="5E6C7535">
        <w:rPr>
          <w:rFonts w:ascii="Garamond" w:eastAsia="Garamond" w:hAnsi="Garamond" w:cs="Garamond"/>
          <w:color w:val="202124"/>
        </w:rPr>
        <w:t xml:space="preserve">recognized that </w:t>
      </w:r>
      <w:r w:rsidRPr="5E6C7535">
        <w:rPr>
          <w:rFonts w:ascii="Garamond" w:eastAsia="Garamond" w:hAnsi="Garamond" w:cs="Garamond"/>
          <w:color w:val="000000" w:themeColor="text1"/>
        </w:rPr>
        <w:t xml:space="preserve">Maryland’s </w:t>
      </w:r>
      <w:r w:rsidR="00FD3083" w:rsidRPr="5E6C7535">
        <w:rPr>
          <w:rFonts w:ascii="Garamond" w:eastAsia="Garamond" w:hAnsi="Garamond" w:cs="Garamond"/>
          <w:color w:val="000000" w:themeColor="text1"/>
        </w:rPr>
        <w:t>cropland</w:t>
      </w:r>
      <w:r w:rsidRPr="5E6C7535">
        <w:rPr>
          <w:rFonts w:ascii="Garamond" w:eastAsia="Garamond" w:hAnsi="Garamond" w:cs="Garamond"/>
          <w:color w:val="000000" w:themeColor="text1"/>
        </w:rPr>
        <w:t>s have changed over time due to SWI, which has led to landowners and farmers experiencing a loss of croplands and a decrease</w:t>
      </w:r>
      <w:r w:rsidR="002B375A">
        <w:rPr>
          <w:rFonts w:ascii="Garamond" w:eastAsia="Garamond" w:hAnsi="Garamond" w:cs="Garamond"/>
          <w:color w:val="000000" w:themeColor="text1"/>
        </w:rPr>
        <w:t xml:space="preserve"> in</w:t>
      </w:r>
      <w:r w:rsidRPr="5E6C7535">
        <w:rPr>
          <w:rFonts w:ascii="Garamond" w:eastAsia="Garamond" w:hAnsi="Garamond" w:cs="Garamond"/>
          <w:color w:val="000000" w:themeColor="text1"/>
        </w:rPr>
        <w:t xml:space="preserve"> crop productivity (Maryland Department of Planning, 2019).</w:t>
      </w:r>
    </w:p>
    <w:p w14:paraId="4EDD2905" w14:textId="62BE7CA8" w:rsidR="1AB285AB" w:rsidRDefault="1AB285AB" w:rsidP="1AB285AB">
      <w:pPr>
        <w:spacing w:after="0" w:line="240" w:lineRule="auto"/>
        <w:jc w:val="both"/>
        <w:rPr>
          <w:rFonts w:ascii="Garamond" w:eastAsia="Garamond" w:hAnsi="Garamond" w:cs="Garamond"/>
          <w:color w:val="000000" w:themeColor="text1"/>
        </w:rPr>
      </w:pPr>
    </w:p>
    <w:p w14:paraId="2E2407D9" w14:textId="43301F24" w:rsidR="0D0720DE" w:rsidRDefault="5F60FFB7" w:rsidP="45657587">
      <w:pPr>
        <w:spacing w:after="0" w:line="240" w:lineRule="auto"/>
        <w:jc w:val="both"/>
        <w:rPr>
          <w:rFonts w:ascii="Garamond" w:eastAsia="Garamond" w:hAnsi="Garamond" w:cs="Garamond"/>
        </w:rPr>
      </w:pPr>
      <w:r w:rsidRPr="1AEB624F">
        <w:rPr>
          <w:rFonts w:ascii="Garamond" w:eastAsia="Garamond" w:hAnsi="Garamond" w:cs="Garamond"/>
          <w:color w:val="000000" w:themeColor="text1"/>
        </w:rPr>
        <w:t xml:space="preserve">Prior to this project, these organizations did not fully implement </w:t>
      </w:r>
      <w:r w:rsidR="33221572" w:rsidRPr="1AEB624F">
        <w:rPr>
          <w:rFonts w:ascii="Garamond" w:eastAsia="Garamond" w:hAnsi="Garamond" w:cs="Garamond"/>
          <w:color w:val="000000" w:themeColor="text1"/>
        </w:rPr>
        <w:t>Earth</w:t>
      </w:r>
      <w:r w:rsidRPr="1AEB624F">
        <w:rPr>
          <w:rFonts w:ascii="Garamond" w:eastAsia="Garamond" w:hAnsi="Garamond" w:cs="Garamond"/>
          <w:color w:val="000000" w:themeColor="text1"/>
        </w:rPr>
        <w:t xml:space="preserve"> observation data in their effort to understand the extent and impacts of SWI. Such data will play a pivotal role in their ability to adapt to the changing landscape of the Chesapeake Bay. The project objectives included using remote sensing data to provide maps quantifying the LULC changes between 2001–2021, forecasting these changes to 2040, and using marsh migration as a proxy for the distribution of sea-level rise and SWI. These maps will be used to inform the ESLC and the Maryland Department of Planning on the geographic extent of SWI to further improve their decision-making practices.</w:t>
      </w:r>
    </w:p>
    <w:p w14:paraId="1E64FA2D" w14:textId="1ED6EBE7" w:rsidR="3AECC4F5" w:rsidRDefault="3AECC4F5" w:rsidP="00A0685A">
      <w:pPr>
        <w:spacing w:after="0" w:line="240" w:lineRule="auto"/>
        <w:jc w:val="both"/>
        <w:rPr>
          <w:rFonts w:ascii="Garamond" w:eastAsia="Garamond" w:hAnsi="Garamond" w:cs="Garamond"/>
        </w:rPr>
      </w:pPr>
    </w:p>
    <w:p w14:paraId="3FE5D231" w14:textId="77777777" w:rsidR="00B93E58" w:rsidRPr="00431114" w:rsidRDefault="00B93E58" w:rsidP="00095747">
      <w:pPr>
        <w:pStyle w:val="Heading1"/>
        <w:spacing w:before="0" w:after="240" w:line="240" w:lineRule="auto"/>
        <w:jc w:val="both"/>
        <w:rPr>
          <w:rFonts w:ascii="Garamond" w:hAnsi="Garamond"/>
        </w:rPr>
      </w:pPr>
    </w:p>
    <w:p w14:paraId="3BBB478A" w14:textId="77777777" w:rsidR="00B93E58" w:rsidRDefault="00B93E58" w:rsidP="5E6C7535">
      <w:pPr>
        <w:spacing w:after="0" w:line="240" w:lineRule="auto"/>
        <w:jc w:val="both"/>
        <w:rPr>
          <w:rFonts w:ascii="Garamond" w:hAnsi="Garamond" w:cs="Arial"/>
          <w:b/>
          <w:bCs/>
          <w:i/>
          <w:iCs/>
        </w:rPr>
      </w:pPr>
    </w:p>
    <w:p w14:paraId="1FF12A50" w14:textId="133002E4" w:rsidR="00B93E58" w:rsidRPr="00F302AE" w:rsidRDefault="00B93E58" w:rsidP="5E6C7535">
      <w:pPr>
        <w:spacing w:after="0" w:line="240" w:lineRule="auto"/>
        <w:jc w:val="both"/>
        <w:rPr>
          <w:rFonts w:ascii="Garamond" w:hAnsi="Garamond" w:cs="Arial"/>
          <w:b/>
          <w:bCs/>
          <w:color w:val="365F91" w:themeColor="accent1" w:themeShade="BF"/>
          <w:sz w:val="28"/>
          <w:szCs w:val="28"/>
        </w:rPr>
      </w:pPr>
      <w:r w:rsidRPr="00F302AE">
        <w:rPr>
          <w:rFonts w:ascii="Garamond" w:hAnsi="Garamond" w:cs="Arial"/>
          <w:b/>
          <w:bCs/>
          <w:color w:val="365F91" w:themeColor="accent1" w:themeShade="BF"/>
          <w:sz w:val="28"/>
          <w:szCs w:val="28"/>
        </w:rPr>
        <w:lastRenderedPageBreak/>
        <w:t xml:space="preserve">3. </w:t>
      </w:r>
      <w:bookmarkStart w:id="1" w:name="DKR1"/>
      <w:bookmarkEnd w:id="1"/>
      <w:r w:rsidRPr="00F302AE">
        <w:rPr>
          <w:rFonts w:ascii="Garamond" w:hAnsi="Garamond" w:cs="Arial"/>
          <w:b/>
          <w:bCs/>
          <w:color w:val="365F91" w:themeColor="accent1" w:themeShade="BF"/>
          <w:sz w:val="28"/>
          <w:szCs w:val="28"/>
        </w:rPr>
        <w:t>Methodology</w:t>
      </w:r>
    </w:p>
    <w:p w14:paraId="36CA56C1" w14:textId="036FCF94" w:rsidR="00B93E58" w:rsidRDefault="00A43059" w:rsidP="5E6C7535">
      <w:pPr>
        <w:spacing w:after="0" w:line="240" w:lineRule="auto"/>
        <w:jc w:val="both"/>
        <w:rPr>
          <w:rFonts w:ascii="Garamond" w:hAnsi="Garamond" w:cs="Arial"/>
          <w:b/>
          <w:bCs/>
          <w:i/>
          <w:iCs/>
        </w:rPr>
      </w:pPr>
      <w:r w:rsidRPr="5E6C7535">
        <w:rPr>
          <w:rFonts w:ascii="Garamond" w:hAnsi="Garamond" w:cs="Arial"/>
          <w:b/>
          <w:bCs/>
          <w:i/>
          <w:iCs/>
        </w:rPr>
        <w:t xml:space="preserve">3.1 </w:t>
      </w:r>
      <w:r w:rsidRPr="5E6C7535">
        <w:rPr>
          <w:rFonts w:ascii="Garamond" w:hAnsi="Garamond"/>
          <w:b/>
          <w:bCs/>
          <w:i/>
          <w:iCs/>
        </w:rPr>
        <w:t>Data Acquisition</w:t>
      </w:r>
      <w:r w:rsidRPr="5E6C7535">
        <w:rPr>
          <w:rFonts w:ascii="Garamond" w:hAnsi="Garamond" w:cs="Arial"/>
          <w:b/>
          <w:bCs/>
          <w:i/>
          <w:iCs/>
        </w:rPr>
        <w:t xml:space="preserve"> </w:t>
      </w:r>
    </w:p>
    <w:p w14:paraId="72D65A1B" w14:textId="7A17F6DB" w:rsidR="00AD23CF" w:rsidRPr="00F302AE" w:rsidRDefault="00AD23CF" w:rsidP="00A0685A">
      <w:pPr>
        <w:spacing w:after="0" w:line="240" w:lineRule="auto"/>
        <w:jc w:val="both"/>
        <w:rPr>
          <w:rFonts w:ascii="Garamond" w:hAnsi="Garamond" w:cs="Arial"/>
          <w:i/>
          <w:iCs/>
        </w:rPr>
      </w:pPr>
      <w:r w:rsidRPr="00F302AE">
        <w:rPr>
          <w:rFonts w:ascii="Garamond" w:hAnsi="Garamond" w:cs="Arial"/>
          <w:i/>
          <w:iCs/>
        </w:rPr>
        <w:t>3.1.1. Data used for creating LULC map</w:t>
      </w:r>
    </w:p>
    <w:p w14:paraId="1629FE3A" w14:textId="1AE10AB5" w:rsidR="57C6112D" w:rsidRDefault="57C6112D" w:rsidP="57C6112D">
      <w:pPr>
        <w:spacing w:after="0" w:line="240" w:lineRule="auto"/>
        <w:jc w:val="both"/>
        <w:rPr>
          <w:rFonts w:ascii="Garamond" w:eastAsia="Garamond" w:hAnsi="Garamond" w:cs="Garamond"/>
          <w:color w:val="D13438"/>
          <w:u w:val="single"/>
        </w:rPr>
      </w:pPr>
      <w:r w:rsidRPr="57C6112D">
        <w:rPr>
          <w:rFonts w:ascii="Garamond" w:eastAsia="Garamond" w:hAnsi="Garamond" w:cs="Garamond"/>
          <w:color w:val="000000" w:themeColor="text1"/>
        </w:rPr>
        <w:t xml:space="preserve">The project team </w:t>
      </w:r>
      <w:r w:rsidRPr="5942FE30">
        <w:rPr>
          <w:rFonts w:ascii="Garamond" w:eastAsia="Garamond" w:hAnsi="Garamond" w:cs="Garamond"/>
          <w:color w:val="000000" w:themeColor="text1"/>
        </w:rPr>
        <w:t>selected</w:t>
      </w:r>
      <w:r w:rsidRPr="57C6112D">
        <w:rPr>
          <w:rFonts w:ascii="Garamond" w:eastAsia="Garamond" w:hAnsi="Garamond" w:cs="Garamond"/>
          <w:color w:val="000000" w:themeColor="text1"/>
        </w:rPr>
        <w:t xml:space="preserve"> Landsat 5 Thematic Mapper (TM) and Landsat 8 Operational Land Imager (OLI) data which </w:t>
      </w:r>
      <w:r w:rsidRPr="2C105679">
        <w:rPr>
          <w:rFonts w:ascii="Garamond" w:eastAsia="Garamond" w:hAnsi="Garamond" w:cs="Garamond"/>
          <w:color w:val="000000" w:themeColor="text1"/>
        </w:rPr>
        <w:t>were acquired</w:t>
      </w:r>
      <w:r w:rsidRPr="57C6112D">
        <w:rPr>
          <w:rFonts w:ascii="Garamond" w:eastAsia="Garamond" w:hAnsi="Garamond" w:cs="Garamond"/>
          <w:color w:val="000000" w:themeColor="text1"/>
        </w:rPr>
        <w:t xml:space="preserve"> via Google Earth Engine (GEE) (Table 1). Landsat 5 TM and Landsat 8 OLI are both accessible through the United States Geological Survey (USGS) and are standardized to encourage interoperability. This analysis employed </w:t>
      </w:r>
      <w:r w:rsidR="4A15B0DE" w:rsidRPr="09803F8B">
        <w:rPr>
          <w:rFonts w:ascii="Garamond" w:eastAsia="Garamond" w:hAnsi="Garamond" w:cs="Garamond"/>
          <w:color w:val="000000" w:themeColor="text1"/>
        </w:rPr>
        <w:t>Collection</w:t>
      </w:r>
      <w:r w:rsidRPr="57C6112D">
        <w:rPr>
          <w:rFonts w:ascii="Garamond" w:eastAsia="Garamond" w:hAnsi="Garamond" w:cs="Garamond"/>
          <w:color w:val="000000" w:themeColor="text1"/>
        </w:rPr>
        <w:t xml:space="preserve"> 2 </w:t>
      </w:r>
      <w:r w:rsidR="4A15B0DE" w:rsidRPr="653A9961">
        <w:rPr>
          <w:rFonts w:ascii="Garamond" w:eastAsia="Garamond" w:hAnsi="Garamond" w:cs="Garamond"/>
          <w:color w:val="000000" w:themeColor="text1"/>
        </w:rPr>
        <w:t>Tier</w:t>
      </w:r>
      <w:r w:rsidRPr="57C6112D">
        <w:rPr>
          <w:rFonts w:ascii="Garamond" w:eastAsia="Garamond" w:hAnsi="Garamond" w:cs="Garamond"/>
          <w:color w:val="000000" w:themeColor="text1"/>
        </w:rPr>
        <w:t xml:space="preserve"> 1 data, which denotes the highest level of data quality available </w:t>
      </w:r>
      <w:r w:rsidR="00794778">
        <w:rPr>
          <w:rFonts w:ascii="Garamond" w:eastAsia="Garamond" w:hAnsi="Garamond" w:cs="Garamond"/>
          <w:color w:val="000000" w:themeColor="text1"/>
        </w:rPr>
        <w:t>for these sensors</w:t>
      </w:r>
      <w:r w:rsidRPr="57C6112D">
        <w:rPr>
          <w:rFonts w:ascii="Garamond" w:eastAsia="Garamond" w:hAnsi="Garamond" w:cs="Garamond"/>
          <w:color w:val="000000" w:themeColor="text1"/>
          <w:sz w:val="21"/>
          <w:szCs w:val="21"/>
        </w:rPr>
        <w:t>. Top of atmosphere (</w:t>
      </w:r>
      <w:r w:rsidRPr="57C6112D">
        <w:rPr>
          <w:rFonts w:ascii="Garamond" w:eastAsia="Garamond" w:hAnsi="Garamond" w:cs="Garamond"/>
          <w:color w:val="000000" w:themeColor="text1"/>
        </w:rPr>
        <w:t xml:space="preserve">TOA) reflectance is the light that reaches the top of Earth’s atmosphere after reflecting off the surface; this was chosen over surface reflectance </w:t>
      </w:r>
      <w:r w:rsidR="4A15B0DE" w:rsidRPr="6F745DDA">
        <w:rPr>
          <w:rFonts w:ascii="Garamond" w:eastAsia="Garamond" w:hAnsi="Garamond" w:cs="Garamond"/>
          <w:color w:val="000000" w:themeColor="text1"/>
        </w:rPr>
        <w:t xml:space="preserve">because of </w:t>
      </w:r>
      <w:r w:rsidR="4A15B0DE" w:rsidRPr="53512A78">
        <w:rPr>
          <w:rFonts w:ascii="Garamond" w:eastAsia="Garamond" w:hAnsi="Garamond" w:cs="Garamond"/>
          <w:color w:val="000000" w:themeColor="text1"/>
        </w:rPr>
        <w:t xml:space="preserve">preprocessing constraints </w:t>
      </w:r>
      <w:r w:rsidR="4A15B0DE" w:rsidRPr="6D05150D">
        <w:rPr>
          <w:rFonts w:ascii="Garamond" w:eastAsia="Garamond" w:hAnsi="Garamond" w:cs="Garamond"/>
          <w:color w:val="000000" w:themeColor="text1"/>
        </w:rPr>
        <w:t xml:space="preserve">present at the </w:t>
      </w:r>
      <w:r w:rsidR="4A15B0DE" w:rsidRPr="2C67845E">
        <w:rPr>
          <w:rFonts w:ascii="Garamond" w:eastAsia="Garamond" w:hAnsi="Garamond" w:cs="Garamond"/>
          <w:color w:val="000000" w:themeColor="text1"/>
        </w:rPr>
        <w:t>beginning</w:t>
      </w:r>
      <w:r w:rsidR="4A15B0DE" w:rsidRPr="6D05150D">
        <w:rPr>
          <w:rFonts w:ascii="Garamond" w:eastAsia="Garamond" w:hAnsi="Garamond" w:cs="Garamond"/>
          <w:color w:val="000000" w:themeColor="text1"/>
        </w:rPr>
        <w:t xml:space="preserve"> of the project.</w:t>
      </w:r>
      <w:r w:rsidR="38DFE0B5" w:rsidRPr="0A8D02A2">
        <w:rPr>
          <w:rFonts w:ascii="Garamond" w:eastAsia="Garamond" w:hAnsi="Garamond" w:cs="Garamond"/>
          <w:color w:val="000000" w:themeColor="text1"/>
        </w:rPr>
        <w:t xml:space="preserve"> These datasets served as the base imagery to be classified</w:t>
      </w:r>
      <w:r w:rsidR="00857A1B">
        <w:rPr>
          <w:rFonts w:ascii="Garamond" w:eastAsia="Garamond" w:hAnsi="Garamond" w:cs="Garamond"/>
          <w:color w:val="000000" w:themeColor="text1"/>
        </w:rPr>
        <w:t xml:space="preserve"> as</w:t>
      </w:r>
      <w:r w:rsidR="38DFE0B5" w:rsidRPr="0A8D02A2">
        <w:rPr>
          <w:rFonts w:ascii="Garamond" w:eastAsia="Garamond" w:hAnsi="Garamond" w:cs="Garamond"/>
          <w:color w:val="000000" w:themeColor="text1"/>
        </w:rPr>
        <w:t xml:space="preserve"> </w:t>
      </w:r>
      <w:r w:rsidR="00857A1B">
        <w:rPr>
          <w:rFonts w:ascii="Garamond" w:eastAsia="Garamond" w:hAnsi="Garamond" w:cs="Garamond"/>
          <w:color w:val="000000" w:themeColor="text1"/>
        </w:rPr>
        <w:t>t</w:t>
      </w:r>
      <w:r w:rsidR="38DFE0B5" w:rsidRPr="4F85843E">
        <w:rPr>
          <w:rFonts w:ascii="Garamond" w:eastAsia="Garamond" w:hAnsi="Garamond" w:cs="Garamond"/>
          <w:color w:val="000000" w:themeColor="text1"/>
        </w:rPr>
        <w:t xml:space="preserve">hey contain all of the spectral information </w:t>
      </w:r>
      <w:r w:rsidR="38DFE0B5" w:rsidRPr="3F1403AF">
        <w:rPr>
          <w:rFonts w:ascii="Garamond" w:eastAsia="Garamond" w:hAnsi="Garamond" w:cs="Garamond"/>
          <w:color w:val="000000" w:themeColor="text1"/>
        </w:rPr>
        <w:t>needed to continue analysis.</w:t>
      </w:r>
    </w:p>
    <w:p w14:paraId="6CAC2996" w14:textId="77325CDD" w:rsidR="00453077" w:rsidRDefault="00453077" w:rsidP="190947CE">
      <w:pPr>
        <w:spacing w:after="0" w:line="240" w:lineRule="auto"/>
        <w:jc w:val="both"/>
        <w:rPr>
          <w:rFonts w:ascii="Garamond" w:eastAsia="Times New Roman" w:hAnsi="Garamond" w:cs="Arial"/>
        </w:rPr>
      </w:pPr>
    </w:p>
    <w:p w14:paraId="4EBC4E42" w14:textId="59CEC6C4" w:rsidR="517A4E55" w:rsidRDefault="517A4E55" w:rsidP="190947CE">
      <w:pPr>
        <w:spacing w:after="0" w:line="240" w:lineRule="auto"/>
        <w:jc w:val="both"/>
        <w:rPr>
          <w:rFonts w:ascii="Garamond" w:eastAsia="Times New Roman" w:hAnsi="Garamond" w:cs="Arial"/>
        </w:rPr>
      </w:pPr>
      <w:r w:rsidRPr="190947CE">
        <w:rPr>
          <w:rFonts w:ascii="Garamond" w:eastAsia="Times New Roman" w:hAnsi="Garamond" w:cs="Arial"/>
        </w:rPr>
        <w:t>Table 1</w:t>
      </w:r>
    </w:p>
    <w:p w14:paraId="54568F25" w14:textId="1021B154" w:rsidR="517A4E55" w:rsidRDefault="517A4E55" w:rsidP="190947CE">
      <w:pPr>
        <w:spacing w:after="0" w:line="240" w:lineRule="auto"/>
        <w:jc w:val="both"/>
        <w:rPr>
          <w:rFonts w:ascii="Garamond" w:eastAsia="Times New Roman" w:hAnsi="Garamond" w:cs="Arial"/>
          <w:i/>
          <w:iCs/>
        </w:rPr>
      </w:pPr>
      <w:r w:rsidRPr="190947CE">
        <w:rPr>
          <w:rFonts w:ascii="Garamond" w:eastAsia="Times New Roman" w:hAnsi="Garamond" w:cs="Arial"/>
          <w:i/>
          <w:iCs/>
        </w:rPr>
        <w:t xml:space="preserve">NASA </w:t>
      </w:r>
      <w:r w:rsidR="2A44D884" w:rsidRPr="02F0ABF2">
        <w:rPr>
          <w:rFonts w:ascii="Garamond" w:eastAsia="Times New Roman" w:hAnsi="Garamond" w:cs="Arial"/>
          <w:i/>
          <w:iCs/>
        </w:rPr>
        <w:t>EO</w:t>
      </w:r>
      <w:r w:rsidRPr="190947CE">
        <w:rPr>
          <w:rFonts w:ascii="Garamond" w:eastAsia="Times New Roman" w:hAnsi="Garamond" w:cs="Arial"/>
          <w:i/>
          <w:iCs/>
        </w:rPr>
        <w:t xml:space="preserve"> datasets</w:t>
      </w:r>
    </w:p>
    <w:tbl>
      <w:tblPr>
        <w:tblStyle w:val="TableGrid"/>
        <w:tblW w:w="8905" w:type="dxa"/>
        <w:jc w:val="center"/>
        <w:tblInd w:w="0" w:type="dxa"/>
        <w:tblLayout w:type="fixed"/>
        <w:tblLook w:val="06A0" w:firstRow="1" w:lastRow="0" w:firstColumn="1" w:lastColumn="0" w:noHBand="1" w:noVBand="1"/>
      </w:tblPr>
      <w:tblGrid>
        <w:gridCol w:w="1215"/>
        <w:gridCol w:w="874"/>
        <w:gridCol w:w="1335"/>
        <w:gridCol w:w="931"/>
        <w:gridCol w:w="1479"/>
        <w:gridCol w:w="3071"/>
      </w:tblGrid>
      <w:tr w:rsidR="190947CE" w14:paraId="70B02A6F" w14:textId="77777777" w:rsidTr="6B37D1C5">
        <w:trPr>
          <w:trHeight w:val="683"/>
          <w:jc w:val="cent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7D5B2" w14:textId="19D336C7" w:rsidR="77C8BB61" w:rsidRDefault="77C8BB61" w:rsidP="190947CE">
            <w:pPr>
              <w:jc w:val="center"/>
              <w:rPr>
                <w:rFonts w:ascii="Garamond" w:eastAsia="Garamond" w:hAnsi="Garamond" w:cs="Garamond"/>
                <w:color w:val="000000" w:themeColor="text1"/>
              </w:rPr>
            </w:pPr>
            <w:r w:rsidRPr="190947CE">
              <w:rPr>
                <w:rFonts w:ascii="Garamond" w:eastAsia="Times New Roman" w:hAnsi="Garamond" w:cs="Arial"/>
                <w:b/>
                <w:bCs/>
              </w:rPr>
              <w:t>EO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27A64" w14:textId="053EF6D3"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b/>
                <w:bCs/>
                <w:color w:val="000000" w:themeColor="text1"/>
              </w:rPr>
              <w:t>Source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A01FE" w14:textId="57FE3423" w:rsidR="77C8BB61" w:rsidRDefault="30755B3F" w:rsidP="190947CE">
            <w:pPr>
              <w:jc w:val="center"/>
              <w:rPr>
                <w:rFonts w:ascii="Garamond" w:eastAsia="Garamond" w:hAnsi="Garamond" w:cs="Garamond"/>
                <w:color w:val="000000" w:themeColor="text1"/>
              </w:rPr>
            </w:pPr>
            <w:r w:rsidRPr="6B37D1C5">
              <w:rPr>
                <w:rFonts w:ascii="Garamond" w:eastAsia="Garamond" w:hAnsi="Garamond" w:cs="Garamond"/>
                <w:b/>
                <w:bCs/>
                <w:color w:val="000000" w:themeColor="text1"/>
              </w:rPr>
              <w:t>Resolution</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7EBB5" w14:textId="336A47E4"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b/>
                <w:bCs/>
                <w:color w:val="000000" w:themeColor="text1"/>
              </w:rPr>
              <w:t>Years acquired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BF7C5" w14:textId="3D54ED60" w:rsidR="100E219F" w:rsidRDefault="100E219F" w:rsidP="190947CE">
            <w:pPr>
              <w:jc w:val="center"/>
              <w:rPr>
                <w:rFonts w:ascii="Garamond" w:eastAsia="Garamond" w:hAnsi="Garamond" w:cs="Garamond"/>
                <w:b/>
                <w:bCs/>
                <w:color w:val="000000" w:themeColor="text1"/>
              </w:rPr>
            </w:pPr>
            <w:r w:rsidRPr="190947CE">
              <w:rPr>
                <w:rFonts w:ascii="Garamond" w:eastAsia="Garamond" w:hAnsi="Garamond" w:cs="Garamond"/>
                <w:b/>
                <w:bCs/>
                <w:color w:val="000000" w:themeColor="text1"/>
              </w:rPr>
              <w:t>Product IDs</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35AF" w14:textId="2E369A89"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b/>
                <w:bCs/>
                <w:color w:val="000000" w:themeColor="text1"/>
              </w:rPr>
              <w:t>Website</w:t>
            </w:r>
          </w:p>
        </w:tc>
      </w:tr>
      <w:tr w:rsidR="005A18FA" w14:paraId="1A5CC92B" w14:textId="77777777" w:rsidTr="6B37D1C5">
        <w:trPr>
          <w:trHeight w:val="557"/>
          <w:jc w:val="cent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80E5" w14:textId="668FEF2D" w:rsidR="77C8BB61" w:rsidRDefault="77C8BB61" w:rsidP="190947CE">
            <w:pPr>
              <w:jc w:val="center"/>
              <w:rPr>
                <w:rFonts w:ascii="Garamond" w:eastAsia="Times New Roman" w:hAnsi="Garamond" w:cs="Arial"/>
              </w:rPr>
            </w:pPr>
            <w:r w:rsidRPr="190947CE">
              <w:rPr>
                <w:rFonts w:ascii="Garamond" w:eastAsia="Times New Roman" w:hAnsi="Garamond" w:cs="Arial"/>
              </w:rPr>
              <w:t>Landsat 5 Thematic Mapper (TM)</w:t>
            </w:r>
          </w:p>
        </w:tc>
        <w:tc>
          <w:tcPr>
            <w:tcW w:w="900" w:type="dxa"/>
            <w:tcBorders>
              <w:top w:val="single" w:sz="4" w:space="0" w:color="000000" w:themeColor="text1"/>
              <w:left w:val="single" w:sz="4" w:space="0" w:color="000000" w:themeColor="text1"/>
              <w:right w:val="single" w:sz="4" w:space="0" w:color="000000" w:themeColor="text1"/>
            </w:tcBorders>
            <w:vAlign w:val="center"/>
          </w:tcPr>
          <w:p w14:paraId="7A30C51C" w14:textId="1A062449"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GEE</w:t>
            </w:r>
          </w:p>
        </w:tc>
        <w:tc>
          <w:tcPr>
            <w:tcW w:w="1380" w:type="dxa"/>
            <w:tcBorders>
              <w:top w:val="single" w:sz="4" w:space="0" w:color="000000" w:themeColor="text1"/>
              <w:left w:val="single" w:sz="4" w:space="0" w:color="000000" w:themeColor="text1"/>
              <w:right w:val="single" w:sz="4" w:space="0" w:color="000000" w:themeColor="text1"/>
            </w:tcBorders>
            <w:vAlign w:val="center"/>
          </w:tcPr>
          <w:p w14:paraId="26AC7284" w14:textId="6F4A0AC2" w:rsidR="0049D22D" w:rsidRDefault="0049D22D"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30-meter</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B4FB2" w14:textId="38A129B8" w:rsidR="790D0429" w:rsidRDefault="790D0429"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2001-</w:t>
            </w:r>
            <w:r w:rsidR="12CB42C6" w:rsidRPr="190947CE">
              <w:rPr>
                <w:rFonts w:ascii="Garamond" w:eastAsia="Garamond" w:hAnsi="Garamond" w:cs="Garamond"/>
                <w:color w:val="000000" w:themeColor="text1"/>
              </w:rPr>
              <w:t>2011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5CF63" w14:textId="77777777" w:rsidR="00020C0C" w:rsidRDefault="100548F2" w:rsidP="190947CE">
            <w:pPr>
              <w:jc w:val="center"/>
              <w:rPr>
                <w:rFonts w:ascii="Garamond" w:eastAsia="Garamond" w:hAnsi="Garamond" w:cs="Garamond"/>
                <w:color w:val="333333"/>
              </w:rPr>
            </w:pPr>
            <w:r w:rsidRPr="44679EAA">
              <w:rPr>
                <w:rFonts w:ascii="Garamond" w:eastAsia="Garamond" w:hAnsi="Garamond" w:cs="Garamond"/>
                <w:color w:val="333333"/>
              </w:rPr>
              <w:t>LANDSAT_</w:t>
            </w:r>
          </w:p>
          <w:p w14:paraId="2F73E055" w14:textId="096E8D0D" w:rsidR="100E219F" w:rsidRDefault="100548F2" w:rsidP="190947CE">
            <w:pPr>
              <w:jc w:val="center"/>
              <w:rPr>
                <w:rFonts w:ascii="Garamond" w:eastAsia="Garamond" w:hAnsi="Garamond" w:cs="Garamond"/>
              </w:rPr>
            </w:pPr>
            <w:r w:rsidRPr="44679EAA">
              <w:rPr>
                <w:rFonts w:ascii="Garamond" w:eastAsia="Garamond" w:hAnsi="Garamond" w:cs="Garamond"/>
                <w:color w:val="333333"/>
              </w:rPr>
              <w:t>LT05_C02_T1_TOA</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3D262" w14:textId="6E6889AF" w:rsidR="27CD8975" w:rsidRDefault="27CD8975"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https://developers.google.com/</w:t>
            </w:r>
            <w:r w:rsidRPr="10487979">
              <w:rPr>
                <w:rFonts w:ascii="Garamond" w:eastAsia="Garamond" w:hAnsi="Garamond" w:cs="Garamond"/>
                <w:color w:val="000000" w:themeColor="text1"/>
              </w:rPr>
              <w:t>Earth</w:t>
            </w:r>
            <w:r w:rsidRPr="190947CE">
              <w:rPr>
                <w:rFonts w:ascii="Garamond" w:eastAsia="Garamond" w:hAnsi="Garamond" w:cs="Garamond"/>
                <w:color w:val="000000" w:themeColor="text1"/>
              </w:rPr>
              <w:t>-engine/datasets/catalog/LANDSAT_LT05_C02_T1_TOA</w:t>
            </w:r>
          </w:p>
        </w:tc>
      </w:tr>
      <w:tr w:rsidR="005A18FA" w14:paraId="4E1C5293" w14:textId="77777777" w:rsidTr="6B37D1C5">
        <w:trPr>
          <w:trHeight w:val="660"/>
          <w:jc w:val="cent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11E3A" w14:textId="688C6FF7" w:rsidR="77C8BB61" w:rsidRDefault="77C8BB61" w:rsidP="190947CE">
            <w:pPr>
              <w:jc w:val="center"/>
              <w:rPr>
                <w:rFonts w:ascii="Garamond" w:eastAsia="Times New Roman" w:hAnsi="Garamond" w:cs="Arial"/>
              </w:rPr>
            </w:pPr>
            <w:r w:rsidRPr="190947CE">
              <w:rPr>
                <w:rFonts w:ascii="Garamond" w:eastAsia="Times New Roman" w:hAnsi="Garamond" w:cs="Arial"/>
              </w:rPr>
              <w:t>Landsat 8 Operational Land Imager (OLI)</w:t>
            </w:r>
          </w:p>
        </w:tc>
        <w:tc>
          <w:tcPr>
            <w:tcW w:w="900" w:type="dxa"/>
            <w:tcBorders>
              <w:top w:val="single" w:sz="4" w:space="0" w:color="000000" w:themeColor="text1"/>
              <w:left w:val="single" w:sz="4" w:space="0" w:color="000000" w:themeColor="text1"/>
              <w:right w:val="single" w:sz="4" w:space="0" w:color="000000" w:themeColor="text1"/>
            </w:tcBorders>
            <w:vAlign w:val="center"/>
          </w:tcPr>
          <w:p w14:paraId="3CD20B9E" w14:textId="65ADEB8E"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GEE</w:t>
            </w:r>
          </w:p>
        </w:tc>
        <w:tc>
          <w:tcPr>
            <w:tcW w:w="1380" w:type="dxa"/>
            <w:tcBorders>
              <w:top w:val="single" w:sz="4" w:space="0" w:color="000000" w:themeColor="text1"/>
              <w:left w:val="single" w:sz="4" w:space="0" w:color="000000" w:themeColor="text1"/>
              <w:right w:val="single" w:sz="4" w:space="0" w:color="000000" w:themeColor="text1"/>
            </w:tcBorders>
            <w:vAlign w:val="center"/>
          </w:tcPr>
          <w:p w14:paraId="3BFB649B" w14:textId="6F4A0AC2" w:rsidR="0049D22D" w:rsidRDefault="0049D22D"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30-meter</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ECE2D" w14:textId="78DD810C" w:rsidR="77C8BB61" w:rsidRDefault="77C8BB61" w:rsidP="190947CE">
            <w:pPr>
              <w:jc w:val="center"/>
              <w:rPr>
                <w:rFonts w:ascii="Garamond" w:eastAsia="Garamond" w:hAnsi="Garamond" w:cs="Garamond"/>
                <w:color w:val="000000" w:themeColor="text1"/>
              </w:rPr>
            </w:pPr>
            <w:r w:rsidRPr="190947CE">
              <w:rPr>
                <w:rFonts w:ascii="Garamond" w:eastAsia="Garamond" w:hAnsi="Garamond" w:cs="Garamond"/>
                <w:color w:val="000000" w:themeColor="text1"/>
              </w:rPr>
              <w:t>2013-2021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D2C10" w14:textId="77777777" w:rsidR="00020C0C" w:rsidRDefault="196CF5C5" w:rsidP="190947CE">
            <w:pPr>
              <w:jc w:val="center"/>
              <w:rPr>
                <w:rFonts w:ascii="Garamond" w:eastAsia="Garamond" w:hAnsi="Garamond" w:cs="Garamond"/>
                <w:color w:val="000000" w:themeColor="text1"/>
              </w:rPr>
            </w:pPr>
            <w:r w:rsidRPr="196CF5C5">
              <w:rPr>
                <w:rFonts w:ascii="Garamond" w:eastAsia="Garamond" w:hAnsi="Garamond" w:cs="Garamond"/>
                <w:color w:val="000000" w:themeColor="text1"/>
              </w:rPr>
              <w:t>LANDSAT_</w:t>
            </w:r>
          </w:p>
          <w:p w14:paraId="311521FD" w14:textId="5291F47C" w:rsidR="3FB73222" w:rsidRDefault="196CF5C5" w:rsidP="190947CE">
            <w:pPr>
              <w:jc w:val="center"/>
              <w:rPr>
                <w:rFonts w:ascii="Garamond" w:eastAsia="Garamond" w:hAnsi="Garamond" w:cs="Garamond"/>
              </w:rPr>
            </w:pPr>
            <w:r w:rsidRPr="196CF5C5">
              <w:rPr>
                <w:rFonts w:ascii="Garamond" w:eastAsia="Garamond" w:hAnsi="Garamond" w:cs="Garamond"/>
                <w:color w:val="000000" w:themeColor="text1"/>
              </w:rPr>
              <w:t>LC08_C02_T1_TOA</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0D1AE" w14:textId="5BF20645" w:rsidR="1EC3E942" w:rsidRDefault="1EC3E942" w:rsidP="190947CE">
            <w:pPr>
              <w:spacing w:after="200"/>
              <w:jc w:val="center"/>
              <w:rPr>
                <w:rFonts w:ascii="Garamond" w:eastAsia="Garamond" w:hAnsi="Garamond" w:cs="Garamond"/>
              </w:rPr>
            </w:pPr>
            <w:r w:rsidRPr="190947CE">
              <w:rPr>
                <w:rFonts w:ascii="Garamond" w:eastAsia="Garamond" w:hAnsi="Garamond" w:cs="Garamond"/>
              </w:rPr>
              <w:t>https://developers.google.com/</w:t>
            </w:r>
            <w:r w:rsidRPr="10487979">
              <w:rPr>
                <w:rFonts w:ascii="Garamond" w:eastAsia="Garamond" w:hAnsi="Garamond" w:cs="Garamond"/>
              </w:rPr>
              <w:t>Earth</w:t>
            </w:r>
            <w:r w:rsidRPr="190947CE">
              <w:rPr>
                <w:rFonts w:ascii="Garamond" w:eastAsia="Garamond" w:hAnsi="Garamond" w:cs="Garamond"/>
              </w:rPr>
              <w:t>-engine/datasets/catalog/LANDSAT_LC08_C02_T1_TOA</w:t>
            </w:r>
          </w:p>
        </w:tc>
      </w:tr>
    </w:tbl>
    <w:p w14:paraId="53099704" w14:textId="5A32DAB8" w:rsidR="190947CE" w:rsidRDefault="190947CE" w:rsidP="190947CE">
      <w:pPr>
        <w:spacing w:after="0" w:line="240" w:lineRule="auto"/>
        <w:jc w:val="both"/>
        <w:rPr>
          <w:rFonts w:ascii="Garamond" w:eastAsia="Garamond" w:hAnsi="Garamond" w:cs="Garamond"/>
          <w:color w:val="000000" w:themeColor="text1"/>
        </w:rPr>
      </w:pPr>
    </w:p>
    <w:p w14:paraId="22EA4A5E" w14:textId="05B6E53A" w:rsidR="002F4EC2" w:rsidRDefault="731CDFE9" w:rsidP="56EBE027">
      <w:pPr>
        <w:spacing w:after="0" w:line="240" w:lineRule="auto"/>
        <w:jc w:val="both"/>
        <w:rPr>
          <w:rFonts w:ascii="Garamond" w:eastAsia="Times New Roman" w:hAnsi="Garamond" w:cs="Arial"/>
        </w:rPr>
      </w:pPr>
      <w:r w:rsidRPr="5E6C7535">
        <w:rPr>
          <w:rFonts w:ascii="Garamond" w:eastAsia="Times New Roman" w:hAnsi="Garamond" w:cs="Arial"/>
        </w:rPr>
        <w:t xml:space="preserve">National Agriculture Imagery Program (NAIP) data were used </w:t>
      </w:r>
      <w:r w:rsidR="4DA3D24C" w:rsidRPr="5E6C7535">
        <w:rPr>
          <w:rFonts w:ascii="Garamond" w:eastAsia="Times New Roman" w:hAnsi="Garamond" w:cs="Arial"/>
        </w:rPr>
        <w:t>for</w:t>
      </w:r>
      <w:r w:rsidRPr="5E6C7535">
        <w:rPr>
          <w:rFonts w:ascii="Garamond" w:eastAsia="Times New Roman" w:hAnsi="Garamond" w:cs="Arial"/>
        </w:rPr>
        <w:t xml:space="preserve"> high resolution true-color images. </w:t>
      </w:r>
      <w:r w:rsidR="762F11D0" w:rsidRPr="5E6C7535">
        <w:rPr>
          <w:rFonts w:ascii="Garamond" w:eastAsia="Times New Roman" w:hAnsi="Garamond" w:cs="Arial"/>
        </w:rPr>
        <w:t>The Cropland Data Layer (</w:t>
      </w:r>
      <w:r w:rsidR="44E96655" w:rsidRPr="5E6C7535">
        <w:rPr>
          <w:rFonts w:ascii="Garamond" w:eastAsia="Times New Roman" w:hAnsi="Garamond" w:cs="Arial"/>
        </w:rPr>
        <w:t>CDL)</w:t>
      </w:r>
      <w:r w:rsidR="140478F7" w:rsidRPr="5E6C7535">
        <w:rPr>
          <w:rFonts w:ascii="Garamond" w:eastAsia="Times New Roman" w:hAnsi="Garamond" w:cs="Arial"/>
        </w:rPr>
        <w:t xml:space="preserve"> </w:t>
      </w:r>
      <w:r w:rsidR="1436B21E" w:rsidRPr="5E6C7535">
        <w:rPr>
          <w:rFonts w:ascii="Garamond" w:eastAsia="Times New Roman" w:hAnsi="Garamond" w:cs="Arial"/>
        </w:rPr>
        <w:t xml:space="preserve">offers </w:t>
      </w:r>
      <w:r w:rsidR="4D2D0EF7" w:rsidRPr="5E6C7535">
        <w:rPr>
          <w:rFonts w:ascii="Garamond" w:eastAsia="Times New Roman" w:hAnsi="Garamond" w:cs="Arial"/>
        </w:rPr>
        <w:t xml:space="preserve">crop-specific land cover data created </w:t>
      </w:r>
      <w:r w:rsidR="0230BC30" w:rsidRPr="5E6C7535">
        <w:rPr>
          <w:rFonts w:ascii="Garamond" w:eastAsia="Times New Roman" w:hAnsi="Garamond" w:cs="Arial"/>
        </w:rPr>
        <w:t xml:space="preserve">annually by the </w:t>
      </w:r>
      <w:r w:rsidR="29FF66C2" w:rsidRPr="5E6C7535">
        <w:rPr>
          <w:rFonts w:ascii="Garamond" w:eastAsia="Times New Roman" w:hAnsi="Garamond" w:cs="Arial"/>
        </w:rPr>
        <w:t>United States Department of Agriculture (</w:t>
      </w:r>
      <w:r w:rsidR="0230BC30" w:rsidRPr="5E6C7535">
        <w:rPr>
          <w:rFonts w:ascii="Garamond" w:eastAsia="Times New Roman" w:hAnsi="Garamond" w:cs="Arial"/>
        </w:rPr>
        <w:t>USDA</w:t>
      </w:r>
      <w:r w:rsidR="29FF66C2" w:rsidRPr="5E6C7535">
        <w:rPr>
          <w:rFonts w:ascii="Garamond" w:eastAsia="Times New Roman" w:hAnsi="Garamond" w:cs="Arial"/>
        </w:rPr>
        <w:t>)</w:t>
      </w:r>
      <w:r w:rsidR="001456A3" w:rsidRPr="5E6C7535">
        <w:rPr>
          <w:rFonts w:ascii="Garamond" w:eastAsia="Times New Roman" w:hAnsi="Garamond" w:cs="Arial"/>
        </w:rPr>
        <w:t>.</w:t>
      </w:r>
      <w:r w:rsidR="4D2D0EF7" w:rsidRPr="5E6C7535">
        <w:rPr>
          <w:rFonts w:ascii="Garamond" w:eastAsia="Times New Roman" w:hAnsi="Garamond" w:cs="Arial"/>
        </w:rPr>
        <w:t xml:space="preserve"> </w:t>
      </w:r>
      <w:r w:rsidR="7FB9C29D" w:rsidRPr="5E6C7535">
        <w:rPr>
          <w:rFonts w:ascii="Garamond" w:eastAsia="Times New Roman" w:hAnsi="Garamond" w:cs="Arial"/>
        </w:rPr>
        <w:t>Since CDL</w:t>
      </w:r>
      <w:r w:rsidR="7F3F2B94" w:rsidRPr="5E6C7535">
        <w:rPr>
          <w:rFonts w:ascii="Garamond" w:eastAsia="Times New Roman" w:hAnsi="Garamond" w:cs="Arial"/>
        </w:rPr>
        <w:t xml:space="preserve"> </w:t>
      </w:r>
      <w:r w:rsidR="69355C64" w:rsidRPr="5E6C7535">
        <w:rPr>
          <w:rFonts w:ascii="Garamond" w:eastAsia="Times New Roman" w:hAnsi="Garamond" w:cs="Arial"/>
        </w:rPr>
        <w:t>provides</w:t>
      </w:r>
      <w:r w:rsidR="4EF3033D" w:rsidRPr="5E6C7535">
        <w:rPr>
          <w:rFonts w:ascii="Garamond" w:eastAsia="Times New Roman" w:hAnsi="Garamond" w:cs="Arial"/>
        </w:rPr>
        <w:t xml:space="preserve"> high </w:t>
      </w:r>
      <w:r w:rsidR="4B8FACC3" w:rsidRPr="5E6C7535">
        <w:rPr>
          <w:rFonts w:ascii="Garamond" w:eastAsia="Times New Roman" w:hAnsi="Garamond" w:cs="Arial"/>
        </w:rPr>
        <w:t>accuracy crop</w:t>
      </w:r>
      <w:r w:rsidR="4EF3033D" w:rsidRPr="5E6C7535">
        <w:rPr>
          <w:rFonts w:ascii="Garamond" w:eastAsia="Times New Roman" w:hAnsi="Garamond" w:cs="Arial"/>
        </w:rPr>
        <w:t xml:space="preserve"> classifications, </w:t>
      </w:r>
      <w:r w:rsidR="289EC7C0" w:rsidRPr="5E6C7535">
        <w:rPr>
          <w:rFonts w:ascii="Garamond" w:eastAsia="Times New Roman" w:hAnsi="Garamond" w:cs="Arial"/>
        </w:rPr>
        <w:t>the team</w:t>
      </w:r>
      <w:r w:rsidR="4EF3033D" w:rsidRPr="5E6C7535">
        <w:rPr>
          <w:rFonts w:ascii="Garamond" w:eastAsia="Times New Roman" w:hAnsi="Garamond" w:cs="Arial"/>
        </w:rPr>
        <w:t xml:space="preserve"> used</w:t>
      </w:r>
      <w:r w:rsidR="289EC7C0" w:rsidRPr="5E6C7535">
        <w:rPr>
          <w:rFonts w:ascii="Garamond" w:eastAsia="Times New Roman" w:hAnsi="Garamond" w:cs="Arial"/>
        </w:rPr>
        <w:t xml:space="preserve"> </w:t>
      </w:r>
      <w:r w:rsidR="61C23F6E" w:rsidRPr="5E6C7535">
        <w:rPr>
          <w:rFonts w:ascii="Garamond" w:eastAsia="Times New Roman" w:hAnsi="Garamond" w:cs="Arial"/>
        </w:rPr>
        <w:t>this data</w:t>
      </w:r>
      <w:r w:rsidR="56F057A0" w:rsidRPr="5E6C7535">
        <w:rPr>
          <w:rFonts w:ascii="Garamond" w:eastAsia="Times New Roman" w:hAnsi="Garamond" w:cs="Arial"/>
        </w:rPr>
        <w:t xml:space="preserve"> </w:t>
      </w:r>
      <w:r w:rsidR="65311111" w:rsidRPr="5E6C7535">
        <w:rPr>
          <w:rFonts w:ascii="Garamond" w:eastAsia="Times New Roman" w:hAnsi="Garamond" w:cs="Arial"/>
        </w:rPr>
        <w:t xml:space="preserve">for </w:t>
      </w:r>
      <w:r w:rsidR="3820757D" w:rsidRPr="5E6C7535">
        <w:rPr>
          <w:rFonts w:ascii="Garamond" w:eastAsia="Times New Roman" w:hAnsi="Garamond" w:cs="Arial"/>
        </w:rPr>
        <w:t>identifying</w:t>
      </w:r>
      <w:r w:rsidR="65311111" w:rsidRPr="5E6C7535">
        <w:rPr>
          <w:rFonts w:ascii="Garamond" w:eastAsia="Times New Roman" w:hAnsi="Garamond" w:cs="Arial"/>
        </w:rPr>
        <w:t xml:space="preserve"> </w:t>
      </w:r>
      <w:r w:rsidR="1C96D827" w:rsidRPr="5E6C7535">
        <w:rPr>
          <w:rFonts w:ascii="Garamond" w:eastAsia="Times New Roman" w:hAnsi="Garamond" w:cs="Arial"/>
        </w:rPr>
        <w:t>agricultural areas within the Chesapeake Bay region</w:t>
      </w:r>
      <w:r w:rsidR="3E834548" w:rsidRPr="5E6C7535">
        <w:rPr>
          <w:rFonts w:ascii="Garamond" w:eastAsia="Times New Roman" w:hAnsi="Garamond" w:cs="Arial"/>
        </w:rPr>
        <w:t xml:space="preserve"> of Maryland</w:t>
      </w:r>
      <w:r w:rsidR="2DC9FC24" w:rsidRPr="5E6C7535">
        <w:rPr>
          <w:rFonts w:ascii="Garamond" w:eastAsia="Times New Roman" w:hAnsi="Garamond" w:cs="Arial"/>
        </w:rPr>
        <w:t>.</w:t>
      </w:r>
      <w:r w:rsidR="426206DB" w:rsidRPr="5E6C7535">
        <w:rPr>
          <w:rFonts w:ascii="Garamond" w:eastAsia="Times New Roman" w:hAnsi="Garamond" w:cs="Arial"/>
        </w:rPr>
        <w:t xml:space="preserve"> </w:t>
      </w:r>
      <w:r w:rsidR="7A2C94CC" w:rsidRPr="5E6C7535">
        <w:rPr>
          <w:rFonts w:ascii="Garamond" w:eastAsia="Times New Roman" w:hAnsi="Garamond" w:cs="Arial"/>
        </w:rPr>
        <w:t>The</w:t>
      </w:r>
      <w:r w:rsidR="3FC58171" w:rsidRPr="5E6C7535">
        <w:rPr>
          <w:rFonts w:ascii="Garamond" w:eastAsia="Times New Roman" w:hAnsi="Garamond" w:cs="Arial"/>
        </w:rPr>
        <w:t xml:space="preserve"> Coastal Change Analysis Program (</w:t>
      </w:r>
      <w:r w:rsidR="44E96655" w:rsidRPr="5E6C7535">
        <w:rPr>
          <w:rFonts w:ascii="Garamond" w:eastAsia="Times New Roman" w:hAnsi="Garamond" w:cs="Arial"/>
        </w:rPr>
        <w:t>C-CAP)</w:t>
      </w:r>
      <w:r w:rsidR="27A7794C" w:rsidRPr="5E6C7535">
        <w:rPr>
          <w:rFonts w:ascii="Garamond" w:eastAsia="Times New Roman" w:hAnsi="Garamond" w:cs="Arial"/>
        </w:rPr>
        <w:t xml:space="preserve"> </w:t>
      </w:r>
      <w:r w:rsidR="7FB3BDBB" w:rsidRPr="5E6C7535">
        <w:rPr>
          <w:rFonts w:ascii="Garamond" w:eastAsia="Times New Roman" w:hAnsi="Garamond" w:cs="Arial"/>
        </w:rPr>
        <w:t>offers coastal</w:t>
      </w:r>
      <w:r w:rsidR="27A7794C" w:rsidRPr="5E6C7535">
        <w:rPr>
          <w:rFonts w:ascii="Garamond" w:eastAsia="Times New Roman" w:hAnsi="Garamond" w:cs="Arial"/>
        </w:rPr>
        <w:t xml:space="preserve"> land cover data created by </w:t>
      </w:r>
      <w:r w:rsidR="1DC33390" w:rsidRPr="5E6C7535">
        <w:rPr>
          <w:rFonts w:ascii="Garamond" w:eastAsia="Times New Roman" w:hAnsi="Garamond" w:cs="Arial"/>
        </w:rPr>
        <w:t>the National Oceanic and Atmospheric Administration’s (</w:t>
      </w:r>
      <w:r w:rsidR="4F124A5C" w:rsidRPr="5E6C7535">
        <w:rPr>
          <w:rFonts w:ascii="Garamond" w:eastAsia="Times New Roman" w:hAnsi="Garamond" w:cs="Arial"/>
        </w:rPr>
        <w:t>NOAA) Office for Coastal Management.</w:t>
      </w:r>
      <w:r w:rsidR="3A7CD747" w:rsidRPr="5E6C7535">
        <w:rPr>
          <w:rFonts w:ascii="Garamond" w:eastAsia="Times New Roman" w:hAnsi="Garamond" w:cs="Arial"/>
        </w:rPr>
        <w:t xml:space="preserve"> </w:t>
      </w:r>
      <w:r w:rsidR="690BFDF0" w:rsidRPr="5E6C7535">
        <w:rPr>
          <w:rFonts w:ascii="Garamond" w:eastAsia="Times New Roman" w:hAnsi="Garamond" w:cs="Arial"/>
        </w:rPr>
        <w:t xml:space="preserve">With C-CAP </w:t>
      </w:r>
      <w:r w:rsidR="6CB3639B" w:rsidRPr="5E6C7535">
        <w:rPr>
          <w:rFonts w:ascii="Garamond" w:eastAsia="Times New Roman" w:hAnsi="Garamond" w:cs="Arial"/>
        </w:rPr>
        <w:t>f</w:t>
      </w:r>
      <w:r w:rsidR="49B5F2E7" w:rsidRPr="5E6C7535">
        <w:rPr>
          <w:rFonts w:ascii="Garamond" w:eastAsia="Times New Roman" w:hAnsi="Garamond" w:cs="Arial"/>
        </w:rPr>
        <w:t xml:space="preserve">ocusing on </w:t>
      </w:r>
      <w:r w:rsidR="1C4D590C" w:rsidRPr="5E6C7535">
        <w:rPr>
          <w:rFonts w:ascii="Garamond" w:eastAsia="Times New Roman" w:hAnsi="Garamond" w:cs="Arial"/>
        </w:rPr>
        <w:t>details</w:t>
      </w:r>
      <w:r w:rsidR="08939D26" w:rsidRPr="5E6C7535">
        <w:rPr>
          <w:rFonts w:ascii="Garamond" w:eastAsia="Times New Roman" w:hAnsi="Garamond" w:cs="Arial"/>
        </w:rPr>
        <w:t xml:space="preserve"> for water bodies, </w:t>
      </w:r>
      <w:r w:rsidR="30E56BFC" w:rsidRPr="5E6C7535">
        <w:rPr>
          <w:rFonts w:ascii="Garamond" w:eastAsia="Times New Roman" w:hAnsi="Garamond" w:cs="Arial"/>
        </w:rPr>
        <w:t xml:space="preserve">the team used </w:t>
      </w:r>
      <w:r w:rsidR="15FD2EC4" w:rsidRPr="5E6C7535">
        <w:rPr>
          <w:rFonts w:ascii="Garamond" w:eastAsia="Times New Roman" w:hAnsi="Garamond" w:cs="Arial"/>
        </w:rPr>
        <w:t xml:space="preserve">it for identifying </w:t>
      </w:r>
      <w:r w:rsidR="382EE5F8" w:rsidRPr="5E6C7535">
        <w:rPr>
          <w:rFonts w:ascii="Garamond" w:eastAsia="Times New Roman" w:hAnsi="Garamond" w:cs="Arial"/>
        </w:rPr>
        <w:t xml:space="preserve">wetland areas </w:t>
      </w:r>
      <w:r w:rsidR="367072D9" w:rsidRPr="5E6C7535">
        <w:rPr>
          <w:rFonts w:ascii="Garamond" w:eastAsia="Times New Roman" w:hAnsi="Garamond" w:cs="Arial"/>
        </w:rPr>
        <w:t xml:space="preserve">within the </w:t>
      </w:r>
      <w:r w:rsidR="1C4D590C" w:rsidRPr="5E6C7535">
        <w:rPr>
          <w:rFonts w:ascii="Garamond" w:eastAsia="Times New Roman" w:hAnsi="Garamond" w:cs="Arial"/>
        </w:rPr>
        <w:t>study</w:t>
      </w:r>
      <w:r w:rsidR="367072D9" w:rsidRPr="5E6C7535">
        <w:rPr>
          <w:rFonts w:ascii="Garamond" w:eastAsia="Times New Roman" w:hAnsi="Garamond" w:cs="Arial"/>
        </w:rPr>
        <w:t xml:space="preserve"> area and </w:t>
      </w:r>
      <w:r w:rsidR="1C4D590C" w:rsidRPr="5E6C7535">
        <w:rPr>
          <w:rFonts w:ascii="Garamond" w:eastAsia="Times New Roman" w:hAnsi="Garamond" w:cs="Arial"/>
        </w:rPr>
        <w:t xml:space="preserve">detecting marsh migration in the area over time. </w:t>
      </w:r>
      <w:r w:rsidR="03578917" w:rsidRPr="5E6C7535">
        <w:rPr>
          <w:rFonts w:ascii="Garamond" w:eastAsia="Times New Roman" w:hAnsi="Garamond" w:cs="Arial"/>
        </w:rPr>
        <w:t>The National Land Cover Database (</w:t>
      </w:r>
      <w:r w:rsidR="71E7B89B" w:rsidRPr="5E6C7535">
        <w:rPr>
          <w:rFonts w:ascii="Garamond" w:eastAsia="Times New Roman" w:hAnsi="Garamond" w:cs="Arial"/>
        </w:rPr>
        <w:t>NLCD</w:t>
      </w:r>
      <w:r w:rsidR="03578917" w:rsidRPr="5E6C7535">
        <w:rPr>
          <w:rFonts w:ascii="Garamond" w:eastAsia="Times New Roman" w:hAnsi="Garamond" w:cs="Arial"/>
        </w:rPr>
        <w:t>)</w:t>
      </w:r>
      <w:r w:rsidR="71E7B89B" w:rsidRPr="5E6C7535">
        <w:rPr>
          <w:rFonts w:ascii="Garamond" w:eastAsia="Times New Roman" w:hAnsi="Garamond" w:cs="Arial"/>
        </w:rPr>
        <w:t xml:space="preserve"> datasets </w:t>
      </w:r>
      <w:r w:rsidR="373636C3" w:rsidRPr="5E6C7535">
        <w:rPr>
          <w:rFonts w:ascii="Garamond" w:eastAsia="Times New Roman" w:hAnsi="Garamond" w:cs="Arial"/>
        </w:rPr>
        <w:t>offer</w:t>
      </w:r>
      <w:r w:rsidR="71E7B89B" w:rsidRPr="5E6C7535">
        <w:rPr>
          <w:rFonts w:ascii="Garamond" w:eastAsia="Times New Roman" w:hAnsi="Garamond" w:cs="Arial"/>
        </w:rPr>
        <w:t xml:space="preserve"> nationally consistent land cover data created by the USGS in cooperation with the Multi-Resolution Land Characteristics Consortium (MRLC). </w:t>
      </w:r>
      <w:r w:rsidR="15057F9C" w:rsidRPr="5E6C7535">
        <w:rPr>
          <w:rFonts w:ascii="Garamond" w:eastAsia="Times New Roman" w:hAnsi="Garamond" w:cs="Arial"/>
        </w:rPr>
        <w:t xml:space="preserve">The </w:t>
      </w:r>
      <w:r w:rsidR="7941796A" w:rsidRPr="5E6C7535">
        <w:rPr>
          <w:rFonts w:ascii="Garamond" w:eastAsia="Times New Roman" w:hAnsi="Garamond" w:cs="Arial"/>
        </w:rPr>
        <w:t xml:space="preserve">team used the </w:t>
      </w:r>
      <w:r w:rsidR="15057F9C" w:rsidRPr="5E6C7535">
        <w:rPr>
          <w:rFonts w:ascii="Garamond" w:eastAsia="Times New Roman" w:hAnsi="Garamond" w:cs="Arial"/>
        </w:rPr>
        <w:t>NLCD dataset</w:t>
      </w:r>
      <w:r w:rsidR="7941796A" w:rsidRPr="5E6C7535">
        <w:rPr>
          <w:rFonts w:ascii="Garamond" w:eastAsia="Times New Roman" w:hAnsi="Garamond" w:cs="Arial"/>
        </w:rPr>
        <w:t xml:space="preserve"> </w:t>
      </w:r>
      <w:r w:rsidR="15057F9C" w:rsidRPr="5E6C7535">
        <w:rPr>
          <w:rFonts w:ascii="Garamond" w:eastAsia="Times New Roman" w:hAnsi="Garamond" w:cs="Arial"/>
        </w:rPr>
        <w:t xml:space="preserve">as a base map </w:t>
      </w:r>
      <w:r w:rsidR="14D0B414" w:rsidRPr="5E6C7535">
        <w:rPr>
          <w:rFonts w:ascii="Garamond" w:eastAsia="Times New Roman" w:hAnsi="Garamond" w:cs="Arial"/>
        </w:rPr>
        <w:t xml:space="preserve">to cover the rest of the land cover classes in the study area: water, </w:t>
      </w:r>
      <w:r w:rsidR="72FEF7E4" w:rsidRPr="5E6C7535">
        <w:rPr>
          <w:rFonts w:ascii="Garamond" w:eastAsia="Times New Roman" w:hAnsi="Garamond" w:cs="Arial"/>
        </w:rPr>
        <w:t xml:space="preserve">developed areas, barren land, </w:t>
      </w:r>
      <w:r w:rsidR="77791096" w:rsidRPr="5E6C7535">
        <w:rPr>
          <w:rFonts w:ascii="Garamond" w:eastAsia="Times New Roman" w:hAnsi="Garamond" w:cs="Arial"/>
        </w:rPr>
        <w:t xml:space="preserve">and </w:t>
      </w:r>
      <w:r w:rsidR="0EFE6987" w:rsidRPr="5E6C7535">
        <w:rPr>
          <w:rFonts w:ascii="Garamond" w:eastAsia="Times New Roman" w:hAnsi="Garamond" w:cs="Arial"/>
        </w:rPr>
        <w:t>vegetation</w:t>
      </w:r>
      <w:r w:rsidR="2DC9FC24" w:rsidRPr="5E6C7535">
        <w:rPr>
          <w:rFonts w:ascii="Garamond" w:eastAsia="Times New Roman" w:hAnsi="Garamond" w:cs="Arial"/>
        </w:rPr>
        <w:t xml:space="preserve"> (</w:t>
      </w:r>
      <w:r w:rsidR="040EAA78" w:rsidRPr="5E6C7535">
        <w:rPr>
          <w:rFonts w:ascii="Garamond" w:eastAsia="Garamond" w:hAnsi="Garamond" w:cs="Garamond"/>
          <w:color w:val="000000" w:themeColor="text1"/>
        </w:rPr>
        <w:t>Wickham et al., 2014</w:t>
      </w:r>
      <w:r w:rsidR="2DC9FC24" w:rsidRPr="5E6C7535">
        <w:rPr>
          <w:rFonts w:ascii="Garamond" w:eastAsia="Times New Roman" w:hAnsi="Garamond" w:cs="Arial"/>
        </w:rPr>
        <w:t>)</w:t>
      </w:r>
      <w:r w:rsidR="0B5722F0" w:rsidRPr="5E6C7535">
        <w:rPr>
          <w:rFonts w:ascii="Garamond" w:eastAsia="Times New Roman" w:hAnsi="Garamond" w:cs="Arial"/>
        </w:rPr>
        <w:t>.</w:t>
      </w:r>
      <w:r w:rsidR="4FF35BC8" w:rsidRPr="5E6C7535">
        <w:rPr>
          <w:rFonts w:ascii="Garamond" w:eastAsia="Times New Roman" w:hAnsi="Garamond" w:cs="Arial"/>
        </w:rPr>
        <w:t xml:space="preserve"> </w:t>
      </w:r>
      <w:r w:rsidR="79F41041" w:rsidRPr="5E6C7535">
        <w:rPr>
          <w:rFonts w:ascii="Garamond" w:eastAsia="Times New Roman" w:hAnsi="Garamond" w:cs="Arial"/>
        </w:rPr>
        <w:t xml:space="preserve">The </w:t>
      </w:r>
      <w:r w:rsidR="0C7080D9" w:rsidRPr="5E6C7535">
        <w:rPr>
          <w:rFonts w:ascii="Garamond" w:eastAsia="Times New Roman" w:hAnsi="Garamond" w:cs="Arial"/>
        </w:rPr>
        <w:t xml:space="preserve">project </w:t>
      </w:r>
      <w:r w:rsidR="79F41041" w:rsidRPr="5E6C7535">
        <w:rPr>
          <w:rFonts w:ascii="Garamond" w:eastAsia="Times New Roman" w:hAnsi="Garamond" w:cs="Arial"/>
        </w:rPr>
        <w:t xml:space="preserve">team used </w:t>
      </w:r>
      <w:r w:rsidR="41F74765" w:rsidRPr="5E6C7535">
        <w:rPr>
          <w:rFonts w:ascii="Garamond" w:eastAsia="Times New Roman" w:hAnsi="Garamond" w:cs="Arial"/>
        </w:rPr>
        <w:t xml:space="preserve">the </w:t>
      </w:r>
      <w:r w:rsidR="4FF35BC8" w:rsidRPr="5E6C7535">
        <w:rPr>
          <w:rFonts w:ascii="Garamond" w:eastAsia="Times New Roman" w:hAnsi="Garamond" w:cs="Arial"/>
        </w:rPr>
        <w:t xml:space="preserve">Maryland Wetlands dataset from </w:t>
      </w:r>
      <w:r w:rsidR="79F41041" w:rsidRPr="5E6C7535">
        <w:rPr>
          <w:rFonts w:ascii="Garamond" w:eastAsia="Times New Roman" w:hAnsi="Garamond" w:cs="Arial"/>
        </w:rPr>
        <w:t>the Maryland Department of Natural resources</w:t>
      </w:r>
      <w:r w:rsidR="41F74765" w:rsidRPr="5E6C7535">
        <w:rPr>
          <w:rFonts w:ascii="Garamond" w:eastAsia="Times New Roman" w:hAnsi="Garamond" w:cs="Arial"/>
        </w:rPr>
        <w:t xml:space="preserve"> to </w:t>
      </w:r>
      <w:r w:rsidR="00C07E87" w:rsidRPr="5E6C7535">
        <w:rPr>
          <w:rFonts w:ascii="Garamond" w:eastAsia="Times New Roman" w:hAnsi="Garamond" w:cs="Arial"/>
        </w:rPr>
        <w:t xml:space="preserve">verify the </w:t>
      </w:r>
      <w:r w:rsidR="006800FA" w:rsidRPr="5E6C7535">
        <w:rPr>
          <w:rFonts w:ascii="Garamond" w:eastAsia="Times New Roman" w:hAnsi="Garamond" w:cs="Arial"/>
        </w:rPr>
        <w:t xml:space="preserve">classification of </w:t>
      </w:r>
      <w:r w:rsidR="0096401B" w:rsidRPr="5E6C7535">
        <w:rPr>
          <w:rFonts w:ascii="Garamond" w:eastAsia="Times New Roman" w:hAnsi="Garamond" w:cs="Arial"/>
        </w:rPr>
        <w:t xml:space="preserve">wetland class </w:t>
      </w:r>
      <w:r w:rsidR="0069463D" w:rsidRPr="5E6C7535">
        <w:rPr>
          <w:rFonts w:ascii="Garamond" w:eastAsia="Times New Roman" w:hAnsi="Garamond" w:cs="Arial"/>
        </w:rPr>
        <w:t xml:space="preserve">in LULC </w:t>
      </w:r>
      <w:proofErr w:type="spellStart"/>
      <w:r w:rsidR="0069463D" w:rsidRPr="5E6C7535">
        <w:rPr>
          <w:rFonts w:ascii="Garamond" w:eastAsia="Times New Roman" w:hAnsi="Garamond" w:cs="Arial"/>
        </w:rPr>
        <w:t>rasters</w:t>
      </w:r>
      <w:proofErr w:type="spellEnd"/>
      <w:r w:rsidR="0069463D" w:rsidRPr="5E6C7535">
        <w:rPr>
          <w:rFonts w:ascii="Garamond" w:eastAsia="Times New Roman" w:hAnsi="Garamond" w:cs="Arial"/>
        </w:rPr>
        <w:t xml:space="preserve"> </w:t>
      </w:r>
      <w:r w:rsidR="006800FA" w:rsidRPr="5E6C7535">
        <w:rPr>
          <w:rFonts w:ascii="Garamond" w:eastAsia="Times New Roman" w:hAnsi="Garamond" w:cs="Arial"/>
        </w:rPr>
        <w:t xml:space="preserve">created </w:t>
      </w:r>
      <w:r w:rsidR="00F46B0D" w:rsidRPr="5E6C7535">
        <w:rPr>
          <w:rFonts w:ascii="Garamond" w:eastAsia="Times New Roman" w:hAnsi="Garamond" w:cs="Arial"/>
        </w:rPr>
        <w:t xml:space="preserve">from </w:t>
      </w:r>
      <w:r w:rsidR="006E4FA3" w:rsidRPr="5E6C7535">
        <w:rPr>
          <w:rFonts w:ascii="Garamond" w:eastAsia="Times New Roman" w:hAnsi="Garamond" w:cs="Arial"/>
        </w:rPr>
        <w:t>NLCD, CDL, and C-CAP datasets</w:t>
      </w:r>
      <w:r w:rsidR="543EF785" w:rsidRPr="5E6C7535">
        <w:rPr>
          <w:rFonts w:ascii="Garamond" w:eastAsia="Times New Roman" w:hAnsi="Garamond" w:cs="Arial"/>
        </w:rPr>
        <w:t>.</w:t>
      </w:r>
      <w:r w:rsidR="33CD0AF5" w:rsidRPr="5E6C7535">
        <w:rPr>
          <w:rFonts w:ascii="Garamond" w:eastAsia="Times New Roman" w:hAnsi="Garamond" w:cs="Arial"/>
        </w:rPr>
        <w:t xml:space="preserve"> The sources and years </w:t>
      </w:r>
      <w:r w:rsidR="6C8F38D1" w:rsidRPr="5E6C7535">
        <w:rPr>
          <w:rFonts w:ascii="Garamond" w:eastAsia="Times New Roman" w:hAnsi="Garamond" w:cs="Arial"/>
        </w:rPr>
        <w:t>of this land</w:t>
      </w:r>
      <w:r w:rsidR="008D2E63" w:rsidRPr="5E6C7535">
        <w:rPr>
          <w:rFonts w:ascii="Garamond" w:eastAsia="Times New Roman" w:hAnsi="Garamond" w:cs="Arial"/>
        </w:rPr>
        <w:t xml:space="preserve"> </w:t>
      </w:r>
      <w:r w:rsidR="6C8F38D1" w:rsidRPr="5E6C7535">
        <w:rPr>
          <w:rFonts w:ascii="Garamond" w:eastAsia="Times New Roman" w:hAnsi="Garamond" w:cs="Arial"/>
        </w:rPr>
        <w:t>cover data are expanded upon in A</w:t>
      </w:r>
      <w:r w:rsidR="4D79513B" w:rsidRPr="5E6C7535">
        <w:rPr>
          <w:rFonts w:ascii="Garamond" w:eastAsia="Times New Roman" w:hAnsi="Garamond" w:cs="Arial"/>
        </w:rPr>
        <w:t xml:space="preserve">ppendix </w:t>
      </w:r>
      <w:r w:rsidR="004B2A35" w:rsidRPr="5E6C7535">
        <w:rPr>
          <w:rFonts w:ascii="Garamond" w:eastAsia="Times New Roman" w:hAnsi="Garamond" w:cs="Arial"/>
        </w:rPr>
        <w:t>A</w:t>
      </w:r>
      <w:r w:rsidR="00901EB2" w:rsidRPr="5E6C7535">
        <w:rPr>
          <w:rFonts w:ascii="Garamond" w:eastAsia="Times New Roman" w:hAnsi="Garamond" w:cs="Arial"/>
        </w:rPr>
        <w:t>.</w:t>
      </w:r>
      <w:r w:rsidR="4D79513B" w:rsidRPr="5E6C7535">
        <w:rPr>
          <w:rFonts w:ascii="Garamond" w:eastAsia="Times New Roman" w:hAnsi="Garamond" w:cs="Arial"/>
        </w:rPr>
        <w:t>1.</w:t>
      </w:r>
    </w:p>
    <w:p w14:paraId="6C51CFEE" w14:textId="7725C534" w:rsidR="666AEAEB" w:rsidRDefault="666AEAEB" w:rsidP="666AEAEB">
      <w:pPr>
        <w:spacing w:after="0" w:line="240" w:lineRule="auto"/>
        <w:jc w:val="both"/>
        <w:rPr>
          <w:rFonts w:ascii="Garamond" w:eastAsia="Times New Roman" w:hAnsi="Garamond" w:cs="Arial"/>
        </w:rPr>
      </w:pPr>
    </w:p>
    <w:p w14:paraId="136DCE33" w14:textId="2ECB2862" w:rsidR="00A55184" w:rsidRPr="00F302AE" w:rsidRDefault="00A55184" w:rsidP="56EBE027">
      <w:pPr>
        <w:spacing w:after="0" w:line="240" w:lineRule="auto"/>
        <w:jc w:val="both"/>
        <w:rPr>
          <w:rFonts w:ascii="Garamond" w:eastAsia="Garamond" w:hAnsi="Garamond" w:cs="Garamond"/>
          <w:i/>
          <w:iCs/>
          <w:color w:val="000000" w:themeColor="text1"/>
        </w:rPr>
      </w:pPr>
      <w:r w:rsidRPr="00F302AE">
        <w:rPr>
          <w:rFonts w:ascii="Garamond" w:eastAsia="Times New Roman" w:hAnsi="Garamond" w:cs="Arial"/>
          <w:i/>
          <w:iCs/>
        </w:rPr>
        <w:t xml:space="preserve">3.1.2. Data </w:t>
      </w:r>
      <w:r w:rsidR="00F302AE">
        <w:rPr>
          <w:rFonts w:ascii="Garamond" w:eastAsia="Times New Roman" w:hAnsi="Garamond" w:cs="Arial"/>
          <w:i/>
          <w:iCs/>
        </w:rPr>
        <w:t>U</w:t>
      </w:r>
      <w:r w:rsidRPr="00F302AE">
        <w:rPr>
          <w:rFonts w:ascii="Garamond" w:eastAsia="Times New Roman" w:hAnsi="Garamond" w:cs="Arial"/>
          <w:i/>
          <w:iCs/>
        </w:rPr>
        <w:t xml:space="preserve">sed for </w:t>
      </w:r>
      <w:r w:rsidR="00F302AE">
        <w:rPr>
          <w:rFonts w:ascii="Garamond" w:eastAsia="Times New Roman" w:hAnsi="Garamond" w:cs="Arial"/>
          <w:i/>
          <w:iCs/>
        </w:rPr>
        <w:t>F</w:t>
      </w:r>
      <w:r w:rsidRPr="00F302AE">
        <w:rPr>
          <w:rFonts w:ascii="Garamond" w:eastAsia="Times New Roman" w:hAnsi="Garamond" w:cs="Arial"/>
          <w:i/>
          <w:iCs/>
        </w:rPr>
        <w:t xml:space="preserve">orecasting </w:t>
      </w:r>
      <w:r w:rsidR="00A02E96" w:rsidRPr="00F302AE">
        <w:rPr>
          <w:rFonts w:ascii="Garamond" w:eastAsia="Times New Roman" w:hAnsi="Garamond" w:cs="Arial"/>
          <w:i/>
          <w:iCs/>
        </w:rPr>
        <w:t xml:space="preserve">LULC </w:t>
      </w:r>
      <w:r w:rsidR="00F302AE">
        <w:rPr>
          <w:rFonts w:ascii="Garamond" w:eastAsia="Times New Roman" w:hAnsi="Garamond" w:cs="Arial"/>
          <w:i/>
          <w:iCs/>
        </w:rPr>
        <w:t>C</w:t>
      </w:r>
      <w:r w:rsidR="00A02E96" w:rsidRPr="00F302AE">
        <w:rPr>
          <w:rFonts w:ascii="Garamond" w:eastAsia="Times New Roman" w:hAnsi="Garamond" w:cs="Arial"/>
          <w:i/>
          <w:iCs/>
        </w:rPr>
        <w:t>hanges</w:t>
      </w:r>
    </w:p>
    <w:p w14:paraId="74360F04" w14:textId="35A6EBC9" w:rsidR="004175A7" w:rsidRDefault="00F128CD" w:rsidP="56EBE027">
      <w:pPr>
        <w:spacing w:after="0" w:line="240" w:lineRule="auto"/>
        <w:jc w:val="both"/>
        <w:rPr>
          <w:rFonts w:ascii="Garamond" w:eastAsia="Times New Roman" w:hAnsi="Garamond" w:cs="Arial"/>
        </w:rPr>
      </w:pPr>
      <w:r>
        <w:rPr>
          <w:rStyle w:val="normaltextrun"/>
          <w:rFonts w:ascii="Garamond" w:hAnsi="Garamond"/>
          <w:color w:val="000000" w:themeColor="text1"/>
        </w:rPr>
        <w:t>L</w:t>
      </w:r>
      <w:r w:rsidR="409851A8" w:rsidRPr="004175A7">
        <w:rPr>
          <w:rStyle w:val="normaltextrun"/>
          <w:rFonts w:ascii="Garamond" w:hAnsi="Garamond"/>
          <w:color w:val="000000" w:themeColor="text1"/>
        </w:rPr>
        <w:t xml:space="preserve">and cover changes are driven by </w:t>
      </w:r>
      <w:r>
        <w:rPr>
          <w:rStyle w:val="normaltextrun"/>
          <w:rFonts w:ascii="Garamond" w:hAnsi="Garamond"/>
          <w:color w:val="000000" w:themeColor="text1"/>
        </w:rPr>
        <w:t xml:space="preserve">both </w:t>
      </w:r>
      <w:r w:rsidR="409851A8" w:rsidRPr="004175A7">
        <w:rPr>
          <w:rStyle w:val="normaltextrun"/>
          <w:rFonts w:ascii="Garamond" w:hAnsi="Garamond"/>
          <w:color w:val="000000" w:themeColor="text1"/>
        </w:rPr>
        <w:t xml:space="preserve">natural and human causes which </w:t>
      </w:r>
      <w:r>
        <w:rPr>
          <w:rStyle w:val="normaltextrun"/>
          <w:rFonts w:ascii="Garamond" w:hAnsi="Garamond"/>
          <w:color w:val="000000" w:themeColor="text1"/>
        </w:rPr>
        <w:t xml:space="preserve">can </w:t>
      </w:r>
      <w:r w:rsidR="409851A8" w:rsidRPr="004175A7">
        <w:rPr>
          <w:rStyle w:val="normaltextrun"/>
          <w:rFonts w:ascii="Garamond" w:hAnsi="Garamond"/>
          <w:color w:val="000000" w:themeColor="text1"/>
        </w:rPr>
        <w:t xml:space="preserve">differ between </w:t>
      </w:r>
      <w:r w:rsidR="59C303D0">
        <w:rPr>
          <w:rStyle w:val="normaltextrun"/>
          <w:rFonts w:ascii="Garamond" w:hAnsi="Garamond"/>
          <w:color w:val="000000" w:themeColor="text1"/>
        </w:rPr>
        <w:t xml:space="preserve">geographic </w:t>
      </w:r>
      <w:r w:rsidR="409851A8" w:rsidRPr="004175A7">
        <w:rPr>
          <w:rStyle w:val="normaltextrun"/>
          <w:rFonts w:ascii="Garamond" w:hAnsi="Garamond"/>
          <w:color w:val="000000" w:themeColor="text1"/>
        </w:rPr>
        <w:t>regions (</w:t>
      </w:r>
      <w:proofErr w:type="spellStart"/>
      <w:r w:rsidR="409851A8" w:rsidRPr="004175A7">
        <w:rPr>
          <w:rStyle w:val="normaltextrun"/>
          <w:rFonts w:ascii="Garamond" w:hAnsi="Garamond"/>
          <w:color w:val="000000" w:themeColor="text1"/>
        </w:rPr>
        <w:t>Gashaw</w:t>
      </w:r>
      <w:proofErr w:type="spellEnd"/>
      <w:r w:rsidR="409851A8" w:rsidRPr="004175A7">
        <w:rPr>
          <w:rStyle w:val="normaltextrun"/>
          <w:rFonts w:ascii="Garamond" w:hAnsi="Garamond"/>
          <w:color w:val="000000" w:themeColor="text1"/>
        </w:rPr>
        <w:t xml:space="preserve"> et al., 2017).</w:t>
      </w:r>
      <w:r w:rsidR="6979BC3B">
        <w:rPr>
          <w:rStyle w:val="normaltextrun"/>
          <w:rFonts w:ascii="Garamond" w:hAnsi="Garamond"/>
          <w:color w:val="000000" w:themeColor="text1"/>
        </w:rPr>
        <w:t xml:space="preserve"> </w:t>
      </w:r>
      <w:r w:rsidR="7AFAC225">
        <w:rPr>
          <w:rFonts w:ascii="Garamond" w:eastAsia="Times New Roman" w:hAnsi="Garamond" w:cs="Arial"/>
        </w:rPr>
        <w:t xml:space="preserve">Based on the analysis of the study area and suggestions from the </w:t>
      </w:r>
      <w:r w:rsidR="05812616">
        <w:rPr>
          <w:rFonts w:ascii="Garamond" w:eastAsia="Times New Roman" w:hAnsi="Garamond" w:cs="Arial"/>
        </w:rPr>
        <w:t xml:space="preserve">project </w:t>
      </w:r>
      <w:r w:rsidR="44A7BED0">
        <w:rPr>
          <w:rFonts w:ascii="Garamond" w:eastAsia="Times New Roman" w:hAnsi="Garamond" w:cs="Arial"/>
        </w:rPr>
        <w:t>advisor</w:t>
      </w:r>
      <w:r w:rsidR="05812616">
        <w:rPr>
          <w:rFonts w:ascii="Garamond" w:eastAsia="Times New Roman" w:hAnsi="Garamond" w:cs="Arial"/>
        </w:rPr>
        <w:t>s</w:t>
      </w:r>
      <w:r w:rsidR="7AFAC225">
        <w:rPr>
          <w:rFonts w:ascii="Garamond" w:eastAsia="Times New Roman" w:hAnsi="Garamond" w:cs="Arial"/>
        </w:rPr>
        <w:t xml:space="preserve"> and partner organizations, t</w:t>
      </w:r>
      <w:r w:rsidR="6F7012D6" w:rsidRPr="0D0720DE">
        <w:rPr>
          <w:rFonts w:ascii="Garamond" w:eastAsia="Times New Roman" w:hAnsi="Garamond" w:cs="Arial"/>
        </w:rPr>
        <w:t>he team</w:t>
      </w:r>
      <w:r w:rsidR="7AFAC225">
        <w:rPr>
          <w:rFonts w:ascii="Garamond" w:eastAsia="Times New Roman" w:hAnsi="Garamond" w:cs="Arial"/>
        </w:rPr>
        <w:t xml:space="preserve"> chose four main explanatory variables </w:t>
      </w:r>
      <w:r w:rsidR="40EADEC9" w:rsidRPr="004175A7">
        <w:rPr>
          <w:rStyle w:val="normaltextrun"/>
          <w:rFonts w:ascii="Garamond" w:hAnsi="Garamond"/>
          <w:color w:val="000000" w:themeColor="text1"/>
        </w:rPr>
        <w:t xml:space="preserve">to </w:t>
      </w:r>
      <w:r w:rsidR="26E97279">
        <w:rPr>
          <w:rStyle w:val="normaltextrun"/>
          <w:rFonts w:ascii="Garamond" w:hAnsi="Garamond"/>
          <w:color w:val="000000" w:themeColor="text1"/>
        </w:rPr>
        <w:t xml:space="preserve">model </w:t>
      </w:r>
      <w:r w:rsidR="40EADEC9" w:rsidRPr="004175A7">
        <w:rPr>
          <w:rStyle w:val="normaltextrun"/>
          <w:rFonts w:ascii="Garamond" w:hAnsi="Garamond"/>
          <w:color w:val="000000" w:themeColor="text1"/>
        </w:rPr>
        <w:t xml:space="preserve">land cover dynamics in the Chesapeake Bay </w:t>
      </w:r>
      <w:r w:rsidR="1D96FC37">
        <w:rPr>
          <w:rStyle w:val="normaltextrun"/>
          <w:rFonts w:ascii="Garamond" w:hAnsi="Garamond"/>
          <w:color w:val="000000" w:themeColor="text1"/>
        </w:rPr>
        <w:t xml:space="preserve">and </w:t>
      </w:r>
      <w:r w:rsidR="5F73F99E">
        <w:rPr>
          <w:rFonts w:ascii="Garamond" w:eastAsia="Times New Roman" w:hAnsi="Garamond" w:cs="Arial"/>
        </w:rPr>
        <w:t>drive</w:t>
      </w:r>
      <w:r w:rsidR="44A7BED0">
        <w:rPr>
          <w:rFonts w:ascii="Garamond" w:eastAsia="Times New Roman" w:hAnsi="Garamond" w:cs="Arial"/>
        </w:rPr>
        <w:t xml:space="preserve"> the transition from croplands to marshes: elevation, water level, salinity, and distance to water</w:t>
      </w:r>
      <w:r w:rsidR="40EADEC9">
        <w:rPr>
          <w:rFonts w:ascii="Garamond" w:eastAsia="Times New Roman" w:hAnsi="Garamond" w:cs="Arial"/>
        </w:rPr>
        <w:t xml:space="preserve"> </w:t>
      </w:r>
      <w:r w:rsidR="40EADEC9" w:rsidRPr="004175A7">
        <w:rPr>
          <w:rStyle w:val="normaltextrun"/>
          <w:rFonts w:ascii="Garamond" w:hAnsi="Garamond"/>
          <w:color w:val="000000" w:themeColor="text1"/>
        </w:rPr>
        <w:t>(Tully et al., 2019)</w:t>
      </w:r>
      <w:r w:rsidR="44A7BED0">
        <w:rPr>
          <w:rFonts w:ascii="Garamond" w:eastAsia="Times New Roman" w:hAnsi="Garamond" w:cs="Arial"/>
        </w:rPr>
        <w:t xml:space="preserve">. Elevation data was derived from </w:t>
      </w:r>
      <w:r w:rsidR="0FF9C79E" w:rsidRPr="0D0720DE">
        <w:rPr>
          <w:rFonts w:ascii="Garamond" w:eastAsia="Times New Roman" w:hAnsi="Garamond" w:cs="Arial"/>
        </w:rPr>
        <w:t xml:space="preserve">the </w:t>
      </w:r>
      <w:r w:rsidR="7C82AD03" w:rsidRPr="0D0720DE">
        <w:rPr>
          <w:rFonts w:ascii="Garamond" w:eastAsia="Times New Roman" w:hAnsi="Garamond" w:cs="Arial"/>
        </w:rPr>
        <w:t xml:space="preserve">Digital Elevation Model </w:t>
      </w:r>
      <w:r w:rsidR="4E829296" w:rsidRPr="0D0720DE">
        <w:rPr>
          <w:rFonts w:ascii="Garamond" w:eastAsia="Times New Roman" w:hAnsi="Garamond" w:cs="Arial"/>
        </w:rPr>
        <w:t xml:space="preserve">created by </w:t>
      </w:r>
      <w:r w:rsidR="3F0E4C76" w:rsidRPr="0D0720DE">
        <w:rPr>
          <w:rFonts w:ascii="Garamond" w:eastAsia="Times New Roman" w:hAnsi="Garamond" w:cs="Arial"/>
        </w:rPr>
        <w:t>NOAA</w:t>
      </w:r>
      <w:r w:rsidR="0A451521" w:rsidRPr="0D0720DE">
        <w:rPr>
          <w:rFonts w:ascii="Garamond" w:eastAsia="Times New Roman" w:hAnsi="Garamond" w:cs="Arial"/>
        </w:rPr>
        <w:t>.</w:t>
      </w:r>
      <w:r w:rsidR="135985DD" w:rsidRPr="0D0720DE">
        <w:rPr>
          <w:rFonts w:ascii="Garamond" w:eastAsia="Times New Roman" w:hAnsi="Garamond" w:cs="Arial"/>
        </w:rPr>
        <w:t xml:space="preserve"> The w</w:t>
      </w:r>
      <w:r w:rsidR="44A7BED0">
        <w:rPr>
          <w:rFonts w:ascii="Garamond" w:eastAsia="Times New Roman" w:hAnsi="Garamond" w:cs="Arial"/>
        </w:rPr>
        <w:t xml:space="preserve">ater level was accessed through the </w:t>
      </w:r>
      <w:r w:rsidR="135985DD" w:rsidRPr="0D0720DE">
        <w:rPr>
          <w:rFonts w:ascii="Garamond" w:eastAsia="Times New Roman" w:hAnsi="Garamond" w:cs="Arial"/>
        </w:rPr>
        <w:t>Mean Higher High</w:t>
      </w:r>
      <w:r w:rsidR="31677B20" w:rsidRPr="0D0720DE">
        <w:rPr>
          <w:rFonts w:ascii="Garamond" w:eastAsia="Times New Roman" w:hAnsi="Garamond" w:cs="Arial"/>
        </w:rPr>
        <w:t>-</w:t>
      </w:r>
      <w:r w:rsidR="135985DD" w:rsidRPr="0D0720DE">
        <w:rPr>
          <w:rFonts w:ascii="Garamond" w:eastAsia="Times New Roman" w:hAnsi="Garamond" w:cs="Arial"/>
        </w:rPr>
        <w:t xml:space="preserve">Water Datum (MHHW) </w:t>
      </w:r>
      <w:r w:rsidR="38832518" w:rsidRPr="0D0720DE">
        <w:rPr>
          <w:rFonts w:ascii="Garamond" w:eastAsia="Times New Roman" w:hAnsi="Garamond" w:cs="Arial"/>
        </w:rPr>
        <w:t>created and maintained by the Center for Operational Oceanographic Products and Services</w:t>
      </w:r>
      <w:r w:rsidR="44A7BED0">
        <w:rPr>
          <w:rFonts w:ascii="Garamond" w:eastAsia="Times New Roman" w:hAnsi="Garamond" w:cs="Arial"/>
        </w:rPr>
        <w:t>. Th</w:t>
      </w:r>
      <w:r w:rsidR="1F3892B1">
        <w:rPr>
          <w:rFonts w:ascii="Garamond" w:eastAsia="Times New Roman" w:hAnsi="Garamond" w:cs="Arial"/>
        </w:rPr>
        <w:t>is</w:t>
      </w:r>
      <w:r w:rsidR="44A7BED0">
        <w:rPr>
          <w:rFonts w:ascii="Garamond" w:eastAsia="Times New Roman" w:hAnsi="Garamond" w:cs="Arial"/>
        </w:rPr>
        <w:t xml:space="preserve"> data</w:t>
      </w:r>
      <w:r w:rsidR="1F3892B1">
        <w:rPr>
          <w:rFonts w:ascii="Garamond" w:eastAsia="Times New Roman" w:hAnsi="Garamond" w:cs="Arial"/>
        </w:rPr>
        <w:t>set</w:t>
      </w:r>
      <w:r w:rsidR="135985DD" w:rsidRPr="0D0720DE">
        <w:rPr>
          <w:rFonts w:ascii="Garamond" w:eastAsia="Times New Roman" w:hAnsi="Garamond" w:cs="Arial"/>
        </w:rPr>
        <w:t xml:space="preserve"> </w:t>
      </w:r>
      <w:r w:rsidR="179EA5FA" w:rsidRPr="0D0720DE">
        <w:rPr>
          <w:rFonts w:ascii="Garamond" w:eastAsia="Times New Roman" w:hAnsi="Garamond" w:cs="Arial"/>
        </w:rPr>
        <w:t>provides the proper sea level height in mapping applications</w:t>
      </w:r>
      <w:r w:rsidR="162697EA" w:rsidRPr="0D0720DE">
        <w:rPr>
          <w:rFonts w:ascii="Garamond" w:eastAsia="Times New Roman" w:hAnsi="Garamond" w:cs="Arial"/>
        </w:rPr>
        <w:t>.</w:t>
      </w:r>
      <w:r w:rsidR="3077B469">
        <w:rPr>
          <w:rFonts w:ascii="Garamond" w:eastAsia="Times New Roman" w:hAnsi="Garamond" w:cs="Arial"/>
        </w:rPr>
        <w:t xml:space="preserve"> </w:t>
      </w:r>
      <w:r w:rsidR="3077B469" w:rsidRPr="00696034">
        <w:rPr>
          <w:rStyle w:val="normaltextrun"/>
          <w:rFonts w:ascii="Garamond" w:hAnsi="Garamond"/>
          <w:color w:val="000000"/>
          <w:shd w:val="clear" w:color="auto" w:fill="FFFFFF"/>
        </w:rPr>
        <w:t>Chesapeake Bay Continuous Water Quality Monitoring and Assessment Data</w:t>
      </w:r>
      <w:r w:rsidR="3077B469">
        <w:rPr>
          <w:rStyle w:val="eop"/>
          <w:rFonts w:ascii="Garamond" w:hAnsi="Garamond"/>
          <w:color w:val="000000"/>
          <w:shd w:val="clear" w:color="auto" w:fill="FFFFFF"/>
        </w:rPr>
        <w:t xml:space="preserve"> </w:t>
      </w:r>
      <w:r w:rsidR="3077B469" w:rsidRPr="006978C5">
        <w:rPr>
          <w:rFonts w:ascii="Garamond" w:eastAsia="Times New Roman" w:hAnsi="Garamond" w:cs="Arial"/>
        </w:rPr>
        <w:lastRenderedPageBreak/>
        <w:t>from the Eyes on the Bay</w:t>
      </w:r>
      <w:r w:rsidR="3077B469">
        <w:rPr>
          <w:rFonts w:ascii="Garamond" w:eastAsia="Times New Roman" w:hAnsi="Garamond" w:cs="Arial"/>
        </w:rPr>
        <w:t xml:space="preserve"> </w:t>
      </w:r>
      <w:r w:rsidR="00F302AE">
        <w:rPr>
          <w:rFonts w:ascii="Garamond" w:eastAsia="Times New Roman" w:hAnsi="Garamond" w:cs="Arial"/>
        </w:rPr>
        <w:t xml:space="preserve">was used to create </w:t>
      </w:r>
      <w:r w:rsidR="00020C0C">
        <w:rPr>
          <w:rFonts w:ascii="Garamond" w:eastAsia="Times New Roman" w:hAnsi="Garamond" w:cs="Arial"/>
        </w:rPr>
        <w:t xml:space="preserve">the salinity layer whilst </w:t>
      </w:r>
      <w:r w:rsidR="71D9243C">
        <w:rPr>
          <w:rStyle w:val="normaltextrun"/>
          <w:rFonts w:ascii="Garamond" w:hAnsi="Garamond"/>
          <w:color w:val="000000"/>
          <w:bdr w:val="none" w:sz="0" w:space="0" w:color="auto" w:frame="1"/>
        </w:rPr>
        <w:t>Chesapeake Bay shoreline high resolution</w:t>
      </w:r>
      <w:r w:rsidR="71D9243C" w:rsidRPr="006978C5">
        <w:rPr>
          <w:rFonts w:ascii="Garamond" w:eastAsia="Times New Roman" w:hAnsi="Garamond" w:cs="Arial"/>
        </w:rPr>
        <w:t xml:space="preserve"> </w:t>
      </w:r>
      <w:r w:rsidR="71D9243C">
        <w:rPr>
          <w:rFonts w:ascii="Garamond" w:eastAsia="Times New Roman" w:hAnsi="Garamond" w:cs="Arial"/>
        </w:rPr>
        <w:t xml:space="preserve">data from Chesapeake </w:t>
      </w:r>
      <w:proofErr w:type="spellStart"/>
      <w:r w:rsidR="71D9243C">
        <w:rPr>
          <w:rFonts w:ascii="Garamond" w:eastAsia="Times New Roman" w:hAnsi="Garamond" w:cs="Arial"/>
        </w:rPr>
        <w:t>Geoplatform</w:t>
      </w:r>
      <w:proofErr w:type="spellEnd"/>
      <w:r w:rsidR="71D9243C" w:rsidRPr="006978C5">
        <w:rPr>
          <w:rFonts w:ascii="Garamond" w:eastAsia="Times New Roman" w:hAnsi="Garamond" w:cs="Arial"/>
        </w:rPr>
        <w:t xml:space="preserve"> </w:t>
      </w:r>
      <w:r w:rsidR="3077B469" w:rsidRPr="006978C5">
        <w:rPr>
          <w:rFonts w:ascii="Garamond" w:eastAsia="Times New Roman" w:hAnsi="Garamond" w:cs="Arial"/>
        </w:rPr>
        <w:t>w</w:t>
      </w:r>
      <w:r w:rsidR="00020C0C">
        <w:rPr>
          <w:rFonts w:ascii="Garamond" w:eastAsia="Times New Roman" w:hAnsi="Garamond" w:cs="Arial"/>
        </w:rPr>
        <w:t>as</w:t>
      </w:r>
      <w:r w:rsidR="3077B469" w:rsidRPr="006978C5">
        <w:rPr>
          <w:rFonts w:ascii="Garamond" w:eastAsia="Times New Roman" w:hAnsi="Garamond" w:cs="Arial"/>
        </w:rPr>
        <w:t xml:space="preserve"> used to</w:t>
      </w:r>
      <w:r w:rsidR="71D9243C">
        <w:rPr>
          <w:rFonts w:ascii="Garamond" w:eastAsia="Times New Roman" w:hAnsi="Garamond" w:cs="Arial"/>
        </w:rPr>
        <w:t xml:space="preserve"> create the distance to water </w:t>
      </w:r>
      <w:r w:rsidR="00020C0C">
        <w:rPr>
          <w:rFonts w:ascii="Garamond" w:eastAsia="Times New Roman" w:hAnsi="Garamond" w:cs="Arial"/>
        </w:rPr>
        <w:t>la</w:t>
      </w:r>
      <w:r w:rsidR="009E6013">
        <w:rPr>
          <w:rFonts w:ascii="Garamond" w:eastAsia="Times New Roman" w:hAnsi="Garamond" w:cs="Arial"/>
        </w:rPr>
        <w:t>y</w:t>
      </w:r>
      <w:r w:rsidR="00020C0C">
        <w:rPr>
          <w:rFonts w:ascii="Garamond" w:eastAsia="Times New Roman" w:hAnsi="Garamond" w:cs="Arial"/>
        </w:rPr>
        <w:t>er</w:t>
      </w:r>
      <w:r w:rsidR="2E8BE210">
        <w:rPr>
          <w:rFonts w:ascii="Garamond" w:eastAsia="Times New Roman" w:hAnsi="Garamond" w:cs="Arial"/>
        </w:rPr>
        <w:t>.</w:t>
      </w:r>
      <w:r w:rsidR="252DA4D3">
        <w:rPr>
          <w:rFonts w:ascii="Garamond" w:eastAsia="Times New Roman" w:hAnsi="Garamond" w:cs="Arial"/>
        </w:rPr>
        <w:t xml:space="preserve"> These </w:t>
      </w:r>
      <w:r w:rsidR="676BD99A">
        <w:rPr>
          <w:rFonts w:ascii="Garamond" w:eastAsia="Times New Roman" w:hAnsi="Garamond" w:cs="Arial"/>
        </w:rPr>
        <w:t xml:space="preserve">ancillary datasets are detailed in </w:t>
      </w:r>
      <w:r w:rsidR="00DA4B95">
        <w:rPr>
          <w:rFonts w:ascii="Garamond" w:eastAsia="Times New Roman" w:hAnsi="Garamond" w:cs="Arial"/>
        </w:rPr>
        <w:t>A</w:t>
      </w:r>
      <w:r w:rsidR="676BD99A">
        <w:rPr>
          <w:rFonts w:ascii="Garamond" w:eastAsia="Times New Roman" w:hAnsi="Garamond" w:cs="Arial"/>
        </w:rPr>
        <w:t xml:space="preserve">ppendix </w:t>
      </w:r>
      <w:r w:rsidR="00901EB2">
        <w:rPr>
          <w:rFonts w:ascii="Garamond" w:eastAsia="Times New Roman" w:hAnsi="Garamond" w:cs="Arial"/>
        </w:rPr>
        <w:t>A</w:t>
      </w:r>
      <w:r w:rsidR="676BD99A">
        <w:rPr>
          <w:rFonts w:ascii="Garamond" w:eastAsia="Times New Roman" w:hAnsi="Garamond" w:cs="Arial"/>
        </w:rPr>
        <w:t>.2.</w:t>
      </w:r>
    </w:p>
    <w:p w14:paraId="37B476B2" w14:textId="580CDA01" w:rsidR="00D21726" w:rsidRDefault="00D21726" w:rsidP="00D21726">
      <w:pPr>
        <w:spacing w:after="0" w:line="240" w:lineRule="auto"/>
        <w:jc w:val="both"/>
        <w:rPr>
          <w:rFonts w:ascii="Garamond" w:hAnsi="Garamond" w:cs="Arial"/>
          <w:b/>
          <w:i/>
        </w:rPr>
      </w:pPr>
    </w:p>
    <w:p w14:paraId="6754CD2F" w14:textId="644149AE" w:rsidR="00D21726" w:rsidRPr="0066138C" w:rsidRDefault="00D21726" w:rsidP="00D21726">
      <w:pPr>
        <w:spacing w:after="0" w:line="240" w:lineRule="auto"/>
        <w:jc w:val="both"/>
        <w:rPr>
          <w:rFonts w:ascii="Garamond" w:hAnsi="Garamond" w:cs="Arial"/>
          <w:b/>
          <w:i/>
          <w:szCs w:val="24"/>
        </w:rPr>
      </w:pPr>
      <w:bookmarkStart w:id="2" w:name="DKR2"/>
      <w:bookmarkEnd w:id="2"/>
      <w:r w:rsidRPr="59CAAE5A">
        <w:rPr>
          <w:rFonts w:ascii="Garamond" w:hAnsi="Garamond" w:cs="Arial"/>
          <w:b/>
          <w:i/>
        </w:rPr>
        <w:t>3.2 Data Processing</w:t>
      </w:r>
    </w:p>
    <w:p w14:paraId="3B506EB3" w14:textId="5C7893E8" w:rsidR="00D21726" w:rsidRPr="0066138C" w:rsidRDefault="00D21726" w:rsidP="00D21726">
      <w:pPr>
        <w:spacing w:after="0" w:line="240" w:lineRule="auto"/>
        <w:jc w:val="both"/>
        <w:rPr>
          <w:rFonts w:ascii="Garamond" w:eastAsia="Times New Roman" w:hAnsi="Garamond" w:cs="Arial"/>
        </w:rPr>
      </w:pPr>
      <w:r>
        <w:rPr>
          <w:rStyle w:val="normaltextrun"/>
          <w:rFonts w:ascii="Garamond" w:hAnsi="Garamond"/>
          <w:color w:val="000000"/>
          <w:bdr w:val="none" w:sz="0" w:space="0" w:color="auto" w:frame="1"/>
        </w:rPr>
        <w:t xml:space="preserve">The team used Esri ArcGIS Pro 2.9.3 to </w:t>
      </w:r>
      <w:r w:rsidR="00646552">
        <w:rPr>
          <w:rStyle w:val="normaltextrun"/>
          <w:rFonts w:ascii="Garamond" w:hAnsi="Garamond"/>
          <w:color w:val="000000"/>
          <w:bdr w:val="none" w:sz="0" w:space="0" w:color="auto" w:frame="1"/>
        </w:rPr>
        <w:t xml:space="preserve">standardize </w:t>
      </w:r>
      <w:r w:rsidR="0040520B">
        <w:rPr>
          <w:rStyle w:val="normaltextrun"/>
          <w:rFonts w:ascii="Garamond" w:hAnsi="Garamond"/>
          <w:color w:val="000000"/>
          <w:bdr w:val="none" w:sz="0" w:space="0" w:color="auto" w:frame="1"/>
        </w:rPr>
        <w:t>projections</w:t>
      </w:r>
      <w:r w:rsidR="00646552">
        <w:rPr>
          <w:rStyle w:val="normaltextrun"/>
          <w:rFonts w:ascii="Garamond" w:hAnsi="Garamond"/>
          <w:color w:val="000000"/>
          <w:bdr w:val="none" w:sz="0" w:space="0" w:color="auto" w:frame="1"/>
        </w:rPr>
        <w:t xml:space="preserve"> </w:t>
      </w:r>
      <w:r w:rsidR="000C0FA2">
        <w:rPr>
          <w:rStyle w:val="normaltextrun"/>
          <w:rFonts w:ascii="Garamond" w:hAnsi="Garamond"/>
          <w:color w:val="000000"/>
          <w:bdr w:val="none" w:sz="0" w:space="0" w:color="auto" w:frame="1"/>
        </w:rPr>
        <w:t xml:space="preserve">of the </w:t>
      </w:r>
      <w:r w:rsidR="00975B69">
        <w:rPr>
          <w:rStyle w:val="normaltextrun"/>
          <w:rFonts w:ascii="Garamond" w:hAnsi="Garamond"/>
          <w:color w:val="000000"/>
          <w:bdr w:val="none" w:sz="0" w:space="0" w:color="auto" w:frame="1"/>
        </w:rPr>
        <w:t>collected datasets</w:t>
      </w:r>
      <w:r w:rsidR="00536E68">
        <w:rPr>
          <w:rStyle w:val="normaltextrun"/>
          <w:rFonts w:ascii="Garamond" w:hAnsi="Garamond"/>
          <w:color w:val="000000"/>
          <w:bdr w:val="none" w:sz="0" w:space="0" w:color="auto" w:frame="1"/>
        </w:rPr>
        <w:t xml:space="preserve"> </w:t>
      </w:r>
      <w:r>
        <w:rPr>
          <w:rStyle w:val="normaltextrun"/>
          <w:rFonts w:ascii="Garamond" w:hAnsi="Garamond"/>
          <w:color w:val="000000"/>
          <w:bdr w:val="none" w:sz="0" w:space="0" w:color="auto" w:frame="1"/>
        </w:rPr>
        <w:t xml:space="preserve">and to conduct the spatial analyses. </w:t>
      </w:r>
      <w:r w:rsidRPr="002379E3">
        <w:rPr>
          <w:rStyle w:val="normaltextrun"/>
          <w:rFonts w:ascii="Garamond" w:hAnsi="Garamond"/>
          <w:color w:val="000000"/>
          <w:bdr w:val="none" w:sz="0" w:space="0" w:color="auto" w:frame="1"/>
        </w:rPr>
        <w:t>The data</w:t>
      </w:r>
      <w:r>
        <w:rPr>
          <w:rStyle w:val="normaltextrun"/>
          <w:rFonts w:ascii="Garamond" w:hAnsi="Garamond"/>
          <w:color w:val="000000"/>
          <w:bdr w:val="none" w:sz="0" w:space="0" w:color="auto" w:frame="1"/>
        </w:rPr>
        <w:t>sets</w:t>
      </w:r>
      <w:r w:rsidRPr="002379E3">
        <w:rPr>
          <w:rStyle w:val="normaltextrun"/>
          <w:rFonts w:ascii="Garamond" w:hAnsi="Garamond"/>
          <w:color w:val="000000"/>
          <w:bdr w:val="none" w:sz="0" w:space="0" w:color="auto" w:frame="1"/>
        </w:rPr>
        <w:t xml:space="preserve"> were reprojected to </w:t>
      </w:r>
      <w:r w:rsidRPr="007249FD">
        <w:rPr>
          <w:rStyle w:val="normaltextrun"/>
          <w:rFonts w:ascii="Garamond" w:hAnsi="Garamond"/>
          <w:color w:val="000000"/>
          <w:bdr w:val="none" w:sz="0" w:space="0" w:color="auto" w:frame="1"/>
        </w:rPr>
        <w:t xml:space="preserve">Universal Transverse Mercator </w:t>
      </w:r>
      <w:r>
        <w:rPr>
          <w:rStyle w:val="normaltextrun"/>
          <w:rFonts w:ascii="Garamond" w:hAnsi="Garamond"/>
          <w:color w:val="000000"/>
          <w:bdr w:val="none" w:sz="0" w:space="0" w:color="auto" w:frame="1"/>
        </w:rPr>
        <w:t xml:space="preserve">(UTM) Zone 18 in the Northern Hemisphere </w:t>
      </w:r>
      <w:r w:rsidRPr="002379E3">
        <w:rPr>
          <w:rStyle w:val="normaltextrun"/>
          <w:rFonts w:ascii="Garamond" w:hAnsi="Garamond"/>
          <w:color w:val="000000"/>
          <w:bdr w:val="none" w:sz="0" w:space="0" w:color="auto" w:frame="1"/>
        </w:rPr>
        <w:t>and clipped to the</w:t>
      </w:r>
      <w:r>
        <w:rPr>
          <w:rStyle w:val="normaltextrun"/>
          <w:rFonts w:ascii="Garamond" w:hAnsi="Garamond"/>
          <w:color w:val="000000"/>
          <w:bdr w:val="none" w:sz="0" w:space="0" w:color="auto" w:frame="1"/>
        </w:rPr>
        <w:t xml:space="preserve"> extent of the project study area (Figure 1). Each map was then rescaled to a 30-meter by 30-meter resolution standard in all land cover maps.</w:t>
      </w:r>
    </w:p>
    <w:p w14:paraId="77366196" w14:textId="77777777" w:rsidR="00D21726" w:rsidRDefault="00D21726" w:rsidP="00D21726">
      <w:pPr>
        <w:spacing w:after="0" w:line="240" w:lineRule="auto"/>
        <w:jc w:val="both"/>
        <w:rPr>
          <w:rStyle w:val="normaltextrun"/>
          <w:rFonts w:ascii="Garamond" w:eastAsia="Garamond" w:hAnsi="Garamond" w:cs="Garamond"/>
          <w:color w:val="000000" w:themeColor="text1"/>
        </w:rPr>
      </w:pPr>
    </w:p>
    <w:p w14:paraId="4184C847" w14:textId="49C25528" w:rsidR="00D21726" w:rsidRPr="00F302AE" w:rsidRDefault="00D21726" w:rsidP="00D21726">
      <w:pPr>
        <w:spacing w:after="0" w:line="240" w:lineRule="auto"/>
        <w:jc w:val="both"/>
        <w:rPr>
          <w:rStyle w:val="normaltextrun"/>
          <w:rFonts w:ascii="Garamond" w:eastAsia="Garamond" w:hAnsi="Garamond" w:cs="Garamond"/>
          <w:i/>
          <w:iCs/>
          <w:color w:val="000000" w:themeColor="text1"/>
        </w:rPr>
      </w:pPr>
      <w:r w:rsidRPr="00F302AE">
        <w:rPr>
          <w:rStyle w:val="normaltextrun"/>
          <w:rFonts w:ascii="Garamond" w:eastAsia="Garamond" w:hAnsi="Garamond" w:cs="Garamond"/>
          <w:i/>
          <w:iCs/>
          <w:color w:val="000000" w:themeColor="text1"/>
        </w:rPr>
        <w:t xml:space="preserve">3.2.1. </w:t>
      </w:r>
      <w:r w:rsidR="00D01BDA" w:rsidRPr="00F302AE">
        <w:rPr>
          <w:rStyle w:val="normaltextrun"/>
          <w:rFonts w:ascii="Garamond" w:hAnsi="Garamond"/>
          <w:i/>
          <w:iCs/>
          <w:color w:val="000000" w:themeColor="text1"/>
        </w:rPr>
        <w:t>LULC Map Imagery Preprocessing</w:t>
      </w:r>
      <w:r w:rsidR="00D01BDA" w:rsidRPr="00F302AE">
        <w:rPr>
          <w:rStyle w:val="normaltextrun"/>
          <w:rFonts w:ascii="Garamond" w:eastAsia="Garamond" w:hAnsi="Garamond" w:cs="Garamond"/>
          <w:i/>
          <w:iCs/>
          <w:color w:val="000000" w:themeColor="text1"/>
        </w:rPr>
        <w:t xml:space="preserve"> and C</w:t>
      </w:r>
      <w:r w:rsidRPr="00F302AE">
        <w:rPr>
          <w:rStyle w:val="normaltextrun"/>
          <w:rFonts w:ascii="Garamond" w:eastAsia="Garamond" w:hAnsi="Garamond" w:cs="Garamond"/>
          <w:i/>
          <w:iCs/>
          <w:color w:val="000000" w:themeColor="text1"/>
        </w:rPr>
        <w:t xml:space="preserve">reating </w:t>
      </w:r>
      <w:r w:rsidR="00D01BDA" w:rsidRPr="00F302AE">
        <w:rPr>
          <w:rStyle w:val="normaltextrun"/>
          <w:rFonts w:ascii="Garamond" w:eastAsia="Garamond" w:hAnsi="Garamond" w:cs="Garamond"/>
          <w:i/>
          <w:iCs/>
          <w:color w:val="000000" w:themeColor="text1"/>
        </w:rPr>
        <w:t xml:space="preserve">LULC maps </w:t>
      </w:r>
    </w:p>
    <w:p w14:paraId="510E40FC" w14:textId="00D25B20" w:rsidR="00206469" w:rsidRDefault="0AFCDD17" w:rsidP="00206469">
      <w:pPr>
        <w:spacing w:after="0" w:line="240" w:lineRule="auto"/>
        <w:jc w:val="both"/>
        <w:rPr>
          <w:rFonts w:ascii="Garamond" w:eastAsia="Garamond" w:hAnsi="Garamond" w:cs="Garamond"/>
          <w:color w:val="000000" w:themeColor="text1"/>
        </w:rPr>
      </w:pPr>
      <w:r w:rsidRPr="5E6C7535">
        <w:rPr>
          <w:rStyle w:val="normaltextrun"/>
          <w:rFonts w:ascii="Garamond" w:eastAsia="Garamond" w:hAnsi="Garamond" w:cs="Garamond"/>
          <w:color w:val="000000" w:themeColor="text1"/>
        </w:rPr>
        <w:t>Our team</w:t>
      </w:r>
      <w:r w:rsidR="00016EAF" w:rsidRPr="5E6C7535">
        <w:rPr>
          <w:rStyle w:val="normaltextrun"/>
          <w:rFonts w:ascii="Garamond" w:eastAsia="Garamond" w:hAnsi="Garamond" w:cs="Garamond"/>
          <w:color w:val="000000" w:themeColor="text1"/>
        </w:rPr>
        <w:t xml:space="preserve"> </w:t>
      </w:r>
      <w:r w:rsidR="00010F29" w:rsidRPr="5E6C7535">
        <w:rPr>
          <w:rStyle w:val="normaltextrun"/>
          <w:rFonts w:ascii="Garamond" w:eastAsia="Garamond" w:hAnsi="Garamond" w:cs="Garamond"/>
          <w:color w:val="000000" w:themeColor="text1"/>
        </w:rPr>
        <w:t>created</w:t>
      </w:r>
      <w:r w:rsidR="00ED4A95" w:rsidRPr="5E6C7535">
        <w:rPr>
          <w:rStyle w:val="normaltextrun"/>
          <w:rFonts w:ascii="Garamond" w:eastAsia="Garamond" w:hAnsi="Garamond" w:cs="Garamond"/>
          <w:color w:val="000000" w:themeColor="text1"/>
        </w:rPr>
        <w:t xml:space="preserve"> LULC maps </w:t>
      </w:r>
      <w:r w:rsidR="0003603B" w:rsidRPr="5E6C7535">
        <w:rPr>
          <w:rStyle w:val="normaltextrun"/>
          <w:rFonts w:ascii="Garamond" w:eastAsia="Garamond" w:hAnsi="Garamond" w:cs="Garamond"/>
          <w:color w:val="000000" w:themeColor="text1"/>
        </w:rPr>
        <w:t xml:space="preserve">from two separate approaches: creating the synthesized </w:t>
      </w:r>
      <w:proofErr w:type="spellStart"/>
      <w:r w:rsidR="0003603B" w:rsidRPr="5E6C7535">
        <w:rPr>
          <w:rStyle w:val="normaltextrun"/>
          <w:rFonts w:ascii="Garamond" w:eastAsia="Garamond" w:hAnsi="Garamond" w:cs="Garamond"/>
          <w:color w:val="000000" w:themeColor="text1"/>
        </w:rPr>
        <w:t>raster</w:t>
      </w:r>
      <w:r w:rsidR="00300B6B" w:rsidRPr="5E6C7535">
        <w:rPr>
          <w:rStyle w:val="normaltextrun"/>
          <w:rFonts w:ascii="Garamond" w:eastAsia="Garamond" w:hAnsi="Garamond" w:cs="Garamond"/>
          <w:color w:val="000000" w:themeColor="text1"/>
        </w:rPr>
        <w:t>s</w:t>
      </w:r>
      <w:proofErr w:type="spellEnd"/>
      <w:r w:rsidR="0003603B" w:rsidRPr="5E6C7535">
        <w:rPr>
          <w:rStyle w:val="normaltextrun"/>
          <w:rFonts w:ascii="Garamond" w:eastAsia="Garamond" w:hAnsi="Garamond" w:cs="Garamond"/>
          <w:color w:val="000000" w:themeColor="text1"/>
        </w:rPr>
        <w:t xml:space="preserve"> from publicly available government datasets and </w:t>
      </w:r>
      <w:r w:rsidR="00F55C0D" w:rsidRPr="5E6C7535">
        <w:rPr>
          <w:rStyle w:val="normaltextrun"/>
          <w:rFonts w:ascii="Garamond" w:eastAsia="Garamond" w:hAnsi="Garamond" w:cs="Garamond"/>
          <w:color w:val="000000" w:themeColor="text1"/>
        </w:rPr>
        <w:t xml:space="preserve">creating a </w:t>
      </w:r>
      <w:r w:rsidR="00E81572" w:rsidRPr="5E6C7535">
        <w:rPr>
          <w:rStyle w:val="normaltextrun"/>
          <w:rFonts w:ascii="Garamond" w:eastAsia="Garamond" w:hAnsi="Garamond" w:cs="Garamond"/>
          <w:color w:val="000000" w:themeColor="text1"/>
        </w:rPr>
        <w:t>script</w:t>
      </w:r>
      <w:r w:rsidR="00F55C0D" w:rsidRPr="5E6C7535">
        <w:rPr>
          <w:rStyle w:val="normaltextrun"/>
          <w:rFonts w:ascii="Garamond" w:eastAsia="Garamond" w:hAnsi="Garamond" w:cs="Garamond"/>
          <w:color w:val="000000" w:themeColor="text1"/>
        </w:rPr>
        <w:t xml:space="preserve"> in Google Earth Engine</w:t>
      </w:r>
      <w:r w:rsidR="00E81572" w:rsidRPr="5E6C7535">
        <w:rPr>
          <w:rStyle w:val="normaltextrun"/>
          <w:rFonts w:ascii="Garamond" w:eastAsia="Garamond" w:hAnsi="Garamond" w:cs="Garamond"/>
          <w:color w:val="000000" w:themeColor="text1"/>
        </w:rPr>
        <w:t xml:space="preserve"> editor</w:t>
      </w:r>
      <w:r w:rsidR="00A502FE" w:rsidRPr="5E6C7535">
        <w:rPr>
          <w:rStyle w:val="normaltextrun"/>
          <w:rFonts w:ascii="Garamond" w:eastAsia="Garamond" w:hAnsi="Garamond" w:cs="Garamond"/>
          <w:color w:val="000000" w:themeColor="text1"/>
        </w:rPr>
        <w:t xml:space="preserve"> using Landsat collections embedded in the platform.</w:t>
      </w:r>
      <w:r w:rsidR="00F55C0D" w:rsidRPr="5E6C7535">
        <w:rPr>
          <w:rStyle w:val="normaltextrun"/>
          <w:rFonts w:ascii="Garamond" w:eastAsia="Garamond" w:hAnsi="Garamond" w:cs="Garamond"/>
          <w:color w:val="000000" w:themeColor="text1"/>
        </w:rPr>
        <w:t xml:space="preserve"> </w:t>
      </w:r>
      <w:r w:rsidR="00A502FE" w:rsidRPr="5E6C7535">
        <w:rPr>
          <w:rStyle w:val="normaltextrun"/>
          <w:rFonts w:ascii="Garamond" w:eastAsia="Garamond" w:hAnsi="Garamond" w:cs="Garamond"/>
          <w:color w:val="000000" w:themeColor="text1"/>
        </w:rPr>
        <w:t>First, t</w:t>
      </w:r>
      <w:r w:rsidR="00206469" w:rsidRPr="5E6C7535">
        <w:rPr>
          <w:rStyle w:val="normaltextrun"/>
          <w:rFonts w:ascii="Garamond" w:eastAsia="Garamond" w:hAnsi="Garamond" w:cs="Garamond"/>
          <w:color w:val="000000" w:themeColor="text1"/>
        </w:rPr>
        <w:t xml:space="preserve">he team combined NLCD, CDL, and C-CAP datasets to create detailed synthesized </w:t>
      </w:r>
      <w:proofErr w:type="spellStart"/>
      <w:r w:rsidR="00206469" w:rsidRPr="5E6C7535">
        <w:rPr>
          <w:rStyle w:val="normaltextrun"/>
          <w:rFonts w:ascii="Garamond" w:eastAsia="Garamond" w:hAnsi="Garamond" w:cs="Garamond"/>
          <w:color w:val="000000" w:themeColor="text1"/>
        </w:rPr>
        <w:t>rasters</w:t>
      </w:r>
      <w:proofErr w:type="spellEnd"/>
      <w:r w:rsidR="00020C0C">
        <w:rPr>
          <w:rStyle w:val="normaltextrun"/>
          <w:rFonts w:ascii="Garamond" w:eastAsia="Garamond" w:hAnsi="Garamond" w:cs="Garamond"/>
          <w:color w:val="000000" w:themeColor="text1"/>
        </w:rPr>
        <w:t xml:space="preserve"> which</w:t>
      </w:r>
      <w:r w:rsidR="00206469" w:rsidRPr="5E6C7535">
        <w:rPr>
          <w:rStyle w:val="normaltextrun"/>
          <w:rFonts w:ascii="Garamond" w:eastAsia="Garamond" w:hAnsi="Garamond" w:cs="Garamond"/>
          <w:color w:val="000000" w:themeColor="text1"/>
        </w:rPr>
        <w:t xml:space="preserve"> focused on specific land cover classes</w:t>
      </w:r>
      <w:r w:rsidR="00020C0C">
        <w:rPr>
          <w:rStyle w:val="normaltextrun"/>
          <w:rFonts w:ascii="Garamond" w:eastAsia="Garamond" w:hAnsi="Garamond" w:cs="Garamond"/>
          <w:color w:val="000000" w:themeColor="text1"/>
        </w:rPr>
        <w:t xml:space="preserve"> (</w:t>
      </w:r>
      <w:r w:rsidR="00206469" w:rsidRPr="5E6C7535">
        <w:rPr>
          <w:rStyle w:val="normaltextrun"/>
          <w:rFonts w:ascii="Garamond" w:eastAsia="Garamond" w:hAnsi="Garamond" w:cs="Garamond"/>
          <w:color w:val="000000" w:themeColor="text1"/>
        </w:rPr>
        <w:t xml:space="preserve">The combinations used for creating LULC maps in 5-year intervals—2001, 2006, 2011, and 2016—are displayed in </w:t>
      </w:r>
      <w:r w:rsidR="00CA2D13" w:rsidRPr="5E6C7535">
        <w:rPr>
          <w:rStyle w:val="normaltextrun"/>
          <w:rFonts w:ascii="Garamond" w:eastAsia="Garamond" w:hAnsi="Garamond" w:cs="Garamond"/>
          <w:color w:val="000000" w:themeColor="text1"/>
        </w:rPr>
        <w:t>A</w:t>
      </w:r>
      <w:r w:rsidR="00206469" w:rsidRPr="5E6C7535">
        <w:rPr>
          <w:rStyle w:val="normaltextrun"/>
          <w:rFonts w:ascii="Garamond" w:eastAsia="Garamond" w:hAnsi="Garamond" w:cs="Garamond"/>
          <w:color w:val="000000" w:themeColor="text1"/>
        </w:rPr>
        <w:t xml:space="preserve">ppendix </w:t>
      </w:r>
      <w:r w:rsidR="00901EB2" w:rsidRPr="5E6C7535">
        <w:rPr>
          <w:rStyle w:val="normaltextrun"/>
          <w:rFonts w:ascii="Garamond" w:eastAsia="Garamond" w:hAnsi="Garamond" w:cs="Garamond"/>
          <w:color w:val="000000" w:themeColor="text1"/>
        </w:rPr>
        <w:t>A</w:t>
      </w:r>
      <w:r w:rsidR="00206469" w:rsidRPr="5E6C7535">
        <w:rPr>
          <w:rStyle w:val="normaltextrun"/>
          <w:rFonts w:ascii="Garamond" w:eastAsia="Garamond" w:hAnsi="Garamond" w:cs="Garamond"/>
          <w:color w:val="000000" w:themeColor="text1"/>
        </w:rPr>
        <w:t>.1</w:t>
      </w:r>
      <w:r w:rsidR="00020C0C">
        <w:rPr>
          <w:rStyle w:val="normaltextrun"/>
          <w:rFonts w:ascii="Garamond" w:eastAsia="Garamond" w:hAnsi="Garamond" w:cs="Garamond"/>
          <w:color w:val="000000" w:themeColor="text1"/>
        </w:rPr>
        <w:t>.)</w:t>
      </w:r>
      <w:r w:rsidR="00206469" w:rsidRPr="5E6C7535">
        <w:rPr>
          <w:rStyle w:val="normaltextrun"/>
          <w:rFonts w:ascii="Garamond" w:eastAsia="Garamond" w:hAnsi="Garamond" w:cs="Garamond"/>
          <w:color w:val="000000" w:themeColor="text1"/>
        </w:rPr>
        <w:t xml:space="preserve">. </w:t>
      </w:r>
      <w:r w:rsidR="00C9037C" w:rsidRPr="5E6C7535">
        <w:rPr>
          <w:rStyle w:val="normaltextrun"/>
          <w:rFonts w:ascii="Garamond" w:eastAsia="Garamond" w:hAnsi="Garamond" w:cs="Garamond"/>
          <w:color w:val="000000" w:themeColor="text1"/>
        </w:rPr>
        <w:t xml:space="preserve">The team reclassified </w:t>
      </w:r>
      <w:r w:rsidR="00CD5BDC">
        <w:rPr>
          <w:rStyle w:val="normaltextrun"/>
          <w:rFonts w:ascii="Garamond" w:eastAsia="Garamond" w:hAnsi="Garamond" w:cs="Garamond"/>
          <w:color w:val="000000" w:themeColor="text1"/>
        </w:rPr>
        <w:t xml:space="preserve">all </w:t>
      </w:r>
      <w:r w:rsidR="00C9037C" w:rsidRPr="5E6C7535">
        <w:rPr>
          <w:rStyle w:val="normaltextrun"/>
          <w:rFonts w:ascii="Garamond" w:eastAsia="Garamond" w:hAnsi="Garamond" w:cs="Garamond"/>
          <w:color w:val="000000" w:themeColor="text1"/>
        </w:rPr>
        <w:t>the datasets to have the same number of classe</w:t>
      </w:r>
      <w:r w:rsidR="000F2EF8" w:rsidRPr="5E6C7535">
        <w:rPr>
          <w:rStyle w:val="normaltextrun"/>
          <w:rFonts w:ascii="Garamond" w:eastAsia="Garamond" w:hAnsi="Garamond" w:cs="Garamond"/>
          <w:color w:val="000000" w:themeColor="text1"/>
        </w:rPr>
        <w:t>s</w:t>
      </w:r>
      <w:r w:rsidR="00560409" w:rsidRPr="5E6C7535">
        <w:rPr>
          <w:rStyle w:val="normaltextrun"/>
          <w:rFonts w:ascii="Garamond" w:eastAsia="Garamond" w:hAnsi="Garamond" w:cs="Garamond"/>
          <w:color w:val="000000" w:themeColor="text1"/>
        </w:rPr>
        <w:t xml:space="preserve">. </w:t>
      </w:r>
      <w:r w:rsidR="00514914" w:rsidRPr="5E6C7535">
        <w:rPr>
          <w:rStyle w:val="normaltextrun"/>
          <w:rFonts w:ascii="Garamond" w:eastAsia="Garamond" w:hAnsi="Garamond" w:cs="Garamond"/>
          <w:color w:val="000000" w:themeColor="text1"/>
        </w:rPr>
        <w:t>Shr</w:t>
      </w:r>
      <w:r w:rsidR="00C9037C" w:rsidRPr="5E6C7535">
        <w:rPr>
          <w:rStyle w:val="normaltextrun"/>
          <w:rFonts w:ascii="Garamond" w:eastAsia="Garamond" w:hAnsi="Garamond" w:cs="Garamond"/>
          <w:color w:val="000000" w:themeColor="text1"/>
        </w:rPr>
        <w:t xml:space="preserve">ubland and herbaceous vegetation types </w:t>
      </w:r>
      <w:r w:rsidR="00514914" w:rsidRPr="5E6C7535">
        <w:rPr>
          <w:rStyle w:val="normaltextrun"/>
          <w:rFonts w:ascii="Garamond" w:eastAsia="Garamond" w:hAnsi="Garamond" w:cs="Garamond"/>
          <w:color w:val="000000" w:themeColor="text1"/>
        </w:rPr>
        <w:t>were combined</w:t>
      </w:r>
      <w:r w:rsidR="00C9037C" w:rsidRPr="5E6C7535">
        <w:rPr>
          <w:rStyle w:val="normaltextrun"/>
          <w:rFonts w:ascii="Garamond" w:eastAsia="Garamond" w:hAnsi="Garamond" w:cs="Garamond"/>
          <w:color w:val="000000" w:themeColor="text1"/>
        </w:rPr>
        <w:t xml:space="preserve"> in one land cover class for the analysis as these classes are spectrally similar and not a focus for the project. For the same reasons, different types of forest </w:t>
      </w:r>
      <w:r w:rsidR="00CD5BDC">
        <w:rPr>
          <w:rStyle w:val="normaltextrun"/>
          <w:rFonts w:ascii="Garamond" w:eastAsia="Garamond" w:hAnsi="Garamond" w:cs="Garamond"/>
          <w:color w:val="000000" w:themeColor="text1"/>
        </w:rPr>
        <w:t>(</w:t>
      </w:r>
      <w:r w:rsidR="00C9037C" w:rsidRPr="5E6C7535">
        <w:rPr>
          <w:rStyle w:val="normaltextrun"/>
          <w:rFonts w:ascii="Garamond" w:eastAsia="Garamond" w:hAnsi="Garamond" w:cs="Garamond"/>
          <w:color w:val="000000" w:themeColor="text1"/>
        </w:rPr>
        <w:t>including mixed, deciduous, and evergreen</w:t>
      </w:r>
      <w:r w:rsidR="00CD5BDC">
        <w:rPr>
          <w:rStyle w:val="normaltextrun"/>
          <w:rFonts w:ascii="Garamond" w:eastAsia="Garamond" w:hAnsi="Garamond" w:cs="Garamond"/>
          <w:color w:val="000000" w:themeColor="text1"/>
        </w:rPr>
        <w:t>)</w:t>
      </w:r>
      <w:r w:rsidR="00C9037C" w:rsidRPr="5E6C7535">
        <w:rPr>
          <w:rStyle w:val="normaltextrun"/>
          <w:rFonts w:ascii="Garamond" w:eastAsia="Garamond" w:hAnsi="Garamond" w:cs="Garamond"/>
          <w:color w:val="000000" w:themeColor="text1"/>
        </w:rPr>
        <w:t xml:space="preserve"> were combined in one forest class. </w:t>
      </w:r>
      <w:r w:rsidR="00E01B91" w:rsidRPr="5E6C7535">
        <w:rPr>
          <w:rStyle w:val="normaltextrun"/>
          <w:rFonts w:ascii="Garamond" w:eastAsia="Garamond" w:hAnsi="Garamond" w:cs="Garamond"/>
          <w:color w:val="000000" w:themeColor="text1"/>
        </w:rPr>
        <w:t xml:space="preserve">Various </w:t>
      </w:r>
      <w:r w:rsidR="007317F4" w:rsidRPr="5E6C7535">
        <w:rPr>
          <w:rStyle w:val="normaltextrun"/>
          <w:rFonts w:ascii="Garamond" w:eastAsia="Garamond" w:hAnsi="Garamond" w:cs="Garamond"/>
          <w:color w:val="000000" w:themeColor="text1"/>
        </w:rPr>
        <w:t>types of crop</w:t>
      </w:r>
      <w:r w:rsidR="005F0FEA" w:rsidRPr="5E6C7535">
        <w:rPr>
          <w:rStyle w:val="normaltextrun"/>
          <w:rFonts w:ascii="Garamond" w:eastAsia="Garamond" w:hAnsi="Garamond" w:cs="Garamond"/>
          <w:color w:val="000000" w:themeColor="text1"/>
        </w:rPr>
        <w:t>land</w:t>
      </w:r>
      <w:r w:rsidR="007317F4" w:rsidRPr="5E6C7535">
        <w:rPr>
          <w:rStyle w:val="normaltextrun"/>
          <w:rFonts w:ascii="Garamond" w:eastAsia="Garamond" w:hAnsi="Garamond" w:cs="Garamond"/>
          <w:color w:val="000000" w:themeColor="text1"/>
        </w:rPr>
        <w:t>s and grassland were also co</w:t>
      </w:r>
      <w:r w:rsidR="00020C0C">
        <w:rPr>
          <w:rStyle w:val="normaltextrun"/>
          <w:rFonts w:ascii="Garamond" w:eastAsia="Garamond" w:hAnsi="Garamond" w:cs="Garamond"/>
          <w:color w:val="000000" w:themeColor="text1"/>
        </w:rPr>
        <w:t>m</w:t>
      </w:r>
      <w:r w:rsidR="007317F4" w:rsidRPr="5E6C7535">
        <w:rPr>
          <w:rStyle w:val="normaltextrun"/>
          <w:rFonts w:ascii="Garamond" w:eastAsia="Garamond" w:hAnsi="Garamond" w:cs="Garamond"/>
          <w:color w:val="000000" w:themeColor="text1"/>
        </w:rPr>
        <w:t>bined into one agricultur</w:t>
      </w:r>
      <w:r w:rsidR="00FD3083" w:rsidRPr="5E6C7535">
        <w:rPr>
          <w:rStyle w:val="normaltextrun"/>
          <w:rFonts w:ascii="Garamond" w:eastAsia="Garamond" w:hAnsi="Garamond" w:cs="Garamond"/>
          <w:color w:val="000000" w:themeColor="text1"/>
        </w:rPr>
        <w:t>e</w:t>
      </w:r>
      <w:r w:rsidR="007317F4" w:rsidRPr="5E6C7535">
        <w:rPr>
          <w:rStyle w:val="normaltextrun"/>
          <w:rFonts w:ascii="Garamond" w:eastAsia="Garamond" w:hAnsi="Garamond" w:cs="Garamond"/>
          <w:color w:val="000000" w:themeColor="text1"/>
        </w:rPr>
        <w:t xml:space="preserve"> class.</w:t>
      </w:r>
      <w:r w:rsidR="00C9037C" w:rsidRPr="5E6C7535">
        <w:rPr>
          <w:rStyle w:val="normaltextrun"/>
          <w:rFonts w:ascii="Garamond" w:eastAsia="Garamond" w:hAnsi="Garamond" w:cs="Garamond"/>
          <w:color w:val="000000" w:themeColor="text1"/>
        </w:rPr>
        <w:t xml:space="preserve"> </w:t>
      </w:r>
      <w:r w:rsidR="00206469" w:rsidRPr="5E6C7535">
        <w:rPr>
          <w:rStyle w:val="normaltextrun"/>
          <w:rFonts w:ascii="Garamond" w:eastAsia="Garamond" w:hAnsi="Garamond" w:cs="Garamond"/>
          <w:color w:val="000000" w:themeColor="text1"/>
        </w:rPr>
        <w:t>The team overlayed dataset layers in order of importance</w:t>
      </w:r>
      <w:r w:rsidR="005D1ABC" w:rsidRPr="5E6C7535">
        <w:rPr>
          <w:rStyle w:val="normaltextrun"/>
          <w:rFonts w:ascii="Garamond" w:eastAsia="Garamond" w:hAnsi="Garamond" w:cs="Garamond"/>
          <w:color w:val="000000" w:themeColor="text1"/>
        </w:rPr>
        <w:t xml:space="preserve"> using the Raster Calculator tool in ArcGIS Pro</w:t>
      </w:r>
      <w:r w:rsidR="00206469" w:rsidRPr="5E6C7535">
        <w:rPr>
          <w:rStyle w:val="normaltextrun"/>
          <w:rFonts w:ascii="Garamond" w:eastAsia="Garamond" w:hAnsi="Garamond" w:cs="Garamond"/>
          <w:color w:val="000000" w:themeColor="text1"/>
        </w:rPr>
        <w:t xml:space="preserve">. The wetlands layer was </w:t>
      </w:r>
      <w:r w:rsidR="00B81009" w:rsidRPr="5E6C7535">
        <w:rPr>
          <w:rStyle w:val="normaltextrun"/>
          <w:rFonts w:ascii="Garamond" w:eastAsia="Garamond" w:hAnsi="Garamond" w:cs="Garamond"/>
          <w:color w:val="000000" w:themeColor="text1"/>
        </w:rPr>
        <w:t>extracted</w:t>
      </w:r>
      <w:r w:rsidR="00FC5668" w:rsidRPr="5E6C7535">
        <w:rPr>
          <w:rStyle w:val="normaltextrun"/>
          <w:rFonts w:ascii="Garamond" w:eastAsia="Garamond" w:hAnsi="Garamond" w:cs="Garamond"/>
          <w:color w:val="000000" w:themeColor="text1"/>
        </w:rPr>
        <w:t xml:space="preserve"> from</w:t>
      </w:r>
      <w:r w:rsidR="00206469" w:rsidRPr="5E6C7535">
        <w:rPr>
          <w:rStyle w:val="normaltextrun"/>
          <w:rFonts w:ascii="Garamond" w:eastAsia="Garamond" w:hAnsi="Garamond" w:cs="Garamond"/>
          <w:color w:val="000000" w:themeColor="text1"/>
        </w:rPr>
        <w:t xml:space="preserve"> the C-CAP dataset for all </w:t>
      </w:r>
      <w:r w:rsidR="00FC5668" w:rsidRPr="5E6C7535">
        <w:rPr>
          <w:rStyle w:val="normaltextrun"/>
          <w:rFonts w:ascii="Garamond" w:eastAsia="Garamond" w:hAnsi="Garamond" w:cs="Garamond"/>
          <w:color w:val="000000" w:themeColor="text1"/>
        </w:rPr>
        <w:t xml:space="preserve">four </w:t>
      </w:r>
      <w:r w:rsidR="00206469" w:rsidRPr="5E6C7535">
        <w:rPr>
          <w:rStyle w:val="normaltextrun"/>
          <w:rFonts w:ascii="Garamond" w:eastAsia="Garamond" w:hAnsi="Garamond" w:cs="Garamond"/>
          <w:color w:val="000000" w:themeColor="text1"/>
        </w:rPr>
        <w:t>abovementioned years, and it was first in the order of importance</w:t>
      </w:r>
      <w:r w:rsidR="0033278D" w:rsidRPr="5E6C7535">
        <w:rPr>
          <w:rStyle w:val="normaltextrun"/>
          <w:rFonts w:ascii="Garamond" w:eastAsia="Garamond" w:hAnsi="Garamond" w:cs="Garamond"/>
          <w:color w:val="000000" w:themeColor="text1"/>
        </w:rPr>
        <w:t>; t</w:t>
      </w:r>
      <w:r w:rsidR="00206469" w:rsidRPr="5E6C7535">
        <w:rPr>
          <w:rStyle w:val="normaltextrun"/>
          <w:rFonts w:ascii="Garamond" w:eastAsia="Garamond" w:hAnsi="Garamond" w:cs="Garamond"/>
          <w:color w:val="000000" w:themeColor="text1"/>
        </w:rPr>
        <w:t xml:space="preserve">herefore, it was </w:t>
      </w:r>
      <w:r w:rsidR="0029292C" w:rsidRPr="5E6C7535">
        <w:rPr>
          <w:rStyle w:val="normaltextrun"/>
          <w:rFonts w:ascii="Garamond" w:eastAsia="Garamond" w:hAnsi="Garamond" w:cs="Garamond"/>
          <w:color w:val="000000" w:themeColor="text1"/>
        </w:rPr>
        <w:t>added</w:t>
      </w:r>
      <w:r w:rsidR="00206469" w:rsidRPr="5E6C7535">
        <w:rPr>
          <w:rStyle w:val="normaltextrun"/>
          <w:rFonts w:ascii="Garamond" w:eastAsia="Garamond" w:hAnsi="Garamond" w:cs="Garamond"/>
          <w:color w:val="000000" w:themeColor="text1"/>
        </w:rPr>
        <w:t xml:space="preserve"> last in the process of creating a synthesized raster. The agricultural layer was </w:t>
      </w:r>
      <w:r w:rsidR="0029292C" w:rsidRPr="5E6C7535">
        <w:rPr>
          <w:rStyle w:val="normaltextrun"/>
          <w:rFonts w:ascii="Garamond" w:eastAsia="Garamond" w:hAnsi="Garamond" w:cs="Garamond"/>
          <w:color w:val="000000" w:themeColor="text1"/>
        </w:rPr>
        <w:t>extracted from</w:t>
      </w:r>
      <w:r w:rsidR="00206469" w:rsidRPr="5E6C7535">
        <w:rPr>
          <w:rStyle w:val="normaltextrun"/>
          <w:rFonts w:ascii="Garamond" w:eastAsia="Garamond" w:hAnsi="Garamond" w:cs="Garamond"/>
          <w:color w:val="000000" w:themeColor="text1"/>
        </w:rPr>
        <w:t xml:space="preserve"> the CDL for 2001, 2011, and 2016. </w:t>
      </w:r>
      <w:r w:rsidR="002E6D2E" w:rsidRPr="5E6C7535">
        <w:rPr>
          <w:rStyle w:val="normaltextrun"/>
          <w:rFonts w:ascii="Garamond" w:eastAsia="Garamond" w:hAnsi="Garamond" w:cs="Garamond"/>
          <w:color w:val="000000" w:themeColor="text1"/>
        </w:rPr>
        <w:t>Since</w:t>
      </w:r>
      <w:r w:rsidR="00206469" w:rsidRPr="5E6C7535">
        <w:rPr>
          <w:rStyle w:val="normaltextrun"/>
          <w:rFonts w:ascii="Garamond" w:eastAsia="Garamond" w:hAnsi="Garamond" w:cs="Garamond"/>
          <w:color w:val="000000" w:themeColor="text1"/>
        </w:rPr>
        <w:t xml:space="preserve"> the</w:t>
      </w:r>
      <w:r w:rsidR="00490805" w:rsidRPr="5E6C7535">
        <w:rPr>
          <w:rStyle w:val="normaltextrun"/>
          <w:rFonts w:ascii="Garamond" w:eastAsia="Garamond" w:hAnsi="Garamond" w:cs="Garamond"/>
          <w:color w:val="000000" w:themeColor="text1"/>
        </w:rPr>
        <w:t xml:space="preserve"> </w:t>
      </w:r>
      <w:r w:rsidR="00206469" w:rsidRPr="5E6C7535">
        <w:rPr>
          <w:rStyle w:val="normaltextrun"/>
          <w:rFonts w:ascii="Garamond" w:eastAsia="Garamond" w:hAnsi="Garamond" w:cs="Garamond"/>
          <w:color w:val="000000" w:themeColor="text1"/>
        </w:rPr>
        <w:t>CDL data</w:t>
      </w:r>
      <w:r w:rsidR="002E6D2E" w:rsidRPr="5E6C7535">
        <w:rPr>
          <w:rStyle w:val="normaltextrun"/>
          <w:rFonts w:ascii="Garamond" w:eastAsia="Garamond" w:hAnsi="Garamond" w:cs="Garamond"/>
          <w:color w:val="000000" w:themeColor="text1"/>
        </w:rPr>
        <w:t xml:space="preserve"> was not available</w:t>
      </w:r>
      <w:r w:rsidR="00206469" w:rsidRPr="5E6C7535">
        <w:rPr>
          <w:rStyle w:val="normaltextrun"/>
          <w:rFonts w:ascii="Garamond" w:eastAsia="Garamond" w:hAnsi="Garamond" w:cs="Garamond"/>
          <w:color w:val="000000" w:themeColor="text1"/>
        </w:rPr>
        <w:t xml:space="preserve"> for 2006, the team used the </w:t>
      </w:r>
      <w:r w:rsidR="00FD3083" w:rsidRPr="5E6C7535">
        <w:rPr>
          <w:rStyle w:val="normaltextrun"/>
          <w:rFonts w:ascii="Garamond" w:eastAsia="Garamond" w:hAnsi="Garamond" w:cs="Garamond"/>
          <w:color w:val="000000" w:themeColor="text1"/>
        </w:rPr>
        <w:t>cropland</w:t>
      </w:r>
      <w:r w:rsidR="00B40B31" w:rsidRPr="5E6C7535">
        <w:rPr>
          <w:rStyle w:val="normaltextrun"/>
          <w:rFonts w:ascii="Garamond" w:eastAsia="Garamond" w:hAnsi="Garamond" w:cs="Garamond"/>
          <w:color w:val="000000" w:themeColor="text1"/>
        </w:rPr>
        <w:t xml:space="preserve"> cover </w:t>
      </w:r>
      <w:r w:rsidR="00206469" w:rsidRPr="5E6C7535">
        <w:rPr>
          <w:rStyle w:val="normaltextrun"/>
          <w:rFonts w:ascii="Garamond" w:eastAsia="Garamond" w:hAnsi="Garamond" w:cs="Garamond"/>
          <w:color w:val="000000" w:themeColor="text1"/>
        </w:rPr>
        <w:t xml:space="preserve">class for 2006 from the C-CAP dataset. The agricultural layer came second in the order of importance. The NLCD provided the rest of the classes: open water, developed areas, barren land, and vegetation. </w:t>
      </w:r>
      <w:r w:rsidR="005B2DE7" w:rsidRPr="5E6C7535">
        <w:rPr>
          <w:rStyle w:val="normaltextrun"/>
          <w:rFonts w:ascii="Garamond" w:eastAsia="Garamond" w:hAnsi="Garamond" w:cs="Garamond"/>
          <w:color w:val="000000" w:themeColor="text1"/>
        </w:rPr>
        <w:t xml:space="preserve">After </w:t>
      </w:r>
      <w:r w:rsidR="00E55561" w:rsidRPr="5E6C7535">
        <w:rPr>
          <w:rStyle w:val="normaltextrun"/>
          <w:rFonts w:ascii="Garamond" w:eastAsia="Garamond" w:hAnsi="Garamond" w:cs="Garamond"/>
          <w:color w:val="000000" w:themeColor="text1"/>
        </w:rPr>
        <w:t xml:space="preserve">the three datasets were </w:t>
      </w:r>
      <w:r w:rsidR="00F9200E" w:rsidRPr="5E6C7535">
        <w:rPr>
          <w:rStyle w:val="normaltextrun"/>
          <w:rFonts w:ascii="Garamond" w:eastAsia="Garamond" w:hAnsi="Garamond" w:cs="Garamond"/>
          <w:color w:val="000000" w:themeColor="text1"/>
        </w:rPr>
        <w:t xml:space="preserve">added together, there </w:t>
      </w:r>
      <w:r w:rsidR="00F2421D" w:rsidRPr="5E6C7535">
        <w:rPr>
          <w:rStyle w:val="normaltextrun"/>
          <w:rFonts w:ascii="Garamond" w:eastAsia="Garamond" w:hAnsi="Garamond" w:cs="Garamond"/>
          <w:color w:val="000000" w:themeColor="text1"/>
        </w:rPr>
        <w:t xml:space="preserve">were gaps in between some of the classes with missing </w:t>
      </w:r>
      <w:r w:rsidR="002B3311" w:rsidRPr="5E6C7535">
        <w:rPr>
          <w:rStyle w:val="normaltextrun"/>
          <w:rFonts w:ascii="Garamond" w:eastAsia="Garamond" w:hAnsi="Garamond" w:cs="Garamond"/>
          <w:color w:val="000000" w:themeColor="text1"/>
        </w:rPr>
        <w:t xml:space="preserve">data. </w:t>
      </w:r>
      <w:r w:rsidR="00CD5BDC">
        <w:rPr>
          <w:rStyle w:val="normaltextrun"/>
          <w:rFonts w:ascii="Garamond" w:eastAsia="Garamond" w:hAnsi="Garamond" w:cs="Garamond"/>
          <w:color w:val="000000" w:themeColor="text1"/>
        </w:rPr>
        <w:t xml:space="preserve">The </w:t>
      </w:r>
      <w:r w:rsidR="002B3311" w:rsidRPr="5E6C7535">
        <w:rPr>
          <w:rFonts w:ascii="Garamond" w:eastAsia="Times New Roman" w:hAnsi="Garamond" w:cs="Arial"/>
        </w:rPr>
        <w:t xml:space="preserve">Maryland Wetlands dataset </w:t>
      </w:r>
      <w:r w:rsidR="007A3212" w:rsidRPr="5E6C7535">
        <w:rPr>
          <w:rFonts w:ascii="Garamond" w:eastAsia="Times New Roman" w:hAnsi="Garamond" w:cs="Arial"/>
        </w:rPr>
        <w:t xml:space="preserve">was used to identify </w:t>
      </w:r>
      <w:r w:rsidR="001E62A3" w:rsidRPr="5E6C7535">
        <w:rPr>
          <w:rFonts w:ascii="Garamond" w:eastAsia="Times New Roman" w:hAnsi="Garamond" w:cs="Arial"/>
        </w:rPr>
        <w:t xml:space="preserve">if the gaps </w:t>
      </w:r>
      <w:r w:rsidR="001A1830" w:rsidRPr="5E6C7535">
        <w:rPr>
          <w:rFonts w:ascii="Garamond" w:eastAsia="Times New Roman" w:hAnsi="Garamond" w:cs="Arial"/>
        </w:rPr>
        <w:t xml:space="preserve">were </w:t>
      </w:r>
      <w:r w:rsidR="00802D82" w:rsidRPr="5E6C7535">
        <w:rPr>
          <w:rFonts w:ascii="Garamond" w:eastAsia="Times New Roman" w:hAnsi="Garamond" w:cs="Arial"/>
        </w:rPr>
        <w:t xml:space="preserve">categorized as wetlands on </w:t>
      </w:r>
      <w:r w:rsidR="00CD5BDC">
        <w:rPr>
          <w:rFonts w:ascii="Garamond" w:eastAsia="Times New Roman" w:hAnsi="Garamond" w:cs="Arial"/>
        </w:rPr>
        <w:t>the</w:t>
      </w:r>
      <w:r w:rsidR="00802D82" w:rsidRPr="5E6C7535">
        <w:rPr>
          <w:rFonts w:ascii="Garamond" w:eastAsia="Times New Roman" w:hAnsi="Garamond" w:cs="Arial"/>
        </w:rPr>
        <w:t xml:space="preserve"> ground</w:t>
      </w:r>
      <w:r w:rsidR="00E75A32" w:rsidRPr="5E6C7535">
        <w:rPr>
          <w:rFonts w:ascii="Garamond" w:eastAsia="Times New Roman" w:hAnsi="Garamond" w:cs="Arial"/>
        </w:rPr>
        <w:t xml:space="preserve"> and </w:t>
      </w:r>
      <w:r w:rsidR="00CD5BDC">
        <w:rPr>
          <w:rFonts w:ascii="Garamond" w:eastAsia="Times New Roman" w:hAnsi="Garamond" w:cs="Arial"/>
        </w:rPr>
        <w:t xml:space="preserve">to </w:t>
      </w:r>
      <w:r w:rsidR="00E75A32" w:rsidRPr="5E6C7535">
        <w:rPr>
          <w:rFonts w:ascii="Garamond" w:eastAsia="Times New Roman" w:hAnsi="Garamond" w:cs="Arial"/>
        </w:rPr>
        <w:t>identify which dataset c</w:t>
      </w:r>
      <w:r w:rsidR="00CD5BDC">
        <w:rPr>
          <w:rFonts w:ascii="Garamond" w:eastAsia="Times New Roman" w:hAnsi="Garamond" w:cs="Arial"/>
        </w:rPr>
        <w:t>ould</w:t>
      </w:r>
      <w:r w:rsidR="00E75A32" w:rsidRPr="5E6C7535">
        <w:rPr>
          <w:rFonts w:ascii="Garamond" w:eastAsia="Times New Roman" w:hAnsi="Garamond" w:cs="Arial"/>
        </w:rPr>
        <w:t xml:space="preserve"> be used </w:t>
      </w:r>
      <w:r w:rsidR="009D22A2" w:rsidRPr="5E6C7535">
        <w:rPr>
          <w:rFonts w:ascii="Garamond" w:eastAsia="Times New Roman" w:hAnsi="Garamond" w:cs="Arial"/>
        </w:rPr>
        <w:t>to fill in the gaps of data</w:t>
      </w:r>
      <w:r w:rsidR="00802D82" w:rsidRPr="5E6C7535">
        <w:rPr>
          <w:rFonts w:ascii="Garamond" w:eastAsia="Times New Roman" w:hAnsi="Garamond" w:cs="Arial"/>
        </w:rPr>
        <w:t>.</w:t>
      </w:r>
      <w:r w:rsidR="005B2DE7" w:rsidRPr="5E6C7535">
        <w:rPr>
          <w:rFonts w:ascii="Garamond" w:eastAsia="Times New Roman" w:hAnsi="Garamond" w:cs="Arial"/>
        </w:rPr>
        <w:t xml:space="preserve"> </w:t>
      </w:r>
      <w:r w:rsidR="00215DC1" w:rsidRPr="5E6C7535">
        <w:rPr>
          <w:rFonts w:ascii="Garamond" w:eastAsia="Times New Roman" w:hAnsi="Garamond" w:cs="Arial"/>
        </w:rPr>
        <w:t xml:space="preserve">In most cases, </w:t>
      </w:r>
      <w:r w:rsidR="00A2112D" w:rsidRPr="5E6C7535">
        <w:rPr>
          <w:rFonts w:ascii="Garamond" w:eastAsia="Times New Roman" w:hAnsi="Garamond" w:cs="Arial"/>
        </w:rPr>
        <w:t>the gaps were classified as wetlands and</w:t>
      </w:r>
      <w:r w:rsidR="00215DC1" w:rsidRPr="5E6C7535">
        <w:rPr>
          <w:rFonts w:ascii="Garamond" w:eastAsia="Times New Roman" w:hAnsi="Garamond" w:cs="Arial"/>
        </w:rPr>
        <w:t xml:space="preserve"> </w:t>
      </w:r>
      <w:r w:rsidR="00774E50" w:rsidRPr="5E6C7535">
        <w:rPr>
          <w:rFonts w:ascii="Garamond" w:eastAsia="Times New Roman" w:hAnsi="Garamond" w:cs="Arial"/>
        </w:rPr>
        <w:t xml:space="preserve">woody wetlands in </w:t>
      </w:r>
      <w:r w:rsidR="00F302AE">
        <w:rPr>
          <w:rFonts w:ascii="Garamond" w:eastAsia="Times New Roman" w:hAnsi="Garamond" w:cs="Arial"/>
        </w:rPr>
        <w:t xml:space="preserve">the </w:t>
      </w:r>
      <w:r w:rsidR="00774E50" w:rsidRPr="5E6C7535">
        <w:rPr>
          <w:rFonts w:ascii="Garamond" w:eastAsia="Times New Roman" w:hAnsi="Garamond" w:cs="Arial"/>
        </w:rPr>
        <w:t xml:space="preserve">Maryland Wetlands and NLCD datasets </w:t>
      </w:r>
      <w:r w:rsidR="00F302AE">
        <w:rPr>
          <w:rFonts w:ascii="Garamond" w:eastAsia="Times New Roman" w:hAnsi="Garamond" w:cs="Arial"/>
        </w:rPr>
        <w:t>but classified as forest in the C-CAP dataset</w:t>
      </w:r>
      <w:r w:rsidR="00BD2BE8" w:rsidRPr="5E6C7535">
        <w:rPr>
          <w:rFonts w:ascii="Garamond" w:eastAsia="Times New Roman" w:hAnsi="Garamond" w:cs="Arial"/>
        </w:rPr>
        <w:t xml:space="preserve">. </w:t>
      </w:r>
      <w:r w:rsidR="007C2E7A" w:rsidRPr="5E6C7535">
        <w:rPr>
          <w:rFonts w:ascii="Garamond" w:eastAsia="Times New Roman" w:hAnsi="Garamond" w:cs="Arial"/>
        </w:rPr>
        <w:t>With Maryland Wetlands and NLCD datasets in agreement</w:t>
      </w:r>
      <w:r w:rsidR="0026707F" w:rsidRPr="5E6C7535">
        <w:rPr>
          <w:rFonts w:ascii="Garamond" w:eastAsia="Times New Roman" w:hAnsi="Garamond" w:cs="Arial"/>
        </w:rPr>
        <w:t>,</w:t>
      </w:r>
      <w:r w:rsidR="007C2E7A" w:rsidRPr="5E6C7535">
        <w:rPr>
          <w:rFonts w:ascii="Garamond" w:eastAsia="Times New Roman" w:hAnsi="Garamond" w:cs="Arial"/>
        </w:rPr>
        <w:t xml:space="preserve"> t</w:t>
      </w:r>
      <w:r w:rsidR="00206469" w:rsidRPr="5E6C7535">
        <w:rPr>
          <w:rStyle w:val="normaltextrun"/>
          <w:rFonts w:ascii="Garamond" w:eastAsia="Garamond" w:hAnsi="Garamond" w:cs="Garamond"/>
          <w:color w:val="000000" w:themeColor="text1"/>
        </w:rPr>
        <w:t xml:space="preserve">he team </w:t>
      </w:r>
      <w:r w:rsidR="007C2E7A" w:rsidRPr="5E6C7535">
        <w:rPr>
          <w:rStyle w:val="normaltextrun"/>
          <w:rFonts w:ascii="Garamond" w:eastAsia="Garamond" w:hAnsi="Garamond" w:cs="Garamond"/>
          <w:color w:val="000000" w:themeColor="text1"/>
        </w:rPr>
        <w:t xml:space="preserve">decided to </w:t>
      </w:r>
      <w:r w:rsidR="00206469" w:rsidRPr="5E6C7535">
        <w:rPr>
          <w:rStyle w:val="normaltextrun"/>
          <w:rFonts w:ascii="Garamond" w:eastAsia="Garamond" w:hAnsi="Garamond" w:cs="Garamond"/>
          <w:color w:val="000000" w:themeColor="text1"/>
        </w:rPr>
        <w:t xml:space="preserve">use the NLCD as a base layer for the mosaicked synthesized raster in order to avoid any gaps of missing data. The final land cover products included a total of seven classes: open water, developed areas, barren land, forest, shrubs, agriculture, and wetlands. </w:t>
      </w:r>
    </w:p>
    <w:p w14:paraId="48C3C6FB" w14:textId="77777777" w:rsidR="00206469" w:rsidRDefault="00206469" w:rsidP="00D21726">
      <w:pPr>
        <w:spacing w:after="0" w:line="240" w:lineRule="auto"/>
        <w:jc w:val="both"/>
        <w:rPr>
          <w:rStyle w:val="normaltextrun"/>
          <w:rFonts w:ascii="Garamond" w:eastAsia="Garamond" w:hAnsi="Garamond" w:cs="Garamond"/>
          <w:color w:val="000000" w:themeColor="text1"/>
        </w:rPr>
      </w:pPr>
    </w:p>
    <w:p w14:paraId="3BB10BE3" w14:textId="3DCA9381" w:rsidR="00D45A93" w:rsidRDefault="00941204" w:rsidP="006A72E4">
      <w:pPr>
        <w:pStyle w:val="NoSpacing"/>
        <w:rPr>
          <w:rFonts w:ascii="Garamond" w:eastAsia="Garamond" w:hAnsi="Garamond" w:cs="Garamond"/>
          <w:color w:val="000000" w:themeColor="text1"/>
        </w:rPr>
      </w:pPr>
      <w:r w:rsidRPr="5E6C7535">
        <w:rPr>
          <w:rFonts w:ascii="Garamond" w:eastAsia="Garamond" w:hAnsi="Garamond" w:cs="Garamond"/>
          <w:color w:val="000000" w:themeColor="text1"/>
        </w:rPr>
        <w:t xml:space="preserve">Second, </w:t>
      </w:r>
      <w:r w:rsidR="00B6203B" w:rsidRPr="5E6C7535">
        <w:rPr>
          <w:rFonts w:ascii="Garamond" w:eastAsia="Garamond" w:hAnsi="Garamond" w:cs="Garamond"/>
          <w:color w:val="000000" w:themeColor="text1"/>
        </w:rPr>
        <w:t>s</w:t>
      </w:r>
      <w:r w:rsidRPr="5E6C7535">
        <w:rPr>
          <w:rFonts w:ascii="Garamond" w:eastAsia="Garamond" w:hAnsi="Garamond" w:cs="Garamond"/>
          <w:color w:val="000000" w:themeColor="text1"/>
        </w:rPr>
        <w:t>atellite images</w:t>
      </w:r>
      <w:r w:rsidR="006A72E4" w:rsidRPr="5E6C7535">
        <w:rPr>
          <w:rFonts w:ascii="Garamond" w:eastAsia="Garamond" w:hAnsi="Garamond" w:cs="Garamond"/>
          <w:color w:val="000000" w:themeColor="text1"/>
        </w:rPr>
        <w:t xml:space="preserve"> from USGS, accessed through GEE, were leveraged to create </w:t>
      </w:r>
      <w:r w:rsidR="00767B88" w:rsidRPr="5E6C7535">
        <w:rPr>
          <w:rFonts w:ascii="Garamond" w:eastAsia="Garamond" w:hAnsi="Garamond" w:cs="Garamond"/>
          <w:color w:val="000000" w:themeColor="text1"/>
        </w:rPr>
        <w:t xml:space="preserve">a new set of </w:t>
      </w:r>
      <w:r w:rsidR="006A72E4" w:rsidRPr="5E6C7535">
        <w:rPr>
          <w:rFonts w:ascii="Garamond" w:eastAsia="Garamond" w:hAnsi="Garamond" w:cs="Garamond"/>
          <w:color w:val="000000" w:themeColor="text1"/>
        </w:rPr>
        <w:t>LULC maps. Using an image acquisition script</w:t>
      </w:r>
      <w:r w:rsidR="00F302AE">
        <w:rPr>
          <w:rFonts w:ascii="Garamond" w:eastAsia="Garamond" w:hAnsi="Garamond" w:cs="Garamond"/>
          <w:color w:val="000000" w:themeColor="text1"/>
        </w:rPr>
        <w:t>, NASA Earth observation data</w:t>
      </w:r>
      <w:r w:rsidR="006A72E4" w:rsidRPr="5E6C7535">
        <w:rPr>
          <w:rFonts w:ascii="Garamond" w:eastAsia="Garamond" w:hAnsi="Garamond" w:cs="Garamond"/>
          <w:color w:val="000000" w:themeColor="text1"/>
        </w:rPr>
        <w:t xml:space="preserve"> </w:t>
      </w:r>
      <w:r w:rsidR="41AB6B30" w:rsidRPr="5E6C7535">
        <w:rPr>
          <w:rFonts w:ascii="Garamond" w:eastAsia="Garamond" w:hAnsi="Garamond" w:cs="Garamond"/>
          <w:color w:val="000000" w:themeColor="text1"/>
        </w:rPr>
        <w:t>were</w:t>
      </w:r>
      <w:r w:rsidR="006A72E4" w:rsidRPr="5E6C7535">
        <w:rPr>
          <w:rFonts w:ascii="Garamond" w:eastAsia="Garamond" w:hAnsi="Garamond" w:cs="Garamond"/>
          <w:color w:val="000000" w:themeColor="text1"/>
        </w:rPr>
        <w:t xml:space="preserve"> filtered on GEE for geographic range, cloud cover, and image date. The roughly 12 to 36 images that had overlapping areas with the study area each year were kept together in an image collection for preprocessing. In addition, images were temporally filtered to the months of June through September. This range of months offered the best balance between data availability and imagery that encompassed the growing season. Imaging live plants was vital to accurately calculate vegetation indices</w:t>
      </w:r>
      <w:r w:rsidR="00270C9D" w:rsidRPr="5E6C7535">
        <w:rPr>
          <w:rFonts w:ascii="Garamond" w:eastAsia="Garamond" w:hAnsi="Garamond" w:cs="Garamond"/>
          <w:color w:val="000000" w:themeColor="text1"/>
        </w:rPr>
        <w:t xml:space="preserve"> (VI)</w:t>
      </w:r>
      <w:r w:rsidR="006A72E4" w:rsidRPr="5E6C7535">
        <w:rPr>
          <w:rFonts w:ascii="Garamond" w:eastAsia="Garamond" w:hAnsi="Garamond" w:cs="Garamond"/>
          <w:color w:val="000000" w:themeColor="text1"/>
        </w:rPr>
        <w:t xml:space="preserve">, many of which relied on the presence of green vegetation. Vegetation indices added as bands to the image in this initial image preparation phase were the </w:t>
      </w:r>
      <w:r w:rsidR="006A72E4" w:rsidRPr="5E6C7535">
        <w:rPr>
          <w:rFonts w:ascii="Garamond" w:eastAsia="Garamond" w:hAnsi="Garamond" w:cs="Garamond"/>
        </w:rPr>
        <w:t>Normalized Difference Vegetation Index</w:t>
      </w:r>
      <w:r w:rsidR="006A72E4" w:rsidRPr="5E6C7535">
        <w:rPr>
          <w:rFonts w:ascii="Garamond" w:eastAsia="Garamond" w:hAnsi="Garamond" w:cs="Garamond"/>
          <w:color w:val="000000" w:themeColor="text1"/>
        </w:rPr>
        <w:t xml:space="preserve"> (NDVI), the </w:t>
      </w:r>
      <w:r w:rsidR="006A72E4" w:rsidRPr="5E6C7535">
        <w:rPr>
          <w:rFonts w:ascii="Garamond" w:eastAsia="Garamond" w:hAnsi="Garamond" w:cs="Garamond"/>
        </w:rPr>
        <w:t>Modified Normalized Difference Water Index</w:t>
      </w:r>
      <w:r w:rsidR="006A72E4" w:rsidRPr="5E6C7535">
        <w:rPr>
          <w:rFonts w:ascii="Garamond" w:eastAsia="Garamond" w:hAnsi="Garamond" w:cs="Garamond"/>
          <w:color w:val="000000" w:themeColor="text1"/>
        </w:rPr>
        <w:t xml:space="preserve"> (MNDWI), the </w:t>
      </w:r>
      <w:r w:rsidR="00E60B54">
        <w:rPr>
          <w:rFonts w:ascii="Garamond" w:eastAsia="Garamond" w:hAnsi="Garamond" w:cs="Garamond"/>
          <w:color w:val="000000" w:themeColor="text1"/>
        </w:rPr>
        <w:t>Brightness</w:t>
      </w:r>
      <w:r w:rsidR="00E60B54" w:rsidRPr="5E6C7535">
        <w:rPr>
          <w:rFonts w:ascii="Garamond" w:eastAsia="Garamond" w:hAnsi="Garamond" w:cs="Garamond"/>
          <w:color w:val="000000" w:themeColor="text1"/>
        </w:rPr>
        <w:t xml:space="preserve"> </w:t>
      </w:r>
      <w:r w:rsidR="006A72E4" w:rsidRPr="5E6C7535">
        <w:rPr>
          <w:rFonts w:ascii="Garamond" w:eastAsia="Garamond" w:hAnsi="Garamond" w:cs="Garamond"/>
          <w:color w:val="000000" w:themeColor="text1"/>
        </w:rPr>
        <w:t>Index (BI)</w:t>
      </w:r>
      <w:r w:rsidR="00E60B54">
        <w:rPr>
          <w:rFonts w:ascii="Garamond" w:eastAsia="Garamond" w:hAnsi="Garamond" w:cs="Garamond"/>
          <w:color w:val="000000" w:themeColor="text1"/>
        </w:rPr>
        <w:t>,</w:t>
      </w:r>
      <w:r w:rsidR="006A72E4" w:rsidRPr="5E6C7535">
        <w:rPr>
          <w:rFonts w:ascii="Garamond" w:eastAsia="Garamond" w:hAnsi="Garamond" w:cs="Garamond"/>
          <w:color w:val="000000" w:themeColor="text1"/>
        </w:rPr>
        <w:t xml:space="preserve"> and the </w:t>
      </w:r>
      <w:r w:rsidR="006A72E4" w:rsidRPr="5E6C7535">
        <w:rPr>
          <w:rFonts w:ascii="Garamond" w:eastAsia="Garamond" w:hAnsi="Garamond" w:cs="Garamond"/>
        </w:rPr>
        <w:t>Modified Soil Adjusted Vegetation Index</w:t>
      </w:r>
      <w:r w:rsidR="006A72E4" w:rsidRPr="5E6C7535">
        <w:rPr>
          <w:rFonts w:ascii="Garamond" w:eastAsia="Garamond" w:hAnsi="Garamond" w:cs="Garamond"/>
          <w:color w:val="000000" w:themeColor="text1"/>
        </w:rPr>
        <w:t xml:space="preserve"> (MSAVI).  NDVI excels at showing</w:t>
      </w:r>
      <w:r w:rsidR="006A72E4" w:rsidRPr="5E6C7535">
        <w:rPr>
          <w:rFonts w:ascii="Garamond" w:eastAsia="Garamond" w:hAnsi="Garamond" w:cs="Garamond"/>
        </w:rPr>
        <w:t xml:space="preserve"> biomass and plant health by leveraging </w:t>
      </w:r>
      <w:r w:rsidR="00F302AE">
        <w:rPr>
          <w:rFonts w:ascii="Garamond" w:eastAsia="Garamond" w:hAnsi="Garamond" w:cs="Garamond"/>
        </w:rPr>
        <w:t>ne</w:t>
      </w:r>
      <w:r w:rsidR="00D45A93">
        <w:rPr>
          <w:rFonts w:ascii="Garamond" w:eastAsia="Garamond" w:hAnsi="Garamond" w:cs="Garamond"/>
        </w:rPr>
        <w:t>ar-</w:t>
      </w:r>
      <w:r w:rsidR="00F302AE">
        <w:rPr>
          <w:rFonts w:ascii="Garamond" w:eastAsia="Garamond" w:hAnsi="Garamond" w:cs="Garamond"/>
        </w:rPr>
        <w:t>i</w:t>
      </w:r>
      <w:r w:rsidR="00D45A93">
        <w:rPr>
          <w:rFonts w:ascii="Garamond" w:eastAsia="Garamond" w:hAnsi="Garamond" w:cs="Garamond"/>
        </w:rPr>
        <w:t>nfrared (</w:t>
      </w:r>
      <w:r w:rsidR="006A72E4" w:rsidRPr="5E6C7535">
        <w:rPr>
          <w:rFonts w:ascii="Garamond" w:eastAsia="Garamond" w:hAnsi="Garamond" w:cs="Garamond"/>
        </w:rPr>
        <w:t>NIR</w:t>
      </w:r>
      <w:r w:rsidR="00D45A93">
        <w:rPr>
          <w:rFonts w:ascii="Garamond" w:eastAsia="Garamond" w:hAnsi="Garamond" w:cs="Garamond"/>
        </w:rPr>
        <w:t xml:space="preserve">) </w:t>
      </w:r>
      <w:r w:rsidR="006A72E4" w:rsidRPr="5E6C7535">
        <w:rPr>
          <w:rFonts w:ascii="Garamond" w:eastAsia="Garamond" w:hAnsi="Garamond" w:cs="Garamond"/>
        </w:rPr>
        <w:t>and red reflectance against each other (Zhu et al. 2014). The strengths of MNDWI lie in its ability to differentiate developed areas and water. (Xu 2006).</w:t>
      </w:r>
      <w:r w:rsidR="006A72E4" w:rsidRPr="5E6C7535">
        <w:rPr>
          <w:rFonts w:ascii="Garamond" w:eastAsia="Garamond" w:hAnsi="Garamond" w:cs="Garamond"/>
          <w:color w:val="000000" w:themeColor="text1"/>
        </w:rPr>
        <w:t xml:space="preserve"> BI </w:t>
      </w:r>
      <w:r w:rsidR="00E60B54">
        <w:rPr>
          <w:rFonts w:ascii="Garamond" w:eastAsia="Garamond" w:hAnsi="Garamond" w:cs="Garamond"/>
        </w:rPr>
        <w:t>l</w:t>
      </w:r>
      <w:r w:rsidR="006A72E4" w:rsidRPr="5E6C7535">
        <w:rPr>
          <w:rFonts w:ascii="Garamond" w:eastAsia="Garamond" w:hAnsi="Garamond" w:cs="Garamond"/>
        </w:rPr>
        <w:t xml:space="preserve">everages the </w:t>
      </w:r>
      <w:r w:rsidR="00E60B54">
        <w:rPr>
          <w:rFonts w:ascii="Garamond" w:eastAsia="Garamond" w:hAnsi="Garamond" w:cs="Garamond"/>
        </w:rPr>
        <w:t>three visible light</w:t>
      </w:r>
      <w:r w:rsidR="006A72E4" w:rsidRPr="5E6C7535">
        <w:rPr>
          <w:rFonts w:ascii="Garamond" w:eastAsia="Garamond" w:hAnsi="Garamond" w:cs="Garamond"/>
        </w:rPr>
        <w:t xml:space="preserve"> band wavelengths</w:t>
      </w:r>
      <w:r w:rsidR="00E60B54">
        <w:rPr>
          <w:rFonts w:ascii="Garamond" w:eastAsia="Garamond" w:hAnsi="Garamond" w:cs="Garamond"/>
        </w:rPr>
        <w:t xml:space="preserve"> (red, blue, and green)</w:t>
      </w:r>
      <w:r w:rsidR="006A72E4" w:rsidRPr="5E6C7535">
        <w:rPr>
          <w:rFonts w:ascii="Garamond" w:eastAsia="Garamond" w:hAnsi="Garamond" w:cs="Garamond"/>
        </w:rPr>
        <w:t xml:space="preserve"> to highlight bare ground (</w:t>
      </w:r>
      <w:proofErr w:type="spellStart"/>
      <w:r w:rsidR="006A72E4" w:rsidRPr="5E6C7535">
        <w:rPr>
          <w:rFonts w:ascii="Garamond" w:eastAsia="Garamond" w:hAnsi="Garamond" w:cs="Garamond"/>
        </w:rPr>
        <w:t>Carabassa</w:t>
      </w:r>
      <w:proofErr w:type="spellEnd"/>
      <w:r w:rsidR="006A72E4" w:rsidRPr="5E6C7535">
        <w:rPr>
          <w:rFonts w:ascii="Garamond" w:eastAsia="Garamond" w:hAnsi="Garamond" w:cs="Garamond"/>
        </w:rPr>
        <w:t xml:space="preserve"> et al.</w:t>
      </w:r>
      <w:r w:rsidR="00E60B54">
        <w:rPr>
          <w:rFonts w:ascii="Garamond" w:eastAsia="Garamond" w:hAnsi="Garamond" w:cs="Garamond"/>
        </w:rPr>
        <w:t>,</w:t>
      </w:r>
      <w:r w:rsidR="006A72E4" w:rsidRPr="5E6C7535">
        <w:rPr>
          <w:rFonts w:ascii="Garamond" w:eastAsia="Garamond" w:hAnsi="Garamond" w:cs="Garamond"/>
        </w:rPr>
        <w:t xml:space="preserve"> 2020</w:t>
      </w:r>
      <w:r w:rsidR="00E60B54">
        <w:rPr>
          <w:rFonts w:ascii="Garamond" w:eastAsia="Garamond" w:hAnsi="Garamond" w:cs="Garamond"/>
        </w:rPr>
        <w:t>; Mathieu et al., 1998</w:t>
      </w:r>
      <w:r w:rsidR="006A72E4" w:rsidRPr="5E6C7535">
        <w:rPr>
          <w:rFonts w:ascii="Garamond" w:eastAsia="Garamond" w:hAnsi="Garamond" w:cs="Garamond"/>
        </w:rPr>
        <w:t>).</w:t>
      </w:r>
      <w:r w:rsidR="006A72E4" w:rsidRPr="5E6C7535">
        <w:rPr>
          <w:rFonts w:ascii="Garamond" w:eastAsia="Garamond" w:hAnsi="Garamond" w:cs="Garamond"/>
          <w:color w:val="000000" w:themeColor="text1"/>
        </w:rPr>
        <w:t xml:space="preserve"> Finally, MSAVI was chosen because it e</w:t>
      </w:r>
      <w:r w:rsidR="006A72E4" w:rsidRPr="5E6C7535">
        <w:rPr>
          <w:rFonts w:ascii="Garamond" w:eastAsia="Garamond" w:hAnsi="Garamond" w:cs="Garamond"/>
        </w:rPr>
        <w:t>xcels at identifying sparse green plant matter (Zhu et al. 2014)</w:t>
      </w:r>
      <w:r w:rsidR="00D45A93">
        <w:rPr>
          <w:rFonts w:ascii="Garamond" w:eastAsia="Garamond" w:hAnsi="Garamond" w:cs="Garamond"/>
          <w:color w:val="000000" w:themeColor="text1"/>
        </w:rPr>
        <w:t xml:space="preserve"> (</w:t>
      </w:r>
      <w:r w:rsidR="006A72E4" w:rsidRPr="5E6C7535">
        <w:rPr>
          <w:rFonts w:ascii="Garamond" w:eastAsia="Garamond" w:hAnsi="Garamond" w:cs="Garamond"/>
          <w:color w:val="000000" w:themeColor="text1"/>
        </w:rPr>
        <w:t>T</w:t>
      </w:r>
      <w:r w:rsidR="002D4565" w:rsidRPr="5E6C7535">
        <w:rPr>
          <w:rFonts w:ascii="Garamond" w:eastAsia="Garamond" w:hAnsi="Garamond" w:cs="Garamond"/>
          <w:color w:val="000000" w:themeColor="text1"/>
        </w:rPr>
        <w:t>h</w:t>
      </w:r>
      <w:r w:rsidR="006A72E4" w:rsidRPr="5E6C7535">
        <w:rPr>
          <w:rFonts w:ascii="Garamond" w:eastAsia="Garamond" w:hAnsi="Garamond" w:cs="Garamond"/>
          <w:color w:val="000000" w:themeColor="text1"/>
        </w:rPr>
        <w:t>e formula</w:t>
      </w:r>
      <w:r w:rsidR="00B817FC" w:rsidRPr="5E6C7535">
        <w:rPr>
          <w:rFonts w:ascii="Garamond" w:eastAsia="Garamond" w:hAnsi="Garamond" w:cs="Garamond"/>
          <w:color w:val="000000" w:themeColor="text1"/>
        </w:rPr>
        <w:t>s</w:t>
      </w:r>
      <w:r w:rsidR="006A72E4" w:rsidRPr="5E6C7535">
        <w:rPr>
          <w:rFonts w:ascii="Garamond" w:eastAsia="Garamond" w:hAnsi="Garamond" w:cs="Garamond"/>
          <w:color w:val="000000" w:themeColor="text1"/>
        </w:rPr>
        <w:t xml:space="preserve"> for each of these VIs are found in </w:t>
      </w:r>
      <w:r w:rsidR="00B817FC" w:rsidRPr="5E6C7535">
        <w:rPr>
          <w:rFonts w:ascii="Garamond" w:eastAsia="Garamond" w:hAnsi="Garamond" w:cs="Garamond"/>
          <w:color w:val="000000" w:themeColor="text1"/>
        </w:rPr>
        <w:t>T</w:t>
      </w:r>
      <w:r w:rsidR="006A72E4" w:rsidRPr="5E6C7535">
        <w:rPr>
          <w:rFonts w:ascii="Garamond" w:eastAsia="Garamond" w:hAnsi="Garamond" w:cs="Garamond"/>
          <w:color w:val="000000" w:themeColor="text1"/>
        </w:rPr>
        <w:t>able 4.</w:t>
      </w:r>
      <w:r w:rsidR="00D45A93">
        <w:rPr>
          <w:rFonts w:ascii="Garamond" w:eastAsia="Garamond" w:hAnsi="Garamond" w:cs="Garamond"/>
          <w:color w:val="000000" w:themeColor="text1"/>
        </w:rPr>
        <w:t>).</w:t>
      </w:r>
    </w:p>
    <w:p w14:paraId="39E8B75A" w14:textId="77777777" w:rsidR="00D45A93" w:rsidRDefault="00D45A93" w:rsidP="006A72E4">
      <w:pPr>
        <w:pStyle w:val="NoSpacing"/>
        <w:rPr>
          <w:rFonts w:ascii="Garamond" w:eastAsia="Garamond" w:hAnsi="Garamond" w:cs="Garamond"/>
          <w:color w:val="000000" w:themeColor="text1"/>
        </w:rPr>
      </w:pPr>
    </w:p>
    <w:p w14:paraId="560377BC" w14:textId="5D2CF2BD" w:rsidR="006A72E4" w:rsidRDefault="00D45A93" w:rsidP="006A72E4">
      <w:pPr>
        <w:pStyle w:val="NoSpacing"/>
        <w:rPr>
          <w:rFonts w:ascii="Garamond" w:eastAsia="Garamond" w:hAnsi="Garamond" w:cs="Garamond"/>
        </w:rPr>
      </w:pPr>
      <w:r>
        <w:rPr>
          <w:rFonts w:ascii="Garamond" w:eastAsia="Garamond" w:hAnsi="Garamond" w:cs="Garamond"/>
          <w:color w:val="000000" w:themeColor="text1"/>
        </w:rPr>
        <w:lastRenderedPageBreak/>
        <w:t>For the final mosaic,</w:t>
      </w:r>
      <w:r w:rsidR="006A72E4" w:rsidRPr="5E6C7535">
        <w:rPr>
          <w:rFonts w:ascii="Garamond" w:eastAsia="Garamond" w:hAnsi="Garamond" w:cs="Garamond"/>
          <w:color w:val="000000" w:themeColor="text1"/>
        </w:rPr>
        <w:t xml:space="preserve"> </w:t>
      </w:r>
      <w:r>
        <w:rPr>
          <w:rFonts w:ascii="Garamond" w:eastAsia="Garamond" w:hAnsi="Garamond" w:cs="Garamond"/>
          <w:color w:val="000000" w:themeColor="text1"/>
        </w:rPr>
        <w:t>t</w:t>
      </w:r>
      <w:r w:rsidR="006A72E4" w:rsidRPr="5E6C7535">
        <w:rPr>
          <w:rFonts w:ascii="Garamond" w:eastAsia="Garamond" w:hAnsi="Garamond" w:cs="Garamond"/>
          <w:color w:val="000000" w:themeColor="text1"/>
        </w:rPr>
        <w:t xml:space="preserve">he cloud cover filter </w:t>
      </w:r>
      <w:r w:rsidR="00F302AE">
        <w:rPr>
          <w:rFonts w:ascii="Garamond" w:eastAsia="Garamond" w:hAnsi="Garamond" w:cs="Garamond"/>
          <w:color w:val="000000" w:themeColor="text1"/>
        </w:rPr>
        <w:t>parameter</w:t>
      </w:r>
      <w:r w:rsidR="006A72E4" w:rsidRPr="5E6C7535">
        <w:rPr>
          <w:rFonts w:ascii="Garamond" w:eastAsia="Garamond" w:hAnsi="Garamond" w:cs="Garamond"/>
          <w:color w:val="000000" w:themeColor="text1"/>
        </w:rPr>
        <w:t xml:space="preserve"> had the most influence over </w:t>
      </w:r>
      <w:r>
        <w:rPr>
          <w:rFonts w:ascii="Garamond" w:eastAsia="Garamond" w:hAnsi="Garamond" w:cs="Garamond"/>
          <w:color w:val="000000" w:themeColor="text1"/>
        </w:rPr>
        <w:t xml:space="preserve">image </w:t>
      </w:r>
      <w:r w:rsidR="006A72E4" w:rsidRPr="5E6C7535">
        <w:rPr>
          <w:rFonts w:ascii="Garamond" w:eastAsia="Garamond" w:hAnsi="Garamond" w:cs="Garamond"/>
          <w:color w:val="000000" w:themeColor="text1"/>
        </w:rPr>
        <w:t>quality. If imagery was filtered to a value of &lt;10% cloud cover, some maps resulted in missing data where clouds were masked out. Conversely, removing the cloud cover parameter resulted in excessive artifacts after the cloud mask was applied.</w:t>
      </w:r>
      <w:bookmarkStart w:id="3" w:name="DKR3"/>
      <w:bookmarkEnd w:id="3"/>
      <w:r w:rsidR="006A72E4" w:rsidRPr="5E6C7535">
        <w:rPr>
          <w:rFonts w:ascii="Garamond" w:eastAsia="Garamond" w:hAnsi="Garamond" w:cs="Garamond"/>
          <w:color w:val="000000" w:themeColor="text1"/>
        </w:rPr>
        <w:t xml:space="preserve"> A cloud cover filter of approximately 15% provided a balance between availability and quality for each year of study, but each year was slightly different. After images were filtered for general cloud cover, a cloud masking function was applied. This function utilized quality control metadata included in the Landsat images and excluded any cloud or cloud shadow from the scene. The collection of multiple processed Landsat scenes was then combined to form one scene using a mosaic function that extracted the median values of the stack of images in the collection to create one single image. This helps to smoothen any effects of fine scale temporal change like the tidal cycle. Median values offered the most consistent summarization of images in the filtered collection as opposed to a maximum or mean values; median reflectance also strengthened the classification by removing the skew effect of very bright outliers.</w:t>
      </w:r>
    </w:p>
    <w:p w14:paraId="5E154149" w14:textId="77777777" w:rsidR="006A72E4" w:rsidRDefault="006A72E4" w:rsidP="006A72E4">
      <w:pPr>
        <w:spacing w:after="0" w:line="240" w:lineRule="auto"/>
        <w:jc w:val="both"/>
        <w:rPr>
          <w:rFonts w:ascii="Garamond" w:eastAsia="Garamond" w:hAnsi="Garamond" w:cs="Garamond"/>
          <w:color w:val="000000" w:themeColor="text1"/>
        </w:rPr>
      </w:pPr>
    </w:p>
    <w:p w14:paraId="70766D20" w14:textId="77777777" w:rsidR="006A72E4" w:rsidRDefault="006A72E4" w:rsidP="006A72E4">
      <w:pPr>
        <w:spacing w:after="0" w:line="240" w:lineRule="auto"/>
        <w:jc w:val="both"/>
        <w:rPr>
          <w:rFonts w:ascii="Garamond" w:eastAsia="Garamond" w:hAnsi="Garamond" w:cs="Garamond"/>
          <w:color w:val="000000" w:themeColor="text1"/>
        </w:rPr>
      </w:pPr>
      <w:r w:rsidRPr="49C38A65">
        <w:rPr>
          <w:rStyle w:val="normaltextrun"/>
          <w:rFonts w:ascii="Garamond" w:eastAsia="Garamond" w:hAnsi="Garamond" w:cs="Garamond"/>
          <w:color w:val="000000" w:themeColor="text1"/>
        </w:rPr>
        <w:t>Table 4</w:t>
      </w:r>
    </w:p>
    <w:p w14:paraId="0A455C24" w14:textId="416A546F" w:rsidR="006A72E4" w:rsidRDefault="006A72E4" w:rsidP="006A72E4">
      <w:pPr>
        <w:spacing w:after="0" w:line="240" w:lineRule="auto"/>
        <w:jc w:val="both"/>
        <w:rPr>
          <w:rFonts w:ascii="Garamond" w:eastAsia="Garamond" w:hAnsi="Garamond" w:cs="Garamond"/>
          <w:color w:val="000000" w:themeColor="text1"/>
        </w:rPr>
      </w:pPr>
      <w:r w:rsidRPr="49C38A65">
        <w:rPr>
          <w:rStyle w:val="normaltextrun"/>
          <w:rFonts w:ascii="Garamond" w:eastAsia="Garamond" w:hAnsi="Garamond" w:cs="Garamond"/>
          <w:i/>
          <w:iCs/>
          <w:color w:val="000000" w:themeColor="text1"/>
        </w:rPr>
        <w:t xml:space="preserve">Vegetation indices </w:t>
      </w:r>
      <w:r w:rsidRPr="15B89738">
        <w:rPr>
          <w:rStyle w:val="normaltextrun"/>
          <w:rFonts w:ascii="Garamond" w:eastAsia="Garamond" w:hAnsi="Garamond" w:cs="Garamond"/>
          <w:i/>
          <w:iCs/>
          <w:color w:val="000000" w:themeColor="text1"/>
        </w:rPr>
        <w:t>(VI</w:t>
      </w:r>
      <w:r w:rsidRPr="66B30908">
        <w:rPr>
          <w:rStyle w:val="normaltextrun"/>
          <w:rFonts w:ascii="Garamond" w:eastAsia="Garamond" w:hAnsi="Garamond" w:cs="Garamond"/>
          <w:i/>
          <w:iCs/>
          <w:color w:val="000000" w:themeColor="text1"/>
        </w:rPr>
        <w:t>)</w:t>
      </w:r>
      <w:r w:rsidRPr="15B89738">
        <w:rPr>
          <w:rStyle w:val="normaltextrun"/>
          <w:rFonts w:ascii="Garamond" w:eastAsia="Garamond" w:hAnsi="Garamond" w:cs="Garamond"/>
          <w:i/>
          <w:iCs/>
          <w:color w:val="000000" w:themeColor="text1"/>
        </w:rPr>
        <w:t xml:space="preserve"> </w:t>
      </w:r>
      <w:r>
        <w:rPr>
          <w:rStyle w:val="normaltextrun"/>
          <w:rFonts w:ascii="Garamond" w:eastAsia="Garamond" w:hAnsi="Garamond" w:cs="Garamond"/>
          <w:i/>
          <w:iCs/>
          <w:color w:val="000000" w:themeColor="text1"/>
        </w:rPr>
        <w:t xml:space="preserve">used to </w:t>
      </w:r>
      <w:r w:rsidRPr="49C38A65">
        <w:rPr>
          <w:rStyle w:val="normaltextrun"/>
          <w:rFonts w:ascii="Garamond" w:eastAsia="Garamond" w:hAnsi="Garamond" w:cs="Garamond"/>
          <w:i/>
          <w:iCs/>
          <w:color w:val="000000" w:themeColor="text1"/>
        </w:rPr>
        <w:t>train the classifier</w:t>
      </w:r>
    </w:p>
    <w:tbl>
      <w:tblPr>
        <w:tblStyle w:val="TableGrid"/>
        <w:tblW w:w="9482" w:type="dxa"/>
        <w:tblInd w:w="0" w:type="dxa"/>
        <w:tblLook w:val="04A0" w:firstRow="1" w:lastRow="0" w:firstColumn="1" w:lastColumn="0" w:noHBand="0" w:noVBand="1"/>
      </w:tblPr>
      <w:tblGrid>
        <w:gridCol w:w="1125"/>
        <w:gridCol w:w="1463"/>
        <w:gridCol w:w="6894"/>
      </w:tblGrid>
      <w:tr w:rsidR="006A72E4" w14:paraId="5577A52D" w14:textId="77777777" w:rsidTr="5E6C7535">
        <w:trPr>
          <w:trHeight w:val="300"/>
        </w:trPr>
        <w:tc>
          <w:tcPr>
            <w:tcW w:w="1125" w:type="dxa"/>
            <w:shd w:val="clear" w:color="auto" w:fill="FFFFFF" w:themeFill="background1"/>
          </w:tcPr>
          <w:p w14:paraId="21EC79C4" w14:textId="77777777" w:rsidR="006A72E4" w:rsidRDefault="006A72E4" w:rsidP="00E64A49">
            <w:pPr>
              <w:pStyle w:val="NoSpacing"/>
              <w:jc w:val="center"/>
              <w:rPr>
                <w:rFonts w:ascii="Garamond" w:eastAsia="Garamond" w:hAnsi="Garamond" w:cs="Garamond"/>
              </w:rPr>
            </w:pPr>
            <w:r w:rsidRPr="5E6C7535">
              <w:rPr>
                <w:rFonts w:ascii="Garamond" w:eastAsia="Garamond" w:hAnsi="Garamond" w:cs="Garamond"/>
                <w:b/>
                <w:bCs/>
              </w:rPr>
              <w:t>VI</w:t>
            </w:r>
          </w:p>
        </w:tc>
        <w:tc>
          <w:tcPr>
            <w:tcW w:w="1463" w:type="dxa"/>
            <w:shd w:val="clear" w:color="auto" w:fill="FFFFFF" w:themeFill="background1"/>
          </w:tcPr>
          <w:p w14:paraId="08081FE2" w14:textId="77777777" w:rsidR="006A72E4" w:rsidRDefault="006A72E4" w:rsidP="00E64A49">
            <w:pPr>
              <w:pStyle w:val="NoSpacing"/>
              <w:jc w:val="center"/>
              <w:rPr>
                <w:rFonts w:ascii="Garamond" w:eastAsia="Garamond" w:hAnsi="Garamond" w:cs="Garamond"/>
                <w:b/>
                <w:bCs/>
              </w:rPr>
            </w:pPr>
            <w:r w:rsidRPr="5E6C7535">
              <w:rPr>
                <w:rFonts w:ascii="Garamond" w:eastAsia="Garamond" w:hAnsi="Garamond" w:cs="Garamond"/>
                <w:b/>
                <w:bCs/>
              </w:rPr>
              <w:t>Bands Used</w:t>
            </w:r>
          </w:p>
        </w:tc>
        <w:tc>
          <w:tcPr>
            <w:tcW w:w="6894" w:type="dxa"/>
            <w:shd w:val="clear" w:color="auto" w:fill="FFFFFF" w:themeFill="background1"/>
          </w:tcPr>
          <w:p w14:paraId="3ABBE61C" w14:textId="5A7CA19D" w:rsidR="006A72E4" w:rsidRPr="45657587" w:rsidRDefault="00AB01AB" w:rsidP="00E64A49">
            <w:pPr>
              <w:pStyle w:val="NoSpacing"/>
              <w:jc w:val="center"/>
              <w:rPr>
                <w:rFonts w:ascii="Garamond" w:eastAsia="Garamond" w:hAnsi="Garamond" w:cs="Garamond"/>
                <w:b/>
                <w:bCs/>
              </w:rPr>
            </w:pPr>
            <w:r>
              <w:rPr>
                <w:rFonts w:ascii="Garamond" w:eastAsia="Garamond" w:hAnsi="Garamond" w:cs="Garamond"/>
                <w:b/>
                <w:bCs/>
              </w:rPr>
              <w:t>Equation</w:t>
            </w:r>
          </w:p>
        </w:tc>
      </w:tr>
      <w:tr w:rsidR="006A72E4" w14:paraId="66BEAED7" w14:textId="77777777" w:rsidTr="5E6C7535">
        <w:trPr>
          <w:trHeight w:val="300"/>
        </w:trPr>
        <w:tc>
          <w:tcPr>
            <w:tcW w:w="1125" w:type="dxa"/>
          </w:tcPr>
          <w:p w14:paraId="6C250AC5" w14:textId="77777777" w:rsidR="00E60B54" w:rsidRDefault="00E60B54" w:rsidP="00E64A49">
            <w:pPr>
              <w:pStyle w:val="NoSpacing"/>
              <w:jc w:val="center"/>
              <w:rPr>
                <w:rFonts w:ascii="Garamond" w:eastAsia="Garamond" w:hAnsi="Garamond" w:cs="Garamond"/>
              </w:rPr>
            </w:pPr>
          </w:p>
          <w:p w14:paraId="6A08837D" w14:textId="4D3B0469" w:rsidR="006A72E4" w:rsidRDefault="006A72E4" w:rsidP="00E64A49">
            <w:pPr>
              <w:pStyle w:val="NoSpacing"/>
              <w:jc w:val="center"/>
              <w:rPr>
                <w:rFonts w:ascii="Garamond" w:eastAsia="Garamond" w:hAnsi="Garamond" w:cs="Garamond"/>
              </w:rPr>
            </w:pPr>
            <w:r w:rsidRPr="49C38A65">
              <w:rPr>
                <w:rFonts w:ascii="Garamond" w:eastAsia="Garamond" w:hAnsi="Garamond" w:cs="Garamond"/>
              </w:rPr>
              <w:t>NDVI</w:t>
            </w:r>
          </w:p>
        </w:tc>
        <w:tc>
          <w:tcPr>
            <w:tcW w:w="1463" w:type="dxa"/>
          </w:tcPr>
          <w:p w14:paraId="0B871015" w14:textId="77777777" w:rsidR="00CD5E80" w:rsidRDefault="00CD5E80" w:rsidP="00CD5E80">
            <w:pPr>
              <w:pStyle w:val="NoSpacing"/>
              <w:jc w:val="center"/>
              <w:rPr>
                <w:rFonts w:ascii="Garamond" w:eastAsia="Garamond" w:hAnsi="Garamond" w:cs="Garamond"/>
              </w:rPr>
            </w:pPr>
          </w:p>
          <w:p w14:paraId="6F5607B5" w14:textId="74DE343D" w:rsidR="006A72E4" w:rsidRDefault="006A72E4" w:rsidP="00CD5E80">
            <w:pPr>
              <w:pStyle w:val="NoSpacing"/>
              <w:jc w:val="center"/>
              <w:rPr>
                <w:rFonts w:ascii="Garamond" w:eastAsia="Garamond" w:hAnsi="Garamond" w:cs="Garamond"/>
              </w:rPr>
            </w:pPr>
            <w:r w:rsidRPr="49C38A65">
              <w:rPr>
                <w:rFonts w:ascii="Garamond" w:eastAsia="Garamond" w:hAnsi="Garamond" w:cs="Garamond"/>
              </w:rPr>
              <w:t xml:space="preserve">NIR, </w:t>
            </w:r>
            <w:r w:rsidR="00CD5E80">
              <w:rPr>
                <w:rFonts w:ascii="Garamond" w:eastAsia="Garamond" w:hAnsi="Garamond" w:cs="Garamond"/>
              </w:rPr>
              <w:t>R</w:t>
            </w:r>
            <w:r w:rsidRPr="49C38A65">
              <w:rPr>
                <w:rFonts w:ascii="Garamond" w:eastAsia="Garamond" w:hAnsi="Garamond" w:cs="Garamond"/>
              </w:rPr>
              <w:t>ed</w:t>
            </w:r>
          </w:p>
          <w:p w14:paraId="71B943DE" w14:textId="738C7AF5" w:rsidR="00CD5E80" w:rsidRDefault="00CD5E80" w:rsidP="00CD5E80">
            <w:pPr>
              <w:pStyle w:val="NoSpacing"/>
              <w:jc w:val="center"/>
              <w:rPr>
                <w:rFonts w:ascii="Garamond" w:eastAsia="Garamond" w:hAnsi="Garamond" w:cs="Garamond"/>
              </w:rPr>
            </w:pPr>
          </w:p>
        </w:tc>
        <w:tc>
          <w:tcPr>
            <w:tcW w:w="6894" w:type="dxa"/>
          </w:tcPr>
          <w:p w14:paraId="65CB73A1" w14:textId="77777777" w:rsidR="00E60B54" w:rsidRDefault="00E60B54" w:rsidP="00E60B54">
            <w:pPr>
              <w:pStyle w:val="NoSpacing"/>
              <w:jc w:val="center"/>
              <w:rPr>
                <w:rFonts w:ascii="Garamond" w:eastAsia="Garamond" w:hAnsi="Garamond" w:cs="Garamond"/>
              </w:rPr>
            </w:pPr>
          </w:p>
          <w:p w14:paraId="6B6D9A20" w14:textId="427D8E5E" w:rsidR="006A72E4" w:rsidRPr="49C38A65" w:rsidRDefault="006A72E4" w:rsidP="00E60B54">
            <w:pPr>
              <w:pStyle w:val="NoSpacing"/>
              <w:jc w:val="center"/>
              <w:rPr>
                <w:rFonts w:ascii="Garamond" w:eastAsia="Garamond" w:hAnsi="Garamond" w:cs="Garamond"/>
              </w:rPr>
            </w:pPr>
            <m:oMathPara>
              <m:oMath>
                <m:r>
                  <w:rPr>
                    <w:rFonts w:ascii="Cambria Math" w:hAnsi="Cambria Math"/>
                  </w:rPr>
                  <m:t>NDVI=</m:t>
                </m:r>
                <m:d>
                  <m:dPr>
                    <m:ctrlPr>
                      <w:rPr>
                        <w:rFonts w:ascii="Cambria Math" w:hAnsi="Cambria Math"/>
                      </w:rPr>
                    </m:ctrlPr>
                  </m:dPr>
                  <m:e>
                    <m:r>
                      <w:rPr>
                        <w:rFonts w:ascii="Cambria Math" w:hAnsi="Cambria Math"/>
                      </w:rPr>
                      <m:t>NIR-Red</m:t>
                    </m:r>
                  </m:e>
                </m:d>
                <m:r>
                  <m:rPr>
                    <m:lit/>
                  </m:rPr>
                  <w:rPr>
                    <w:rFonts w:ascii="Cambria Math" w:hAnsi="Cambria Math"/>
                  </w:rPr>
                  <m:t>/</m:t>
                </m:r>
                <m:d>
                  <m:dPr>
                    <m:ctrlPr>
                      <w:rPr>
                        <w:rFonts w:ascii="Cambria Math" w:hAnsi="Cambria Math"/>
                      </w:rPr>
                    </m:ctrlPr>
                  </m:dPr>
                  <m:e>
                    <m:r>
                      <w:rPr>
                        <w:rFonts w:ascii="Cambria Math" w:hAnsi="Cambria Math"/>
                      </w:rPr>
                      <m:t>NIR+Red</m:t>
                    </m:r>
                  </m:e>
                </m:d>
              </m:oMath>
            </m:oMathPara>
          </w:p>
        </w:tc>
      </w:tr>
      <w:tr w:rsidR="006A72E4" w14:paraId="6030D438" w14:textId="77777777" w:rsidTr="5E6C7535">
        <w:trPr>
          <w:trHeight w:val="255"/>
        </w:trPr>
        <w:tc>
          <w:tcPr>
            <w:tcW w:w="1125" w:type="dxa"/>
          </w:tcPr>
          <w:p w14:paraId="7C2E57CC" w14:textId="77777777" w:rsidR="00E60B54" w:rsidRDefault="00E60B54" w:rsidP="00E64A49">
            <w:pPr>
              <w:pStyle w:val="NoSpacing"/>
              <w:jc w:val="center"/>
              <w:rPr>
                <w:rFonts w:ascii="Garamond" w:eastAsia="Garamond" w:hAnsi="Garamond" w:cs="Garamond"/>
              </w:rPr>
            </w:pPr>
          </w:p>
          <w:p w14:paraId="3C4659A1" w14:textId="641B08D2" w:rsidR="006A72E4" w:rsidRDefault="006A72E4" w:rsidP="00E64A49">
            <w:pPr>
              <w:pStyle w:val="NoSpacing"/>
              <w:jc w:val="center"/>
              <w:rPr>
                <w:rFonts w:ascii="Garamond" w:eastAsia="Garamond" w:hAnsi="Garamond" w:cs="Garamond"/>
              </w:rPr>
            </w:pPr>
            <w:r w:rsidRPr="49C38A65">
              <w:rPr>
                <w:rFonts w:ascii="Garamond" w:eastAsia="Garamond" w:hAnsi="Garamond" w:cs="Garamond"/>
              </w:rPr>
              <w:t>MNDWI</w:t>
            </w:r>
          </w:p>
        </w:tc>
        <w:tc>
          <w:tcPr>
            <w:tcW w:w="1463" w:type="dxa"/>
          </w:tcPr>
          <w:p w14:paraId="00C42161" w14:textId="77777777" w:rsidR="00CD5E80" w:rsidRDefault="00CD5E80" w:rsidP="00CD5E80">
            <w:pPr>
              <w:pStyle w:val="NoSpacing"/>
              <w:jc w:val="center"/>
              <w:rPr>
                <w:rFonts w:ascii="Garamond" w:eastAsia="Garamond" w:hAnsi="Garamond" w:cs="Garamond"/>
              </w:rPr>
            </w:pPr>
          </w:p>
          <w:p w14:paraId="0F3B829F" w14:textId="5780BC49" w:rsidR="006A72E4" w:rsidRDefault="006A72E4" w:rsidP="00CD5E80">
            <w:pPr>
              <w:pStyle w:val="NoSpacing"/>
              <w:jc w:val="center"/>
              <w:rPr>
                <w:rFonts w:ascii="Garamond" w:eastAsia="Garamond" w:hAnsi="Garamond" w:cs="Garamond"/>
              </w:rPr>
            </w:pPr>
            <w:r w:rsidRPr="49C38A65">
              <w:rPr>
                <w:rFonts w:ascii="Garamond" w:eastAsia="Garamond" w:hAnsi="Garamond" w:cs="Garamond"/>
              </w:rPr>
              <w:t>SWIR1, Green</w:t>
            </w:r>
          </w:p>
          <w:p w14:paraId="1C985215" w14:textId="52728A96" w:rsidR="00CD5E80" w:rsidRDefault="00CD5E80" w:rsidP="00CD5E80">
            <w:pPr>
              <w:pStyle w:val="NoSpacing"/>
              <w:jc w:val="center"/>
              <w:rPr>
                <w:rFonts w:ascii="Garamond" w:eastAsia="Garamond" w:hAnsi="Garamond" w:cs="Garamond"/>
              </w:rPr>
            </w:pPr>
          </w:p>
        </w:tc>
        <w:tc>
          <w:tcPr>
            <w:tcW w:w="6894" w:type="dxa"/>
          </w:tcPr>
          <w:p w14:paraId="63EC324E" w14:textId="77777777" w:rsidR="00E60B54" w:rsidRDefault="00E60B54" w:rsidP="00E60B54">
            <w:pPr>
              <w:pStyle w:val="NoSpacing"/>
              <w:jc w:val="center"/>
              <w:rPr>
                <w:rFonts w:ascii="Garamond" w:eastAsia="Garamond" w:hAnsi="Garamond" w:cs="Garamond"/>
              </w:rPr>
            </w:pPr>
          </w:p>
          <w:p w14:paraId="1A91A342" w14:textId="491FCC44" w:rsidR="006A72E4" w:rsidRPr="49C38A65" w:rsidRDefault="006A72E4" w:rsidP="00E60B54">
            <w:pPr>
              <w:pStyle w:val="NoSpacing"/>
              <w:jc w:val="center"/>
              <w:rPr>
                <w:rFonts w:ascii="Garamond" w:eastAsia="Garamond" w:hAnsi="Garamond" w:cs="Garamond"/>
              </w:rPr>
            </w:pPr>
            <m:oMathPara>
              <m:oMath>
                <m:r>
                  <w:rPr>
                    <w:rFonts w:ascii="Cambria Math" w:hAnsi="Cambria Math"/>
                  </w:rPr>
                  <m:t>MNDWI=</m:t>
                </m:r>
                <m:d>
                  <m:dPr>
                    <m:ctrlPr>
                      <w:rPr>
                        <w:rFonts w:ascii="Cambria Math" w:hAnsi="Cambria Math"/>
                      </w:rPr>
                    </m:ctrlPr>
                  </m:dPr>
                  <m:e>
                    <m:r>
                      <w:rPr>
                        <w:rFonts w:ascii="Cambria Math" w:hAnsi="Cambria Math"/>
                      </w:rPr>
                      <m:t>Green-SWIR1</m:t>
                    </m:r>
                  </m:e>
                </m:d>
                <m:r>
                  <m:rPr>
                    <m:lit/>
                  </m:rPr>
                  <w:rPr>
                    <w:rFonts w:ascii="Cambria Math" w:hAnsi="Cambria Math"/>
                  </w:rPr>
                  <m:t>/</m:t>
                </m:r>
                <m:d>
                  <m:dPr>
                    <m:ctrlPr>
                      <w:rPr>
                        <w:rFonts w:ascii="Cambria Math" w:hAnsi="Cambria Math"/>
                      </w:rPr>
                    </m:ctrlPr>
                  </m:dPr>
                  <m:e>
                    <m:r>
                      <w:rPr>
                        <w:rFonts w:ascii="Cambria Math" w:hAnsi="Cambria Math"/>
                      </w:rPr>
                      <m:t>Green+SWIR1</m:t>
                    </m:r>
                  </m:e>
                </m:d>
              </m:oMath>
            </m:oMathPara>
          </w:p>
        </w:tc>
      </w:tr>
      <w:tr w:rsidR="006A72E4" w14:paraId="6FD73D77" w14:textId="77777777" w:rsidTr="5E6C7535">
        <w:trPr>
          <w:trHeight w:val="255"/>
        </w:trPr>
        <w:tc>
          <w:tcPr>
            <w:tcW w:w="1125" w:type="dxa"/>
          </w:tcPr>
          <w:p w14:paraId="256F048B" w14:textId="77777777" w:rsidR="00E60B54" w:rsidRDefault="00E60B54" w:rsidP="00E64A49">
            <w:pPr>
              <w:pStyle w:val="NoSpacing"/>
              <w:jc w:val="center"/>
              <w:rPr>
                <w:rFonts w:ascii="Garamond" w:eastAsia="Garamond" w:hAnsi="Garamond" w:cs="Garamond"/>
              </w:rPr>
            </w:pPr>
          </w:p>
          <w:p w14:paraId="4C4A5FDB" w14:textId="6FC2F647" w:rsidR="006A72E4" w:rsidRDefault="006A72E4" w:rsidP="00E64A49">
            <w:pPr>
              <w:pStyle w:val="NoSpacing"/>
              <w:jc w:val="center"/>
              <w:rPr>
                <w:rFonts w:ascii="Garamond" w:eastAsia="Garamond" w:hAnsi="Garamond" w:cs="Garamond"/>
              </w:rPr>
            </w:pPr>
            <w:r w:rsidRPr="49C38A65">
              <w:rPr>
                <w:rFonts w:ascii="Garamond" w:eastAsia="Garamond" w:hAnsi="Garamond" w:cs="Garamond"/>
              </w:rPr>
              <w:t>BI</w:t>
            </w:r>
          </w:p>
        </w:tc>
        <w:tc>
          <w:tcPr>
            <w:tcW w:w="1463" w:type="dxa"/>
          </w:tcPr>
          <w:p w14:paraId="5C4C2388" w14:textId="51243330" w:rsidR="006A72E4" w:rsidRDefault="006A72E4" w:rsidP="00CD5E80">
            <w:pPr>
              <w:pStyle w:val="NoSpacing"/>
              <w:jc w:val="center"/>
              <w:rPr>
                <w:rFonts w:ascii="Garamond" w:eastAsia="Garamond" w:hAnsi="Garamond" w:cs="Garamond"/>
              </w:rPr>
            </w:pPr>
          </w:p>
          <w:p w14:paraId="6FFC037A" w14:textId="74CCA54E" w:rsidR="006A72E4" w:rsidRDefault="00BB1867" w:rsidP="00E60B54">
            <w:pPr>
              <w:pStyle w:val="NoSpacing"/>
              <w:jc w:val="center"/>
              <w:rPr>
                <w:rFonts w:ascii="Garamond" w:eastAsia="Garamond" w:hAnsi="Garamond" w:cs="Garamond"/>
              </w:rPr>
            </w:pPr>
            <w:r>
              <w:rPr>
                <w:rFonts w:ascii="Garamond" w:eastAsia="Garamond" w:hAnsi="Garamond" w:cs="Garamond"/>
              </w:rPr>
              <w:t>Red, Green, Blue</w:t>
            </w:r>
          </w:p>
          <w:p w14:paraId="321E4ED1" w14:textId="77777777" w:rsidR="006A72E4" w:rsidRDefault="006A72E4" w:rsidP="00E60B54">
            <w:pPr>
              <w:pStyle w:val="NoSpacing"/>
              <w:jc w:val="center"/>
              <w:rPr>
                <w:rFonts w:ascii="Garamond" w:eastAsia="Garamond" w:hAnsi="Garamond" w:cs="Garamond"/>
              </w:rPr>
            </w:pPr>
          </w:p>
        </w:tc>
        <w:tc>
          <w:tcPr>
            <w:tcW w:w="6894" w:type="dxa"/>
          </w:tcPr>
          <w:p w14:paraId="4FC26631" w14:textId="07E1B8C1" w:rsidR="006A72E4" w:rsidRPr="49C38A65" w:rsidRDefault="006A72E4" w:rsidP="00E60B54">
            <w:pPr>
              <w:pStyle w:val="NoSpacing"/>
              <w:jc w:val="center"/>
              <w:rPr>
                <w:rFonts w:ascii="Garamond" w:eastAsia="Garamond" w:hAnsi="Garamond" w:cs="Garamond"/>
              </w:rPr>
            </w:pPr>
            <m:oMathPara>
              <m:oMath>
                <m:r>
                  <w:rPr>
                    <w:rFonts w:ascii="Cambria Math" w:hAnsi="Cambria Math"/>
                  </w:rPr>
                  <m:t xml:space="preserve">BI= </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Red</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Green</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Blue</m:t>
                            </m:r>
                          </m:e>
                          <m:sup>
                            <m:r>
                              <w:rPr>
                                <w:rFonts w:ascii="Cambria Math" w:hAnsi="Cambria Math"/>
                              </w:rPr>
                              <m:t>2</m:t>
                            </m:r>
                          </m:sup>
                        </m:sSup>
                      </m:num>
                      <m:den>
                        <m:r>
                          <w:rPr>
                            <w:rFonts w:ascii="Cambria Math" w:hAnsi="Cambria Math"/>
                          </w:rPr>
                          <m:t>3</m:t>
                        </m:r>
                      </m:den>
                    </m:f>
                  </m:e>
                </m:rad>
              </m:oMath>
            </m:oMathPara>
          </w:p>
        </w:tc>
      </w:tr>
      <w:tr w:rsidR="006A72E4" w14:paraId="510B7205" w14:textId="77777777" w:rsidTr="5E6C7535">
        <w:trPr>
          <w:trHeight w:val="255"/>
        </w:trPr>
        <w:tc>
          <w:tcPr>
            <w:tcW w:w="1125" w:type="dxa"/>
          </w:tcPr>
          <w:p w14:paraId="4C14513E" w14:textId="77777777" w:rsidR="00E60B54" w:rsidRDefault="00E60B54" w:rsidP="00E64A49">
            <w:pPr>
              <w:pStyle w:val="NoSpacing"/>
              <w:jc w:val="center"/>
              <w:rPr>
                <w:rFonts w:ascii="Garamond" w:eastAsia="Garamond" w:hAnsi="Garamond" w:cs="Garamond"/>
              </w:rPr>
            </w:pPr>
          </w:p>
          <w:p w14:paraId="2F5DEC00" w14:textId="2F0E20FD" w:rsidR="006A72E4" w:rsidRDefault="006A72E4" w:rsidP="00E64A49">
            <w:pPr>
              <w:pStyle w:val="NoSpacing"/>
              <w:jc w:val="center"/>
              <w:rPr>
                <w:rFonts w:ascii="Garamond" w:eastAsia="Garamond" w:hAnsi="Garamond" w:cs="Garamond"/>
              </w:rPr>
            </w:pPr>
            <w:r w:rsidRPr="0B22B923">
              <w:rPr>
                <w:rFonts w:ascii="Garamond" w:eastAsia="Garamond" w:hAnsi="Garamond" w:cs="Garamond"/>
              </w:rPr>
              <w:t>MSAVI</w:t>
            </w:r>
          </w:p>
        </w:tc>
        <w:tc>
          <w:tcPr>
            <w:tcW w:w="1463" w:type="dxa"/>
          </w:tcPr>
          <w:p w14:paraId="015ED50A" w14:textId="77777777" w:rsidR="00CD5E80" w:rsidRDefault="00CD5E80" w:rsidP="00CD5E80">
            <w:pPr>
              <w:pStyle w:val="NoSpacing"/>
              <w:jc w:val="center"/>
              <w:rPr>
                <w:rFonts w:ascii="Garamond" w:eastAsia="Garamond" w:hAnsi="Garamond" w:cs="Garamond"/>
              </w:rPr>
            </w:pPr>
          </w:p>
          <w:p w14:paraId="73A363CA" w14:textId="7F412614" w:rsidR="006A72E4" w:rsidRDefault="006A72E4" w:rsidP="00CD5E80">
            <w:pPr>
              <w:pStyle w:val="NoSpacing"/>
              <w:jc w:val="center"/>
              <w:rPr>
                <w:rFonts w:ascii="Garamond" w:eastAsia="Garamond" w:hAnsi="Garamond" w:cs="Garamond"/>
              </w:rPr>
            </w:pPr>
            <w:r w:rsidRPr="49C38A65">
              <w:rPr>
                <w:rFonts w:ascii="Garamond" w:eastAsia="Garamond" w:hAnsi="Garamond" w:cs="Garamond"/>
              </w:rPr>
              <w:t xml:space="preserve">NIR, </w:t>
            </w:r>
            <w:r w:rsidR="00BB1867">
              <w:rPr>
                <w:rFonts w:ascii="Garamond" w:eastAsia="Garamond" w:hAnsi="Garamond" w:cs="Garamond"/>
              </w:rPr>
              <w:t>R</w:t>
            </w:r>
            <w:r w:rsidRPr="49C38A65">
              <w:rPr>
                <w:rFonts w:ascii="Garamond" w:eastAsia="Garamond" w:hAnsi="Garamond" w:cs="Garamond"/>
              </w:rPr>
              <w:t>ed</w:t>
            </w:r>
          </w:p>
          <w:p w14:paraId="5E3843C7" w14:textId="0F604ED4" w:rsidR="00CD5E80" w:rsidRDefault="00CD5E80" w:rsidP="00E60B54">
            <w:pPr>
              <w:pStyle w:val="NoSpacing"/>
              <w:rPr>
                <w:rFonts w:ascii="Garamond" w:eastAsia="Garamond" w:hAnsi="Garamond" w:cs="Garamond"/>
              </w:rPr>
            </w:pPr>
          </w:p>
        </w:tc>
        <w:tc>
          <w:tcPr>
            <w:tcW w:w="6894" w:type="dxa"/>
          </w:tcPr>
          <w:p w14:paraId="2F8D0BD3" w14:textId="66F1558D" w:rsidR="006A72E4" w:rsidRPr="49C38A65" w:rsidRDefault="00CD5E80" w:rsidP="00E60B54">
            <w:pPr>
              <w:pStyle w:val="NoSpacing"/>
              <w:jc w:val="center"/>
              <w:rPr>
                <w:rFonts w:ascii="Garamond" w:eastAsia="Garamond" w:hAnsi="Garamond" w:cs="Garamond"/>
              </w:rPr>
            </w:pPr>
            <m:oMathPara>
              <m:oMath>
                <m:r>
                  <w:rPr>
                    <w:rFonts w:ascii="Cambria Math" w:eastAsia="Garamond" w:hAnsi="Cambria Math" w:cs="Garamond"/>
                  </w:rPr>
                  <m:t xml:space="preserve">MSAVI= </m:t>
                </m:r>
                <m:f>
                  <m:fPr>
                    <m:ctrlPr>
                      <w:rPr>
                        <w:rFonts w:ascii="Cambria Math" w:eastAsia="Garamond" w:hAnsi="Cambria Math" w:cs="Garamond"/>
                        <w:i/>
                      </w:rPr>
                    </m:ctrlPr>
                  </m:fPr>
                  <m:num>
                    <m:r>
                      <w:rPr>
                        <w:rFonts w:ascii="Cambria Math" w:eastAsia="Garamond" w:hAnsi="Cambria Math" w:cs="Garamond"/>
                      </w:rPr>
                      <m:t>2</m:t>
                    </m:r>
                    <m:d>
                      <m:dPr>
                        <m:ctrlPr>
                          <w:rPr>
                            <w:rFonts w:ascii="Cambria Math" w:eastAsia="Garamond" w:hAnsi="Cambria Math" w:cs="Garamond"/>
                            <w:i/>
                          </w:rPr>
                        </m:ctrlPr>
                      </m:dPr>
                      <m:e>
                        <m:r>
                          <w:rPr>
                            <w:rFonts w:ascii="Cambria Math" w:eastAsia="Garamond" w:hAnsi="Cambria Math" w:cs="Garamond"/>
                          </w:rPr>
                          <m:t>NIR</m:t>
                        </m:r>
                      </m:e>
                    </m:d>
                    <m:r>
                      <w:rPr>
                        <w:rFonts w:ascii="Cambria Math" w:eastAsia="Garamond" w:hAnsi="Cambria Math" w:cs="Garamond"/>
                      </w:rPr>
                      <m:t>+1-</m:t>
                    </m:r>
                    <m:rad>
                      <m:radPr>
                        <m:degHide m:val="1"/>
                        <m:ctrlPr>
                          <w:rPr>
                            <w:rFonts w:ascii="Cambria Math" w:eastAsia="Garamond" w:hAnsi="Cambria Math" w:cs="Garamond"/>
                            <w:i/>
                          </w:rPr>
                        </m:ctrlPr>
                      </m:radPr>
                      <m:deg/>
                      <m:e>
                        <m:sSup>
                          <m:sSupPr>
                            <m:ctrlPr>
                              <w:rPr>
                                <w:rFonts w:ascii="Cambria Math" w:eastAsia="Garamond" w:hAnsi="Cambria Math" w:cs="Garamond"/>
                                <w:i/>
                              </w:rPr>
                            </m:ctrlPr>
                          </m:sSupPr>
                          <m:e>
                            <m:r>
                              <w:rPr>
                                <w:rFonts w:ascii="Cambria Math" w:eastAsia="Garamond" w:hAnsi="Cambria Math" w:cs="Garamond"/>
                              </w:rPr>
                              <m:t>(2(NIR+1)</m:t>
                            </m:r>
                          </m:e>
                          <m:sup>
                            <m:r>
                              <w:rPr>
                                <w:rFonts w:ascii="Cambria Math" w:eastAsia="Garamond" w:hAnsi="Cambria Math" w:cs="Garamond"/>
                              </w:rPr>
                              <m:t>2</m:t>
                            </m:r>
                          </m:sup>
                        </m:sSup>
                        <m:r>
                          <w:rPr>
                            <w:rFonts w:ascii="Cambria Math" w:eastAsia="Garamond" w:hAnsi="Cambria Math" w:cs="Garamond"/>
                          </w:rPr>
                          <m:t>-8(NIR-Red)</m:t>
                        </m:r>
                      </m:e>
                    </m:rad>
                    <m:r>
                      <w:rPr>
                        <w:rFonts w:ascii="Cambria Math" w:eastAsia="Garamond" w:hAnsi="Cambria Math" w:cs="Garamond"/>
                      </w:rPr>
                      <m:t xml:space="preserve"> </m:t>
                    </m:r>
                  </m:num>
                  <m:den>
                    <m:r>
                      <w:rPr>
                        <w:rFonts w:ascii="Cambria Math" w:eastAsia="Garamond" w:hAnsi="Cambria Math" w:cs="Garamond"/>
                      </w:rPr>
                      <m:t>2</m:t>
                    </m:r>
                  </m:den>
                </m:f>
              </m:oMath>
            </m:oMathPara>
          </w:p>
        </w:tc>
      </w:tr>
    </w:tbl>
    <w:p w14:paraId="3F2217E3" w14:textId="77777777" w:rsidR="006A72E4" w:rsidRDefault="006A72E4" w:rsidP="006A72E4">
      <w:pPr>
        <w:spacing w:after="0" w:line="240" w:lineRule="auto"/>
        <w:jc w:val="both"/>
        <w:rPr>
          <w:rStyle w:val="normaltextrun"/>
          <w:rFonts w:ascii="Garamond" w:eastAsia="Garamond" w:hAnsi="Garamond" w:cs="Garamond"/>
          <w:i/>
          <w:iCs/>
          <w:color w:val="000000" w:themeColor="text1"/>
        </w:rPr>
      </w:pPr>
    </w:p>
    <w:p w14:paraId="51074453" w14:textId="0ECC92BA" w:rsidR="00BB1867" w:rsidRDefault="00BB1867" w:rsidP="006A72E4">
      <w:pPr>
        <w:spacing w:after="0" w:line="240" w:lineRule="auto"/>
        <w:jc w:val="both"/>
        <w:rPr>
          <w:rFonts w:ascii="Garamond" w:eastAsia="Garamond" w:hAnsi="Garamond" w:cs="Garamond"/>
          <w:color w:val="000000" w:themeColor="text1"/>
        </w:rPr>
      </w:pPr>
    </w:p>
    <w:p w14:paraId="54D82242" w14:textId="2446F3E4" w:rsidR="006A72E4" w:rsidRDefault="00F302AE" w:rsidP="006A72E4">
      <w:pPr>
        <w:spacing w:after="0" w:line="240" w:lineRule="auto"/>
        <w:jc w:val="both"/>
        <w:rPr>
          <w:rFonts w:ascii="Garamond" w:eastAsia="Garamond" w:hAnsi="Garamond" w:cs="Garamond"/>
          <w:color w:val="000000" w:themeColor="text1"/>
        </w:rPr>
      </w:pPr>
      <w:r w:rsidRPr="5E6C7535">
        <w:rPr>
          <w:rFonts w:ascii="Garamond" w:eastAsia="Garamond" w:hAnsi="Garamond" w:cs="Garamond"/>
          <w:color w:val="000000" w:themeColor="text1"/>
        </w:rPr>
        <w:t xml:space="preserve">The classifier </w:t>
      </w:r>
      <w:r>
        <w:rPr>
          <w:rFonts w:ascii="Garamond" w:eastAsia="Garamond" w:hAnsi="Garamond" w:cs="Garamond"/>
          <w:color w:val="000000" w:themeColor="text1"/>
        </w:rPr>
        <w:t>used was</w:t>
      </w:r>
      <w:r w:rsidRPr="5E6C7535">
        <w:rPr>
          <w:rFonts w:ascii="Garamond" w:eastAsia="Garamond" w:hAnsi="Garamond" w:cs="Garamond"/>
          <w:color w:val="000000" w:themeColor="text1"/>
        </w:rPr>
        <w:t xml:space="preserve"> a Random Forest algorithm, an out of the box analysis tool integrated into GEE</w:t>
      </w:r>
      <w:r>
        <w:rPr>
          <w:rFonts w:ascii="Garamond" w:eastAsia="Garamond" w:hAnsi="Garamond" w:cs="Garamond"/>
          <w:color w:val="000000" w:themeColor="text1"/>
        </w:rPr>
        <w:t xml:space="preserve"> which</w:t>
      </w:r>
      <w:r w:rsidRPr="5E6C7535">
        <w:rPr>
          <w:rFonts w:ascii="Garamond" w:eastAsia="Garamond" w:hAnsi="Garamond" w:cs="Garamond"/>
          <w:color w:val="000000" w:themeColor="text1"/>
        </w:rPr>
        <w:t xml:space="preserve"> sort</w:t>
      </w:r>
      <w:r>
        <w:rPr>
          <w:rFonts w:ascii="Garamond" w:eastAsia="Garamond" w:hAnsi="Garamond" w:cs="Garamond"/>
          <w:color w:val="000000" w:themeColor="text1"/>
        </w:rPr>
        <w:t>ed</w:t>
      </w:r>
      <w:r w:rsidRPr="5E6C7535">
        <w:rPr>
          <w:rFonts w:ascii="Garamond" w:eastAsia="Garamond" w:hAnsi="Garamond" w:cs="Garamond"/>
          <w:color w:val="000000" w:themeColor="text1"/>
        </w:rPr>
        <w:t xml:space="preserve"> each individual pixel into one of five classes: water, developed, forest, agriculture, or wetlands</w:t>
      </w:r>
      <w:r>
        <w:rPr>
          <w:rFonts w:ascii="Garamond" w:eastAsia="Garamond" w:hAnsi="Garamond" w:cs="Garamond"/>
          <w:color w:val="000000" w:themeColor="text1"/>
        </w:rPr>
        <w:t>,</w:t>
      </w:r>
      <w:r w:rsidRPr="5E6C7535">
        <w:rPr>
          <w:rFonts w:ascii="Garamond" w:eastAsia="Garamond" w:hAnsi="Garamond" w:cs="Garamond"/>
          <w:color w:val="000000" w:themeColor="text1"/>
        </w:rPr>
        <w:t xml:space="preserve"> based on patterns in spectral information collected by the training data (Google Earth Engine</w:t>
      </w:r>
      <w:r>
        <w:rPr>
          <w:rFonts w:ascii="Garamond" w:eastAsia="Garamond" w:hAnsi="Garamond" w:cs="Garamond"/>
          <w:color w:val="000000" w:themeColor="text1"/>
        </w:rPr>
        <w:t>,</w:t>
      </w:r>
      <w:r w:rsidRPr="5E6C7535">
        <w:rPr>
          <w:rFonts w:ascii="Garamond" w:eastAsia="Garamond" w:hAnsi="Garamond" w:cs="Garamond"/>
          <w:color w:val="000000" w:themeColor="text1"/>
        </w:rPr>
        <w:t xml:space="preserve"> 2020). </w:t>
      </w:r>
      <w:r w:rsidR="06F39226" w:rsidRPr="5E6C7535">
        <w:rPr>
          <w:rFonts w:ascii="Garamond" w:eastAsia="Garamond" w:hAnsi="Garamond" w:cs="Garamond"/>
          <w:color w:val="000000" w:themeColor="text1"/>
        </w:rPr>
        <w:t>Once a single median composited image was generated from a collection</w:t>
      </w:r>
      <w:r w:rsidR="006A72E4" w:rsidRPr="5E6C7535">
        <w:rPr>
          <w:rFonts w:ascii="Garamond" w:eastAsia="Garamond" w:hAnsi="Garamond" w:cs="Garamond"/>
          <w:color w:val="000000" w:themeColor="text1"/>
        </w:rPr>
        <w:t xml:space="preserve"> for each year</w:t>
      </w:r>
      <w:r w:rsidR="06F39226" w:rsidRPr="5E6C7535">
        <w:rPr>
          <w:rFonts w:ascii="Garamond" w:eastAsia="Garamond" w:hAnsi="Garamond" w:cs="Garamond"/>
          <w:color w:val="000000" w:themeColor="text1"/>
        </w:rPr>
        <w:t xml:space="preserve">, the team began the classification process by building a dataset of training points. The training data consisted of ~2000 pixels. Points were selected </w:t>
      </w:r>
      <w:r w:rsidR="00BE141E" w:rsidRPr="5E6C7535">
        <w:rPr>
          <w:rFonts w:ascii="Garamond" w:eastAsia="Garamond" w:hAnsi="Garamond" w:cs="Garamond"/>
          <w:color w:val="000000" w:themeColor="text1"/>
        </w:rPr>
        <w:t>manually,</w:t>
      </w:r>
      <w:r w:rsidR="06F39226" w:rsidRPr="5E6C7535">
        <w:rPr>
          <w:rFonts w:ascii="Garamond" w:eastAsia="Garamond" w:hAnsi="Garamond" w:cs="Garamond"/>
          <w:color w:val="000000" w:themeColor="text1"/>
        </w:rPr>
        <w:t xml:space="preserve"> and classes </w:t>
      </w:r>
      <w:r w:rsidR="2923BB23" w:rsidRPr="5E6C7535">
        <w:rPr>
          <w:rFonts w:ascii="Garamond" w:eastAsia="Garamond" w:hAnsi="Garamond" w:cs="Garamond"/>
          <w:color w:val="000000" w:themeColor="text1"/>
        </w:rPr>
        <w:t xml:space="preserve">were </w:t>
      </w:r>
      <w:r w:rsidR="06F39226" w:rsidRPr="5E6C7535">
        <w:rPr>
          <w:rFonts w:ascii="Garamond" w:eastAsia="Garamond" w:hAnsi="Garamond" w:cs="Garamond"/>
          <w:color w:val="000000" w:themeColor="text1"/>
        </w:rPr>
        <w:t xml:space="preserve">assigned </w:t>
      </w:r>
      <w:r w:rsidR="2923BB23" w:rsidRPr="5E6C7535">
        <w:rPr>
          <w:rFonts w:ascii="Garamond" w:eastAsia="Garamond" w:hAnsi="Garamond" w:cs="Garamond"/>
          <w:color w:val="000000" w:themeColor="text1"/>
        </w:rPr>
        <w:t xml:space="preserve">to each point </w:t>
      </w:r>
      <w:r w:rsidR="06F39226" w:rsidRPr="5E6C7535">
        <w:rPr>
          <w:rFonts w:ascii="Garamond" w:eastAsia="Garamond" w:hAnsi="Garamond" w:cs="Garamond"/>
          <w:color w:val="000000" w:themeColor="text1"/>
        </w:rPr>
        <w:t xml:space="preserve">based on visual </w:t>
      </w:r>
      <w:r w:rsidR="2923BB23" w:rsidRPr="5E6C7535">
        <w:rPr>
          <w:rFonts w:ascii="Garamond" w:eastAsia="Garamond" w:hAnsi="Garamond" w:cs="Garamond"/>
          <w:color w:val="000000" w:themeColor="text1"/>
        </w:rPr>
        <w:t xml:space="preserve">assessment. </w:t>
      </w:r>
      <w:r w:rsidR="06F39226" w:rsidRPr="5E6C7535">
        <w:rPr>
          <w:rFonts w:ascii="Garamond" w:eastAsia="Garamond" w:hAnsi="Garamond" w:cs="Garamond"/>
          <w:color w:val="000000" w:themeColor="text1"/>
        </w:rPr>
        <w:t xml:space="preserve">These points </w:t>
      </w:r>
      <w:r w:rsidR="2923BB23" w:rsidRPr="5E6C7535">
        <w:rPr>
          <w:rFonts w:ascii="Garamond" w:eastAsia="Garamond" w:hAnsi="Garamond" w:cs="Garamond"/>
          <w:color w:val="000000" w:themeColor="text1"/>
        </w:rPr>
        <w:t xml:space="preserve">were </w:t>
      </w:r>
      <w:r w:rsidR="06F39226" w:rsidRPr="5E6C7535">
        <w:rPr>
          <w:rFonts w:ascii="Garamond" w:eastAsia="Garamond" w:hAnsi="Garamond" w:cs="Garamond"/>
          <w:color w:val="000000" w:themeColor="text1"/>
        </w:rPr>
        <w:t xml:space="preserve">also </w:t>
      </w:r>
      <w:r w:rsidR="2923BB23" w:rsidRPr="5E6C7535">
        <w:rPr>
          <w:rFonts w:ascii="Garamond" w:eastAsia="Garamond" w:hAnsi="Garamond" w:cs="Garamond"/>
          <w:color w:val="000000" w:themeColor="text1"/>
        </w:rPr>
        <w:t>used to extract</w:t>
      </w:r>
      <w:r w:rsidR="06F39226" w:rsidRPr="5E6C7535">
        <w:rPr>
          <w:rFonts w:ascii="Garamond" w:eastAsia="Garamond" w:hAnsi="Garamond" w:cs="Garamond"/>
          <w:color w:val="000000" w:themeColor="text1"/>
        </w:rPr>
        <w:t xml:space="preserve"> the spectral information contained within the image. This process was repeated three times using imagery from 2001, 2010, and 2021 to ensure accuracy of the land cover data. The years 2001-2006 were classified using the 2001 training data, maps for 2007-2015 were generated using data from 2010, and maps for 2016-2021 used 2021 training data. This volume of points was preferred to capture within-class spectral variation and provide sufficient inputs for the classifier. Due to the manual supervised classification process, this step in the process was prone to a potential introduction of bias and human error as all land</w:t>
      </w:r>
      <w:r w:rsidR="008D2E63" w:rsidRPr="5E6C7535">
        <w:rPr>
          <w:rFonts w:ascii="Garamond" w:eastAsia="Garamond" w:hAnsi="Garamond" w:cs="Garamond"/>
          <w:color w:val="000000" w:themeColor="text1"/>
        </w:rPr>
        <w:t xml:space="preserve"> </w:t>
      </w:r>
      <w:r w:rsidR="06F39226" w:rsidRPr="5E6C7535">
        <w:rPr>
          <w:rFonts w:ascii="Garamond" w:eastAsia="Garamond" w:hAnsi="Garamond" w:cs="Garamond"/>
          <w:color w:val="000000" w:themeColor="text1"/>
        </w:rPr>
        <w:t xml:space="preserve">cover types were visually assessed by a team member. </w:t>
      </w:r>
      <w:r w:rsidR="009B6FD5" w:rsidRPr="5E6C7535">
        <w:rPr>
          <w:rFonts w:ascii="Garamond" w:eastAsia="Garamond" w:hAnsi="Garamond" w:cs="Garamond"/>
          <w:color w:val="000000" w:themeColor="text1"/>
        </w:rPr>
        <w:t>The classifier built 100 trees with 3 variables per split, a minimum leaf population of 1, a bag fraction of 0.5, and no maximum number of nodes.</w:t>
      </w:r>
      <w:r w:rsidR="009B6FD5">
        <w:rPr>
          <w:rFonts w:ascii="Garamond" w:eastAsia="Garamond" w:hAnsi="Garamond" w:cs="Garamond"/>
          <w:color w:val="000000" w:themeColor="text1"/>
        </w:rPr>
        <w:t xml:space="preserve"> </w:t>
      </w:r>
      <w:r w:rsidR="06F39226" w:rsidRPr="5E6C7535">
        <w:rPr>
          <w:rFonts w:ascii="Garamond" w:eastAsia="Garamond" w:hAnsi="Garamond" w:cs="Garamond"/>
          <w:color w:val="000000" w:themeColor="text1"/>
        </w:rPr>
        <w:t xml:space="preserve">Once all pixels were assigned to a class, the map was exported for statistical analysis beginning with accuracy assessment. </w:t>
      </w:r>
    </w:p>
    <w:p w14:paraId="5924B2BA" w14:textId="77777777" w:rsidR="00D45A93" w:rsidRDefault="00D45A93" w:rsidP="006A72E4">
      <w:pPr>
        <w:spacing w:after="0" w:line="240" w:lineRule="auto"/>
        <w:jc w:val="both"/>
        <w:rPr>
          <w:rFonts w:ascii="Garamond" w:eastAsia="Garamond" w:hAnsi="Garamond" w:cs="Garamond"/>
          <w:color w:val="000000" w:themeColor="text1"/>
        </w:rPr>
      </w:pPr>
    </w:p>
    <w:p w14:paraId="453A3F03" w14:textId="55E8F9CD" w:rsidR="0D2123F8" w:rsidRDefault="006A72E4" w:rsidP="0D2123F8">
      <w:pPr>
        <w:spacing w:after="0" w:line="240" w:lineRule="auto"/>
        <w:jc w:val="both"/>
        <w:rPr>
          <w:rFonts w:ascii="Garamond" w:eastAsia="Garamond" w:hAnsi="Garamond" w:cs="Garamond"/>
          <w:color w:val="000000" w:themeColor="text1"/>
        </w:rPr>
      </w:pPr>
      <w:r>
        <w:rPr>
          <w:rFonts w:ascii="Garamond" w:eastAsia="Garamond" w:hAnsi="Garamond" w:cs="Garamond"/>
          <w:color w:val="000000" w:themeColor="text1"/>
        </w:rPr>
        <w:t xml:space="preserve">The output LULC maps had to be processed in ArcGIS Pro to change the projection to UTM Zone 18N, </w:t>
      </w:r>
      <w:r w:rsidR="00F559AA">
        <w:rPr>
          <w:rFonts w:ascii="Garamond" w:eastAsia="Garamond" w:hAnsi="Garamond" w:cs="Garamond"/>
          <w:color w:val="000000" w:themeColor="text1"/>
        </w:rPr>
        <w:t xml:space="preserve">assign the proper colormap, and </w:t>
      </w:r>
      <w:r>
        <w:rPr>
          <w:rFonts w:ascii="Garamond" w:eastAsia="Garamond" w:hAnsi="Garamond" w:cs="Garamond"/>
          <w:color w:val="000000" w:themeColor="text1"/>
        </w:rPr>
        <w:t>clip the maps to the study area extent</w:t>
      </w:r>
      <w:r w:rsidR="00F559AA">
        <w:rPr>
          <w:rFonts w:ascii="Garamond" w:eastAsia="Garamond" w:hAnsi="Garamond" w:cs="Garamond"/>
          <w:color w:val="000000" w:themeColor="text1"/>
        </w:rPr>
        <w:t xml:space="preserve"> </w:t>
      </w:r>
      <w:r>
        <w:rPr>
          <w:rFonts w:ascii="Garamond" w:eastAsia="Garamond" w:hAnsi="Garamond" w:cs="Garamond"/>
          <w:color w:val="000000" w:themeColor="text1"/>
        </w:rPr>
        <w:t xml:space="preserve">(Figure 1). However, residual gaps due to minor amounts </w:t>
      </w:r>
      <w:r w:rsidR="009B6FD5">
        <w:rPr>
          <w:rFonts w:ascii="Garamond" w:eastAsia="Garamond" w:hAnsi="Garamond" w:cs="Garamond"/>
          <w:color w:val="000000" w:themeColor="text1"/>
        </w:rPr>
        <w:t xml:space="preserve">of </w:t>
      </w:r>
      <w:r>
        <w:rPr>
          <w:rFonts w:ascii="Garamond" w:eastAsia="Garamond" w:hAnsi="Garamond" w:cs="Garamond"/>
          <w:color w:val="000000" w:themeColor="text1"/>
        </w:rPr>
        <w:t xml:space="preserve">cloud cover persisted and needed to be filled. The team wanted all the LULC </w:t>
      </w:r>
      <w:r>
        <w:rPr>
          <w:rFonts w:ascii="Garamond" w:eastAsia="Garamond" w:hAnsi="Garamond" w:cs="Garamond"/>
          <w:color w:val="000000" w:themeColor="text1"/>
        </w:rPr>
        <w:lastRenderedPageBreak/>
        <w:t>classification</w:t>
      </w:r>
      <w:r w:rsidR="009B6FD5">
        <w:rPr>
          <w:rFonts w:ascii="Garamond" w:eastAsia="Garamond" w:hAnsi="Garamond" w:cs="Garamond"/>
          <w:color w:val="000000" w:themeColor="text1"/>
        </w:rPr>
        <w:t>s</w:t>
      </w:r>
      <w:r>
        <w:rPr>
          <w:rFonts w:ascii="Garamond" w:eastAsia="Garamond" w:hAnsi="Garamond" w:cs="Garamond"/>
          <w:color w:val="000000" w:themeColor="text1"/>
        </w:rPr>
        <w:t xml:space="preserve"> to remain internal</w:t>
      </w:r>
      <w:r w:rsidR="004663E5">
        <w:rPr>
          <w:rFonts w:ascii="Garamond" w:eastAsia="Garamond" w:hAnsi="Garamond" w:cs="Garamond"/>
          <w:color w:val="000000" w:themeColor="text1"/>
        </w:rPr>
        <w:t>ly consistent</w:t>
      </w:r>
      <w:r>
        <w:rPr>
          <w:rFonts w:ascii="Garamond" w:eastAsia="Garamond" w:hAnsi="Garamond" w:cs="Garamond"/>
          <w:color w:val="000000" w:themeColor="text1"/>
        </w:rPr>
        <w:t>, so instead of filling in these gaps with external datasets like NLCD or C-CAP, the team used temporally adjacent LULC maps to fill in the gaps</w:t>
      </w:r>
      <w:r w:rsidR="00973AA2">
        <w:rPr>
          <w:rFonts w:ascii="Garamond" w:eastAsia="Garamond" w:hAnsi="Garamond" w:cs="Garamond"/>
          <w:color w:val="000000" w:themeColor="text1"/>
        </w:rPr>
        <w:t>; for example, the 202</w:t>
      </w:r>
      <w:r w:rsidR="00B45F4F">
        <w:rPr>
          <w:rFonts w:ascii="Garamond" w:eastAsia="Garamond" w:hAnsi="Garamond" w:cs="Garamond"/>
          <w:color w:val="000000" w:themeColor="text1"/>
        </w:rPr>
        <w:t>1</w:t>
      </w:r>
      <w:r w:rsidR="00973AA2">
        <w:rPr>
          <w:rFonts w:ascii="Garamond" w:eastAsia="Garamond" w:hAnsi="Garamond" w:cs="Garamond"/>
          <w:color w:val="000000" w:themeColor="text1"/>
        </w:rPr>
        <w:t xml:space="preserve"> LULC map filled </w:t>
      </w:r>
      <w:r w:rsidR="00F07B8A">
        <w:rPr>
          <w:rFonts w:ascii="Garamond" w:eastAsia="Garamond" w:hAnsi="Garamond" w:cs="Garamond"/>
          <w:color w:val="000000" w:themeColor="text1"/>
        </w:rPr>
        <w:t xml:space="preserve">the </w:t>
      </w:r>
      <w:r w:rsidR="00B45F4F">
        <w:rPr>
          <w:rFonts w:ascii="Garamond" w:eastAsia="Garamond" w:hAnsi="Garamond" w:cs="Garamond"/>
          <w:color w:val="000000" w:themeColor="text1"/>
        </w:rPr>
        <w:t xml:space="preserve">gaps in the </w:t>
      </w:r>
      <w:r w:rsidR="00F07B8A">
        <w:rPr>
          <w:rFonts w:ascii="Garamond" w:eastAsia="Garamond" w:hAnsi="Garamond" w:cs="Garamond"/>
          <w:color w:val="000000" w:themeColor="text1"/>
        </w:rPr>
        <w:t>202</w:t>
      </w:r>
      <w:r w:rsidR="00B45F4F">
        <w:rPr>
          <w:rFonts w:ascii="Garamond" w:eastAsia="Garamond" w:hAnsi="Garamond" w:cs="Garamond"/>
          <w:color w:val="000000" w:themeColor="text1"/>
        </w:rPr>
        <w:t>0</w:t>
      </w:r>
      <w:r w:rsidR="00F07B8A">
        <w:rPr>
          <w:rFonts w:ascii="Garamond" w:eastAsia="Garamond" w:hAnsi="Garamond" w:cs="Garamond"/>
          <w:color w:val="000000" w:themeColor="text1"/>
        </w:rPr>
        <w:t xml:space="preserve"> LULC map, </w:t>
      </w:r>
      <w:r w:rsidR="00F559AA">
        <w:rPr>
          <w:rFonts w:ascii="Garamond" w:eastAsia="Garamond" w:hAnsi="Garamond" w:cs="Garamond"/>
          <w:color w:val="000000" w:themeColor="text1"/>
        </w:rPr>
        <w:t>then</w:t>
      </w:r>
      <w:r w:rsidR="00F07B8A">
        <w:rPr>
          <w:rFonts w:ascii="Garamond" w:eastAsia="Garamond" w:hAnsi="Garamond" w:cs="Garamond"/>
          <w:color w:val="000000" w:themeColor="text1"/>
        </w:rPr>
        <w:t xml:space="preserve"> the </w:t>
      </w:r>
      <w:r w:rsidR="00F559AA">
        <w:rPr>
          <w:rFonts w:ascii="Garamond" w:eastAsia="Garamond" w:hAnsi="Garamond" w:cs="Garamond"/>
          <w:color w:val="000000" w:themeColor="text1"/>
        </w:rPr>
        <w:t>2020 map was used to fill the 2019 map</w:t>
      </w:r>
      <w:r w:rsidR="00F07B8A">
        <w:rPr>
          <w:rFonts w:ascii="Garamond" w:eastAsia="Garamond" w:hAnsi="Garamond" w:cs="Garamond"/>
          <w:color w:val="000000" w:themeColor="text1"/>
        </w:rPr>
        <w:t>.</w:t>
      </w:r>
      <w:r w:rsidR="00CA03D1">
        <w:rPr>
          <w:rFonts w:ascii="Garamond" w:eastAsia="Garamond" w:hAnsi="Garamond" w:cs="Garamond"/>
          <w:color w:val="000000" w:themeColor="text1"/>
        </w:rPr>
        <w:t xml:space="preserve"> </w:t>
      </w:r>
      <w:r w:rsidR="00F0376E">
        <w:rPr>
          <w:rFonts w:ascii="Garamond" w:eastAsia="Garamond" w:hAnsi="Garamond" w:cs="Garamond"/>
          <w:color w:val="000000" w:themeColor="text1"/>
        </w:rPr>
        <w:t>Th</w:t>
      </w:r>
      <w:r w:rsidR="00BC3E7C">
        <w:rPr>
          <w:rFonts w:ascii="Garamond" w:eastAsia="Garamond" w:hAnsi="Garamond" w:cs="Garamond"/>
          <w:color w:val="000000" w:themeColor="text1"/>
        </w:rPr>
        <w:t>is</w:t>
      </w:r>
      <w:r w:rsidR="00F0376E">
        <w:rPr>
          <w:rFonts w:ascii="Garamond" w:eastAsia="Garamond" w:hAnsi="Garamond" w:cs="Garamond"/>
          <w:color w:val="000000" w:themeColor="text1"/>
        </w:rPr>
        <w:t xml:space="preserve"> process of filling in the gaps using </w:t>
      </w:r>
      <w:r w:rsidR="00A715B2">
        <w:rPr>
          <w:rFonts w:ascii="Garamond" w:eastAsia="Garamond" w:hAnsi="Garamond" w:cs="Garamond"/>
          <w:color w:val="000000" w:themeColor="text1"/>
        </w:rPr>
        <w:t xml:space="preserve">adjacent </w:t>
      </w:r>
      <w:r w:rsidR="00F0376E">
        <w:rPr>
          <w:rFonts w:ascii="Garamond" w:eastAsia="Garamond" w:hAnsi="Garamond" w:cs="Garamond"/>
          <w:color w:val="000000" w:themeColor="text1"/>
        </w:rPr>
        <w:t>years’ data</w:t>
      </w:r>
      <w:r w:rsidR="00BC3E7C">
        <w:rPr>
          <w:rFonts w:ascii="Garamond" w:eastAsia="Garamond" w:hAnsi="Garamond" w:cs="Garamond"/>
          <w:color w:val="000000" w:themeColor="text1"/>
        </w:rPr>
        <w:t xml:space="preserve"> was </w:t>
      </w:r>
      <w:r w:rsidR="00086E01">
        <w:rPr>
          <w:rFonts w:ascii="Garamond" w:eastAsia="Garamond" w:hAnsi="Garamond" w:cs="Garamond"/>
          <w:color w:val="000000" w:themeColor="text1"/>
        </w:rPr>
        <w:t xml:space="preserve">repeated until every LULC map </w:t>
      </w:r>
      <w:r w:rsidR="005103FC">
        <w:rPr>
          <w:rFonts w:ascii="Garamond" w:eastAsia="Garamond" w:hAnsi="Garamond" w:cs="Garamond"/>
          <w:color w:val="000000" w:themeColor="text1"/>
        </w:rPr>
        <w:t xml:space="preserve">was </w:t>
      </w:r>
      <w:r w:rsidR="00CF10C1">
        <w:rPr>
          <w:rFonts w:ascii="Garamond" w:eastAsia="Garamond" w:hAnsi="Garamond" w:cs="Garamond"/>
          <w:color w:val="000000" w:themeColor="text1"/>
        </w:rPr>
        <w:t>completed</w:t>
      </w:r>
      <w:r w:rsidR="005103FC">
        <w:rPr>
          <w:rFonts w:ascii="Garamond" w:eastAsia="Garamond" w:hAnsi="Garamond" w:cs="Garamond"/>
          <w:color w:val="000000" w:themeColor="text1"/>
        </w:rPr>
        <w:t>.</w:t>
      </w:r>
    </w:p>
    <w:p w14:paraId="2D66098F" w14:textId="77777777" w:rsidR="002C7389" w:rsidRDefault="002C7389" w:rsidP="49C38A65">
      <w:pPr>
        <w:spacing w:after="0" w:line="240" w:lineRule="auto"/>
        <w:jc w:val="both"/>
        <w:rPr>
          <w:rStyle w:val="normaltextrun"/>
          <w:rFonts w:ascii="Garamond" w:hAnsi="Garamond"/>
          <w:color w:val="000000" w:themeColor="text1"/>
        </w:rPr>
      </w:pPr>
    </w:p>
    <w:p w14:paraId="0EE91FBB" w14:textId="3E897E54" w:rsidR="620FB18B" w:rsidRPr="00F302AE" w:rsidRDefault="620FB18B" w:rsidP="49C38A65">
      <w:pPr>
        <w:spacing w:after="0" w:line="240" w:lineRule="auto"/>
        <w:jc w:val="both"/>
        <w:rPr>
          <w:rStyle w:val="normaltextrun"/>
          <w:rFonts w:ascii="Garamond" w:hAnsi="Garamond"/>
          <w:i/>
          <w:iCs/>
          <w:color w:val="000000" w:themeColor="text1"/>
        </w:rPr>
      </w:pPr>
      <w:r w:rsidRPr="00F302AE">
        <w:rPr>
          <w:rStyle w:val="normaltextrun"/>
          <w:rFonts w:ascii="Garamond" w:hAnsi="Garamond"/>
          <w:i/>
          <w:iCs/>
          <w:color w:val="000000" w:themeColor="text1"/>
        </w:rPr>
        <w:t>3.2.</w:t>
      </w:r>
      <w:r w:rsidR="00206469" w:rsidRPr="00F302AE">
        <w:rPr>
          <w:rStyle w:val="normaltextrun"/>
          <w:rFonts w:ascii="Garamond" w:hAnsi="Garamond"/>
          <w:i/>
          <w:iCs/>
          <w:color w:val="000000" w:themeColor="text1"/>
        </w:rPr>
        <w:t>2</w:t>
      </w:r>
      <w:r w:rsidRPr="00F302AE">
        <w:rPr>
          <w:rStyle w:val="normaltextrun"/>
          <w:rFonts w:ascii="Garamond" w:hAnsi="Garamond"/>
          <w:i/>
          <w:iCs/>
          <w:color w:val="000000" w:themeColor="text1"/>
        </w:rPr>
        <w:t xml:space="preserve">. </w:t>
      </w:r>
      <w:r w:rsidR="004175A7" w:rsidRPr="00F302AE">
        <w:rPr>
          <w:rStyle w:val="normaltextrun"/>
          <w:rFonts w:ascii="Garamond" w:hAnsi="Garamond"/>
          <w:i/>
          <w:iCs/>
          <w:color w:val="000000" w:themeColor="text1"/>
        </w:rPr>
        <w:t>Land Change Modeler</w:t>
      </w:r>
      <w:r w:rsidR="002655F6" w:rsidRPr="00F302AE">
        <w:rPr>
          <w:rStyle w:val="normaltextrun"/>
          <w:rFonts w:ascii="Garamond" w:hAnsi="Garamond"/>
          <w:i/>
          <w:iCs/>
          <w:color w:val="000000" w:themeColor="text1"/>
        </w:rPr>
        <w:t xml:space="preserve"> in </w:t>
      </w:r>
      <w:proofErr w:type="spellStart"/>
      <w:r w:rsidR="002655F6" w:rsidRPr="00F302AE">
        <w:rPr>
          <w:rStyle w:val="normaltextrun"/>
          <w:rFonts w:ascii="Garamond" w:hAnsi="Garamond"/>
          <w:i/>
          <w:iCs/>
          <w:color w:val="000000" w:themeColor="text1"/>
        </w:rPr>
        <w:t>TerrSet</w:t>
      </w:r>
      <w:proofErr w:type="spellEnd"/>
      <w:r w:rsidR="004175A7" w:rsidRPr="00F302AE">
        <w:rPr>
          <w:rStyle w:val="normaltextrun"/>
          <w:rFonts w:ascii="Garamond" w:hAnsi="Garamond"/>
          <w:i/>
          <w:iCs/>
          <w:color w:val="000000" w:themeColor="text1"/>
        </w:rPr>
        <w:t xml:space="preserve"> </w:t>
      </w:r>
    </w:p>
    <w:p w14:paraId="5387BD39" w14:textId="3C4EDB0C" w:rsidR="00CB257F" w:rsidRDefault="004175A7" w:rsidP="00CB257F">
      <w:pPr>
        <w:spacing w:after="0" w:line="240" w:lineRule="auto"/>
        <w:jc w:val="both"/>
        <w:rPr>
          <w:rStyle w:val="normaltextrun"/>
          <w:rFonts w:ascii="Garamond" w:hAnsi="Garamond"/>
          <w:color w:val="000000" w:themeColor="text1"/>
        </w:rPr>
      </w:pPr>
      <w:r w:rsidRPr="004175A7">
        <w:rPr>
          <w:rStyle w:val="normaltextrun"/>
          <w:rFonts w:ascii="Garamond" w:hAnsi="Garamond"/>
          <w:color w:val="000000" w:themeColor="text1"/>
        </w:rPr>
        <w:t xml:space="preserve">The output LULC maps from supervised classification in GEE </w:t>
      </w:r>
      <w:r>
        <w:rPr>
          <w:rStyle w:val="normaltextrun"/>
          <w:rFonts w:ascii="Garamond" w:hAnsi="Garamond"/>
          <w:color w:val="000000" w:themeColor="text1"/>
        </w:rPr>
        <w:t xml:space="preserve">for years 2001 and 2021 </w:t>
      </w:r>
      <w:r w:rsidRPr="004175A7">
        <w:rPr>
          <w:rStyle w:val="normaltextrun"/>
          <w:rFonts w:ascii="Garamond" w:hAnsi="Garamond"/>
          <w:color w:val="000000" w:themeColor="text1"/>
        </w:rPr>
        <w:t xml:space="preserve">were used to </w:t>
      </w:r>
      <w:r w:rsidR="00EC6BE5">
        <w:rPr>
          <w:rStyle w:val="normaltextrun"/>
          <w:rFonts w:ascii="Garamond" w:hAnsi="Garamond"/>
          <w:color w:val="000000" w:themeColor="text1"/>
        </w:rPr>
        <w:t>produce</w:t>
      </w:r>
      <w:r w:rsidR="00524071">
        <w:rPr>
          <w:rStyle w:val="normaltextrun"/>
          <w:rFonts w:ascii="Garamond" w:hAnsi="Garamond"/>
          <w:color w:val="000000" w:themeColor="text1"/>
        </w:rPr>
        <w:t xml:space="preserve"> </w:t>
      </w:r>
      <w:r w:rsidR="00E95EEC">
        <w:rPr>
          <w:rStyle w:val="normaltextrun"/>
          <w:rFonts w:ascii="Garamond" w:hAnsi="Garamond"/>
          <w:color w:val="000000" w:themeColor="text1"/>
        </w:rPr>
        <w:t>a</w:t>
      </w:r>
      <w:r w:rsidR="00524071">
        <w:rPr>
          <w:rStyle w:val="normaltextrun"/>
          <w:rFonts w:ascii="Garamond" w:hAnsi="Garamond"/>
          <w:color w:val="000000" w:themeColor="text1"/>
        </w:rPr>
        <w:t xml:space="preserve"> land cover map of observed changes over 20 years</w:t>
      </w:r>
      <w:r w:rsidR="00BB18E0">
        <w:rPr>
          <w:rStyle w:val="normaltextrun"/>
          <w:rFonts w:ascii="Garamond" w:hAnsi="Garamond"/>
          <w:color w:val="000000" w:themeColor="text1"/>
        </w:rPr>
        <w:t xml:space="preserve"> </w:t>
      </w:r>
      <w:r w:rsidR="0047558B">
        <w:rPr>
          <w:rStyle w:val="normaltextrun"/>
          <w:rFonts w:ascii="Garamond" w:hAnsi="Garamond"/>
          <w:color w:val="000000" w:themeColor="text1"/>
        </w:rPr>
        <w:t>in</w:t>
      </w:r>
      <w:r w:rsidR="00BB18E0" w:rsidRPr="004175A7">
        <w:rPr>
          <w:rStyle w:val="normaltextrun"/>
          <w:rFonts w:ascii="Garamond" w:hAnsi="Garamond"/>
          <w:color w:val="000000" w:themeColor="text1"/>
        </w:rPr>
        <w:t xml:space="preserve"> Land Change Modeler (LCM) integrated into the </w:t>
      </w:r>
      <w:proofErr w:type="spellStart"/>
      <w:r w:rsidR="00BB18E0" w:rsidRPr="004175A7">
        <w:rPr>
          <w:rStyle w:val="normaltextrun"/>
          <w:rFonts w:ascii="Garamond" w:hAnsi="Garamond"/>
          <w:color w:val="000000" w:themeColor="text1"/>
        </w:rPr>
        <w:t>TerrSet</w:t>
      </w:r>
      <w:proofErr w:type="spellEnd"/>
      <w:r w:rsidR="00BB18E0" w:rsidRPr="004175A7">
        <w:rPr>
          <w:rStyle w:val="normaltextrun"/>
          <w:rFonts w:ascii="Garamond" w:hAnsi="Garamond"/>
          <w:color w:val="000000" w:themeColor="text1"/>
        </w:rPr>
        <w:t xml:space="preserve"> Idrisi software. LCM allows users to analyze changes in land</w:t>
      </w:r>
      <w:r w:rsidR="008D2E63">
        <w:rPr>
          <w:rStyle w:val="normaltextrun"/>
          <w:rFonts w:ascii="Garamond" w:hAnsi="Garamond"/>
          <w:color w:val="000000" w:themeColor="text1"/>
        </w:rPr>
        <w:t xml:space="preserve"> </w:t>
      </w:r>
      <w:r w:rsidR="00BB18E0" w:rsidRPr="004175A7">
        <w:rPr>
          <w:rStyle w:val="normaltextrun"/>
          <w:rFonts w:ascii="Garamond" w:hAnsi="Garamond"/>
          <w:color w:val="000000" w:themeColor="text1"/>
        </w:rPr>
        <w:t>covers, model relationships between the changes and explanatory variables, and forecast future land</w:t>
      </w:r>
      <w:r w:rsidR="008D2E63">
        <w:rPr>
          <w:rStyle w:val="normaltextrun"/>
          <w:rFonts w:ascii="Garamond" w:hAnsi="Garamond"/>
          <w:color w:val="000000" w:themeColor="text1"/>
        </w:rPr>
        <w:t xml:space="preserve"> </w:t>
      </w:r>
      <w:r w:rsidR="00BB18E0" w:rsidRPr="004175A7">
        <w:rPr>
          <w:rStyle w:val="normaltextrun"/>
          <w:rFonts w:ascii="Garamond" w:hAnsi="Garamond"/>
          <w:color w:val="000000" w:themeColor="text1"/>
        </w:rPr>
        <w:t>cover dynamics (Leta et al., 2021).</w:t>
      </w:r>
      <w:r w:rsidR="00524071">
        <w:rPr>
          <w:rStyle w:val="normaltextrun"/>
          <w:rFonts w:ascii="Garamond" w:hAnsi="Garamond"/>
          <w:color w:val="000000" w:themeColor="text1"/>
        </w:rPr>
        <w:t xml:space="preserve"> </w:t>
      </w:r>
      <w:r w:rsidR="00E349C4">
        <w:rPr>
          <w:rStyle w:val="normaltextrun"/>
          <w:rFonts w:ascii="Garamond" w:hAnsi="Garamond"/>
          <w:color w:val="000000" w:themeColor="text1"/>
        </w:rPr>
        <w:t>The map</w:t>
      </w:r>
      <w:r w:rsidR="00552553">
        <w:rPr>
          <w:rStyle w:val="normaltextrun"/>
          <w:rFonts w:ascii="Garamond" w:hAnsi="Garamond"/>
          <w:color w:val="000000" w:themeColor="text1"/>
        </w:rPr>
        <w:t xml:space="preserve"> of </w:t>
      </w:r>
      <w:r w:rsidR="00A2597F">
        <w:rPr>
          <w:rStyle w:val="normaltextrun"/>
          <w:rFonts w:ascii="Garamond" w:hAnsi="Garamond"/>
          <w:color w:val="000000" w:themeColor="text1"/>
        </w:rPr>
        <w:t xml:space="preserve">land cover </w:t>
      </w:r>
      <w:r w:rsidR="00552553">
        <w:rPr>
          <w:rStyle w:val="normaltextrun"/>
          <w:rFonts w:ascii="Garamond" w:hAnsi="Garamond"/>
          <w:color w:val="000000" w:themeColor="text1"/>
        </w:rPr>
        <w:t>changes</w:t>
      </w:r>
      <w:r w:rsidR="00E349C4">
        <w:rPr>
          <w:rStyle w:val="normaltextrun"/>
          <w:rFonts w:ascii="Garamond" w:hAnsi="Garamond"/>
          <w:color w:val="000000" w:themeColor="text1"/>
        </w:rPr>
        <w:t xml:space="preserve"> </w:t>
      </w:r>
      <w:r w:rsidR="005B479A">
        <w:rPr>
          <w:rStyle w:val="normaltextrun"/>
          <w:rFonts w:ascii="Garamond" w:hAnsi="Garamond"/>
          <w:color w:val="000000" w:themeColor="text1"/>
        </w:rPr>
        <w:t>was</w:t>
      </w:r>
      <w:r w:rsidR="003B5181">
        <w:rPr>
          <w:rStyle w:val="normaltextrun"/>
          <w:rFonts w:ascii="Garamond" w:hAnsi="Garamond"/>
          <w:color w:val="000000" w:themeColor="text1"/>
        </w:rPr>
        <w:t xml:space="preserve"> </w:t>
      </w:r>
      <w:r w:rsidR="005C2643">
        <w:rPr>
          <w:rStyle w:val="normaltextrun"/>
          <w:rFonts w:ascii="Garamond" w:hAnsi="Garamond"/>
          <w:color w:val="000000" w:themeColor="text1"/>
        </w:rPr>
        <w:t>ana</w:t>
      </w:r>
      <w:r w:rsidR="0018660A">
        <w:rPr>
          <w:rStyle w:val="normaltextrun"/>
          <w:rFonts w:ascii="Garamond" w:hAnsi="Garamond"/>
          <w:color w:val="000000" w:themeColor="text1"/>
        </w:rPr>
        <w:t>l</w:t>
      </w:r>
      <w:r w:rsidR="005C2643">
        <w:rPr>
          <w:rStyle w:val="normaltextrun"/>
          <w:rFonts w:ascii="Garamond" w:hAnsi="Garamond"/>
          <w:color w:val="000000" w:themeColor="text1"/>
        </w:rPr>
        <w:t xml:space="preserve">yzed </w:t>
      </w:r>
      <w:r w:rsidR="00B5070F">
        <w:rPr>
          <w:rStyle w:val="normaltextrun"/>
          <w:rFonts w:ascii="Garamond" w:hAnsi="Garamond"/>
          <w:color w:val="000000" w:themeColor="text1"/>
        </w:rPr>
        <w:t xml:space="preserve">to </w:t>
      </w:r>
      <w:r w:rsidR="00F20552">
        <w:rPr>
          <w:rStyle w:val="normaltextrun"/>
          <w:rFonts w:ascii="Garamond" w:hAnsi="Garamond"/>
          <w:color w:val="000000" w:themeColor="text1"/>
        </w:rPr>
        <w:t>determine</w:t>
      </w:r>
      <w:r w:rsidR="00AE19B7">
        <w:rPr>
          <w:rStyle w:val="normaltextrun"/>
          <w:rFonts w:ascii="Garamond" w:hAnsi="Garamond"/>
          <w:color w:val="000000" w:themeColor="text1"/>
        </w:rPr>
        <w:t xml:space="preserve"> the </w:t>
      </w:r>
      <w:r w:rsidR="00AA1184">
        <w:rPr>
          <w:rStyle w:val="normaltextrun"/>
          <w:rFonts w:ascii="Garamond" w:hAnsi="Garamond"/>
          <w:color w:val="000000" w:themeColor="text1"/>
        </w:rPr>
        <w:t>transition of interest</w:t>
      </w:r>
      <w:r w:rsidR="00065853">
        <w:rPr>
          <w:rStyle w:val="normaltextrun"/>
          <w:rFonts w:ascii="Garamond" w:hAnsi="Garamond"/>
          <w:color w:val="000000" w:themeColor="text1"/>
        </w:rPr>
        <w:t xml:space="preserve">. </w:t>
      </w:r>
      <w:r w:rsidR="00F7316C">
        <w:rPr>
          <w:rStyle w:val="normaltextrun"/>
          <w:rFonts w:ascii="Garamond" w:hAnsi="Garamond"/>
          <w:color w:val="000000" w:themeColor="text1"/>
        </w:rPr>
        <w:t xml:space="preserve">Hence, </w:t>
      </w:r>
      <w:r w:rsidR="00C06D0B">
        <w:rPr>
          <w:rStyle w:val="normaltextrun"/>
          <w:rFonts w:ascii="Garamond" w:hAnsi="Garamond"/>
          <w:color w:val="000000" w:themeColor="text1"/>
        </w:rPr>
        <w:t>the transition of</w:t>
      </w:r>
      <w:r w:rsidR="00BA6003">
        <w:rPr>
          <w:rStyle w:val="normaltextrun"/>
          <w:rFonts w:ascii="Garamond" w:hAnsi="Garamond"/>
          <w:color w:val="000000" w:themeColor="text1"/>
        </w:rPr>
        <w:t xml:space="preserve"> </w:t>
      </w:r>
      <w:r w:rsidR="00FD3083">
        <w:rPr>
          <w:rStyle w:val="normaltextrun"/>
          <w:rFonts w:ascii="Garamond" w:hAnsi="Garamond"/>
          <w:color w:val="000000" w:themeColor="text1"/>
        </w:rPr>
        <w:t>cropland</w:t>
      </w:r>
      <w:r w:rsidR="00BA6003">
        <w:rPr>
          <w:rStyle w:val="normaltextrun"/>
          <w:rFonts w:ascii="Garamond" w:hAnsi="Garamond"/>
          <w:color w:val="000000" w:themeColor="text1"/>
        </w:rPr>
        <w:t xml:space="preserve">s into marshes was </w:t>
      </w:r>
      <w:r w:rsidR="002B5715">
        <w:rPr>
          <w:rStyle w:val="normaltextrun"/>
          <w:rFonts w:ascii="Garamond" w:hAnsi="Garamond"/>
          <w:color w:val="000000" w:themeColor="text1"/>
        </w:rPr>
        <w:t xml:space="preserve">modeled </w:t>
      </w:r>
      <w:r w:rsidR="003B5181">
        <w:rPr>
          <w:rStyle w:val="normaltextrun"/>
          <w:rFonts w:ascii="Garamond" w:hAnsi="Garamond"/>
          <w:color w:val="000000" w:themeColor="text1"/>
        </w:rPr>
        <w:t>to</w:t>
      </w:r>
      <w:r w:rsidR="00E56771">
        <w:rPr>
          <w:rStyle w:val="normaltextrun"/>
          <w:rFonts w:ascii="Garamond" w:hAnsi="Garamond"/>
          <w:color w:val="000000" w:themeColor="text1"/>
        </w:rPr>
        <w:t xml:space="preserve"> </w:t>
      </w:r>
      <w:r w:rsidR="00A2597F">
        <w:rPr>
          <w:rStyle w:val="normaltextrun"/>
          <w:rFonts w:ascii="Garamond" w:hAnsi="Garamond"/>
          <w:color w:val="000000" w:themeColor="text1"/>
        </w:rPr>
        <w:t>determine</w:t>
      </w:r>
      <w:r w:rsidR="00E56771">
        <w:rPr>
          <w:rStyle w:val="normaltextrun"/>
          <w:rFonts w:ascii="Garamond" w:hAnsi="Garamond"/>
          <w:color w:val="000000" w:themeColor="text1"/>
        </w:rPr>
        <w:t xml:space="preserve"> </w:t>
      </w:r>
      <w:r w:rsidR="00A2597F">
        <w:rPr>
          <w:rStyle w:val="normaltextrun"/>
          <w:rFonts w:ascii="Garamond" w:hAnsi="Garamond"/>
          <w:color w:val="000000" w:themeColor="text1"/>
        </w:rPr>
        <w:t xml:space="preserve">the </w:t>
      </w:r>
      <w:r w:rsidR="001E0F6F">
        <w:rPr>
          <w:rStyle w:val="normaltextrun"/>
          <w:rFonts w:ascii="Garamond" w:hAnsi="Garamond"/>
          <w:color w:val="000000" w:themeColor="text1"/>
        </w:rPr>
        <w:t xml:space="preserve">potential </w:t>
      </w:r>
      <w:r w:rsidR="002B20CB">
        <w:rPr>
          <w:rStyle w:val="normaltextrun"/>
          <w:rFonts w:ascii="Garamond" w:hAnsi="Garamond"/>
          <w:color w:val="000000" w:themeColor="text1"/>
        </w:rPr>
        <w:t xml:space="preserve">of </w:t>
      </w:r>
      <w:r w:rsidR="00BB55D4">
        <w:rPr>
          <w:rStyle w:val="normaltextrun"/>
          <w:rFonts w:ascii="Garamond" w:hAnsi="Garamond"/>
          <w:color w:val="000000" w:themeColor="text1"/>
        </w:rPr>
        <w:t xml:space="preserve">this </w:t>
      </w:r>
      <w:r w:rsidR="0089712F">
        <w:rPr>
          <w:rStyle w:val="normaltextrun"/>
          <w:rFonts w:ascii="Garamond" w:hAnsi="Garamond"/>
          <w:color w:val="000000" w:themeColor="text1"/>
        </w:rPr>
        <w:t>transition in</w:t>
      </w:r>
      <w:r w:rsidR="0000424B">
        <w:rPr>
          <w:rStyle w:val="normaltextrun"/>
          <w:rFonts w:ascii="Garamond" w:hAnsi="Garamond"/>
          <w:color w:val="000000" w:themeColor="text1"/>
        </w:rPr>
        <w:t xml:space="preserve"> </w:t>
      </w:r>
      <w:r w:rsidR="0541264C" w:rsidRPr="3100D525">
        <w:rPr>
          <w:rStyle w:val="normaltextrun"/>
          <w:rFonts w:ascii="Garamond" w:hAnsi="Garamond"/>
          <w:color w:val="000000" w:themeColor="text1"/>
        </w:rPr>
        <w:t xml:space="preserve">the </w:t>
      </w:r>
      <w:r w:rsidR="3F35CCF8" w:rsidRPr="3100D525">
        <w:rPr>
          <w:rStyle w:val="normaltextrun"/>
          <w:rFonts w:ascii="Garamond" w:hAnsi="Garamond"/>
          <w:color w:val="000000" w:themeColor="text1"/>
        </w:rPr>
        <w:t>future</w:t>
      </w:r>
      <w:r w:rsidR="00BB55D4">
        <w:rPr>
          <w:rStyle w:val="normaltextrun"/>
          <w:rFonts w:ascii="Garamond" w:hAnsi="Garamond"/>
          <w:color w:val="000000" w:themeColor="text1"/>
        </w:rPr>
        <w:t xml:space="preserve"> and </w:t>
      </w:r>
      <w:r w:rsidR="001862E0">
        <w:rPr>
          <w:rStyle w:val="normaltextrun"/>
          <w:rFonts w:ascii="Garamond" w:hAnsi="Garamond"/>
          <w:color w:val="000000" w:themeColor="text1"/>
        </w:rPr>
        <w:t>create</w:t>
      </w:r>
      <w:r w:rsidR="00BB4365">
        <w:rPr>
          <w:rStyle w:val="normaltextrun"/>
          <w:rFonts w:ascii="Garamond" w:hAnsi="Garamond"/>
          <w:color w:val="000000" w:themeColor="text1"/>
        </w:rPr>
        <w:t xml:space="preserve"> forecasted LULC </w:t>
      </w:r>
      <w:r w:rsidR="00391FA6">
        <w:rPr>
          <w:rStyle w:val="normaltextrun"/>
          <w:rFonts w:ascii="Garamond" w:hAnsi="Garamond"/>
          <w:color w:val="000000" w:themeColor="text1"/>
        </w:rPr>
        <w:t>maps for 2025, 20</w:t>
      </w:r>
      <w:r w:rsidR="00563C29">
        <w:rPr>
          <w:rStyle w:val="normaltextrun"/>
          <w:rFonts w:ascii="Garamond" w:hAnsi="Garamond"/>
          <w:color w:val="000000" w:themeColor="text1"/>
        </w:rPr>
        <w:t>30</w:t>
      </w:r>
      <w:r w:rsidR="00CC6FC8">
        <w:rPr>
          <w:rStyle w:val="normaltextrun"/>
          <w:rFonts w:ascii="Garamond" w:hAnsi="Garamond"/>
          <w:color w:val="000000" w:themeColor="text1"/>
        </w:rPr>
        <w:t>, 2035, and 2040</w:t>
      </w:r>
      <w:r w:rsidR="0000424B">
        <w:rPr>
          <w:rStyle w:val="normaltextrun"/>
          <w:rFonts w:ascii="Garamond" w:hAnsi="Garamond"/>
          <w:color w:val="000000" w:themeColor="text1"/>
        </w:rPr>
        <w:t>.</w:t>
      </w:r>
    </w:p>
    <w:p w14:paraId="7398D486" w14:textId="1FCB4945" w:rsidR="007E0D8E" w:rsidRDefault="007E0D8E" w:rsidP="001C488C">
      <w:pPr>
        <w:spacing w:after="0" w:line="240" w:lineRule="auto"/>
        <w:jc w:val="center"/>
        <w:rPr>
          <w:rStyle w:val="normaltextrun"/>
          <w:rFonts w:ascii="Garamond" w:hAnsi="Garamond"/>
          <w:color w:val="000000" w:themeColor="text1"/>
        </w:rPr>
      </w:pPr>
      <w:r>
        <w:rPr>
          <w:noProof/>
        </w:rPr>
        <w:drawing>
          <wp:inline distT="0" distB="0" distL="0" distR="0" wp14:anchorId="5C2F8C09" wp14:editId="7632F921">
            <wp:extent cx="4550664" cy="2164080"/>
            <wp:effectExtent l="0" t="0" r="2540" b="762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0664" cy="2164080"/>
                    </a:xfrm>
                    <a:prstGeom prst="rect">
                      <a:avLst/>
                    </a:prstGeom>
                  </pic:spPr>
                </pic:pic>
              </a:graphicData>
            </a:graphic>
          </wp:inline>
        </w:drawing>
      </w:r>
    </w:p>
    <w:p w14:paraId="5342E6DF" w14:textId="59ED3E6C" w:rsidR="00D6250B" w:rsidRPr="00CB257F" w:rsidRDefault="00D6250B" w:rsidP="00CB257F">
      <w:pPr>
        <w:spacing w:after="0" w:line="240" w:lineRule="auto"/>
        <w:jc w:val="center"/>
        <w:rPr>
          <w:rFonts w:ascii="Garamond" w:hAnsi="Garamond"/>
          <w:color w:val="000000" w:themeColor="text1"/>
        </w:rPr>
      </w:pPr>
    </w:p>
    <w:p w14:paraId="25572F22" w14:textId="5072AAEE" w:rsidR="00D6250B" w:rsidRPr="00D6250B" w:rsidRDefault="00D6250B" w:rsidP="00D6250B">
      <w:pPr>
        <w:pStyle w:val="Caption"/>
        <w:jc w:val="center"/>
        <w:rPr>
          <w:rFonts w:ascii="Garamond" w:hAnsi="Garamond"/>
          <w:color w:val="auto"/>
          <w:sz w:val="22"/>
          <w:szCs w:val="22"/>
        </w:rPr>
      </w:pPr>
      <w:r w:rsidRPr="00D6250B">
        <w:rPr>
          <w:rFonts w:ascii="Garamond" w:hAnsi="Garamond"/>
          <w:color w:val="auto"/>
          <w:sz w:val="22"/>
          <w:szCs w:val="22"/>
        </w:rPr>
        <w:t xml:space="preserve">Figure </w:t>
      </w:r>
      <w:r w:rsidRPr="00D6250B">
        <w:rPr>
          <w:rFonts w:ascii="Garamond" w:hAnsi="Garamond"/>
          <w:color w:val="auto"/>
          <w:sz w:val="22"/>
          <w:szCs w:val="22"/>
        </w:rPr>
        <w:fldChar w:fldCharType="begin"/>
      </w:r>
      <w:r w:rsidRPr="00D6250B">
        <w:rPr>
          <w:rFonts w:ascii="Garamond" w:hAnsi="Garamond"/>
          <w:color w:val="auto"/>
          <w:sz w:val="22"/>
          <w:szCs w:val="22"/>
        </w:rPr>
        <w:instrText xml:space="preserve"> SEQ Figure \* ARABIC </w:instrText>
      </w:r>
      <w:r w:rsidRPr="00D6250B">
        <w:rPr>
          <w:rFonts w:ascii="Garamond" w:hAnsi="Garamond"/>
          <w:color w:val="auto"/>
          <w:sz w:val="22"/>
          <w:szCs w:val="22"/>
        </w:rPr>
        <w:fldChar w:fldCharType="separate"/>
      </w:r>
      <w:r w:rsidR="00E70820">
        <w:rPr>
          <w:rFonts w:ascii="Garamond" w:hAnsi="Garamond"/>
          <w:noProof/>
          <w:color w:val="auto"/>
          <w:sz w:val="22"/>
          <w:szCs w:val="22"/>
        </w:rPr>
        <w:t>2</w:t>
      </w:r>
      <w:r w:rsidRPr="00D6250B">
        <w:rPr>
          <w:rFonts w:ascii="Garamond" w:hAnsi="Garamond"/>
          <w:color w:val="auto"/>
          <w:sz w:val="22"/>
          <w:szCs w:val="22"/>
        </w:rPr>
        <w:fldChar w:fldCharType="end"/>
      </w:r>
      <w:r w:rsidRPr="00D6250B">
        <w:rPr>
          <w:rFonts w:ascii="Garamond" w:hAnsi="Garamond"/>
          <w:color w:val="auto"/>
          <w:sz w:val="22"/>
          <w:szCs w:val="22"/>
        </w:rPr>
        <w:t xml:space="preserve">. Flowchart displaying forecasting LULC in </w:t>
      </w:r>
      <w:proofErr w:type="spellStart"/>
      <w:r w:rsidRPr="00D6250B">
        <w:rPr>
          <w:rFonts w:ascii="Garamond" w:hAnsi="Garamond"/>
          <w:color w:val="auto"/>
          <w:sz w:val="22"/>
          <w:szCs w:val="22"/>
        </w:rPr>
        <w:t>TerrSet</w:t>
      </w:r>
      <w:proofErr w:type="spellEnd"/>
      <w:r w:rsidRPr="00D6250B">
        <w:rPr>
          <w:rFonts w:ascii="Garamond" w:hAnsi="Garamond"/>
          <w:color w:val="auto"/>
          <w:sz w:val="22"/>
          <w:szCs w:val="22"/>
        </w:rPr>
        <w:t xml:space="preserve"> Land Change Modeler.</w:t>
      </w:r>
    </w:p>
    <w:p w14:paraId="49B95A01" w14:textId="69674953" w:rsidR="00813808" w:rsidRDefault="1C40A74D" w:rsidP="00D6250B">
      <w:pPr>
        <w:keepNext/>
        <w:spacing w:after="0" w:line="240" w:lineRule="auto"/>
        <w:jc w:val="both"/>
        <w:rPr>
          <w:rStyle w:val="normaltextrun"/>
          <w:rFonts w:ascii="Garamond" w:hAnsi="Garamond"/>
          <w:color w:val="000000" w:themeColor="text1"/>
        </w:rPr>
      </w:pPr>
      <w:r w:rsidRPr="1AEB624F">
        <w:rPr>
          <w:rStyle w:val="normaltextrun"/>
          <w:rFonts w:ascii="Garamond" w:hAnsi="Garamond"/>
          <w:color w:val="000000" w:themeColor="text1"/>
        </w:rPr>
        <w:t>The salinity</w:t>
      </w:r>
      <w:r w:rsidR="00813808" w:rsidRPr="1AEB624F">
        <w:rPr>
          <w:rStyle w:val="normaltextrun"/>
          <w:rFonts w:ascii="Garamond" w:hAnsi="Garamond"/>
          <w:color w:val="000000" w:themeColor="text1"/>
        </w:rPr>
        <w:t xml:space="preserve"> layer was created using point data from water quality monitoring stations and interpolated into a raster using Empirical Bayesian Kriging in Arc</w:t>
      </w:r>
      <w:r w:rsidR="00AB2AC2" w:rsidRPr="1AEB624F">
        <w:rPr>
          <w:rStyle w:val="normaltextrun"/>
          <w:rFonts w:ascii="Garamond" w:hAnsi="Garamond"/>
          <w:color w:val="000000" w:themeColor="text1"/>
        </w:rPr>
        <w:t xml:space="preserve">GIS </w:t>
      </w:r>
      <w:r w:rsidR="00813808" w:rsidRPr="1AEB624F">
        <w:rPr>
          <w:rStyle w:val="normaltextrun"/>
          <w:rFonts w:ascii="Garamond" w:hAnsi="Garamond"/>
          <w:color w:val="000000" w:themeColor="text1"/>
        </w:rPr>
        <w:t>Pro</w:t>
      </w:r>
      <w:r w:rsidR="00813808" w:rsidRPr="1AEB624F">
        <w:rPr>
          <w:rFonts w:ascii="Garamond" w:eastAsia="Times New Roman" w:hAnsi="Garamond" w:cs="Arial"/>
        </w:rPr>
        <w:t xml:space="preserve">. Finally, </w:t>
      </w:r>
      <w:r w:rsidR="00813808" w:rsidRPr="1AEB624F">
        <w:rPr>
          <w:rStyle w:val="normaltextrun"/>
          <w:rFonts w:ascii="Garamond" w:hAnsi="Garamond"/>
          <w:color w:val="000000" w:themeColor="text1"/>
        </w:rPr>
        <w:t>proximity to water was calculated in GIS using</w:t>
      </w:r>
      <w:r w:rsidR="00E7122B" w:rsidRPr="1AEB624F">
        <w:rPr>
          <w:rStyle w:val="normaltextrun"/>
          <w:rFonts w:ascii="Garamond" w:hAnsi="Garamond"/>
          <w:color w:val="000000" w:themeColor="text1"/>
        </w:rPr>
        <w:t xml:space="preserve"> Euclidean distance to the</w:t>
      </w:r>
      <w:r w:rsidR="00813808" w:rsidRPr="1AEB624F">
        <w:rPr>
          <w:rStyle w:val="normaltextrun"/>
          <w:rFonts w:ascii="Garamond" w:hAnsi="Garamond"/>
          <w:color w:val="000000" w:themeColor="text1"/>
        </w:rPr>
        <w:t xml:space="preserve"> Chesapeake Bay shoreline data </w:t>
      </w:r>
      <w:r w:rsidR="00813808" w:rsidRPr="1AEB624F">
        <w:rPr>
          <w:rFonts w:ascii="Garamond" w:eastAsia="Times New Roman" w:hAnsi="Garamond" w:cs="Arial"/>
        </w:rPr>
        <w:t xml:space="preserve">provided by Chesapeake </w:t>
      </w:r>
      <w:proofErr w:type="spellStart"/>
      <w:r w:rsidR="00813808" w:rsidRPr="1AEB624F">
        <w:rPr>
          <w:rFonts w:ascii="Garamond" w:eastAsia="Times New Roman" w:hAnsi="Garamond" w:cs="Arial"/>
        </w:rPr>
        <w:t>Geoplatform</w:t>
      </w:r>
      <w:proofErr w:type="spellEnd"/>
      <w:r w:rsidR="00813808" w:rsidRPr="1AEB624F">
        <w:rPr>
          <w:rFonts w:ascii="Garamond" w:eastAsia="Times New Roman" w:hAnsi="Garamond" w:cs="Arial"/>
        </w:rPr>
        <w:t>,</w:t>
      </w:r>
      <w:r w:rsidR="00EB55F4" w:rsidRPr="1AEB624F">
        <w:rPr>
          <w:rFonts w:ascii="Garamond" w:eastAsia="Times New Roman" w:hAnsi="Garamond" w:cs="Arial"/>
        </w:rPr>
        <w:t xml:space="preserve"> a</w:t>
      </w:r>
      <w:r w:rsidR="00813808" w:rsidRPr="1AEB624F">
        <w:rPr>
          <w:rFonts w:ascii="Garamond" w:eastAsia="Times New Roman" w:hAnsi="Garamond" w:cs="Arial"/>
        </w:rPr>
        <w:t xml:space="preserve"> publicly accessible data portal. </w:t>
      </w:r>
      <w:r w:rsidR="00813808" w:rsidRPr="1AEB624F">
        <w:rPr>
          <w:rStyle w:val="normaltextrun"/>
          <w:rFonts w:ascii="Garamond" w:hAnsi="Garamond"/>
          <w:color w:val="000000" w:themeColor="text1"/>
        </w:rPr>
        <w:t xml:space="preserve">The other driver variables were obtained through the ancillary datasets listed above: NOAA DEM and NOAA MHHW. All the driver variables were preprocessed in ArcGIS Pro and assigned to the same spatial extent and resolution as mandated by LCM. The variables were congregated and added to LCM as static explanatory variables </w:t>
      </w:r>
      <w:r w:rsidR="00F302AE">
        <w:rPr>
          <w:rStyle w:val="normaltextrun"/>
          <w:rFonts w:ascii="Garamond" w:hAnsi="Garamond"/>
          <w:color w:val="000000" w:themeColor="text1"/>
        </w:rPr>
        <w:t>of the saltwater intrusion issue</w:t>
      </w:r>
      <w:r w:rsidR="00813808" w:rsidRPr="1AEB624F">
        <w:rPr>
          <w:rStyle w:val="normaltextrun"/>
          <w:rFonts w:ascii="Garamond" w:hAnsi="Garamond"/>
          <w:color w:val="000000" w:themeColor="text1"/>
        </w:rPr>
        <w:t>. The process of forecasting LULC is displayed in Figure 2.</w:t>
      </w:r>
      <w:r w:rsidR="00EB55F4" w:rsidRPr="1AEB624F">
        <w:rPr>
          <w:rStyle w:val="normaltextrun"/>
          <w:rFonts w:ascii="Garamond" w:hAnsi="Garamond"/>
          <w:color w:val="000000" w:themeColor="text1"/>
        </w:rPr>
        <w:t xml:space="preserve"> </w:t>
      </w:r>
    </w:p>
    <w:p w14:paraId="6EC41D78" w14:textId="77777777" w:rsidR="00C114D9" w:rsidRDefault="00C114D9" w:rsidP="00D6250B">
      <w:pPr>
        <w:keepNext/>
        <w:spacing w:after="0" w:line="240" w:lineRule="auto"/>
        <w:jc w:val="both"/>
        <w:rPr>
          <w:rStyle w:val="normaltextrun"/>
          <w:rFonts w:ascii="Garamond" w:hAnsi="Garamond"/>
          <w:color w:val="000000" w:themeColor="text1"/>
        </w:rPr>
      </w:pPr>
    </w:p>
    <w:p w14:paraId="538A5F1D" w14:textId="20BE9355" w:rsidR="00A43059" w:rsidRPr="0066138C" w:rsidRDefault="00A43059" w:rsidP="00A0685A">
      <w:pPr>
        <w:spacing w:after="0" w:line="240" w:lineRule="auto"/>
        <w:jc w:val="both"/>
        <w:rPr>
          <w:rFonts w:ascii="Garamond" w:hAnsi="Garamond" w:cs="Arial"/>
          <w:b/>
          <w:i/>
          <w:szCs w:val="24"/>
        </w:rPr>
      </w:pPr>
      <w:r w:rsidRPr="0066138C">
        <w:rPr>
          <w:rFonts w:ascii="Garamond" w:hAnsi="Garamond" w:cs="Arial"/>
          <w:b/>
          <w:i/>
          <w:szCs w:val="24"/>
        </w:rPr>
        <w:t>3.3 Data Analysis</w:t>
      </w:r>
    </w:p>
    <w:p w14:paraId="1C1AF7CD" w14:textId="765309EE" w:rsidR="00F121FB" w:rsidRPr="00F302AE" w:rsidRDefault="02FC2255" w:rsidP="00A0685A">
      <w:pPr>
        <w:spacing w:after="0" w:line="240" w:lineRule="auto"/>
        <w:jc w:val="both"/>
        <w:rPr>
          <w:rFonts w:ascii="Garamond" w:hAnsi="Garamond" w:cs="Arial"/>
          <w:i/>
        </w:rPr>
      </w:pPr>
      <w:r w:rsidRPr="00F302AE">
        <w:rPr>
          <w:rFonts w:ascii="Garamond" w:hAnsi="Garamond" w:cs="Arial"/>
          <w:i/>
        </w:rPr>
        <w:t xml:space="preserve">3.3.1. </w:t>
      </w:r>
      <w:r w:rsidR="4E3F0930" w:rsidRPr="00F302AE">
        <w:rPr>
          <w:rStyle w:val="normaltextrun"/>
          <w:rFonts w:ascii="Garamond" w:hAnsi="Garamond"/>
          <w:i/>
          <w:color w:val="000000" w:themeColor="text1"/>
        </w:rPr>
        <w:t>LULC Map</w:t>
      </w:r>
      <w:r w:rsidR="3722F9A0" w:rsidRPr="00F302AE">
        <w:rPr>
          <w:rFonts w:ascii="Garamond" w:hAnsi="Garamond" w:cs="Arial"/>
          <w:i/>
        </w:rPr>
        <w:t xml:space="preserve"> </w:t>
      </w:r>
      <w:r w:rsidRPr="00F302AE">
        <w:rPr>
          <w:rFonts w:ascii="Garamond" w:hAnsi="Garamond" w:cs="Arial"/>
          <w:i/>
        </w:rPr>
        <w:t xml:space="preserve">Accuracy Assessment </w:t>
      </w:r>
      <w:r w:rsidR="269DE36D" w:rsidRPr="00F302AE">
        <w:rPr>
          <w:rFonts w:ascii="Garamond" w:hAnsi="Garamond" w:cs="Arial"/>
          <w:i/>
        </w:rPr>
        <w:t>and Validation</w:t>
      </w:r>
    </w:p>
    <w:p w14:paraId="531DD808" w14:textId="5464CEEE" w:rsidR="00E03C2F" w:rsidRDefault="002F1CDF" w:rsidP="00A0685A">
      <w:pPr>
        <w:spacing w:after="0" w:line="240" w:lineRule="auto"/>
        <w:jc w:val="both"/>
        <w:rPr>
          <w:rFonts w:ascii="Garamond" w:hAnsi="Garamond" w:cs="Arial"/>
        </w:rPr>
      </w:pPr>
      <w:r>
        <w:rPr>
          <w:rFonts w:ascii="Garamond" w:hAnsi="Garamond" w:cs="Arial"/>
        </w:rPr>
        <w:t xml:space="preserve">Overall accuracies for </w:t>
      </w:r>
      <w:r w:rsidR="00EA7094">
        <w:rPr>
          <w:rFonts w:ascii="Garamond" w:hAnsi="Garamond" w:cs="Arial"/>
        </w:rPr>
        <w:t>NLCD</w:t>
      </w:r>
      <w:r w:rsidR="00A4582C">
        <w:rPr>
          <w:rFonts w:ascii="Garamond" w:hAnsi="Garamond" w:cs="Arial"/>
        </w:rPr>
        <w:t xml:space="preserve"> 2001 and 2006 land covers </w:t>
      </w:r>
      <w:r w:rsidR="006C4B45">
        <w:rPr>
          <w:rFonts w:ascii="Garamond" w:hAnsi="Garamond" w:cs="Arial"/>
        </w:rPr>
        <w:t xml:space="preserve">were </w:t>
      </w:r>
      <w:r w:rsidR="00753760">
        <w:rPr>
          <w:rFonts w:ascii="Garamond" w:hAnsi="Garamond" w:cs="Arial"/>
        </w:rPr>
        <w:t>79 and 78%</w:t>
      </w:r>
      <w:r w:rsidR="00017AD8">
        <w:rPr>
          <w:rFonts w:ascii="Garamond" w:hAnsi="Garamond" w:cs="Arial"/>
        </w:rPr>
        <w:t xml:space="preserve">, respectively </w:t>
      </w:r>
      <w:r w:rsidR="0039723E">
        <w:rPr>
          <w:rFonts w:ascii="Garamond" w:hAnsi="Garamond" w:cs="Arial"/>
        </w:rPr>
        <w:t>(</w:t>
      </w:r>
      <w:r w:rsidR="002A0102">
        <w:rPr>
          <w:rFonts w:ascii="Garamond" w:hAnsi="Garamond" w:cs="Arial"/>
        </w:rPr>
        <w:t>Wickham</w:t>
      </w:r>
      <w:r w:rsidR="00934C6F">
        <w:rPr>
          <w:rFonts w:ascii="Garamond" w:hAnsi="Garamond" w:cs="Arial"/>
        </w:rPr>
        <w:t xml:space="preserve"> et al., 2013</w:t>
      </w:r>
      <w:r w:rsidR="002A0102">
        <w:rPr>
          <w:rFonts w:ascii="Garamond" w:hAnsi="Garamond" w:cs="Arial"/>
        </w:rPr>
        <w:t>)</w:t>
      </w:r>
      <w:r w:rsidR="009B6FD5">
        <w:rPr>
          <w:rFonts w:ascii="Garamond" w:hAnsi="Garamond" w:cs="Arial"/>
        </w:rPr>
        <w:t xml:space="preserve">, while </w:t>
      </w:r>
      <w:r w:rsidR="00DE2ABC">
        <w:rPr>
          <w:rFonts w:ascii="Garamond" w:hAnsi="Garamond" w:cs="Arial"/>
        </w:rPr>
        <w:t>the 2011 and 2016</w:t>
      </w:r>
      <w:r w:rsidR="00322885">
        <w:rPr>
          <w:rFonts w:ascii="Garamond" w:hAnsi="Garamond" w:cs="Arial"/>
        </w:rPr>
        <w:t xml:space="preserve"> NLCD datasets </w:t>
      </w:r>
      <w:r w:rsidR="009B6FD5">
        <w:rPr>
          <w:rFonts w:ascii="Garamond" w:hAnsi="Garamond" w:cs="Arial"/>
        </w:rPr>
        <w:t>had</w:t>
      </w:r>
      <w:r w:rsidR="0078771F">
        <w:rPr>
          <w:rFonts w:ascii="Garamond" w:hAnsi="Garamond" w:cs="Arial"/>
        </w:rPr>
        <w:t xml:space="preserve"> overall accuracies </w:t>
      </w:r>
      <w:r w:rsidR="009B6FD5">
        <w:rPr>
          <w:rFonts w:ascii="Garamond" w:hAnsi="Garamond" w:cs="Arial"/>
        </w:rPr>
        <w:t>of</w:t>
      </w:r>
      <w:r w:rsidR="0078771F">
        <w:rPr>
          <w:rFonts w:ascii="Garamond" w:hAnsi="Garamond" w:cs="Arial"/>
        </w:rPr>
        <w:t xml:space="preserve"> 72% (</w:t>
      </w:r>
      <w:r w:rsidR="002A0102">
        <w:rPr>
          <w:rFonts w:ascii="Garamond" w:hAnsi="Garamond" w:cs="Arial"/>
        </w:rPr>
        <w:t>Wickham et al., 2021</w:t>
      </w:r>
      <w:r w:rsidR="0078771F">
        <w:rPr>
          <w:rFonts w:ascii="Garamond" w:hAnsi="Garamond" w:cs="Arial"/>
        </w:rPr>
        <w:t xml:space="preserve">). </w:t>
      </w:r>
      <w:r w:rsidR="00F577DA">
        <w:rPr>
          <w:rFonts w:ascii="Garamond" w:hAnsi="Garamond" w:cs="Arial"/>
        </w:rPr>
        <w:t xml:space="preserve">Taking in consideration that </w:t>
      </w:r>
      <w:r w:rsidR="00C54F2F">
        <w:rPr>
          <w:rFonts w:ascii="Garamond" w:hAnsi="Garamond" w:cs="Arial"/>
        </w:rPr>
        <w:t>syn</w:t>
      </w:r>
      <w:r w:rsidR="00992659">
        <w:rPr>
          <w:rFonts w:ascii="Garamond" w:hAnsi="Garamond" w:cs="Arial"/>
        </w:rPr>
        <w:t xml:space="preserve">thesized </w:t>
      </w:r>
      <w:proofErr w:type="spellStart"/>
      <w:r w:rsidR="00992659">
        <w:rPr>
          <w:rFonts w:ascii="Garamond" w:hAnsi="Garamond" w:cs="Arial"/>
        </w:rPr>
        <w:t>raster</w:t>
      </w:r>
      <w:r w:rsidR="009B6FD5">
        <w:rPr>
          <w:rFonts w:ascii="Garamond" w:hAnsi="Garamond" w:cs="Arial"/>
        </w:rPr>
        <w:t>s</w:t>
      </w:r>
      <w:proofErr w:type="spellEnd"/>
      <w:r w:rsidR="00992659">
        <w:rPr>
          <w:rFonts w:ascii="Garamond" w:hAnsi="Garamond" w:cs="Arial"/>
        </w:rPr>
        <w:t xml:space="preserve"> were created by combining th</w:t>
      </w:r>
      <w:r w:rsidR="0037580D">
        <w:rPr>
          <w:rFonts w:ascii="Garamond" w:hAnsi="Garamond" w:cs="Arial"/>
        </w:rPr>
        <w:t>ree</w:t>
      </w:r>
      <w:r w:rsidR="00992659">
        <w:rPr>
          <w:rFonts w:ascii="Garamond" w:hAnsi="Garamond" w:cs="Arial"/>
        </w:rPr>
        <w:t xml:space="preserve"> datasets</w:t>
      </w:r>
      <w:r w:rsidR="00C8060F">
        <w:rPr>
          <w:rFonts w:ascii="Garamond" w:hAnsi="Garamond" w:cs="Arial"/>
        </w:rPr>
        <w:t xml:space="preserve">, </w:t>
      </w:r>
      <w:r w:rsidR="00A51C7B">
        <w:rPr>
          <w:rFonts w:ascii="Garamond" w:hAnsi="Garamond" w:cs="Arial"/>
        </w:rPr>
        <w:t>a</w:t>
      </w:r>
      <w:r w:rsidR="00C8060F">
        <w:rPr>
          <w:rFonts w:ascii="Garamond" w:hAnsi="Garamond" w:cs="Arial"/>
        </w:rPr>
        <w:t xml:space="preserve"> </w:t>
      </w:r>
      <w:r w:rsidR="00696D14">
        <w:rPr>
          <w:rFonts w:ascii="Garamond" w:hAnsi="Garamond" w:cs="Arial"/>
        </w:rPr>
        <w:t xml:space="preserve">per class </w:t>
      </w:r>
      <w:r w:rsidR="00C8060F">
        <w:rPr>
          <w:rFonts w:ascii="Garamond" w:hAnsi="Garamond" w:cs="Arial"/>
        </w:rPr>
        <w:t xml:space="preserve">accuracy </w:t>
      </w:r>
      <w:r w:rsidR="00A51C7B">
        <w:rPr>
          <w:rFonts w:ascii="Garamond" w:hAnsi="Garamond" w:cs="Arial"/>
        </w:rPr>
        <w:t xml:space="preserve">could potentially </w:t>
      </w:r>
      <w:r w:rsidR="0037580D">
        <w:rPr>
          <w:rFonts w:ascii="Garamond" w:hAnsi="Garamond" w:cs="Arial"/>
        </w:rPr>
        <w:t>decrease</w:t>
      </w:r>
      <w:r w:rsidR="00A51C7B">
        <w:rPr>
          <w:rFonts w:ascii="Garamond" w:hAnsi="Garamond" w:cs="Arial"/>
        </w:rPr>
        <w:t xml:space="preserve"> after the mosaicking process. </w:t>
      </w:r>
    </w:p>
    <w:p w14:paraId="65150F45" w14:textId="77777777" w:rsidR="009B6FD5" w:rsidRDefault="009B6FD5" w:rsidP="00A0685A">
      <w:pPr>
        <w:spacing w:after="0" w:line="240" w:lineRule="auto"/>
        <w:jc w:val="both"/>
        <w:rPr>
          <w:rFonts w:ascii="Garamond" w:hAnsi="Garamond" w:cs="Arial"/>
        </w:rPr>
      </w:pPr>
    </w:p>
    <w:p w14:paraId="3F72C5AE" w14:textId="7E308209" w:rsidR="3722F9A0" w:rsidRDefault="3722F9A0" w:rsidP="3722F9A0">
      <w:pPr>
        <w:spacing w:after="0" w:line="240" w:lineRule="auto"/>
        <w:jc w:val="both"/>
        <w:rPr>
          <w:rFonts w:ascii="Garamond" w:eastAsia="Garamond" w:hAnsi="Garamond" w:cs="Garamond"/>
          <w:color w:val="000000" w:themeColor="text1"/>
        </w:rPr>
      </w:pPr>
      <w:r w:rsidRPr="3722F9A0">
        <w:rPr>
          <w:rFonts w:ascii="Garamond" w:eastAsia="Garamond" w:hAnsi="Garamond" w:cs="Garamond"/>
          <w:color w:val="000000" w:themeColor="text1"/>
        </w:rPr>
        <w:t>Land cover classifications generated in GEE were given a visual inspection as an indicator of the accuracy of the maps produced; mapped areas that displayed irregular patterning or patches of a land</w:t>
      </w:r>
      <w:r w:rsidR="008D2E63">
        <w:rPr>
          <w:rFonts w:ascii="Garamond" w:eastAsia="Garamond" w:hAnsi="Garamond" w:cs="Garamond"/>
          <w:color w:val="000000" w:themeColor="text1"/>
        </w:rPr>
        <w:t xml:space="preserve"> </w:t>
      </w:r>
      <w:r w:rsidRPr="3722F9A0">
        <w:rPr>
          <w:rFonts w:ascii="Garamond" w:eastAsia="Garamond" w:hAnsi="Garamond" w:cs="Garamond"/>
          <w:color w:val="000000" w:themeColor="text1"/>
        </w:rPr>
        <w:t>cover class where it disagrees with visual land</w:t>
      </w:r>
      <w:r w:rsidR="008D2E63">
        <w:rPr>
          <w:rFonts w:ascii="Garamond" w:eastAsia="Garamond" w:hAnsi="Garamond" w:cs="Garamond"/>
          <w:color w:val="000000" w:themeColor="text1"/>
        </w:rPr>
        <w:t xml:space="preserve"> </w:t>
      </w:r>
      <w:r w:rsidRPr="3722F9A0">
        <w:rPr>
          <w:rFonts w:ascii="Garamond" w:eastAsia="Garamond" w:hAnsi="Garamond" w:cs="Garamond"/>
          <w:color w:val="000000" w:themeColor="text1"/>
        </w:rPr>
        <w:t xml:space="preserve">cover appraisal were likely erroneous. These visual verifications offered opportunities to improve the training data and reiterate the GEE classifier. A more robust statistical accuracy assessment was guided by a stratified random sample. Test points were randomly distributed across the respective geographic area covered by each class by a stratified random sample. The wetlands class, a cover type with a relatively </w:t>
      </w:r>
      <w:r w:rsidRPr="3722F9A0">
        <w:rPr>
          <w:rFonts w:ascii="Garamond" w:eastAsia="Garamond" w:hAnsi="Garamond" w:cs="Garamond"/>
          <w:color w:val="000000" w:themeColor="text1"/>
        </w:rPr>
        <w:lastRenderedPageBreak/>
        <w:t>smaller</w:t>
      </w:r>
      <w:r w:rsidR="00B44873">
        <w:rPr>
          <w:rFonts w:ascii="Garamond" w:eastAsia="Garamond" w:hAnsi="Garamond" w:cs="Garamond"/>
          <w:color w:val="000000" w:themeColor="text1"/>
        </w:rPr>
        <w:t xml:space="preserve"> geographic</w:t>
      </w:r>
      <w:r w:rsidRPr="3722F9A0">
        <w:rPr>
          <w:rFonts w:ascii="Garamond" w:eastAsia="Garamond" w:hAnsi="Garamond" w:cs="Garamond"/>
          <w:color w:val="000000" w:themeColor="text1"/>
        </w:rPr>
        <w:t xml:space="preserve"> extent, contained 200 test points while the other four classes had 400 test points. NAIP one meter resolution imagery was used to improve the accuracy of the visual assessment and assigning of land cover type. Classified maps were tested against this new set of test points to derive accuracy metrics including overall accuracy, kappa statistic, and user’s and producer’s accuracies (</w:t>
      </w:r>
      <w:r w:rsidRPr="00901EB2">
        <w:rPr>
          <w:rFonts w:ascii="Garamond" w:eastAsia="Garamond" w:hAnsi="Garamond" w:cs="Garamond"/>
          <w:color w:val="000000" w:themeColor="text1"/>
        </w:rPr>
        <w:t xml:space="preserve">Appendix </w:t>
      </w:r>
      <w:r w:rsidR="00901EB2" w:rsidRPr="00901EB2">
        <w:rPr>
          <w:rFonts w:ascii="Garamond" w:eastAsia="Garamond" w:hAnsi="Garamond" w:cs="Garamond"/>
          <w:color w:val="000000" w:themeColor="text1"/>
        </w:rPr>
        <w:t>B</w:t>
      </w:r>
      <w:r w:rsidRPr="3722F9A0">
        <w:rPr>
          <w:rFonts w:ascii="Garamond" w:eastAsia="Garamond" w:hAnsi="Garamond" w:cs="Garamond"/>
          <w:color w:val="000000" w:themeColor="text1"/>
        </w:rPr>
        <w:t>).</w:t>
      </w:r>
    </w:p>
    <w:p w14:paraId="775B27F1" w14:textId="1AA95E84" w:rsidR="00906CD9" w:rsidRDefault="00B21764" w:rsidP="3722F9A0">
      <w:pPr>
        <w:spacing w:after="0" w:line="240" w:lineRule="auto"/>
        <w:jc w:val="both"/>
        <w:rPr>
          <w:rFonts w:ascii="Garamond" w:eastAsia="Garamond" w:hAnsi="Garamond" w:cs="Garamond"/>
        </w:rPr>
      </w:pPr>
      <w:r>
        <w:rPr>
          <w:rFonts w:ascii="Garamond" w:eastAsia="Garamond" w:hAnsi="Garamond" w:cs="Garamond"/>
        </w:rPr>
        <w:t xml:space="preserve">With LULC maps </w:t>
      </w:r>
      <w:r w:rsidR="00846DB5">
        <w:rPr>
          <w:rFonts w:ascii="Garamond" w:eastAsia="Garamond" w:hAnsi="Garamond" w:cs="Garamond"/>
        </w:rPr>
        <w:t>created in GEE pla</w:t>
      </w:r>
      <w:r w:rsidR="0063777B">
        <w:rPr>
          <w:rFonts w:ascii="Garamond" w:eastAsia="Garamond" w:hAnsi="Garamond" w:cs="Garamond"/>
        </w:rPr>
        <w:t>tform</w:t>
      </w:r>
      <w:r w:rsidR="00907CB0">
        <w:rPr>
          <w:rFonts w:ascii="Garamond" w:eastAsia="Garamond" w:hAnsi="Garamond" w:cs="Garamond"/>
        </w:rPr>
        <w:t xml:space="preserve"> </w:t>
      </w:r>
      <w:r w:rsidR="00B56CDA">
        <w:rPr>
          <w:rFonts w:ascii="Garamond" w:eastAsia="Garamond" w:hAnsi="Garamond" w:cs="Garamond"/>
        </w:rPr>
        <w:t xml:space="preserve">being available for each year </w:t>
      </w:r>
      <w:r w:rsidR="00F06498">
        <w:rPr>
          <w:rFonts w:ascii="Garamond" w:eastAsia="Garamond" w:hAnsi="Garamond" w:cs="Garamond"/>
        </w:rPr>
        <w:t>through</w:t>
      </w:r>
      <w:r w:rsidR="00B56CDA">
        <w:rPr>
          <w:rFonts w:ascii="Garamond" w:eastAsia="Garamond" w:hAnsi="Garamond" w:cs="Garamond"/>
        </w:rPr>
        <w:t xml:space="preserve">out the study period, as well as the overall accuracy for those </w:t>
      </w:r>
      <w:proofErr w:type="spellStart"/>
      <w:r w:rsidR="00B56CDA">
        <w:rPr>
          <w:rFonts w:ascii="Garamond" w:eastAsia="Garamond" w:hAnsi="Garamond" w:cs="Garamond"/>
        </w:rPr>
        <w:t>rasters</w:t>
      </w:r>
      <w:proofErr w:type="spellEnd"/>
      <w:r w:rsidR="00B56CDA">
        <w:rPr>
          <w:rFonts w:ascii="Garamond" w:eastAsia="Garamond" w:hAnsi="Garamond" w:cs="Garamond"/>
        </w:rPr>
        <w:t xml:space="preserve"> being greater than 80%</w:t>
      </w:r>
      <w:r w:rsidR="00F06498">
        <w:rPr>
          <w:rFonts w:ascii="Garamond" w:eastAsia="Garamond" w:hAnsi="Garamond" w:cs="Garamond"/>
        </w:rPr>
        <w:t>,</w:t>
      </w:r>
      <w:r w:rsidR="00B56CDA">
        <w:rPr>
          <w:rFonts w:ascii="Garamond" w:eastAsia="Garamond" w:hAnsi="Garamond" w:cs="Garamond"/>
        </w:rPr>
        <w:t xml:space="preserve"> the team decided to proceed with </w:t>
      </w:r>
      <w:r w:rsidR="003553BE">
        <w:rPr>
          <w:rFonts w:ascii="Garamond" w:eastAsia="Garamond" w:hAnsi="Garamond" w:cs="Garamond"/>
        </w:rPr>
        <w:t xml:space="preserve">GEE LULC maps for the </w:t>
      </w:r>
      <w:r w:rsidR="00AA3721">
        <w:rPr>
          <w:rFonts w:ascii="Garamond" w:eastAsia="Garamond" w:hAnsi="Garamond" w:cs="Garamond"/>
        </w:rPr>
        <w:t xml:space="preserve">forecasting process instead of synthesized </w:t>
      </w:r>
      <w:proofErr w:type="spellStart"/>
      <w:r w:rsidR="00AA3721">
        <w:rPr>
          <w:rFonts w:ascii="Garamond" w:eastAsia="Garamond" w:hAnsi="Garamond" w:cs="Garamond"/>
        </w:rPr>
        <w:t>rasters</w:t>
      </w:r>
      <w:proofErr w:type="spellEnd"/>
      <w:r w:rsidR="00AA3721">
        <w:rPr>
          <w:rFonts w:ascii="Garamond" w:eastAsia="Garamond" w:hAnsi="Garamond" w:cs="Garamond"/>
        </w:rPr>
        <w:t xml:space="preserve">. </w:t>
      </w:r>
    </w:p>
    <w:p w14:paraId="1BCB1C5D" w14:textId="77777777" w:rsidR="00C114D9" w:rsidRPr="00CE0487" w:rsidRDefault="00C114D9" w:rsidP="0D2123F8">
      <w:pPr>
        <w:spacing w:after="0" w:line="240" w:lineRule="auto"/>
        <w:jc w:val="both"/>
        <w:rPr>
          <w:rFonts w:ascii="Garamond" w:eastAsia="Garamond" w:hAnsi="Garamond" w:cs="Garamond"/>
          <w:color w:val="000000" w:themeColor="text1"/>
        </w:rPr>
      </w:pPr>
    </w:p>
    <w:p w14:paraId="05EB6B55" w14:textId="6B99E4A4" w:rsidR="0006412E" w:rsidRPr="00F302AE" w:rsidRDefault="00F9638C" w:rsidP="00A0685A">
      <w:pPr>
        <w:spacing w:after="0" w:line="240" w:lineRule="auto"/>
        <w:jc w:val="both"/>
        <w:rPr>
          <w:rFonts w:ascii="Garamond" w:hAnsi="Garamond" w:cs="Arial"/>
          <w:i/>
          <w:iCs/>
        </w:rPr>
      </w:pPr>
      <w:r w:rsidRPr="00F302AE">
        <w:rPr>
          <w:rFonts w:ascii="Garamond" w:hAnsi="Garamond" w:cs="Arial"/>
          <w:i/>
          <w:iCs/>
        </w:rPr>
        <w:t xml:space="preserve">3.3.2. </w:t>
      </w:r>
      <w:r w:rsidR="00004A0D" w:rsidRPr="00F302AE">
        <w:rPr>
          <w:rFonts w:ascii="Garamond" w:hAnsi="Garamond" w:cs="Arial"/>
          <w:i/>
          <w:iCs/>
        </w:rPr>
        <w:t>Forecasting LULC</w:t>
      </w:r>
      <w:r w:rsidRPr="00F302AE">
        <w:rPr>
          <w:rFonts w:ascii="Garamond" w:hAnsi="Garamond" w:cs="Arial"/>
          <w:i/>
          <w:iCs/>
        </w:rPr>
        <w:t xml:space="preserve"> in </w:t>
      </w:r>
      <w:proofErr w:type="spellStart"/>
      <w:r w:rsidRPr="00F302AE">
        <w:rPr>
          <w:rFonts w:ascii="Garamond" w:hAnsi="Garamond" w:cs="Arial"/>
          <w:i/>
          <w:iCs/>
        </w:rPr>
        <w:t>Terr</w:t>
      </w:r>
      <w:r w:rsidR="00004A0D" w:rsidRPr="00F302AE">
        <w:rPr>
          <w:rFonts w:ascii="Garamond" w:hAnsi="Garamond" w:cs="Arial"/>
          <w:i/>
          <w:iCs/>
        </w:rPr>
        <w:t>S</w:t>
      </w:r>
      <w:r w:rsidRPr="00F302AE">
        <w:rPr>
          <w:rFonts w:ascii="Garamond" w:hAnsi="Garamond" w:cs="Arial"/>
          <w:i/>
          <w:iCs/>
        </w:rPr>
        <w:t>et</w:t>
      </w:r>
      <w:proofErr w:type="spellEnd"/>
    </w:p>
    <w:p w14:paraId="15953081" w14:textId="5DC66DD0" w:rsidR="00D64177" w:rsidRDefault="00D64177" w:rsidP="00A0685A">
      <w:pPr>
        <w:spacing w:after="0" w:line="240" w:lineRule="auto"/>
        <w:jc w:val="both"/>
        <w:rPr>
          <w:rStyle w:val="eop"/>
          <w:rFonts w:ascii="Garamond" w:hAnsi="Garamond"/>
          <w:color w:val="000000"/>
          <w:shd w:val="clear" w:color="auto" w:fill="FFFFFF"/>
        </w:rPr>
      </w:pPr>
      <w:r>
        <w:rPr>
          <w:rStyle w:val="normaltextrun"/>
          <w:rFonts w:ascii="Garamond" w:hAnsi="Garamond"/>
          <w:color w:val="000000"/>
          <w:shd w:val="clear" w:color="auto" w:fill="FFFFFF"/>
        </w:rPr>
        <w:t>The team completed a land cover change assessment</w:t>
      </w:r>
      <w:r w:rsidR="00DE57D8">
        <w:rPr>
          <w:rStyle w:val="normaltextrun"/>
          <w:rFonts w:ascii="Garamond" w:hAnsi="Garamond"/>
          <w:color w:val="000000"/>
          <w:shd w:val="clear" w:color="auto" w:fill="FFFFFF"/>
        </w:rPr>
        <w:t xml:space="preserve"> of the 2001-2021 LULC maps</w:t>
      </w:r>
      <w:r>
        <w:rPr>
          <w:rStyle w:val="normaltextrun"/>
          <w:rFonts w:ascii="Garamond" w:hAnsi="Garamond"/>
          <w:color w:val="000000"/>
          <w:shd w:val="clear" w:color="auto" w:fill="FFFFFF"/>
        </w:rPr>
        <w:t xml:space="preserve"> and </w:t>
      </w:r>
      <w:r w:rsidR="00DE57D8">
        <w:rPr>
          <w:rStyle w:val="normaltextrun"/>
          <w:rFonts w:ascii="Garamond" w:hAnsi="Garamond"/>
          <w:color w:val="000000"/>
          <w:shd w:val="clear" w:color="auto" w:fill="FFFFFF"/>
        </w:rPr>
        <w:t xml:space="preserve">then </w:t>
      </w:r>
      <w:r>
        <w:rPr>
          <w:rStyle w:val="normaltextrun"/>
          <w:rFonts w:ascii="Garamond" w:hAnsi="Garamond"/>
          <w:color w:val="000000"/>
          <w:shd w:val="clear" w:color="auto" w:fill="FFFFFF"/>
        </w:rPr>
        <w:t xml:space="preserve">forecasted </w:t>
      </w:r>
      <w:r w:rsidR="00DE57D8">
        <w:rPr>
          <w:rStyle w:val="normaltextrun"/>
          <w:rFonts w:ascii="Garamond" w:hAnsi="Garamond"/>
          <w:color w:val="000000"/>
          <w:shd w:val="clear" w:color="auto" w:fill="FFFFFF"/>
        </w:rPr>
        <w:t>the m</w:t>
      </w:r>
      <w:r w:rsidR="002D3EAA">
        <w:rPr>
          <w:rStyle w:val="normaltextrun"/>
          <w:rFonts w:ascii="Garamond" w:hAnsi="Garamond"/>
          <w:color w:val="000000"/>
          <w:shd w:val="clear" w:color="auto" w:fill="FFFFFF"/>
        </w:rPr>
        <w:t>ap</w:t>
      </w:r>
      <w:r w:rsidR="00DE57D8">
        <w:rPr>
          <w:rStyle w:val="normaltextrun"/>
          <w:rFonts w:ascii="Garamond" w:hAnsi="Garamond"/>
          <w:color w:val="000000"/>
          <w:shd w:val="clear" w:color="auto" w:fill="FFFFFF"/>
        </w:rPr>
        <w:t>s</w:t>
      </w:r>
      <w:r>
        <w:rPr>
          <w:rStyle w:val="normaltextrun"/>
          <w:rFonts w:ascii="Garamond" w:hAnsi="Garamond"/>
          <w:color w:val="000000"/>
          <w:shd w:val="clear" w:color="auto" w:fill="FFFFFF"/>
        </w:rPr>
        <w:t xml:space="preserve"> from 202</w:t>
      </w:r>
      <w:r w:rsidR="001C488C">
        <w:rPr>
          <w:rStyle w:val="normaltextrun"/>
          <w:rFonts w:ascii="Garamond" w:hAnsi="Garamond"/>
          <w:color w:val="000000"/>
          <w:shd w:val="clear" w:color="auto" w:fill="FFFFFF"/>
        </w:rPr>
        <w:t>1</w:t>
      </w:r>
      <w:r>
        <w:rPr>
          <w:rStyle w:val="normaltextrun"/>
          <w:rFonts w:ascii="Garamond" w:hAnsi="Garamond"/>
          <w:color w:val="000000"/>
          <w:shd w:val="clear" w:color="auto" w:fill="FFFFFF"/>
        </w:rPr>
        <w:t xml:space="preserve"> to 2040 with the 5-year interval in </w:t>
      </w:r>
      <w:proofErr w:type="spellStart"/>
      <w:r>
        <w:rPr>
          <w:rStyle w:val="normaltextrun"/>
          <w:rFonts w:ascii="Garamond" w:hAnsi="Garamond"/>
          <w:color w:val="000000"/>
          <w:shd w:val="clear" w:color="auto" w:fill="FFFFFF"/>
        </w:rPr>
        <w:t>TerrSet’s</w:t>
      </w:r>
      <w:proofErr w:type="spellEnd"/>
      <w:r>
        <w:rPr>
          <w:rStyle w:val="normaltextrun"/>
          <w:rFonts w:ascii="Garamond" w:hAnsi="Garamond"/>
          <w:color w:val="000000"/>
          <w:shd w:val="clear" w:color="auto" w:fill="FFFFFF"/>
        </w:rPr>
        <w:t xml:space="preserve"> LCM. The following functions were used to process the data: Land Change Analysis, Land Transition Potential, and Change Prediction. To complete the Land Change Analysis</w:t>
      </w:r>
      <w:r w:rsidR="00C5106F">
        <w:rPr>
          <w:rStyle w:val="normaltextrun"/>
          <w:rFonts w:ascii="Garamond" w:hAnsi="Garamond"/>
          <w:color w:val="000000"/>
          <w:shd w:val="clear" w:color="auto" w:fill="FFFFFF"/>
        </w:rPr>
        <w:t>,</w:t>
      </w:r>
      <w:r>
        <w:rPr>
          <w:rStyle w:val="normaltextrun"/>
          <w:rFonts w:ascii="Garamond" w:hAnsi="Garamond"/>
          <w:color w:val="000000"/>
          <w:shd w:val="clear" w:color="auto" w:fill="FFFFFF"/>
        </w:rPr>
        <w:t xml:space="preserve"> the team used </w:t>
      </w:r>
      <w:r w:rsidR="00F559AA">
        <w:rPr>
          <w:rStyle w:val="normaltextrun"/>
          <w:rFonts w:ascii="Garamond" w:hAnsi="Garamond"/>
          <w:color w:val="000000"/>
          <w:shd w:val="clear" w:color="auto" w:fill="FFFFFF"/>
        </w:rPr>
        <w:t>the LULC</w:t>
      </w:r>
      <w:r>
        <w:rPr>
          <w:rStyle w:val="normaltextrun"/>
          <w:rFonts w:ascii="Garamond" w:hAnsi="Garamond"/>
          <w:color w:val="000000"/>
          <w:shd w:val="clear" w:color="auto" w:fill="FFFFFF"/>
        </w:rPr>
        <w:t xml:space="preserve"> maps for 2001 and 2021</w:t>
      </w:r>
      <w:r w:rsidR="001C488C">
        <w:rPr>
          <w:rStyle w:val="normaltextrun"/>
          <w:rFonts w:ascii="Garamond" w:hAnsi="Garamond"/>
          <w:color w:val="000000"/>
          <w:shd w:val="clear" w:color="auto" w:fill="FFFFFF"/>
        </w:rPr>
        <w:t xml:space="preserve"> described above</w:t>
      </w:r>
      <w:r>
        <w:rPr>
          <w:rStyle w:val="normaltextrun"/>
          <w:rFonts w:ascii="Garamond" w:hAnsi="Garamond"/>
          <w:color w:val="000000"/>
          <w:shd w:val="clear" w:color="auto" w:fill="FFFFFF"/>
        </w:rPr>
        <w:t>. The team focused on the transitions of wetlands and agricultural areas within the study region</w:t>
      </w:r>
      <w:r w:rsidR="0097115C">
        <w:rPr>
          <w:rStyle w:val="normaltextrun"/>
          <w:rFonts w:ascii="Garamond" w:hAnsi="Garamond"/>
          <w:color w:val="000000"/>
          <w:shd w:val="clear" w:color="auto" w:fill="FFFFFF"/>
        </w:rPr>
        <w:t>,</w:t>
      </w:r>
      <w:r>
        <w:rPr>
          <w:rStyle w:val="normaltextrun"/>
          <w:rFonts w:ascii="Garamond" w:hAnsi="Garamond"/>
          <w:color w:val="000000"/>
          <w:shd w:val="clear" w:color="auto" w:fill="FFFFFF"/>
        </w:rPr>
        <w:t xml:space="preserve"> as </w:t>
      </w:r>
      <w:r w:rsidR="0097115C">
        <w:rPr>
          <w:rStyle w:val="normaltextrun"/>
          <w:rFonts w:ascii="Garamond" w:hAnsi="Garamond"/>
          <w:color w:val="000000"/>
          <w:shd w:val="clear" w:color="auto" w:fill="FFFFFF"/>
        </w:rPr>
        <w:t xml:space="preserve">this transition </w:t>
      </w:r>
      <w:r>
        <w:rPr>
          <w:rStyle w:val="normaltextrun"/>
          <w:rFonts w:ascii="Garamond" w:hAnsi="Garamond"/>
          <w:color w:val="000000"/>
          <w:shd w:val="clear" w:color="auto" w:fill="FFFFFF"/>
        </w:rPr>
        <w:t xml:space="preserve">is the key focus of </w:t>
      </w:r>
      <w:r w:rsidR="00394EF8">
        <w:rPr>
          <w:rStyle w:val="normaltextrun"/>
          <w:rFonts w:ascii="Garamond" w:hAnsi="Garamond"/>
          <w:color w:val="000000"/>
          <w:shd w:val="clear" w:color="auto" w:fill="FFFFFF"/>
        </w:rPr>
        <w:t>the project</w:t>
      </w:r>
      <w:r>
        <w:rPr>
          <w:rStyle w:val="normaltextrun"/>
          <w:rFonts w:ascii="Garamond" w:hAnsi="Garamond"/>
          <w:color w:val="000000"/>
          <w:shd w:val="clear" w:color="auto" w:fill="FFFFFF"/>
        </w:rPr>
        <w:t xml:space="preserve"> partners. The team also used the spatial trend of change panel with the 9</w:t>
      </w:r>
      <w:r>
        <w:rPr>
          <w:rStyle w:val="normaltextrun"/>
          <w:rFonts w:ascii="Garamond" w:hAnsi="Garamond"/>
          <w:color w:val="000000"/>
          <w:sz w:val="17"/>
          <w:szCs w:val="17"/>
          <w:shd w:val="clear" w:color="auto" w:fill="FFFFFF"/>
          <w:vertAlign w:val="superscript"/>
        </w:rPr>
        <w:t>th</w:t>
      </w:r>
      <w:r>
        <w:rPr>
          <w:rStyle w:val="normaltextrun"/>
          <w:rFonts w:ascii="Garamond" w:hAnsi="Garamond"/>
          <w:color w:val="000000"/>
          <w:shd w:val="clear" w:color="auto" w:fill="FFFFFF"/>
        </w:rPr>
        <w:t xml:space="preserve"> order polynomial to best fit the polynomial trend surface and detect areas of high risk for </w:t>
      </w:r>
      <w:r w:rsidR="00FD3083">
        <w:rPr>
          <w:rStyle w:val="normaltextrun"/>
          <w:rFonts w:ascii="Garamond" w:hAnsi="Garamond"/>
          <w:color w:val="000000"/>
          <w:shd w:val="clear" w:color="auto" w:fill="FFFFFF"/>
        </w:rPr>
        <w:t>cropland</w:t>
      </w:r>
      <w:r>
        <w:rPr>
          <w:rStyle w:val="normaltextrun"/>
          <w:rFonts w:ascii="Garamond" w:hAnsi="Garamond"/>
          <w:color w:val="000000"/>
          <w:shd w:val="clear" w:color="auto" w:fill="FFFFFF"/>
        </w:rPr>
        <w:t xml:space="preserve"> cover transitioning to wetlands. For the Land Transition Potential Modeling the driving variables included elevation, water level, salinity of water and soil, and distance to water. Multi-Layer Perceptron Neural Network (MLP) technique was used for transition potential modelling. Again, the transition from crop</w:t>
      </w:r>
      <w:r w:rsidR="001C488C">
        <w:rPr>
          <w:rStyle w:val="normaltextrun"/>
          <w:rFonts w:ascii="Garamond" w:hAnsi="Garamond"/>
          <w:color w:val="000000"/>
          <w:shd w:val="clear" w:color="auto" w:fill="FFFFFF"/>
        </w:rPr>
        <w:t>land</w:t>
      </w:r>
      <w:r>
        <w:rPr>
          <w:rStyle w:val="normaltextrun"/>
          <w:rFonts w:ascii="Garamond" w:hAnsi="Garamond"/>
          <w:color w:val="000000"/>
          <w:shd w:val="clear" w:color="auto" w:fill="FFFFFF"/>
        </w:rPr>
        <w:t xml:space="preserve">s to wetlands only was included in the sub-model, where all other transitions were omitted. Evidence likelihood transformation was used to convert categorical data into continuous data by integrating the explanatory variables into the transition potential (Mas et al., 2014). MLP neural network parameters were chosen automatically by </w:t>
      </w:r>
      <w:proofErr w:type="spellStart"/>
      <w:r>
        <w:rPr>
          <w:rStyle w:val="normaltextrun"/>
          <w:rFonts w:ascii="Garamond" w:hAnsi="Garamond"/>
          <w:color w:val="000000"/>
          <w:shd w:val="clear" w:color="auto" w:fill="FFFFFF"/>
        </w:rPr>
        <w:t>TerrSet</w:t>
      </w:r>
      <w:proofErr w:type="spellEnd"/>
      <w:r>
        <w:rPr>
          <w:rStyle w:val="normaltextrun"/>
          <w:rFonts w:ascii="Garamond" w:hAnsi="Garamond"/>
          <w:color w:val="000000"/>
          <w:shd w:val="clear" w:color="auto" w:fill="FFFFFF"/>
        </w:rPr>
        <w:t xml:space="preserve"> to better fit the model. MLP tends to produce the most accurate change and predicted areas in comparison to other techniques, especially when looking at multiple transitions between land covers (</w:t>
      </w:r>
      <w:proofErr w:type="spellStart"/>
      <w:r>
        <w:rPr>
          <w:rStyle w:val="normaltextrun"/>
          <w:rFonts w:ascii="Garamond" w:hAnsi="Garamond"/>
          <w:color w:val="000000"/>
          <w:shd w:val="clear" w:color="auto" w:fill="FFFFFF"/>
        </w:rPr>
        <w:t>Mozumder</w:t>
      </w:r>
      <w:proofErr w:type="spellEnd"/>
      <w:r>
        <w:rPr>
          <w:rStyle w:val="normaltextrun"/>
          <w:rFonts w:ascii="Garamond" w:hAnsi="Garamond"/>
          <w:color w:val="000000"/>
          <w:shd w:val="clear" w:color="auto" w:fill="FFFFFF"/>
        </w:rPr>
        <w:t xml:space="preserve"> et al, 2016). T</w:t>
      </w:r>
      <w:r w:rsidR="00A41826">
        <w:rPr>
          <w:rStyle w:val="normaltextrun"/>
          <w:rFonts w:ascii="Garamond" w:hAnsi="Garamond"/>
          <w:color w:val="000000"/>
          <w:shd w:val="clear" w:color="auto" w:fill="FFFFFF"/>
        </w:rPr>
        <w:t xml:space="preserve">he team </w:t>
      </w:r>
      <w:r w:rsidR="002D0400">
        <w:rPr>
          <w:rStyle w:val="normaltextrun"/>
          <w:rFonts w:ascii="Garamond" w:hAnsi="Garamond"/>
          <w:color w:val="000000"/>
          <w:shd w:val="clear" w:color="auto" w:fill="FFFFFF"/>
        </w:rPr>
        <w:t>was able to</w:t>
      </w:r>
      <w:r w:rsidR="00B03185">
        <w:rPr>
          <w:rStyle w:val="normaltextrun"/>
          <w:rFonts w:ascii="Garamond" w:hAnsi="Garamond"/>
          <w:color w:val="000000"/>
          <w:shd w:val="clear" w:color="auto" w:fill="FFFFFF"/>
        </w:rPr>
        <w:t xml:space="preserve"> </w:t>
      </w:r>
      <w:r w:rsidR="00590AA9">
        <w:rPr>
          <w:rStyle w:val="normaltextrun"/>
          <w:rFonts w:ascii="Garamond" w:hAnsi="Garamond"/>
          <w:color w:val="000000"/>
          <w:shd w:val="clear" w:color="auto" w:fill="FFFFFF"/>
        </w:rPr>
        <w:t xml:space="preserve">model </w:t>
      </w:r>
      <w:r w:rsidR="00033C85">
        <w:rPr>
          <w:rStyle w:val="normaltextrun"/>
          <w:rFonts w:ascii="Garamond" w:hAnsi="Garamond"/>
          <w:color w:val="000000"/>
          <w:shd w:val="clear" w:color="auto" w:fill="FFFFFF"/>
        </w:rPr>
        <w:t>t</w:t>
      </w:r>
      <w:r w:rsidR="00C305C8">
        <w:rPr>
          <w:rStyle w:val="normaltextrun"/>
          <w:rFonts w:ascii="Garamond" w:hAnsi="Garamond"/>
          <w:color w:val="000000"/>
          <w:shd w:val="clear" w:color="auto" w:fill="FFFFFF"/>
        </w:rPr>
        <w:t xml:space="preserve">he land cover changes </w:t>
      </w:r>
      <w:r w:rsidR="00033C85">
        <w:rPr>
          <w:rStyle w:val="normaltextrun"/>
          <w:rFonts w:ascii="Garamond" w:hAnsi="Garamond"/>
          <w:color w:val="000000"/>
          <w:shd w:val="clear" w:color="auto" w:fill="FFFFFF"/>
        </w:rPr>
        <w:t xml:space="preserve">with an accuracy </w:t>
      </w:r>
      <w:r w:rsidR="002B2DB1">
        <w:rPr>
          <w:rStyle w:val="normaltextrun"/>
          <w:rFonts w:ascii="Garamond" w:hAnsi="Garamond"/>
          <w:color w:val="000000"/>
          <w:shd w:val="clear" w:color="auto" w:fill="FFFFFF"/>
        </w:rPr>
        <w:t>of 60% and higher (</w:t>
      </w:r>
      <w:r w:rsidR="00A13AEA">
        <w:rPr>
          <w:rStyle w:val="normaltextrun"/>
          <w:rFonts w:ascii="Garamond" w:hAnsi="Garamond"/>
          <w:color w:val="000000"/>
          <w:shd w:val="clear" w:color="auto" w:fill="FFFFFF"/>
        </w:rPr>
        <w:t xml:space="preserve">Appendix </w:t>
      </w:r>
      <w:r w:rsidR="00FC56BB">
        <w:rPr>
          <w:rStyle w:val="normaltextrun"/>
          <w:rFonts w:ascii="Garamond" w:hAnsi="Garamond"/>
          <w:color w:val="000000"/>
          <w:shd w:val="clear" w:color="auto" w:fill="FFFFFF"/>
        </w:rPr>
        <w:t>C</w:t>
      </w:r>
      <w:r w:rsidR="002B2DB1">
        <w:rPr>
          <w:rStyle w:val="normaltextrun"/>
          <w:rFonts w:ascii="Garamond" w:hAnsi="Garamond"/>
          <w:color w:val="000000"/>
          <w:shd w:val="clear" w:color="auto" w:fill="FFFFFF"/>
        </w:rPr>
        <w:t>)</w:t>
      </w:r>
      <w:r w:rsidR="00A13AEA">
        <w:rPr>
          <w:rStyle w:val="normaltextrun"/>
          <w:rFonts w:ascii="Garamond" w:hAnsi="Garamond"/>
          <w:color w:val="000000"/>
          <w:shd w:val="clear" w:color="auto" w:fill="FFFFFF"/>
        </w:rPr>
        <w:t>.</w:t>
      </w:r>
      <w:r w:rsidR="00C305C8">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Finally, to predict the land cover changes in the future</w:t>
      </w:r>
      <w:r w:rsidR="00812532">
        <w:rPr>
          <w:rStyle w:val="normaltextrun"/>
          <w:rFonts w:ascii="Garamond" w:hAnsi="Garamond"/>
          <w:color w:val="000000"/>
          <w:shd w:val="clear" w:color="auto" w:fill="FFFFFF"/>
        </w:rPr>
        <w:t>,</w:t>
      </w:r>
      <w:r>
        <w:rPr>
          <w:rStyle w:val="normaltextrun"/>
          <w:rFonts w:ascii="Garamond" w:hAnsi="Garamond"/>
          <w:color w:val="000000"/>
          <w:shd w:val="clear" w:color="auto" w:fill="FFFFFF"/>
        </w:rPr>
        <w:t xml:space="preserve"> the changes between classes in transition potential maps were used. Markov chain analysis, embedded in the LCM module of Set, was used to predict the future land</w:t>
      </w:r>
      <w:r w:rsidR="006C1AF6">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cover dynamics. Markov chain model calculates the amount of change between two dates and creates</w:t>
      </w:r>
      <w:r w:rsidR="0097191C">
        <w:rPr>
          <w:rStyle w:val="normaltextrun"/>
          <w:rFonts w:ascii="Garamond" w:hAnsi="Garamond"/>
          <w:color w:val="000000"/>
          <w:shd w:val="clear" w:color="auto" w:fill="FFFFFF"/>
        </w:rPr>
        <w:t xml:space="preserve"> a</w:t>
      </w:r>
      <w:r>
        <w:rPr>
          <w:rStyle w:val="normaltextrun"/>
          <w:rFonts w:ascii="Garamond" w:hAnsi="Garamond"/>
          <w:color w:val="000000"/>
          <w:shd w:val="clear" w:color="auto" w:fill="FFFFFF"/>
        </w:rPr>
        <w:t xml:space="preserve"> transition areas matrix and probability images that show the potential of a land cover type to change in the future (Chisanga et al., 2022). As a result, forecasted LULC maps were created for 2025, 2030, 2035, and 2040. LULC maps from 2021 and forecasted LULC maps were used to quantify predicted net change to wetlands and agriculture in the future.</w:t>
      </w:r>
      <w:r>
        <w:rPr>
          <w:rStyle w:val="eop"/>
          <w:rFonts w:ascii="Garamond" w:hAnsi="Garamond"/>
          <w:color w:val="000000"/>
          <w:shd w:val="clear" w:color="auto" w:fill="FFFFFF"/>
        </w:rPr>
        <w:t> </w:t>
      </w:r>
    </w:p>
    <w:p w14:paraId="5E406A95" w14:textId="567ED936" w:rsidR="003D5C2B" w:rsidRDefault="003D5C2B" w:rsidP="00A0685A">
      <w:pPr>
        <w:spacing w:after="0" w:line="240" w:lineRule="auto"/>
        <w:jc w:val="both"/>
        <w:rPr>
          <w:rFonts w:ascii="Garamond" w:eastAsia="Garamond" w:hAnsi="Garamond" w:cs="Garamond"/>
        </w:rPr>
      </w:pPr>
    </w:p>
    <w:p w14:paraId="443FA23C" w14:textId="2EC8891A" w:rsidR="00434E38" w:rsidRDefault="00434E38" w:rsidP="00A0685A">
      <w:pPr>
        <w:spacing w:after="0" w:line="240" w:lineRule="auto"/>
        <w:jc w:val="both"/>
        <w:rPr>
          <w:rFonts w:ascii="Garamond" w:eastAsia="Garamond" w:hAnsi="Garamond" w:cs="Garamond"/>
          <w:color w:val="000000" w:themeColor="text1"/>
        </w:rPr>
      </w:pPr>
      <w:r w:rsidRPr="5E6C7535">
        <w:rPr>
          <w:rFonts w:ascii="Garamond" w:eastAsia="Garamond" w:hAnsi="Garamond" w:cs="Garamond"/>
        </w:rPr>
        <w:t>LCM provides two modes of land cover change prediction: soft and hard prediction. Hard prediction maps represent a specific scenario of land covers changing in the future. The s</w:t>
      </w:r>
      <w:r w:rsidRPr="5E6C7535">
        <w:rPr>
          <w:rFonts w:ascii="Garamond" w:eastAsia="Garamond" w:hAnsi="Garamond" w:cs="Garamond"/>
          <w:color w:val="000000" w:themeColor="text1"/>
        </w:rPr>
        <w:t>oft prediction output is a continuous map of vulnerability to change which provides a comprehensive assessment of all plausible scenarios of change in the future (Figure 4).  Within the scope of the project, the team selected only the transition from croplands to marshes to be modeled and projected in the next 20 years with the 5-year interval. Based on soft prediction maps created in LCM the team produced the risk maps highlighting the areas of agricultural land at risk due to sea-level rise and SWI by 2040. Soft prediction maps were processed and analyzed in ArcGIS Pro. The raster values showing the degree of possibility of agricultural land to change was divided in three categories using quantile classification method provided in ArcGIS Pro: low, moderate, and high risk. The transition potential values for each quantile are displayed in Table 5. Quantile method allowed each category to contain an equal number of features or pixels of potential change. Once the risk map was generated, it was overlayed with current LULC map to detect the areas where agriculture may be at hazard of transition into marshland in future.</w:t>
      </w:r>
    </w:p>
    <w:p w14:paraId="1BAB8468" w14:textId="71DDF68C" w:rsidR="00434E38" w:rsidRDefault="00434E38" w:rsidP="00A0685A">
      <w:pPr>
        <w:spacing w:after="0" w:line="240" w:lineRule="auto"/>
        <w:jc w:val="both"/>
        <w:rPr>
          <w:rFonts w:ascii="Garamond" w:eastAsia="Garamond" w:hAnsi="Garamond" w:cs="Garamond"/>
          <w:color w:val="000000" w:themeColor="text1"/>
        </w:rPr>
      </w:pPr>
    </w:p>
    <w:p w14:paraId="7BB7D06E" w14:textId="71DDF68C" w:rsidR="00434E38" w:rsidRDefault="00434E38" w:rsidP="00454FAF">
      <w:pPr>
        <w:pStyle w:val="Caption"/>
        <w:keepNext/>
        <w:spacing w:after="0"/>
        <w:rPr>
          <w:rFonts w:ascii="Garamond" w:hAnsi="Garamond"/>
          <w:i w:val="0"/>
          <w:iCs w:val="0"/>
          <w:color w:val="auto"/>
          <w:sz w:val="22"/>
          <w:szCs w:val="22"/>
        </w:rPr>
      </w:pPr>
      <w:r w:rsidRPr="00EC5389">
        <w:rPr>
          <w:rFonts w:ascii="Garamond" w:hAnsi="Garamond"/>
          <w:i w:val="0"/>
          <w:iCs w:val="0"/>
          <w:color w:val="auto"/>
          <w:sz w:val="22"/>
          <w:szCs w:val="22"/>
        </w:rPr>
        <w:t>Table 5</w:t>
      </w:r>
    </w:p>
    <w:p w14:paraId="6CEAE03A" w14:textId="13126C5A" w:rsidR="00635E77" w:rsidRPr="00454FAF" w:rsidRDefault="00635E77" w:rsidP="00454FAF">
      <w:pPr>
        <w:spacing w:after="0"/>
        <w:rPr>
          <w:i/>
          <w:iCs/>
        </w:rPr>
      </w:pPr>
      <w:r w:rsidRPr="00454FAF">
        <w:rPr>
          <w:rFonts w:ascii="Garamond" w:eastAsia="Garamond" w:hAnsi="Garamond" w:cs="Garamond"/>
          <w:i/>
          <w:iCs/>
          <w:color w:val="000000" w:themeColor="text1"/>
        </w:rPr>
        <w:t>The transition potential values for each quantile between counties</w:t>
      </w:r>
      <w:r w:rsidR="00454FAF" w:rsidRPr="00454FAF">
        <w:rPr>
          <w:rFonts w:ascii="Garamond" w:eastAsia="Garamond" w:hAnsi="Garamond" w:cs="Garamond"/>
          <w:i/>
          <w:iCs/>
          <w:color w:val="000000" w:themeColor="text1"/>
        </w:rPr>
        <w:t xml:space="preserve"> used for creating risk categories.</w:t>
      </w:r>
    </w:p>
    <w:tbl>
      <w:tblPr>
        <w:tblStyle w:val="TableGrid"/>
        <w:tblW w:w="0" w:type="auto"/>
        <w:tblInd w:w="0" w:type="dxa"/>
        <w:tblLook w:val="04A0" w:firstRow="1" w:lastRow="0" w:firstColumn="1" w:lastColumn="0" w:noHBand="0" w:noVBand="1"/>
      </w:tblPr>
      <w:tblGrid>
        <w:gridCol w:w="2337"/>
        <w:gridCol w:w="2337"/>
        <w:gridCol w:w="2338"/>
        <w:gridCol w:w="2338"/>
      </w:tblGrid>
      <w:tr w:rsidR="00434E38" w14:paraId="2B185F7E" w14:textId="77777777" w:rsidTr="00A045C0">
        <w:tc>
          <w:tcPr>
            <w:tcW w:w="2337" w:type="dxa"/>
          </w:tcPr>
          <w:p w14:paraId="55C41800" w14:textId="77777777" w:rsidR="00434E38" w:rsidRDefault="00434E38" w:rsidP="00A045C0">
            <w:pPr>
              <w:jc w:val="both"/>
              <w:rPr>
                <w:rFonts w:ascii="Garamond" w:eastAsia="Garamond" w:hAnsi="Garamond" w:cs="Garamond"/>
                <w:color w:val="000000" w:themeColor="text1"/>
              </w:rPr>
            </w:pPr>
          </w:p>
        </w:tc>
        <w:tc>
          <w:tcPr>
            <w:tcW w:w="2337" w:type="dxa"/>
          </w:tcPr>
          <w:p w14:paraId="5ED9A492"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Low</w:t>
            </w:r>
          </w:p>
        </w:tc>
        <w:tc>
          <w:tcPr>
            <w:tcW w:w="2338" w:type="dxa"/>
          </w:tcPr>
          <w:p w14:paraId="5E8B5672"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Moderate</w:t>
            </w:r>
          </w:p>
        </w:tc>
        <w:tc>
          <w:tcPr>
            <w:tcW w:w="2338" w:type="dxa"/>
          </w:tcPr>
          <w:p w14:paraId="2280325A"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High</w:t>
            </w:r>
          </w:p>
        </w:tc>
      </w:tr>
      <w:tr w:rsidR="00434E38" w14:paraId="2F644E19" w14:textId="77777777" w:rsidTr="00A045C0">
        <w:tc>
          <w:tcPr>
            <w:tcW w:w="2337" w:type="dxa"/>
          </w:tcPr>
          <w:p w14:paraId="61143279"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Dorchester County</w:t>
            </w:r>
          </w:p>
        </w:tc>
        <w:tc>
          <w:tcPr>
            <w:tcW w:w="2337" w:type="dxa"/>
          </w:tcPr>
          <w:p w14:paraId="5EE133A8"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0 - 0.001</w:t>
            </w:r>
          </w:p>
        </w:tc>
        <w:tc>
          <w:tcPr>
            <w:tcW w:w="2338" w:type="dxa"/>
          </w:tcPr>
          <w:p w14:paraId="00879CDC"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0.001 – 0.352</w:t>
            </w:r>
          </w:p>
        </w:tc>
        <w:tc>
          <w:tcPr>
            <w:tcW w:w="2338" w:type="dxa"/>
          </w:tcPr>
          <w:p w14:paraId="6D995BD1"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0.353 – 0.987</w:t>
            </w:r>
          </w:p>
        </w:tc>
      </w:tr>
      <w:tr w:rsidR="00434E38" w14:paraId="07F82084" w14:textId="77777777" w:rsidTr="00A045C0">
        <w:tc>
          <w:tcPr>
            <w:tcW w:w="2337" w:type="dxa"/>
          </w:tcPr>
          <w:p w14:paraId="3614ED20"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Somerset County</w:t>
            </w:r>
          </w:p>
        </w:tc>
        <w:tc>
          <w:tcPr>
            <w:tcW w:w="2337" w:type="dxa"/>
          </w:tcPr>
          <w:p w14:paraId="5BD9A882"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0 - 0.001</w:t>
            </w:r>
          </w:p>
        </w:tc>
        <w:tc>
          <w:tcPr>
            <w:tcW w:w="2338" w:type="dxa"/>
          </w:tcPr>
          <w:p w14:paraId="482272CB"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0.001 – 0.411</w:t>
            </w:r>
          </w:p>
        </w:tc>
        <w:tc>
          <w:tcPr>
            <w:tcW w:w="2338" w:type="dxa"/>
          </w:tcPr>
          <w:p w14:paraId="6C9AC157"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0.412 – 0.962</w:t>
            </w:r>
          </w:p>
        </w:tc>
      </w:tr>
      <w:tr w:rsidR="00434E38" w14:paraId="2F5CC9DF" w14:textId="77777777" w:rsidTr="00A045C0">
        <w:tc>
          <w:tcPr>
            <w:tcW w:w="2337" w:type="dxa"/>
          </w:tcPr>
          <w:p w14:paraId="55042FCF"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St. Mary’s County</w:t>
            </w:r>
          </w:p>
        </w:tc>
        <w:tc>
          <w:tcPr>
            <w:tcW w:w="2337" w:type="dxa"/>
          </w:tcPr>
          <w:p w14:paraId="1CAAF975"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0 - 0.001</w:t>
            </w:r>
          </w:p>
        </w:tc>
        <w:tc>
          <w:tcPr>
            <w:tcW w:w="2338" w:type="dxa"/>
          </w:tcPr>
          <w:p w14:paraId="6630CE80"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0.001 – 0.460</w:t>
            </w:r>
          </w:p>
        </w:tc>
        <w:tc>
          <w:tcPr>
            <w:tcW w:w="2338" w:type="dxa"/>
          </w:tcPr>
          <w:p w14:paraId="796EEBE6" w14:textId="77777777" w:rsidR="00434E38" w:rsidRDefault="00434E38" w:rsidP="00A045C0">
            <w:pPr>
              <w:jc w:val="both"/>
              <w:rPr>
                <w:rFonts w:ascii="Garamond" w:eastAsia="Garamond" w:hAnsi="Garamond" w:cs="Garamond"/>
                <w:color w:val="000000" w:themeColor="text1"/>
              </w:rPr>
            </w:pPr>
            <w:r>
              <w:rPr>
                <w:rFonts w:ascii="Garamond" w:eastAsia="Garamond" w:hAnsi="Garamond" w:cs="Garamond"/>
                <w:color w:val="000000" w:themeColor="text1"/>
              </w:rPr>
              <w:t>0.461 – 0.792</w:t>
            </w:r>
          </w:p>
        </w:tc>
      </w:tr>
    </w:tbl>
    <w:p w14:paraId="15B93878" w14:textId="71DDF68C" w:rsidR="00434E38" w:rsidRDefault="00434E38" w:rsidP="00434E38">
      <w:pPr>
        <w:spacing w:line="240" w:lineRule="auto"/>
        <w:jc w:val="both"/>
        <w:rPr>
          <w:rFonts w:ascii="Garamond" w:eastAsia="Garamond" w:hAnsi="Garamond" w:cs="Garamond"/>
          <w:color w:val="000000" w:themeColor="text1"/>
        </w:rPr>
      </w:pPr>
      <w:r>
        <w:rPr>
          <w:rFonts w:ascii="Garamond" w:eastAsia="Garamond" w:hAnsi="Garamond" w:cs="Garamond"/>
          <w:color w:val="000000" w:themeColor="text1"/>
        </w:rPr>
        <w:t>*Low risk category covers the agricultural land and the rest of land cover classes not included in the modeling.</w:t>
      </w:r>
    </w:p>
    <w:p w14:paraId="458B2975" w14:textId="3D98B2E7" w:rsidR="00B93E58" w:rsidRPr="00F302AE" w:rsidRDefault="00B93E58" w:rsidP="00A0685A">
      <w:pPr>
        <w:spacing w:after="0" w:line="240" w:lineRule="auto"/>
        <w:jc w:val="both"/>
        <w:rPr>
          <w:rFonts w:ascii="Garamond" w:hAnsi="Garamond"/>
          <w:b/>
          <w:iCs/>
          <w:color w:val="365F91" w:themeColor="accent1" w:themeShade="BF"/>
          <w:sz w:val="28"/>
          <w:szCs w:val="28"/>
        </w:rPr>
      </w:pPr>
      <w:r w:rsidRPr="00F302AE">
        <w:rPr>
          <w:rFonts w:ascii="Garamond" w:hAnsi="Garamond"/>
          <w:b/>
          <w:iCs/>
          <w:color w:val="365F91" w:themeColor="accent1" w:themeShade="BF"/>
          <w:sz w:val="28"/>
          <w:szCs w:val="28"/>
        </w:rPr>
        <w:lastRenderedPageBreak/>
        <w:t>4. Results &amp; Discussion</w:t>
      </w:r>
    </w:p>
    <w:p w14:paraId="3AB7CD2F" w14:textId="09A978C7" w:rsidR="00E41324" w:rsidRPr="0066138C" w:rsidRDefault="00621AB9" w:rsidP="00A0685A">
      <w:pPr>
        <w:spacing w:after="0" w:line="240" w:lineRule="auto"/>
        <w:jc w:val="both"/>
        <w:rPr>
          <w:rFonts w:ascii="Garamond" w:hAnsi="Garamond"/>
          <w:b/>
          <w:i/>
        </w:rPr>
      </w:pPr>
      <w:r w:rsidRPr="578A492F">
        <w:rPr>
          <w:rFonts w:ascii="Garamond" w:hAnsi="Garamond"/>
          <w:b/>
          <w:i/>
        </w:rPr>
        <w:t>4.1 Analysis of Results</w:t>
      </w:r>
    </w:p>
    <w:p w14:paraId="7C31ADE9" w14:textId="5DFC0904" w:rsidR="620FB18B" w:rsidRPr="00F302AE" w:rsidRDefault="61C8D5FE" w:rsidP="0B08E0B1">
      <w:pPr>
        <w:spacing w:after="0" w:line="240" w:lineRule="auto"/>
        <w:jc w:val="both"/>
        <w:rPr>
          <w:rStyle w:val="normaltextrun"/>
          <w:rFonts w:ascii="Garamond" w:hAnsi="Garamond"/>
          <w:i/>
          <w:iCs/>
          <w:color w:val="000000" w:themeColor="text1"/>
        </w:rPr>
      </w:pPr>
      <w:r w:rsidRPr="00F302AE">
        <w:rPr>
          <w:rStyle w:val="normaltextrun"/>
          <w:rFonts w:ascii="Garamond" w:hAnsi="Garamond"/>
          <w:i/>
          <w:iCs/>
          <w:color w:val="000000" w:themeColor="text1"/>
        </w:rPr>
        <w:t xml:space="preserve">4.1.1. </w:t>
      </w:r>
      <w:r w:rsidR="4E3F0930" w:rsidRPr="00F302AE">
        <w:rPr>
          <w:rStyle w:val="normaltextrun"/>
          <w:rFonts w:ascii="Garamond" w:hAnsi="Garamond"/>
          <w:i/>
          <w:iCs/>
          <w:color w:val="000000" w:themeColor="text1"/>
        </w:rPr>
        <w:t>LULC Map Results</w:t>
      </w:r>
    </w:p>
    <w:p w14:paraId="21BE6AE5" w14:textId="49BDBC83" w:rsidR="00764B70" w:rsidRDefault="00835181" w:rsidP="2109C033">
      <w:pPr>
        <w:spacing w:after="0" w:line="240" w:lineRule="auto"/>
        <w:jc w:val="both"/>
        <w:rPr>
          <w:rStyle w:val="normaltextrun"/>
          <w:rFonts w:ascii="Garamond" w:eastAsia="Garamond" w:hAnsi="Garamond" w:cs="Garamond"/>
          <w:color w:val="000000" w:themeColor="text1"/>
        </w:rPr>
      </w:pPr>
      <w:r>
        <w:rPr>
          <w:rStyle w:val="normaltextrun"/>
          <w:rFonts w:ascii="Garamond" w:eastAsia="Garamond" w:hAnsi="Garamond" w:cs="Garamond"/>
          <w:color w:val="000000" w:themeColor="text1"/>
        </w:rPr>
        <w:t>LULC ma</w:t>
      </w:r>
      <w:r w:rsidR="00E936E6">
        <w:rPr>
          <w:rStyle w:val="normaltextrun"/>
          <w:rFonts w:ascii="Garamond" w:eastAsia="Garamond" w:hAnsi="Garamond" w:cs="Garamond"/>
          <w:color w:val="000000" w:themeColor="text1"/>
        </w:rPr>
        <w:t>p</w:t>
      </w:r>
      <w:r>
        <w:rPr>
          <w:rStyle w:val="normaltextrun"/>
          <w:rFonts w:ascii="Garamond" w:eastAsia="Garamond" w:hAnsi="Garamond" w:cs="Garamond"/>
          <w:color w:val="000000" w:themeColor="text1"/>
        </w:rPr>
        <w:t>s for</w:t>
      </w:r>
      <w:r w:rsidR="00E936E6">
        <w:rPr>
          <w:rStyle w:val="normaltextrun"/>
          <w:rFonts w:ascii="Garamond" w:eastAsia="Garamond" w:hAnsi="Garamond" w:cs="Garamond"/>
          <w:color w:val="000000" w:themeColor="text1"/>
        </w:rPr>
        <w:t xml:space="preserve"> </w:t>
      </w:r>
      <w:r w:rsidR="00B562C9">
        <w:rPr>
          <w:rStyle w:val="normaltextrun"/>
          <w:rFonts w:ascii="Garamond" w:eastAsia="Garamond" w:hAnsi="Garamond" w:cs="Garamond"/>
          <w:color w:val="000000" w:themeColor="text1"/>
        </w:rPr>
        <w:t xml:space="preserve">the observed study period show that </w:t>
      </w:r>
      <w:r w:rsidR="00E97BD0">
        <w:rPr>
          <w:rStyle w:val="normaltextrun"/>
          <w:rFonts w:ascii="Garamond" w:eastAsia="Garamond" w:hAnsi="Garamond" w:cs="Garamond"/>
          <w:color w:val="000000" w:themeColor="text1"/>
        </w:rPr>
        <w:t>almost 240</w:t>
      </w:r>
      <w:r w:rsidR="00565120">
        <w:rPr>
          <w:rStyle w:val="normaltextrun"/>
          <w:rFonts w:ascii="Garamond" w:eastAsia="Garamond" w:hAnsi="Garamond" w:cs="Garamond"/>
          <w:color w:val="000000" w:themeColor="text1"/>
        </w:rPr>
        <w:t xml:space="preserve"> </w:t>
      </w:r>
      <w:r w:rsidR="00E97BD0">
        <w:rPr>
          <w:rStyle w:val="normaltextrun"/>
          <w:rFonts w:ascii="Garamond" w:eastAsia="Garamond" w:hAnsi="Garamond" w:cs="Garamond"/>
          <w:color w:val="000000" w:themeColor="text1"/>
        </w:rPr>
        <w:t>km</w:t>
      </w:r>
      <w:r w:rsidR="00E97BD0" w:rsidRPr="00565120">
        <w:rPr>
          <w:rStyle w:val="normaltextrun"/>
          <w:rFonts w:ascii="Garamond" w:eastAsia="Garamond" w:hAnsi="Garamond" w:cs="Garamond"/>
          <w:color w:val="000000" w:themeColor="text1"/>
          <w:vertAlign w:val="superscript"/>
        </w:rPr>
        <w:t>2</w:t>
      </w:r>
      <w:r w:rsidR="00E97BD0">
        <w:rPr>
          <w:rStyle w:val="normaltextrun"/>
          <w:rFonts w:ascii="Garamond" w:eastAsia="Garamond" w:hAnsi="Garamond" w:cs="Garamond"/>
          <w:color w:val="000000" w:themeColor="text1"/>
        </w:rPr>
        <w:t xml:space="preserve"> </w:t>
      </w:r>
      <w:r w:rsidR="00574347">
        <w:rPr>
          <w:rStyle w:val="normaltextrun"/>
          <w:rFonts w:ascii="Garamond" w:eastAsia="Garamond" w:hAnsi="Garamond" w:cs="Garamond"/>
          <w:color w:val="000000" w:themeColor="text1"/>
        </w:rPr>
        <w:t xml:space="preserve">of croplands transitioned to </w:t>
      </w:r>
      <w:r w:rsidR="00F67595">
        <w:rPr>
          <w:rStyle w:val="normaltextrun"/>
          <w:rFonts w:ascii="Garamond" w:eastAsia="Garamond" w:hAnsi="Garamond" w:cs="Garamond"/>
          <w:color w:val="000000" w:themeColor="text1"/>
        </w:rPr>
        <w:t xml:space="preserve">wetlands from 2001 </w:t>
      </w:r>
      <w:r w:rsidR="002B2899">
        <w:rPr>
          <w:rStyle w:val="normaltextrun"/>
          <w:rFonts w:ascii="Garamond" w:eastAsia="Garamond" w:hAnsi="Garamond" w:cs="Garamond"/>
          <w:color w:val="000000" w:themeColor="text1"/>
        </w:rPr>
        <w:t>to 2021</w:t>
      </w:r>
      <w:r>
        <w:rPr>
          <w:rStyle w:val="normaltextrun"/>
          <w:rFonts w:ascii="Garamond" w:eastAsia="Garamond" w:hAnsi="Garamond" w:cs="Garamond"/>
          <w:color w:val="000000" w:themeColor="text1"/>
        </w:rPr>
        <w:t xml:space="preserve"> </w:t>
      </w:r>
      <w:r w:rsidR="00565120">
        <w:rPr>
          <w:rStyle w:val="normaltextrun"/>
          <w:rFonts w:ascii="Garamond" w:eastAsia="Garamond" w:hAnsi="Garamond" w:cs="Garamond"/>
          <w:color w:val="000000" w:themeColor="text1"/>
        </w:rPr>
        <w:t xml:space="preserve">in the </w:t>
      </w:r>
      <w:r w:rsidR="00FF6B78">
        <w:rPr>
          <w:rStyle w:val="normaltextrun"/>
          <w:rFonts w:ascii="Garamond" w:eastAsia="Garamond" w:hAnsi="Garamond" w:cs="Garamond"/>
          <w:color w:val="000000" w:themeColor="text1"/>
        </w:rPr>
        <w:t xml:space="preserve">entire study period. Analysis of the </w:t>
      </w:r>
      <w:r w:rsidR="00217091">
        <w:rPr>
          <w:rStyle w:val="normaltextrun"/>
          <w:rFonts w:ascii="Garamond" w:eastAsia="Garamond" w:hAnsi="Garamond" w:cs="Garamond"/>
          <w:color w:val="000000" w:themeColor="text1"/>
        </w:rPr>
        <w:t>land</w:t>
      </w:r>
      <w:r w:rsidR="006C1AF6">
        <w:rPr>
          <w:rStyle w:val="normaltextrun"/>
          <w:rFonts w:ascii="Garamond" w:eastAsia="Garamond" w:hAnsi="Garamond" w:cs="Garamond"/>
          <w:color w:val="000000" w:themeColor="text1"/>
        </w:rPr>
        <w:t xml:space="preserve"> </w:t>
      </w:r>
      <w:r w:rsidR="00217091">
        <w:rPr>
          <w:rStyle w:val="normaltextrun"/>
          <w:rFonts w:ascii="Garamond" w:eastAsia="Garamond" w:hAnsi="Garamond" w:cs="Garamond"/>
          <w:color w:val="000000" w:themeColor="text1"/>
        </w:rPr>
        <w:t xml:space="preserve">covers within the counties of interests </w:t>
      </w:r>
      <w:r w:rsidR="00222EDD">
        <w:rPr>
          <w:rStyle w:val="normaltextrun"/>
          <w:rFonts w:ascii="Garamond" w:eastAsia="Garamond" w:hAnsi="Garamond" w:cs="Garamond"/>
          <w:color w:val="000000" w:themeColor="text1"/>
        </w:rPr>
        <w:t xml:space="preserve">demonstrate that </w:t>
      </w:r>
      <w:r w:rsidR="001D00BA">
        <w:rPr>
          <w:rStyle w:val="normaltextrun"/>
          <w:rFonts w:ascii="Garamond" w:eastAsia="Garamond" w:hAnsi="Garamond" w:cs="Garamond"/>
          <w:color w:val="000000" w:themeColor="text1"/>
        </w:rPr>
        <w:t>about 29</w:t>
      </w:r>
      <w:r w:rsidR="00EB5F76">
        <w:rPr>
          <w:rStyle w:val="normaltextrun"/>
          <w:rFonts w:ascii="Garamond" w:eastAsia="Garamond" w:hAnsi="Garamond" w:cs="Garamond"/>
          <w:color w:val="000000" w:themeColor="text1"/>
        </w:rPr>
        <w:t xml:space="preserve"> km</w:t>
      </w:r>
      <w:r w:rsidR="00EB5F76" w:rsidRPr="00565120">
        <w:rPr>
          <w:rStyle w:val="normaltextrun"/>
          <w:rFonts w:ascii="Garamond" w:eastAsia="Garamond" w:hAnsi="Garamond" w:cs="Garamond"/>
          <w:color w:val="000000" w:themeColor="text1"/>
          <w:vertAlign w:val="superscript"/>
        </w:rPr>
        <w:t>2</w:t>
      </w:r>
      <w:r w:rsidR="001D00BA">
        <w:rPr>
          <w:rStyle w:val="normaltextrun"/>
          <w:rFonts w:ascii="Garamond" w:eastAsia="Garamond" w:hAnsi="Garamond" w:cs="Garamond"/>
          <w:color w:val="000000" w:themeColor="text1"/>
        </w:rPr>
        <w:t>, 21</w:t>
      </w:r>
      <w:r w:rsidR="00EB5F76">
        <w:rPr>
          <w:rStyle w:val="normaltextrun"/>
          <w:rFonts w:ascii="Garamond" w:eastAsia="Garamond" w:hAnsi="Garamond" w:cs="Garamond"/>
          <w:color w:val="000000" w:themeColor="text1"/>
        </w:rPr>
        <w:t xml:space="preserve"> km</w:t>
      </w:r>
      <w:r w:rsidR="00EB5F76" w:rsidRPr="00565120">
        <w:rPr>
          <w:rStyle w:val="normaltextrun"/>
          <w:rFonts w:ascii="Garamond" w:eastAsia="Garamond" w:hAnsi="Garamond" w:cs="Garamond"/>
          <w:color w:val="000000" w:themeColor="text1"/>
          <w:vertAlign w:val="superscript"/>
        </w:rPr>
        <w:t>2</w:t>
      </w:r>
      <w:r w:rsidR="001D00BA">
        <w:rPr>
          <w:rStyle w:val="normaltextrun"/>
          <w:rFonts w:ascii="Garamond" w:eastAsia="Garamond" w:hAnsi="Garamond" w:cs="Garamond"/>
          <w:color w:val="000000" w:themeColor="text1"/>
        </w:rPr>
        <w:t xml:space="preserve">, </w:t>
      </w:r>
      <w:r w:rsidR="00EB5F76">
        <w:rPr>
          <w:rStyle w:val="normaltextrun"/>
          <w:rFonts w:ascii="Garamond" w:eastAsia="Garamond" w:hAnsi="Garamond" w:cs="Garamond"/>
          <w:color w:val="000000" w:themeColor="text1"/>
        </w:rPr>
        <w:t>a</w:t>
      </w:r>
      <w:r w:rsidR="001D00BA">
        <w:rPr>
          <w:rStyle w:val="normaltextrun"/>
          <w:rFonts w:ascii="Garamond" w:eastAsia="Garamond" w:hAnsi="Garamond" w:cs="Garamond"/>
          <w:color w:val="000000" w:themeColor="text1"/>
        </w:rPr>
        <w:t xml:space="preserve">nd 18 </w:t>
      </w:r>
      <w:r w:rsidR="00EB5F76">
        <w:rPr>
          <w:rStyle w:val="normaltextrun"/>
          <w:rFonts w:ascii="Garamond" w:eastAsia="Garamond" w:hAnsi="Garamond" w:cs="Garamond"/>
          <w:color w:val="000000" w:themeColor="text1"/>
        </w:rPr>
        <w:t>km</w:t>
      </w:r>
      <w:r w:rsidR="00EB5F76" w:rsidRPr="00565120">
        <w:rPr>
          <w:rStyle w:val="normaltextrun"/>
          <w:rFonts w:ascii="Garamond" w:eastAsia="Garamond" w:hAnsi="Garamond" w:cs="Garamond"/>
          <w:color w:val="000000" w:themeColor="text1"/>
          <w:vertAlign w:val="superscript"/>
        </w:rPr>
        <w:t>2</w:t>
      </w:r>
      <w:r w:rsidR="00EB5F76">
        <w:rPr>
          <w:rStyle w:val="normaltextrun"/>
          <w:rFonts w:ascii="Garamond" w:eastAsia="Garamond" w:hAnsi="Garamond" w:cs="Garamond"/>
          <w:color w:val="000000" w:themeColor="text1"/>
          <w:vertAlign w:val="superscript"/>
        </w:rPr>
        <w:t xml:space="preserve"> </w:t>
      </w:r>
      <w:r w:rsidR="00CE0BB2" w:rsidRPr="00CD3930">
        <w:rPr>
          <w:rStyle w:val="normaltextrun"/>
          <w:rFonts w:ascii="Garamond" w:eastAsia="Garamond" w:hAnsi="Garamond" w:cs="Garamond"/>
          <w:color w:val="000000" w:themeColor="text1"/>
        </w:rPr>
        <w:t xml:space="preserve">of croplands transitioned to </w:t>
      </w:r>
      <w:r w:rsidR="00CD3930" w:rsidRPr="00CD3930">
        <w:rPr>
          <w:rStyle w:val="normaltextrun"/>
          <w:rFonts w:ascii="Garamond" w:eastAsia="Garamond" w:hAnsi="Garamond" w:cs="Garamond"/>
          <w:color w:val="000000" w:themeColor="text1"/>
        </w:rPr>
        <w:t>marshes</w:t>
      </w:r>
      <w:r w:rsidR="00CD3930">
        <w:rPr>
          <w:rStyle w:val="normaltextrun"/>
          <w:rFonts w:ascii="Garamond" w:eastAsia="Garamond" w:hAnsi="Garamond" w:cs="Garamond"/>
          <w:color w:val="000000" w:themeColor="text1"/>
        </w:rPr>
        <w:t xml:space="preserve"> </w:t>
      </w:r>
      <w:r w:rsidR="00BC4987">
        <w:rPr>
          <w:rStyle w:val="normaltextrun"/>
          <w:rFonts w:ascii="Garamond" w:eastAsia="Garamond" w:hAnsi="Garamond" w:cs="Garamond"/>
          <w:color w:val="000000" w:themeColor="text1"/>
        </w:rPr>
        <w:t xml:space="preserve">in Dorchester, Somerset, and </w:t>
      </w:r>
      <w:r w:rsidR="000D07E9">
        <w:rPr>
          <w:rStyle w:val="normaltextrun"/>
          <w:rFonts w:ascii="Garamond" w:eastAsia="Garamond" w:hAnsi="Garamond" w:cs="Garamond"/>
          <w:color w:val="000000" w:themeColor="text1"/>
        </w:rPr>
        <w:t>St. Mary’s counties, respectively</w:t>
      </w:r>
      <w:r w:rsidR="00851B41">
        <w:rPr>
          <w:rStyle w:val="normaltextrun"/>
          <w:rFonts w:ascii="Garamond" w:eastAsia="Garamond" w:hAnsi="Garamond" w:cs="Garamond"/>
          <w:color w:val="000000" w:themeColor="text1"/>
        </w:rPr>
        <w:t xml:space="preserve"> (</w:t>
      </w:r>
      <w:r w:rsidR="00F302AE">
        <w:rPr>
          <w:rStyle w:val="normaltextrun"/>
          <w:rFonts w:ascii="Garamond" w:eastAsia="Garamond" w:hAnsi="Garamond" w:cs="Garamond"/>
          <w:color w:val="000000" w:themeColor="text1"/>
        </w:rPr>
        <w:t>a</w:t>
      </w:r>
      <w:r w:rsidR="001B154D">
        <w:rPr>
          <w:rStyle w:val="normaltextrun"/>
          <w:rFonts w:ascii="Garamond" w:eastAsia="Garamond" w:hAnsi="Garamond" w:cs="Garamond"/>
          <w:color w:val="000000" w:themeColor="text1"/>
        </w:rPr>
        <w:t>nnual changes for t</w:t>
      </w:r>
      <w:r w:rsidR="006C7DD1">
        <w:rPr>
          <w:rStyle w:val="normaltextrun"/>
          <w:rFonts w:ascii="Garamond" w:eastAsia="Garamond" w:hAnsi="Garamond" w:cs="Garamond"/>
          <w:color w:val="000000" w:themeColor="text1"/>
        </w:rPr>
        <w:t xml:space="preserve">he area </w:t>
      </w:r>
      <w:r w:rsidR="001B154D">
        <w:rPr>
          <w:rStyle w:val="normaltextrun"/>
          <w:rFonts w:ascii="Garamond" w:eastAsia="Garamond" w:hAnsi="Garamond" w:cs="Garamond"/>
          <w:color w:val="000000" w:themeColor="text1"/>
        </w:rPr>
        <w:t>of</w:t>
      </w:r>
      <w:r w:rsidR="006C7DD1">
        <w:rPr>
          <w:rStyle w:val="normaltextrun"/>
          <w:rFonts w:ascii="Garamond" w:eastAsia="Garamond" w:hAnsi="Garamond" w:cs="Garamond"/>
          <w:color w:val="000000" w:themeColor="text1"/>
        </w:rPr>
        <w:t xml:space="preserve"> each land</w:t>
      </w:r>
      <w:r w:rsidR="003D1810">
        <w:rPr>
          <w:rStyle w:val="normaltextrun"/>
          <w:rFonts w:ascii="Garamond" w:eastAsia="Garamond" w:hAnsi="Garamond" w:cs="Garamond"/>
          <w:color w:val="000000" w:themeColor="text1"/>
        </w:rPr>
        <w:t xml:space="preserve"> cover class within the entire study area as well as for </w:t>
      </w:r>
      <w:r w:rsidR="00890080">
        <w:rPr>
          <w:rStyle w:val="normaltextrun"/>
          <w:rFonts w:ascii="Garamond" w:eastAsia="Garamond" w:hAnsi="Garamond" w:cs="Garamond"/>
          <w:color w:val="000000" w:themeColor="text1"/>
        </w:rPr>
        <w:t xml:space="preserve">three counties of interest </w:t>
      </w:r>
      <w:r w:rsidR="00F302AE">
        <w:rPr>
          <w:rStyle w:val="normaltextrun"/>
          <w:rFonts w:ascii="Garamond" w:eastAsia="Garamond" w:hAnsi="Garamond" w:cs="Garamond"/>
          <w:color w:val="000000" w:themeColor="text1"/>
        </w:rPr>
        <w:t>are</w:t>
      </w:r>
      <w:r w:rsidR="001B154D">
        <w:rPr>
          <w:rStyle w:val="normaltextrun"/>
          <w:rFonts w:ascii="Garamond" w:eastAsia="Garamond" w:hAnsi="Garamond" w:cs="Garamond"/>
          <w:color w:val="000000" w:themeColor="text1"/>
        </w:rPr>
        <w:t xml:space="preserve"> provided </w:t>
      </w:r>
      <w:r w:rsidR="009F2109">
        <w:rPr>
          <w:rStyle w:val="normaltextrun"/>
          <w:rFonts w:ascii="Garamond" w:eastAsia="Garamond" w:hAnsi="Garamond" w:cs="Garamond"/>
          <w:color w:val="000000" w:themeColor="text1"/>
        </w:rPr>
        <w:t>in Appendix C</w:t>
      </w:r>
      <w:r w:rsidR="00851B41">
        <w:rPr>
          <w:rStyle w:val="normaltextrun"/>
          <w:rFonts w:ascii="Garamond" w:eastAsia="Garamond" w:hAnsi="Garamond" w:cs="Garamond"/>
          <w:color w:val="000000" w:themeColor="text1"/>
        </w:rPr>
        <w:t>)</w:t>
      </w:r>
      <w:r w:rsidR="009F2109">
        <w:rPr>
          <w:rStyle w:val="normaltextrun"/>
          <w:rFonts w:ascii="Garamond" w:eastAsia="Garamond" w:hAnsi="Garamond" w:cs="Garamond"/>
          <w:color w:val="000000" w:themeColor="text1"/>
        </w:rPr>
        <w:t>.</w:t>
      </w:r>
    </w:p>
    <w:p w14:paraId="61145EB6" w14:textId="570624CB" w:rsidR="00835181" w:rsidRPr="00EB5F76" w:rsidRDefault="009F2109" w:rsidP="2109C033">
      <w:pPr>
        <w:spacing w:after="0" w:line="240" w:lineRule="auto"/>
        <w:jc w:val="both"/>
        <w:rPr>
          <w:rStyle w:val="normaltextrun"/>
          <w:rFonts w:ascii="Garamond" w:eastAsia="Garamond" w:hAnsi="Garamond" w:cs="Garamond"/>
          <w:b/>
          <w:bCs/>
          <w:color w:val="000000" w:themeColor="text1"/>
        </w:rPr>
      </w:pPr>
      <w:r>
        <w:rPr>
          <w:rStyle w:val="normaltextrun"/>
          <w:rFonts w:ascii="Garamond" w:eastAsia="Garamond" w:hAnsi="Garamond" w:cs="Garamond"/>
          <w:color w:val="000000" w:themeColor="text1"/>
        </w:rPr>
        <w:t xml:space="preserve"> </w:t>
      </w:r>
      <w:r w:rsidR="000D07E9">
        <w:rPr>
          <w:rStyle w:val="normaltextrun"/>
          <w:rFonts w:ascii="Garamond" w:eastAsia="Garamond" w:hAnsi="Garamond" w:cs="Garamond"/>
          <w:color w:val="000000" w:themeColor="text1"/>
        </w:rPr>
        <w:t xml:space="preserve"> </w:t>
      </w:r>
      <w:r w:rsidR="00CD3930">
        <w:rPr>
          <w:rStyle w:val="normaltextrun"/>
          <w:rFonts w:ascii="Garamond" w:eastAsia="Garamond" w:hAnsi="Garamond" w:cs="Garamond"/>
          <w:color w:val="000000" w:themeColor="text1"/>
          <w:vertAlign w:val="superscript"/>
        </w:rPr>
        <w:t xml:space="preserve"> </w:t>
      </w:r>
    </w:p>
    <w:p w14:paraId="1B7DF372" w14:textId="2E8AEA35" w:rsidR="2109C033" w:rsidRDefault="2109C033" w:rsidP="2109C033">
      <w:pPr>
        <w:spacing w:after="0" w:line="240" w:lineRule="auto"/>
        <w:jc w:val="both"/>
        <w:rPr>
          <w:rFonts w:ascii="Garamond" w:eastAsia="Garamond" w:hAnsi="Garamond" w:cs="Garamond"/>
        </w:rPr>
      </w:pPr>
      <w:r w:rsidRPr="5E6C7535">
        <w:rPr>
          <w:rStyle w:val="normaltextrun"/>
          <w:rFonts w:ascii="Garamond" w:eastAsia="Garamond" w:hAnsi="Garamond" w:cs="Garamond"/>
          <w:color w:val="000000" w:themeColor="text1"/>
        </w:rPr>
        <w:t>The team saw patterns in the data leading to conclusions on the mechanisms of the classifier and techniques used to make the maps. Wetland was the most difficult class to map accurately and was most often mistaken by the classifier as forest. The next most common type of error is developed areas classified as wetland</w:t>
      </w:r>
      <w:r w:rsidR="00764B70">
        <w:rPr>
          <w:rStyle w:val="normaltextrun"/>
          <w:rFonts w:ascii="Garamond" w:eastAsia="Garamond" w:hAnsi="Garamond" w:cs="Garamond"/>
          <w:color w:val="000000" w:themeColor="text1"/>
        </w:rPr>
        <w:t>.</w:t>
      </w:r>
      <w:r w:rsidRPr="5E6C7535">
        <w:rPr>
          <w:rStyle w:val="normaltextrun"/>
          <w:rFonts w:ascii="Garamond" w:eastAsia="Garamond" w:hAnsi="Garamond" w:cs="Garamond"/>
          <w:color w:val="000000" w:themeColor="text1"/>
        </w:rPr>
        <w:t xml:space="preserve"> </w:t>
      </w:r>
      <w:r w:rsidR="00764B70">
        <w:rPr>
          <w:rStyle w:val="normaltextrun"/>
          <w:rFonts w:ascii="Garamond" w:eastAsia="Garamond" w:hAnsi="Garamond" w:cs="Garamond"/>
          <w:color w:val="000000" w:themeColor="text1"/>
        </w:rPr>
        <w:t>S</w:t>
      </w:r>
      <w:r w:rsidRPr="5E6C7535">
        <w:rPr>
          <w:rStyle w:val="normaltextrun"/>
          <w:rFonts w:ascii="Garamond" w:eastAsia="Garamond" w:hAnsi="Garamond" w:cs="Garamond"/>
          <w:color w:val="000000" w:themeColor="text1"/>
        </w:rPr>
        <w:t>and is spectrally similar to concrete, likely leading to this common misclassification. For agriculture, the most common error was misclassification as the urban class</w:t>
      </w:r>
      <w:r w:rsidR="00764B70">
        <w:rPr>
          <w:rStyle w:val="normaltextrun"/>
          <w:rFonts w:ascii="Garamond" w:eastAsia="Garamond" w:hAnsi="Garamond" w:cs="Garamond"/>
          <w:color w:val="000000" w:themeColor="text1"/>
        </w:rPr>
        <w:t>.</w:t>
      </w:r>
      <w:r w:rsidRPr="5E6C7535">
        <w:rPr>
          <w:rStyle w:val="normaltextrun"/>
          <w:rFonts w:ascii="Garamond" w:eastAsia="Garamond" w:hAnsi="Garamond" w:cs="Garamond"/>
          <w:color w:val="000000" w:themeColor="text1"/>
        </w:rPr>
        <w:t xml:space="preserve"> </w:t>
      </w:r>
      <w:r w:rsidR="00764B70">
        <w:rPr>
          <w:rStyle w:val="normaltextrun"/>
          <w:rFonts w:ascii="Garamond" w:eastAsia="Garamond" w:hAnsi="Garamond" w:cs="Garamond"/>
          <w:color w:val="000000" w:themeColor="text1"/>
        </w:rPr>
        <w:t>T</w:t>
      </w:r>
      <w:r w:rsidRPr="5E6C7535">
        <w:rPr>
          <w:rStyle w:val="normaltextrun"/>
          <w:rFonts w:ascii="Garamond" w:eastAsia="Garamond" w:hAnsi="Garamond" w:cs="Garamond"/>
          <w:color w:val="000000" w:themeColor="text1"/>
        </w:rPr>
        <w:t xml:space="preserve">his happened more often in fields, </w:t>
      </w:r>
      <w:r w:rsidR="00764B70" w:rsidRPr="5E6C7535">
        <w:rPr>
          <w:rStyle w:val="normaltextrun"/>
          <w:rFonts w:ascii="Garamond" w:eastAsia="Garamond" w:hAnsi="Garamond" w:cs="Garamond"/>
          <w:color w:val="000000" w:themeColor="text1"/>
        </w:rPr>
        <w:t>p</w:t>
      </w:r>
      <w:r w:rsidR="00764B70">
        <w:rPr>
          <w:rStyle w:val="normaltextrun"/>
          <w:rFonts w:ascii="Garamond" w:eastAsia="Garamond" w:hAnsi="Garamond" w:cs="Garamond"/>
          <w:color w:val="000000" w:themeColor="text1"/>
        </w:rPr>
        <w:t>o</w:t>
      </w:r>
      <w:r w:rsidR="00764B70" w:rsidRPr="5E6C7535">
        <w:rPr>
          <w:rStyle w:val="normaltextrun"/>
          <w:rFonts w:ascii="Garamond" w:eastAsia="Garamond" w:hAnsi="Garamond" w:cs="Garamond"/>
          <w:color w:val="000000" w:themeColor="text1"/>
        </w:rPr>
        <w:t>s</w:t>
      </w:r>
      <w:r w:rsidR="00764B70">
        <w:rPr>
          <w:rStyle w:val="normaltextrun"/>
          <w:rFonts w:ascii="Garamond" w:eastAsia="Garamond" w:hAnsi="Garamond" w:cs="Garamond"/>
          <w:color w:val="000000" w:themeColor="text1"/>
        </w:rPr>
        <w:t>sibly due to either</w:t>
      </w:r>
      <w:r w:rsidR="00764B70" w:rsidRPr="5E6C7535">
        <w:rPr>
          <w:rStyle w:val="normaltextrun"/>
          <w:rFonts w:ascii="Garamond" w:eastAsia="Garamond" w:hAnsi="Garamond" w:cs="Garamond"/>
          <w:color w:val="000000" w:themeColor="text1"/>
        </w:rPr>
        <w:t xml:space="preserve"> </w:t>
      </w:r>
      <w:r w:rsidRPr="5E6C7535">
        <w:rPr>
          <w:rStyle w:val="normaltextrun"/>
          <w:rFonts w:ascii="Garamond" w:eastAsia="Garamond" w:hAnsi="Garamond" w:cs="Garamond"/>
          <w:color w:val="000000" w:themeColor="text1"/>
        </w:rPr>
        <w:t xml:space="preserve">spectral similarities between soil and urban land covers or not including enough cover classes in the analysis. Overall, accuracies were satisfactory for the continuation of the team’s analyses, as all LULC maps were between 81% and 87% </w:t>
      </w:r>
      <w:r w:rsidR="00AD544E" w:rsidRPr="5E6C7535">
        <w:rPr>
          <w:rStyle w:val="normaltextrun"/>
          <w:rFonts w:ascii="Garamond" w:eastAsia="Garamond" w:hAnsi="Garamond" w:cs="Garamond"/>
          <w:color w:val="000000" w:themeColor="text1"/>
        </w:rPr>
        <w:t>in overall accuracy</w:t>
      </w:r>
      <w:r w:rsidRPr="5E6C7535">
        <w:rPr>
          <w:rStyle w:val="normaltextrun"/>
          <w:rFonts w:ascii="Garamond" w:eastAsia="Garamond" w:hAnsi="Garamond" w:cs="Garamond"/>
          <w:color w:val="000000" w:themeColor="text1"/>
        </w:rPr>
        <w:t>. Figure 3 exemplifies one of the final LULC maps produced.</w:t>
      </w:r>
      <w:r w:rsidR="00EE5CD0" w:rsidRPr="5E6C7535">
        <w:rPr>
          <w:rStyle w:val="normaltextrun"/>
          <w:rFonts w:ascii="Garamond" w:eastAsia="Garamond" w:hAnsi="Garamond" w:cs="Garamond"/>
          <w:color w:val="000000" w:themeColor="text1"/>
        </w:rPr>
        <w:t xml:space="preserve"> Map accuracy data from each study year was compiled into one </w:t>
      </w:r>
      <w:r w:rsidR="001C488C" w:rsidRPr="5E6C7535">
        <w:rPr>
          <w:rStyle w:val="normaltextrun"/>
          <w:rFonts w:ascii="Garamond" w:eastAsia="Garamond" w:hAnsi="Garamond" w:cs="Garamond"/>
          <w:color w:val="000000" w:themeColor="text1"/>
        </w:rPr>
        <w:t>table</w:t>
      </w:r>
      <w:r w:rsidR="00EE5CD0" w:rsidRPr="5E6C7535">
        <w:rPr>
          <w:rStyle w:val="normaltextrun"/>
          <w:rFonts w:ascii="Garamond" w:eastAsia="Garamond" w:hAnsi="Garamond" w:cs="Garamond"/>
          <w:color w:val="000000" w:themeColor="text1"/>
        </w:rPr>
        <w:t xml:space="preserve"> for simple comparison (Appendix B)</w:t>
      </w:r>
      <w:r w:rsidR="00FA5F45">
        <w:rPr>
          <w:rStyle w:val="normaltextrun"/>
          <w:rFonts w:ascii="Garamond" w:eastAsia="Garamond" w:hAnsi="Garamond" w:cs="Garamond"/>
          <w:color w:val="000000" w:themeColor="text1"/>
        </w:rPr>
        <w:t xml:space="preserve"> </w:t>
      </w:r>
      <w:r w:rsidR="00A22B62" w:rsidRPr="5E6C7535">
        <w:rPr>
          <w:rStyle w:val="normaltextrun"/>
          <w:rFonts w:ascii="Garamond" w:eastAsia="Garamond" w:hAnsi="Garamond" w:cs="Garamond"/>
          <w:color w:val="000000" w:themeColor="text1"/>
        </w:rPr>
        <w:t>are shown in Appendix B.</w:t>
      </w:r>
    </w:p>
    <w:p w14:paraId="165F7688" w14:textId="77777777" w:rsidR="00EF4D94" w:rsidRDefault="00EF4D94" w:rsidP="00FE50E4">
      <w:pPr>
        <w:spacing w:after="0" w:line="240" w:lineRule="auto"/>
        <w:jc w:val="center"/>
        <w:rPr>
          <w:noProof/>
        </w:rPr>
      </w:pPr>
    </w:p>
    <w:p w14:paraId="7C580ED0" w14:textId="06862D01" w:rsidR="00842C7C" w:rsidRDefault="008A1515" w:rsidP="005303D9">
      <w:pPr>
        <w:spacing w:after="0" w:line="240" w:lineRule="auto"/>
        <w:jc w:val="center"/>
      </w:pPr>
      <w:r>
        <w:rPr>
          <w:noProof/>
        </w:rPr>
        <w:drawing>
          <wp:inline distT="0" distB="0" distL="0" distR="0" wp14:anchorId="54656E2E" wp14:editId="10A12632">
            <wp:extent cx="3067050" cy="4089399"/>
            <wp:effectExtent l="0" t="0" r="0" b="698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067050" cy="4089399"/>
                    </a:xfrm>
                    <a:prstGeom prst="rect">
                      <a:avLst/>
                    </a:prstGeom>
                  </pic:spPr>
                </pic:pic>
              </a:graphicData>
            </a:graphic>
          </wp:inline>
        </w:drawing>
      </w:r>
    </w:p>
    <w:p w14:paraId="78A46B31" w14:textId="28DB3217" w:rsidR="002E77B7" w:rsidRPr="00842C7C" w:rsidRDefault="66FD657D" w:rsidP="4F137E74">
      <w:pPr>
        <w:pStyle w:val="Caption"/>
        <w:jc w:val="center"/>
        <w:rPr>
          <w:rStyle w:val="normaltextrun"/>
          <w:rFonts w:ascii="Garamond" w:hAnsi="Garamond"/>
          <w:i w:val="0"/>
          <w:iCs w:val="0"/>
          <w:color w:val="auto"/>
          <w:sz w:val="22"/>
          <w:szCs w:val="22"/>
        </w:rPr>
      </w:pPr>
      <w:r w:rsidRPr="4F137E74">
        <w:rPr>
          <w:rFonts w:ascii="Garamond" w:hAnsi="Garamond"/>
          <w:color w:val="auto"/>
          <w:sz w:val="22"/>
          <w:szCs w:val="22"/>
        </w:rPr>
        <w:t xml:space="preserve">Figure </w:t>
      </w:r>
      <w:r w:rsidR="00842C7C" w:rsidRPr="4F137E74">
        <w:rPr>
          <w:rFonts w:ascii="Garamond" w:hAnsi="Garamond"/>
          <w:color w:val="auto"/>
          <w:sz w:val="22"/>
          <w:szCs w:val="22"/>
        </w:rPr>
        <w:fldChar w:fldCharType="begin"/>
      </w:r>
      <w:r w:rsidR="00842C7C" w:rsidRPr="4F137E74">
        <w:rPr>
          <w:rFonts w:ascii="Garamond" w:hAnsi="Garamond"/>
          <w:color w:val="auto"/>
          <w:sz w:val="22"/>
          <w:szCs w:val="22"/>
        </w:rPr>
        <w:instrText xml:space="preserve"> SEQ Figure \* ARABIC </w:instrText>
      </w:r>
      <w:r w:rsidR="00842C7C" w:rsidRPr="4F137E74">
        <w:rPr>
          <w:rFonts w:ascii="Garamond" w:hAnsi="Garamond"/>
          <w:color w:val="auto"/>
          <w:sz w:val="22"/>
          <w:szCs w:val="22"/>
        </w:rPr>
        <w:fldChar w:fldCharType="separate"/>
      </w:r>
      <w:r w:rsidR="1C4E54A8" w:rsidRPr="4F137E74">
        <w:rPr>
          <w:rFonts w:ascii="Garamond" w:hAnsi="Garamond"/>
          <w:noProof/>
          <w:color w:val="auto"/>
          <w:sz w:val="22"/>
          <w:szCs w:val="22"/>
        </w:rPr>
        <w:t>3</w:t>
      </w:r>
      <w:r w:rsidR="00842C7C" w:rsidRPr="4F137E74">
        <w:rPr>
          <w:rFonts w:ascii="Garamond" w:hAnsi="Garamond"/>
          <w:color w:val="auto"/>
          <w:sz w:val="22"/>
          <w:szCs w:val="22"/>
        </w:rPr>
        <w:fldChar w:fldCharType="end"/>
      </w:r>
      <w:r w:rsidRPr="4F137E74">
        <w:rPr>
          <w:rFonts w:ascii="Garamond" w:hAnsi="Garamond"/>
          <w:color w:val="auto"/>
          <w:sz w:val="22"/>
          <w:szCs w:val="22"/>
        </w:rPr>
        <w:t xml:space="preserve">. LULC map covering the entire study area </w:t>
      </w:r>
      <w:r w:rsidR="00434E38" w:rsidRPr="4F137E74">
        <w:rPr>
          <w:rFonts w:ascii="Garamond" w:hAnsi="Garamond"/>
          <w:color w:val="auto"/>
          <w:sz w:val="22"/>
          <w:szCs w:val="22"/>
        </w:rPr>
        <w:t>for 2021</w:t>
      </w:r>
      <w:r w:rsidRPr="4F137E74">
        <w:rPr>
          <w:rFonts w:ascii="Garamond" w:hAnsi="Garamond"/>
          <w:color w:val="auto"/>
          <w:sz w:val="22"/>
          <w:szCs w:val="22"/>
        </w:rPr>
        <w:t>. Maps were generated in Google Earth Engine platform.</w:t>
      </w:r>
    </w:p>
    <w:p w14:paraId="4A927D0B" w14:textId="713F9790" w:rsidR="2B5F6EA4" w:rsidRPr="00F302AE" w:rsidRDefault="2B5F6EA4" w:rsidP="2B5F6EA4">
      <w:pPr>
        <w:spacing w:after="0" w:line="240" w:lineRule="auto"/>
        <w:jc w:val="both"/>
        <w:rPr>
          <w:rStyle w:val="normaltextrun"/>
          <w:rFonts w:ascii="Garamond" w:hAnsi="Garamond"/>
          <w:i/>
          <w:iCs/>
          <w:color w:val="000000" w:themeColor="text1"/>
        </w:rPr>
      </w:pPr>
      <w:bookmarkStart w:id="4" w:name="_Toc334198734"/>
      <w:r w:rsidRPr="00F302AE">
        <w:rPr>
          <w:rStyle w:val="normaltextrun"/>
          <w:rFonts w:ascii="Garamond" w:hAnsi="Garamond"/>
          <w:i/>
          <w:iCs/>
          <w:color w:val="000000" w:themeColor="text1"/>
        </w:rPr>
        <w:t>4.1.</w:t>
      </w:r>
      <w:r w:rsidR="004C39CF" w:rsidRPr="00F302AE">
        <w:rPr>
          <w:rStyle w:val="normaltextrun"/>
          <w:rFonts w:ascii="Garamond" w:hAnsi="Garamond"/>
          <w:i/>
          <w:iCs/>
          <w:color w:val="000000" w:themeColor="text1"/>
        </w:rPr>
        <w:t>2</w:t>
      </w:r>
      <w:r w:rsidRPr="00F302AE">
        <w:rPr>
          <w:rStyle w:val="normaltextrun"/>
          <w:rFonts w:ascii="Garamond" w:hAnsi="Garamond"/>
          <w:i/>
          <w:iCs/>
          <w:color w:val="000000" w:themeColor="text1"/>
        </w:rPr>
        <w:t xml:space="preserve">. </w:t>
      </w:r>
      <w:r w:rsidR="002724FC" w:rsidRPr="00F302AE">
        <w:rPr>
          <w:rStyle w:val="normaltextrun"/>
          <w:rFonts w:ascii="Garamond" w:hAnsi="Garamond"/>
          <w:i/>
          <w:iCs/>
          <w:color w:val="000000" w:themeColor="text1"/>
        </w:rPr>
        <w:t xml:space="preserve">Forecasting </w:t>
      </w:r>
      <w:r w:rsidR="00F302AE">
        <w:rPr>
          <w:rStyle w:val="normaltextrun"/>
          <w:rFonts w:ascii="Garamond" w:hAnsi="Garamond"/>
          <w:i/>
          <w:iCs/>
          <w:color w:val="000000" w:themeColor="text1"/>
        </w:rPr>
        <w:t>T</w:t>
      </w:r>
      <w:r w:rsidRPr="00F302AE">
        <w:rPr>
          <w:rStyle w:val="normaltextrun"/>
          <w:rFonts w:ascii="Garamond" w:hAnsi="Garamond"/>
          <w:i/>
          <w:iCs/>
          <w:color w:val="000000" w:themeColor="text1"/>
        </w:rPr>
        <w:t xml:space="preserve">ransitions from </w:t>
      </w:r>
      <w:r w:rsidR="00F302AE">
        <w:rPr>
          <w:rStyle w:val="normaltextrun"/>
          <w:rFonts w:ascii="Garamond" w:hAnsi="Garamond"/>
          <w:i/>
          <w:iCs/>
          <w:color w:val="000000" w:themeColor="text1"/>
        </w:rPr>
        <w:t>A</w:t>
      </w:r>
      <w:r w:rsidRPr="00F302AE">
        <w:rPr>
          <w:rStyle w:val="normaltextrun"/>
          <w:rFonts w:ascii="Garamond" w:hAnsi="Garamond"/>
          <w:i/>
          <w:iCs/>
          <w:color w:val="000000" w:themeColor="text1"/>
        </w:rPr>
        <w:t xml:space="preserve">griculture to </w:t>
      </w:r>
      <w:r w:rsidR="00F302AE">
        <w:rPr>
          <w:rStyle w:val="normaltextrun"/>
          <w:rFonts w:ascii="Garamond" w:hAnsi="Garamond"/>
          <w:i/>
          <w:iCs/>
          <w:color w:val="000000" w:themeColor="text1"/>
        </w:rPr>
        <w:t>W</w:t>
      </w:r>
      <w:r w:rsidR="00317502" w:rsidRPr="00F302AE">
        <w:rPr>
          <w:rStyle w:val="normaltextrun"/>
          <w:rFonts w:ascii="Garamond" w:hAnsi="Garamond"/>
          <w:i/>
          <w:iCs/>
          <w:color w:val="000000" w:themeColor="text1"/>
        </w:rPr>
        <w:t>etlands</w:t>
      </w:r>
    </w:p>
    <w:p w14:paraId="06837155" w14:textId="33B6733C" w:rsidR="00434E38" w:rsidRDefault="1C73D9A9" w:rsidP="00434E38">
      <w:pPr>
        <w:spacing w:after="0" w:line="240" w:lineRule="auto"/>
        <w:jc w:val="both"/>
        <w:rPr>
          <w:rFonts w:ascii="Garamond" w:eastAsia="Garamond" w:hAnsi="Garamond" w:cs="Garamond"/>
          <w:color w:val="000000" w:themeColor="text1"/>
        </w:rPr>
      </w:pPr>
      <w:r w:rsidRPr="5E6C7535">
        <w:rPr>
          <w:rFonts w:ascii="Garamond" w:eastAsia="Garamond" w:hAnsi="Garamond" w:cs="Garamond"/>
          <w:color w:val="000000" w:themeColor="text1"/>
        </w:rPr>
        <w:t>Figure 4 represents the likelihood of croplands to be converted to wetlands by 2040 in</w:t>
      </w:r>
      <w:r w:rsidR="00764B70">
        <w:rPr>
          <w:rFonts w:ascii="Garamond" w:eastAsia="Garamond" w:hAnsi="Garamond" w:cs="Garamond"/>
          <w:color w:val="000000" w:themeColor="text1"/>
        </w:rPr>
        <w:t xml:space="preserve"> the</w:t>
      </w:r>
      <w:r w:rsidRPr="5E6C7535">
        <w:rPr>
          <w:rFonts w:ascii="Garamond" w:eastAsia="Garamond" w:hAnsi="Garamond" w:cs="Garamond"/>
          <w:color w:val="000000" w:themeColor="text1"/>
        </w:rPr>
        <w:t xml:space="preserve"> three</w:t>
      </w:r>
      <w:r w:rsidR="00764B70">
        <w:rPr>
          <w:rFonts w:ascii="Garamond" w:eastAsia="Garamond" w:hAnsi="Garamond" w:cs="Garamond"/>
          <w:color w:val="000000" w:themeColor="text1"/>
        </w:rPr>
        <w:t xml:space="preserve"> Maryland</w:t>
      </w:r>
      <w:r w:rsidRPr="5E6C7535">
        <w:rPr>
          <w:rFonts w:ascii="Garamond" w:eastAsia="Garamond" w:hAnsi="Garamond" w:cs="Garamond"/>
          <w:color w:val="000000" w:themeColor="text1"/>
        </w:rPr>
        <w:t xml:space="preserve"> counties of interest: Dorchester, Somerset, and St. Mary’s</w:t>
      </w:r>
      <w:r w:rsidR="00764B70">
        <w:rPr>
          <w:rFonts w:ascii="Garamond" w:eastAsia="Garamond" w:hAnsi="Garamond" w:cs="Garamond"/>
          <w:color w:val="000000" w:themeColor="text1"/>
        </w:rPr>
        <w:t xml:space="preserve">. </w:t>
      </w:r>
      <w:r w:rsidR="00434E38" w:rsidRPr="5E6C7535">
        <w:rPr>
          <w:rFonts w:ascii="Garamond" w:eastAsia="Garamond" w:hAnsi="Garamond" w:cs="Garamond"/>
          <w:color w:val="000000" w:themeColor="text1"/>
        </w:rPr>
        <w:t>Figure 5 displays the quantifi</w:t>
      </w:r>
      <w:r w:rsidR="00764B70">
        <w:rPr>
          <w:rFonts w:ascii="Garamond" w:eastAsia="Garamond" w:hAnsi="Garamond" w:cs="Garamond"/>
          <w:color w:val="000000" w:themeColor="text1"/>
        </w:rPr>
        <w:t xml:space="preserve">cation of these </w:t>
      </w:r>
      <w:r w:rsidR="00434E38" w:rsidRPr="5E6C7535">
        <w:rPr>
          <w:rFonts w:ascii="Garamond" w:eastAsia="Garamond" w:hAnsi="Garamond" w:cs="Garamond"/>
          <w:color w:val="000000" w:themeColor="text1"/>
        </w:rPr>
        <w:t xml:space="preserve">areas at risk </w:t>
      </w:r>
      <w:r w:rsidR="00764B70">
        <w:rPr>
          <w:rFonts w:ascii="Garamond" w:eastAsia="Garamond" w:hAnsi="Garamond" w:cs="Garamond"/>
          <w:color w:val="000000" w:themeColor="text1"/>
        </w:rPr>
        <w:t>in</w:t>
      </w:r>
      <w:r w:rsidR="00434E38" w:rsidRPr="5E6C7535">
        <w:rPr>
          <w:rFonts w:ascii="Garamond" w:eastAsia="Garamond" w:hAnsi="Garamond" w:cs="Garamond"/>
          <w:color w:val="000000" w:themeColor="text1"/>
        </w:rPr>
        <w:t xml:space="preserve"> these counties. About </w:t>
      </w:r>
      <w:r w:rsidR="008B09C0" w:rsidRPr="5E6C7535">
        <w:rPr>
          <w:rFonts w:ascii="Garamond" w:eastAsia="Garamond" w:hAnsi="Garamond" w:cs="Garamond"/>
          <w:color w:val="000000" w:themeColor="text1"/>
        </w:rPr>
        <w:t>114 km</w:t>
      </w:r>
      <w:r w:rsidR="008B09C0" w:rsidRPr="5E6C7535">
        <w:rPr>
          <w:rFonts w:ascii="Garamond" w:eastAsia="Garamond" w:hAnsi="Garamond" w:cs="Garamond"/>
          <w:color w:val="000000" w:themeColor="text1"/>
          <w:vertAlign w:val="superscript"/>
        </w:rPr>
        <w:t>2</w:t>
      </w:r>
      <w:r w:rsidR="00434E38" w:rsidRPr="5E6C7535">
        <w:rPr>
          <w:rFonts w:ascii="Garamond" w:eastAsia="Garamond" w:hAnsi="Garamond" w:cs="Garamond"/>
          <w:color w:val="000000" w:themeColor="text1"/>
        </w:rPr>
        <w:t xml:space="preserve"> of the agricultural land in Dorchester County is at high risk of </w:t>
      </w:r>
      <w:r w:rsidR="00434E38" w:rsidRPr="5E6C7535">
        <w:rPr>
          <w:rFonts w:ascii="Garamond" w:eastAsia="Garamond" w:hAnsi="Garamond" w:cs="Garamond"/>
          <w:color w:val="000000" w:themeColor="text1"/>
        </w:rPr>
        <w:lastRenderedPageBreak/>
        <w:t>disappearing due to SWI. Almost the same area, 113 km</w:t>
      </w:r>
      <w:r w:rsidR="00434E38" w:rsidRPr="5E6C7535">
        <w:rPr>
          <w:rFonts w:ascii="Garamond" w:eastAsia="Garamond" w:hAnsi="Garamond" w:cs="Garamond"/>
          <w:color w:val="000000" w:themeColor="text1"/>
          <w:vertAlign w:val="superscript"/>
        </w:rPr>
        <w:t>2</w:t>
      </w:r>
      <w:r w:rsidR="008B09C0" w:rsidRPr="5E6C7535">
        <w:rPr>
          <w:rFonts w:ascii="Garamond" w:eastAsia="Garamond" w:hAnsi="Garamond" w:cs="Garamond"/>
          <w:color w:val="000000" w:themeColor="text1"/>
        </w:rPr>
        <w:t xml:space="preserve"> </w:t>
      </w:r>
      <w:r w:rsidR="00434E38" w:rsidRPr="5E6C7535">
        <w:rPr>
          <w:rFonts w:ascii="Garamond" w:eastAsia="Garamond" w:hAnsi="Garamond" w:cs="Garamond"/>
          <w:color w:val="000000" w:themeColor="text1"/>
        </w:rPr>
        <w:t xml:space="preserve">is at danger in St. Mary’s County. Finally, about </w:t>
      </w:r>
      <w:r w:rsidR="008B09C0" w:rsidRPr="5E6C7535">
        <w:rPr>
          <w:rFonts w:ascii="Garamond" w:eastAsia="Garamond" w:hAnsi="Garamond" w:cs="Garamond"/>
          <w:color w:val="000000" w:themeColor="text1"/>
        </w:rPr>
        <w:t>52 km</w:t>
      </w:r>
      <w:r w:rsidR="008B09C0" w:rsidRPr="5E6C7535">
        <w:rPr>
          <w:rFonts w:ascii="Garamond" w:eastAsia="Garamond" w:hAnsi="Garamond" w:cs="Garamond"/>
          <w:color w:val="000000" w:themeColor="text1"/>
          <w:vertAlign w:val="superscript"/>
        </w:rPr>
        <w:t>2</w:t>
      </w:r>
      <w:r w:rsidR="00434E38" w:rsidRPr="5E6C7535">
        <w:rPr>
          <w:rFonts w:ascii="Garamond" w:eastAsia="Garamond" w:hAnsi="Garamond" w:cs="Garamond"/>
          <w:color w:val="000000" w:themeColor="text1"/>
        </w:rPr>
        <w:t xml:space="preserve"> of croplands within Somerset County are at high risk of transitioning to wetlands. Overall, a quarter to one third of croplands in each </w:t>
      </w:r>
      <w:r w:rsidR="00986DB7" w:rsidRPr="5E6C7535">
        <w:rPr>
          <w:rFonts w:ascii="Garamond" w:eastAsia="Garamond" w:hAnsi="Garamond" w:cs="Garamond"/>
          <w:color w:val="000000" w:themeColor="text1"/>
        </w:rPr>
        <w:t>county</w:t>
      </w:r>
      <w:r w:rsidR="00434E38" w:rsidRPr="5E6C7535">
        <w:rPr>
          <w:rFonts w:ascii="Garamond" w:eastAsia="Garamond" w:hAnsi="Garamond" w:cs="Garamond"/>
          <w:color w:val="000000" w:themeColor="text1"/>
        </w:rPr>
        <w:t xml:space="preserve"> of interest are at high risk due to SWI.    </w:t>
      </w:r>
    </w:p>
    <w:p w14:paraId="2D0AF04D" w14:textId="76BE847A" w:rsidR="0071784D" w:rsidRDefault="0071784D" w:rsidP="005E07B1">
      <w:pPr>
        <w:spacing w:line="240" w:lineRule="auto"/>
        <w:jc w:val="both"/>
        <w:rPr>
          <w:rFonts w:ascii="Garamond" w:eastAsia="Garamond" w:hAnsi="Garamond" w:cs="Garamond"/>
          <w:color w:val="000000" w:themeColor="text1"/>
        </w:rPr>
      </w:pPr>
    </w:p>
    <w:p w14:paraId="2D2640AC" w14:textId="1426567E" w:rsidR="00496466" w:rsidRDefault="12ACFDA8" w:rsidP="007B65AD">
      <w:pPr>
        <w:keepNext/>
        <w:spacing w:after="0"/>
        <w:jc w:val="center"/>
      </w:pPr>
      <w:r>
        <w:rPr>
          <w:noProof/>
        </w:rPr>
        <w:drawing>
          <wp:inline distT="0" distB="0" distL="0" distR="0" wp14:anchorId="033F4860" wp14:editId="4BF9CC17">
            <wp:extent cx="5182660" cy="3833085"/>
            <wp:effectExtent l="0" t="0" r="0" b="0"/>
            <wp:docPr id="29080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05506" name="Picture 290805506"/>
                    <pic:cNvPicPr/>
                  </pic:nvPicPr>
                  <pic:blipFill rotWithShape="1">
                    <a:blip r:embed="rId11" cstate="print">
                      <a:extLst>
                        <a:ext uri="{28A0092B-C50C-407E-A947-70E740481C1C}">
                          <a14:useLocalDpi xmlns:a14="http://schemas.microsoft.com/office/drawing/2010/main" val="0"/>
                        </a:ext>
                      </a:extLst>
                    </a:blip>
                    <a:srcRect t="-1354"/>
                    <a:stretch/>
                  </pic:blipFill>
                  <pic:spPr bwMode="auto">
                    <a:xfrm>
                      <a:off x="0" y="0"/>
                      <a:ext cx="5182660" cy="3833085"/>
                    </a:xfrm>
                    <a:prstGeom prst="rect">
                      <a:avLst/>
                    </a:prstGeom>
                    <a:ln>
                      <a:noFill/>
                    </a:ln>
                    <a:extLst>
                      <a:ext uri="{53640926-AAD7-44D8-BBD7-CCE9431645EC}">
                        <a14:shadowObscured xmlns:a14="http://schemas.microsoft.com/office/drawing/2010/main"/>
                      </a:ext>
                    </a:extLst>
                  </pic:spPr>
                </pic:pic>
              </a:graphicData>
            </a:graphic>
          </wp:inline>
        </w:drawing>
      </w:r>
    </w:p>
    <w:p w14:paraId="67A141F4" w14:textId="180DAB4B" w:rsidR="00DD7CA5" w:rsidRPr="007B65AD" w:rsidRDefault="00D7089D" w:rsidP="007B65AD">
      <w:pPr>
        <w:pStyle w:val="Caption"/>
        <w:spacing w:after="0"/>
        <w:jc w:val="center"/>
        <w:rPr>
          <w:rFonts w:ascii="Garamond" w:hAnsi="Garamond"/>
          <w:color w:val="auto"/>
          <w:sz w:val="22"/>
          <w:szCs w:val="22"/>
        </w:rPr>
      </w:pPr>
      <w:r w:rsidRPr="6D385653">
        <w:rPr>
          <w:rFonts w:ascii="Garamond" w:hAnsi="Garamond"/>
          <w:color w:val="auto"/>
          <w:sz w:val="22"/>
          <w:szCs w:val="22"/>
        </w:rPr>
        <w:t xml:space="preserve">Figure </w:t>
      </w:r>
      <w:r w:rsidRPr="6D385653">
        <w:rPr>
          <w:rFonts w:ascii="Garamond" w:hAnsi="Garamond"/>
          <w:color w:val="auto"/>
          <w:sz w:val="22"/>
          <w:szCs w:val="22"/>
        </w:rPr>
        <w:fldChar w:fldCharType="begin"/>
      </w:r>
      <w:r w:rsidRPr="6D385653">
        <w:rPr>
          <w:rFonts w:ascii="Garamond" w:hAnsi="Garamond"/>
          <w:color w:val="auto"/>
          <w:sz w:val="22"/>
          <w:szCs w:val="22"/>
        </w:rPr>
        <w:instrText xml:space="preserve"> SEQ Figure \* ARABIC </w:instrText>
      </w:r>
      <w:r w:rsidRPr="6D385653">
        <w:rPr>
          <w:rFonts w:ascii="Garamond" w:hAnsi="Garamond"/>
          <w:color w:val="auto"/>
          <w:sz w:val="22"/>
          <w:szCs w:val="22"/>
        </w:rPr>
        <w:fldChar w:fldCharType="separate"/>
      </w:r>
      <w:r w:rsidR="00E70820" w:rsidRPr="6D385653">
        <w:rPr>
          <w:rFonts w:ascii="Garamond" w:hAnsi="Garamond"/>
          <w:noProof/>
          <w:color w:val="auto"/>
          <w:sz w:val="22"/>
          <w:szCs w:val="22"/>
        </w:rPr>
        <w:t>4</w:t>
      </w:r>
      <w:r w:rsidRPr="6D385653">
        <w:rPr>
          <w:rFonts w:ascii="Garamond" w:hAnsi="Garamond"/>
          <w:color w:val="auto"/>
          <w:sz w:val="22"/>
          <w:szCs w:val="22"/>
        </w:rPr>
        <w:fldChar w:fldCharType="end"/>
      </w:r>
      <w:r w:rsidRPr="6D385653">
        <w:rPr>
          <w:rFonts w:ascii="Garamond" w:hAnsi="Garamond"/>
          <w:color w:val="auto"/>
          <w:sz w:val="22"/>
          <w:szCs w:val="22"/>
        </w:rPr>
        <w:t>. Soft prediction maps generated in Land Change Modeler</w:t>
      </w:r>
      <w:r w:rsidR="00434E38">
        <w:rPr>
          <w:rFonts w:ascii="Garamond" w:hAnsi="Garamond"/>
          <w:color w:val="auto"/>
          <w:sz w:val="22"/>
          <w:szCs w:val="22"/>
        </w:rPr>
        <w:t xml:space="preserve"> for </w:t>
      </w:r>
      <w:r w:rsidRPr="6D385653">
        <w:rPr>
          <w:rFonts w:ascii="Garamond" w:hAnsi="Garamond"/>
          <w:color w:val="auto"/>
          <w:sz w:val="22"/>
          <w:szCs w:val="22"/>
        </w:rPr>
        <w:t xml:space="preserve">St. Mary’s, Dorchester, and Somerset counties in Maryland. </w:t>
      </w:r>
    </w:p>
    <w:p w14:paraId="2FAFC640" w14:textId="1F63F18D" w:rsidR="00517BB5" w:rsidRPr="00517BB5" w:rsidRDefault="00517BB5" w:rsidP="003D3007">
      <w:pPr>
        <w:spacing w:after="0" w:line="240" w:lineRule="auto"/>
        <w:jc w:val="center"/>
        <w:rPr>
          <w:rFonts w:ascii="Times New Roman" w:eastAsia="Times New Roman" w:hAnsi="Times New Roman" w:cs="Times New Roman"/>
          <w:sz w:val="24"/>
          <w:szCs w:val="24"/>
        </w:rPr>
      </w:pPr>
    </w:p>
    <w:p w14:paraId="5BA74B48" w14:textId="1DE27F63" w:rsidR="00E70820" w:rsidRDefault="003D3007" w:rsidP="00E00265">
      <w:pPr>
        <w:keepNext/>
        <w:spacing w:after="0"/>
      </w:pPr>
      <w:r>
        <w:rPr>
          <w:noProof/>
        </w:rPr>
        <w:drawing>
          <wp:inline distT="0" distB="0" distL="0" distR="0" wp14:anchorId="361660CA" wp14:editId="0D84145A">
            <wp:extent cx="5917675" cy="1860550"/>
            <wp:effectExtent l="0" t="0" r="6985" b="6350"/>
            <wp:docPr id="3" name="Chart 1">
              <a:extLst xmlns:a="http://schemas.openxmlformats.org/drawingml/2006/main">
                <a:ext uri="{FF2B5EF4-FFF2-40B4-BE49-F238E27FC236}">
                  <a16:creationId xmlns:a16="http://schemas.microsoft.com/office/drawing/2014/main" id="{C4E8B535-9EA9-AA53-A82D-6F2C330DD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eGrid"/>
        <w:tblW w:w="0" w:type="auto"/>
        <w:tblInd w:w="-3" w:type="dxa"/>
        <w:tblLayout w:type="fixed"/>
        <w:tblLook w:val="06A0" w:firstRow="1" w:lastRow="0" w:firstColumn="1" w:lastColumn="0" w:noHBand="1" w:noVBand="1"/>
      </w:tblPr>
      <w:tblGrid>
        <w:gridCol w:w="2340"/>
        <w:gridCol w:w="2340"/>
        <w:gridCol w:w="2340"/>
        <w:gridCol w:w="2340"/>
      </w:tblGrid>
      <w:tr w:rsidR="1AB285AB" w14:paraId="62B31A80" w14:textId="77777777" w:rsidTr="1AB285AB">
        <w:tc>
          <w:tcPr>
            <w:tcW w:w="2340" w:type="dxa"/>
          </w:tcPr>
          <w:p w14:paraId="55C0C77A" w14:textId="66FE1BE8" w:rsidR="1AB285AB" w:rsidRDefault="1AB285AB" w:rsidP="1AB285AB">
            <w:pPr>
              <w:rPr>
                <w:rFonts w:ascii="Garamond" w:eastAsia="Garamond" w:hAnsi="Garamond" w:cs="Garamond"/>
              </w:rPr>
            </w:pPr>
          </w:p>
        </w:tc>
        <w:tc>
          <w:tcPr>
            <w:tcW w:w="2340" w:type="dxa"/>
          </w:tcPr>
          <w:p w14:paraId="7153FF89" w14:textId="21D433D3" w:rsidR="1AB285AB" w:rsidRDefault="1AB285AB" w:rsidP="1AB285AB">
            <w:pPr>
              <w:rPr>
                <w:rFonts w:ascii="Garamond" w:eastAsia="Garamond" w:hAnsi="Garamond" w:cs="Garamond"/>
              </w:rPr>
            </w:pPr>
            <w:r w:rsidRPr="1AB285AB">
              <w:rPr>
                <w:rFonts w:ascii="Garamond" w:eastAsia="Garamond" w:hAnsi="Garamond" w:cs="Garamond"/>
              </w:rPr>
              <w:t>Dorchester</w:t>
            </w:r>
          </w:p>
        </w:tc>
        <w:tc>
          <w:tcPr>
            <w:tcW w:w="2340" w:type="dxa"/>
          </w:tcPr>
          <w:p w14:paraId="6D1D7BCC" w14:textId="2D4186C8" w:rsidR="1AB285AB" w:rsidRDefault="1AB285AB" w:rsidP="1AB285AB">
            <w:pPr>
              <w:rPr>
                <w:rFonts w:ascii="Garamond" w:eastAsia="Garamond" w:hAnsi="Garamond" w:cs="Garamond"/>
              </w:rPr>
            </w:pPr>
            <w:r w:rsidRPr="1AB285AB">
              <w:rPr>
                <w:rFonts w:ascii="Garamond" w:eastAsia="Garamond" w:hAnsi="Garamond" w:cs="Garamond"/>
              </w:rPr>
              <w:t>Somerset</w:t>
            </w:r>
          </w:p>
        </w:tc>
        <w:tc>
          <w:tcPr>
            <w:tcW w:w="2340" w:type="dxa"/>
          </w:tcPr>
          <w:p w14:paraId="0080F4DE" w14:textId="72EBA624" w:rsidR="1AB285AB" w:rsidRDefault="1AB285AB" w:rsidP="1AB285AB">
            <w:pPr>
              <w:rPr>
                <w:rFonts w:ascii="Garamond" w:eastAsia="Garamond" w:hAnsi="Garamond" w:cs="Garamond"/>
              </w:rPr>
            </w:pPr>
            <w:r w:rsidRPr="1AB285AB">
              <w:rPr>
                <w:rFonts w:ascii="Garamond" w:eastAsia="Garamond" w:hAnsi="Garamond" w:cs="Garamond"/>
              </w:rPr>
              <w:t>St Mary’s</w:t>
            </w:r>
          </w:p>
        </w:tc>
      </w:tr>
      <w:tr w:rsidR="1AB285AB" w14:paraId="2FBECFBD" w14:textId="77777777" w:rsidTr="1AB285AB">
        <w:tc>
          <w:tcPr>
            <w:tcW w:w="2340" w:type="dxa"/>
          </w:tcPr>
          <w:p w14:paraId="3671FAB8" w14:textId="63E4D677" w:rsidR="1AB285AB" w:rsidRDefault="1AB285AB" w:rsidP="1AB285AB">
            <w:pPr>
              <w:rPr>
                <w:rFonts w:ascii="Garamond" w:eastAsia="Garamond" w:hAnsi="Garamond" w:cs="Garamond"/>
              </w:rPr>
            </w:pPr>
            <w:r w:rsidRPr="1AB285AB">
              <w:rPr>
                <w:rFonts w:ascii="Garamond" w:eastAsia="Garamond" w:hAnsi="Garamond" w:cs="Garamond"/>
              </w:rPr>
              <w:t>Med</w:t>
            </w:r>
          </w:p>
        </w:tc>
        <w:tc>
          <w:tcPr>
            <w:tcW w:w="2340" w:type="dxa"/>
          </w:tcPr>
          <w:p w14:paraId="20A5352D" w14:textId="54E43AFA" w:rsidR="1AB285AB" w:rsidRDefault="1AB285AB" w:rsidP="1AB285AB">
            <w:pPr>
              <w:rPr>
                <w:rFonts w:ascii="Garamond" w:eastAsia="Garamond" w:hAnsi="Garamond" w:cs="Garamond"/>
              </w:rPr>
            </w:pPr>
            <w:r w:rsidRPr="1AB285AB">
              <w:rPr>
                <w:rFonts w:ascii="Garamond" w:eastAsia="Garamond" w:hAnsi="Garamond" w:cs="Garamond"/>
              </w:rPr>
              <w:t>359.4</w:t>
            </w:r>
          </w:p>
        </w:tc>
        <w:tc>
          <w:tcPr>
            <w:tcW w:w="2340" w:type="dxa"/>
          </w:tcPr>
          <w:p w14:paraId="32167F4A" w14:textId="4388110A" w:rsidR="1AB285AB" w:rsidRDefault="1AB285AB" w:rsidP="1AB285AB">
            <w:pPr>
              <w:rPr>
                <w:rFonts w:ascii="Garamond" w:eastAsia="Garamond" w:hAnsi="Garamond" w:cs="Garamond"/>
              </w:rPr>
            </w:pPr>
            <w:r w:rsidRPr="1AB285AB">
              <w:rPr>
                <w:rFonts w:ascii="Garamond" w:eastAsia="Garamond" w:hAnsi="Garamond" w:cs="Garamond"/>
              </w:rPr>
              <w:t>132.8</w:t>
            </w:r>
          </w:p>
        </w:tc>
        <w:tc>
          <w:tcPr>
            <w:tcW w:w="2340" w:type="dxa"/>
          </w:tcPr>
          <w:p w14:paraId="3EEDBB59" w14:textId="1099E9AD" w:rsidR="1AB285AB" w:rsidRDefault="1AB285AB" w:rsidP="1AB285AB">
            <w:pPr>
              <w:rPr>
                <w:rFonts w:ascii="Garamond" w:eastAsia="Garamond" w:hAnsi="Garamond" w:cs="Garamond"/>
              </w:rPr>
            </w:pPr>
            <w:r w:rsidRPr="1AB285AB">
              <w:rPr>
                <w:rFonts w:ascii="Garamond" w:eastAsia="Garamond" w:hAnsi="Garamond" w:cs="Garamond"/>
              </w:rPr>
              <w:t>199.2</w:t>
            </w:r>
          </w:p>
        </w:tc>
      </w:tr>
      <w:tr w:rsidR="1AB285AB" w14:paraId="4766C815" w14:textId="77777777" w:rsidTr="1AB285AB">
        <w:tc>
          <w:tcPr>
            <w:tcW w:w="2340" w:type="dxa"/>
          </w:tcPr>
          <w:p w14:paraId="089F4E09" w14:textId="516E18CA" w:rsidR="1AB285AB" w:rsidRDefault="1AB285AB" w:rsidP="1AB285AB">
            <w:pPr>
              <w:rPr>
                <w:rFonts w:ascii="Garamond" w:eastAsia="Garamond" w:hAnsi="Garamond" w:cs="Garamond"/>
              </w:rPr>
            </w:pPr>
            <w:r w:rsidRPr="1AB285AB">
              <w:rPr>
                <w:rFonts w:ascii="Garamond" w:eastAsia="Garamond" w:hAnsi="Garamond" w:cs="Garamond"/>
              </w:rPr>
              <w:t>High</w:t>
            </w:r>
          </w:p>
        </w:tc>
        <w:tc>
          <w:tcPr>
            <w:tcW w:w="2340" w:type="dxa"/>
          </w:tcPr>
          <w:p w14:paraId="06622961" w14:textId="72F891AB" w:rsidR="1AB285AB" w:rsidRDefault="1AB285AB" w:rsidP="1AB285AB">
            <w:pPr>
              <w:rPr>
                <w:rFonts w:ascii="Garamond" w:eastAsia="Garamond" w:hAnsi="Garamond" w:cs="Garamond"/>
              </w:rPr>
            </w:pPr>
            <w:r w:rsidRPr="1AB285AB">
              <w:rPr>
                <w:rFonts w:ascii="Garamond" w:eastAsia="Garamond" w:hAnsi="Garamond" w:cs="Garamond"/>
              </w:rPr>
              <w:t>114.4</w:t>
            </w:r>
          </w:p>
        </w:tc>
        <w:tc>
          <w:tcPr>
            <w:tcW w:w="2340" w:type="dxa"/>
          </w:tcPr>
          <w:p w14:paraId="5B4AABAB" w14:textId="1F80CBCC" w:rsidR="1AB285AB" w:rsidRDefault="1AB285AB" w:rsidP="1AB285AB">
            <w:pPr>
              <w:rPr>
                <w:rFonts w:ascii="Garamond" w:eastAsia="Garamond" w:hAnsi="Garamond" w:cs="Garamond"/>
              </w:rPr>
            </w:pPr>
            <w:r w:rsidRPr="1AB285AB">
              <w:rPr>
                <w:rFonts w:ascii="Garamond" w:eastAsia="Garamond" w:hAnsi="Garamond" w:cs="Garamond"/>
              </w:rPr>
              <w:t>52.3</w:t>
            </w:r>
          </w:p>
        </w:tc>
        <w:tc>
          <w:tcPr>
            <w:tcW w:w="2340" w:type="dxa"/>
          </w:tcPr>
          <w:p w14:paraId="21FCE7FA" w14:textId="7D718459" w:rsidR="1AB285AB" w:rsidRDefault="1AB285AB" w:rsidP="1AB285AB">
            <w:pPr>
              <w:rPr>
                <w:rFonts w:ascii="Garamond" w:eastAsia="Garamond" w:hAnsi="Garamond" w:cs="Garamond"/>
              </w:rPr>
            </w:pPr>
            <w:r w:rsidRPr="1AB285AB">
              <w:rPr>
                <w:rFonts w:ascii="Garamond" w:eastAsia="Garamond" w:hAnsi="Garamond" w:cs="Garamond"/>
              </w:rPr>
              <w:t>112.8</w:t>
            </w:r>
          </w:p>
        </w:tc>
      </w:tr>
    </w:tbl>
    <w:p w14:paraId="15F7268F" w14:textId="252B6618" w:rsidR="0071784D" w:rsidRPr="00E70820" w:rsidRDefault="00E70820" w:rsidP="00DD7CA5">
      <w:pPr>
        <w:pStyle w:val="Caption"/>
        <w:spacing w:after="0"/>
        <w:jc w:val="center"/>
        <w:rPr>
          <w:rFonts w:ascii="Garamond" w:eastAsia="Garamond" w:hAnsi="Garamond" w:cs="Garamond"/>
          <w:color w:val="auto"/>
          <w:sz w:val="22"/>
          <w:szCs w:val="22"/>
        </w:rPr>
      </w:pPr>
      <w:r w:rsidRPr="00E70820">
        <w:rPr>
          <w:rFonts w:ascii="Garamond" w:hAnsi="Garamond"/>
          <w:color w:val="auto"/>
          <w:sz w:val="22"/>
          <w:szCs w:val="22"/>
        </w:rPr>
        <w:t xml:space="preserve">Figure </w:t>
      </w:r>
      <w:r w:rsidRPr="00E70820">
        <w:rPr>
          <w:rFonts w:ascii="Garamond" w:hAnsi="Garamond"/>
          <w:color w:val="auto"/>
          <w:sz w:val="22"/>
          <w:szCs w:val="22"/>
        </w:rPr>
        <w:fldChar w:fldCharType="begin"/>
      </w:r>
      <w:r w:rsidRPr="00E70820">
        <w:rPr>
          <w:rFonts w:ascii="Garamond" w:hAnsi="Garamond"/>
          <w:color w:val="auto"/>
          <w:sz w:val="22"/>
          <w:szCs w:val="22"/>
        </w:rPr>
        <w:instrText xml:space="preserve"> SEQ Figure \* ARABIC </w:instrText>
      </w:r>
      <w:r w:rsidRPr="00E70820">
        <w:rPr>
          <w:rFonts w:ascii="Garamond" w:hAnsi="Garamond"/>
          <w:color w:val="auto"/>
          <w:sz w:val="22"/>
          <w:szCs w:val="22"/>
        </w:rPr>
        <w:fldChar w:fldCharType="separate"/>
      </w:r>
      <w:r w:rsidRPr="00E70820">
        <w:rPr>
          <w:rFonts w:ascii="Garamond" w:hAnsi="Garamond"/>
          <w:noProof/>
          <w:color w:val="auto"/>
          <w:sz w:val="22"/>
          <w:szCs w:val="22"/>
        </w:rPr>
        <w:t>5</w:t>
      </w:r>
      <w:r w:rsidRPr="00E70820">
        <w:rPr>
          <w:rFonts w:ascii="Garamond" w:hAnsi="Garamond"/>
          <w:color w:val="auto"/>
          <w:sz w:val="22"/>
          <w:szCs w:val="22"/>
        </w:rPr>
        <w:fldChar w:fldCharType="end"/>
      </w:r>
      <w:r w:rsidRPr="00E70820">
        <w:rPr>
          <w:rFonts w:ascii="Garamond" w:hAnsi="Garamond"/>
          <w:color w:val="auto"/>
          <w:sz w:val="22"/>
          <w:szCs w:val="22"/>
        </w:rPr>
        <w:t>. Quantified agricultural areas at risk for Dorchester, Somerset, and St. Mary’s counties</w:t>
      </w:r>
      <w:r w:rsidR="00E420B7">
        <w:rPr>
          <w:rFonts w:ascii="Garamond" w:hAnsi="Garamond"/>
          <w:color w:val="auto"/>
          <w:sz w:val="22"/>
          <w:szCs w:val="22"/>
        </w:rPr>
        <w:t xml:space="preserve"> </w:t>
      </w:r>
      <w:r w:rsidR="00442905">
        <w:rPr>
          <w:rFonts w:ascii="Garamond" w:hAnsi="Garamond"/>
          <w:color w:val="auto"/>
          <w:sz w:val="22"/>
          <w:szCs w:val="22"/>
        </w:rPr>
        <w:t>in square kilometers</w:t>
      </w:r>
      <w:r w:rsidRPr="00E70820">
        <w:rPr>
          <w:rFonts w:ascii="Garamond" w:hAnsi="Garamond"/>
          <w:color w:val="auto"/>
          <w:sz w:val="22"/>
          <w:szCs w:val="22"/>
        </w:rPr>
        <w:t>.</w:t>
      </w:r>
    </w:p>
    <w:p w14:paraId="6F4F645C" w14:textId="0F8BFBC3" w:rsidR="00DD7CA5" w:rsidRDefault="00DD7CA5" w:rsidP="00061862">
      <w:pPr>
        <w:spacing w:after="0" w:line="240" w:lineRule="auto"/>
        <w:jc w:val="both"/>
        <w:rPr>
          <w:rFonts w:ascii="Garamond" w:eastAsia="Garamond" w:hAnsi="Garamond" w:cs="Garamond"/>
          <w:color w:val="000000" w:themeColor="text1"/>
        </w:rPr>
      </w:pPr>
    </w:p>
    <w:p w14:paraId="1510E5F5" w14:textId="5A615A89" w:rsidR="003D27A1" w:rsidRPr="0028325B" w:rsidRDefault="00C5126F" w:rsidP="6FC243D6">
      <w:pPr>
        <w:pStyle w:val="NoSpacing"/>
        <w:jc w:val="both"/>
        <w:rPr>
          <w:rFonts w:ascii="Garamond" w:eastAsia="Garamond" w:hAnsi="Garamond" w:cs="Garamond"/>
          <w:color w:val="000000" w:themeColor="text1"/>
        </w:rPr>
      </w:pPr>
      <w:r w:rsidRPr="6FC243D6">
        <w:rPr>
          <w:rFonts w:ascii="Garamond" w:eastAsia="Garamond" w:hAnsi="Garamond" w:cs="Garamond"/>
          <w:color w:val="000000" w:themeColor="text1"/>
        </w:rPr>
        <w:t xml:space="preserve">In addition to the three counties of interest, the team produced soft and hard prediction maps and quantified the agricultural areas at risk and transitions of croplands to wetlands for the entire study area (Appendix </w:t>
      </w:r>
      <w:r w:rsidR="00C46CC5" w:rsidRPr="6FC243D6">
        <w:rPr>
          <w:rFonts w:ascii="Garamond" w:eastAsia="Garamond" w:hAnsi="Garamond" w:cs="Garamond"/>
          <w:color w:val="000000" w:themeColor="text1"/>
        </w:rPr>
        <w:t>C</w:t>
      </w:r>
      <w:r w:rsidRPr="6FC243D6">
        <w:rPr>
          <w:rFonts w:ascii="Garamond" w:eastAsia="Garamond" w:hAnsi="Garamond" w:cs="Garamond"/>
          <w:color w:val="000000" w:themeColor="text1"/>
        </w:rPr>
        <w:t xml:space="preserve">.1). </w:t>
      </w:r>
      <w:r w:rsidR="00B761C3" w:rsidRPr="6FC243D6">
        <w:rPr>
          <w:rFonts w:ascii="Garamond" w:eastAsia="Garamond" w:hAnsi="Garamond" w:cs="Garamond"/>
          <w:color w:val="000000" w:themeColor="text1"/>
        </w:rPr>
        <w:lastRenderedPageBreak/>
        <w:t xml:space="preserve">In contrast to a soft prediction output, hard prediction is a representation of a specific scenario of land covers changing in the future. The hard prediction maps include the same land cover classes as the input maps. The hard predicted land cover classes are based on the historical change of agriculture within the observed time period (from 2001 to 2021) with consideration of driving forces of that specific change. </w:t>
      </w:r>
      <w:r w:rsidR="00FD3083">
        <w:rPr>
          <w:rFonts w:ascii="Garamond" w:eastAsia="Garamond" w:hAnsi="Garamond" w:cs="Garamond"/>
          <w:color w:val="000000" w:themeColor="text1"/>
        </w:rPr>
        <w:t xml:space="preserve">Approximately </w:t>
      </w:r>
      <w:r w:rsidR="00FD3083" w:rsidRPr="00FD3083">
        <w:rPr>
          <w:rFonts w:ascii="Garamond" w:eastAsia="Garamond" w:hAnsi="Garamond" w:cs="Garamond"/>
          <w:color w:val="000000" w:themeColor="text1"/>
        </w:rPr>
        <w:t>25 km</w:t>
      </w:r>
      <w:r w:rsidR="00FD3083" w:rsidRPr="00FD3083">
        <w:rPr>
          <w:rFonts w:ascii="Garamond" w:eastAsia="Garamond" w:hAnsi="Garamond" w:cs="Garamond"/>
          <w:color w:val="000000" w:themeColor="text1"/>
          <w:vertAlign w:val="superscript"/>
        </w:rPr>
        <w:t>2</w:t>
      </w:r>
      <w:r w:rsidR="00FD3083" w:rsidRPr="00FD3083">
        <w:rPr>
          <w:rFonts w:ascii="Garamond" w:eastAsia="Garamond" w:hAnsi="Garamond" w:cs="Garamond"/>
          <w:color w:val="000000" w:themeColor="text1"/>
        </w:rPr>
        <w:t>, 14 km</w:t>
      </w:r>
      <w:r w:rsidR="00FD3083" w:rsidRPr="00FD3083">
        <w:rPr>
          <w:rFonts w:ascii="Garamond" w:eastAsia="Garamond" w:hAnsi="Garamond" w:cs="Garamond"/>
          <w:color w:val="000000" w:themeColor="text1"/>
          <w:vertAlign w:val="superscript"/>
        </w:rPr>
        <w:t>2</w:t>
      </w:r>
      <w:r w:rsidR="00FD3083" w:rsidRPr="00FD3083">
        <w:rPr>
          <w:rFonts w:ascii="Garamond" w:eastAsia="Garamond" w:hAnsi="Garamond" w:cs="Garamond"/>
          <w:color w:val="000000" w:themeColor="text1"/>
        </w:rPr>
        <w:t>, and 17 km</w:t>
      </w:r>
      <w:r w:rsidR="00FD3083" w:rsidRPr="00FD3083">
        <w:rPr>
          <w:rFonts w:ascii="Garamond" w:eastAsia="Garamond" w:hAnsi="Garamond" w:cs="Garamond"/>
          <w:color w:val="000000" w:themeColor="text1"/>
          <w:vertAlign w:val="superscript"/>
        </w:rPr>
        <w:t>2</w:t>
      </w:r>
      <w:r w:rsidR="00FD3083" w:rsidRPr="00FD3083">
        <w:rPr>
          <w:rFonts w:ascii="Garamond" w:eastAsia="Garamond" w:hAnsi="Garamond" w:cs="Garamond"/>
          <w:color w:val="000000" w:themeColor="text1"/>
        </w:rPr>
        <w:t xml:space="preserve"> of</w:t>
      </w:r>
      <w:r w:rsidR="00FD3083">
        <w:rPr>
          <w:rFonts w:ascii="Garamond" w:eastAsia="Garamond" w:hAnsi="Garamond" w:cs="Garamond"/>
          <w:color w:val="000000" w:themeColor="text1"/>
        </w:rPr>
        <w:t xml:space="preserve"> cropland</w:t>
      </w:r>
      <w:r w:rsidR="00FD3083" w:rsidRPr="00FD3083">
        <w:rPr>
          <w:rFonts w:ascii="Garamond" w:eastAsia="Garamond" w:hAnsi="Garamond" w:cs="Garamond"/>
          <w:color w:val="000000" w:themeColor="text1"/>
        </w:rPr>
        <w:t xml:space="preserve"> is forecasted to convert to wetland by 2040 in Dorchester, Somerset, and St. Mary's counties, respectively (Figure 6).</w:t>
      </w:r>
      <w:r w:rsidR="005738AA" w:rsidRPr="001D2ECA">
        <w:rPr>
          <w:rFonts w:ascii="Garamond" w:eastAsia="Garamond" w:hAnsi="Garamond" w:cs="Garamond"/>
          <w:color w:val="000000" w:themeColor="text1"/>
        </w:rPr>
        <w:t xml:space="preserve"> </w:t>
      </w:r>
      <w:r w:rsidR="00700C24">
        <w:rPr>
          <w:rFonts w:ascii="Garamond" w:eastAsia="Garamond" w:hAnsi="Garamond" w:cs="Garamond"/>
          <w:color w:val="000000" w:themeColor="text1"/>
        </w:rPr>
        <w:t xml:space="preserve">Considering the entire study area, </w:t>
      </w:r>
      <w:r w:rsidR="0028325B">
        <w:rPr>
          <w:rFonts w:ascii="Garamond" w:eastAsia="Garamond" w:hAnsi="Garamond" w:cs="Garamond"/>
          <w:color w:val="000000" w:themeColor="text1"/>
        </w:rPr>
        <w:t xml:space="preserve">approximately </w:t>
      </w:r>
      <w:r w:rsidR="005738AA">
        <w:rPr>
          <w:rFonts w:ascii="Garamond" w:eastAsia="Garamond" w:hAnsi="Garamond" w:cs="Garamond"/>
          <w:color w:val="000000" w:themeColor="text1"/>
        </w:rPr>
        <w:t>2</w:t>
      </w:r>
      <w:r w:rsidR="001D2ECA" w:rsidRPr="001D2ECA">
        <w:rPr>
          <w:rFonts w:ascii="Garamond" w:eastAsia="Garamond" w:hAnsi="Garamond" w:cs="Garamond"/>
          <w:color w:val="000000" w:themeColor="text1"/>
        </w:rPr>
        <w:t>3</w:t>
      </w:r>
      <w:r w:rsidR="0028325B">
        <w:rPr>
          <w:rFonts w:ascii="Garamond" w:eastAsia="Garamond" w:hAnsi="Garamond" w:cs="Garamond"/>
          <w:color w:val="000000" w:themeColor="text1"/>
        </w:rPr>
        <w:t xml:space="preserve">6 </w:t>
      </w:r>
      <w:r w:rsidR="0028325B" w:rsidRPr="00FD3083">
        <w:rPr>
          <w:rFonts w:ascii="Garamond" w:eastAsia="Garamond" w:hAnsi="Garamond" w:cs="Garamond"/>
          <w:color w:val="000000" w:themeColor="text1"/>
        </w:rPr>
        <w:t>km</w:t>
      </w:r>
      <w:r w:rsidR="00AB7903" w:rsidRPr="00FD3083">
        <w:rPr>
          <w:rFonts w:ascii="Garamond" w:eastAsia="Garamond" w:hAnsi="Garamond" w:cs="Garamond"/>
          <w:color w:val="000000" w:themeColor="text1"/>
          <w:vertAlign w:val="superscript"/>
        </w:rPr>
        <w:t>2</w:t>
      </w:r>
      <w:r w:rsidR="00AB7903">
        <w:rPr>
          <w:rFonts w:ascii="Garamond" w:eastAsia="Garamond" w:hAnsi="Garamond" w:cs="Garamond"/>
          <w:color w:val="000000" w:themeColor="text1"/>
          <w:vertAlign w:val="superscript"/>
        </w:rPr>
        <w:t xml:space="preserve"> </w:t>
      </w:r>
      <w:r w:rsidR="00AB7903" w:rsidRPr="00AB7903">
        <w:rPr>
          <w:rFonts w:ascii="Garamond" w:eastAsia="Garamond" w:hAnsi="Garamond" w:cs="Garamond"/>
          <w:color w:val="000000" w:themeColor="text1"/>
        </w:rPr>
        <w:t>of</w:t>
      </w:r>
      <w:r w:rsidR="00E03AF1" w:rsidRPr="00AB7903">
        <w:rPr>
          <w:rFonts w:ascii="Garamond" w:eastAsia="Garamond" w:hAnsi="Garamond" w:cs="Garamond"/>
          <w:color w:val="000000" w:themeColor="text1"/>
        </w:rPr>
        <w:t xml:space="preserve"> </w:t>
      </w:r>
      <w:r w:rsidR="00E03AF1">
        <w:rPr>
          <w:rFonts w:ascii="Garamond" w:eastAsia="Garamond" w:hAnsi="Garamond" w:cs="Garamond"/>
          <w:color w:val="000000" w:themeColor="text1"/>
        </w:rPr>
        <w:t>cropland</w:t>
      </w:r>
      <w:r w:rsidR="0028325B">
        <w:rPr>
          <w:rFonts w:ascii="Garamond" w:eastAsia="Garamond" w:hAnsi="Garamond" w:cs="Garamond"/>
          <w:color w:val="000000" w:themeColor="text1"/>
        </w:rPr>
        <w:t>s</w:t>
      </w:r>
      <w:r w:rsidR="00E03AF1">
        <w:rPr>
          <w:rFonts w:ascii="Garamond" w:eastAsia="Garamond" w:hAnsi="Garamond" w:cs="Garamond"/>
          <w:color w:val="000000" w:themeColor="text1"/>
        </w:rPr>
        <w:t xml:space="preserve"> is</w:t>
      </w:r>
      <w:r w:rsidR="0028325B">
        <w:rPr>
          <w:rFonts w:ascii="Garamond" w:eastAsia="Garamond" w:hAnsi="Garamond" w:cs="Garamond"/>
          <w:color w:val="000000" w:themeColor="text1"/>
        </w:rPr>
        <w:t xml:space="preserve"> projected</w:t>
      </w:r>
      <w:r w:rsidR="00E03AF1">
        <w:rPr>
          <w:rFonts w:ascii="Garamond" w:eastAsia="Garamond" w:hAnsi="Garamond" w:cs="Garamond"/>
          <w:color w:val="000000" w:themeColor="text1"/>
        </w:rPr>
        <w:t xml:space="preserve"> to transition to marshes </w:t>
      </w:r>
      <w:r w:rsidR="004F5424">
        <w:rPr>
          <w:rFonts w:ascii="Garamond" w:eastAsia="Garamond" w:hAnsi="Garamond" w:cs="Garamond"/>
          <w:color w:val="000000" w:themeColor="text1"/>
        </w:rPr>
        <w:t xml:space="preserve">by 2040. </w:t>
      </w:r>
      <w:r w:rsidR="00E03AF1">
        <w:rPr>
          <w:rFonts w:ascii="Garamond" w:eastAsia="Garamond" w:hAnsi="Garamond" w:cs="Garamond"/>
          <w:color w:val="000000" w:themeColor="text1"/>
        </w:rPr>
        <w:t xml:space="preserve"> </w:t>
      </w:r>
    </w:p>
    <w:p w14:paraId="2C9CA799" w14:textId="2D4AC887" w:rsidR="003D27A1" w:rsidRDefault="00B761C3" w:rsidP="003D27A1">
      <w:pPr>
        <w:pStyle w:val="NoSpacing"/>
        <w:jc w:val="both"/>
        <w:rPr>
          <w:rFonts w:ascii="Garamond" w:eastAsia="Garamond" w:hAnsi="Garamond" w:cs="Garamond"/>
          <w:color w:val="000000" w:themeColor="text1"/>
        </w:rPr>
      </w:pPr>
      <w:r w:rsidRPr="6FC243D6">
        <w:rPr>
          <w:rFonts w:ascii="Garamond" w:eastAsia="Garamond" w:hAnsi="Garamond" w:cs="Garamond"/>
          <w:color w:val="000000" w:themeColor="text1"/>
        </w:rPr>
        <w:t xml:space="preserve">  </w:t>
      </w:r>
    </w:p>
    <w:p w14:paraId="6F2B1D85" w14:textId="1749F6ED" w:rsidR="003D27A1" w:rsidRDefault="003D27A1" w:rsidP="00DD7CA5">
      <w:pPr>
        <w:spacing w:after="0" w:line="240" w:lineRule="auto"/>
        <w:jc w:val="center"/>
        <w:rPr>
          <w:rFonts w:ascii="Garamond" w:eastAsia="Garamond" w:hAnsi="Garamond" w:cs="Garamond"/>
          <w:i/>
          <w:iCs/>
          <w:color w:val="000000" w:themeColor="text1"/>
        </w:rPr>
      </w:pPr>
      <w:r>
        <w:rPr>
          <w:noProof/>
        </w:rPr>
        <w:drawing>
          <wp:inline distT="0" distB="0" distL="0" distR="0" wp14:anchorId="31FC82AB" wp14:editId="0358B512">
            <wp:extent cx="4805890" cy="3604419"/>
            <wp:effectExtent l="0" t="0" r="0" b="0"/>
            <wp:docPr id="1599075151"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805890" cy="3604419"/>
                    </a:xfrm>
                    <a:prstGeom prst="rect">
                      <a:avLst/>
                    </a:prstGeom>
                  </pic:spPr>
                </pic:pic>
              </a:graphicData>
            </a:graphic>
          </wp:inline>
        </w:drawing>
      </w:r>
    </w:p>
    <w:p w14:paraId="7F4A6DEB" w14:textId="55AB0746" w:rsidR="00B761C3" w:rsidRPr="009179C9" w:rsidRDefault="00B761C3" w:rsidP="6FC243D6">
      <w:pPr>
        <w:spacing w:after="0" w:line="240" w:lineRule="auto"/>
        <w:jc w:val="center"/>
        <w:rPr>
          <w:rFonts w:ascii="Garamond" w:eastAsia="Garamond" w:hAnsi="Garamond" w:cs="Garamond"/>
          <w:i/>
          <w:iCs/>
          <w:color w:val="000000" w:themeColor="text1"/>
        </w:rPr>
      </w:pPr>
      <w:r w:rsidRPr="6FC243D6">
        <w:rPr>
          <w:rFonts w:ascii="Garamond" w:eastAsia="Garamond" w:hAnsi="Garamond" w:cs="Garamond"/>
          <w:i/>
          <w:iCs/>
          <w:color w:val="000000" w:themeColor="text1"/>
        </w:rPr>
        <w:t xml:space="preserve">Figure </w:t>
      </w:r>
      <w:r w:rsidR="00AA44B9">
        <w:rPr>
          <w:rFonts w:ascii="Garamond" w:eastAsia="Garamond" w:hAnsi="Garamond" w:cs="Garamond"/>
          <w:i/>
          <w:color w:val="000000" w:themeColor="text1"/>
        </w:rPr>
        <w:t>6</w:t>
      </w:r>
      <w:r w:rsidR="00E570A7">
        <w:rPr>
          <w:rFonts w:ascii="Garamond" w:eastAsia="Garamond" w:hAnsi="Garamond" w:cs="Garamond"/>
          <w:i/>
          <w:color w:val="000000" w:themeColor="text1"/>
        </w:rPr>
        <w:t>.</w:t>
      </w:r>
      <w:r w:rsidRPr="6FC243D6">
        <w:rPr>
          <w:rFonts w:ascii="Garamond" w:eastAsia="Garamond" w:hAnsi="Garamond" w:cs="Garamond"/>
          <w:i/>
          <w:iCs/>
          <w:color w:val="000000" w:themeColor="text1"/>
        </w:rPr>
        <w:t xml:space="preserve"> </w:t>
      </w:r>
      <w:r w:rsidR="00AB4EC1">
        <w:rPr>
          <w:rFonts w:ascii="Garamond" w:eastAsia="Garamond" w:hAnsi="Garamond" w:cs="Garamond"/>
          <w:i/>
          <w:iCs/>
          <w:color w:val="000000" w:themeColor="text1"/>
        </w:rPr>
        <w:t>A</w:t>
      </w:r>
      <w:r w:rsidRPr="6FC243D6">
        <w:rPr>
          <w:rFonts w:ascii="Garamond" w:eastAsia="Garamond" w:hAnsi="Garamond" w:cs="Garamond"/>
          <w:i/>
          <w:iCs/>
          <w:color w:val="000000" w:themeColor="text1"/>
        </w:rPr>
        <w:t>reas of potential conversion of croplands to marshes for three key counties</w:t>
      </w:r>
      <w:r w:rsidR="0007246C">
        <w:rPr>
          <w:rFonts w:ascii="Garamond" w:eastAsia="Garamond" w:hAnsi="Garamond" w:cs="Garamond"/>
          <w:i/>
          <w:iCs/>
          <w:color w:val="000000" w:themeColor="text1"/>
        </w:rPr>
        <w:t xml:space="preserve"> by </w:t>
      </w:r>
      <w:r w:rsidRPr="6FC243D6">
        <w:rPr>
          <w:rFonts w:ascii="Garamond" w:eastAsia="Garamond" w:hAnsi="Garamond" w:cs="Garamond"/>
          <w:i/>
          <w:iCs/>
          <w:color w:val="000000" w:themeColor="text1"/>
        </w:rPr>
        <w:t xml:space="preserve">the </w:t>
      </w:r>
      <w:r w:rsidR="0007246C">
        <w:rPr>
          <w:rFonts w:ascii="Garamond" w:eastAsia="Garamond" w:hAnsi="Garamond" w:cs="Garamond"/>
          <w:i/>
          <w:iCs/>
          <w:color w:val="000000" w:themeColor="text1"/>
        </w:rPr>
        <w:t>year 2040</w:t>
      </w:r>
      <w:r w:rsidRPr="009179C9">
        <w:rPr>
          <w:rFonts w:ascii="Garamond" w:eastAsia="Garamond" w:hAnsi="Garamond" w:cs="Garamond"/>
          <w:i/>
          <w:iCs/>
          <w:color w:val="000000" w:themeColor="text1"/>
        </w:rPr>
        <w:t>.</w:t>
      </w:r>
    </w:p>
    <w:p w14:paraId="2CCA5AE0" w14:textId="5B393592" w:rsidR="002E66FA" w:rsidRDefault="002E66FA" w:rsidP="00AA1F80">
      <w:pPr>
        <w:spacing w:after="0"/>
        <w:jc w:val="both"/>
        <w:rPr>
          <w:rFonts w:ascii="Garamond" w:eastAsia="Garamond" w:hAnsi="Garamond" w:cs="Garamond"/>
          <w:color w:val="000000" w:themeColor="text1"/>
        </w:rPr>
      </w:pPr>
    </w:p>
    <w:p w14:paraId="388703F1" w14:textId="79E25BAA" w:rsidR="00C62A59" w:rsidRDefault="00C62A59" w:rsidP="00C62A59">
      <w:pPr>
        <w:pStyle w:val="NoSpacing"/>
        <w:jc w:val="both"/>
        <w:rPr>
          <w:rFonts w:ascii="Garamond" w:hAnsi="Garamond"/>
          <w:b/>
          <w:i/>
        </w:rPr>
      </w:pPr>
      <w:bookmarkStart w:id="5" w:name="DKR4"/>
      <w:bookmarkEnd w:id="5"/>
      <w:r w:rsidRPr="34839A2F">
        <w:rPr>
          <w:rFonts w:ascii="Garamond" w:hAnsi="Garamond"/>
          <w:b/>
          <w:i/>
        </w:rPr>
        <w:t>4.2 Limitations</w:t>
      </w:r>
    </w:p>
    <w:p w14:paraId="2EAF0A7F" w14:textId="62B62DB6" w:rsidR="00C62A59" w:rsidRDefault="00E34ED8" w:rsidP="00C62A59">
      <w:pPr>
        <w:pStyle w:val="NoSpacing"/>
        <w:jc w:val="both"/>
        <w:rPr>
          <w:rFonts w:ascii="Garamond" w:hAnsi="Garamond"/>
        </w:rPr>
      </w:pPr>
      <w:r w:rsidRPr="5E6C7535">
        <w:rPr>
          <w:rFonts w:ascii="Garamond" w:hAnsi="Garamond"/>
        </w:rPr>
        <w:t xml:space="preserve">One of the </w:t>
      </w:r>
      <w:r w:rsidR="00B1241E" w:rsidRPr="5E6C7535">
        <w:rPr>
          <w:rFonts w:ascii="Garamond" w:hAnsi="Garamond"/>
        </w:rPr>
        <w:t>first limitations the team faced was with the Landsat data used to generate the LULC maps. These datasets are 30-meter resolution.</w:t>
      </w:r>
      <w:r w:rsidR="00C62A59" w:rsidRPr="5E6C7535">
        <w:rPr>
          <w:rFonts w:ascii="Garamond" w:hAnsi="Garamond"/>
        </w:rPr>
        <w:t xml:space="preserve"> </w:t>
      </w:r>
      <w:r w:rsidR="00387B12" w:rsidRPr="5E6C7535">
        <w:rPr>
          <w:rFonts w:ascii="Garamond" w:hAnsi="Garamond"/>
        </w:rPr>
        <w:t>For the scope of the study are</w:t>
      </w:r>
      <w:r w:rsidR="0060770F" w:rsidRPr="5E6C7535">
        <w:rPr>
          <w:rFonts w:ascii="Garamond" w:hAnsi="Garamond"/>
        </w:rPr>
        <w:t>a, this offers ample granularity</w:t>
      </w:r>
      <w:r w:rsidR="002A472F">
        <w:rPr>
          <w:rFonts w:ascii="Garamond" w:hAnsi="Garamond"/>
        </w:rPr>
        <w:t>,</w:t>
      </w:r>
      <w:r w:rsidR="00796361" w:rsidRPr="5E6C7535">
        <w:rPr>
          <w:rFonts w:ascii="Garamond" w:hAnsi="Garamond"/>
        </w:rPr>
        <w:t xml:space="preserve"> but</w:t>
      </w:r>
      <w:r w:rsidR="0060770F" w:rsidRPr="5E6C7535">
        <w:rPr>
          <w:rFonts w:ascii="Garamond" w:hAnsi="Garamond"/>
        </w:rPr>
        <w:t xml:space="preserve"> when looking at </w:t>
      </w:r>
      <w:r w:rsidR="00A675EB" w:rsidRPr="5E6C7535">
        <w:rPr>
          <w:rFonts w:ascii="Garamond" w:hAnsi="Garamond"/>
        </w:rPr>
        <w:t>individual plots of land</w:t>
      </w:r>
      <w:r w:rsidR="00400A5B">
        <w:rPr>
          <w:rFonts w:ascii="Garamond" w:hAnsi="Garamond"/>
        </w:rPr>
        <w:t xml:space="preserve"> </w:t>
      </w:r>
      <w:r w:rsidR="00855BA7" w:rsidRPr="5E6C7535">
        <w:rPr>
          <w:rFonts w:ascii="Garamond" w:hAnsi="Garamond"/>
        </w:rPr>
        <w:t xml:space="preserve">there may be </w:t>
      </w:r>
      <w:r w:rsidR="00C05675" w:rsidRPr="5E6C7535">
        <w:rPr>
          <w:rFonts w:ascii="Garamond" w:hAnsi="Garamond"/>
        </w:rPr>
        <w:t xml:space="preserve">smaller or more incremental </w:t>
      </w:r>
      <w:r w:rsidR="00F6539A" w:rsidRPr="5E6C7535">
        <w:rPr>
          <w:rFonts w:ascii="Garamond" w:hAnsi="Garamond"/>
        </w:rPr>
        <w:t>landcover changes</w:t>
      </w:r>
      <w:r w:rsidR="00796361" w:rsidRPr="5E6C7535">
        <w:rPr>
          <w:rFonts w:ascii="Garamond" w:hAnsi="Garamond"/>
        </w:rPr>
        <w:t xml:space="preserve"> that are not recognized</w:t>
      </w:r>
      <w:r w:rsidR="00C05675" w:rsidRPr="5E6C7535">
        <w:rPr>
          <w:rFonts w:ascii="Garamond" w:hAnsi="Garamond"/>
        </w:rPr>
        <w:t>.</w:t>
      </w:r>
      <w:r w:rsidRPr="5E6C7535">
        <w:rPr>
          <w:rFonts w:ascii="Garamond" w:hAnsi="Garamond"/>
        </w:rPr>
        <w:t xml:space="preserve"> </w:t>
      </w:r>
      <w:r w:rsidR="00C62A59" w:rsidRPr="5E6C7535">
        <w:rPr>
          <w:rFonts w:ascii="Garamond" w:hAnsi="Garamond"/>
        </w:rPr>
        <w:t xml:space="preserve">Training data for the LULC maps were collected manually to include the greatest amount of spectral variation, but such methods could have introduced human factor biases. Accuracy was higher around the Chesapeake Bay which could be due to sampling bias towards the center of the study area. Future studies can avoid this bias by using a stratified random sampling method to choose training points. Including more classes would also allow for a more fine-scale analysis of land cover change, as five classes limit the range for land cover types present in a certain landscape. Visual inspection of the finished maps indicated that there is classified cropland in urban areas. These land covers were not agriculture, but rather green lawns and parks that the classifier had no other option to map apart from agriculture. Adding a class for urban vegetation and other interstitial cover types would increase the accuracy of the analyses presented. </w:t>
      </w:r>
      <w:r w:rsidR="00C62A59" w:rsidRPr="5E6C7535">
        <w:rPr>
          <w:rStyle w:val="normaltextrun"/>
          <w:rFonts w:ascii="Garamond" w:hAnsi="Garamond"/>
          <w:color w:val="000000" w:themeColor="text1"/>
        </w:rPr>
        <w:t>Furthermore, the testing dataset was created using imagery from 2021 and was used to test the accuracy of the LULC maps through the entire study period; land cover types certainly changed during that time period, so the testing data’s ability to assess the maps may be diminished. Although spatial biases may have been removed, temporal limitation were introduced. This dynamic would have a downward pressure on accuracy in earlier years so the true accuracy of those maps may be higher.</w:t>
      </w:r>
      <w:r w:rsidR="00C62A59" w:rsidRPr="5E6C7535">
        <w:rPr>
          <w:rFonts w:ascii="Garamond" w:hAnsi="Garamond"/>
        </w:rPr>
        <w:t xml:space="preserve"> The final limitation was that surface reflectance products were not used in the creation of the LULC maps. Inexperience with GEE at the beginning of the project led to errors when trying to perform </w:t>
      </w:r>
      <w:r w:rsidR="00C62A59" w:rsidRPr="5E6C7535">
        <w:rPr>
          <w:rFonts w:ascii="Garamond" w:hAnsi="Garamond"/>
        </w:rPr>
        <w:lastRenderedPageBreak/>
        <w:t>preprocessing on the surface reflectance images. The team decided to continue with TOA data in the name of time management. With the practice the team has with GEE now, classification could be run again with surface reflectance as a base to get a more accurate final classification. Testing the difference showed that improvement could range from 0.05% - 0.10% if this change were made.</w:t>
      </w:r>
    </w:p>
    <w:p w14:paraId="0CFBFD56" w14:textId="77777777" w:rsidR="00CB48F7" w:rsidRPr="00D31929" w:rsidRDefault="00CB48F7" w:rsidP="00C62A59">
      <w:pPr>
        <w:pStyle w:val="NoSpacing"/>
        <w:jc w:val="both"/>
        <w:rPr>
          <w:rFonts w:ascii="Garamond" w:hAnsi="Garamond"/>
        </w:rPr>
      </w:pPr>
    </w:p>
    <w:p w14:paraId="6AF7A4EC" w14:textId="28235DFD" w:rsidR="00D31929" w:rsidRPr="00D51302" w:rsidRDefault="009274B5" w:rsidP="00D31929">
      <w:pPr>
        <w:pStyle w:val="NoSpacing"/>
        <w:jc w:val="both"/>
        <w:rPr>
          <w:rFonts w:ascii="Garamond" w:hAnsi="Garamond"/>
        </w:rPr>
      </w:pPr>
      <w:r w:rsidRPr="5E6C7535">
        <w:rPr>
          <w:rFonts w:ascii="Garamond" w:hAnsi="Garamond"/>
        </w:rPr>
        <w:t>F</w:t>
      </w:r>
      <w:r w:rsidR="00517B07" w:rsidRPr="5E6C7535">
        <w:rPr>
          <w:rFonts w:ascii="Garamond" w:hAnsi="Garamond"/>
        </w:rPr>
        <w:t>or the LULC prediction</w:t>
      </w:r>
      <w:r w:rsidRPr="5E6C7535">
        <w:rPr>
          <w:rFonts w:ascii="Garamond" w:hAnsi="Garamond"/>
        </w:rPr>
        <w:t>,</w:t>
      </w:r>
      <w:r w:rsidR="00517B07" w:rsidRPr="5E6C7535">
        <w:rPr>
          <w:rFonts w:ascii="Garamond" w:hAnsi="Garamond"/>
        </w:rPr>
        <w:t xml:space="preserve"> the team </w:t>
      </w:r>
      <w:r w:rsidR="00184C98" w:rsidRPr="5E6C7535">
        <w:rPr>
          <w:rFonts w:ascii="Garamond" w:hAnsi="Garamond"/>
        </w:rPr>
        <w:t xml:space="preserve">utilized </w:t>
      </w:r>
      <w:r w:rsidR="00CB48F7">
        <w:rPr>
          <w:rFonts w:ascii="Garamond" w:hAnsi="Garamond"/>
        </w:rPr>
        <w:t>only four variables</w:t>
      </w:r>
      <w:r w:rsidR="00C36FE3" w:rsidRPr="5E6C7535">
        <w:rPr>
          <w:rFonts w:ascii="Garamond" w:hAnsi="Garamond"/>
        </w:rPr>
        <w:t>:</w:t>
      </w:r>
      <w:r w:rsidR="00D31929" w:rsidRPr="5E6C7535">
        <w:rPr>
          <w:rFonts w:ascii="Garamond" w:hAnsi="Garamond"/>
        </w:rPr>
        <w:t xml:space="preserve"> elevation, water</w:t>
      </w:r>
      <w:r w:rsidR="00C36FE3" w:rsidRPr="5E6C7535">
        <w:rPr>
          <w:rFonts w:ascii="Garamond" w:hAnsi="Garamond"/>
        </w:rPr>
        <w:t xml:space="preserve"> level</w:t>
      </w:r>
      <w:r w:rsidR="00D31929" w:rsidRPr="5E6C7535">
        <w:rPr>
          <w:rFonts w:ascii="Garamond" w:hAnsi="Garamond"/>
        </w:rPr>
        <w:t xml:space="preserve">, distance to water, and salinity. There may have been other variables that would have </w:t>
      </w:r>
      <w:r w:rsidR="00E3690B" w:rsidRPr="5E6C7535">
        <w:rPr>
          <w:rFonts w:ascii="Garamond" w:hAnsi="Garamond"/>
        </w:rPr>
        <w:t xml:space="preserve">aided </w:t>
      </w:r>
      <w:r w:rsidR="00AF0DCD" w:rsidRPr="5E6C7535">
        <w:rPr>
          <w:rFonts w:ascii="Garamond" w:hAnsi="Garamond"/>
        </w:rPr>
        <w:t>the forecasting process</w:t>
      </w:r>
      <w:r w:rsidR="002F08DB" w:rsidRPr="5E6C7535">
        <w:rPr>
          <w:rFonts w:ascii="Garamond" w:hAnsi="Garamond"/>
        </w:rPr>
        <w:t xml:space="preserve"> </w:t>
      </w:r>
      <w:r w:rsidR="004419DF" w:rsidRPr="5E6C7535">
        <w:rPr>
          <w:rFonts w:ascii="Garamond" w:hAnsi="Garamond"/>
        </w:rPr>
        <w:t xml:space="preserve">and </w:t>
      </w:r>
      <w:r w:rsidR="00BA2489" w:rsidRPr="5E6C7535">
        <w:rPr>
          <w:rFonts w:ascii="Garamond" w:hAnsi="Garamond"/>
        </w:rPr>
        <w:t>enabled</w:t>
      </w:r>
      <w:r w:rsidR="00CB48F7">
        <w:rPr>
          <w:rFonts w:ascii="Garamond" w:hAnsi="Garamond"/>
        </w:rPr>
        <w:t xml:space="preserve"> a</w:t>
      </w:r>
      <w:r w:rsidR="00BA2489" w:rsidRPr="5E6C7535">
        <w:rPr>
          <w:rFonts w:ascii="Garamond" w:hAnsi="Garamond"/>
        </w:rPr>
        <w:t xml:space="preserve"> </w:t>
      </w:r>
      <w:r w:rsidR="004419DF" w:rsidRPr="5E6C7535">
        <w:rPr>
          <w:rFonts w:ascii="Garamond" w:hAnsi="Garamond"/>
        </w:rPr>
        <w:t>more accurate prediction of future</w:t>
      </w:r>
      <w:r w:rsidR="00BA2489" w:rsidRPr="5E6C7535">
        <w:rPr>
          <w:rFonts w:ascii="Garamond" w:hAnsi="Garamond"/>
        </w:rPr>
        <w:t xml:space="preserve"> agricultural changes</w:t>
      </w:r>
      <w:r w:rsidR="004419DF" w:rsidRPr="5E6C7535">
        <w:rPr>
          <w:rFonts w:ascii="Garamond" w:hAnsi="Garamond"/>
        </w:rPr>
        <w:t xml:space="preserve">. </w:t>
      </w:r>
      <w:r w:rsidR="002568AE" w:rsidRPr="5E6C7535">
        <w:rPr>
          <w:rFonts w:ascii="Garamond" w:hAnsi="Garamond"/>
        </w:rPr>
        <w:t xml:space="preserve">In addition, </w:t>
      </w:r>
      <w:r w:rsidR="00F302AE">
        <w:rPr>
          <w:rFonts w:ascii="Garamond" w:hAnsi="Garamond"/>
        </w:rPr>
        <w:t xml:space="preserve">any </w:t>
      </w:r>
      <w:r w:rsidR="00D31929" w:rsidRPr="5E6C7535">
        <w:rPr>
          <w:rFonts w:ascii="Garamond" w:hAnsi="Garamond"/>
        </w:rPr>
        <w:t>errors in</w:t>
      </w:r>
      <w:r w:rsidR="004A0B8C" w:rsidRPr="5E6C7535">
        <w:rPr>
          <w:rFonts w:ascii="Garamond" w:hAnsi="Garamond"/>
        </w:rPr>
        <w:t xml:space="preserve"> </w:t>
      </w:r>
      <w:r w:rsidR="00CB48F7">
        <w:rPr>
          <w:rFonts w:ascii="Garamond" w:hAnsi="Garamond"/>
        </w:rPr>
        <w:t xml:space="preserve">the </w:t>
      </w:r>
      <w:r w:rsidR="004A0B8C" w:rsidRPr="5E6C7535">
        <w:rPr>
          <w:rFonts w:ascii="Garamond" w:hAnsi="Garamond"/>
        </w:rPr>
        <w:t>explanatory va</w:t>
      </w:r>
      <w:r w:rsidR="008C3849" w:rsidRPr="5E6C7535">
        <w:rPr>
          <w:rFonts w:ascii="Garamond" w:hAnsi="Garamond"/>
        </w:rPr>
        <w:t>riables</w:t>
      </w:r>
      <w:r w:rsidR="00CB48F7">
        <w:rPr>
          <w:rFonts w:ascii="Garamond" w:hAnsi="Garamond"/>
        </w:rPr>
        <w:t>’</w:t>
      </w:r>
      <w:r w:rsidR="00D31929" w:rsidRPr="5E6C7535">
        <w:rPr>
          <w:rFonts w:ascii="Garamond" w:hAnsi="Garamond"/>
        </w:rPr>
        <w:t xml:space="preserve"> datasets likely propagated through the forecasting.</w:t>
      </w:r>
      <w:r w:rsidR="00B561D8" w:rsidRPr="5E6C7535">
        <w:rPr>
          <w:rFonts w:ascii="Garamond" w:hAnsi="Garamond" w:cs="Times New Roman"/>
        </w:rPr>
        <w:t xml:space="preserve"> Finally, </w:t>
      </w:r>
      <w:r w:rsidR="001942C4" w:rsidRPr="5E6C7535">
        <w:rPr>
          <w:rFonts w:ascii="Garamond" w:hAnsi="Garamond" w:cs="Times New Roman"/>
        </w:rPr>
        <w:t xml:space="preserve">modeling in LCM focused on </w:t>
      </w:r>
      <w:r w:rsidR="00A95D43" w:rsidRPr="5E6C7535">
        <w:rPr>
          <w:rFonts w:ascii="Garamond" w:hAnsi="Garamond" w:cs="Times New Roman"/>
        </w:rPr>
        <w:t>agricultural loss due to SWI and did not forecast the transitions in the rest of land cover classes</w:t>
      </w:r>
      <w:r w:rsidR="00272114" w:rsidRPr="5E6C7535">
        <w:rPr>
          <w:rFonts w:ascii="Garamond" w:hAnsi="Garamond" w:cs="Times New Roman"/>
        </w:rPr>
        <w:t xml:space="preserve">, which </w:t>
      </w:r>
      <w:r w:rsidR="00D51302" w:rsidRPr="5E6C7535">
        <w:rPr>
          <w:rStyle w:val="cf01"/>
          <w:rFonts w:ascii="Garamond" w:hAnsi="Garamond"/>
          <w:sz w:val="22"/>
          <w:szCs w:val="22"/>
        </w:rPr>
        <w:t>could potentially affect modeling accuracy and outcomes</w:t>
      </w:r>
      <w:r w:rsidR="00193778" w:rsidRPr="5E6C7535">
        <w:rPr>
          <w:rFonts w:ascii="Garamond" w:hAnsi="Garamond" w:cs="Times New Roman"/>
        </w:rPr>
        <w:t xml:space="preserve">. </w:t>
      </w:r>
      <w:r w:rsidR="00B561D8" w:rsidRPr="5E6C7535">
        <w:rPr>
          <w:rFonts w:ascii="Times New Roman" w:hAnsi="Times New Roman" w:cs="Times New Roman"/>
        </w:rPr>
        <w:t xml:space="preserve"> </w:t>
      </w:r>
    </w:p>
    <w:p w14:paraId="45ECB98C" w14:textId="77777777" w:rsidR="00D31929" w:rsidRDefault="00D31929" w:rsidP="00D31929">
      <w:pPr>
        <w:pStyle w:val="NoSpacing"/>
        <w:jc w:val="both"/>
        <w:rPr>
          <w:rFonts w:ascii="Garamond" w:hAnsi="Garamond"/>
          <w:b/>
          <w:i/>
          <w:szCs w:val="24"/>
        </w:rPr>
      </w:pPr>
    </w:p>
    <w:p w14:paraId="4EB6DFAB" w14:textId="75742397" w:rsidR="00621AB9" w:rsidRDefault="00D31929" w:rsidP="00A0685A">
      <w:pPr>
        <w:pStyle w:val="NoSpacing"/>
        <w:jc w:val="both"/>
        <w:rPr>
          <w:rFonts w:ascii="Garamond" w:hAnsi="Garamond"/>
          <w:b/>
          <w:i/>
        </w:rPr>
      </w:pPr>
      <w:r w:rsidRPr="3702F673">
        <w:rPr>
          <w:rFonts w:ascii="Garamond" w:hAnsi="Garamond"/>
          <w:b/>
          <w:i/>
        </w:rPr>
        <w:t xml:space="preserve">4.3 </w:t>
      </w:r>
      <w:r w:rsidR="00621AB9" w:rsidRPr="3702F673">
        <w:rPr>
          <w:rFonts w:ascii="Garamond" w:hAnsi="Garamond"/>
          <w:b/>
          <w:i/>
        </w:rPr>
        <w:t>Future Work</w:t>
      </w:r>
    </w:p>
    <w:bookmarkEnd w:id="4"/>
    <w:p w14:paraId="00003427" w14:textId="02BD2F12" w:rsidR="00BE4FC6" w:rsidRPr="0066138C" w:rsidRDefault="00500E75" w:rsidP="1AEB624F">
      <w:pPr>
        <w:pStyle w:val="NoSpacing"/>
        <w:jc w:val="both"/>
        <w:rPr>
          <w:rFonts w:ascii="Garamond" w:hAnsi="Garamond"/>
          <w:b/>
          <w:bCs/>
          <w:i/>
          <w:iCs/>
        </w:rPr>
      </w:pPr>
      <w:r>
        <w:rPr>
          <w:rStyle w:val="normaltextrun"/>
          <w:rFonts w:ascii="Garamond" w:hAnsi="Garamond"/>
          <w:color w:val="000000"/>
          <w:shd w:val="clear" w:color="auto" w:fill="FFFFFF"/>
        </w:rPr>
        <w:t>Given how salt marshes are vital for sustainability of shoreline ecosystems</w:t>
      </w:r>
      <w:r w:rsidR="00912804">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 xml:space="preserve">future studies would benefit from focusing on the evolution of </w:t>
      </w:r>
      <w:r w:rsidR="00CB48F7">
        <w:rPr>
          <w:rStyle w:val="normaltextrun"/>
          <w:rFonts w:ascii="Garamond" w:hAnsi="Garamond"/>
          <w:color w:val="000000"/>
          <w:shd w:val="clear" w:color="auto" w:fill="FFFFFF"/>
        </w:rPr>
        <w:t>these marshes</w:t>
      </w:r>
      <w:r>
        <w:rPr>
          <w:rStyle w:val="normaltextrun"/>
          <w:rFonts w:ascii="Garamond" w:hAnsi="Garamond"/>
          <w:color w:val="000000"/>
          <w:shd w:val="clear" w:color="auto" w:fill="FFFFFF"/>
        </w:rPr>
        <w:t xml:space="preserve"> through space and time</w:t>
      </w:r>
      <w:r w:rsidR="00F302AE">
        <w:rPr>
          <w:rStyle w:val="normaltextrun"/>
          <w:rFonts w:ascii="Garamond" w:hAnsi="Garamond"/>
          <w:color w:val="000000"/>
          <w:shd w:val="clear" w:color="auto" w:fill="FFFFFF"/>
        </w:rPr>
        <w:t xml:space="preserve"> in new study areas</w:t>
      </w:r>
      <w:r>
        <w:rPr>
          <w:rStyle w:val="normaltextrun"/>
          <w:rFonts w:ascii="Garamond" w:hAnsi="Garamond"/>
          <w:color w:val="000000"/>
          <w:shd w:val="clear" w:color="auto" w:fill="FFFFFF"/>
        </w:rPr>
        <w:t>.</w:t>
      </w:r>
      <w:r w:rsidR="00EB08D8">
        <w:rPr>
          <w:rStyle w:val="normaltextrun"/>
          <w:rFonts w:ascii="Garamond" w:hAnsi="Garamond"/>
          <w:color w:val="000000"/>
          <w:shd w:val="clear" w:color="auto" w:fill="FFFFFF"/>
        </w:rPr>
        <w:t xml:space="preserve"> </w:t>
      </w:r>
      <w:r w:rsidR="00256C77">
        <w:rPr>
          <w:rStyle w:val="normaltextrun"/>
          <w:rFonts w:ascii="Garamond" w:hAnsi="Garamond"/>
          <w:color w:val="000000"/>
          <w:shd w:val="clear" w:color="auto" w:fill="FFFFFF"/>
        </w:rPr>
        <w:t xml:space="preserve">Such investigations </w:t>
      </w:r>
      <w:r w:rsidR="002D296B">
        <w:rPr>
          <w:rStyle w:val="normaltextrun"/>
          <w:rFonts w:ascii="Garamond" w:hAnsi="Garamond"/>
          <w:color w:val="000000"/>
          <w:shd w:val="clear" w:color="auto" w:fill="FFFFFF"/>
        </w:rPr>
        <w:t>would validate the data presented in this study</w:t>
      </w:r>
      <w:r w:rsidR="00BD6BD6">
        <w:rPr>
          <w:rStyle w:val="normaltextrun"/>
          <w:rFonts w:ascii="Garamond" w:hAnsi="Garamond"/>
          <w:color w:val="000000"/>
          <w:shd w:val="clear" w:color="auto" w:fill="FFFFFF"/>
        </w:rPr>
        <w:t xml:space="preserve">, </w:t>
      </w:r>
      <w:r w:rsidR="001A14E3">
        <w:rPr>
          <w:rStyle w:val="normaltextrun"/>
          <w:rFonts w:ascii="Garamond" w:hAnsi="Garamond"/>
          <w:color w:val="000000"/>
          <w:shd w:val="clear" w:color="auto" w:fill="FFFFFF"/>
        </w:rPr>
        <w:t>providing conclusive evidence for the correlation between SWI and marsh migration.</w:t>
      </w:r>
      <w:r w:rsidR="00F302AE">
        <w:rPr>
          <w:rStyle w:val="normaltextrun"/>
          <w:rFonts w:ascii="Garamond" w:hAnsi="Garamond"/>
          <w:color w:val="000000"/>
          <w:shd w:val="clear" w:color="auto" w:fill="FFFFFF"/>
        </w:rPr>
        <w:t xml:space="preserve"> </w:t>
      </w:r>
      <w:r w:rsidR="00EB08D8">
        <w:rPr>
          <w:rStyle w:val="normaltextrun"/>
          <w:rFonts w:ascii="Garamond" w:hAnsi="Garamond"/>
          <w:color w:val="000000"/>
          <w:shd w:val="clear" w:color="auto" w:fill="FFFFFF"/>
        </w:rPr>
        <w:t xml:space="preserve">A continuation project would also find success in expanding </w:t>
      </w:r>
      <w:r w:rsidR="00FD205C">
        <w:rPr>
          <w:rStyle w:val="normaltextrun"/>
          <w:rFonts w:ascii="Garamond" w:hAnsi="Garamond"/>
          <w:color w:val="000000"/>
          <w:shd w:val="clear" w:color="auto" w:fill="FFFFFF"/>
        </w:rPr>
        <w:t>on the</w:t>
      </w:r>
      <w:r w:rsidR="00C412B7">
        <w:rPr>
          <w:rStyle w:val="normaltextrun"/>
          <w:rFonts w:ascii="Garamond" w:hAnsi="Garamond"/>
          <w:color w:val="000000"/>
          <w:shd w:val="clear" w:color="auto" w:fill="FFFFFF"/>
        </w:rPr>
        <w:t xml:space="preserve"> number</w:t>
      </w:r>
      <w:r w:rsidR="00FD205C">
        <w:rPr>
          <w:rStyle w:val="normaltextrun"/>
          <w:rFonts w:ascii="Garamond" w:hAnsi="Garamond"/>
          <w:color w:val="000000"/>
          <w:shd w:val="clear" w:color="auto" w:fill="FFFFFF"/>
        </w:rPr>
        <w:t xml:space="preserve"> of classes selected to derive the LULC maps. This study area was highly varied</w:t>
      </w:r>
      <w:r w:rsidR="0099250F">
        <w:rPr>
          <w:rStyle w:val="normaltextrun"/>
          <w:rFonts w:ascii="Garamond" w:hAnsi="Garamond"/>
          <w:color w:val="000000"/>
          <w:shd w:val="clear" w:color="auto" w:fill="FFFFFF"/>
        </w:rPr>
        <w:t xml:space="preserve"> in its </w:t>
      </w:r>
      <w:r w:rsidR="00863D19">
        <w:rPr>
          <w:rStyle w:val="normaltextrun"/>
          <w:rFonts w:ascii="Garamond" w:hAnsi="Garamond"/>
          <w:color w:val="000000"/>
          <w:shd w:val="clear" w:color="auto" w:fill="FFFFFF"/>
        </w:rPr>
        <w:t>hydrogeomorphology and</w:t>
      </w:r>
      <w:r w:rsidR="00FD205C">
        <w:rPr>
          <w:rStyle w:val="normaltextrun"/>
          <w:rFonts w:ascii="Garamond" w:hAnsi="Garamond"/>
          <w:color w:val="000000"/>
          <w:shd w:val="clear" w:color="auto" w:fill="FFFFFF"/>
        </w:rPr>
        <w:t xml:space="preserve"> having more land</w:t>
      </w:r>
      <w:r w:rsidR="006C1AF6">
        <w:rPr>
          <w:rStyle w:val="normaltextrun"/>
          <w:rFonts w:ascii="Garamond" w:hAnsi="Garamond"/>
          <w:color w:val="000000"/>
          <w:shd w:val="clear" w:color="auto" w:fill="FFFFFF"/>
        </w:rPr>
        <w:t xml:space="preserve"> </w:t>
      </w:r>
      <w:r w:rsidR="00FD205C">
        <w:rPr>
          <w:rStyle w:val="normaltextrun"/>
          <w:rFonts w:ascii="Garamond" w:hAnsi="Garamond"/>
          <w:color w:val="000000"/>
          <w:shd w:val="clear" w:color="auto" w:fill="FFFFFF"/>
        </w:rPr>
        <w:t xml:space="preserve">cover classes </w:t>
      </w:r>
      <w:r w:rsidR="00C9395F">
        <w:rPr>
          <w:rStyle w:val="normaltextrun"/>
          <w:rFonts w:ascii="Garamond" w:hAnsi="Garamond"/>
          <w:color w:val="000000"/>
          <w:shd w:val="clear" w:color="auto" w:fill="FFFFFF"/>
        </w:rPr>
        <w:t xml:space="preserve">will help model this landscape </w:t>
      </w:r>
      <w:r w:rsidR="00863D19">
        <w:rPr>
          <w:rStyle w:val="normaltextrun"/>
          <w:rFonts w:ascii="Garamond" w:hAnsi="Garamond"/>
          <w:color w:val="000000"/>
          <w:shd w:val="clear" w:color="auto" w:fill="FFFFFF"/>
        </w:rPr>
        <w:t>more</w:t>
      </w:r>
      <w:r w:rsidR="00C9395F">
        <w:rPr>
          <w:rStyle w:val="normaltextrun"/>
          <w:rFonts w:ascii="Garamond" w:hAnsi="Garamond"/>
          <w:color w:val="000000"/>
          <w:shd w:val="clear" w:color="auto" w:fill="FFFFFF"/>
        </w:rPr>
        <w:t xml:space="preserve"> accurately.</w:t>
      </w:r>
      <w:r w:rsidR="006D50E4">
        <w:rPr>
          <w:rStyle w:val="normaltextrun"/>
          <w:rFonts w:ascii="Garamond" w:hAnsi="Garamond"/>
          <w:color w:val="000000"/>
          <w:shd w:val="clear" w:color="auto" w:fill="FFFFFF"/>
        </w:rPr>
        <w:t xml:space="preserve"> </w:t>
      </w:r>
      <w:r w:rsidR="001B6DE6">
        <w:rPr>
          <w:rStyle w:val="normaltextrun"/>
          <w:rFonts w:ascii="Garamond" w:hAnsi="Garamond"/>
          <w:color w:val="000000"/>
          <w:shd w:val="clear" w:color="auto" w:fill="FFFFFF"/>
        </w:rPr>
        <w:t xml:space="preserve">Including classes on the type of wetlands and specific crops would enhance </w:t>
      </w:r>
      <w:r w:rsidR="009113E5">
        <w:rPr>
          <w:rStyle w:val="normaltextrun"/>
          <w:rFonts w:ascii="Garamond" w:hAnsi="Garamond"/>
          <w:color w:val="000000"/>
          <w:shd w:val="clear" w:color="auto" w:fill="FFFFFF"/>
        </w:rPr>
        <w:t>impact statistics</w:t>
      </w:r>
      <w:r w:rsidR="00B73764">
        <w:rPr>
          <w:rStyle w:val="normaltextrun"/>
          <w:rFonts w:ascii="Garamond" w:hAnsi="Garamond"/>
          <w:color w:val="000000"/>
          <w:shd w:val="clear" w:color="auto" w:fill="FFFFFF"/>
        </w:rPr>
        <w:t xml:space="preserve">, allowing partners to </w:t>
      </w:r>
      <w:r w:rsidR="00F62894">
        <w:rPr>
          <w:rStyle w:val="normaltextrun"/>
          <w:rFonts w:ascii="Garamond" w:hAnsi="Garamond"/>
          <w:color w:val="000000"/>
          <w:shd w:val="clear" w:color="auto" w:fill="FFFFFF"/>
        </w:rPr>
        <w:t>quantify the financial burden of the observed cropland lost due to marsh migration.</w:t>
      </w:r>
    </w:p>
    <w:p w14:paraId="32D24D1D" w14:textId="2D780563" w:rsidR="10CB7E19" w:rsidRDefault="10CB7E19" w:rsidP="00FA611A">
      <w:pPr>
        <w:spacing w:after="0" w:line="240" w:lineRule="auto"/>
        <w:jc w:val="both"/>
        <w:rPr>
          <w:rFonts w:ascii="Garamond" w:hAnsi="Garamond"/>
        </w:rPr>
      </w:pPr>
    </w:p>
    <w:p w14:paraId="2968625A" w14:textId="2491D51D" w:rsidR="00B93E58" w:rsidRPr="00F302AE" w:rsidRDefault="00B93E58" w:rsidP="00A0685A">
      <w:pPr>
        <w:spacing w:after="0" w:line="240" w:lineRule="auto"/>
        <w:jc w:val="both"/>
        <w:rPr>
          <w:rFonts w:ascii="Garamond" w:hAnsi="Garamond"/>
          <w:b/>
          <w:bCs/>
          <w:color w:val="365F91" w:themeColor="accent1" w:themeShade="BF"/>
          <w:sz w:val="28"/>
          <w:szCs w:val="28"/>
        </w:rPr>
      </w:pPr>
      <w:r w:rsidRPr="00F302AE">
        <w:rPr>
          <w:rFonts w:ascii="Garamond" w:hAnsi="Garamond"/>
          <w:b/>
          <w:bCs/>
          <w:color w:val="365F91" w:themeColor="accent1" w:themeShade="BF"/>
          <w:sz w:val="28"/>
          <w:szCs w:val="28"/>
        </w:rPr>
        <w:t>5. Conclusions</w:t>
      </w:r>
    </w:p>
    <w:p w14:paraId="647AD518" w14:textId="15492AC3" w:rsidR="000F077C" w:rsidRDefault="00A77CE2" w:rsidP="00A0685A">
      <w:pPr>
        <w:spacing w:after="0" w:line="240" w:lineRule="auto"/>
        <w:jc w:val="both"/>
        <w:rPr>
          <w:rFonts w:ascii="Garamond" w:hAnsi="Garamond"/>
        </w:rPr>
      </w:pPr>
      <w:r>
        <w:rPr>
          <w:rFonts w:ascii="Garamond" w:hAnsi="Garamond"/>
        </w:rPr>
        <w:t xml:space="preserve">The project team </w:t>
      </w:r>
      <w:r w:rsidR="00975DBD">
        <w:rPr>
          <w:rFonts w:ascii="Garamond" w:hAnsi="Garamond"/>
        </w:rPr>
        <w:t>defined</w:t>
      </w:r>
      <w:r w:rsidR="00AD0168">
        <w:rPr>
          <w:rFonts w:ascii="Garamond" w:hAnsi="Garamond"/>
        </w:rPr>
        <w:t xml:space="preserve"> </w:t>
      </w:r>
      <w:r w:rsidR="00975DBD">
        <w:rPr>
          <w:rFonts w:ascii="Garamond" w:hAnsi="Garamond"/>
        </w:rPr>
        <w:t xml:space="preserve">three main objectives to assist </w:t>
      </w:r>
      <w:r w:rsidR="00AD0168">
        <w:rPr>
          <w:rFonts w:ascii="Garamond" w:hAnsi="Garamond"/>
        </w:rPr>
        <w:t>the partners</w:t>
      </w:r>
      <w:r w:rsidR="00313999">
        <w:rPr>
          <w:rFonts w:ascii="Garamond" w:hAnsi="Garamond"/>
        </w:rPr>
        <w:t xml:space="preserve">: creating </w:t>
      </w:r>
      <w:r w:rsidR="00975DBD">
        <w:rPr>
          <w:rFonts w:ascii="Garamond" w:hAnsi="Garamond"/>
        </w:rPr>
        <w:t xml:space="preserve">annual </w:t>
      </w:r>
      <w:r w:rsidR="00313999">
        <w:rPr>
          <w:rFonts w:ascii="Garamond" w:hAnsi="Garamond"/>
        </w:rPr>
        <w:t xml:space="preserve">LULC maps from 2001 to 2021, </w:t>
      </w:r>
      <w:r w:rsidR="005353BC">
        <w:rPr>
          <w:rFonts w:ascii="Garamond" w:hAnsi="Garamond"/>
        </w:rPr>
        <w:t xml:space="preserve">extracting </w:t>
      </w:r>
      <w:r w:rsidR="00711030">
        <w:rPr>
          <w:rFonts w:ascii="Garamond" w:hAnsi="Garamond"/>
        </w:rPr>
        <w:t>wetlands</w:t>
      </w:r>
      <w:r w:rsidR="005353BC">
        <w:rPr>
          <w:rFonts w:ascii="Garamond" w:hAnsi="Garamond"/>
        </w:rPr>
        <w:t xml:space="preserve"> to map the extent of </w:t>
      </w:r>
      <w:r w:rsidR="00711030">
        <w:rPr>
          <w:rFonts w:ascii="Garamond" w:hAnsi="Garamond"/>
        </w:rPr>
        <w:t>marsh migration</w:t>
      </w:r>
      <w:r w:rsidR="005353BC">
        <w:rPr>
          <w:rFonts w:ascii="Garamond" w:hAnsi="Garamond"/>
        </w:rPr>
        <w:t xml:space="preserve">, and forecasting </w:t>
      </w:r>
      <w:r w:rsidR="00133589">
        <w:rPr>
          <w:rFonts w:ascii="Garamond" w:hAnsi="Garamond"/>
        </w:rPr>
        <w:t xml:space="preserve">land cover changes to the year 2040. </w:t>
      </w:r>
      <w:r w:rsidR="00DC774A">
        <w:rPr>
          <w:rFonts w:ascii="Garamond" w:hAnsi="Garamond"/>
        </w:rPr>
        <w:t xml:space="preserve">The </w:t>
      </w:r>
      <w:r w:rsidR="00531CFC">
        <w:rPr>
          <w:rFonts w:ascii="Garamond" w:hAnsi="Garamond"/>
        </w:rPr>
        <w:t xml:space="preserve">2001 to 2021 </w:t>
      </w:r>
      <w:r w:rsidR="00DA1FF0">
        <w:rPr>
          <w:rFonts w:ascii="Garamond" w:hAnsi="Garamond"/>
        </w:rPr>
        <w:t xml:space="preserve">annual LULC maps </w:t>
      </w:r>
      <w:r w:rsidR="00417B2A">
        <w:rPr>
          <w:rFonts w:ascii="Garamond" w:hAnsi="Garamond"/>
        </w:rPr>
        <w:t xml:space="preserve">demonstrated </w:t>
      </w:r>
      <w:r w:rsidR="0074100F">
        <w:rPr>
          <w:rFonts w:ascii="Garamond" w:hAnsi="Garamond"/>
        </w:rPr>
        <w:t>240 km</w:t>
      </w:r>
      <w:r w:rsidR="0074100F">
        <w:rPr>
          <w:rFonts w:ascii="Garamond" w:hAnsi="Garamond"/>
          <w:vertAlign w:val="superscript"/>
        </w:rPr>
        <w:t>2</w:t>
      </w:r>
      <w:r w:rsidR="00852F37">
        <w:rPr>
          <w:rFonts w:ascii="Garamond" w:hAnsi="Garamond"/>
          <w:vertAlign w:val="superscript"/>
        </w:rPr>
        <w:t xml:space="preserve"> </w:t>
      </w:r>
      <w:r w:rsidR="001818DB">
        <w:rPr>
          <w:rFonts w:ascii="Garamond" w:hAnsi="Garamond"/>
        </w:rPr>
        <w:t xml:space="preserve">of </w:t>
      </w:r>
      <w:r w:rsidR="00FD3083">
        <w:rPr>
          <w:rFonts w:ascii="Garamond" w:hAnsi="Garamond"/>
        </w:rPr>
        <w:t>cropland</w:t>
      </w:r>
      <w:r w:rsidR="001818DB">
        <w:rPr>
          <w:rFonts w:ascii="Garamond" w:hAnsi="Garamond"/>
        </w:rPr>
        <w:t xml:space="preserve"> </w:t>
      </w:r>
      <w:r w:rsidR="003703AC">
        <w:rPr>
          <w:rFonts w:ascii="Garamond" w:hAnsi="Garamond"/>
        </w:rPr>
        <w:t xml:space="preserve">lost </w:t>
      </w:r>
      <w:r w:rsidR="00592302">
        <w:rPr>
          <w:rFonts w:ascii="Garamond" w:hAnsi="Garamond"/>
        </w:rPr>
        <w:t xml:space="preserve">solely </w:t>
      </w:r>
      <w:r w:rsidR="008E5DFD">
        <w:rPr>
          <w:rFonts w:ascii="Garamond" w:hAnsi="Garamond"/>
        </w:rPr>
        <w:t>to wetland conversion</w:t>
      </w:r>
      <w:r w:rsidR="00036614">
        <w:rPr>
          <w:rFonts w:ascii="Garamond" w:hAnsi="Garamond"/>
        </w:rPr>
        <w:t xml:space="preserve"> in the study area</w:t>
      </w:r>
      <w:r w:rsidR="000F077C">
        <w:rPr>
          <w:rFonts w:ascii="Garamond" w:hAnsi="Garamond"/>
        </w:rPr>
        <w:t xml:space="preserve">; this </w:t>
      </w:r>
      <w:r w:rsidR="00F425D2">
        <w:rPr>
          <w:rFonts w:ascii="Garamond" w:hAnsi="Garamond"/>
        </w:rPr>
        <w:t xml:space="preserve">measured area </w:t>
      </w:r>
      <w:r w:rsidR="00DA74B8">
        <w:rPr>
          <w:rFonts w:ascii="Garamond" w:hAnsi="Garamond"/>
        </w:rPr>
        <w:t>translates to a loss of 60,000 acres</w:t>
      </w:r>
      <w:r w:rsidR="00977006">
        <w:rPr>
          <w:rFonts w:ascii="Garamond" w:hAnsi="Garamond"/>
        </w:rPr>
        <w:t xml:space="preserve"> which</w:t>
      </w:r>
      <w:r w:rsidR="00250C46">
        <w:rPr>
          <w:rFonts w:ascii="Garamond" w:hAnsi="Garamond"/>
        </w:rPr>
        <w:t xml:space="preserve"> </w:t>
      </w:r>
      <w:r w:rsidR="001646FE">
        <w:rPr>
          <w:rFonts w:ascii="Garamond" w:hAnsi="Garamond"/>
        </w:rPr>
        <w:t>introduces</w:t>
      </w:r>
      <w:r w:rsidR="00250C46">
        <w:rPr>
          <w:rFonts w:ascii="Garamond" w:hAnsi="Garamond"/>
        </w:rPr>
        <w:t xml:space="preserve"> eco</w:t>
      </w:r>
      <w:r w:rsidR="00E87A97">
        <w:rPr>
          <w:rFonts w:ascii="Garamond" w:hAnsi="Garamond"/>
        </w:rPr>
        <w:t xml:space="preserve">nomic losses </w:t>
      </w:r>
      <w:r w:rsidR="001646FE">
        <w:rPr>
          <w:rFonts w:ascii="Garamond" w:hAnsi="Garamond"/>
        </w:rPr>
        <w:t xml:space="preserve">in </w:t>
      </w:r>
      <w:r w:rsidR="00E87A97">
        <w:rPr>
          <w:rFonts w:ascii="Garamond" w:hAnsi="Garamond"/>
        </w:rPr>
        <w:t>the</w:t>
      </w:r>
      <w:r w:rsidR="00B343EE">
        <w:rPr>
          <w:rFonts w:ascii="Garamond" w:hAnsi="Garamond"/>
        </w:rPr>
        <w:t xml:space="preserve"> region</w:t>
      </w:r>
      <w:r w:rsidR="0089324A">
        <w:rPr>
          <w:rFonts w:ascii="Garamond" w:hAnsi="Garamond"/>
        </w:rPr>
        <w:t xml:space="preserve"> in the form of </w:t>
      </w:r>
      <w:r w:rsidR="00B343EE">
        <w:rPr>
          <w:rFonts w:ascii="Garamond" w:hAnsi="Garamond"/>
        </w:rPr>
        <w:t>productivity</w:t>
      </w:r>
      <w:r w:rsidR="006A7498">
        <w:rPr>
          <w:rFonts w:ascii="Garamond" w:hAnsi="Garamond"/>
        </w:rPr>
        <w:t xml:space="preserve"> </w:t>
      </w:r>
      <w:r w:rsidR="00C74278">
        <w:rPr>
          <w:rFonts w:ascii="Garamond" w:hAnsi="Garamond"/>
        </w:rPr>
        <w:t xml:space="preserve">decreases </w:t>
      </w:r>
      <w:r w:rsidR="006A7498">
        <w:rPr>
          <w:rFonts w:ascii="Garamond" w:hAnsi="Garamond"/>
        </w:rPr>
        <w:t>and diminished yields</w:t>
      </w:r>
      <w:r w:rsidR="008440E9">
        <w:rPr>
          <w:rFonts w:ascii="Garamond" w:hAnsi="Garamond"/>
        </w:rPr>
        <w:t xml:space="preserve"> (Figure </w:t>
      </w:r>
      <w:r w:rsidR="00CB56E9">
        <w:rPr>
          <w:rFonts w:ascii="Garamond" w:hAnsi="Garamond"/>
        </w:rPr>
        <w:t>3)</w:t>
      </w:r>
      <w:r w:rsidR="00CB56E9">
        <w:rPr>
          <w:rFonts w:ascii="Garamond" w:hAnsi="Garamond"/>
        </w:rPr>
        <w:softHyphen/>
      </w:r>
      <w:r w:rsidR="006A7498">
        <w:rPr>
          <w:rFonts w:ascii="Garamond" w:hAnsi="Garamond"/>
        </w:rPr>
        <w:t>.</w:t>
      </w:r>
      <w:r w:rsidR="00EB2CE0">
        <w:rPr>
          <w:rFonts w:ascii="Garamond" w:hAnsi="Garamond"/>
        </w:rPr>
        <w:t xml:space="preserve"> These maps will provide partners with additional </w:t>
      </w:r>
      <w:r w:rsidR="008A0995">
        <w:rPr>
          <w:rFonts w:ascii="Garamond" w:hAnsi="Garamond"/>
        </w:rPr>
        <w:t xml:space="preserve">information </w:t>
      </w:r>
      <w:r w:rsidR="00EB2CE0">
        <w:rPr>
          <w:rFonts w:ascii="Garamond" w:hAnsi="Garamond"/>
        </w:rPr>
        <w:t xml:space="preserve">about land cover dynamics </w:t>
      </w:r>
      <w:r w:rsidR="008A0995">
        <w:rPr>
          <w:rFonts w:ascii="Garamond" w:hAnsi="Garamond"/>
        </w:rPr>
        <w:t>on the coasts</w:t>
      </w:r>
      <w:r w:rsidR="00B4018C">
        <w:rPr>
          <w:rFonts w:ascii="Garamond" w:hAnsi="Garamond"/>
        </w:rPr>
        <w:t xml:space="preserve"> to quantify their observations.</w:t>
      </w:r>
    </w:p>
    <w:p w14:paraId="32FA289F" w14:textId="77777777" w:rsidR="00CB48F7" w:rsidRDefault="00CB48F7" w:rsidP="00A0685A">
      <w:pPr>
        <w:spacing w:after="0" w:line="240" w:lineRule="auto"/>
        <w:jc w:val="both"/>
        <w:rPr>
          <w:rFonts w:ascii="Garamond" w:hAnsi="Garamond"/>
        </w:rPr>
      </w:pPr>
    </w:p>
    <w:p w14:paraId="472B7EA4" w14:textId="12045173" w:rsidR="00A77CE2" w:rsidRDefault="00151EFC" w:rsidP="00A0685A">
      <w:pPr>
        <w:spacing w:after="0" w:line="240" w:lineRule="auto"/>
        <w:jc w:val="both"/>
        <w:rPr>
          <w:rFonts w:ascii="Garamond" w:hAnsi="Garamond"/>
        </w:rPr>
      </w:pPr>
      <w:r w:rsidRPr="1AEB624F">
        <w:rPr>
          <w:rFonts w:ascii="Garamond" w:hAnsi="Garamond"/>
        </w:rPr>
        <w:t>T</w:t>
      </w:r>
      <w:r w:rsidR="00D1057E" w:rsidRPr="1AEB624F">
        <w:rPr>
          <w:rFonts w:ascii="Garamond" w:hAnsi="Garamond"/>
        </w:rPr>
        <w:t>he</w:t>
      </w:r>
      <w:r w:rsidRPr="1AEB624F">
        <w:rPr>
          <w:rFonts w:ascii="Garamond" w:hAnsi="Garamond"/>
        </w:rPr>
        <w:t xml:space="preserve"> marsh migration</w:t>
      </w:r>
      <w:r w:rsidR="00D1057E" w:rsidRPr="1AEB624F">
        <w:rPr>
          <w:rFonts w:ascii="Garamond" w:hAnsi="Garamond"/>
        </w:rPr>
        <w:t xml:space="preserve"> maps</w:t>
      </w:r>
      <w:r w:rsidR="00E80060" w:rsidRPr="1AEB624F">
        <w:rPr>
          <w:rFonts w:ascii="Garamond" w:hAnsi="Garamond"/>
        </w:rPr>
        <w:t xml:space="preserve"> (Appendix </w:t>
      </w:r>
      <w:r w:rsidR="00C46CC5" w:rsidRPr="1AEB624F">
        <w:rPr>
          <w:rFonts w:ascii="Garamond" w:hAnsi="Garamond"/>
        </w:rPr>
        <w:t>D</w:t>
      </w:r>
      <w:r w:rsidR="00E80060" w:rsidRPr="1AEB624F">
        <w:rPr>
          <w:rFonts w:ascii="Garamond" w:hAnsi="Garamond"/>
        </w:rPr>
        <w:t xml:space="preserve">) </w:t>
      </w:r>
      <w:r w:rsidR="00486F1B" w:rsidRPr="1AEB624F">
        <w:rPr>
          <w:rFonts w:ascii="Garamond" w:hAnsi="Garamond"/>
        </w:rPr>
        <w:t>indicated a</w:t>
      </w:r>
      <w:r w:rsidR="00ED5F9A" w:rsidRPr="1AEB624F">
        <w:rPr>
          <w:rFonts w:ascii="Garamond" w:hAnsi="Garamond"/>
        </w:rPr>
        <w:t xml:space="preserve"> </w:t>
      </w:r>
      <w:r w:rsidR="004F6251" w:rsidRPr="1AEB624F">
        <w:rPr>
          <w:rFonts w:ascii="Garamond" w:hAnsi="Garamond"/>
        </w:rPr>
        <w:t>610 km</w:t>
      </w:r>
      <w:r w:rsidR="004F6251" w:rsidRPr="1AEB624F">
        <w:rPr>
          <w:rFonts w:ascii="Garamond" w:hAnsi="Garamond"/>
          <w:vertAlign w:val="superscript"/>
        </w:rPr>
        <w:t>2</w:t>
      </w:r>
      <w:r w:rsidR="004F6251" w:rsidRPr="1AEB624F">
        <w:rPr>
          <w:rFonts w:ascii="Garamond" w:hAnsi="Garamond"/>
        </w:rPr>
        <w:t xml:space="preserve"> increase </w:t>
      </w:r>
      <w:r w:rsidR="00244FFB" w:rsidRPr="1AEB624F">
        <w:rPr>
          <w:rFonts w:ascii="Garamond" w:hAnsi="Garamond"/>
        </w:rPr>
        <w:t xml:space="preserve">of </w:t>
      </w:r>
      <w:r w:rsidR="00A612B2" w:rsidRPr="1AEB624F">
        <w:rPr>
          <w:rFonts w:ascii="Garamond" w:hAnsi="Garamond"/>
        </w:rPr>
        <w:t>wet</w:t>
      </w:r>
      <w:r w:rsidR="0047778D" w:rsidRPr="1AEB624F">
        <w:rPr>
          <w:rFonts w:ascii="Garamond" w:hAnsi="Garamond"/>
        </w:rPr>
        <w:t>land</w:t>
      </w:r>
      <w:r w:rsidR="00356346" w:rsidRPr="1AEB624F">
        <w:rPr>
          <w:rFonts w:ascii="Garamond" w:hAnsi="Garamond"/>
        </w:rPr>
        <w:t>s</w:t>
      </w:r>
      <w:r w:rsidR="0047778D" w:rsidRPr="1AEB624F">
        <w:rPr>
          <w:rFonts w:ascii="Garamond" w:hAnsi="Garamond"/>
        </w:rPr>
        <w:t xml:space="preserve"> in the study area</w:t>
      </w:r>
      <w:r w:rsidR="00E426D6" w:rsidRPr="1AEB624F">
        <w:rPr>
          <w:rFonts w:ascii="Garamond" w:hAnsi="Garamond"/>
        </w:rPr>
        <w:t xml:space="preserve"> since 2001.</w:t>
      </w:r>
      <w:r w:rsidR="00143016" w:rsidRPr="1AEB624F">
        <w:rPr>
          <w:rFonts w:ascii="Garamond" w:hAnsi="Garamond"/>
        </w:rPr>
        <w:t xml:space="preserve"> </w:t>
      </w:r>
      <w:r w:rsidR="004E3A62" w:rsidRPr="1AEB624F">
        <w:rPr>
          <w:rFonts w:ascii="Garamond" w:hAnsi="Garamond"/>
        </w:rPr>
        <w:t>These maps function</w:t>
      </w:r>
      <w:r w:rsidR="00B25463" w:rsidRPr="1AEB624F">
        <w:rPr>
          <w:rFonts w:ascii="Garamond" w:hAnsi="Garamond"/>
        </w:rPr>
        <w:t>ed</w:t>
      </w:r>
      <w:r w:rsidR="004E3A62" w:rsidRPr="1AEB624F">
        <w:rPr>
          <w:rFonts w:ascii="Garamond" w:hAnsi="Garamond"/>
        </w:rPr>
        <w:t xml:space="preserve"> as a proxy to understand the inland extent of sea-level rise and SWI. </w:t>
      </w:r>
      <w:r w:rsidR="001A1BD0" w:rsidRPr="1AEB624F">
        <w:rPr>
          <w:rFonts w:ascii="Garamond" w:hAnsi="Garamond"/>
        </w:rPr>
        <w:t xml:space="preserve">Visualizing </w:t>
      </w:r>
      <w:r w:rsidR="005061F3" w:rsidRPr="1AEB624F">
        <w:rPr>
          <w:rFonts w:ascii="Garamond" w:hAnsi="Garamond"/>
        </w:rPr>
        <w:t>the extent</w:t>
      </w:r>
      <w:r w:rsidR="00CB48F7">
        <w:rPr>
          <w:rFonts w:ascii="Garamond" w:hAnsi="Garamond"/>
        </w:rPr>
        <w:t xml:space="preserve"> of</w:t>
      </w:r>
      <w:r w:rsidR="005061F3" w:rsidRPr="1AEB624F">
        <w:rPr>
          <w:rFonts w:ascii="Garamond" w:hAnsi="Garamond"/>
        </w:rPr>
        <w:t xml:space="preserve"> SWI </w:t>
      </w:r>
      <w:r w:rsidR="000278F9" w:rsidRPr="1AEB624F">
        <w:rPr>
          <w:rFonts w:ascii="Garamond" w:hAnsi="Garamond"/>
        </w:rPr>
        <w:t>is</w:t>
      </w:r>
      <w:r w:rsidR="00A035DF" w:rsidRPr="1AEB624F">
        <w:rPr>
          <w:rFonts w:ascii="Garamond" w:hAnsi="Garamond"/>
        </w:rPr>
        <w:t xml:space="preserve"> a difficult undertaking</w:t>
      </w:r>
      <w:r w:rsidR="00281799" w:rsidRPr="1AEB624F">
        <w:rPr>
          <w:rFonts w:ascii="Garamond" w:hAnsi="Garamond"/>
        </w:rPr>
        <w:t>, so these marsh migration maps</w:t>
      </w:r>
      <w:r w:rsidR="0072277F" w:rsidRPr="1AEB624F">
        <w:rPr>
          <w:rFonts w:ascii="Garamond" w:hAnsi="Garamond"/>
        </w:rPr>
        <w:t xml:space="preserve"> </w:t>
      </w:r>
      <w:r w:rsidR="00E04053" w:rsidRPr="1AEB624F">
        <w:rPr>
          <w:rFonts w:ascii="Garamond" w:hAnsi="Garamond"/>
        </w:rPr>
        <w:t>are important to map</w:t>
      </w:r>
      <w:r w:rsidR="00BC7C29" w:rsidRPr="1AEB624F">
        <w:rPr>
          <w:rFonts w:ascii="Garamond" w:hAnsi="Garamond"/>
        </w:rPr>
        <w:t xml:space="preserve"> the impacts of salt</w:t>
      </w:r>
      <w:r w:rsidR="005061F3" w:rsidRPr="1AEB624F">
        <w:rPr>
          <w:rFonts w:ascii="Garamond" w:hAnsi="Garamond"/>
        </w:rPr>
        <w:t xml:space="preserve"> in the soil</w:t>
      </w:r>
      <w:r w:rsidR="00BC7C29" w:rsidRPr="1AEB624F">
        <w:rPr>
          <w:rFonts w:ascii="Garamond" w:hAnsi="Garamond"/>
        </w:rPr>
        <w:t>.</w:t>
      </w:r>
      <w:r w:rsidR="00F7789C" w:rsidRPr="1AEB624F">
        <w:rPr>
          <w:rFonts w:ascii="Garamond" w:hAnsi="Garamond"/>
        </w:rPr>
        <w:t xml:space="preserve"> The partners </w:t>
      </w:r>
      <w:r w:rsidR="00217C71" w:rsidRPr="1AEB624F">
        <w:rPr>
          <w:rFonts w:ascii="Garamond" w:hAnsi="Garamond"/>
        </w:rPr>
        <w:t>will</w:t>
      </w:r>
      <w:r w:rsidR="009057DA" w:rsidRPr="1AEB624F">
        <w:rPr>
          <w:rFonts w:ascii="Garamond" w:hAnsi="Garamond"/>
        </w:rPr>
        <w:t xml:space="preserve"> </w:t>
      </w:r>
      <w:r w:rsidR="00A64353" w:rsidRPr="1AEB624F">
        <w:rPr>
          <w:rFonts w:ascii="Garamond" w:hAnsi="Garamond"/>
        </w:rPr>
        <w:t xml:space="preserve">use these maps to identify </w:t>
      </w:r>
      <w:r w:rsidR="001B1CB4" w:rsidRPr="1AEB624F">
        <w:rPr>
          <w:rFonts w:ascii="Garamond" w:hAnsi="Garamond"/>
        </w:rPr>
        <w:t>regions where SWI is present</w:t>
      </w:r>
      <w:r w:rsidR="00C85196" w:rsidRPr="1AEB624F">
        <w:rPr>
          <w:rFonts w:ascii="Garamond" w:hAnsi="Garamond"/>
        </w:rPr>
        <w:t xml:space="preserve"> and implement their </w:t>
      </w:r>
      <w:r w:rsidR="0038736C" w:rsidRPr="1AEB624F">
        <w:rPr>
          <w:rFonts w:ascii="Garamond" w:hAnsi="Garamond"/>
        </w:rPr>
        <w:t>conservation measures.</w:t>
      </w:r>
    </w:p>
    <w:p w14:paraId="6E97CE15" w14:textId="30CC6878" w:rsidR="6FC243D6" w:rsidRDefault="6FC243D6" w:rsidP="6FC243D6">
      <w:pPr>
        <w:spacing w:after="0" w:line="240" w:lineRule="auto"/>
        <w:jc w:val="both"/>
        <w:rPr>
          <w:rFonts w:ascii="Garamond" w:hAnsi="Garamond"/>
        </w:rPr>
      </w:pPr>
    </w:p>
    <w:p w14:paraId="031B380D" w14:textId="1C4ABD58" w:rsidR="00A77CE2" w:rsidRDefault="00317498" w:rsidP="00A0685A">
      <w:pPr>
        <w:spacing w:after="0" w:line="240" w:lineRule="auto"/>
        <w:jc w:val="both"/>
        <w:rPr>
          <w:rFonts w:ascii="Garamond" w:hAnsi="Garamond"/>
        </w:rPr>
      </w:pPr>
      <w:r w:rsidRPr="6FC243D6">
        <w:rPr>
          <w:rFonts w:ascii="Garamond" w:hAnsi="Garamond"/>
        </w:rPr>
        <w:t>The forecasted maps</w:t>
      </w:r>
      <w:r w:rsidR="00900740" w:rsidRPr="6FC243D6">
        <w:rPr>
          <w:rFonts w:ascii="Garamond" w:hAnsi="Garamond"/>
        </w:rPr>
        <w:t xml:space="preserve"> had two outputs</w:t>
      </w:r>
      <w:r w:rsidR="00C14EE0" w:rsidRPr="6FC243D6">
        <w:rPr>
          <w:rFonts w:ascii="Garamond" w:hAnsi="Garamond"/>
        </w:rPr>
        <w:t xml:space="preserve">: </w:t>
      </w:r>
      <w:r w:rsidR="0069014E" w:rsidRPr="6FC243D6">
        <w:rPr>
          <w:rFonts w:ascii="Garamond" w:hAnsi="Garamond"/>
        </w:rPr>
        <w:t>hard prediction and soft prediction</w:t>
      </w:r>
      <w:r w:rsidR="00900740" w:rsidRPr="6FC243D6">
        <w:rPr>
          <w:rFonts w:ascii="Garamond" w:hAnsi="Garamond"/>
        </w:rPr>
        <w:t xml:space="preserve"> maps</w:t>
      </w:r>
      <w:r w:rsidR="0069014E" w:rsidRPr="6FC243D6">
        <w:rPr>
          <w:rFonts w:ascii="Garamond" w:hAnsi="Garamond"/>
        </w:rPr>
        <w:t>.</w:t>
      </w:r>
      <w:r w:rsidR="00DD6B8E" w:rsidRPr="6FC243D6">
        <w:rPr>
          <w:rFonts w:ascii="Garamond" w:hAnsi="Garamond"/>
        </w:rPr>
        <w:t xml:space="preserve"> </w:t>
      </w:r>
      <w:r w:rsidR="00E50482" w:rsidRPr="6FC243D6">
        <w:rPr>
          <w:rFonts w:ascii="Garamond" w:hAnsi="Garamond"/>
        </w:rPr>
        <w:t>(Figure</w:t>
      </w:r>
      <w:r w:rsidR="00E11FFA" w:rsidRPr="6FC243D6">
        <w:rPr>
          <w:rFonts w:ascii="Garamond" w:hAnsi="Garamond"/>
        </w:rPr>
        <w:t xml:space="preserve"> </w:t>
      </w:r>
      <w:r w:rsidR="0021277B" w:rsidRPr="6FC243D6">
        <w:rPr>
          <w:rFonts w:ascii="Garamond" w:hAnsi="Garamond"/>
        </w:rPr>
        <w:t>5</w:t>
      </w:r>
      <w:r w:rsidR="00E11FFA" w:rsidRPr="6FC243D6">
        <w:rPr>
          <w:rFonts w:ascii="Garamond" w:hAnsi="Garamond"/>
        </w:rPr>
        <w:t>)</w:t>
      </w:r>
      <w:r w:rsidR="00685243" w:rsidRPr="6FC243D6">
        <w:rPr>
          <w:rFonts w:ascii="Garamond" w:hAnsi="Garamond"/>
        </w:rPr>
        <w:t>.</w:t>
      </w:r>
      <w:r w:rsidR="0082196E" w:rsidRPr="6FC243D6">
        <w:rPr>
          <w:rFonts w:ascii="Garamond" w:hAnsi="Garamond"/>
        </w:rPr>
        <w:t xml:space="preserve"> </w:t>
      </w:r>
      <w:r w:rsidR="00CC2340" w:rsidRPr="6FC243D6">
        <w:rPr>
          <w:rFonts w:ascii="Garamond" w:hAnsi="Garamond"/>
        </w:rPr>
        <w:t xml:space="preserve">Estimates from the hard prediction map suggest </w:t>
      </w:r>
      <w:r w:rsidR="009B0785" w:rsidRPr="6FC243D6">
        <w:rPr>
          <w:rFonts w:ascii="Garamond" w:hAnsi="Garamond"/>
        </w:rPr>
        <w:t xml:space="preserve">a continued decrease of </w:t>
      </w:r>
      <w:r w:rsidR="00F650FC" w:rsidRPr="6FC243D6">
        <w:rPr>
          <w:rFonts w:ascii="Garamond" w:hAnsi="Garamond"/>
        </w:rPr>
        <w:t xml:space="preserve">approximately </w:t>
      </w:r>
      <w:r w:rsidR="009B0785" w:rsidRPr="6FC243D6">
        <w:rPr>
          <w:rFonts w:ascii="Garamond" w:hAnsi="Garamond"/>
        </w:rPr>
        <w:t>235 km</w:t>
      </w:r>
      <w:r w:rsidR="00B53CF9" w:rsidRPr="6FC243D6">
        <w:rPr>
          <w:rFonts w:ascii="Garamond" w:hAnsi="Garamond"/>
          <w:vertAlign w:val="superscript"/>
        </w:rPr>
        <w:t>2</w:t>
      </w:r>
      <w:r w:rsidR="00AA3E9E" w:rsidRPr="6FC243D6">
        <w:rPr>
          <w:rFonts w:ascii="Garamond" w:hAnsi="Garamond"/>
        </w:rPr>
        <w:t xml:space="preserve"> </w:t>
      </w:r>
      <w:r w:rsidR="00707013" w:rsidRPr="6FC243D6">
        <w:rPr>
          <w:rFonts w:ascii="Garamond" w:hAnsi="Garamond"/>
        </w:rPr>
        <w:t xml:space="preserve">of </w:t>
      </w:r>
      <w:r w:rsidR="00FD3083">
        <w:rPr>
          <w:rFonts w:ascii="Garamond" w:hAnsi="Garamond"/>
        </w:rPr>
        <w:t>cropland</w:t>
      </w:r>
      <w:r w:rsidR="003F5512" w:rsidRPr="6FC243D6">
        <w:rPr>
          <w:rFonts w:ascii="Garamond" w:hAnsi="Garamond"/>
        </w:rPr>
        <w:t xml:space="preserve"> to wetland. B</w:t>
      </w:r>
      <w:r w:rsidR="00417A7A" w:rsidRPr="6FC243D6">
        <w:rPr>
          <w:rFonts w:ascii="Garamond" w:hAnsi="Garamond"/>
        </w:rPr>
        <w:t>ased on this analysis, the land cover tr</w:t>
      </w:r>
      <w:r w:rsidR="00ED61E9" w:rsidRPr="6FC243D6">
        <w:rPr>
          <w:rFonts w:ascii="Garamond" w:hAnsi="Garamond"/>
        </w:rPr>
        <w:t>ends of the next twenty years will follow the trends of the past twenty years.</w:t>
      </w:r>
      <w:r w:rsidR="009B0785" w:rsidRPr="6FC243D6">
        <w:rPr>
          <w:rFonts w:ascii="Garamond" w:hAnsi="Garamond"/>
        </w:rPr>
        <w:t xml:space="preserve"> </w:t>
      </w:r>
      <w:r w:rsidR="0082196E" w:rsidRPr="6FC243D6">
        <w:rPr>
          <w:rFonts w:ascii="Garamond" w:hAnsi="Garamond"/>
        </w:rPr>
        <w:t xml:space="preserve">Soft </w:t>
      </w:r>
      <w:r w:rsidR="001A5898" w:rsidRPr="6FC243D6">
        <w:rPr>
          <w:rFonts w:ascii="Garamond" w:hAnsi="Garamond"/>
        </w:rPr>
        <w:t xml:space="preserve">prediction maps entailed a </w:t>
      </w:r>
      <w:r w:rsidR="00D51A58" w:rsidRPr="6FC243D6">
        <w:rPr>
          <w:rFonts w:ascii="Garamond" w:hAnsi="Garamond"/>
        </w:rPr>
        <w:t xml:space="preserve">risk </w:t>
      </w:r>
      <w:r w:rsidR="00A12082" w:rsidRPr="6FC243D6">
        <w:rPr>
          <w:rFonts w:ascii="Garamond" w:hAnsi="Garamond"/>
        </w:rPr>
        <w:t>percentage</w:t>
      </w:r>
      <w:r w:rsidR="008F416D" w:rsidRPr="6FC243D6">
        <w:rPr>
          <w:rFonts w:ascii="Garamond" w:hAnsi="Garamond"/>
        </w:rPr>
        <w:t xml:space="preserve"> of agriculture to wetland loss</w:t>
      </w:r>
      <w:r w:rsidR="00692701" w:rsidRPr="6FC243D6">
        <w:rPr>
          <w:rFonts w:ascii="Garamond" w:hAnsi="Garamond"/>
        </w:rPr>
        <w:t xml:space="preserve">, </w:t>
      </w:r>
      <w:r w:rsidR="00861FF7" w:rsidRPr="6FC243D6">
        <w:rPr>
          <w:rFonts w:ascii="Garamond" w:hAnsi="Garamond"/>
        </w:rPr>
        <w:t xml:space="preserve">encompassing multiple possible land cover change scenarios </w:t>
      </w:r>
      <w:r w:rsidR="0071260D" w:rsidRPr="6FC243D6">
        <w:rPr>
          <w:rFonts w:ascii="Garamond" w:hAnsi="Garamond"/>
        </w:rPr>
        <w:t>(Figure 4)</w:t>
      </w:r>
      <w:r w:rsidR="00692701" w:rsidRPr="6FC243D6">
        <w:rPr>
          <w:rFonts w:ascii="Garamond" w:hAnsi="Garamond"/>
        </w:rPr>
        <w:t>.</w:t>
      </w:r>
      <w:r w:rsidR="00570B91" w:rsidRPr="6FC243D6">
        <w:rPr>
          <w:rFonts w:ascii="Garamond" w:hAnsi="Garamond"/>
        </w:rPr>
        <w:t xml:space="preserve"> </w:t>
      </w:r>
      <w:r w:rsidR="00E22220" w:rsidRPr="6FC243D6">
        <w:rPr>
          <w:rFonts w:ascii="Garamond" w:hAnsi="Garamond"/>
        </w:rPr>
        <w:t xml:space="preserve">The soft prediction maps </w:t>
      </w:r>
      <w:r w:rsidR="00DC6D43" w:rsidRPr="6FC243D6">
        <w:rPr>
          <w:rFonts w:ascii="Garamond" w:hAnsi="Garamond"/>
        </w:rPr>
        <w:t xml:space="preserve">will </w:t>
      </w:r>
      <w:r w:rsidR="00FD1CB1" w:rsidRPr="6FC243D6">
        <w:rPr>
          <w:rFonts w:ascii="Garamond" w:hAnsi="Garamond"/>
        </w:rPr>
        <w:t xml:space="preserve">enable the partners to identify </w:t>
      </w:r>
      <w:r w:rsidR="0009157E" w:rsidRPr="6FC243D6">
        <w:rPr>
          <w:rFonts w:ascii="Garamond" w:hAnsi="Garamond"/>
        </w:rPr>
        <w:t xml:space="preserve">regions at high risk for conversion to wetland; with </w:t>
      </w:r>
      <w:r w:rsidR="00EC6EAB" w:rsidRPr="6FC243D6">
        <w:rPr>
          <w:rFonts w:ascii="Garamond" w:hAnsi="Garamond"/>
        </w:rPr>
        <w:t xml:space="preserve">the </w:t>
      </w:r>
      <w:r w:rsidR="003C33A0" w:rsidRPr="6FC243D6">
        <w:rPr>
          <w:rFonts w:ascii="Garamond" w:hAnsi="Garamond"/>
        </w:rPr>
        <w:t>predicted maps</w:t>
      </w:r>
      <w:r w:rsidR="004D4E63" w:rsidRPr="6FC243D6">
        <w:rPr>
          <w:rFonts w:ascii="Garamond" w:hAnsi="Garamond"/>
        </w:rPr>
        <w:t xml:space="preserve"> extending twenty years into the future, </w:t>
      </w:r>
      <w:r w:rsidR="003C33A0" w:rsidRPr="6FC243D6">
        <w:rPr>
          <w:rFonts w:ascii="Garamond" w:hAnsi="Garamond"/>
        </w:rPr>
        <w:t xml:space="preserve">the </w:t>
      </w:r>
      <w:r w:rsidR="004D4E63" w:rsidRPr="6FC243D6">
        <w:rPr>
          <w:rFonts w:ascii="Garamond" w:hAnsi="Garamond"/>
        </w:rPr>
        <w:t xml:space="preserve">partners </w:t>
      </w:r>
      <w:r w:rsidR="003C33A0" w:rsidRPr="6FC243D6">
        <w:rPr>
          <w:rFonts w:ascii="Garamond" w:hAnsi="Garamond"/>
        </w:rPr>
        <w:t xml:space="preserve">should have </w:t>
      </w:r>
      <w:r w:rsidR="004D4E63" w:rsidRPr="6FC243D6">
        <w:rPr>
          <w:rFonts w:ascii="Garamond" w:hAnsi="Garamond"/>
        </w:rPr>
        <w:t>ample time</w:t>
      </w:r>
      <w:r w:rsidR="003C33A0" w:rsidRPr="6FC243D6">
        <w:rPr>
          <w:rFonts w:ascii="Garamond" w:hAnsi="Garamond"/>
        </w:rPr>
        <w:t xml:space="preserve"> to anticipate such forecasted scenarios.</w:t>
      </w:r>
      <w:r w:rsidR="00730AD8">
        <w:rPr>
          <w:rFonts w:ascii="Garamond" w:hAnsi="Garamond"/>
        </w:rPr>
        <w:t xml:space="preserve"> </w:t>
      </w:r>
      <w:r w:rsidR="006D7D8A" w:rsidRPr="5E6C7535">
        <w:rPr>
          <w:rFonts w:ascii="Garamond" w:hAnsi="Garamond"/>
        </w:rPr>
        <w:t>The results of</w:t>
      </w:r>
      <w:r w:rsidR="00A7583C" w:rsidRPr="5E6C7535">
        <w:rPr>
          <w:rFonts w:ascii="Garamond" w:hAnsi="Garamond"/>
        </w:rPr>
        <w:t xml:space="preserve"> </w:t>
      </w:r>
      <w:r w:rsidR="00DB2927" w:rsidRPr="5E6C7535">
        <w:rPr>
          <w:rFonts w:ascii="Garamond" w:hAnsi="Garamond"/>
        </w:rPr>
        <w:t>this study</w:t>
      </w:r>
      <w:r w:rsidR="00A7583C" w:rsidRPr="5E6C7535">
        <w:rPr>
          <w:rFonts w:ascii="Garamond" w:hAnsi="Garamond"/>
        </w:rPr>
        <w:t xml:space="preserve"> </w:t>
      </w:r>
      <w:r w:rsidR="00731E82" w:rsidRPr="5E6C7535">
        <w:rPr>
          <w:rFonts w:ascii="Garamond" w:hAnsi="Garamond"/>
        </w:rPr>
        <w:t xml:space="preserve">will provide the project partners with the means to </w:t>
      </w:r>
      <w:r w:rsidR="000B6751" w:rsidRPr="5E6C7535">
        <w:rPr>
          <w:rFonts w:ascii="Garamond" w:hAnsi="Garamond"/>
        </w:rPr>
        <w:t xml:space="preserve">aid in the </w:t>
      </w:r>
      <w:r w:rsidR="00F52AC6" w:rsidRPr="5E6C7535">
        <w:rPr>
          <w:rFonts w:ascii="Garamond" w:hAnsi="Garamond"/>
        </w:rPr>
        <w:t xml:space="preserve">assessment, </w:t>
      </w:r>
      <w:r w:rsidR="000B6751" w:rsidRPr="5E6C7535">
        <w:rPr>
          <w:rFonts w:ascii="Garamond" w:hAnsi="Garamond"/>
        </w:rPr>
        <w:t>conservation</w:t>
      </w:r>
      <w:r w:rsidR="00F52AC6" w:rsidRPr="5E6C7535">
        <w:rPr>
          <w:rFonts w:ascii="Garamond" w:hAnsi="Garamond"/>
        </w:rPr>
        <w:t xml:space="preserve">, </w:t>
      </w:r>
      <w:r w:rsidR="00642EED" w:rsidRPr="5E6C7535">
        <w:rPr>
          <w:rFonts w:ascii="Garamond" w:hAnsi="Garamond"/>
        </w:rPr>
        <w:t xml:space="preserve">mitigation, </w:t>
      </w:r>
      <w:r w:rsidR="00F52AC6" w:rsidRPr="5E6C7535">
        <w:rPr>
          <w:rFonts w:ascii="Garamond" w:hAnsi="Garamond"/>
        </w:rPr>
        <w:t>and restoration</w:t>
      </w:r>
      <w:r w:rsidR="000B6751" w:rsidRPr="5E6C7535">
        <w:rPr>
          <w:rFonts w:ascii="Garamond" w:hAnsi="Garamond"/>
        </w:rPr>
        <w:t xml:space="preserve"> of these </w:t>
      </w:r>
      <w:r w:rsidR="00F34E5E" w:rsidRPr="5E6C7535">
        <w:rPr>
          <w:rFonts w:ascii="Garamond" w:hAnsi="Garamond"/>
        </w:rPr>
        <w:t xml:space="preserve">vital </w:t>
      </w:r>
      <w:r w:rsidR="00730AD8">
        <w:rPr>
          <w:rFonts w:ascii="Garamond" w:hAnsi="Garamond"/>
        </w:rPr>
        <w:t>wet</w:t>
      </w:r>
      <w:r w:rsidR="00F34E5E" w:rsidRPr="5E6C7535">
        <w:rPr>
          <w:rFonts w:ascii="Garamond" w:hAnsi="Garamond"/>
        </w:rPr>
        <w:t>lands</w:t>
      </w:r>
      <w:r w:rsidR="002E75D4" w:rsidRPr="5E6C7535">
        <w:rPr>
          <w:rFonts w:ascii="Garamond" w:hAnsi="Garamond"/>
        </w:rPr>
        <w:t>.</w:t>
      </w:r>
    </w:p>
    <w:p w14:paraId="3AF118FB" w14:textId="77777777" w:rsidR="00533CB0" w:rsidRDefault="00533CB0" w:rsidP="00A0685A">
      <w:pPr>
        <w:spacing w:after="0" w:line="240" w:lineRule="auto"/>
        <w:jc w:val="both"/>
        <w:rPr>
          <w:rFonts w:ascii="Garamond" w:hAnsi="Garamond"/>
        </w:rPr>
      </w:pPr>
    </w:p>
    <w:p w14:paraId="4DA6304D" w14:textId="75F0310D" w:rsidR="00FA5F45" w:rsidRPr="00730AD8" w:rsidRDefault="00FA5F45" w:rsidP="00F402CF">
      <w:pPr>
        <w:spacing w:after="0" w:line="240" w:lineRule="auto"/>
        <w:jc w:val="both"/>
        <w:rPr>
          <w:rFonts w:ascii="Garamond" w:eastAsia="Garamond" w:hAnsi="Garamond" w:cs="Garamond"/>
          <w:b/>
          <w:bCs/>
          <w:color w:val="365F91" w:themeColor="accent1" w:themeShade="BF"/>
          <w:sz w:val="28"/>
          <w:szCs w:val="28"/>
        </w:rPr>
      </w:pPr>
      <w:r w:rsidRPr="00730AD8">
        <w:rPr>
          <w:rFonts w:ascii="Garamond" w:eastAsia="Garamond" w:hAnsi="Garamond" w:cs="Garamond"/>
          <w:b/>
          <w:bCs/>
          <w:color w:val="365F91" w:themeColor="accent1" w:themeShade="BF"/>
          <w:sz w:val="28"/>
          <w:szCs w:val="28"/>
        </w:rPr>
        <w:t>6. Acknowledgements</w:t>
      </w:r>
    </w:p>
    <w:p w14:paraId="4FEAB80E" w14:textId="41575009" w:rsidR="25899CBF" w:rsidRDefault="25899CBF" w:rsidP="00F402CF">
      <w:pPr>
        <w:spacing w:after="0" w:line="240" w:lineRule="auto"/>
        <w:jc w:val="both"/>
        <w:rPr>
          <w:rFonts w:ascii="Garamond" w:eastAsia="Garamond" w:hAnsi="Garamond" w:cs="Garamond"/>
        </w:rPr>
      </w:pPr>
      <w:r w:rsidRPr="6FC243D6">
        <w:rPr>
          <w:rFonts w:ascii="Garamond" w:eastAsia="Garamond" w:hAnsi="Garamond" w:cs="Garamond"/>
          <w:color w:val="000000" w:themeColor="text1"/>
        </w:rPr>
        <w:t xml:space="preserve">The Chesapeake Bay Agriculture </w:t>
      </w:r>
      <w:r w:rsidR="290F1E15" w:rsidRPr="6FC243D6">
        <w:rPr>
          <w:rFonts w:ascii="Garamond" w:eastAsia="Garamond" w:hAnsi="Garamond" w:cs="Garamond"/>
          <w:color w:val="000000" w:themeColor="text1"/>
        </w:rPr>
        <w:t xml:space="preserve">team </w:t>
      </w:r>
      <w:r w:rsidR="0E4757C4" w:rsidRPr="6FC243D6">
        <w:rPr>
          <w:rFonts w:ascii="Garamond" w:eastAsia="Garamond" w:hAnsi="Garamond" w:cs="Garamond"/>
          <w:color w:val="000000" w:themeColor="text1"/>
        </w:rPr>
        <w:t>would</w:t>
      </w:r>
      <w:r w:rsidR="26A5005F" w:rsidRPr="6FC243D6">
        <w:rPr>
          <w:rFonts w:ascii="Garamond" w:eastAsia="Garamond" w:hAnsi="Garamond" w:cs="Garamond"/>
          <w:color w:val="000000" w:themeColor="text1"/>
        </w:rPr>
        <w:t xml:space="preserve"> like to thank our project </w:t>
      </w:r>
      <w:r w:rsidR="011FE2B9" w:rsidRPr="6FC243D6">
        <w:rPr>
          <w:rFonts w:ascii="Garamond" w:eastAsia="Garamond" w:hAnsi="Garamond" w:cs="Garamond"/>
          <w:color w:val="000000" w:themeColor="text1"/>
        </w:rPr>
        <w:t xml:space="preserve">partners, </w:t>
      </w:r>
      <w:r w:rsidR="4F2777E5" w:rsidRPr="6FC243D6">
        <w:rPr>
          <w:rFonts w:ascii="Garamond" w:eastAsia="Garamond" w:hAnsi="Garamond" w:cs="Garamond"/>
          <w:color w:val="000000" w:themeColor="text1"/>
        </w:rPr>
        <w:t xml:space="preserve">Larisa </w:t>
      </w:r>
      <w:proofErr w:type="spellStart"/>
      <w:r w:rsidR="4F2777E5" w:rsidRPr="6FC243D6">
        <w:rPr>
          <w:rFonts w:ascii="Garamond" w:eastAsia="Garamond" w:hAnsi="Garamond" w:cs="Garamond"/>
          <w:color w:val="000000" w:themeColor="text1"/>
        </w:rPr>
        <w:t>Prezioso</w:t>
      </w:r>
      <w:proofErr w:type="spellEnd"/>
      <w:r w:rsidR="4F2777E5" w:rsidRPr="6FC243D6">
        <w:rPr>
          <w:rFonts w:ascii="Garamond" w:eastAsia="Garamond" w:hAnsi="Garamond" w:cs="Garamond"/>
          <w:color w:val="000000" w:themeColor="text1"/>
        </w:rPr>
        <w:t xml:space="preserve"> from the </w:t>
      </w:r>
      <w:r w:rsidR="54E6F146" w:rsidRPr="6FC243D6">
        <w:rPr>
          <w:rFonts w:ascii="Garamond" w:eastAsia="Garamond" w:hAnsi="Garamond" w:cs="Garamond"/>
          <w:color w:val="000000" w:themeColor="text1"/>
        </w:rPr>
        <w:t xml:space="preserve">Eastern Shore </w:t>
      </w:r>
      <w:r w:rsidR="6AB2A8AD" w:rsidRPr="6FC243D6">
        <w:rPr>
          <w:rFonts w:ascii="Garamond" w:eastAsia="Garamond" w:hAnsi="Garamond" w:cs="Garamond"/>
          <w:color w:val="000000" w:themeColor="text1"/>
        </w:rPr>
        <w:t xml:space="preserve">Land Conservancy, </w:t>
      </w:r>
      <w:r w:rsidR="421B2D12" w:rsidRPr="6FC243D6">
        <w:rPr>
          <w:rFonts w:ascii="Garamond" w:eastAsia="Garamond" w:hAnsi="Garamond" w:cs="Garamond"/>
          <w:color w:val="000000" w:themeColor="text1"/>
        </w:rPr>
        <w:t xml:space="preserve">Jason </w:t>
      </w:r>
      <w:proofErr w:type="spellStart"/>
      <w:r w:rsidR="5E7C3313" w:rsidRPr="6FC243D6">
        <w:rPr>
          <w:rFonts w:ascii="Garamond" w:eastAsia="Garamond" w:hAnsi="Garamond" w:cs="Garamond"/>
          <w:color w:val="000000" w:themeColor="text1"/>
        </w:rPr>
        <w:t>Dubow</w:t>
      </w:r>
      <w:proofErr w:type="spellEnd"/>
      <w:r w:rsidR="5E7C3313" w:rsidRPr="6FC243D6">
        <w:rPr>
          <w:rFonts w:ascii="Garamond" w:eastAsia="Garamond" w:hAnsi="Garamond" w:cs="Garamond"/>
          <w:color w:val="000000" w:themeColor="text1"/>
        </w:rPr>
        <w:t xml:space="preserve"> </w:t>
      </w:r>
      <w:r w:rsidR="3B2AB484" w:rsidRPr="6FC243D6">
        <w:rPr>
          <w:rFonts w:ascii="Garamond" w:eastAsia="Garamond" w:hAnsi="Garamond" w:cs="Garamond"/>
          <w:color w:val="000000" w:themeColor="text1"/>
        </w:rPr>
        <w:t xml:space="preserve">and </w:t>
      </w:r>
      <w:r w:rsidR="2FEA5FBD" w:rsidRPr="6FC243D6">
        <w:rPr>
          <w:rFonts w:ascii="Garamond" w:eastAsia="Garamond" w:hAnsi="Garamond" w:cs="Garamond"/>
          <w:color w:val="000000" w:themeColor="text1"/>
        </w:rPr>
        <w:t xml:space="preserve">Deborah Herr Cornwell from the Maryland Department of Planning. We would also like to thank our </w:t>
      </w:r>
      <w:r w:rsidR="011FE2B9" w:rsidRPr="6FC243D6">
        <w:rPr>
          <w:rFonts w:ascii="Garamond" w:eastAsia="Garamond" w:hAnsi="Garamond" w:cs="Garamond"/>
          <w:color w:val="000000" w:themeColor="text1"/>
        </w:rPr>
        <w:t xml:space="preserve">science advisors: </w:t>
      </w:r>
      <w:r w:rsidR="00E91416" w:rsidRPr="6FC243D6">
        <w:rPr>
          <w:rFonts w:ascii="Garamond" w:eastAsia="Garamond" w:hAnsi="Garamond" w:cs="Garamond"/>
        </w:rPr>
        <w:t>Sean McCartney</w:t>
      </w:r>
      <w:r w:rsidR="00EE0649" w:rsidRPr="6FC243D6">
        <w:rPr>
          <w:rFonts w:ascii="Garamond" w:eastAsia="Garamond" w:hAnsi="Garamond" w:cs="Garamond"/>
        </w:rPr>
        <w:t xml:space="preserve">, </w:t>
      </w:r>
      <w:r w:rsidR="00E91416" w:rsidRPr="6FC243D6">
        <w:rPr>
          <w:rFonts w:ascii="Garamond" w:eastAsia="Garamond" w:hAnsi="Garamond" w:cs="Garamond"/>
        </w:rPr>
        <w:t xml:space="preserve">NASA Goddard Space Flight </w:t>
      </w:r>
      <w:r w:rsidR="00E91416" w:rsidRPr="6FC243D6">
        <w:rPr>
          <w:rFonts w:ascii="Garamond" w:eastAsia="Garamond" w:hAnsi="Garamond" w:cs="Garamond"/>
        </w:rPr>
        <w:lastRenderedPageBreak/>
        <w:t xml:space="preserve">Center, Dr. Anthony Campbell, University of Maryland, </w:t>
      </w:r>
      <w:r w:rsidR="542EFB5D" w:rsidRPr="6FC243D6">
        <w:rPr>
          <w:rFonts w:ascii="Garamond" w:eastAsia="Garamond" w:hAnsi="Garamond" w:cs="Garamond"/>
        </w:rPr>
        <w:t xml:space="preserve">Baltimore County and </w:t>
      </w:r>
      <w:r w:rsidR="00E91416" w:rsidRPr="6FC243D6">
        <w:rPr>
          <w:rFonts w:ascii="Garamond" w:eastAsia="Garamond" w:hAnsi="Garamond" w:cs="Garamond"/>
        </w:rPr>
        <w:t xml:space="preserve">NASA Goddard Space Flight Center, Dr. </w:t>
      </w:r>
      <w:proofErr w:type="spellStart"/>
      <w:r w:rsidR="00E91416" w:rsidRPr="6FC243D6">
        <w:rPr>
          <w:rFonts w:ascii="Garamond" w:eastAsia="Garamond" w:hAnsi="Garamond" w:cs="Garamond"/>
        </w:rPr>
        <w:t>Temilola</w:t>
      </w:r>
      <w:proofErr w:type="spellEnd"/>
      <w:r w:rsidR="00E91416" w:rsidRPr="6FC243D6">
        <w:rPr>
          <w:rFonts w:ascii="Garamond" w:eastAsia="Garamond" w:hAnsi="Garamond" w:cs="Garamond"/>
        </w:rPr>
        <w:t xml:space="preserve"> </w:t>
      </w:r>
      <w:proofErr w:type="spellStart"/>
      <w:r w:rsidR="00E91416" w:rsidRPr="6FC243D6">
        <w:rPr>
          <w:rFonts w:ascii="Garamond" w:eastAsia="Garamond" w:hAnsi="Garamond" w:cs="Garamond"/>
        </w:rPr>
        <w:t>Fatoyinbo</w:t>
      </w:r>
      <w:proofErr w:type="spellEnd"/>
      <w:r w:rsidR="00EE0649" w:rsidRPr="6FC243D6">
        <w:rPr>
          <w:rFonts w:ascii="Garamond" w:eastAsia="Garamond" w:hAnsi="Garamond" w:cs="Garamond"/>
        </w:rPr>
        <w:t>,</w:t>
      </w:r>
      <w:r w:rsidR="00E91416" w:rsidRPr="6FC243D6">
        <w:rPr>
          <w:rFonts w:ascii="Garamond" w:eastAsia="Garamond" w:hAnsi="Garamond" w:cs="Garamond"/>
        </w:rPr>
        <w:t xml:space="preserve"> NASA Goddard Space Flight Center, Dr. </w:t>
      </w:r>
      <w:proofErr w:type="spellStart"/>
      <w:r w:rsidR="00E91416" w:rsidRPr="6FC243D6">
        <w:rPr>
          <w:rFonts w:ascii="Garamond" w:eastAsia="Garamond" w:hAnsi="Garamond" w:cs="Garamond"/>
        </w:rPr>
        <w:t>Pinki</w:t>
      </w:r>
      <w:proofErr w:type="spellEnd"/>
      <w:r w:rsidR="00E91416" w:rsidRPr="6FC243D6">
        <w:rPr>
          <w:rFonts w:ascii="Garamond" w:eastAsia="Garamond" w:hAnsi="Garamond" w:cs="Garamond"/>
        </w:rPr>
        <w:t xml:space="preserve"> Mondal</w:t>
      </w:r>
      <w:r w:rsidR="00EE0649" w:rsidRPr="6FC243D6">
        <w:rPr>
          <w:rFonts w:ascii="Garamond" w:eastAsia="Garamond" w:hAnsi="Garamond" w:cs="Garamond"/>
        </w:rPr>
        <w:t>,</w:t>
      </w:r>
      <w:r w:rsidR="00E91416" w:rsidRPr="6FC243D6">
        <w:rPr>
          <w:rFonts w:ascii="Garamond" w:eastAsia="Garamond" w:hAnsi="Garamond" w:cs="Garamond"/>
        </w:rPr>
        <w:t xml:space="preserve"> University of Delaware, Dr. Kate Tully</w:t>
      </w:r>
      <w:r w:rsidR="00EE0649" w:rsidRPr="6FC243D6">
        <w:rPr>
          <w:rFonts w:ascii="Garamond" w:eastAsia="Garamond" w:hAnsi="Garamond" w:cs="Garamond"/>
        </w:rPr>
        <w:t>,</w:t>
      </w:r>
      <w:r w:rsidR="00E91416" w:rsidRPr="6FC243D6">
        <w:rPr>
          <w:rFonts w:ascii="Garamond" w:eastAsia="Garamond" w:hAnsi="Garamond" w:cs="Garamond"/>
        </w:rPr>
        <w:t xml:space="preserve"> University of Maryland,</w:t>
      </w:r>
      <w:r w:rsidR="011FE2B9" w:rsidRPr="6FC243D6">
        <w:rPr>
          <w:rFonts w:ascii="Garamond" w:eastAsia="Garamond" w:hAnsi="Garamond" w:cs="Garamond"/>
          <w:color w:val="000000" w:themeColor="text1"/>
        </w:rPr>
        <w:t xml:space="preserve"> and </w:t>
      </w:r>
      <w:r w:rsidR="6368351B" w:rsidRPr="6FC243D6">
        <w:rPr>
          <w:rFonts w:ascii="Garamond" w:eastAsia="Garamond" w:hAnsi="Garamond" w:cs="Garamond"/>
          <w:color w:val="000000" w:themeColor="text1"/>
        </w:rPr>
        <w:t>Dr. Cheryl Doughty</w:t>
      </w:r>
      <w:r w:rsidR="2F1D4158" w:rsidRPr="6FC243D6">
        <w:rPr>
          <w:rFonts w:ascii="Garamond" w:eastAsia="Garamond" w:hAnsi="Garamond" w:cs="Garamond"/>
          <w:color w:val="000000" w:themeColor="text1"/>
        </w:rPr>
        <w:t xml:space="preserve">, </w:t>
      </w:r>
      <w:r w:rsidR="6368351B" w:rsidRPr="6FC243D6">
        <w:rPr>
          <w:rFonts w:ascii="Garamond" w:eastAsia="Garamond" w:hAnsi="Garamond" w:cs="Garamond"/>
          <w:color w:val="000000" w:themeColor="text1"/>
        </w:rPr>
        <w:t>NPP Post Doc, NASA Goddard Space Flight Center</w:t>
      </w:r>
      <w:r w:rsidR="2F1D4158" w:rsidRPr="6FC243D6">
        <w:rPr>
          <w:rFonts w:ascii="Garamond" w:eastAsia="Garamond" w:hAnsi="Garamond" w:cs="Garamond"/>
          <w:color w:val="000000" w:themeColor="text1"/>
        </w:rPr>
        <w:t xml:space="preserve">. Lastly, we would like to thank our project fellow, </w:t>
      </w:r>
      <w:r w:rsidR="7C354176" w:rsidRPr="6FC243D6">
        <w:rPr>
          <w:rFonts w:ascii="Garamond" w:eastAsia="Garamond" w:hAnsi="Garamond" w:cs="Garamond"/>
          <w:color w:val="000000" w:themeColor="text1"/>
        </w:rPr>
        <w:t>Dr. Nicole Ramberg-Pihl from the NASA Goddard Space Flight Center</w:t>
      </w:r>
      <w:r w:rsidR="2F1D4158" w:rsidRPr="6FC243D6">
        <w:rPr>
          <w:rFonts w:ascii="Garamond" w:eastAsia="Garamond" w:hAnsi="Garamond" w:cs="Garamond"/>
          <w:color w:val="000000" w:themeColor="text1"/>
        </w:rPr>
        <w:t xml:space="preserve">. </w:t>
      </w:r>
      <w:r w:rsidR="24D4DC6E" w:rsidRPr="6FC243D6">
        <w:rPr>
          <w:rFonts w:ascii="Garamond" w:eastAsia="Garamond" w:hAnsi="Garamond" w:cs="Garamond"/>
          <w:color w:val="000000" w:themeColor="text1"/>
        </w:rPr>
        <w:t xml:space="preserve">We are grateful </w:t>
      </w:r>
      <w:r w:rsidR="31B39247" w:rsidRPr="6FC243D6">
        <w:rPr>
          <w:rFonts w:ascii="Garamond" w:eastAsia="Garamond" w:hAnsi="Garamond" w:cs="Garamond"/>
          <w:color w:val="000000" w:themeColor="text1"/>
        </w:rPr>
        <w:t xml:space="preserve">to all who have supported </w:t>
      </w:r>
      <w:r w:rsidR="6323D5A4" w:rsidRPr="6FC243D6">
        <w:rPr>
          <w:rFonts w:ascii="Garamond" w:eastAsia="Garamond" w:hAnsi="Garamond" w:cs="Garamond"/>
          <w:color w:val="000000" w:themeColor="text1"/>
        </w:rPr>
        <w:t xml:space="preserve">and guided us </w:t>
      </w:r>
      <w:r w:rsidR="740CD94F" w:rsidRPr="6FC243D6">
        <w:rPr>
          <w:rFonts w:ascii="Garamond" w:eastAsia="Garamond" w:hAnsi="Garamond" w:cs="Garamond"/>
          <w:color w:val="000000" w:themeColor="text1"/>
        </w:rPr>
        <w:t xml:space="preserve">throughout this project. </w:t>
      </w:r>
    </w:p>
    <w:p w14:paraId="0B4E824B" w14:textId="6998233F" w:rsidR="5DFC88EC" w:rsidRDefault="5DFC88EC" w:rsidP="00F402CF">
      <w:pPr>
        <w:spacing w:after="0" w:line="240" w:lineRule="auto"/>
        <w:jc w:val="both"/>
        <w:rPr>
          <w:rFonts w:ascii="Garamond" w:eastAsia="Garamond" w:hAnsi="Garamond" w:cs="Garamond"/>
          <w:color w:val="000000" w:themeColor="text1"/>
        </w:rPr>
      </w:pPr>
    </w:p>
    <w:p w14:paraId="33DBD467" w14:textId="7E82DA90" w:rsidR="000057A6" w:rsidRPr="0066138C" w:rsidRDefault="53F22133" w:rsidP="00F402CF">
      <w:pPr>
        <w:spacing w:after="0" w:line="240" w:lineRule="auto"/>
        <w:jc w:val="both"/>
        <w:rPr>
          <w:rFonts w:ascii="Garamond" w:hAnsi="Garamond" w:cs="Arial"/>
          <w:color w:val="000000"/>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A0685A">
      <w:pPr>
        <w:spacing w:after="0" w:line="240" w:lineRule="auto"/>
        <w:jc w:val="both"/>
        <w:rPr>
          <w:rFonts w:ascii="Garamond" w:hAnsi="Garamond"/>
        </w:rPr>
      </w:pPr>
    </w:p>
    <w:p w14:paraId="108F742C" w14:textId="675DB84B" w:rsidR="00FC670A" w:rsidRPr="0066138C" w:rsidRDefault="3524DF36" w:rsidP="00A0685A">
      <w:pPr>
        <w:spacing w:after="0" w:line="240" w:lineRule="auto"/>
        <w:jc w:val="both"/>
        <w:rPr>
          <w:rFonts w:ascii="Garamond" w:hAnsi="Garamond"/>
        </w:rPr>
      </w:pPr>
      <w:r w:rsidRPr="6B27187E">
        <w:rPr>
          <w:rFonts w:ascii="Garamond" w:hAnsi="Garamond"/>
        </w:rPr>
        <w:t xml:space="preserve">This material is based upon work supported by NASA </w:t>
      </w:r>
      <w:r w:rsidR="01CCA437" w:rsidRPr="6B27187E">
        <w:rPr>
          <w:rFonts w:ascii="Garamond" w:hAnsi="Garamond"/>
        </w:rPr>
        <w:t>through</w:t>
      </w:r>
      <w:r w:rsidR="166E25EC" w:rsidRPr="6B27187E">
        <w:rPr>
          <w:rFonts w:ascii="Garamond" w:hAnsi="Garamond"/>
        </w:rPr>
        <w:t xml:space="preserve"> contract NNL16AA05C</w:t>
      </w:r>
      <w:r w:rsidRPr="6B27187E">
        <w:rPr>
          <w:rFonts w:ascii="Garamond" w:hAnsi="Garamond"/>
        </w:rPr>
        <w:t>.</w:t>
      </w:r>
    </w:p>
    <w:p w14:paraId="3D4022E6" w14:textId="57A78026" w:rsidR="29C5993B" w:rsidRDefault="29C5993B" w:rsidP="29C5993B">
      <w:pPr>
        <w:spacing w:after="0" w:line="240" w:lineRule="auto"/>
        <w:jc w:val="both"/>
        <w:rPr>
          <w:rFonts w:ascii="Garamond" w:hAnsi="Garamond"/>
        </w:rPr>
      </w:pPr>
    </w:p>
    <w:p w14:paraId="59A60320" w14:textId="0FDD6329" w:rsidR="00FA5F45" w:rsidRPr="00730AD8" w:rsidRDefault="00FA5F45" w:rsidP="0D0720DE">
      <w:pPr>
        <w:spacing w:after="0" w:line="240" w:lineRule="auto"/>
        <w:rPr>
          <w:rFonts w:ascii="Garamond" w:hAnsi="Garamond"/>
          <w:b/>
          <w:bCs/>
          <w:color w:val="365F91" w:themeColor="accent1" w:themeShade="BF"/>
          <w:sz w:val="28"/>
          <w:szCs w:val="28"/>
        </w:rPr>
      </w:pPr>
      <w:bookmarkStart w:id="6" w:name="_Toc334198737"/>
      <w:r w:rsidRPr="00730AD8">
        <w:rPr>
          <w:rFonts w:ascii="Garamond" w:hAnsi="Garamond"/>
          <w:b/>
          <w:bCs/>
          <w:color w:val="365F91" w:themeColor="accent1" w:themeShade="BF"/>
          <w:sz w:val="28"/>
          <w:szCs w:val="28"/>
        </w:rPr>
        <w:t>7. Glossary</w:t>
      </w:r>
    </w:p>
    <w:p w14:paraId="42A5E2F9" w14:textId="3701C316" w:rsidR="00C20A1D" w:rsidRPr="00C20A1D" w:rsidRDefault="00C20A1D" w:rsidP="0D0720DE">
      <w:pPr>
        <w:spacing w:after="0" w:line="240" w:lineRule="auto"/>
        <w:rPr>
          <w:rFonts w:ascii="Garamond" w:hAnsi="Garamond"/>
          <w:color w:val="000000" w:themeColor="text1"/>
        </w:rPr>
      </w:pPr>
      <w:r w:rsidRPr="0D0720DE">
        <w:rPr>
          <w:rFonts w:ascii="Garamond" w:hAnsi="Garamond"/>
          <w:b/>
          <w:bCs/>
          <w:color w:val="000000" w:themeColor="text1"/>
        </w:rPr>
        <w:t>Brackish Water</w:t>
      </w:r>
      <w:r w:rsidRPr="0D0720DE">
        <w:rPr>
          <w:rFonts w:ascii="Garamond" w:hAnsi="Garamond"/>
          <w:color w:val="000000" w:themeColor="text1"/>
        </w:rPr>
        <w:t xml:space="preserve"> </w:t>
      </w:r>
      <w:r w:rsidRPr="0D0720DE">
        <w:rPr>
          <w:rFonts w:ascii="Garamond" w:hAnsi="Garamond"/>
          <w:b/>
          <w:bCs/>
          <w:color w:val="000000" w:themeColor="text1"/>
        </w:rPr>
        <w:t>–</w:t>
      </w:r>
      <w:r w:rsidRPr="0D0720DE">
        <w:rPr>
          <w:rFonts w:ascii="Garamond" w:hAnsi="Garamond"/>
          <w:color w:val="000000" w:themeColor="text1"/>
        </w:rPr>
        <w:t xml:space="preserve"> Intermediate mixture of freshwater and saltwater</w:t>
      </w:r>
    </w:p>
    <w:p w14:paraId="5697333D" w14:textId="77777777" w:rsidR="009E3B31" w:rsidRDefault="009E3B31" w:rsidP="0D0720DE">
      <w:pPr>
        <w:spacing w:after="0" w:line="240" w:lineRule="auto"/>
        <w:rPr>
          <w:rFonts w:ascii="Garamond" w:hAnsi="Garamond"/>
          <w:b/>
          <w:bCs/>
        </w:rPr>
      </w:pPr>
      <w:r w:rsidRPr="0D0720DE">
        <w:rPr>
          <w:rFonts w:ascii="Garamond" w:hAnsi="Garamond"/>
          <w:b/>
          <w:bCs/>
        </w:rPr>
        <w:t xml:space="preserve">C-CAP – </w:t>
      </w:r>
      <w:r w:rsidRPr="0D0720DE">
        <w:rPr>
          <w:rFonts w:ascii="Garamond" w:hAnsi="Garamond"/>
        </w:rPr>
        <w:t>Coastal Change Analysis Program, a nationally standardized land cover and land change data product for the coastal regions of the US, developed and maintained by NOAA</w:t>
      </w:r>
    </w:p>
    <w:p w14:paraId="2E66C752" w14:textId="77777777" w:rsidR="009E3B31" w:rsidRPr="009E0EE8" w:rsidRDefault="009E3B31" w:rsidP="009E3B31">
      <w:pPr>
        <w:spacing w:after="0" w:line="240" w:lineRule="auto"/>
        <w:rPr>
          <w:rFonts w:ascii="Garamond" w:hAnsi="Garamond"/>
        </w:rPr>
      </w:pPr>
      <w:r>
        <w:rPr>
          <w:rFonts w:ascii="Garamond" w:hAnsi="Garamond"/>
          <w:b/>
        </w:rPr>
        <w:t xml:space="preserve">CDL – </w:t>
      </w:r>
      <w:r w:rsidRPr="009E0EE8">
        <w:rPr>
          <w:rFonts w:ascii="Garamond" w:hAnsi="Garamond"/>
        </w:rPr>
        <w:t xml:space="preserve">Cropland </w:t>
      </w:r>
      <w:r>
        <w:rPr>
          <w:rFonts w:ascii="Garamond" w:hAnsi="Garamond"/>
        </w:rPr>
        <w:t xml:space="preserve">Data Layer, hosted on USDA-NASS </w:t>
      </w:r>
      <w:proofErr w:type="spellStart"/>
      <w:r>
        <w:rPr>
          <w:rFonts w:ascii="Garamond" w:hAnsi="Garamond"/>
        </w:rPr>
        <w:t>CropScape</w:t>
      </w:r>
      <w:proofErr w:type="spellEnd"/>
      <w:r>
        <w:rPr>
          <w:rFonts w:ascii="Garamond" w:hAnsi="Garamond"/>
        </w:rPr>
        <w:t>;</w:t>
      </w:r>
      <w:r w:rsidRPr="009E0EE8">
        <w:rPr>
          <w:rFonts w:ascii="Garamond" w:hAnsi="Garamond"/>
        </w:rPr>
        <w:t xml:space="preserve"> provides a raster, geo-referenced, crop-specific land cover map for the </w:t>
      </w:r>
      <w:r>
        <w:rPr>
          <w:rFonts w:ascii="Garamond" w:hAnsi="Garamond"/>
        </w:rPr>
        <w:t>contiguous</w:t>
      </w:r>
      <w:r w:rsidRPr="009E0EE8">
        <w:rPr>
          <w:rFonts w:ascii="Garamond" w:hAnsi="Garamond"/>
        </w:rPr>
        <w:t xml:space="preserve"> US</w:t>
      </w:r>
    </w:p>
    <w:p w14:paraId="411BA362" w14:textId="376E2A91" w:rsidR="00445638" w:rsidRDefault="00445638" w:rsidP="009E3B31">
      <w:pPr>
        <w:spacing w:after="0" w:line="240" w:lineRule="auto"/>
        <w:rPr>
          <w:rFonts w:ascii="Times New Roman" w:hAnsi="Times New Roman" w:cs="Times New Roman"/>
        </w:rPr>
      </w:pPr>
      <w:r w:rsidRPr="0D0720DE">
        <w:rPr>
          <w:rFonts w:ascii="Garamond" w:hAnsi="Garamond"/>
          <w:b/>
          <w:bCs/>
        </w:rPr>
        <w:t>DEM</w:t>
      </w:r>
      <w:r w:rsidRPr="0D0720DE">
        <w:rPr>
          <w:rFonts w:ascii="Garamond" w:hAnsi="Garamond"/>
        </w:rPr>
        <w:t xml:space="preserve"> </w:t>
      </w:r>
      <w:r w:rsidRPr="0D0720DE">
        <w:rPr>
          <w:rFonts w:ascii="Garamond" w:hAnsi="Garamond"/>
          <w:b/>
          <w:bCs/>
        </w:rPr>
        <w:t>-</w:t>
      </w:r>
      <w:r w:rsidRPr="0D0720DE">
        <w:rPr>
          <w:rFonts w:ascii="Garamond" w:hAnsi="Garamond"/>
        </w:rPr>
        <w:t xml:space="preserve"> Digital Elevation Model represent</w:t>
      </w:r>
      <w:r w:rsidR="00EE7F0C" w:rsidRPr="0D0720DE">
        <w:rPr>
          <w:rFonts w:ascii="Garamond" w:hAnsi="Garamond"/>
        </w:rPr>
        <w:t>ing</w:t>
      </w:r>
      <w:r w:rsidRPr="0D0720DE">
        <w:rPr>
          <w:rFonts w:ascii="Garamond" w:hAnsi="Garamond"/>
        </w:rPr>
        <w:t xml:space="preserve"> the bare ground topographic surface of the Earth</w:t>
      </w:r>
      <w:r w:rsidRPr="0D0720DE">
        <w:rPr>
          <w:rFonts w:ascii="Times New Roman" w:hAnsi="Times New Roman" w:cs="Times New Roman"/>
        </w:rPr>
        <w:t> </w:t>
      </w:r>
      <w:r w:rsidRPr="0D0720DE">
        <w:rPr>
          <w:rFonts w:ascii="Garamond" w:hAnsi="Garamond"/>
        </w:rPr>
        <w:t>excluding trees, buildings, and any other surface objects</w:t>
      </w:r>
    </w:p>
    <w:p w14:paraId="6307810C" w14:textId="361067B1" w:rsidR="009E3B31" w:rsidRPr="0066138C" w:rsidRDefault="009E3B31" w:rsidP="009E3B31">
      <w:pPr>
        <w:spacing w:after="0" w:line="240" w:lineRule="auto"/>
        <w:rPr>
          <w:rFonts w:ascii="Garamond" w:hAnsi="Garamond"/>
        </w:rPr>
      </w:pPr>
      <w:r w:rsidRPr="00005966">
        <w:rPr>
          <w:rFonts w:ascii="Garamond" w:hAnsi="Garamond"/>
          <w:b/>
        </w:rPr>
        <w:t>EO</w:t>
      </w:r>
      <w:r>
        <w:rPr>
          <w:rFonts w:ascii="Garamond" w:hAnsi="Garamond"/>
        </w:rPr>
        <w:t xml:space="preserve"> </w:t>
      </w:r>
      <w:r w:rsidRPr="00005966">
        <w:rPr>
          <w:rFonts w:ascii="Garamond" w:hAnsi="Garamond"/>
          <w:b/>
        </w:rPr>
        <w:t>–</w:t>
      </w:r>
      <w:r>
        <w:rPr>
          <w:rFonts w:ascii="Garamond" w:hAnsi="Garamond"/>
          <w:b/>
        </w:rPr>
        <w:t xml:space="preserve"> </w:t>
      </w:r>
      <w:r w:rsidRPr="00005966">
        <w:rPr>
          <w:rFonts w:ascii="Garamond" w:hAnsi="Garamond"/>
        </w:rPr>
        <w:t>Earth observations</w:t>
      </w:r>
      <w:r>
        <w:rPr>
          <w:rFonts w:ascii="Garamond" w:hAnsi="Garamond"/>
        </w:rPr>
        <w:t>;</w:t>
      </w:r>
      <w:r w:rsidRPr="0066138C">
        <w:rPr>
          <w:rFonts w:ascii="Garamond" w:hAnsi="Garamond"/>
        </w:rPr>
        <w:t xml:space="preserve"> Satellites and sensors that collect information about the Earth’s physical, chemical, and biological systems over space and time</w:t>
      </w:r>
    </w:p>
    <w:p w14:paraId="3D6A7760" w14:textId="4F6B2F91" w:rsidR="22EB2D67" w:rsidRDefault="22EB2D67" w:rsidP="22EB2D67">
      <w:pPr>
        <w:spacing w:after="0" w:line="240" w:lineRule="auto"/>
        <w:jc w:val="both"/>
        <w:rPr>
          <w:rFonts w:ascii="Garamond" w:hAnsi="Garamond"/>
          <w:color w:val="000000" w:themeColor="text1"/>
        </w:rPr>
      </w:pPr>
      <w:r w:rsidRPr="0D0720DE">
        <w:rPr>
          <w:rFonts w:ascii="Garamond" w:hAnsi="Garamond"/>
          <w:b/>
          <w:bCs/>
          <w:color w:val="000000" w:themeColor="text1"/>
        </w:rPr>
        <w:t>GEE</w:t>
      </w:r>
      <w:r w:rsidRPr="0D0720DE">
        <w:rPr>
          <w:rFonts w:ascii="Garamond" w:hAnsi="Garamond"/>
          <w:color w:val="000000" w:themeColor="text1"/>
        </w:rPr>
        <w:t xml:space="preserve"> </w:t>
      </w:r>
      <w:r w:rsidRPr="0D0720DE">
        <w:rPr>
          <w:rFonts w:ascii="Garamond" w:hAnsi="Garamond"/>
          <w:b/>
          <w:bCs/>
          <w:color w:val="000000" w:themeColor="text1"/>
        </w:rPr>
        <w:t>–</w:t>
      </w:r>
      <w:r w:rsidRPr="0D0720DE">
        <w:rPr>
          <w:rFonts w:ascii="Garamond" w:hAnsi="Garamond"/>
          <w:color w:val="000000" w:themeColor="text1"/>
        </w:rPr>
        <w:t xml:space="preserve"> Google Earth Engine</w:t>
      </w:r>
      <w:r w:rsidR="00542935" w:rsidRPr="0D0720DE">
        <w:rPr>
          <w:rFonts w:ascii="Garamond" w:hAnsi="Garamond"/>
          <w:color w:val="000000" w:themeColor="text1"/>
        </w:rPr>
        <w:t xml:space="preserve"> platform combines a multi-petabyte catalog of satellite imagery and geospatial datasets with planetary-scale analysis capabilities</w:t>
      </w:r>
    </w:p>
    <w:p w14:paraId="55DBB4C6" w14:textId="2DF02DAD" w:rsidR="00725A48" w:rsidRPr="00725A48" w:rsidRDefault="00725A48" w:rsidP="22EB2D67">
      <w:pPr>
        <w:spacing w:after="0" w:line="240" w:lineRule="auto"/>
        <w:jc w:val="both"/>
        <w:rPr>
          <w:rFonts w:ascii="Garamond" w:hAnsi="Garamond"/>
          <w:color w:val="000000" w:themeColor="text1"/>
        </w:rPr>
      </w:pPr>
      <w:r w:rsidRPr="0D0720DE">
        <w:rPr>
          <w:rFonts w:ascii="Garamond" w:hAnsi="Garamond"/>
          <w:b/>
          <w:bCs/>
          <w:color w:val="000000" w:themeColor="text1"/>
        </w:rPr>
        <w:t>Marsh Migration</w:t>
      </w:r>
      <w:r w:rsidRPr="0D0720DE">
        <w:rPr>
          <w:rFonts w:ascii="Garamond" w:hAnsi="Garamond"/>
          <w:color w:val="000000" w:themeColor="text1"/>
        </w:rPr>
        <w:t xml:space="preserve"> </w:t>
      </w:r>
      <w:r w:rsidRPr="0D0720DE">
        <w:rPr>
          <w:rFonts w:ascii="Garamond" w:hAnsi="Garamond"/>
          <w:b/>
          <w:bCs/>
          <w:color w:val="000000" w:themeColor="text1"/>
        </w:rPr>
        <w:t>–</w:t>
      </w:r>
      <w:r w:rsidRPr="0D0720DE">
        <w:rPr>
          <w:rFonts w:ascii="Garamond" w:hAnsi="Garamond"/>
          <w:color w:val="000000" w:themeColor="text1"/>
        </w:rPr>
        <w:t xml:space="preserve"> The inland movement of </w:t>
      </w:r>
      <w:r w:rsidR="006F07A0" w:rsidRPr="0D0720DE">
        <w:rPr>
          <w:rFonts w:ascii="Garamond" w:hAnsi="Garamond"/>
          <w:color w:val="000000" w:themeColor="text1"/>
        </w:rPr>
        <w:t>marsh</w:t>
      </w:r>
      <w:r w:rsidR="00DA7DCC" w:rsidRPr="0D0720DE">
        <w:rPr>
          <w:rFonts w:ascii="Garamond" w:hAnsi="Garamond"/>
          <w:color w:val="000000" w:themeColor="text1"/>
        </w:rPr>
        <w:t>es</w:t>
      </w:r>
      <w:r w:rsidR="00107E6B" w:rsidRPr="0D0720DE">
        <w:rPr>
          <w:rFonts w:ascii="Garamond" w:hAnsi="Garamond"/>
          <w:color w:val="000000" w:themeColor="text1"/>
        </w:rPr>
        <w:t xml:space="preserve"> </w:t>
      </w:r>
      <w:r w:rsidR="006426F9" w:rsidRPr="0D0720DE">
        <w:rPr>
          <w:rFonts w:ascii="Garamond" w:hAnsi="Garamond"/>
          <w:color w:val="000000" w:themeColor="text1"/>
        </w:rPr>
        <w:t xml:space="preserve">as increased </w:t>
      </w:r>
      <w:r w:rsidR="004B6FB0" w:rsidRPr="0D0720DE">
        <w:rPr>
          <w:rFonts w:ascii="Garamond" w:hAnsi="Garamond"/>
          <w:color w:val="000000" w:themeColor="text1"/>
        </w:rPr>
        <w:t xml:space="preserve">salinity </w:t>
      </w:r>
      <w:r w:rsidR="00F840A5" w:rsidRPr="0D0720DE">
        <w:rPr>
          <w:rFonts w:ascii="Garamond" w:hAnsi="Garamond"/>
          <w:color w:val="000000" w:themeColor="text1"/>
        </w:rPr>
        <w:t>repl</w:t>
      </w:r>
      <w:r w:rsidR="00C0132E" w:rsidRPr="0D0720DE">
        <w:rPr>
          <w:rFonts w:ascii="Garamond" w:hAnsi="Garamond"/>
          <w:color w:val="000000" w:themeColor="text1"/>
        </w:rPr>
        <w:t>a</w:t>
      </w:r>
      <w:r w:rsidR="00F840A5" w:rsidRPr="0D0720DE">
        <w:rPr>
          <w:rFonts w:ascii="Garamond" w:hAnsi="Garamond"/>
          <w:color w:val="000000" w:themeColor="text1"/>
        </w:rPr>
        <w:t>ce</w:t>
      </w:r>
      <w:r w:rsidR="005A60CC" w:rsidRPr="0D0720DE">
        <w:rPr>
          <w:rFonts w:ascii="Garamond" w:hAnsi="Garamond"/>
          <w:color w:val="000000" w:themeColor="text1"/>
        </w:rPr>
        <w:t xml:space="preserve">s </w:t>
      </w:r>
      <w:r w:rsidR="004B6FB0" w:rsidRPr="0D0720DE">
        <w:rPr>
          <w:rFonts w:ascii="Garamond" w:hAnsi="Garamond"/>
          <w:color w:val="000000" w:themeColor="text1"/>
        </w:rPr>
        <w:t xml:space="preserve">the </w:t>
      </w:r>
      <w:r w:rsidR="00E9778F" w:rsidRPr="0D0720DE">
        <w:rPr>
          <w:rFonts w:ascii="Garamond" w:hAnsi="Garamond"/>
          <w:color w:val="000000" w:themeColor="text1"/>
        </w:rPr>
        <w:t xml:space="preserve">predeceasing </w:t>
      </w:r>
      <w:r w:rsidR="003D2F72" w:rsidRPr="0D0720DE">
        <w:rPr>
          <w:rFonts w:ascii="Garamond" w:hAnsi="Garamond"/>
          <w:color w:val="000000" w:themeColor="text1"/>
        </w:rPr>
        <w:t>plants with marsh</w:t>
      </w:r>
      <w:r w:rsidR="008E43A9" w:rsidRPr="0D0720DE">
        <w:rPr>
          <w:rFonts w:ascii="Garamond" w:hAnsi="Garamond"/>
          <w:color w:val="000000" w:themeColor="text1"/>
        </w:rPr>
        <w:t>-type flora</w:t>
      </w:r>
    </w:p>
    <w:p w14:paraId="0BEB32A3" w14:textId="072EA5A0" w:rsidR="006345C3" w:rsidRDefault="006345C3" w:rsidP="0D0720DE">
      <w:pPr>
        <w:spacing w:after="0" w:line="240" w:lineRule="auto"/>
        <w:jc w:val="both"/>
        <w:rPr>
          <w:rFonts w:ascii="Garamond" w:hAnsi="Garamond"/>
          <w:color w:val="000000" w:themeColor="text1"/>
        </w:rPr>
      </w:pPr>
      <w:r w:rsidRPr="0D0720DE">
        <w:rPr>
          <w:rFonts w:ascii="Garamond" w:hAnsi="Garamond"/>
          <w:b/>
          <w:bCs/>
          <w:color w:val="000000" w:themeColor="text1"/>
        </w:rPr>
        <w:t xml:space="preserve">MHHW Datum </w:t>
      </w:r>
      <w:r w:rsidR="009222E1" w:rsidRPr="0D0720DE">
        <w:rPr>
          <w:rFonts w:ascii="Garamond" w:hAnsi="Garamond"/>
          <w:b/>
          <w:bCs/>
          <w:color w:val="000000" w:themeColor="text1"/>
        </w:rPr>
        <w:t>–</w:t>
      </w:r>
      <w:r w:rsidRPr="0D0720DE">
        <w:rPr>
          <w:rFonts w:ascii="Garamond" w:hAnsi="Garamond"/>
          <w:b/>
          <w:bCs/>
          <w:color w:val="000000" w:themeColor="text1"/>
        </w:rPr>
        <w:t xml:space="preserve"> </w:t>
      </w:r>
      <w:r w:rsidR="00001959" w:rsidRPr="0D0720DE">
        <w:rPr>
          <w:rFonts w:ascii="Garamond" w:hAnsi="Garamond"/>
          <w:color w:val="000000" w:themeColor="text1"/>
        </w:rPr>
        <w:t>Mean Higher High-Water</w:t>
      </w:r>
      <w:r w:rsidR="00FD4359" w:rsidRPr="0D0720DE">
        <w:rPr>
          <w:rFonts w:ascii="Garamond" w:hAnsi="Garamond"/>
          <w:color w:val="000000" w:themeColor="text1"/>
        </w:rPr>
        <w:t xml:space="preserve"> </w:t>
      </w:r>
      <w:r w:rsidR="00F51397" w:rsidRPr="0D0720DE">
        <w:rPr>
          <w:rFonts w:ascii="Garamond" w:hAnsi="Garamond"/>
          <w:color w:val="000000" w:themeColor="text1"/>
        </w:rPr>
        <w:t>Datum</w:t>
      </w:r>
      <w:r w:rsidR="003D1E84" w:rsidRPr="0D0720DE">
        <w:rPr>
          <w:rFonts w:ascii="Garamond" w:hAnsi="Garamond"/>
          <w:color w:val="000000" w:themeColor="text1"/>
        </w:rPr>
        <w:t>, t</w:t>
      </w:r>
      <w:r w:rsidR="00FD4359" w:rsidRPr="0D0720DE">
        <w:rPr>
          <w:rFonts w:ascii="Garamond" w:hAnsi="Garamond"/>
          <w:color w:val="000000" w:themeColor="text1"/>
        </w:rPr>
        <w:t>he average of the higher high water height of each tidal day observed over the National Tidal Datum Epoch</w:t>
      </w:r>
      <w:r w:rsidR="00FF4DFD" w:rsidRPr="0D0720DE">
        <w:rPr>
          <w:rFonts w:ascii="Garamond" w:hAnsi="Garamond"/>
          <w:color w:val="000000" w:themeColor="text1"/>
        </w:rPr>
        <w:t>, provided by NOAA</w:t>
      </w:r>
    </w:p>
    <w:p w14:paraId="5BEF04B3" w14:textId="21BC86B3" w:rsidR="009222E1" w:rsidRDefault="009222E1" w:rsidP="22EB2D67">
      <w:pPr>
        <w:spacing w:after="0" w:line="240" w:lineRule="auto"/>
        <w:jc w:val="both"/>
        <w:rPr>
          <w:rFonts w:ascii="Garamond" w:hAnsi="Garamond"/>
          <w:color w:val="000000" w:themeColor="text1"/>
        </w:rPr>
      </w:pPr>
      <w:r w:rsidRPr="0D0720DE">
        <w:rPr>
          <w:rFonts w:ascii="Garamond" w:hAnsi="Garamond"/>
          <w:b/>
          <w:bCs/>
          <w:color w:val="000000" w:themeColor="text1"/>
        </w:rPr>
        <w:t>MRLC</w:t>
      </w:r>
      <w:r w:rsidRPr="0D0720DE">
        <w:rPr>
          <w:rFonts w:ascii="Garamond" w:hAnsi="Garamond"/>
          <w:color w:val="000000" w:themeColor="text1"/>
        </w:rPr>
        <w:t xml:space="preserve"> </w:t>
      </w:r>
      <w:r w:rsidRPr="0D0720DE">
        <w:rPr>
          <w:rFonts w:ascii="Garamond" w:hAnsi="Garamond"/>
          <w:b/>
          <w:bCs/>
          <w:color w:val="000000" w:themeColor="text1"/>
        </w:rPr>
        <w:t>–</w:t>
      </w:r>
      <w:r w:rsidRPr="0D0720DE">
        <w:rPr>
          <w:rFonts w:ascii="Garamond" w:hAnsi="Garamond"/>
          <w:color w:val="000000" w:themeColor="text1"/>
        </w:rPr>
        <w:t xml:space="preserve"> Multi-Resolution Land Characteristics Consortium. A group of federal agencies that collaborate on creating and collecting land cover data at a national scale</w:t>
      </w:r>
    </w:p>
    <w:p w14:paraId="1D8BFCA8" w14:textId="77777777" w:rsidR="00DF0138" w:rsidRDefault="00DF0138" w:rsidP="00DF0138">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NAIP – </w:t>
      </w:r>
      <w:r w:rsidRPr="00863488">
        <w:rPr>
          <w:rFonts w:ascii="Garamond" w:eastAsia="Times New Roman" w:hAnsi="Garamond" w:cs="Times New Roman"/>
          <w:bCs/>
          <w:color w:val="000000"/>
        </w:rPr>
        <w:t>National Agric</w:t>
      </w:r>
      <w:r w:rsidRPr="00863488">
        <w:rPr>
          <w:rFonts w:ascii="Garamond" w:hAnsi="Garamond"/>
          <w:color w:val="000000"/>
        </w:rPr>
        <w:t>ulture</w:t>
      </w:r>
      <w:r>
        <w:rPr>
          <w:rFonts w:ascii="Garamond" w:hAnsi="Garamond"/>
          <w:color w:val="000000"/>
        </w:rPr>
        <w:t xml:space="preserve"> Imagery Program, </w:t>
      </w:r>
      <w:r w:rsidRPr="00863488">
        <w:rPr>
          <w:rFonts w:ascii="Garamond" w:hAnsi="Garamond"/>
          <w:color w:val="000000"/>
        </w:rPr>
        <w:t xml:space="preserve">a program </w:t>
      </w:r>
      <w:r>
        <w:rPr>
          <w:rFonts w:ascii="Garamond" w:hAnsi="Garamond"/>
          <w:color w:val="000000"/>
        </w:rPr>
        <w:t xml:space="preserve">to acquire peak growing season </w:t>
      </w:r>
      <w:r w:rsidRPr="00863488">
        <w:rPr>
          <w:rFonts w:ascii="Garamond" w:hAnsi="Garamond"/>
          <w:color w:val="000000"/>
        </w:rPr>
        <w:t>imagery and deliver this imagery to USDA County Service Centers, in order to maintain the common land unit (CLU) boundaries and assist with farm programs</w:t>
      </w:r>
    </w:p>
    <w:p w14:paraId="2AEE9CAC" w14:textId="77777777" w:rsidR="00DF0138" w:rsidRDefault="00DF0138" w:rsidP="00DF0138">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NLCD – </w:t>
      </w:r>
      <w:r w:rsidRPr="009E0EE8">
        <w:rPr>
          <w:rFonts w:ascii="Garamond" w:eastAsia="Times New Roman" w:hAnsi="Garamond" w:cs="Times New Roman"/>
          <w:bCs/>
          <w:color w:val="000000"/>
        </w:rPr>
        <w:t>National Land Cover Database</w:t>
      </w:r>
      <w:r>
        <w:rPr>
          <w:rFonts w:ascii="Garamond" w:eastAsia="Times New Roman" w:hAnsi="Garamond" w:cs="Times New Roman"/>
          <w:bCs/>
          <w:color w:val="000000"/>
        </w:rPr>
        <w:t>, a comprehensive land cover product based on decadal Landsat imagery and other supplementary datasets, available from the Multi-Resolution Land Cover Characteristics (MRLC) Consortium</w:t>
      </w:r>
    </w:p>
    <w:p w14:paraId="1EFD2F8E" w14:textId="77777777" w:rsidR="00DF0138" w:rsidRDefault="00DF0138" w:rsidP="00DF0138">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NOAA – </w:t>
      </w:r>
      <w:r w:rsidRPr="00C73938">
        <w:rPr>
          <w:rFonts w:ascii="Garamond" w:eastAsia="Times New Roman" w:hAnsi="Garamond" w:cs="Times New Roman"/>
          <w:color w:val="000000"/>
        </w:rPr>
        <w:t>National Oceanic and Atmospheric Administration, a US government agency</w:t>
      </w:r>
    </w:p>
    <w:p w14:paraId="72160F7C" w14:textId="77777777" w:rsidR="00DF0138" w:rsidRPr="00265332" w:rsidRDefault="00DF0138" w:rsidP="00DF0138">
      <w:pPr>
        <w:spacing w:after="0" w:line="240" w:lineRule="auto"/>
        <w:rPr>
          <w:rFonts w:ascii="Garamond" w:hAnsi="Garamond"/>
          <w:b/>
        </w:rPr>
      </w:pPr>
      <w:r w:rsidRPr="00265332">
        <w:rPr>
          <w:rFonts w:ascii="Garamond" w:hAnsi="Garamond"/>
          <w:b/>
          <w:bCs/>
        </w:rPr>
        <w:t>OLI</w:t>
      </w:r>
      <w:r w:rsidRPr="00265332">
        <w:rPr>
          <w:rFonts w:ascii="Garamond" w:hAnsi="Garamond"/>
          <w:b/>
        </w:rPr>
        <w:t xml:space="preserve"> – </w:t>
      </w:r>
      <w:r w:rsidRPr="00265332">
        <w:rPr>
          <w:rFonts w:ascii="Garamond" w:hAnsi="Garamond"/>
        </w:rPr>
        <w:t>Operational Land Imager, a multispectral sensor aboard the Landsat 8 satellite</w:t>
      </w:r>
    </w:p>
    <w:p w14:paraId="47284685" w14:textId="2E3646CB" w:rsidR="000410A2" w:rsidRDefault="0956D35F" w:rsidP="000410A2">
      <w:pPr>
        <w:spacing w:after="0" w:line="240" w:lineRule="auto"/>
        <w:jc w:val="both"/>
        <w:rPr>
          <w:rFonts w:ascii="Garamond" w:hAnsi="Garamond"/>
          <w:color w:val="000000" w:themeColor="text1"/>
        </w:rPr>
      </w:pPr>
      <w:proofErr w:type="spellStart"/>
      <w:r w:rsidRPr="0D0720DE">
        <w:rPr>
          <w:rFonts w:ascii="Garamond" w:hAnsi="Garamond"/>
          <w:b/>
          <w:bCs/>
          <w:color w:val="000000" w:themeColor="text1"/>
        </w:rPr>
        <w:t>TerrSet</w:t>
      </w:r>
      <w:proofErr w:type="spellEnd"/>
      <w:r w:rsidRPr="0D0720DE">
        <w:rPr>
          <w:rFonts w:ascii="Garamond" w:hAnsi="Garamond"/>
          <w:color w:val="000000" w:themeColor="text1"/>
        </w:rPr>
        <w:t xml:space="preserve"> </w:t>
      </w:r>
      <w:r w:rsidRPr="0D0720DE">
        <w:rPr>
          <w:rFonts w:ascii="Garamond" w:hAnsi="Garamond"/>
          <w:b/>
          <w:bCs/>
          <w:color w:val="000000" w:themeColor="text1"/>
        </w:rPr>
        <w:t>–</w:t>
      </w:r>
      <w:r w:rsidRPr="0D0720DE">
        <w:rPr>
          <w:rFonts w:ascii="Garamond" w:hAnsi="Garamond"/>
          <w:color w:val="000000" w:themeColor="text1"/>
        </w:rPr>
        <w:t xml:space="preserve"> Geospatial Monitoring and Modeling Software for monitoring and modeling the </w:t>
      </w:r>
      <w:r w:rsidR="13E23079" w:rsidRPr="2B9F24DB">
        <w:rPr>
          <w:rFonts w:ascii="Garamond" w:hAnsi="Garamond"/>
          <w:color w:val="000000" w:themeColor="text1"/>
        </w:rPr>
        <w:t>Earth</w:t>
      </w:r>
      <w:r w:rsidRPr="0D0720DE">
        <w:rPr>
          <w:rFonts w:ascii="Garamond" w:hAnsi="Garamond"/>
          <w:color w:val="000000" w:themeColor="text1"/>
        </w:rPr>
        <w:t xml:space="preserve"> system for sustainable development</w:t>
      </w:r>
    </w:p>
    <w:p w14:paraId="17A19D40" w14:textId="3E4E2460" w:rsidR="009222E1" w:rsidRDefault="009222E1" w:rsidP="000410A2">
      <w:pPr>
        <w:spacing w:after="0" w:line="240" w:lineRule="auto"/>
        <w:jc w:val="both"/>
        <w:rPr>
          <w:rFonts w:ascii="Garamond" w:hAnsi="Garamond"/>
          <w:color w:val="000000" w:themeColor="text1"/>
        </w:rPr>
      </w:pPr>
      <w:r w:rsidRPr="00265332">
        <w:rPr>
          <w:rFonts w:ascii="Garamond" w:hAnsi="Garamond"/>
          <w:b/>
          <w:bCs/>
        </w:rPr>
        <w:t xml:space="preserve">TM </w:t>
      </w:r>
      <w:r w:rsidRPr="00265332">
        <w:rPr>
          <w:rFonts w:ascii="Garamond" w:hAnsi="Garamond"/>
          <w:b/>
        </w:rPr>
        <w:t xml:space="preserve">– </w:t>
      </w:r>
      <w:r w:rsidRPr="00265332">
        <w:rPr>
          <w:rFonts w:ascii="Garamond" w:hAnsi="Garamond"/>
        </w:rPr>
        <w:t>Thematic Mapper, a multispectral sensor aboard the Landsat 5 satellite</w:t>
      </w:r>
    </w:p>
    <w:p w14:paraId="2DD4E577" w14:textId="0C51707C" w:rsidR="00851C97" w:rsidRPr="00851C97" w:rsidRDefault="00851C97" w:rsidP="22EB2D67">
      <w:pPr>
        <w:spacing w:after="0" w:line="240" w:lineRule="auto"/>
        <w:jc w:val="both"/>
        <w:rPr>
          <w:rFonts w:ascii="Garamond" w:hAnsi="Garamond"/>
          <w:color w:val="000000" w:themeColor="text1"/>
        </w:rPr>
      </w:pPr>
      <w:r w:rsidRPr="0D0720DE">
        <w:rPr>
          <w:rFonts w:ascii="Garamond" w:hAnsi="Garamond"/>
          <w:b/>
          <w:bCs/>
          <w:color w:val="000000" w:themeColor="text1"/>
        </w:rPr>
        <w:t xml:space="preserve">Salinization </w:t>
      </w:r>
      <w:r w:rsidR="00082940" w:rsidRPr="0D0720DE">
        <w:rPr>
          <w:rFonts w:ascii="Garamond" w:hAnsi="Garamond"/>
          <w:b/>
          <w:bCs/>
          <w:color w:val="000000" w:themeColor="text1"/>
        </w:rPr>
        <w:t>–</w:t>
      </w:r>
      <w:r w:rsidRPr="0D0720DE">
        <w:rPr>
          <w:rFonts w:ascii="Garamond" w:hAnsi="Garamond"/>
          <w:color w:val="000000" w:themeColor="text1"/>
        </w:rPr>
        <w:t xml:space="preserve"> Anot</w:t>
      </w:r>
      <w:r w:rsidR="00082940" w:rsidRPr="0D0720DE">
        <w:rPr>
          <w:rFonts w:ascii="Garamond" w:hAnsi="Garamond"/>
          <w:color w:val="000000" w:themeColor="text1"/>
        </w:rPr>
        <w:t>her term for saltwater intrusion. Refers to the increase in salinity of soils and seawater</w:t>
      </w:r>
    </w:p>
    <w:p w14:paraId="6CB3557D" w14:textId="77777777" w:rsidR="00CD7CE5" w:rsidRDefault="00CD7CE5" w:rsidP="00CD7CE5">
      <w:pPr>
        <w:spacing w:after="0" w:line="240" w:lineRule="auto"/>
        <w:rPr>
          <w:rFonts w:ascii="Garamond" w:eastAsia="Times New Roman" w:hAnsi="Garamond" w:cs="Times New Roman"/>
          <w:color w:val="000000"/>
        </w:rPr>
      </w:pPr>
      <w:r w:rsidRPr="0D0720DE">
        <w:rPr>
          <w:rFonts w:ascii="Garamond" w:eastAsia="Times New Roman" w:hAnsi="Garamond" w:cs="Times New Roman"/>
          <w:b/>
          <w:bCs/>
          <w:color w:val="000000" w:themeColor="text1"/>
        </w:rPr>
        <w:t xml:space="preserve">USDA-NASS – </w:t>
      </w:r>
      <w:r w:rsidRPr="0D0720DE">
        <w:rPr>
          <w:rFonts w:ascii="Garamond" w:eastAsia="Times New Roman" w:hAnsi="Garamond" w:cs="Times New Roman"/>
          <w:color w:val="000000" w:themeColor="text1"/>
        </w:rPr>
        <w:t>United States Department of Agriculture National Agricultural Statistics Service, a branch of a US government agency</w:t>
      </w:r>
    </w:p>
    <w:p w14:paraId="2D24009F" w14:textId="6DED5F87" w:rsidR="00C11877" w:rsidRPr="0073301D" w:rsidRDefault="00C11877" w:rsidP="0D0720DE">
      <w:pPr>
        <w:spacing w:after="0" w:line="240" w:lineRule="auto"/>
        <w:rPr>
          <w:rFonts w:ascii="Garamond" w:eastAsia="Times New Roman" w:hAnsi="Garamond" w:cs="Times New Roman"/>
          <w:color w:val="000000" w:themeColor="text1"/>
        </w:rPr>
      </w:pPr>
      <w:r w:rsidRPr="5CA1D652">
        <w:rPr>
          <w:rFonts w:ascii="Garamond" w:eastAsia="Times New Roman" w:hAnsi="Garamond" w:cs="Times New Roman"/>
          <w:b/>
          <w:bCs/>
          <w:color w:val="000000" w:themeColor="text1"/>
        </w:rPr>
        <w:t xml:space="preserve">USGS – </w:t>
      </w:r>
      <w:r w:rsidRPr="5CA1D652">
        <w:rPr>
          <w:rFonts w:ascii="Garamond" w:eastAsia="Times New Roman" w:hAnsi="Garamond" w:cs="Times New Roman"/>
          <w:color w:val="000000" w:themeColor="text1"/>
        </w:rPr>
        <w:t>United States Geological Survey, a US government agency</w:t>
      </w:r>
    </w:p>
    <w:p w14:paraId="0D27E2E4" w14:textId="77777777" w:rsidR="00FA5F45" w:rsidRDefault="00FA5F45" w:rsidP="00A0685A">
      <w:pPr>
        <w:pStyle w:val="Heading1"/>
        <w:spacing w:before="0" w:line="240" w:lineRule="auto"/>
        <w:jc w:val="both"/>
        <w:rPr>
          <w:rFonts w:ascii="Garamond" w:hAnsi="Garamond"/>
        </w:rPr>
      </w:pPr>
    </w:p>
    <w:p w14:paraId="72151409" w14:textId="643C5291" w:rsidR="004E521E" w:rsidRDefault="2B9A1F87" w:rsidP="00730AD8">
      <w:pPr>
        <w:pStyle w:val="Heading1"/>
        <w:spacing w:before="0" w:line="240" w:lineRule="auto"/>
        <w:jc w:val="both"/>
      </w:pPr>
      <w:r w:rsidRPr="6B27187E">
        <w:rPr>
          <w:rFonts w:ascii="Garamond" w:hAnsi="Garamond"/>
        </w:rPr>
        <w:t xml:space="preserve">8. </w:t>
      </w:r>
      <w:r w:rsidR="507DD883" w:rsidRPr="6B27187E">
        <w:rPr>
          <w:rFonts w:ascii="Garamond" w:hAnsi="Garamond"/>
        </w:rPr>
        <w:t>References</w:t>
      </w:r>
      <w:bookmarkEnd w:id="6"/>
    </w:p>
    <w:p w14:paraId="4C69B59E" w14:textId="77777777" w:rsidR="00DF0202" w:rsidRDefault="196066CF" w:rsidP="196066CF">
      <w:pPr>
        <w:spacing w:after="0" w:line="240" w:lineRule="auto"/>
        <w:ind w:left="720" w:hanging="720"/>
        <w:jc w:val="both"/>
        <w:rPr>
          <w:rFonts w:ascii="Garamond" w:eastAsia="Garamond" w:hAnsi="Garamond" w:cs="Garamond"/>
        </w:rPr>
      </w:pPr>
      <w:proofErr w:type="spellStart"/>
      <w:r w:rsidRPr="00C32A89">
        <w:rPr>
          <w:rFonts w:ascii="Garamond" w:eastAsia="Garamond" w:hAnsi="Garamond" w:cs="Garamond"/>
          <w:color w:val="222222"/>
        </w:rPr>
        <w:t>Carabassa</w:t>
      </w:r>
      <w:proofErr w:type="spellEnd"/>
      <w:r w:rsidRPr="00C32A89">
        <w:rPr>
          <w:rFonts w:ascii="Garamond" w:eastAsia="Garamond" w:hAnsi="Garamond" w:cs="Garamond"/>
          <w:color w:val="222222"/>
        </w:rPr>
        <w:t xml:space="preserve">, V., Montero, P., Crespo, M., </w:t>
      </w:r>
      <w:proofErr w:type="spellStart"/>
      <w:r w:rsidRPr="00C32A89">
        <w:rPr>
          <w:rFonts w:ascii="Garamond" w:eastAsia="Garamond" w:hAnsi="Garamond" w:cs="Garamond"/>
          <w:color w:val="222222"/>
        </w:rPr>
        <w:t>Padró</w:t>
      </w:r>
      <w:proofErr w:type="spellEnd"/>
      <w:r w:rsidRPr="00C32A89">
        <w:rPr>
          <w:rFonts w:ascii="Garamond" w:eastAsia="Garamond" w:hAnsi="Garamond" w:cs="Garamond"/>
          <w:color w:val="222222"/>
        </w:rPr>
        <w:t xml:space="preserve">, J.-C., Pons, X., </w:t>
      </w:r>
      <w:proofErr w:type="spellStart"/>
      <w:r w:rsidRPr="00C32A89">
        <w:rPr>
          <w:rFonts w:ascii="Garamond" w:eastAsia="Garamond" w:hAnsi="Garamond" w:cs="Garamond"/>
          <w:color w:val="222222"/>
        </w:rPr>
        <w:t>Balagué</w:t>
      </w:r>
      <w:proofErr w:type="spellEnd"/>
      <w:r w:rsidRPr="00C32A89">
        <w:rPr>
          <w:rFonts w:ascii="Garamond" w:eastAsia="Garamond" w:hAnsi="Garamond" w:cs="Garamond"/>
          <w:color w:val="222222"/>
        </w:rPr>
        <w:t xml:space="preserve">, J., </w:t>
      </w:r>
      <w:proofErr w:type="spellStart"/>
      <w:r w:rsidRPr="00C32A89">
        <w:rPr>
          <w:rFonts w:ascii="Garamond" w:eastAsia="Garamond" w:hAnsi="Garamond" w:cs="Garamond"/>
          <w:color w:val="222222"/>
        </w:rPr>
        <w:t>Brotons</w:t>
      </w:r>
      <w:proofErr w:type="spellEnd"/>
      <w:r w:rsidRPr="00C32A89">
        <w:rPr>
          <w:rFonts w:ascii="Garamond" w:eastAsia="Garamond" w:hAnsi="Garamond" w:cs="Garamond"/>
          <w:color w:val="222222"/>
        </w:rPr>
        <w:t xml:space="preserve">, L., &amp; </w:t>
      </w:r>
      <w:proofErr w:type="spellStart"/>
      <w:r w:rsidRPr="00C32A89">
        <w:rPr>
          <w:rFonts w:ascii="Garamond" w:eastAsia="Garamond" w:hAnsi="Garamond" w:cs="Garamond"/>
          <w:color w:val="222222"/>
        </w:rPr>
        <w:t>Alcañiz</w:t>
      </w:r>
      <w:proofErr w:type="spellEnd"/>
      <w:r w:rsidRPr="00C32A89">
        <w:rPr>
          <w:rFonts w:ascii="Garamond" w:eastAsia="Garamond" w:hAnsi="Garamond" w:cs="Garamond"/>
          <w:color w:val="222222"/>
        </w:rPr>
        <w:t xml:space="preserve">, J. M. (2020). Unmanned aerial system protocol for quarry restoration and mineral extraction monitoring. </w:t>
      </w:r>
      <w:r w:rsidRPr="00C32A89">
        <w:rPr>
          <w:rFonts w:ascii="Garamond" w:eastAsia="Garamond" w:hAnsi="Garamond" w:cs="Garamond"/>
          <w:i/>
          <w:iCs/>
          <w:color w:val="222222"/>
        </w:rPr>
        <w:t>Journal of Environmental Management</w:t>
      </w:r>
      <w:r w:rsidRPr="00C32A89">
        <w:rPr>
          <w:rFonts w:ascii="Garamond" w:eastAsia="Garamond" w:hAnsi="Garamond" w:cs="Garamond"/>
          <w:color w:val="222222"/>
        </w:rPr>
        <w:t xml:space="preserve">, </w:t>
      </w:r>
      <w:r w:rsidRPr="00C32A89">
        <w:rPr>
          <w:rFonts w:ascii="Garamond" w:eastAsia="Garamond" w:hAnsi="Garamond" w:cs="Garamond"/>
          <w:i/>
          <w:iCs/>
          <w:color w:val="222222"/>
        </w:rPr>
        <w:t>270</w:t>
      </w:r>
      <w:r w:rsidRPr="00C32A89">
        <w:rPr>
          <w:rFonts w:ascii="Garamond" w:eastAsia="Garamond" w:hAnsi="Garamond" w:cs="Garamond"/>
          <w:color w:val="222222"/>
        </w:rPr>
        <w:t xml:space="preserve">, 110717. </w:t>
      </w:r>
      <w:hyperlink r:id="rId14" w:history="1">
        <w:r w:rsidRPr="00DF0202">
          <w:rPr>
            <w:rStyle w:val="Hyperlink"/>
            <w:rFonts w:ascii="Garamond" w:eastAsia="Garamond" w:hAnsi="Garamond" w:cs="Garamond"/>
          </w:rPr>
          <w:t>https://doi.org/10.1016/j.jenvman.2020.110717</w:t>
        </w:r>
      </w:hyperlink>
      <w:r w:rsidRPr="00C32A89">
        <w:rPr>
          <w:rFonts w:ascii="Garamond" w:eastAsia="Garamond" w:hAnsi="Garamond" w:cs="Garamond"/>
        </w:rPr>
        <w:t xml:space="preserve"> </w:t>
      </w:r>
    </w:p>
    <w:p w14:paraId="2F87A447" w14:textId="77777777" w:rsidR="00DF0202" w:rsidRDefault="00DF0202" w:rsidP="196066CF">
      <w:pPr>
        <w:spacing w:after="0" w:line="240" w:lineRule="auto"/>
        <w:ind w:left="720" w:hanging="720"/>
        <w:jc w:val="both"/>
        <w:rPr>
          <w:rFonts w:ascii="Garamond" w:eastAsia="Garamond" w:hAnsi="Garamond" w:cs="Garamond"/>
          <w:color w:val="000000" w:themeColor="text1"/>
        </w:rPr>
      </w:pPr>
    </w:p>
    <w:p w14:paraId="54953A46" w14:textId="6E417599" w:rsidR="00737C93" w:rsidRPr="00C32A89" w:rsidRDefault="4C8BC985" w:rsidP="196066CF">
      <w:pPr>
        <w:spacing w:after="0" w:line="240" w:lineRule="auto"/>
        <w:ind w:left="720" w:hanging="720"/>
        <w:jc w:val="both"/>
        <w:rPr>
          <w:rStyle w:val="Hyperlink"/>
          <w:rFonts w:ascii="Garamond" w:eastAsia="Garamond" w:hAnsi="Garamond" w:cs="Garamond"/>
        </w:rPr>
      </w:pPr>
      <w:r w:rsidRPr="00C32A89">
        <w:rPr>
          <w:rFonts w:ascii="Garamond" w:eastAsia="Garamond" w:hAnsi="Garamond" w:cs="Garamond"/>
          <w:color w:val="000000" w:themeColor="text1"/>
        </w:rPr>
        <w:lastRenderedPageBreak/>
        <w:t>Chesapeake Bay Program</w:t>
      </w:r>
      <w:r w:rsidR="52D14A80" w:rsidRPr="00C32A89">
        <w:rPr>
          <w:rFonts w:ascii="Garamond" w:eastAsia="Garamond" w:hAnsi="Garamond" w:cs="Garamond"/>
          <w:color w:val="000000" w:themeColor="text1"/>
        </w:rPr>
        <w:t>.</w:t>
      </w:r>
      <w:r w:rsidR="00DF0202">
        <w:rPr>
          <w:rFonts w:ascii="Garamond" w:eastAsia="Garamond" w:hAnsi="Garamond" w:cs="Garamond"/>
          <w:color w:val="000000" w:themeColor="text1"/>
        </w:rPr>
        <w:t xml:space="preserve"> (2020).</w:t>
      </w:r>
      <w:r w:rsidR="52D14A80" w:rsidRPr="00C32A89">
        <w:rPr>
          <w:rFonts w:ascii="Garamond" w:eastAsia="Garamond" w:hAnsi="Garamond" w:cs="Garamond"/>
          <w:color w:val="000000" w:themeColor="text1"/>
        </w:rPr>
        <w:t xml:space="preserve"> </w:t>
      </w:r>
      <w:r w:rsidR="604C137E" w:rsidRPr="00C32A89">
        <w:rPr>
          <w:rFonts w:ascii="Garamond" w:eastAsia="Garamond" w:hAnsi="Garamond" w:cs="Garamond"/>
          <w:color w:val="000000" w:themeColor="text1"/>
        </w:rPr>
        <w:t>Chesapeake Bay Shoreline High Resolution</w:t>
      </w:r>
      <w:r w:rsidR="5CA0D02D" w:rsidRPr="00C32A89">
        <w:rPr>
          <w:rFonts w:ascii="Garamond" w:eastAsia="Garamond" w:hAnsi="Garamond" w:cs="Garamond"/>
          <w:color w:val="000000" w:themeColor="text1"/>
        </w:rPr>
        <w:t>.</w:t>
      </w:r>
      <w:r w:rsidR="681B1CEF" w:rsidRPr="00C32A89">
        <w:rPr>
          <w:rFonts w:ascii="Garamond" w:eastAsia="Garamond" w:hAnsi="Garamond" w:cs="Garamond"/>
          <w:color w:val="000000" w:themeColor="text1"/>
        </w:rPr>
        <w:t xml:space="preserve"> </w:t>
      </w:r>
      <w:r w:rsidR="5CA0D02D" w:rsidRPr="00C32A89">
        <w:rPr>
          <w:rFonts w:ascii="Garamond" w:eastAsia="Garamond" w:hAnsi="Garamond" w:cs="Garamond"/>
          <w:color w:val="000000" w:themeColor="text1"/>
        </w:rPr>
        <w:t xml:space="preserve">Chesapeake </w:t>
      </w:r>
      <w:proofErr w:type="spellStart"/>
      <w:r w:rsidR="5CA0D02D" w:rsidRPr="00C32A89">
        <w:rPr>
          <w:rFonts w:ascii="Garamond" w:eastAsia="Garamond" w:hAnsi="Garamond" w:cs="Garamond"/>
          <w:color w:val="000000" w:themeColor="text1"/>
        </w:rPr>
        <w:t>Geoplatform</w:t>
      </w:r>
      <w:proofErr w:type="spellEnd"/>
      <w:r w:rsidR="7C730220" w:rsidRPr="00C32A89">
        <w:rPr>
          <w:rFonts w:ascii="Garamond" w:eastAsia="Garamond" w:hAnsi="Garamond" w:cs="Garamond"/>
          <w:color w:val="000000" w:themeColor="text1"/>
        </w:rPr>
        <w:t>.</w:t>
      </w:r>
      <w:r w:rsidR="00DF0202">
        <w:rPr>
          <w:rFonts w:ascii="Garamond" w:hAnsi="Garamond"/>
        </w:rPr>
        <w:t xml:space="preserve"> </w:t>
      </w:r>
      <w:hyperlink r:id="rId15" w:history="1">
        <w:r w:rsidR="00DF0202" w:rsidRPr="002B375A">
          <w:rPr>
            <w:rStyle w:val="Hyperlink"/>
            <w:rFonts w:ascii="Garamond" w:eastAsia="Garamond" w:hAnsi="Garamond" w:cs="Garamond"/>
          </w:rPr>
          <w:t>https://data-chesbay.opendata.arcgis.com/datasets/ChesBay::chesapeake-bay-shoreline-high-resolution/about</w:t>
        </w:r>
      </w:hyperlink>
      <w:r w:rsidR="00774E2E" w:rsidRPr="00C32A89">
        <w:rPr>
          <w:rStyle w:val="Hyperlink"/>
          <w:rFonts w:ascii="Garamond" w:eastAsia="Garamond" w:hAnsi="Garamond" w:cs="Garamond"/>
        </w:rPr>
        <w:t>.</w:t>
      </w:r>
    </w:p>
    <w:p w14:paraId="5753F5E2" w14:textId="77777777" w:rsidR="00774E2E" w:rsidRPr="00C32A89" w:rsidRDefault="00774E2E" w:rsidP="196066CF">
      <w:pPr>
        <w:spacing w:after="0" w:line="240" w:lineRule="auto"/>
        <w:ind w:left="720" w:hanging="720"/>
        <w:jc w:val="both"/>
        <w:rPr>
          <w:rFonts w:ascii="Garamond" w:eastAsia="Garamond" w:hAnsi="Garamond" w:cs="Garamond"/>
          <w:color w:val="000000" w:themeColor="text1"/>
        </w:rPr>
      </w:pPr>
    </w:p>
    <w:p w14:paraId="7C760EA6" w14:textId="11912D74" w:rsidR="00CB46DA" w:rsidRPr="00C32A89" w:rsidRDefault="00774E2E" w:rsidP="00CB46DA">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Chisanga, C.</w:t>
      </w:r>
      <w:r w:rsidR="0092507E">
        <w:rPr>
          <w:rFonts w:ascii="Garamond" w:eastAsia="Garamond" w:hAnsi="Garamond" w:cs="Garamond"/>
          <w:color w:val="000000" w:themeColor="text1"/>
        </w:rPr>
        <w:t xml:space="preserve"> </w:t>
      </w:r>
      <w:r w:rsidRPr="00C32A89">
        <w:rPr>
          <w:rFonts w:ascii="Garamond" w:eastAsia="Garamond" w:hAnsi="Garamond" w:cs="Garamond"/>
          <w:color w:val="000000" w:themeColor="text1"/>
        </w:rPr>
        <w:t xml:space="preserve">B., </w:t>
      </w:r>
      <w:proofErr w:type="spellStart"/>
      <w:r w:rsidRPr="00C32A89">
        <w:rPr>
          <w:rFonts w:ascii="Garamond" w:eastAsia="Garamond" w:hAnsi="Garamond" w:cs="Garamond"/>
          <w:color w:val="000000" w:themeColor="text1"/>
        </w:rPr>
        <w:t>Shepande</w:t>
      </w:r>
      <w:proofErr w:type="spellEnd"/>
      <w:r w:rsidRPr="00C32A89">
        <w:rPr>
          <w:rFonts w:ascii="Garamond" w:eastAsia="Garamond" w:hAnsi="Garamond" w:cs="Garamond"/>
          <w:color w:val="000000" w:themeColor="text1"/>
        </w:rPr>
        <w:t>, C.</w:t>
      </w:r>
      <w:r w:rsidR="0092507E">
        <w:rPr>
          <w:rFonts w:ascii="Garamond" w:eastAsia="Garamond" w:hAnsi="Garamond" w:cs="Garamond"/>
          <w:color w:val="000000" w:themeColor="text1"/>
        </w:rPr>
        <w:t xml:space="preserve"> </w:t>
      </w:r>
      <w:r w:rsidRPr="00C32A89">
        <w:rPr>
          <w:rFonts w:ascii="Garamond" w:eastAsia="Garamond" w:hAnsi="Garamond" w:cs="Garamond"/>
          <w:color w:val="000000" w:themeColor="text1"/>
        </w:rPr>
        <w:t xml:space="preserve">C., &amp; </w:t>
      </w:r>
      <w:proofErr w:type="spellStart"/>
      <w:r w:rsidRPr="00C32A89">
        <w:rPr>
          <w:rFonts w:ascii="Garamond" w:eastAsia="Garamond" w:hAnsi="Garamond" w:cs="Garamond"/>
          <w:color w:val="000000" w:themeColor="text1"/>
        </w:rPr>
        <w:t>Nkonde</w:t>
      </w:r>
      <w:proofErr w:type="spellEnd"/>
      <w:r w:rsidRPr="00C32A89">
        <w:rPr>
          <w:rFonts w:ascii="Garamond" w:eastAsia="Garamond" w:hAnsi="Garamond" w:cs="Garamond"/>
          <w:color w:val="000000" w:themeColor="text1"/>
        </w:rPr>
        <w:t xml:space="preserve">, E. (2022). CA-Markov Approach in Dynamic Modelling of LULCC Using ESA CCI Products Over Zambia. In Y. Zhang, &amp; Q. Cheng (Eds.), Geographic Information System. </w:t>
      </w:r>
      <w:proofErr w:type="spellStart"/>
      <w:r w:rsidRPr="00C32A89">
        <w:rPr>
          <w:rFonts w:ascii="Garamond" w:eastAsia="Garamond" w:hAnsi="Garamond" w:cs="Garamond"/>
          <w:color w:val="000000" w:themeColor="text1"/>
        </w:rPr>
        <w:t>IntechOpen</w:t>
      </w:r>
      <w:proofErr w:type="spellEnd"/>
      <w:r w:rsidRPr="00C32A89">
        <w:rPr>
          <w:rFonts w:ascii="Garamond" w:eastAsia="Garamond" w:hAnsi="Garamond" w:cs="Garamond"/>
          <w:color w:val="000000" w:themeColor="text1"/>
        </w:rPr>
        <w:t xml:space="preserve">. </w:t>
      </w:r>
      <w:hyperlink r:id="rId16" w:history="1">
        <w:r w:rsidRPr="00C32A89">
          <w:rPr>
            <w:rStyle w:val="Hyperlink"/>
            <w:rFonts w:ascii="Garamond" w:eastAsia="Garamond" w:hAnsi="Garamond" w:cs="Garamond"/>
          </w:rPr>
          <w:t>https://doi.org/10.5772/intechopen.103032</w:t>
        </w:r>
      </w:hyperlink>
      <w:r w:rsidRPr="00C32A89">
        <w:rPr>
          <w:rFonts w:ascii="Garamond" w:eastAsia="Garamond" w:hAnsi="Garamond" w:cs="Garamond"/>
          <w:color w:val="000000" w:themeColor="text1"/>
        </w:rPr>
        <w:t>.</w:t>
      </w:r>
    </w:p>
    <w:p w14:paraId="597AAD72" w14:textId="77777777" w:rsidR="00AA598F" w:rsidRPr="00C32A89" w:rsidRDefault="00AA598F" w:rsidP="00CB46DA">
      <w:pPr>
        <w:spacing w:after="0" w:line="240" w:lineRule="auto"/>
        <w:ind w:left="720" w:hanging="720"/>
        <w:jc w:val="both"/>
        <w:rPr>
          <w:rFonts w:ascii="Garamond" w:eastAsia="Garamond" w:hAnsi="Garamond" w:cs="Garamond"/>
          <w:color w:val="000000" w:themeColor="text1"/>
        </w:rPr>
      </w:pPr>
    </w:p>
    <w:p w14:paraId="60809CF3" w14:textId="18FBC5E1" w:rsidR="00DF0202" w:rsidRDefault="28439AE6" w:rsidP="31F7B12B">
      <w:pPr>
        <w:spacing w:after="0" w:line="240" w:lineRule="auto"/>
        <w:jc w:val="both"/>
        <w:rPr>
          <w:rFonts w:ascii="Garamond" w:eastAsia="Garamond" w:hAnsi="Garamond" w:cs="Garamond"/>
          <w:color w:val="000000" w:themeColor="text1"/>
        </w:rPr>
      </w:pPr>
      <w:proofErr w:type="spellStart"/>
      <w:r w:rsidRPr="00C32A89">
        <w:rPr>
          <w:rFonts w:ascii="Garamond" w:eastAsia="Garamond" w:hAnsi="Garamond" w:cs="Garamond"/>
          <w:color w:val="000000" w:themeColor="text1"/>
        </w:rPr>
        <w:t>Dewitz</w:t>
      </w:r>
      <w:proofErr w:type="spellEnd"/>
      <w:r w:rsidRPr="00C32A89">
        <w:rPr>
          <w:rFonts w:ascii="Garamond" w:eastAsia="Garamond" w:hAnsi="Garamond" w:cs="Garamond"/>
          <w:color w:val="000000" w:themeColor="text1"/>
        </w:rPr>
        <w:t>, J.</w:t>
      </w:r>
      <w:r w:rsidR="00AA598F">
        <w:rPr>
          <w:rFonts w:ascii="Garamond" w:eastAsia="Garamond" w:hAnsi="Garamond" w:cs="Garamond"/>
          <w:color w:val="000000" w:themeColor="text1"/>
        </w:rPr>
        <w:t xml:space="preserve"> (</w:t>
      </w:r>
      <w:r w:rsidRPr="00C32A89">
        <w:rPr>
          <w:rFonts w:ascii="Garamond" w:eastAsia="Garamond" w:hAnsi="Garamond" w:cs="Garamond"/>
          <w:color w:val="000000" w:themeColor="text1"/>
        </w:rPr>
        <w:t>2019</w:t>
      </w:r>
      <w:r w:rsidR="00AA598F">
        <w:rPr>
          <w:rFonts w:ascii="Garamond" w:eastAsia="Garamond" w:hAnsi="Garamond" w:cs="Garamond"/>
          <w:color w:val="000000" w:themeColor="text1"/>
        </w:rPr>
        <w:t>).</w:t>
      </w:r>
      <w:r w:rsidRPr="00C32A89">
        <w:rPr>
          <w:rFonts w:ascii="Garamond" w:eastAsia="Garamond" w:hAnsi="Garamond" w:cs="Garamond"/>
          <w:color w:val="000000" w:themeColor="text1"/>
        </w:rPr>
        <w:t xml:space="preserve"> National Land Cover Database (NLCD) 2016 Products</w:t>
      </w:r>
      <w:r w:rsidR="00AA598F">
        <w:rPr>
          <w:rFonts w:ascii="Garamond" w:eastAsia="Garamond" w:hAnsi="Garamond" w:cs="Garamond"/>
          <w:color w:val="000000" w:themeColor="text1"/>
        </w:rPr>
        <w:t>.</w:t>
      </w:r>
      <w:r w:rsidRPr="00C32A89">
        <w:rPr>
          <w:rFonts w:ascii="Garamond" w:eastAsia="Garamond" w:hAnsi="Garamond" w:cs="Garamond"/>
          <w:color w:val="000000" w:themeColor="text1"/>
        </w:rPr>
        <w:t xml:space="preserve"> U.S. Geological Survey </w:t>
      </w:r>
      <w:r w:rsidR="00DF0202">
        <w:rPr>
          <w:rFonts w:ascii="Garamond" w:eastAsia="Garamond" w:hAnsi="Garamond" w:cs="Garamond"/>
          <w:color w:val="000000" w:themeColor="text1"/>
        </w:rPr>
        <w:t>D</w:t>
      </w:r>
      <w:r w:rsidRPr="00C32A89">
        <w:rPr>
          <w:rFonts w:ascii="Garamond" w:eastAsia="Garamond" w:hAnsi="Garamond" w:cs="Garamond"/>
          <w:color w:val="000000" w:themeColor="text1"/>
        </w:rPr>
        <w:t xml:space="preserve">ata </w:t>
      </w:r>
    </w:p>
    <w:p w14:paraId="58454EA7" w14:textId="6397A5A0" w:rsidR="620FB18B" w:rsidRPr="00C32A89" w:rsidRDefault="00DF0202" w:rsidP="00730AD8">
      <w:pPr>
        <w:spacing w:after="0" w:line="240" w:lineRule="auto"/>
        <w:ind w:firstLine="720"/>
        <w:jc w:val="both"/>
        <w:rPr>
          <w:rFonts w:ascii="Garamond" w:eastAsia="Garamond" w:hAnsi="Garamond" w:cs="Garamond"/>
          <w:color w:val="000000" w:themeColor="text1"/>
        </w:rPr>
      </w:pPr>
      <w:r>
        <w:rPr>
          <w:rFonts w:ascii="Garamond" w:eastAsia="Garamond" w:hAnsi="Garamond" w:cs="Garamond"/>
          <w:color w:val="000000" w:themeColor="text1"/>
        </w:rPr>
        <w:t>R</w:t>
      </w:r>
      <w:r w:rsidR="28439AE6" w:rsidRPr="00C32A89">
        <w:rPr>
          <w:rFonts w:ascii="Garamond" w:eastAsia="Garamond" w:hAnsi="Garamond" w:cs="Garamond"/>
          <w:color w:val="000000" w:themeColor="text1"/>
        </w:rPr>
        <w:t>elease</w:t>
      </w:r>
      <w:r>
        <w:rPr>
          <w:rFonts w:ascii="Garamond" w:eastAsia="Garamond" w:hAnsi="Garamond" w:cs="Garamond"/>
          <w:color w:val="000000" w:themeColor="text1"/>
        </w:rPr>
        <w:t xml:space="preserve"> </w:t>
      </w:r>
      <w:r w:rsidR="00AA598F">
        <w:rPr>
          <w:rFonts w:ascii="Garamond" w:eastAsia="Garamond" w:hAnsi="Garamond" w:cs="Garamond"/>
          <w:color w:val="000000" w:themeColor="text1"/>
        </w:rPr>
        <w:t xml:space="preserve">[Data set]. </w:t>
      </w:r>
      <w:hyperlink r:id="rId17" w:history="1">
        <w:r w:rsidR="00112324" w:rsidRPr="002B375A">
          <w:rPr>
            <w:rStyle w:val="Hyperlink"/>
            <w:rFonts w:ascii="Garamond" w:eastAsia="Garamond" w:hAnsi="Garamond" w:cs="Garamond"/>
          </w:rPr>
          <w:t>https://doi.org/10.5066/P96HHBIE</w:t>
        </w:r>
      </w:hyperlink>
      <w:r w:rsidR="28439AE6" w:rsidRPr="00C32A89">
        <w:rPr>
          <w:rFonts w:ascii="Garamond" w:eastAsia="Garamond" w:hAnsi="Garamond" w:cs="Garamond"/>
          <w:color w:val="000000" w:themeColor="text1"/>
        </w:rPr>
        <w:t>.</w:t>
      </w:r>
    </w:p>
    <w:p w14:paraId="311CBEF8" w14:textId="4B6591A9" w:rsidR="620FB18B" w:rsidRPr="00C32A89" w:rsidRDefault="620FB18B" w:rsidP="278C9A25">
      <w:pPr>
        <w:spacing w:after="0" w:line="240" w:lineRule="auto"/>
        <w:ind w:left="720"/>
        <w:jc w:val="both"/>
        <w:rPr>
          <w:rFonts w:ascii="Garamond" w:eastAsia="Garamond" w:hAnsi="Garamond" w:cs="Garamond"/>
          <w:color w:val="000000" w:themeColor="text1"/>
        </w:rPr>
      </w:pPr>
    </w:p>
    <w:p w14:paraId="16899E80" w14:textId="77777777" w:rsidR="00363D7A" w:rsidRPr="00C32A89" w:rsidRDefault="4017281F" w:rsidP="13091DA0">
      <w:pPr>
        <w:spacing w:after="0" w:line="240" w:lineRule="auto"/>
        <w:ind w:left="720" w:hanging="720"/>
        <w:jc w:val="both"/>
        <w:rPr>
          <w:rFonts w:ascii="Garamond" w:hAnsi="Garamond"/>
        </w:rPr>
      </w:pPr>
      <w:proofErr w:type="spellStart"/>
      <w:r w:rsidRPr="00C32A89">
        <w:rPr>
          <w:rFonts w:ascii="Garamond" w:eastAsia="Garamond" w:hAnsi="Garamond" w:cs="Garamond"/>
          <w:color w:val="000000" w:themeColor="text1"/>
        </w:rPr>
        <w:t>Dubow</w:t>
      </w:r>
      <w:proofErr w:type="spellEnd"/>
      <w:r w:rsidRPr="00C32A89">
        <w:rPr>
          <w:rFonts w:ascii="Garamond" w:eastAsia="Garamond" w:hAnsi="Garamond" w:cs="Garamond"/>
          <w:color w:val="000000" w:themeColor="text1"/>
        </w:rPr>
        <w:t xml:space="preserve">, J., Cornwell, D. H., </w:t>
      </w:r>
      <w:proofErr w:type="spellStart"/>
      <w:r w:rsidRPr="00C32A89">
        <w:rPr>
          <w:rFonts w:ascii="Garamond" w:eastAsia="Garamond" w:hAnsi="Garamond" w:cs="Garamond"/>
          <w:color w:val="000000" w:themeColor="text1"/>
        </w:rPr>
        <w:t>Andreasan</w:t>
      </w:r>
      <w:proofErr w:type="spellEnd"/>
      <w:r w:rsidRPr="00C32A89">
        <w:rPr>
          <w:rFonts w:ascii="Garamond" w:eastAsia="Garamond" w:hAnsi="Garamond" w:cs="Garamond"/>
          <w:color w:val="000000" w:themeColor="text1"/>
        </w:rPr>
        <w:t xml:space="preserve">, D., Staley, A., Tully, K., </w:t>
      </w:r>
      <w:proofErr w:type="spellStart"/>
      <w:r w:rsidRPr="00C32A89">
        <w:rPr>
          <w:rFonts w:ascii="Garamond" w:eastAsia="Garamond" w:hAnsi="Garamond" w:cs="Garamond"/>
          <w:color w:val="000000" w:themeColor="text1"/>
        </w:rPr>
        <w:t>Gedan</w:t>
      </w:r>
      <w:proofErr w:type="spellEnd"/>
      <w:r w:rsidRPr="00C32A89">
        <w:rPr>
          <w:rFonts w:ascii="Garamond" w:eastAsia="Garamond" w:hAnsi="Garamond" w:cs="Garamond"/>
          <w:color w:val="000000" w:themeColor="text1"/>
        </w:rPr>
        <w:t xml:space="preserve">, K., &amp; </w:t>
      </w:r>
      <w:proofErr w:type="spellStart"/>
      <w:r w:rsidRPr="00C32A89">
        <w:rPr>
          <w:rFonts w:ascii="Garamond" w:eastAsia="Garamond" w:hAnsi="Garamond" w:cs="Garamond"/>
          <w:color w:val="000000" w:themeColor="text1"/>
        </w:rPr>
        <w:t>Epanchin-Niell</w:t>
      </w:r>
      <w:proofErr w:type="spellEnd"/>
      <w:r w:rsidRPr="00C32A89">
        <w:rPr>
          <w:rFonts w:ascii="Garamond" w:eastAsia="Garamond" w:hAnsi="Garamond" w:cs="Garamond"/>
          <w:color w:val="000000" w:themeColor="text1"/>
        </w:rPr>
        <w:t xml:space="preserve">, R. (2019). </w:t>
      </w:r>
      <w:r w:rsidRPr="00C32A89">
        <w:rPr>
          <w:rFonts w:ascii="Garamond" w:eastAsia="Garamond" w:hAnsi="Garamond" w:cs="Garamond"/>
          <w:i/>
          <w:iCs/>
          <w:color w:val="000000" w:themeColor="text1"/>
        </w:rPr>
        <w:t>Maryland’s Plan to Adapt to Saltwater Intrusion and Salinization</w:t>
      </w:r>
      <w:r w:rsidRPr="00C32A89">
        <w:rPr>
          <w:rFonts w:ascii="Garamond" w:eastAsia="Garamond" w:hAnsi="Garamond" w:cs="Garamond"/>
          <w:color w:val="000000" w:themeColor="text1"/>
        </w:rPr>
        <w:t>.</w:t>
      </w:r>
      <w:r w:rsidR="0F4940E2" w:rsidRPr="00C32A89">
        <w:rPr>
          <w:rFonts w:ascii="Garamond" w:hAnsi="Garamond"/>
        </w:rPr>
        <w:t xml:space="preserve"> </w:t>
      </w:r>
      <w:r w:rsidR="00A609CB" w:rsidRPr="00C32A89">
        <w:rPr>
          <w:rFonts w:ascii="Garamond" w:hAnsi="Garamond"/>
        </w:rPr>
        <w:tab/>
      </w:r>
      <w:r w:rsidR="00A609CB" w:rsidRPr="00C32A89">
        <w:rPr>
          <w:rFonts w:ascii="Garamond" w:hAnsi="Garamond"/>
        </w:rPr>
        <w:tab/>
      </w:r>
      <w:r w:rsidR="00A609CB" w:rsidRPr="00C32A89">
        <w:rPr>
          <w:rFonts w:ascii="Garamond" w:hAnsi="Garamond"/>
        </w:rPr>
        <w:tab/>
      </w:r>
    </w:p>
    <w:p w14:paraId="0FD2D0D3" w14:textId="777839CD" w:rsidR="00A609CB" w:rsidRPr="00C32A89" w:rsidRDefault="00B71123" w:rsidP="00363D7A">
      <w:pPr>
        <w:spacing w:after="0" w:line="240" w:lineRule="auto"/>
        <w:ind w:left="720"/>
        <w:jc w:val="both"/>
        <w:rPr>
          <w:rFonts w:ascii="Garamond" w:eastAsia="Garamond" w:hAnsi="Garamond" w:cs="Garamond"/>
          <w:color w:val="000000" w:themeColor="text1"/>
        </w:rPr>
      </w:pPr>
      <w:hyperlink r:id="rId18" w:history="1">
        <w:r w:rsidR="4017281F" w:rsidRPr="00112324">
          <w:rPr>
            <w:rStyle w:val="Hyperlink"/>
            <w:rFonts w:ascii="Garamond" w:eastAsia="Garamond" w:hAnsi="Garamond" w:cs="Garamond"/>
          </w:rPr>
          <w:t>https://planning.maryland.gov/Documents/OurWork/envr-planning/2019-1212-Marylands-plan-to-adapt-to-saltwater-intrusion-and-salinization.pdf</w:t>
        </w:r>
      </w:hyperlink>
    </w:p>
    <w:p w14:paraId="04CF1EA4" w14:textId="06BAC53F" w:rsidR="3FB1FDB9" w:rsidRPr="00C32A89" w:rsidRDefault="3FB1FDB9" w:rsidP="278C9A25">
      <w:pPr>
        <w:spacing w:after="0" w:line="240" w:lineRule="auto"/>
        <w:ind w:left="720"/>
        <w:jc w:val="both"/>
        <w:rPr>
          <w:rFonts w:ascii="Garamond" w:eastAsia="Garamond" w:hAnsi="Garamond" w:cs="Garamond"/>
          <w:color w:val="000000" w:themeColor="text1"/>
        </w:rPr>
      </w:pPr>
    </w:p>
    <w:p w14:paraId="70A960EA" w14:textId="6DEE1ACA" w:rsidR="09DD11F2" w:rsidRPr="00C32A89" w:rsidRDefault="503A6189" w:rsidP="5A3F2FE0">
      <w:pPr>
        <w:spacing w:after="0" w:line="240" w:lineRule="auto"/>
        <w:ind w:left="720" w:hanging="720"/>
        <w:jc w:val="both"/>
        <w:rPr>
          <w:rStyle w:val="Hyperlink"/>
          <w:rFonts w:ascii="Garamond" w:eastAsia="Garamond" w:hAnsi="Garamond" w:cs="Garamond"/>
          <w:lang w:val="de-DE"/>
        </w:rPr>
      </w:pPr>
      <w:r w:rsidRPr="00C32A89">
        <w:rPr>
          <w:rFonts w:ascii="Garamond" w:eastAsia="Garamond" w:hAnsi="Garamond" w:cs="Garamond"/>
        </w:rPr>
        <w:t xml:space="preserve">Eastern Shore Land Conservancy. (2021). </w:t>
      </w:r>
      <w:r w:rsidRPr="00C32A89">
        <w:rPr>
          <w:rFonts w:ascii="Garamond" w:eastAsia="Garamond" w:hAnsi="Garamond" w:cs="Garamond"/>
          <w:i/>
          <w:iCs/>
        </w:rPr>
        <w:t>Land, Towns, &amp; People | A Publication of the Eastern Shore Land Conservancy</w:t>
      </w:r>
      <w:r w:rsidRPr="00C32A89">
        <w:rPr>
          <w:rFonts w:ascii="Garamond" w:eastAsia="Garamond" w:hAnsi="Garamond" w:cs="Garamond"/>
        </w:rPr>
        <w:t xml:space="preserve">. </w:t>
      </w:r>
      <w:r w:rsidRPr="00C32A89">
        <w:rPr>
          <w:rFonts w:ascii="Garamond" w:eastAsia="Garamond" w:hAnsi="Garamond" w:cs="Garamond"/>
          <w:lang w:val="de-DE"/>
        </w:rPr>
        <w:t xml:space="preserve">Eslc.Org. </w:t>
      </w:r>
      <w:hyperlink r:id="rId19">
        <w:r w:rsidRPr="00C32A89">
          <w:rPr>
            <w:rStyle w:val="Hyperlink"/>
            <w:rFonts w:ascii="Garamond" w:eastAsia="Garamond" w:hAnsi="Garamond" w:cs="Garamond"/>
            <w:lang w:val="de-DE"/>
          </w:rPr>
          <w:t>https://www.eslc.org/wp-content/uploads/2021/06/eslc-newsletter-2021-02-spring-single-web.pdf</w:t>
        </w:r>
      </w:hyperlink>
    </w:p>
    <w:p w14:paraId="4013BC6E" w14:textId="77777777" w:rsidR="000272A1" w:rsidRPr="00C32A89" w:rsidRDefault="000272A1" w:rsidP="5A3F2FE0">
      <w:pPr>
        <w:spacing w:after="0" w:line="240" w:lineRule="auto"/>
        <w:ind w:left="720" w:hanging="720"/>
        <w:jc w:val="both"/>
        <w:rPr>
          <w:rFonts w:ascii="Garamond" w:eastAsia="Garamond" w:hAnsi="Garamond" w:cs="Garamond"/>
          <w:lang w:val="de-DE"/>
        </w:rPr>
      </w:pPr>
    </w:p>
    <w:p w14:paraId="4F8F54AC" w14:textId="7A7864AE" w:rsidR="3FB1FDB9" w:rsidRPr="00C32A89" w:rsidRDefault="3ABDDFE1" w:rsidP="5C1123F5">
      <w:pPr>
        <w:spacing w:after="0" w:line="240" w:lineRule="auto"/>
        <w:ind w:left="720" w:hanging="720"/>
        <w:jc w:val="both"/>
        <w:rPr>
          <w:rFonts w:ascii="Garamond" w:eastAsia="Garamond" w:hAnsi="Garamond" w:cs="Garamond"/>
          <w:color w:val="000000" w:themeColor="text1"/>
        </w:rPr>
      </w:pPr>
      <w:proofErr w:type="spellStart"/>
      <w:r w:rsidRPr="00C32A89">
        <w:rPr>
          <w:rFonts w:ascii="Garamond" w:eastAsia="Garamond" w:hAnsi="Garamond" w:cs="Garamond"/>
          <w:color w:val="000000" w:themeColor="text1"/>
        </w:rPr>
        <w:t>Gashaw</w:t>
      </w:r>
      <w:proofErr w:type="spellEnd"/>
      <w:r w:rsidRPr="00C32A89">
        <w:rPr>
          <w:rFonts w:ascii="Garamond" w:eastAsia="Garamond" w:hAnsi="Garamond" w:cs="Garamond"/>
          <w:color w:val="000000" w:themeColor="text1"/>
        </w:rPr>
        <w:t xml:space="preserve">, T., Tulu, T., </w:t>
      </w:r>
      <w:proofErr w:type="spellStart"/>
      <w:r w:rsidRPr="00C32A89">
        <w:rPr>
          <w:rFonts w:ascii="Garamond" w:eastAsia="Garamond" w:hAnsi="Garamond" w:cs="Garamond"/>
          <w:color w:val="000000" w:themeColor="text1"/>
        </w:rPr>
        <w:t>Argaw</w:t>
      </w:r>
      <w:proofErr w:type="spellEnd"/>
      <w:r w:rsidRPr="00C32A89">
        <w:rPr>
          <w:rFonts w:ascii="Garamond" w:eastAsia="Garamond" w:hAnsi="Garamond" w:cs="Garamond"/>
          <w:color w:val="000000" w:themeColor="text1"/>
        </w:rPr>
        <w:t xml:space="preserve">, M., </w:t>
      </w:r>
      <w:proofErr w:type="spellStart"/>
      <w:r w:rsidRPr="00C32A89">
        <w:rPr>
          <w:rFonts w:ascii="Garamond" w:eastAsia="Garamond" w:hAnsi="Garamond" w:cs="Garamond"/>
          <w:color w:val="000000" w:themeColor="text1"/>
        </w:rPr>
        <w:t>Worqlul</w:t>
      </w:r>
      <w:proofErr w:type="spellEnd"/>
      <w:r w:rsidRPr="00C32A89">
        <w:rPr>
          <w:rFonts w:ascii="Garamond" w:eastAsia="Garamond" w:hAnsi="Garamond" w:cs="Garamond"/>
          <w:color w:val="000000" w:themeColor="text1"/>
        </w:rPr>
        <w:t xml:space="preserve">, A.W. (2017). Evaluation and prediction of land use/land cover changes in the </w:t>
      </w:r>
      <w:proofErr w:type="spellStart"/>
      <w:r w:rsidRPr="00C32A89">
        <w:rPr>
          <w:rFonts w:ascii="Garamond" w:eastAsia="Garamond" w:hAnsi="Garamond" w:cs="Garamond"/>
          <w:color w:val="000000" w:themeColor="text1"/>
        </w:rPr>
        <w:t>Andassa</w:t>
      </w:r>
      <w:proofErr w:type="spellEnd"/>
      <w:r w:rsidRPr="00C32A89">
        <w:rPr>
          <w:rFonts w:ascii="Garamond" w:eastAsia="Garamond" w:hAnsi="Garamond" w:cs="Garamond"/>
          <w:color w:val="000000" w:themeColor="text1"/>
        </w:rPr>
        <w:t xml:space="preserve"> watershed, Blue Nile Basin, Ethiopia. </w:t>
      </w:r>
      <w:r w:rsidRPr="00C32A89">
        <w:rPr>
          <w:rFonts w:ascii="Garamond" w:eastAsia="Garamond" w:hAnsi="Garamond" w:cs="Garamond"/>
          <w:i/>
          <w:iCs/>
          <w:color w:val="000000" w:themeColor="text1"/>
        </w:rPr>
        <w:t>Environmental Systems Research</w:t>
      </w:r>
      <w:r w:rsidR="65FC8DA1" w:rsidRPr="00C32A89">
        <w:rPr>
          <w:rFonts w:ascii="Garamond" w:eastAsia="Garamond" w:hAnsi="Garamond" w:cs="Garamond"/>
          <w:i/>
          <w:iCs/>
          <w:color w:val="000000" w:themeColor="text1"/>
        </w:rPr>
        <w:t>,</w:t>
      </w:r>
      <w:r w:rsidRPr="00C32A89">
        <w:rPr>
          <w:rFonts w:ascii="Garamond" w:eastAsia="Garamond" w:hAnsi="Garamond" w:cs="Garamond"/>
          <w:i/>
          <w:iCs/>
          <w:color w:val="000000" w:themeColor="text1"/>
        </w:rPr>
        <w:t xml:space="preserve"> 6</w:t>
      </w:r>
      <w:r w:rsidRPr="00C32A89">
        <w:rPr>
          <w:rFonts w:ascii="Garamond" w:eastAsia="Garamond" w:hAnsi="Garamond" w:cs="Garamond"/>
          <w:color w:val="000000" w:themeColor="text1"/>
        </w:rPr>
        <w:t xml:space="preserve">(17). </w:t>
      </w:r>
      <w:hyperlink r:id="rId20" w:history="1">
        <w:r w:rsidRPr="00112324">
          <w:rPr>
            <w:rStyle w:val="Hyperlink"/>
            <w:rFonts w:ascii="Garamond" w:eastAsia="Garamond" w:hAnsi="Garamond" w:cs="Garamond"/>
          </w:rPr>
          <w:t>https://doi.org/10.1186/s40068-017-0094-5</w:t>
        </w:r>
        <w:r w:rsidR="3DC22BC4" w:rsidRPr="00112324">
          <w:rPr>
            <w:rStyle w:val="Hyperlink"/>
            <w:rFonts w:ascii="Garamond" w:eastAsia="Garamond" w:hAnsi="Garamond" w:cs="Garamond"/>
          </w:rPr>
          <w:t xml:space="preserve"> </w:t>
        </w:r>
      </w:hyperlink>
      <w:r w:rsidR="3DC22BC4" w:rsidRPr="00C32A89">
        <w:rPr>
          <w:rFonts w:ascii="Garamond" w:eastAsia="Garamond" w:hAnsi="Garamond" w:cs="Garamond"/>
          <w:color w:val="000000" w:themeColor="text1"/>
        </w:rPr>
        <w:t xml:space="preserve"> </w:t>
      </w:r>
    </w:p>
    <w:p w14:paraId="75272E24" w14:textId="6428BB46" w:rsidR="56EBE027" w:rsidRPr="00C32A89" w:rsidRDefault="56EBE027" w:rsidP="56EBE027">
      <w:pPr>
        <w:spacing w:after="0" w:line="240" w:lineRule="auto"/>
        <w:ind w:left="720" w:hanging="720"/>
        <w:jc w:val="both"/>
        <w:rPr>
          <w:rFonts w:ascii="Garamond" w:eastAsia="Garamond" w:hAnsi="Garamond" w:cs="Garamond"/>
          <w:color w:val="000000" w:themeColor="text1"/>
        </w:rPr>
      </w:pPr>
    </w:p>
    <w:p w14:paraId="132DD30D" w14:textId="25D8AC1B" w:rsidR="56EBE027" w:rsidRPr="00C32A89" w:rsidRDefault="00080F06" w:rsidP="56EBE027">
      <w:pPr>
        <w:spacing w:line="240" w:lineRule="auto"/>
        <w:ind w:left="720" w:hanging="720"/>
        <w:jc w:val="both"/>
        <w:rPr>
          <w:rFonts w:ascii="Garamond" w:eastAsia="Garamond" w:hAnsi="Garamond" w:cs="Garamond"/>
        </w:rPr>
      </w:pPr>
      <w:r w:rsidRPr="00C32A89">
        <w:rPr>
          <w:rFonts w:ascii="Garamond" w:eastAsia="Garamond" w:hAnsi="Garamond" w:cs="Garamond"/>
        </w:rPr>
        <w:t>Google Earth Engine</w:t>
      </w:r>
      <w:r w:rsidR="56EBE027" w:rsidRPr="00C32A89">
        <w:rPr>
          <w:rFonts w:ascii="Garamond" w:eastAsia="Garamond" w:hAnsi="Garamond" w:cs="Garamond"/>
        </w:rPr>
        <w:t xml:space="preserve">. (2020). </w:t>
      </w:r>
      <w:r w:rsidR="56EBE027" w:rsidRPr="00C32A89">
        <w:rPr>
          <w:rFonts w:ascii="Garamond" w:eastAsia="Garamond" w:hAnsi="Garamond" w:cs="Garamond"/>
          <w:i/>
          <w:iCs/>
        </w:rPr>
        <w:t>Geo for Good 2019: Earth Engine Classification &amp; Regression</w:t>
      </w:r>
      <w:r w:rsidR="56EBE027" w:rsidRPr="00C32A89">
        <w:rPr>
          <w:rFonts w:ascii="Garamond" w:eastAsia="Garamond" w:hAnsi="Garamond" w:cs="Garamond"/>
        </w:rPr>
        <w:t xml:space="preserve">. YouTube. </w:t>
      </w:r>
      <w:hyperlink r:id="rId21">
        <w:r w:rsidR="56EBE027" w:rsidRPr="00C32A89">
          <w:rPr>
            <w:rStyle w:val="Hyperlink"/>
            <w:rFonts w:ascii="Garamond" w:eastAsia="Garamond" w:hAnsi="Garamond" w:cs="Garamond"/>
          </w:rPr>
          <w:t>https://www.youtube.com/watch?v=6KIJB4A6VbI</w:t>
        </w:r>
      </w:hyperlink>
    </w:p>
    <w:p w14:paraId="7A5B2065" w14:textId="7CBB29B4" w:rsidR="00B234DE" w:rsidRPr="00C32A89" w:rsidRDefault="00B000A8" w:rsidP="620F6912">
      <w:pPr>
        <w:spacing w:after="0" w:line="240" w:lineRule="auto"/>
        <w:ind w:left="720" w:hanging="720"/>
        <w:jc w:val="both"/>
        <w:rPr>
          <w:rFonts w:ascii="Garamond" w:eastAsia="Garamond" w:hAnsi="Garamond" w:cs="Garamond"/>
          <w:color w:val="000000" w:themeColor="text1"/>
        </w:rPr>
      </w:pPr>
      <w:proofErr w:type="spellStart"/>
      <w:r w:rsidRPr="00C32A89">
        <w:rPr>
          <w:rFonts w:ascii="Garamond" w:eastAsia="Garamond" w:hAnsi="Garamond" w:cs="Garamond"/>
          <w:color w:val="000000" w:themeColor="text1"/>
        </w:rPr>
        <w:t>Guimond</w:t>
      </w:r>
      <w:proofErr w:type="spellEnd"/>
      <w:r w:rsidR="511C08EF" w:rsidRPr="00C32A89">
        <w:rPr>
          <w:rFonts w:ascii="Garamond" w:eastAsia="Garamond" w:hAnsi="Garamond" w:cs="Garamond"/>
          <w:color w:val="000000" w:themeColor="text1"/>
        </w:rPr>
        <w:t xml:space="preserve">, J. A., &amp; Michael, H. A. (2021). Effects of Marsh Migration on Flooding, Saltwater Intrusion, and Crop Yield in Coastal Agricultural Land Subject to Storm Surge Inundation. </w:t>
      </w:r>
      <w:r w:rsidR="511C08EF" w:rsidRPr="00C32A89">
        <w:rPr>
          <w:rFonts w:ascii="Garamond" w:eastAsia="Garamond" w:hAnsi="Garamond" w:cs="Garamond"/>
          <w:i/>
          <w:iCs/>
          <w:color w:val="000000" w:themeColor="text1"/>
        </w:rPr>
        <w:t>Water Resources Research</w:t>
      </w:r>
      <w:r w:rsidR="511C08EF" w:rsidRPr="00C32A89">
        <w:rPr>
          <w:rFonts w:ascii="Garamond" w:eastAsia="Garamond" w:hAnsi="Garamond" w:cs="Garamond"/>
          <w:color w:val="000000" w:themeColor="text1"/>
        </w:rPr>
        <w:t xml:space="preserve">, </w:t>
      </w:r>
      <w:r w:rsidR="511C08EF" w:rsidRPr="00C32A89">
        <w:rPr>
          <w:rFonts w:ascii="Garamond" w:eastAsia="Garamond" w:hAnsi="Garamond" w:cs="Garamond"/>
          <w:i/>
          <w:iCs/>
          <w:color w:val="000000" w:themeColor="text1"/>
        </w:rPr>
        <w:t>57</w:t>
      </w:r>
      <w:r w:rsidR="511C08EF" w:rsidRPr="00C32A89">
        <w:rPr>
          <w:rFonts w:ascii="Garamond" w:eastAsia="Garamond" w:hAnsi="Garamond" w:cs="Garamond"/>
          <w:color w:val="000000" w:themeColor="text1"/>
        </w:rPr>
        <w:t xml:space="preserve">(2). </w:t>
      </w:r>
      <w:hyperlink r:id="rId22">
        <w:r w:rsidR="7EC996A5" w:rsidRPr="00C32A89">
          <w:rPr>
            <w:rStyle w:val="Hyperlink"/>
            <w:rFonts w:ascii="Garamond" w:eastAsia="Garamond" w:hAnsi="Garamond" w:cs="Garamond"/>
          </w:rPr>
          <w:t>https://doi.org/10.1029/2020WR028326</w:t>
        </w:r>
      </w:hyperlink>
    </w:p>
    <w:p w14:paraId="005B59BB" w14:textId="77777777" w:rsidR="00B234DE" w:rsidRPr="00C32A89" w:rsidRDefault="00B234DE" w:rsidP="278C9A25">
      <w:pPr>
        <w:spacing w:after="0" w:line="240" w:lineRule="auto"/>
        <w:ind w:left="720"/>
        <w:jc w:val="both"/>
        <w:rPr>
          <w:rFonts w:ascii="Garamond" w:eastAsia="Garamond" w:hAnsi="Garamond" w:cs="Garamond"/>
          <w:color w:val="000000" w:themeColor="text1"/>
        </w:rPr>
      </w:pPr>
    </w:p>
    <w:p w14:paraId="411C2D81" w14:textId="2FAC852A" w:rsidR="00DA1B00" w:rsidRPr="00C32A89" w:rsidRDefault="4C69C814" w:rsidP="00DA1B00">
      <w:pPr>
        <w:spacing w:after="0" w:line="240" w:lineRule="auto"/>
        <w:jc w:val="both"/>
        <w:rPr>
          <w:rFonts w:ascii="Garamond" w:eastAsia="Garamond" w:hAnsi="Garamond" w:cs="Garamond"/>
          <w:lang w:val="de-DE"/>
        </w:rPr>
      </w:pPr>
      <w:proofErr w:type="spellStart"/>
      <w:r w:rsidRPr="00C32A89">
        <w:rPr>
          <w:rFonts w:ascii="Garamond" w:eastAsia="Garamond" w:hAnsi="Garamond" w:cs="Garamond"/>
          <w:color w:val="000000" w:themeColor="text1"/>
        </w:rPr>
        <w:t>Ivushkin</w:t>
      </w:r>
      <w:proofErr w:type="spellEnd"/>
      <w:r w:rsidRPr="00C32A89">
        <w:rPr>
          <w:rFonts w:ascii="Garamond" w:eastAsia="Garamond" w:hAnsi="Garamond" w:cs="Garamond"/>
          <w:color w:val="000000" w:themeColor="text1"/>
        </w:rPr>
        <w:t xml:space="preserve">, K., Bartholomeus, H., </w:t>
      </w:r>
      <w:proofErr w:type="spellStart"/>
      <w:r w:rsidRPr="00C32A89">
        <w:rPr>
          <w:rFonts w:ascii="Garamond" w:eastAsia="Garamond" w:hAnsi="Garamond" w:cs="Garamond"/>
          <w:color w:val="000000" w:themeColor="text1"/>
        </w:rPr>
        <w:t>Bregt</w:t>
      </w:r>
      <w:proofErr w:type="spellEnd"/>
      <w:r w:rsidRPr="00C32A89">
        <w:rPr>
          <w:rFonts w:ascii="Garamond" w:eastAsia="Garamond" w:hAnsi="Garamond" w:cs="Garamond"/>
          <w:color w:val="000000" w:themeColor="text1"/>
        </w:rPr>
        <w:t xml:space="preserve">, A. K., </w:t>
      </w:r>
      <w:proofErr w:type="spellStart"/>
      <w:r w:rsidRPr="00C32A89">
        <w:rPr>
          <w:rFonts w:ascii="Garamond" w:eastAsia="Garamond" w:hAnsi="Garamond" w:cs="Garamond"/>
          <w:color w:val="000000" w:themeColor="text1"/>
        </w:rPr>
        <w:t>Pulatov</w:t>
      </w:r>
      <w:proofErr w:type="spellEnd"/>
      <w:r w:rsidRPr="00C32A89">
        <w:rPr>
          <w:rFonts w:ascii="Garamond" w:eastAsia="Garamond" w:hAnsi="Garamond" w:cs="Garamond"/>
          <w:color w:val="000000" w:themeColor="text1"/>
        </w:rPr>
        <w:t xml:space="preserve">, A., </w:t>
      </w:r>
      <w:proofErr w:type="spellStart"/>
      <w:r w:rsidRPr="00C32A89">
        <w:rPr>
          <w:rFonts w:ascii="Garamond" w:eastAsia="Garamond" w:hAnsi="Garamond" w:cs="Garamond"/>
          <w:color w:val="000000" w:themeColor="text1"/>
        </w:rPr>
        <w:t>Kempen</w:t>
      </w:r>
      <w:proofErr w:type="spellEnd"/>
      <w:r w:rsidRPr="00C32A89">
        <w:rPr>
          <w:rFonts w:ascii="Garamond" w:eastAsia="Garamond" w:hAnsi="Garamond" w:cs="Garamond"/>
          <w:color w:val="000000" w:themeColor="text1"/>
        </w:rPr>
        <w:t>, B., &amp; de Sousa, L. (2019). Global</w:t>
      </w:r>
      <w:r w:rsidR="0088019F" w:rsidRPr="00C32A89">
        <w:rPr>
          <w:rFonts w:ascii="Garamond" w:hAnsi="Garamond"/>
        </w:rPr>
        <w:tab/>
      </w:r>
      <w:r w:rsidR="0088019F" w:rsidRPr="00C32A89">
        <w:rPr>
          <w:rFonts w:ascii="Garamond" w:hAnsi="Garamond"/>
        </w:rPr>
        <w:tab/>
      </w:r>
      <w:r w:rsidRPr="00C32A89">
        <w:rPr>
          <w:rFonts w:ascii="Garamond" w:eastAsia="Garamond" w:hAnsi="Garamond" w:cs="Garamond"/>
          <w:color w:val="000000" w:themeColor="text1"/>
        </w:rPr>
        <w:t xml:space="preserve">mapping of soil salinity change. </w:t>
      </w:r>
      <w:r w:rsidRPr="00C32A89">
        <w:rPr>
          <w:rFonts w:ascii="Garamond" w:eastAsia="Garamond" w:hAnsi="Garamond" w:cs="Garamond"/>
          <w:i/>
          <w:iCs/>
          <w:color w:val="000000" w:themeColor="text1"/>
        </w:rPr>
        <w:t>Remote Sensing of Environment</w:t>
      </w:r>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231</w:t>
      </w:r>
      <w:r w:rsidR="577A263B" w:rsidRPr="00C32A89">
        <w:rPr>
          <w:rFonts w:ascii="Garamond" w:eastAsia="Garamond" w:hAnsi="Garamond" w:cs="Garamond"/>
          <w:color w:val="000000" w:themeColor="text1"/>
        </w:rPr>
        <w:t>(</w:t>
      </w:r>
      <w:r w:rsidRPr="00C32A89">
        <w:rPr>
          <w:rFonts w:ascii="Garamond" w:eastAsia="Garamond" w:hAnsi="Garamond" w:cs="Garamond"/>
          <w:color w:val="000000" w:themeColor="text1"/>
        </w:rPr>
        <w:t>111260</w:t>
      </w:r>
      <w:r w:rsidR="577A263B" w:rsidRPr="00C32A89">
        <w:rPr>
          <w:rFonts w:ascii="Garamond" w:eastAsia="Garamond" w:hAnsi="Garamond" w:cs="Garamond"/>
          <w:color w:val="000000" w:themeColor="text1"/>
        </w:rPr>
        <w:t>)</w:t>
      </w:r>
      <w:r w:rsidRPr="00C32A89">
        <w:rPr>
          <w:rFonts w:ascii="Garamond" w:eastAsia="Garamond" w:hAnsi="Garamond" w:cs="Garamond"/>
          <w:color w:val="000000" w:themeColor="text1"/>
        </w:rPr>
        <w:t>.</w:t>
      </w:r>
      <w:r w:rsidR="0088019F" w:rsidRPr="00C32A89">
        <w:rPr>
          <w:rFonts w:ascii="Garamond" w:hAnsi="Garamond"/>
        </w:rPr>
        <w:tab/>
      </w:r>
      <w:r w:rsidR="0088019F" w:rsidRPr="00C32A89">
        <w:rPr>
          <w:rFonts w:ascii="Garamond" w:hAnsi="Garamond"/>
        </w:rPr>
        <w:tab/>
      </w:r>
      <w:r w:rsidR="0088019F" w:rsidRPr="00C32A89">
        <w:rPr>
          <w:rFonts w:ascii="Garamond" w:hAnsi="Garamond"/>
        </w:rPr>
        <w:tab/>
      </w:r>
      <w:r w:rsidR="0088019F" w:rsidRPr="00C32A89">
        <w:rPr>
          <w:rFonts w:ascii="Garamond" w:hAnsi="Garamond"/>
        </w:rPr>
        <w:tab/>
      </w:r>
      <w:r w:rsidR="0088019F" w:rsidRPr="00C32A89">
        <w:rPr>
          <w:rFonts w:ascii="Garamond" w:hAnsi="Garamond"/>
        </w:rPr>
        <w:tab/>
      </w:r>
      <w:hyperlink r:id="rId23">
        <w:r w:rsidR="2B5FBEDC" w:rsidRPr="00C32A89">
          <w:rPr>
            <w:rStyle w:val="Hyperlink"/>
            <w:rFonts w:ascii="Garamond" w:eastAsia="Garamond" w:hAnsi="Garamond" w:cs="Garamond"/>
            <w:lang w:val="de-DE"/>
          </w:rPr>
          <w:t>https://doi.org/10.1016/j.rse.2019.111260</w:t>
        </w:r>
      </w:hyperlink>
    </w:p>
    <w:p w14:paraId="3DA2C371" w14:textId="77777777" w:rsidR="00DA1B00" w:rsidRPr="00C32A89" w:rsidRDefault="00DA1B00" w:rsidP="278C9A25">
      <w:pPr>
        <w:spacing w:after="0" w:line="240" w:lineRule="auto"/>
        <w:ind w:left="720"/>
        <w:jc w:val="both"/>
        <w:rPr>
          <w:rFonts w:ascii="Garamond" w:eastAsia="Garamond" w:hAnsi="Garamond" w:cs="Garamond"/>
          <w:lang w:val="de-DE"/>
        </w:rPr>
      </w:pPr>
    </w:p>
    <w:p w14:paraId="3BC849AD" w14:textId="26729704" w:rsidR="007576C8" w:rsidRPr="00C32A89" w:rsidRDefault="204792F2" w:rsidP="51C63F15">
      <w:pPr>
        <w:spacing w:after="0" w:line="240" w:lineRule="auto"/>
        <w:ind w:left="720" w:hanging="720"/>
        <w:jc w:val="both"/>
        <w:rPr>
          <w:rFonts w:ascii="Garamond" w:eastAsia="Garamond" w:hAnsi="Garamond" w:cs="Garamond"/>
          <w:color w:val="000000" w:themeColor="text1"/>
          <w:highlight w:val="yellow"/>
        </w:rPr>
      </w:pPr>
      <w:r w:rsidRPr="00C32A89">
        <w:rPr>
          <w:rFonts w:ascii="Garamond" w:eastAsia="Garamond" w:hAnsi="Garamond" w:cs="Garamond"/>
          <w:color w:val="000000" w:themeColor="text1"/>
          <w:lang w:val="de-DE"/>
        </w:rPr>
        <w:t xml:space="preserve">Leta, M.K., Demissie, T.A., Tränckner, J. (2021). </w:t>
      </w:r>
      <w:r w:rsidRPr="00C32A89">
        <w:rPr>
          <w:rFonts w:ascii="Garamond" w:eastAsia="Garamond" w:hAnsi="Garamond" w:cs="Garamond"/>
          <w:color w:val="000000" w:themeColor="text1"/>
        </w:rPr>
        <w:t xml:space="preserve">Modeling and Prediction of Land Use Land Cover Change Dynamics Based on Land Change Modeler (LCM) in </w:t>
      </w:r>
      <w:proofErr w:type="spellStart"/>
      <w:r w:rsidRPr="00C32A89">
        <w:rPr>
          <w:rFonts w:ascii="Garamond" w:eastAsia="Garamond" w:hAnsi="Garamond" w:cs="Garamond"/>
          <w:color w:val="000000" w:themeColor="text1"/>
        </w:rPr>
        <w:t>Nashe</w:t>
      </w:r>
      <w:proofErr w:type="spellEnd"/>
      <w:r w:rsidRPr="00C32A89">
        <w:rPr>
          <w:rFonts w:ascii="Garamond" w:eastAsia="Garamond" w:hAnsi="Garamond" w:cs="Garamond"/>
          <w:color w:val="000000" w:themeColor="text1"/>
        </w:rPr>
        <w:t xml:space="preserve"> Watershed, Upper Blue Nile Basin, Ethiopia. </w:t>
      </w:r>
      <w:r w:rsidRPr="00C32A89">
        <w:rPr>
          <w:rFonts w:ascii="Garamond" w:eastAsia="Garamond" w:hAnsi="Garamond" w:cs="Garamond"/>
          <w:i/>
          <w:iCs/>
          <w:color w:val="000000" w:themeColor="text1"/>
        </w:rPr>
        <w:t>Sustainability, 13</w:t>
      </w:r>
      <w:r w:rsidRPr="00C32A89">
        <w:rPr>
          <w:rFonts w:ascii="Garamond" w:eastAsia="Garamond" w:hAnsi="Garamond" w:cs="Garamond"/>
          <w:color w:val="000000" w:themeColor="text1"/>
        </w:rPr>
        <w:t xml:space="preserve">(3740). </w:t>
      </w:r>
      <w:hyperlink r:id="rId24">
        <w:r w:rsidRPr="00C32A89">
          <w:rPr>
            <w:rStyle w:val="Hyperlink"/>
            <w:rFonts w:ascii="Garamond" w:eastAsia="Garamond" w:hAnsi="Garamond" w:cs="Garamond"/>
          </w:rPr>
          <w:t>https://doi.org/10.3390/su13073740</w:t>
        </w:r>
      </w:hyperlink>
    </w:p>
    <w:p w14:paraId="0DFA1BE9" w14:textId="51B09560" w:rsidR="56EBE027" w:rsidRPr="00C32A89" w:rsidRDefault="56EBE027" w:rsidP="56EBE027">
      <w:pPr>
        <w:spacing w:after="0" w:line="240" w:lineRule="auto"/>
        <w:ind w:left="720" w:hanging="720"/>
        <w:jc w:val="both"/>
        <w:rPr>
          <w:rFonts w:ascii="Garamond" w:eastAsia="Garamond" w:hAnsi="Garamond" w:cs="Garamond"/>
        </w:rPr>
      </w:pPr>
    </w:p>
    <w:p w14:paraId="36808A2D" w14:textId="5B08D363" w:rsidR="56EBE027" w:rsidRPr="00C32A89" w:rsidRDefault="56EBE027" w:rsidP="00730AD8">
      <w:pPr>
        <w:spacing w:line="240" w:lineRule="auto"/>
        <w:ind w:left="720" w:hanging="720"/>
        <w:rPr>
          <w:rFonts w:ascii="Garamond" w:eastAsia="Garamond" w:hAnsi="Garamond" w:cs="Garamond"/>
        </w:rPr>
      </w:pPr>
      <w:r w:rsidRPr="00C32A89">
        <w:rPr>
          <w:rFonts w:ascii="Garamond" w:eastAsia="Garamond" w:hAnsi="Garamond" w:cs="Garamond"/>
        </w:rPr>
        <w:t xml:space="preserve">Maryland Department of Planning. (2019). </w:t>
      </w:r>
      <w:r w:rsidRPr="00C32A89">
        <w:rPr>
          <w:rFonts w:ascii="Garamond" w:eastAsia="Garamond" w:hAnsi="Garamond" w:cs="Garamond"/>
          <w:i/>
          <w:iCs/>
        </w:rPr>
        <w:t>Maryland Plan to Adapt to Saltwater Intrusion and Salinization</w:t>
      </w:r>
      <w:r w:rsidRPr="00C32A89">
        <w:rPr>
          <w:rFonts w:ascii="Garamond" w:eastAsia="Garamond" w:hAnsi="Garamond" w:cs="Garamond"/>
        </w:rPr>
        <w:t>. Planning.Maryland.Gov</w:t>
      </w:r>
      <w:r w:rsidR="00112324">
        <w:rPr>
          <w:rFonts w:ascii="Garamond" w:eastAsia="Garamond" w:hAnsi="Garamond" w:cs="Garamond"/>
        </w:rPr>
        <w:t xml:space="preserve">. </w:t>
      </w:r>
      <w:hyperlink r:id="rId25" w:history="1">
        <w:r w:rsidR="00112324" w:rsidRPr="00DE1FD5">
          <w:rPr>
            <w:rStyle w:val="Hyperlink"/>
            <w:rFonts w:ascii="Garamond" w:eastAsia="Garamond" w:hAnsi="Garamond" w:cs="Garamond"/>
          </w:rPr>
          <w:t>https://planning.maryland.gov/Documents/OurWork/envr-planning/2019-1212-Marylands-plan-to-adapt-to-saltwater-intrusion-and-salinization.pdf</w:t>
        </w:r>
      </w:hyperlink>
    </w:p>
    <w:p w14:paraId="1A292629" w14:textId="4D399946" w:rsidR="00EE4773" w:rsidRDefault="13E63883" w:rsidP="00730AD8">
      <w:pPr>
        <w:spacing w:after="0" w:line="240" w:lineRule="auto"/>
        <w:ind w:left="720" w:hanging="720"/>
        <w:rPr>
          <w:rStyle w:val="Hyperlink"/>
          <w:rFonts w:ascii="Garamond" w:eastAsia="Garamond" w:hAnsi="Garamond" w:cs="Garamond"/>
        </w:rPr>
      </w:pPr>
      <w:r w:rsidRPr="00C32A89">
        <w:rPr>
          <w:rFonts w:ascii="Garamond" w:eastAsia="Garamond" w:hAnsi="Garamond" w:cs="Garamond"/>
        </w:rPr>
        <w:t xml:space="preserve">Maryland Department of Planning. (n.d.). </w:t>
      </w:r>
      <w:r w:rsidRPr="00C32A89">
        <w:rPr>
          <w:rFonts w:ascii="Garamond" w:eastAsia="Garamond" w:hAnsi="Garamond" w:cs="Garamond"/>
          <w:i/>
          <w:iCs/>
        </w:rPr>
        <w:t>Our Work</w:t>
      </w:r>
      <w:r w:rsidRPr="00C32A89">
        <w:rPr>
          <w:rFonts w:ascii="Garamond" w:eastAsia="Garamond" w:hAnsi="Garamond" w:cs="Garamond"/>
        </w:rPr>
        <w:t>.</w:t>
      </w:r>
      <w:r w:rsidR="00112324">
        <w:rPr>
          <w:rFonts w:ascii="Garamond" w:eastAsia="Garamond" w:hAnsi="Garamond" w:cs="Garamond"/>
        </w:rPr>
        <w:t xml:space="preserve"> </w:t>
      </w:r>
      <w:hyperlink r:id="rId26" w:history="1">
        <w:r w:rsidR="00112324" w:rsidRPr="002B375A">
          <w:rPr>
            <w:rStyle w:val="Hyperlink"/>
            <w:rFonts w:ascii="Garamond" w:eastAsia="Garamond" w:hAnsi="Garamond" w:cs="Garamond"/>
          </w:rPr>
          <w:t>https://planning.maryland.gov/Pages/OurWork/OurWork.aspx</w:t>
        </w:r>
      </w:hyperlink>
      <w:r w:rsidR="0089158C" w:rsidRPr="00C32A89">
        <w:rPr>
          <w:rStyle w:val="Hyperlink"/>
          <w:rFonts w:ascii="Garamond" w:eastAsia="Garamond" w:hAnsi="Garamond" w:cs="Garamond"/>
        </w:rPr>
        <w:t>.</w:t>
      </w:r>
    </w:p>
    <w:p w14:paraId="35B9FBC8" w14:textId="3AFCE9F8" w:rsidR="00E60B54" w:rsidRDefault="00E60B54" w:rsidP="00730AD8">
      <w:pPr>
        <w:spacing w:after="0" w:line="240" w:lineRule="auto"/>
        <w:ind w:left="720" w:hanging="720"/>
        <w:rPr>
          <w:rStyle w:val="Hyperlink"/>
          <w:rFonts w:ascii="Garamond" w:eastAsia="Garamond" w:hAnsi="Garamond" w:cs="Garamond"/>
        </w:rPr>
      </w:pPr>
    </w:p>
    <w:p w14:paraId="1D6B4E05" w14:textId="77777777" w:rsidR="00E60B54" w:rsidRDefault="00E60B54" w:rsidP="00E60B54">
      <w:pPr>
        <w:spacing w:after="0" w:line="240" w:lineRule="auto"/>
        <w:rPr>
          <w:rStyle w:val="Hyperlink"/>
          <w:rFonts w:ascii="Garamond" w:eastAsia="Garamond" w:hAnsi="Garamond" w:cs="Garamond"/>
        </w:rPr>
      </w:pPr>
    </w:p>
    <w:p w14:paraId="13A89F6B" w14:textId="6EF45192" w:rsidR="00E60B54" w:rsidRPr="00E60B54" w:rsidRDefault="00E60B54" w:rsidP="00E60B54">
      <w:pPr>
        <w:spacing w:after="0" w:line="240" w:lineRule="auto"/>
        <w:ind w:left="720" w:hanging="720"/>
        <w:rPr>
          <w:rStyle w:val="Hyperlink"/>
          <w:rFonts w:ascii="Garamond" w:eastAsia="Garamond" w:hAnsi="Garamond" w:cs="Garamond"/>
        </w:rPr>
      </w:pPr>
      <w:r>
        <w:rPr>
          <w:rStyle w:val="Hyperlink"/>
          <w:rFonts w:ascii="Garamond" w:eastAsia="Garamond" w:hAnsi="Garamond" w:cs="Garamond"/>
        </w:rPr>
        <w:t xml:space="preserve">Mathieu, R., </w:t>
      </w:r>
      <w:proofErr w:type="spellStart"/>
      <w:r>
        <w:rPr>
          <w:rStyle w:val="Hyperlink"/>
          <w:rFonts w:ascii="Garamond" w:eastAsia="Garamond" w:hAnsi="Garamond" w:cs="Garamond"/>
        </w:rPr>
        <w:t>Pouget</w:t>
      </w:r>
      <w:proofErr w:type="spellEnd"/>
      <w:r>
        <w:rPr>
          <w:rStyle w:val="Hyperlink"/>
          <w:rFonts w:ascii="Garamond" w:eastAsia="Garamond" w:hAnsi="Garamond" w:cs="Garamond"/>
        </w:rPr>
        <w:t xml:space="preserve">, M., </w:t>
      </w:r>
      <w:proofErr w:type="spellStart"/>
      <w:r>
        <w:rPr>
          <w:rStyle w:val="Hyperlink"/>
          <w:rFonts w:ascii="Garamond" w:eastAsia="Garamond" w:hAnsi="Garamond" w:cs="Garamond"/>
        </w:rPr>
        <w:t>Cervelle</w:t>
      </w:r>
      <w:proofErr w:type="spellEnd"/>
      <w:r>
        <w:rPr>
          <w:rStyle w:val="Hyperlink"/>
          <w:rFonts w:ascii="Garamond" w:eastAsia="Garamond" w:hAnsi="Garamond" w:cs="Garamond"/>
        </w:rPr>
        <w:t xml:space="preserve">, B., &amp; </w:t>
      </w:r>
      <w:proofErr w:type="spellStart"/>
      <w:r>
        <w:rPr>
          <w:rStyle w:val="Hyperlink"/>
          <w:rFonts w:ascii="Garamond" w:eastAsia="Garamond" w:hAnsi="Garamond" w:cs="Garamond"/>
        </w:rPr>
        <w:t>Escadafal</w:t>
      </w:r>
      <w:proofErr w:type="spellEnd"/>
      <w:r>
        <w:rPr>
          <w:rStyle w:val="Hyperlink"/>
          <w:rFonts w:ascii="Garamond" w:eastAsia="Garamond" w:hAnsi="Garamond" w:cs="Garamond"/>
        </w:rPr>
        <w:t xml:space="preserve">, R. (1998). </w:t>
      </w:r>
      <w:r w:rsidRPr="00525B28">
        <w:rPr>
          <w:rStyle w:val="Hyperlink"/>
          <w:rFonts w:ascii="Garamond" w:eastAsia="Garamond" w:hAnsi="Garamond" w:cs="Garamond"/>
        </w:rPr>
        <w:t>Relationships between satellite-based radiometric indices simulated using laboratory reflectance data and typic soil color of an arid environment.</w:t>
      </w:r>
      <w:r>
        <w:rPr>
          <w:rStyle w:val="Hyperlink"/>
          <w:rFonts w:ascii="Garamond" w:eastAsia="Garamond" w:hAnsi="Garamond" w:cs="Garamond"/>
          <w:i/>
          <w:iCs/>
        </w:rPr>
        <w:t xml:space="preserve"> Remote Sensing of Environment, </w:t>
      </w:r>
      <w:r w:rsidRPr="00525B28">
        <w:rPr>
          <w:rStyle w:val="Hyperlink"/>
          <w:rFonts w:ascii="Garamond" w:eastAsia="Garamond" w:hAnsi="Garamond" w:cs="Garamond"/>
          <w:i/>
          <w:iCs/>
        </w:rPr>
        <w:t>66</w:t>
      </w:r>
      <w:r>
        <w:rPr>
          <w:rStyle w:val="Hyperlink"/>
          <w:rFonts w:ascii="Garamond" w:eastAsia="Garamond" w:hAnsi="Garamond" w:cs="Garamond"/>
        </w:rPr>
        <w:t xml:space="preserve">(1), 17-28. </w:t>
      </w:r>
      <w:hyperlink r:id="rId27" w:history="1">
        <w:r w:rsidRPr="00F8776D">
          <w:rPr>
            <w:rStyle w:val="Hyperlink"/>
            <w:rFonts w:ascii="Garamond" w:eastAsia="Garamond" w:hAnsi="Garamond" w:cs="Garamond"/>
          </w:rPr>
          <w:t>https://doi.org/10.1016/S0034-4257(98)00030-3</w:t>
        </w:r>
      </w:hyperlink>
      <w:r>
        <w:rPr>
          <w:rStyle w:val="Hyperlink"/>
          <w:rFonts w:ascii="Garamond" w:eastAsia="Garamond" w:hAnsi="Garamond" w:cs="Garamond"/>
        </w:rPr>
        <w:t xml:space="preserve"> </w:t>
      </w:r>
    </w:p>
    <w:p w14:paraId="1BA14360" w14:textId="77777777" w:rsidR="00E60B54" w:rsidRPr="00C32A89" w:rsidRDefault="00E60B54" w:rsidP="00525B28">
      <w:pPr>
        <w:spacing w:after="0" w:line="240" w:lineRule="auto"/>
        <w:jc w:val="both"/>
        <w:rPr>
          <w:rStyle w:val="Hyperlink"/>
          <w:rFonts w:ascii="Garamond" w:eastAsia="Garamond" w:hAnsi="Garamond" w:cs="Garamond"/>
        </w:rPr>
      </w:pPr>
    </w:p>
    <w:p w14:paraId="4B1F5771" w14:textId="77777777" w:rsidR="00AB0239" w:rsidRDefault="0089158C" w:rsidP="00AB0239">
      <w:pPr>
        <w:pStyle w:val="Heading1"/>
        <w:spacing w:before="0"/>
        <w:rPr>
          <w:rStyle w:val="title-text"/>
          <w:rFonts w:ascii="Garamond" w:hAnsi="Garamond"/>
          <w:b w:val="0"/>
          <w:bCs w:val="0"/>
          <w:color w:val="000000" w:themeColor="text1"/>
          <w:sz w:val="22"/>
          <w:szCs w:val="22"/>
        </w:rPr>
      </w:pPr>
      <w:r w:rsidRPr="00730AD8">
        <w:rPr>
          <w:rFonts w:ascii="Garamond" w:eastAsia="Garamond" w:hAnsi="Garamond" w:cs="Garamond"/>
          <w:b w:val="0"/>
          <w:bCs w:val="0"/>
          <w:color w:val="000000" w:themeColor="text1"/>
          <w:sz w:val="22"/>
          <w:szCs w:val="22"/>
        </w:rPr>
        <w:lastRenderedPageBreak/>
        <w:t xml:space="preserve">Mas, J-F., Kolb, M., </w:t>
      </w:r>
      <w:proofErr w:type="spellStart"/>
      <w:r w:rsidRPr="00730AD8">
        <w:rPr>
          <w:rFonts w:ascii="Garamond" w:eastAsia="Garamond" w:hAnsi="Garamond" w:cs="Garamond"/>
          <w:b w:val="0"/>
          <w:bCs w:val="0"/>
          <w:color w:val="000000" w:themeColor="text1"/>
          <w:sz w:val="22"/>
          <w:szCs w:val="22"/>
        </w:rPr>
        <w:t>Paegelow</w:t>
      </w:r>
      <w:proofErr w:type="spellEnd"/>
      <w:r w:rsidRPr="00730AD8">
        <w:rPr>
          <w:rFonts w:ascii="Garamond" w:eastAsia="Garamond" w:hAnsi="Garamond" w:cs="Garamond"/>
          <w:b w:val="0"/>
          <w:bCs w:val="0"/>
          <w:color w:val="000000" w:themeColor="text1"/>
          <w:sz w:val="22"/>
          <w:szCs w:val="22"/>
        </w:rPr>
        <w:t xml:space="preserve">, M., Camacho Olmedo, M.T., &amp; </w:t>
      </w:r>
      <w:proofErr w:type="spellStart"/>
      <w:r w:rsidRPr="00730AD8">
        <w:rPr>
          <w:rFonts w:ascii="Garamond" w:eastAsia="Garamond" w:hAnsi="Garamond" w:cs="Garamond"/>
          <w:b w:val="0"/>
          <w:bCs w:val="0"/>
          <w:color w:val="000000" w:themeColor="text1"/>
          <w:sz w:val="22"/>
          <w:szCs w:val="22"/>
        </w:rPr>
        <w:t>Houet</w:t>
      </w:r>
      <w:proofErr w:type="spellEnd"/>
      <w:r w:rsidRPr="00730AD8">
        <w:rPr>
          <w:rFonts w:ascii="Garamond" w:eastAsia="Garamond" w:hAnsi="Garamond" w:cs="Garamond"/>
          <w:b w:val="0"/>
          <w:bCs w:val="0"/>
          <w:color w:val="000000" w:themeColor="text1"/>
          <w:sz w:val="22"/>
          <w:szCs w:val="22"/>
        </w:rPr>
        <w:t xml:space="preserve">, T. (2014). </w:t>
      </w:r>
      <w:r w:rsidR="00AB0239" w:rsidRPr="00730AD8">
        <w:rPr>
          <w:rStyle w:val="title-text"/>
          <w:rFonts w:ascii="Garamond" w:hAnsi="Garamond"/>
          <w:b w:val="0"/>
          <w:bCs w:val="0"/>
          <w:color w:val="000000" w:themeColor="text1"/>
          <w:sz w:val="22"/>
          <w:szCs w:val="22"/>
        </w:rPr>
        <w:t xml:space="preserve">Inductive pattern-based </w:t>
      </w:r>
    </w:p>
    <w:p w14:paraId="003B32C3" w14:textId="7ACF0FAB" w:rsidR="00AB0239" w:rsidRPr="00525B28" w:rsidRDefault="00AB0239" w:rsidP="00AB0239">
      <w:pPr>
        <w:pStyle w:val="Heading1"/>
        <w:spacing w:before="0"/>
        <w:ind w:firstLine="720"/>
        <w:rPr>
          <w:rFonts w:ascii="Garamond" w:eastAsia="Garamond" w:hAnsi="Garamond" w:cs="Garamond"/>
          <w:b w:val="0"/>
          <w:bCs w:val="0"/>
          <w:i/>
          <w:iCs/>
          <w:color w:val="000000" w:themeColor="text1"/>
          <w:sz w:val="22"/>
          <w:szCs w:val="22"/>
        </w:rPr>
      </w:pPr>
      <w:r w:rsidRPr="00730AD8">
        <w:rPr>
          <w:rStyle w:val="title-text"/>
          <w:rFonts w:ascii="Garamond" w:hAnsi="Garamond"/>
          <w:b w:val="0"/>
          <w:bCs w:val="0"/>
          <w:color w:val="000000" w:themeColor="text1"/>
          <w:sz w:val="22"/>
          <w:szCs w:val="22"/>
        </w:rPr>
        <w:t>land use/cover change models: A comparison of four software packages</w:t>
      </w:r>
      <w:r w:rsidR="0089158C" w:rsidRPr="00730AD8">
        <w:rPr>
          <w:rFonts w:ascii="Garamond" w:eastAsia="Garamond" w:hAnsi="Garamond" w:cs="Garamond"/>
          <w:b w:val="0"/>
          <w:bCs w:val="0"/>
          <w:color w:val="000000" w:themeColor="text1"/>
          <w:sz w:val="22"/>
          <w:szCs w:val="22"/>
        </w:rPr>
        <w:t xml:space="preserve">. </w:t>
      </w:r>
      <w:r w:rsidR="0089158C" w:rsidRPr="00525B28">
        <w:rPr>
          <w:rFonts w:ascii="Garamond" w:eastAsia="Garamond" w:hAnsi="Garamond" w:cs="Garamond"/>
          <w:b w:val="0"/>
          <w:bCs w:val="0"/>
          <w:i/>
          <w:iCs/>
          <w:color w:val="000000" w:themeColor="text1"/>
          <w:sz w:val="22"/>
          <w:szCs w:val="22"/>
        </w:rPr>
        <w:t xml:space="preserve">Environmental Modelling </w:t>
      </w:r>
    </w:p>
    <w:p w14:paraId="013B6F95" w14:textId="5BF84F02" w:rsidR="0089158C" w:rsidRPr="00AB0239" w:rsidRDefault="0089158C" w:rsidP="00730AD8">
      <w:pPr>
        <w:pStyle w:val="Heading1"/>
        <w:spacing w:before="0"/>
        <w:ind w:left="720"/>
        <w:rPr>
          <w:rFonts w:ascii="Garamond" w:eastAsia="Garamond" w:hAnsi="Garamond" w:cs="Garamond"/>
        </w:rPr>
      </w:pPr>
      <w:r w:rsidRPr="00525B28">
        <w:rPr>
          <w:rFonts w:ascii="Garamond" w:eastAsia="Garamond" w:hAnsi="Garamond" w:cs="Garamond"/>
          <w:b w:val="0"/>
          <w:bCs w:val="0"/>
          <w:i/>
          <w:iCs/>
          <w:color w:val="000000" w:themeColor="text1"/>
          <w:sz w:val="22"/>
          <w:szCs w:val="22"/>
        </w:rPr>
        <w:t>and Software</w:t>
      </w:r>
      <w:r w:rsidRPr="00730AD8">
        <w:rPr>
          <w:rFonts w:ascii="Garamond" w:eastAsia="Garamond" w:hAnsi="Garamond" w:cs="Garamond"/>
          <w:b w:val="0"/>
          <w:bCs w:val="0"/>
          <w:color w:val="000000" w:themeColor="text1"/>
          <w:sz w:val="22"/>
          <w:szCs w:val="22"/>
        </w:rPr>
        <w:t xml:space="preserve">, </w:t>
      </w:r>
      <w:r w:rsidRPr="00525B28">
        <w:rPr>
          <w:rFonts w:ascii="Garamond" w:eastAsia="Garamond" w:hAnsi="Garamond" w:cs="Garamond"/>
          <w:b w:val="0"/>
          <w:bCs w:val="0"/>
          <w:i/>
          <w:iCs/>
          <w:color w:val="000000" w:themeColor="text1"/>
          <w:sz w:val="22"/>
          <w:szCs w:val="22"/>
        </w:rPr>
        <w:t>51</w:t>
      </w:r>
      <w:r w:rsidRPr="00730AD8">
        <w:rPr>
          <w:rFonts w:ascii="Garamond" w:eastAsia="Garamond" w:hAnsi="Garamond" w:cs="Garamond"/>
          <w:b w:val="0"/>
          <w:bCs w:val="0"/>
          <w:color w:val="000000" w:themeColor="text1"/>
          <w:sz w:val="22"/>
          <w:szCs w:val="22"/>
        </w:rPr>
        <w:t>, 94-111</w:t>
      </w:r>
      <w:r w:rsidRPr="00AB0239">
        <w:rPr>
          <w:rFonts w:ascii="Garamond" w:eastAsia="Garamond" w:hAnsi="Garamond" w:cs="Garamond"/>
          <w:b w:val="0"/>
          <w:bCs w:val="0"/>
          <w:color w:val="auto"/>
          <w:sz w:val="22"/>
          <w:szCs w:val="22"/>
        </w:rPr>
        <w:t xml:space="preserve">. </w:t>
      </w:r>
      <w:hyperlink r:id="rId28" w:history="1">
        <w:r w:rsidR="00882D06" w:rsidRPr="00730AD8">
          <w:rPr>
            <w:rStyle w:val="Hyperlink"/>
            <w:rFonts w:ascii="Garamond" w:hAnsi="Garamond" w:cs="Arial"/>
            <w:b w:val="0"/>
            <w:bCs w:val="0"/>
            <w:sz w:val="22"/>
            <w:szCs w:val="22"/>
          </w:rPr>
          <w:t>https://doi.org/10.1016/j.envsoft.2013.09.010</w:t>
        </w:r>
      </w:hyperlink>
    </w:p>
    <w:p w14:paraId="4CF9B308" w14:textId="77777777" w:rsidR="00F07C3C" w:rsidRPr="00C32A89" w:rsidRDefault="00F07C3C" w:rsidP="4B784A5D">
      <w:pPr>
        <w:spacing w:after="0" w:line="240" w:lineRule="auto"/>
        <w:ind w:left="720" w:hanging="720"/>
        <w:jc w:val="both"/>
        <w:rPr>
          <w:rFonts w:ascii="Garamond" w:eastAsia="Garamond" w:hAnsi="Garamond" w:cs="Garamond"/>
        </w:rPr>
      </w:pPr>
    </w:p>
    <w:p w14:paraId="011DD91F" w14:textId="4078C013" w:rsidR="00EE4773" w:rsidRPr="00C32A89" w:rsidRDefault="00F07C3C" w:rsidP="00F07C3C">
      <w:pPr>
        <w:spacing w:after="0" w:line="240" w:lineRule="auto"/>
        <w:ind w:left="720" w:hanging="720"/>
        <w:jc w:val="both"/>
        <w:rPr>
          <w:rFonts w:ascii="Garamond" w:eastAsia="Garamond" w:hAnsi="Garamond" w:cs="Garamond"/>
          <w:color w:val="000000" w:themeColor="text1"/>
        </w:rPr>
      </w:pPr>
      <w:proofErr w:type="spellStart"/>
      <w:r w:rsidRPr="00C32A89">
        <w:rPr>
          <w:rFonts w:ascii="Garamond" w:eastAsia="Garamond" w:hAnsi="Garamond" w:cs="Garamond"/>
          <w:color w:val="000000" w:themeColor="text1"/>
        </w:rPr>
        <w:t>Mozumder</w:t>
      </w:r>
      <w:proofErr w:type="spellEnd"/>
      <w:r w:rsidRPr="00C32A89">
        <w:rPr>
          <w:rFonts w:ascii="Garamond" w:eastAsia="Garamond" w:hAnsi="Garamond" w:cs="Garamond"/>
          <w:color w:val="000000" w:themeColor="text1"/>
        </w:rPr>
        <w:t xml:space="preserve">, C., Tripathi, N.K., &amp; </w:t>
      </w:r>
      <w:proofErr w:type="spellStart"/>
      <w:r w:rsidRPr="00C32A89">
        <w:rPr>
          <w:rFonts w:ascii="Garamond" w:eastAsia="Garamond" w:hAnsi="Garamond" w:cs="Garamond"/>
          <w:color w:val="000000" w:themeColor="text1"/>
        </w:rPr>
        <w:t>Losiri</w:t>
      </w:r>
      <w:proofErr w:type="spellEnd"/>
      <w:r w:rsidRPr="00C32A89">
        <w:rPr>
          <w:rFonts w:ascii="Garamond" w:eastAsia="Garamond" w:hAnsi="Garamond" w:cs="Garamond"/>
          <w:color w:val="000000" w:themeColor="text1"/>
        </w:rPr>
        <w:t xml:space="preserve">, C. (2016). Comparing three transition potential models: A case study of built-up transitions in North-East India. </w:t>
      </w:r>
      <w:r w:rsidRPr="00525B28">
        <w:rPr>
          <w:rFonts w:ascii="Garamond" w:eastAsia="Garamond" w:hAnsi="Garamond" w:cs="Garamond"/>
          <w:i/>
          <w:iCs/>
          <w:color w:val="000000" w:themeColor="text1"/>
        </w:rPr>
        <w:t>Computers, Environment and Urban Systems</w:t>
      </w:r>
      <w:r w:rsidRPr="00C32A89">
        <w:rPr>
          <w:rFonts w:ascii="Garamond" w:eastAsia="Garamond" w:hAnsi="Garamond" w:cs="Garamond"/>
          <w:color w:val="000000" w:themeColor="text1"/>
        </w:rPr>
        <w:t xml:space="preserve">, 59, 38-49. </w:t>
      </w:r>
      <w:hyperlink r:id="rId29" w:history="1">
        <w:r w:rsidRPr="00C32A89">
          <w:rPr>
            <w:rStyle w:val="Hyperlink"/>
            <w:rFonts w:ascii="Garamond" w:eastAsia="Garamond" w:hAnsi="Garamond" w:cs="Garamond"/>
          </w:rPr>
          <w:t>https://doi.org/10.1016/j.compenvurbsys.2016.04.009</w:t>
        </w:r>
      </w:hyperlink>
      <w:r w:rsidRPr="00C32A89">
        <w:rPr>
          <w:rFonts w:ascii="Garamond" w:eastAsia="Garamond" w:hAnsi="Garamond" w:cs="Garamond"/>
          <w:color w:val="000000" w:themeColor="text1"/>
        </w:rPr>
        <w:t>.</w:t>
      </w:r>
    </w:p>
    <w:p w14:paraId="5E3A15C9" w14:textId="77777777" w:rsidR="00F07C3C" w:rsidRPr="00C32A89" w:rsidRDefault="00F07C3C" w:rsidP="00C634B7">
      <w:pPr>
        <w:spacing w:after="0" w:line="240" w:lineRule="auto"/>
        <w:jc w:val="both"/>
        <w:rPr>
          <w:rFonts w:ascii="Garamond" w:eastAsia="Garamond" w:hAnsi="Garamond" w:cs="Garamond"/>
          <w:color w:val="000000" w:themeColor="text1"/>
        </w:rPr>
      </w:pPr>
    </w:p>
    <w:p w14:paraId="57DA12F8" w14:textId="3FD1347A" w:rsidR="00424D26" w:rsidRPr="00C32A89" w:rsidRDefault="52EF31A2" w:rsidP="00730AD8">
      <w:pPr>
        <w:spacing w:after="0" w:line="240" w:lineRule="auto"/>
        <w:ind w:left="720" w:hanging="720"/>
        <w:rPr>
          <w:rFonts w:ascii="Garamond" w:eastAsia="Garamond" w:hAnsi="Garamond" w:cs="Garamond"/>
          <w:color w:val="0000FF" w:themeColor="hyperlink"/>
          <w:u w:val="single"/>
        </w:rPr>
      </w:pPr>
      <w:r w:rsidRPr="00C32A89">
        <w:rPr>
          <w:rFonts w:ascii="Garamond" w:eastAsia="Garamond" w:hAnsi="Garamond" w:cs="Garamond"/>
          <w:color w:val="000000" w:themeColor="text1"/>
        </w:rPr>
        <w:t xml:space="preserve">National Oceanic and Atmospheric Administration, Office for Coastal Management. </w:t>
      </w:r>
      <w:r w:rsidR="00AB0239">
        <w:rPr>
          <w:rFonts w:ascii="Garamond" w:eastAsia="Garamond" w:hAnsi="Garamond" w:cs="Garamond"/>
          <w:color w:val="000000" w:themeColor="text1"/>
        </w:rPr>
        <w:t xml:space="preserve">(2022). </w:t>
      </w:r>
      <w:r w:rsidR="07DC3821" w:rsidRPr="00C32A89">
        <w:rPr>
          <w:rFonts w:ascii="Garamond" w:eastAsia="Garamond" w:hAnsi="Garamond" w:cs="Garamond"/>
          <w:color w:val="000000" w:themeColor="text1"/>
        </w:rPr>
        <w:t>conus_2001_ccap_landcover</w:t>
      </w:r>
      <w:r w:rsidR="497DF4B7" w:rsidRPr="00C32A89">
        <w:rPr>
          <w:rFonts w:ascii="Garamond" w:eastAsia="Garamond" w:hAnsi="Garamond" w:cs="Garamond"/>
          <w:color w:val="000000" w:themeColor="text1"/>
        </w:rPr>
        <w:t xml:space="preserve">, </w:t>
      </w:r>
      <w:r w:rsidR="5A538941" w:rsidRPr="00C32A89">
        <w:rPr>
          <w:rFonts w:ascii="Garamond" w:eastAsia="Garamond" w:hAnsi="Garamond" w:cs="Garamond"/>
          <w:color w:val="000000" w:themeColor="text1"/>
        </w:rPr>
        <w:t xml:space="preserve">conus_2006_ccap_landcover, </w:t>
      </w:r>
      <w:r w:rsidR="701B3DE3" w:rsidRPr="00C32A89">
        <w:rPr>
          <w:rFonts w:ascii="Garamond" w:eastAsia="Garamond" w:hAnsi="Garamond" w:cs="Garamond"/>
          <w:color w:val="000000" w:themeColor="text1"/>
        </w:rPr>
        <w:t xml:space="preserve">conus_2010_ccap_landcover, </w:t>
      </w:r>
      <w:r w:rsidR="4C8E4080" w:rsidRPr="00C32A89">
        <w:rPr>
          <w:rFonts w:ascii="Garamond" w:eastAsia="Garamond" w:hAnsi="Garamond" w:cs="Garamond"/>
          <w:color w:val="000000" w:themeColor="text1"/>
        </w:rPr>
        <w:t>conus_2016_ccap_landcover.</w:t>
      </w:r>
      <w:r w:rsidR="4F8468F1" w:rsidRPr="00C32A89">
        <w:rPr>
          <w:rFonts w:ascii="Garamond" w:eastAsia="Garamond" w:hAnsi="Garamond" w:cs="Garamond"/>
          <w:color w:val="000000" w:themeColor="text1"/>
        </w:rPr>
        <w:t xml:space="preserve"> </w:t>
      </w:r>
      <w:r w:rsidRPr="00C32A89">
        <w:rPr>
          <w:rFonts w:ascii="Garamond" w:eastAsia="Garamond" w:hAnsi="Garamond" w:cs="Garamond"/>
          <w:color w:val="000000" w:themeColor="text1"/>
        </w:rPr>
        <w:t>Coastal Change Analysis Program (C-CAP) Regional Land Cover. Charleston, SC: NOAA Office for Coastal Management.</w:t>
      </w:r>
      <w:r w:rsidR="00AA598F">
        <w:rPr>
          <w:rFonts w:ascii="Garamond" w:eastAsia="Garamond" w:hAnsi="Garamond" w:cs="Garamond"/>
          <w:color w:val="000000" w:themeColor="text1"/>
        </w:rPr>
        <w:t xml:space="preserve"> [Dataset]. </w:t>
      </w:r>
      <w:hyperlink r:id="rId30" w:history="1">
        <w:r w:rsidR="00AA598F" w:rsidRPr="002B375A">
          <w:rPr>
            <w:rStyle w:val="Hyperlink"/>
            <w:rFonts w:ascii="Garamond" w:eastAsia="Garamond" w:hAnsi="Garamond" w:cs="Garamond"/>
          </w:rPr>
          <w:t>www.coast.noaa.gov/htdata/raster1/landcover/bulkdownload/30m_lc</w:t>
        </w:r>
      </w:hyperlink>
      <w:r w:rsidRPr="00C32A89">
        <w:rPr>
          <w:rFonts w:ascii="Garamond" w:eastAsia="Garamond" w:hAnsi="Garamond" w:cs="Garamond"/>
          <w:color w:val="000000" w:themeColor="text1"/>
        </w:rPr>
        <w:t>/.</w:t>
      </w:r>
    </w:p>
    <w:p w14:paraId="5FA29605" w14:textId="77777777" w:rsidR="002369F7" w:rsidRPr="00C32A89" w:rsidRDefault="002369F7" w:rsidP="278C9A25">
      <w:pPr>
        <w:spacing w:after="0" w:line="240" w:lineRule="auto"/>
        <w:ind w:left="720"/>
        <w:jc w:val="both"/>
        <w:rPr>
          <w:rFonts w:ascii="Garamond" w:eastAsia="Garamond" w:hAnsi="Garamond" w:cs="Garamond"/>
          <w:color w:val="000000" w:themeColor="text1"/>
        </w:rPr>
      </w:pPr>
    </w:p>
    <w:p w14:paraId="68C182D6" w14:textId="6C1786F7" w:rsidR="004B7371" w:rsidRPr="00C32A89" w:rsidRDefault="00E75741" w:rsidP="49CCE1B6">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Office for Coastal Management</w:t>
      </w:r>
      <w:r w:rsidR="00AB0239">
        <w:rPr>
          <w:rFonts w:ascii="Garamond" w:eastAsia="Garamond" w:hAnsi="Garamond" w:cs="Garamond"/>
          <w:color w:val="000000" w:themeColor="text1"/>
        </w:rPr>
        <w:t>. (</w:t>
      </w:r>
      <w:r w:rsidRPr="00C32A89">
        <w:rPr>
          <w:rFonts w:ascii="Garamond" w:eastAsia="Garamond" w:hAnsi="Garamond" w:cs="Garamond"/>
          <w:color w:val="000000" w:themeColor="text1"/>
        </w:rPr>
        <w:t>2022</w:t>
      </w:r>
      <w:r w:rsidR="00AB0239">
        <w:rPr>
          <w:rFonts w:ascii="Garamond" w:eastAsia="Garamond" w:hAnsi="Garamond" w:cs="Garamond"/>
          <w:color w:val="000000" w:themeColor="text1"/>
        </w:rPr>
        <w:t>).</w:t>
      </w:r>
      <w:r w:rsidRPr="00C32A89">
        <w:rPr>
          <w:rFonts w:ascii="Garamond" w:eastAsia="Garamond" w:hAnsi="Garamond" w:cs="Garamond"/>
          <w:color w:val="000000" w:themeColor="text1"/>
        </w:rPr>
        <w:t xml:space="preserve"> Inundation Mapping Tidal Surface - Mean Higher High Water from 2010-06-1</w:t>
      </w:r>
      <w:r w:rsidR="0074567D" w:rsidRPr="00C32A89">
        <w:rPr>
          <w:rFonts w:ascii="Garamond" w:eastAsia="Garamond" w:hAnsi="Garamond" w:cs="Garamond"/>
          <w:color w:val="000000" w:themeColor="text1"/>
        </w:rPr>
        <w:t>9</w:t>
      </w:r>
      <w:r w:rsidRPr="00C32A89">
        <w:rPr>
          <w:rFonts w:ascii="Garamond" w:eastAsia="Garamond" w:hAnsi="Garamond" w:cs="Garamond"/>
          <w:color w:val="000000" w:themeColor="text1"/>
        </w:rPr>
        <w:t xml:space="preserve"> to 2010-08-1</w:t>
      </w:r>
      <w:r w:rsidR="0074567D" w:rsidRPr="00C32A89">
        <w:rPr>
          <w:rFonts w:ascii="Garamond" w:eastAsia="Garamond" w:hAnsi="Garamond" w:cs="Garamond"/>
          <w:color w:val="000000" w:themeColor="text1"/>
        </w:rPr>
        <w:t>9</w:t>
      </w:r>
      <w:r w:rsidRPr="00C32A89">
        <w:rPr>
          <w:rFonts w:ascii="Garamond" w:eastAsia="Garamond" w:hAnsi="Garamond" w:cs="Garamond"/>
          <w:color w:val="000000" w:themeColor="text1"/>
        </w:rPr>
        <w:t>. NOAA National Centers for Environmental Information,</w:t>
      </w:r>
      <w:r w:rsidR="007D11DC" w:rsidRPr="00C32A89">
        <w:rPr>
          <w:rFonts w:ascii="Garamond" w:eastAsia="Garamond" w:hAnsi="Garamond" w:cs="Garamond"/>
          <w:color w:val="000000" w:themeColor="text1"/>
        </w:rPr>
        <w:t xml:space="preserve"> </w:t>
      </w:r>
      <w:hyperlink r:id="rId31">
        <w:r w:rsidRPr="00C32A89">
          <w:rPr>
            <w:rStyle w:val="Hyperlink"/>
            <w:rFonts w:ascii="Garamond" w:eastAsia="Garamond" w:hAnsi="Garamond" w:cs="Garamond"/>
          </w:rPr>
          <w:t>https://www.fisheries.noaa.gov/inport/</w:t>
        </w:r>
        <w:r w:rsidRPr="00C32A89">
          <w:rPr>
            <w:rStyle w:val="Hyperlink"/>
            <w:rFonts w:ascii="Garamond" w:eastAsia="Garamond" w:hAnsi="Garamond" w:cs="Garamond"/>
          </w:rPr>
          <w:t>i</w:t>
        </w:r>
        <w:r w:rsidRPr="00C32A89">
          <w:rPr>
            <w:rStyle w:val="Hyperlink"/>
            <w:rFonts w:ascii="Garamond" w:eastAsia="Garamond" w:hAnsi="Garamond" w:cs="Garamond"/>
          </w:rPr>
          <w:t>tem/48104</w:t>
        </w:r>
      </w:hyperlink>
      <w:r w:rsidRPr="00C32A89">
        <w:rPr>
          <w:rFonts w:ascii="Garamond" w:eastAsia="Garamond" w:hAnsi="Garamond" w:cs="Garamond"/>
          <w:color w:val="000000" w:themeColor="text1"/>
        </w:rPr>
        <w:t>.</w:t>
      </w:r>
    </w:p>
    <w:p w14:paraId="3FC79859" w14:textId="45823FE1" w:rsidR="004B7371" w:rsidRPr="00C32A89" w:rsidRDefault="004B7371" w:rsidP="2D70BEDB">
      <w:pPr>
        <w:spacing w:after="0" w:line="240" w:lineRule="auto"/>
        <w:jc w:val="both"/>
        <w:rPr>
          <w:rFonts w:ascii="Garamond" w:eastAsia="Garamond" w:hAnsi="Garamond" w:cs="Garamond"/>
          <w:color w:val="000000" w:themeColor="text1"/>
        </w:rPr>
      </w:pPr>
    </w:p>
    <w:p w14:paraId="077CC034" w14:textId="355469EB" w:rsidR="004B7371" w:rsidRPr="00C32A89" w:rsidRDefault="004B7371" w:rsidP="00C1F63E">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Rajendran, S., Al-</w:t>
      </w:r>
      <w:proofErr w:type="spellStart"/>
      <w:r w:rsidRPr="00C32A89">
        <w:rPr>
          <w:rFonts w:ascii="Garamond" w:eastAsia="Garamond" w:hAnsi="Garamond" w:cs="Garamond"/>
          <w:color w:val="000000" w:themeColor="text1"/>
        </w:rPr>
        <w:t>Kuwari</w:t>
      </w:r>
      <w:proofErr w:type="spellEnd"/>
      <w:r w:rsidRPr="00C32A89">
        <w:rPr>
          <w:rFonts w:ascii="Garamond" w:eastAsia="Garamond" w:hAnsi="Garamond" w:cs="Garamond"/>
          <w:color w:val="000000" w:themeColor="text1"/>
        </w:rPr>
        <w:t xml:space="preserve">, H. A.-S., </w:t>
      </w:r>
      <w:proofErr w:type="spellStart"/>
      <w:r w:rsidRPr="00C32A89">
        <w:rPr>
          <w:rFonts w:ascii="Garamond" w:eastAsia="Garamond" w:hAnsi="Garamond" w:cs="Garamond"/>
          <w:color w:val="000000" w:themeColor="text1"/>
        </w:rPr>
        <w:t>Sadooni</w:t>
      </w:r>
      <w:proofErr w:type="spellEnd"/>
      <w:r w:rsidRPr="00C32A89">
        <w:rPr>
          <w:rFonts w:ascii="Garamond" w:eastAsia="Garamond" w:hAnsi="Garamond" w:cs="Garamond"/>
          <w:color w:val="000000" w:themeColor="text1"/>
        </w:rPr>
        <w:t xml:space="preserve">, F. N., Nasir, S., &amp; </w:t>
      </w:r>
      <w:proofErr w:type="spellStart"/>
      <w:r w:rsidRPr="00C32A89">
        <w:rPr>
          <w:rFonts w:ascii="Garamond" w:eastAsia="Garamond" w:hAnsi="Garamond" w:cs="Garamond"/>
          <w:color w:val="000000" w:themeColor="text1"/>
        </w:rPr>
        <w:t>Govil</w:t>
      </w:r>
      <w:proofErr w:type="spellEnd"/>
      <w:r w:rsidRPr="00C32A89">
        <w:rPr>
          <w:rFonts w:ascii="Garamond" w:eastAsia="Garamond" w:hAnsi="Garamond" w:cs="Garamond"/>
          <w:color w:val="000000" w:themeColor="text1"/>
        </w:rPr>
        <w:t xml:space="preserve">, H. (2021). Remote sensing of inland Sabkha and a study of the salinity and temporal stability for sustainable development: A case study from the West coast of Qatar. </w:t>
      </w:r>
      <w:r w:rsidRPr="00C32A89">
        <w:rPr>
          <w:rFonts w:ascii="Garamond" w:eastAsia="Garamond" w:hAnsi="Garamond" w:cs="Garamond"/>
          <w:i/>
          <w:iCs/>
          <w:color w:val="000000" w:themeColor="text1"/>
        </w:rPr>
        <w:t>Science of The Total Environment</w:t>
      </w:r>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782</w:t>
      </w:r>
      <w:r w:rsidR="00C33CFF" w:rsidRPr="00C32A89">
        <w:rPr>
          <w:rFonts w:ascii="Garamond" w:eastAsia="Garamond" w:hAnsi="Garamond" w:cs="Garamond"/>
          <w:color w:val="000000" w:themeColor="text1"/>
        </w:rPr>
        <w:t>(</w:t>
      </w:r>
      <w:r w:rsidRPr="00C32A89">
        <w:rPr>
          <w:rFonts w:ascii="Garamond" w:eastAsia="Garamond" w:hAnsi="Garamond" w:cs="Garamond"/>
          <w:color w:val="000000" w:themeColor="text1"/>
        </w:rPr>
        <w:t>146932</w:t>
      </w:r>
      <w:r w:rsidR="00C33CFF" w:rsidRPr="00C32A89">
        <w:rPr>
          <w:rFonts w:ascii="Garamond" w:eastAsia="Garamond" w:hAnsi="Garamond" w:cs="Garamond"/>
          <w:color w:val="000000" w:themeColor="text1"/>
        </w:rPr>
        <w:t>)</w:t>
      </w:r>
      <w:r w:rsidRPr="00C32A89">
        <w:rPr>
          <w:rFonts w:ascii="Garamond" w:eastAsia="Garamond" w:hAnsi="Garamond" w:cs="Garamond"/>
          <w:color w:val="000000" w:themeColor="text1"/>
        </w:rPr>
        <w:t>.</w:t>
      </w:r>
      <w:r w:rsidRPr="00C32A89">
        <w:rPr>
          <w:rFonts w:ascii="Garamond" w:hAnsi="Garamond"/>
        </w:rPr>
        <w:tab/>
      </w:r>
      <w:r w:rsidRPr="00C32A89">
        <w:rPr>
          <w:rFonts w:ascii="Garamond" w:hAnsi="Garamond"/>
        </w:rPr>
        <w:tab/>
      </w:r>
      <w:r w:rsidRPr="00C32A89">
        <w:rPr>
          <w:rFonts w:ascii="Garamond" w:hAnsi="Garamond"/>
        </w:rPr>
        <w:tab/>
      </w:r>
      <w:r w:rsidRPr="00C32A89">
        <w:rPr>
          <w:rFonts w:ascii="Garamond" w:eastAsia="Garamond" w:hAnsi="Garamond" w:cs="Garamond"/>
          <w:color w:val="000000" w:themeColor="text1"/>
        </w:rPr>
        <w:t xml:space="preserve"> </w:t>
      </w:r>
      <w:hyperlink r:id="rId32">
        <w:r w:rsidRPr="00C32A89">
          <w:rPr>
            <w:rStyle w:val="Hyperlink"/>
            <w:rFonts w:ascii="Garamond" w:eastAsia="Garamond" w:hAnsi="Garamond" w:cs="Garamond"/>
          </w:rPr>
          <w:t>https://doi.org/10.1016/j.scitotenv.2021.146932</w:t>
        </w:r>
      </w:hyperlink>
    </w:p>
    <w:p w14:paraId="6B471EDF" w14:textId="77777777" w:rsidR="00A75D3E" w:rsidRPr="00C32A89" w:rsidRDefault="00A75D3E" w:rsidP="278C9A25">
      <w:pPr>
        <w:spacing w:after="0" w:line="240" w:lineRule="auto"/>
        <w:ind w:left="720"/>
        <w:jc w:val="both"/>
        <w:rPr>
          <w:rFonts w:ascii="Garamond" w:eastAsia="Garamond" w:hAnsi="Garamond" w:cs="Garamond"/>
          <w:color w:val="000000" w:themeColor="text1"/>
        </w:rPr>
      </w:pPr>
    </w:p>
    <w:p w14:paraId="1D24C78B" w14:textId="1A830B2D" w:rsidR="5946B4C9" w:rsidRPr="00C32A89" w:rsidRDefault="5946B4C9" w:rsidP="5946B4C9">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lang w:val="de-DE"/>
        </w:rPr>
        <w:t xml:space="preserve">Schepers, L., Kirwan, M., Guntenspergen, G., &amp; Temmerman, S. (2017). </w:t>
      </w:r>
      <w:proofErr w:type="spellStart"/>
      <w:r w:rsidRPr="00C32A89">
        <w:rPr>
          <w:rFonts w:ascii="Garamond" w:eastAsia="Garamond" w:hAnsi="Garamond" w:cs="Garamond"/>
          <w:color w:val="000000" w:themeColor="text1"/>
        </w:rPr>
        <w:t>Spatio</w:t>
      </w:r>
      <w:proofErr w:type="spellEnd"/>
      <w:r w:rsidRPr="00C32A89">
        <w:rPr>
          <w:rFonts w:ascii="Garamond" w:eastAsia="Garamond" w:hAnsi="Garamond" w:cs="Garamond"/>
          <w:color w:val="000000" w:themeColor="text1"/>
        </w:rPr>
        <w:t xml:space="preserve">-temporal development of vegetation die-off in a submerging coastal marsh. </w:t>
      </w:r>
      <w:r w:rsidRPr="00730AD8">
        <w:rPr>
          <w:rFonts w:ascii="Garamond" w:eastAsia="Garamond" w:hAnsi="Garamond" w:cs="Garamond"/>
          <w:i/>
          <w:iCs/>
          <w:color w:val="000000" w:themeColor="text1"/>
        </w:rPr>
        <w:t>Limnology and Oceanography</w:t>
      </w:r>
      <w:r w:rsidRPr="00C32A89">
        <w:rPr>
          <w:rFonts w:ascii="Garamond" w:eastAsia="Garamond" w:hAnsi="Garamond" w:cs="Garamond"/>
          <w:color w:val="000000" w:themeColor="text1"/>
        </w:rPr>
        <w:t xml:space="preserve">, </w:t>
      </w:r>
      <w:r w:rsidRPr="00525B28">
        <w:rPr>
          <w:rFonts w:ascii="Garamond" w:eastAsia="Garamond" w:hAnsi="Garamond" w:cs="Garamond"/>
          <w:i/>
          <w:iCs/>
          <w:color w:val="000000" w:themeColor="text1"/>
        </w:rPr>
        <w:t>62</w:t>
      </w:r>
      <w:r w:rsidRPr="00C32A89">
        <w:rPr>
          <w:rFonts w:ascii="Garamond" w:eastAsia="Garamond" w:hAnsi="Garamond" w:cs="Garamond"/>
          <w:color w:val="000000" w:themeColor="text1"/>
        </w:rPr>
        <w:t xml:space="preserve">(1), 137–150. </w:t>
      </w:r>
      <w:hyperlink r:id="rId33" w:history="1">
        <w:r w:rsidRPr="00DF0202">
          <w:rPr>
            <w:rStyle w:val="Hyperlink"/>
            <w:rFonts w:ascii="Garamond" w:eastAsia="Garamond" w:hAnsi="Garamond" w:cs="Garamond"/>
          </w:rPr>
          <w:t>https://doi.org/10.1002/lno.10381</w:t>
        </w:r>
      </w:hyperlink>
    </w:p>
    <w:p w14:paraId="1E2EDB2D" w14:textId="249FB1CD" w:rsidR="5946B4C9" w:rsidRPr="00C32A89" w:rsidRDefault="5946B4C9" w:rsidP="5946B4C9">
      <w:pPr>
        <w:spacing w:after="0" w:line="240" w:lineRule="auto"/>
        <w:jc w:val="both"/>
        <w:rPr>
          <w:rFonts w:ascii="Garamond" w:eastAsia="Garamond" w:hAnsi="Garamond" w:cs="Garamond"/>
          <w:color w:val="000000" w:themeColor="text1"/>
        </w:rPr>
      </w:pPr>
    </w:p>
    <w:p w14:paraId="4057329F" w14:textId="4B77989D" w:rsidR="00EB4C6A" w:rsidRPr="00C32A89" w:rsidRDefault="00EB4C6A" w:rsidP="50ED1E9A">
      <w:pPr>
        <w:spacing w:after="0" w:line="240" w:lineRule="auto"/>
        <w:ind w:left="720" w:hanging="720"/>
        <w:jc w:val="both"/>
        <w:rPr>
          <w:rFonts w:ascii="Garamond" w:eastAsia="Garamond" w:hAnsi="Garamond" w:cs="Garamond"/>
          <w:color w:val="000000" w:themeColor="text1"/>
        </w:rPr>
      </w:pPr>
      <w:proofErr w:type="spellStart"/>
      <w:r w:rsidRPr="00C32A89">
        <w:rPr>
          <w:rFonts w:ascii="Garamond" w:eastAsia="Garamond" w:hAnsi="Garamond" w:cs="Garamond"/>
          <w:color w:val="000000" w:themeColor="text1"/>
        </w:rPr>
        <w:t>Schieder</w:t>
      </w:r>
      <w:proofErr w:type="spellEnd"/>
      <w:r w:rsidRPr="00C32A89">
        <w:rPr>
          <w:rFonts w:ascii="Garamond" w:eastAsia="Garamond" w:hAnsi="Garamond" w:cs="Garamond"/>
          <w:color w:val="000000" w:themeColor="text1"/>
        </w:rPr>
        <w:t>, N. W., Walters, D. C., &amp; Kirwan, M. L. (2018). Massive Upland to Wetland Conversion</w:t>
      </w:r>
      <w:r w:rsidR="00826414" w:rsidRPr="00C32A89">
        <w:rPr>
          <w:rFonts w:ascii="Garamond" w:hAnsi="Garamond"/>
        </w:rPr>
        <w:t xml:space="preserve"> </w:t>
      </w:r>
      <w:r w:rsidRPr="00C32A89">
        <w:rPr>
          <w:rFonts w:ascii="Garamond" w:eastAsia="Garamond" w:hAnsi="Garamond" w:cs="Garamond"/>
          <w:color w:val="000000" w:themeColor="text1"/>
        </w:rPr>
        <w:t xml:space="preserve">Compensated for Historical Marsh Loss in Chesapeake Bay, USA. </w:t>
      </w:r>
      <w:r w:rsidRPr="00C32A89">
        <w:rPr>
          <w:rFonts w:ascii="Garamond" w:eastAsia="Garamond" w:hAnsi="Garamond" w:cs="Garamond"/>
          <w:i/>
          <w:iCs/>
          <w:color w:val="000000" w:themeColor="text1"/>
        </w:rPr>
        <w:t>Estuaries and Coasts</w:t>
      </w:r>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41</w:t>
      </w:r>
      <w:r w:rsidRPr="00C32A89">
        <w:rPr>
          <w:rFonts w:ascii="Garamond" w:eastAsia="Garamond" w:hAnsi="Garamond" w:cs="Garamond"/>
          <w:color w:val="000000" w:themeColor="text1"/>
        </w:rPr>
        <w:t xml:space="preserve">(4), 940–951. </w:t>
      </w:r>
      <w:hyperlink r:id="rId34">
        <w:r w:rsidRPr="00C32A89">
          <w:rPr>
            <w:rStyle w:val="Hyperlink"/>
            <w:rFonts w:ascii="Garamond" w:eastAsia="Garamond" w:hAnsi="Garamond" w:cs="Garamond"/>
          </w:rPr>
          <w:t>https://doi.org/10.1007/s12237-017-0336-9</w:t>
        </w:r>
      </w:hyperlink>
    </w:p>
    <w:p w14:paraId="6FF2611E" w14:textId="3314AD49" w:rsidR="4D93BE31" w:rsidRPr="00C32A89" w:rsidRDefault="4D93BE31" w:rsidP="4D93BE31">
      <w:pPr>
        <w:spacing w:after="0" w:line="240" w:lineRule="auto"/>
        <w:jc w:val="both"/>
        <w:rPr>
          <w:rFonts w:ascii="Garamond" w:eastAsia="Garamond" w:hAnsi="Garamond" w:cs="Garamond"/>
        </w:rPr>
      </w:pPr>
    </w:p>
    <w:p w14:paraId="4F185975" w14:textId="3B770656" w:rsidR="00B234DE" w:rsidRPr="00C32A89" w:rsidRDefault="00B234DE" w:rsidP="50ED1E9A">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 xml:space="preserve">Tully, K., </w:t>
      </w:r>
      <w:proofErr w:type="spellStart"/>
      <w:r w:rsidRPr="00C32A89">
        <w:rPr>
          <w:rFonts w:ascii="Garamond" w:eastAsia="Garamond" w:hAnsi="Garamond" w:cs="Garamond"/>
          <w:color w:val="000000" w:themeColor="text1"/>
        </w:rPr>
        <w:t>Gedan</w:t>
      </w:r>
      <w:proofErr w:type="spellEnd"/>
      <w:r w:rsidRPr="00C32A89">
        <w:rPr>
          <w:rFonts w:ascii="Garamond" w:eastAsia="Garamond" w:hAnsi="Garamond" w:cs="Garamond"/>
          <w:color w:val="000000" w:themeColor="text1"/>
        </w:rPr>
        <w:t xml:space="preserve">, K., </w:t>
      </w:r>
      <w:proofErr w:type="spellStart"/>
      <w:r w:rsidRPr="00C32A89">
        <w:rPr>
          <w:rFonts w:ascii="Garamond" w:eastAsia="Garamond" w:hAnsi="Garamond" w:cs="Garamond"/>
          <w:color w:val="000000" w:themeColor="text1"/>
        </w:rPr>
        <w:t>Epanchin-Niell</w:t>
      </w:r>
      <w:proofErr w:type="spellEnd"/>
      <w:r w:rsidRPr="00C32A89">
        <w:rPr>
          <w:rFonts w:ascii="Garamond" w:eastAsia="Garamond" w:hAnsi="Garamond" w:cs="Garamond"/>
          <w:color w:val="000000" w:themeColor="text1"/>
        </w:rPr>
        <w:t xml:space="preserve">, R., Strong, A., Bernhardt, E. S., </w:t>
      </w:r>
      <w:proofErr w:type="spellStart"/>
      <w:r w:rsidRPr="00C32A89">
        <w:rPr>
          <w:rFonts w:ascii="Garamond" w:eastAsia="Garamond" w:hAnsi="Garamond" w:cs="Garamond"/>
          <w:color w:val="000000" w:themeColor="text1"/>
        </w:rPr>
        <w:t>BenDor</w:t>
      </w:r>
      <w:proofErr w:type="spellEnd"/>
      <w:r w:rsidRPr="00C32A89">
        <w:rPr>
          <w:rFonts w:ascii="Garamond" w:eastAsia="Garamond" w:hAnsi="Garamond" w:cs="Garamond"/>
          <w:color w:val="000000" w:themeColor="text1"/>
        </w:rPr>
        <w:t xml:space="preserve">, T., Mitchell, M., </w:t>
      </w:r>
      <w:proofErr w:type="spellStart"/>
      <w:r w:rsidRPr="00C32A89">
        <w:rPr>
          <w:rFonts w:ascii="Garamond" w:eastAsia="Garamond" w:hAnsi="Garamond" w:cs="Garamond"/>
          <w:color w:val="000000" w:themeColor="text1"/>
        </w:rPr>
        <w:t>Kominoski,J</w:t>
      </w:r>
      <w:proofErr w:type="spellEnd"/>
      <w:r w:rsidRPr="00C32A89">
        <w:rPr>
          <w:rFonts w:ascii="Garamond" w:eastAsia="Garamond" w:hAnsi="Garamond" w:cs="Garamond"/>
          <w:color w:val="000000" w:themeColor="text1"/>
        </w:rPr>
        <w:t>., Jordan, T. E., Neubauer, S. C., &amp; Weston, N. B. (2019). The Invisible Flood: The Chemistry,</w:t>
      </w:r>
      <w:r w:rsidR="7D982483" w:rsidRPr="00C32A89">
        <w:rPr>
          <w:rFonts w:ascii="Garamond" w:eastAsia="Garamond" w:hAnsi="Garamond" w:cs="Garamond"/>
          <w:color w:val="000000" w:themeColor="text1"/>
        </w:rPr>
        <w:t xml:space="preserve"> </w:t>
      </w:r>
      <w:r w:rsidRPr="00C32A89">
        <w:rPr>
          <w:rFonts w:ascii="Garamond" w:eastAsia="Garamond" w:hAnsi="Garamond" w:cs="Garamond"/>
          <w:color w:val="000000" w:themeColor="text1"/>
        </w:rPr>
        <w:t xml:space="preserve">Ecology, and Social Implications of Coastal Saltwater Intrusion. </w:t>
      </w:r>
      <w:proofErr w:type="spellStart"/>
      <w:r w:rsidRPr="00C32A89">
        <w:rPr>
          <w:rFonts w:ascii="Garamond" w:eastAsia="Garamond" w:hAnsi="Garamond" w:cs="Garamond"/>
          <w:i/>
          <w:iCs/>
          <w:color w:val="000000" w:themeColor="text1"/>
        </w:rPr>
        <w:t>BioScience</w:t>
      </w:r>
      <w:proofErr w:type="spellEnd"/>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69</w:t>
      </w:r>
      <w:r w:rsidRPr="00C32A89">
        <w:rPr>
          <w:rFonts w:ascii="Garamond" w:eastAsia="Garamond" w:hAnsi="Garamond" w:cs="Garamond"/>
          <w:color w:val="000000" w:themeColor="text1"/>
        </w:rPr>
        <w:t xml:space="preserve">(5), 368–378. </w:t>
      </w:r>
      <w:hyperlink r:id="rId35">
        <w:r w:rsidRPr="00C32A89">
          <w:rPr>
            <w:rStyle w:val="Hyperlink"/>
            <w:rFonts w:ascii="Garamond" w:eastAsia="Garamond" w:hAnsi="Garamond" w:cs="Garamond"/>
          </w:rPr>
          <w:t>https://doi.org/10.1093/biosci/biz027</w:t>
        </w:r>
      </w:hyperlink>
    </w:p>
    <w:p w14:paraId="72D777B5" w14:textId="77777777" w:rsidR="00B234DE" w:rsidRPr="00C32A89" w:rsidRDefault="00B234DE" w:rsidP="278C9A25">
      <w:pPr>
        <w:spacing w:after="0" w:line="240" w:lineRule="auto"/>
        <w:ind w:left="720"/>
        <w:jc w:val="both"/>
        <w:rPr>
          <w:rFonts w:ascii="Garamond" w:eastAsia="Garamond" w:hAnsi="Garamond" w:cs="Garamond"/>
          <w:color w:val="000000" w:themeColor="text1"/>
        </w:rPr>
      </w:pPr>
    </w:p>
    <w:p w14:paraId="06328AB0" w14:textId="039190E4" w:rsidR="000C49A6" w:rsidRPr="00C32A89" w:rsidRDefault="000C49A6" w:rsidP="21BD46B3">
      <w:pPr>
        <w:spacing w:after="0" w:line="240" w:lineRule="auto"/>
        <w:jc w:val="both"/>
        <w:rPr>
          <w:rFonts w:ascii="Garamond" w:eastAsia="Garamond" w:hAnsi="Garamond" w:cs="Garamond"/>
          <w:color w:val="000000" w:themeColor="text1"/>
        </w:rPr>
      </w:pPr>
      <w:r w:rsidRPr="00C32A89">
        <w:rPr>
          <w:rFonts w:ascii="Garamond" w:eastAsia="Garamond" w:hAnsi="Garamond" w:cs="Garamond"/>
          <w:color w:val="000000" w:themeColor="text1"/>
        </w:rPr>
        <w:t xml:space="preserve">Urquhart, E. A., Zaitchik, B. F., Hoffman, M. J., </w:t>
      </w:r>
      <w:proofErr w:type="spellStart"/>
      <w:r w:rsidRPr="00C32A89">
        <w:rPr>
          <w:rFonts w:ascii="Garamond" w:eastAsia="Garamond" w:hAnsi="Garamond" w:cs="Garamond"/>
          <w:color w:val="000000" w:themeColor="text1"/>
        </w:rPr>
        <w:t>Guikema</w:t>
      </w:r>
      <w:proofErr w:type="spellEnd"/>
      <w:r w:rsidRPr="00C32A89">
        <w:rPr>
          <w:rFonts w:ascii="Garamond" w:eastAsia="Garamond" w:hAnsi="Garamond" w:cs="Garamond"/>
          <w:color w:val="000000" w:themeColor="text1"/>
        </w:rPr>
        <w:t>, S. D., &amp; Geiger, E. F. (2012). Remotely sensed</w:t>
      </w:r>
      <w:r w:rsidRPr="00C32A89">
        <w:rPr>
          <w:rFonts w:ascii="Garamond" w:hAnsi="Garamond"/>
        </w:rPr>
        <w:tab/>
      </w:r>
      <w:r w:rsidRPr="00C32A89">
        <w:rPr>
          <w:rFonts w:ascii="Garamond" w:eastAsia="Garamond" w:hAnsi="Garamond" w:cs="Garamond"/>
          <w:color w:val="000000" w:themeColor="text1"/>
        </w:rPr>
        <w:t xml:space="preserve">estimates of surface salinity in the Chesapeake Bay: A statistical approach. </w:t>
      </w:r>
      <w:r w:rsidRPr="00C32A89">
        <w:rPr>
          <w:rFonts w:ascii="Garamond" w:eastAsia="Garamond" w:hAnsi="Garamond" w:cs="Garamond"/>
          <w:i/>
          <w:iCs/>
          <w:color w:val="000000" w:themeColor="text1"/>
        </w:rPr>
        <w:t>Remote Sensing of</w:t>
      </w:r>
      <w:r w:rsidRPr="00C32A89">
        <w:rPr>
          <w:rFonts w:ascii="Garamond" w:hAnsi="Garamond"/>
        </w:rPr>
        <w:tab/>
      </w:r>
      <w:r w:rsidRPr="00C32A89">
        <w:rPr>
          <w:rFonts w:ascii="Garamond" w:hAnsi="Garamond"/>
        </w:rPr>
        <w:tab/>
      </w:r>
      <w:r w:rsidRPr="00C32A89">
        <w:rPr>
          <w:rFonts w:ascii="Garamond" w:eastAsia="Garamond" w:hAnsi="Garamond" w:cs="Garamond"/>
          <w:i/>
          <w:iCs/>
          <w:color w:val="000000" w:themeColor="text1"/>
        </w:rPr>
        <w:t>Environment</w:t>
      </w:r>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123</w:t>
      </w:r>
      <w:r w:rsidRPr="00C32A89">
        <w:rPr>
          <w:rFonts w:ascii="Garamond" w:eastAsia="Garamond" w:hAnsi="Garamond" w:cs="Garamond"/>
          <w:color w:val="000000" w:themeColor="text1"/>
        </w:rPr>
        <w:t xml:space="preserve">, 522–531. </w:t>
      </w:r>
      <w:hyperlink r:id="rId36">
        <w:r w:rsidR="07E3B7FD" w:rsidRPr="00C32A89">
          <w:rPr>
            <w:rStyle w:val="Hyperlink"/>
            <w:rFonts w:ascii="Garamond" w:eastAsia="Garamond" w:hAnsi="Garamond" w:cs="Garamond"/>
          </w:rPr>
          <w:t>https://doi.org/10.1016/j.rse.2012.04.008</w:t>
        </w:r>
      </w:hyperlink>
    </w:p>
    <w:p w14:paraId="0D4FBF62" w14:textId="77777777" w:rsidR="00C634B7" w:rsidRPr="00C32A89" w:rsidRDefault="00C634B7" w:rsidP="003C6675">
      <w:pPr>
        <w:spacing w:after="0" w:line="240" w:lineRule="auto"/>
        <w:jc w:val="both"/>
        <w:rPr>
          <w:rFonts w:ascii="Garamond" w:eastAsia="Garamond" w:hAnsi="Garamond" w:cs="Garamond"/>
          <w:color w:val="000000" w:themeColor="text1"/>
        </w:rPr>
      </w:pPr>
    </w:p>
    <w:p w14:paraId="6B2BDFE8" w14:textId="5DA1A126" w:rsidR="620FB18B" w:rsidRPr="00C32A89" w:rsidRDefault="620FB18B" w:rsidP="003C6675">
      <w:pPr>
        <w:spacing w:after="0" w:line="240" w:lineRule="auto"/>
        <w:ind w:left="720" w:hanging="720"/>
        <w:jc w:val="both"/>
        <w:rPr>
          <w:rStyle w:val="Hyperlink"/>
          <w:rFonts w:ascii="Garamond" w:eastAsia="Garamond" w:hAnsi="Garamond" w:cs="Garamond"/>
        </w:rPr>
      </w:pPr>
      <w:r w:rsidRPr="00C32A89">
        <w:rPr>
          <w:rFonts w:ascii="Garamond" w:eastAsia="Garamond" w:hAnsi="Garamond" w:cs="Garamond"/>
          <w:color w:val="000000" w:themeColor="text1"/>
        </w:rPr>
        <w:t xml:space="preserve">United States Geological Survey Earth Resources Observation and Science Center. (2012). </w:t>
      </w:r>
      <w:r w:rsidRPr="00C32A89">
        <w:rPr>
          <w:rFonts w:ascii="Garamond" w:eastAsia="Garamond" w:hAnsi="Garamond" w:cs="Garamond"/>
          <w:i/>
          <w:iCs/>
          <w:color w:val="000000" w:themeColor="text1"/>
        </w:rPr>
        <w:t>Provisional Landsat TM Surface Reflectance</w:t>
      </w:r>
      <w:r w:rsidRPr="00C32A89">
        <w:rPr>
          <w:rFonts w:ascii="Garamond" w:eastAsia="Garamond" w:hAnsi="Garamond" w:cs="Garamond"/>
          <w:color w:val="000000" w:themeColor="text1"/>
        </w:rPr>
        <w:t xml:space="preserve"> [Dataset]. </w:t>
      </w:r>
      <w:hyperlink r:id="rId37">
        <w:r w:rsidRPr="00C32A89">
          <w:rPr>
            <w:rStyle w:val="Hyperlink"/>
            <w:rFonts w:ascii="Garamond" w:eastAsia="Garamond" w:hAnsi="Garamond" w:cs="Garamond"/>
          </w:rPr>
          <w:t>https://doi.org/10.5066/f7kd1vz9</w:t>
        </w:r>
      </w:hyperlink>
    </w:p>
    <w:p w14:paraId="7D265FE2" w14:textId="2008526E" w:rsidR="008A0979" w:rsidRPr="00C32A89" w:rsidRDefault="008A0979" w:rsidP="003C6675">
      <w:pPr>
        <w:spacing w:after="0" w:line="240" w:lineRule="auto"/>
        <w:ind w:left="720" w:hanging="720"/>
        <w:jc w:val="both"/>
        <w:rPr>
          <w:rFonts w:ascii="Garamond" w:eastAsia="Garamond" w:hAnsi="Garamond" w:cs="Garamond"/>
          <w:color w:val="000000" w:themeColor="text1"/>
        </w:rPr>
      </w:pPr>
    </w:p>
    <w:p w14:paraId="57543ACE" w14:textId="1CB00C8B" w:rsidR="620FB18B" w:rsidRPr="00C32A89" w:rsidRDefault="620FB18B" w:rsidP="164EC57A">
      <w:pPr>
        <w:jc w:val="both"/>
        <w:rPr>
          <w:rFonts w:ascii="Garamond" w:eastAsia="Garamond" w:hAnsi="Garamond" w:cs="Garamond"/>
        </w:rPr>
      </w:pPr>
      <w:r w:rsidRPr="00C32A89">
        <w:rPr>
          <w:rFonts w:ascii="Garamond" w:eastAsia="Garamond" w:hAnsi="Garamond" w:cs="Garamond"/>
          <w:color w:val="000000" w:themeColor="text1"/>
        </w:rPr>
        <w:t xml:space="preserve">United States Geological Survey Earth Resources Observation and Science Center. (2014). </w:t>
      </w:r>
      <w:r w:rsidRPr="00C32A89">
        <w:rPr>
          <w:rFonts w:ascii="Garamond" w:eastAsia="Garamond" w:hAnsi="Garamond" w:cs="Garamond"/>
          <w:i/>
          <w:iCs/>
          <w:color w:val="000000" w:themeColor="text1"/>
        </w:rPr>
        <w:t>Provisional Landsat</w:t>
      </w:r>
      <w:r w:rsidR="00C634B7" w:rsidRPr="00C32A89">
        <w:rPr>
          <w:rFonts w:ascii="Garamond" w:hAnsi="Garamond"/>
        </w:rPr>
        <w:tab/>
      </w:r>
      <w:r w:rsidRPr="00C32A89">
        <w:rPr>
          <w:rFonts w:ascii="Garamond" w:eastAsia="Garamond" w:hAnsi="Garamond" w:cs="Garamond"/>
          <w:i/>
          <w:iCs/>
          <w:color w:val="000000" w:themeColor="text1"/>
        </w:rPr>
        <w:t>OLI Surface Reflectance</w:t>
      </w:r>
      <w:r w:rsidRPr="00C32A89">
        <w:rPr>
          <w:rFonts w:ascii="Garamond" w:eastAsia="Garamond" w:hAnsi="Garamond" w:cs="Garamond"/>
          <w:color w:val="000000" w:themeColor="text1"/>
        </w:rPr>
        <w:t xml:space="preserve"> [Dataset]. </w:t>
      </w:r>
      <w:hyperlink r:id="rId38">
        <w:r w:rsidRPr="00C32A89">
          <w:rPr>
            <w:rStyle w:val="Hyperlink"/>
            <w:rFonts w:ascii="Garamond" w:eastAsia="Garamond" w:hAnsi="Garamond" w:cs="Garamond"/>
          </w:rPr>
          <w:t>https://doi.org/10.5066/f78s4mzj</w:t>
        </w:r>
      </w:hyperlink>
    </w:p>
    <w:p w14:paraId="4D1F8A03" w14:textId="4C8F5511" w:rsidR="00FD4B57" w:rsidRPr="00C32A89" w:rsidRDefault="66AAC5C8" w:rsidP="6844CC51">
      <w:pPr>
        <w:spacing w:after="0" w:line="240" w:lineRule="auto"/>
        <w:ind w:left="864" w:hanging="864"/>
        <w:jc w:val="both"/>
        <w:rPr>
          <w:rFonts w:ascii="Garamond" w:eastAsia="Garamond" w:hAnsi="Garamond" w:cs="Garamond"/>
          <w:color w:val="000000" w:themeColor="text1"/>
        </w:rPr>
      </w:pPr>
      <w:r w:rsidRPr="00C32A89">
        <w:rPr>
          <w:rFonts w:ascii="Garamond" w:eastAsia="Garamond" w:hAnsi="Garamond" w:cs="Garamond"/>
          <w:color w:val="000000" w:themeColor="text1"/>
        </w:rPr>
        <w:t xml:space="preserve">USDA National Agricultural Statistics Service Cropland Data Layer. </w:t>
      </w:r>
      <w:r w:rsidR="41C03340" w:rsidRPr="00C32A89">
        <w:rPr>
          <w:rFonts w:ascii="Garamond" w:eastAsia="Garamond" w:hAnsi="Garamond" w:cs="Garamond"/>
          <w:color w:val="000000" w:themeColor="text1"/>
        </w:rPr>
        <w:t>(2001-2016).</w:t>
      </w:r>
      <w:r w:rsidRPr="00C32A89">
        <w:rPr>
          <w:rFonts w:ascii="Garamond" w:eastAsia="Garamond" w:hAnsi="Garamond" w:cs="Garamond"/>
          <w:color w:val="000000" w:themeColor="text1"/>
        </w:rPr>
        <w:t xml:space="preserve"> </w:t>
      </w:r>
      <w:r w:rsidRPr="00C32A89">
        <w:rPr>
          <w:rFonts w:ascii="Garamond" w:eastAsia="Garamond" w:hAnsi="Garamond" w:cs="Garamond"/>
          <w:i/>
          <w:iCs/>
          <w:color w:val="000000" w:themeColor="text1"/>
        </w:rPr>
        <w:t>Published crop-specific data layer</w:t>
      </w:r>
      <w:r w:rsidRPr="00C32A89">
        <w:rPr>
          <w:rFonts w:ascii="Garamond" w:eastAsia="Garamond" w:hAnsi="Garamond" w:cs="Garamond"/>
          <w:color w:val="000000" w:themeColor="text1"/>
        </w:rPr>
        <w:t xml:space="preserve"> [</w:t>
      </w:r>
      <w:r w:rsidR="41C03340" w:rsidRPr="00C32A89">
        <w:rPr>
          <w:rFonts w:ascii="Garamond" w:eastAsia="Garamond" w:hAnsi="Garamond" w:cs="Garamond"/>
          <w:color w:val="000000" w:themeColor="text1"/>
        </w:rPr>
        <w:t>Data</w:t>
      </w:r>
      <w:r w:rsidR="3C05E034" w:rsidRPr="00C32A89">
        <w:rPr>
          <w:rFonts w:ascii="Garamond" w:eastAsia="Garamond" w:hAnsi="Garamond" w:cs="Garamond"/>
          <w:color w:val="000000" w:themeColor="text1"/>
        </w:rPr>
        <w:t>s</w:t>
      </w:r>
      <w:r w:rsidR="41C03340" w:rsidRPr="00C32A89">
        <w:rPr>
          <w:rFonts w:ascii="Garamond" w:eastAsia="Garamond" w:hAnsi="Garamond" w:cs="Garamond"/>
          <w:color w:val="000000" w:themeColor="text1"/>
        </w:rPr>
        <w:t>et</w:t>
      </w:r>
      <w:r w:rsidRPr="00C32A89">
        <w:rPr>
          <w:rFonts w:ascii="Garamond" w:eastAsia="Garamond" w:hAnsi="Garamond" w:cs="Garamond"/>
          <w:color w:val="000000" w:themeColor="text1"/>
        </w:rPr>
        <w:t xml:space="preserve">]. </w:t>
      </w:r>
      <w:hyperlink r:id="rId39">
        <w:r w:rsidR="00CB453D" w:rsidRPr="00C32A89">
          <w:rPr>
            <w:rStyle w:val="Hyperlink"/>
            <w:rFonts w:ascii="Garamond" w:eastAsia="Garamond" w:hAnsi="Garamond" w:cs="Garamond"/>
          </w:rPr>
          <w:t>https://www.nass.usda.gov/Research_and_Science/Cropland/Release/</w:t>
        </w:r>
      </w:hyperlink>
      <w:r w:rsidRPr="00C32A89">
        <w:rPr>
          <w:rFonts w:ascii="Garamond" w:eastAsia="Garamond" w:hAnsi="Garamond" w:cs="Garamond"/>
          <w:color w:val="000000" w:themeColor="text1"/>
        </w:rPr>
        <w:t>.</w:t>
      </w:r>
    </w:p>
    <w:p w14:paraId="2F5DA50F" w14:textId="4C8F5511" w:rsidR="00CB453D" w:rsidRPr="00C32A89" w:rsidRDefault="00CB453D" w:rsidP="6844CC51">
      <w:pPr>
        <w:spacing w:after="0" w:line="240" w:lineRule="auto"/>
        <w:ind w:left="864" w:hanging="864"/>
        <w:jc w:val="both"/>
        <w:rPr>
          <w:rFonts w:ascii="Garamond" w:eastAsia="Garamond" w:hAnsi="Garamond" w:cs="Garamond"/>
          <w:color w:val="000000" w:themeColor="text1"/>
        </w:rPr>
      </w:pPr>
    </w:p>
    <w:p w14:paraId="15183771" w14:textId="28DDECE4" w:rsidR="001F0446" w:rsidRPr="00C32A89" w:rsidRDefault="00CB453D" w:rsidP="00CB453D">
      <w:pPr>
        <w:spacing w:after="0" w:line="240" w:lineRule="auto"/>
        <w:ind w:left="864" w:hanging="864"/>
        <w:jc w:val="both"/>
        <w:rPr>
          <w:rFonts w:ascii="Garamond" w:eastAsia="Garamond" w:hAnsi="Garamond" w:cs="Garamond"/>
          <w:color w:val="000000" w:themeColor="text1"/>
        </w:rPr>
      </w:pPr>
      <w:r w:rsidRPr="00C32A89">
        <w:rPr>
          <w:rFonts w:ascii="Garamond" w:hAnsi="Garamond"/>
          <w:color w:val="000000"/>
        </w:rPr>
        <w:t xml:space="preserve">Wickham, J., Stehman, S.V., </w:t>
      </w:r>
      <w:proofErr w:type="spellStart"/>
      <w:r w:rsidRPr="00C32A89">
        <w:rPr>
          <w:rFonts w:ascii="Garamond" w:hAnsi="Garamond"/>
          <w:color w:val="000000"/>
        </w:rPr>
        <w:t>Gass</w:t>
      </w:r>
      <w:proofErr w:type="spellEnd"/>
      <w:r w:rsidRPr="00C32A89">
        <w:rPr>
          <w:rFonts w:ascii="Garamond" w:hAnsi="Garamond"/>
          <w:color w:val="000000"/>
        </w:rPr>
        <w:t xml:space="preserve">, L., </w:t>
      </w:r>
      <w:proofErr w:type="spellStart"/>
      <w:r w:rsidRPr="00C32A89">
        <w:rPr>
          <w:rFonts w:ascii="Garamond" w:hAnsi="Garamond"/>
          <w:color w:val="000000"/>
        </w:rPr>
        <w:t>Dewitz</w:t>
      </w:r>
      <w:proofErr w:type="spellEnd"/>
      <w:r w:rsidRPr="00C32A89">
        <w:rPr>
          <w:rFonts w:ascii="Garamond" w:hAnsi="Garamond"/>
          <w:color w:val="000000"/>
        </w:rPr>
        <w:t>, J., Fry, J.A., Wade, T.G. (2013). Accuracy assessment of NLCD 2006 land cover and impervious surface</w:t>
      </w:r>
      <w:r w:rsidR="00AA598F">
        <w:rPr>
          <w:rFonts w:ascii="Garamond" w:hAnsi="Garamond"/>
          <w:color w:val="000000"/>
        </w:rPr>
        <w:t>.</w:t>
      </w:r>
      <w:r w:rsidRPr="00C32A89">
        <w:rPr>
          <w:rFonts w:ascii="Garamond" w:hAnsi="Garamond"/>
          <w:color w:val="000000"/>
        </w:rPr>
        <w:t xml:space="preserve"> </w:t>
      </w:r>
      <w:r w:rsidRPr="00730AD8">
        <w:rPr>
          <w:rFonts w:ascii="Garamond" w:hAnsi="Garamond"/>
          <w:i/>
          <w:iCs/>
          <w:color w:val="000000"/>
        </w:rPr>
        <w:t>Remote Sensing of Environment</w:t>
      </w:r>
      <w:r w:rsidRPr="00C32A89">
        <w:rPr>
          <w:rFonts w:ascii="Garamond" w:hAnsi="Garamond"/>
          <w:color w:val="000000"/>
        </w:rPr>
        <w:t xml:space="preserve">, </w:t>
      </w:r>
      <w:r w:rsidRPr="00525B28">
        <w:rPr>
          <w:rFonts w:ascii="Garamond" w:hAnsi="Garamond"/>
          <w:i/>
          <w:iCs/>
          <w:color w:val="000000"/>
        </w:rPr>
        <w:t>130</w:t>
      </w:r>
      <w:r w:rsidRPr="00C32A89">
        <w:rPr>
          <w:rFonts w:ascii="Garamond" w:hAnsi="Garamond"/>
          <w:color w:val="000000"/>
        </w:rPr>
        <w:t>, 294-304,</w:t>
      </w:r>
      <w:r w:rsidRPr="00C32A89">
        <w:rPr>
          <w:rFonts w:ascii="Garamond" w:hAnsi="Garamond"/>
          <w:color w:val="000000"/>
        </w:rPr>
        <w:br/>
      </w:r>
      <w:hyperlink r:id="rId40" w:tgtFrame="_blank" w:history="1">
        <w:r w:rsidRPr="00C32A89">
          <w:rPr>
            <w:rStyle w:val="Hyperlink"/>
            <w:rFonts w:ascii="Garamond" w:hAnsi="Garamond"/>
            <w:color w:val="1155CC"/>
          </w:rPr>
          <w:t>https://doi.org/10.1016/j.rse.2012.12.001</w:t>
        </w:r>
      </w:hyperlink>
      <w:r w:rsidRPr="00C32A89">
        <w:rPr>
          <w:rFonts w:ascii="Garamond" w:hAnsi="Garamond"/>
          <w:color w:val="000000"/>
        </w:rPr>
        <w:t>.</w:t>
      </w:r>
      <w:r w:rsidRPr="00C32A89">
        <w:rPr>
          <w:rFonts w:ascii="Garamond" w:hAnsi="Garamond"/>
          <w:color w:val="000000"/>
        </w:rPr>
        <w:br/>
      </w:r>
    </w:p>
    <w:p w14:paraId="785ECFFD" w14:textId="779AE92F" w:rsidR="620FB18B" w:rsidRPr="00C32A89" w:rsidRDefault="0022134F" w:rsidP="620FB18B">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 xml:space="preserve">Wickham, J., Homer, C., </w:t>
      </w:r>
      <w:proofErr w:type="spellStart"/>
      <w:r w:rsidRPr="00C32A89">
        <w:rPr>
          <w:rFonts w:ascii="Garamond" w:eastAsia="Garamond" w:hAnsi="Garamond" w:cs="Garamond"/>
          <w:color w:val="000000" w:themeColor="text1"/>
        </w:rPr>
        <w:t>Vogelmann</w:t>
      </w:r>
      <w:proofErr w:type="spellEnd"/>
      <w:r w:rsidRPr="00C32A89">
        <w:rPr>
          <w:rFonts w:ascii="Garamond" w:eastAsia="Garamond" w:hAnsi="Garamond" w:cs="Garamond"/>
          <w:color w:val="000000" w:themeColor="text1"/>
        </w:rPr>
        <w:t xml:space="preserve">, J., </w:t>
      </w:r>
      <w:proofErr w:type="spellStart"/>
      <w:r w:rsidRPr="00C32A89">
        <w:rPr>
          <w:rFonts w:ascii="Garamond" w:eastAsia="Garamond" w:hAnsi="Garamond" w:cs="Garamond"/>
          <w:color w:val="000000" w:themeColor="text1"/>
        </w:rPr>
        <w:t>McKerrow</w:t>
      </w:r>
      <w:proofErr w:type="spellEnd"/>
      <w:r w:rsidRPr="00C32A89">
        <w:rPr>
          <w:rFonts w:ascii="Garamond" w:eastAsia="Garamond" w:hAnsi="Garamond" w:cs="Garamond"/>
          <w:color w:val="000000" w:themeColor="text1"/>
        </w:rPr>
        <w:t xml:space="preserve">, A., Mueller, R., Herold, N., </w:t>
      </w:r>
      <w:proofErr w:type="spellStart"/>
      <w:r w:rsidRPr="00C32A89">
        <w:rPr>
          <w:rFonts w:ascii="Garamond" w:eastAsia="Garamond" w:hAnsi="Garamond" w:cs="Garamond"/>
          <w:color w:val="000000" w:themeColor="text1"/>
        </w:rPr>
        <w:t>Coulston</w:t>
      </w:r>
      <w:proofErr w:type="spellEnd"/>
      <w:r w:rsidRPr="00C32A89">
        <w:rPr>
          <w:rFonts w:ascii="Garamond" w:eastAsia="Garamond" w:hAnsi="Garamond" w:cs="Garamond"/>
          <w:color w:val="000000" w:themeColor="text1"/>
        </w:rPr>
        <w:t xml:space="preserve">, J. (2014). The Multi-Resolution Land Characteristics (MRLC) Consortium — 20 </w:t>
      </w:r>
      <w:r w:rsidR="00525B28">
        <w:rPr>
          <w:rFonts w:ascii="Garamond" w:eastAsia="Garamond" w:hAnsi="Garamond" w:cs="Garamond"/>
          <w:color w:val="000000" w:themeColor="text1"/>
        </w:rPr>
        <w:t>y</w:t>
      </w:r>
      <w:r w:rsidRPr="00C32A89">
        <w:rPr>
          <w:rFonts w:ascii="Garamond" w:eastAsia="Garamond" w:hAnsi="Garamond" w:cs="Garamond"/>
          <w:color w:val="000000" w:themeColor="text1"/>
        </w:rPr>
        <w:t xml:space="preserve">ears of </w:t>
      </w:r>
      <w:r w:rsidR="00525B28">
        <w:rPr>
          <w:rFonts w:ascii="Garamond" w:eastAsia="Garamond" w:hAnsi="Garamond" w:cs="Garamond"/>
          <w:color w:val="000000" w:themeColor="text1"/>
        </w:rPr>
        <w:t>d</w:t>
      </w:r>
      <w:r w:rsidRPr="00C32A89">
        <w:rPr>
          <w:rFonts w:ascii="Garamond" w:eastAsia="Garamond" w:hAnsi="Garamond" w:cs="Garamond"/>
          <w:color w:val="000000" w:themeColor="text1"/>
        </w:rPr>
        <w:t xml:space="preserve">evelopment and </w:t>
      </w:r>
      <w:r w:rsidR="00525B28">
        <w:rPr>
          <w:rFonts w:ascii="Garamond" w:eastAsia="Garamond" w:hAnsi="Garamond" w:cs="Garamond"/>
          <w:color w:val="000000" w:themeColor="text1"/>
        </w:rPr>
        <w:t>i</w:t>
      </w:r>
      <w:r w:rsidRPr="00C32A89">
        <w:rPr>
          <w:rFonts w:ascii="Garamond" w:eastAsia="Garamond" w:hAnsi="Garamond" w:cs="Garamond"/>
          <w:color w:val="000000" w:themeColor="text1"/>
        </w:rPr>
        <w:t xml:space="preserve">ntegration of USA </w:t>
      </w:r>
      <w:r w:rsidR="00525B28">
        <w:rPr>
          <w:rFonts w:ascii="Garamond" w:eastAsia="Garamond" w:hAnsi="Garamond" w:cs="Garamond"/>
          <w:color w:val="000000" w:themeColor="text1"/>
        </w:rPr>
        <w:t>n</w:t>
      </w:r>
      <w:r w:rsidRPr="00C32A89">
        <w:rPr>
          <w:rFonts w:ascii="Garamond" w:eastAsia="Garamond" w:hAnsi="Garamond" w:cs="Garamond"/>
          <w:color w:val="000000" w:themeColor="text1"/>
        </w:rPr>
        <w:t xml:space="preserve">ational </w:t>
      </w:r>
      <w:r w:rsidR="00525B28">
        <w:rPr>
          <w:rFonts w:ascii="Garamond" w:eastAsia="Garamond" w:hAnsi="Garamond" w:cs="Garamond"/>
          <w:color w:val="000000" w:themeColor="text1"/>
        </w:rPr>
        <w:t>l</w:t>
      </w:r>
      <w:r w:rsidRPr="00C32A89">
        <w:rPr>
          <w:rFonts w:ascii="Garamond" w:eastAsia="Garamond" w:hAnsi="Garamond" w:cs="Garamond"/>
          <w:color w:val="000000" w:themeColor="text1"/>
        </w:rPr>
        <w:t xml:space="preserve">and </w:t>
      </w:r>
      <w:r w:rsidR="00525B28">
        <w:rPr>
          <w:rFonts w:ascii="Garamond" w:eastAsia="Garamond" w:hAnsi="Garamond" w:cs="Garamond"/>
          <w:color w:val="000000" w:themeColor="text1"/>
        </w:rPr>
        <w:t>c</w:t>
      </w:r>
      <w:r w:rsidRPr="00C32A89">
        <w:rPr>
          <w:rFonts w:ascii="Garamond" w:eastAsia="Garamond" w:hAnsi="Garamond" w:cs="Garamond"/>
          <w:color w:val="000000" w:themeColor="text1"/>
        </w:rPr>
        <w:t xml:space="preserve">over </w:t>
      </w:r>
      <w:r w:rsidR="00525B28">
        <w:rPr>
          <w:rFonts w:ascii="Garamond" w:eastAsia="Garamond" w:hAnsi="Garamond" w:cs="Garamond"/>
          <w:color w:val="000000" w:themeColor="text1"/>
        </w:rPr>
        <w:t>d</w:t>
      </w:r>
      <w:r w:rsidRPr="00C32A89">
        <w:rPr>
          <w:rFonts w:ascii="Garamond" w:eastAsia="Garamond" w:hAnsi="Garamond" w:cs="Garamond"/>
          <w:color w:val="000000" w:themeColor="text1"/>
        </w:rPr>
        <w:t xml:space="preserve">ata. </w:t>
      </w:r>
      <w:r w:rsidRPr="00C32A89">
        <w:rPr>
          <w:rFonts w:ascii="Garamond" w:eastAsia="Garamond" w:hAnsi="Garamond" w:cs="Garamond"/>
          <w:i/>
          <w:iCs/>
          <w:color w:val="000000" w:themeColor="text1"/>
        </w:rPr>
        <w:t>Remote Sensing, 6</w:t>
      </w:r>
      <w:r w:rsidRPr="00C32A89">
        <w:rPr>
          <w:rFonts w:ascii="Garamond" w:eastAsia="Garamond" w:hAnsi="Garamond" w:cs="Garamond"/>
          <w:color w:val="000000" w:themeColor="text1"/>
        </w:rPr>
        <w:t xml:space="preserve">, 7424-7441. </w:t>
      </w:r>
      <w:hyperlink r:id="rId41">
        <w:r w:rsidRPr="00C32A89">
          <w:rPr>
            <w:rStyle w:val="Hyperlink"/>
            <w:rFonts w:ascii="Garamond" w:eastAsia="Garamond" w:hAnsi="Garamond" w:cs="Garamond"/>
          </w:rPr>
          <w:t>https://doi.org/10.3390/rs6087424</w:t>
        </w:r>
      </w:hyperlink>
      <w:r w:rsidR="00F72F8B" w:rsidRPr="00C32A89">
        <w:rPr>
          <w:rFonts w:ascii="Garamond" w:eastAsia="Garamond" w:hAnsi="Garamond" w:cs="Garamond"/>
          <w:color w:val="000000" w:themeColor="text1"/>
        </w:rPr>
        <w:t>.</w:t>
      </w:r>
    </w:p>
    <w:p w14:paraId="4110D83D" w14:textId="4C8F5511" w:rsidR="00CB453D" w:rsidRPr="00C32A89" w:rsidRDefault="00CB453D" w:rsidP="620FB18B">
      <w:pPr>
        <w:spacing w:after="0" w:line="240" w:lineRule="auto"/>
        <w:ind w:left="720" w:hanging="720"/>
        <w:jc w:val="both"/>
        <w:rPr>
          <w:rFonts w:ascii="Garamond" w:eastAsia="Garamond" w:hAnsi="Garamond" w:cs="Garamond"/>
          <w:color w:val="000000" w:themeColor="text1"/>
        </w:rPr>
      </w:pPr>
    </w:p>
    <w:p w14:paraId="3A586E4F" w14:textId="64D5A9BD" w:rsidR="00CB453D" w:rsidRPr="00C32A89" w:rsidRDefault="00CB453D" w:rsidP="620FB18B">
      <w:pPr>
        <w:spacing w:after="0" w:line="240" w:lineRule="auto"/>
        <w:ind w:left="720" w:hanging="720"/>
        <w:jc w:val="both"/>
        <w:rPr>
          <w:rFonts w:ascii="Garamond" w:eastAsia="Garamond" w:hAnsi="Garamond" w:cs="Garamond"/>
          <w:color w:val="000000" w:themeColor="text1"/>
        </w:rPr>
      </w:pPr>
      <w:r w:rsidRPr="00C32A89">
        <w:rPr>
          <w:rFonts w:ascii="Garamond" w:eastAsia="Garamond" w:hAnsi="Garamond" w:cs="Garamond"/>
          <w:color w:val="000000" w:themeColor="text1"/>
        </w:rPr>
        <w:t xml:space="preserve">Wickham, J., Stehman, S.V., Sorenson, D.G., </w:t>
      </w:r>
      <w:proofErr w:type="spellStart"/>
      <w:r w:rsidRPr="00C32A89">
        <w:rPr>
          <w:rFonts w:ascii="Garamond" w:eastAsia="Garamond" w:hAnsi="Garamond" w:cs="Garamond"/>
          <w:color w:val="000000" w:themeColor="text1"/>
        </w:rPr>
        <w:t>Gass</w:t>
      </w:r>
      <w:proofErr w:type="spellEnd"/>
      <w:r w:rsidRPr="00C32A89">
        <w:rPr>
          <w:rFonts w:ascii="Garamond" w:eastAsia="Garamond" w:hAnsi="Garamond" w:cs="Garamond"/>
          <w:color w:val="000000" w:themeColor="text1"/>
        </w:rPr>
        <w:t xml:space="preserve">, L., </w:t>
      </w:r>
      <w:proofErr w:type="spellStart"/>
      <w:r w:rsidRPr="00C32A89">
        <w:rPr>
          <w:rFonts w:ascii="Garamond" w:eastAsia="Garamond" w:hAnsi="Garamond" w:cs="Garamond"/>
          <w:color w:val="000000" w:themeColor="text1"/>
        </w:rPr>
        <w:t>Dewitz</w:t>
      </w:r>
      <w:proofErr w:type="spellEnd"/>
      <w:r w:rsidRPr="00C32A89">
        <w:rPr>
          <w:rFonts w:ascii="Garamond" w:eastAsia="Garamond" w:hAnsi="Garamond" w:cs="Garamond"/>
          <w:color w:val="000000" w:themeColor="text1"/>
        </w:rPr>
        <w:t>, J.A. (2021). Thematic accuracy assessment of the NLCD 2016 land cover for the conterminous United States</w:t>
      </w:r>
      <w:r w:rsidR="00AA598F">
        <w:rPr>
          <w:rFonts w:ascii="Garamond" w:eastAsia="Garamond" w:hAnsi="Garamond" w:cs="Garamond"/>
          <w:color w:val="000000" w:themeColor="text1"/>
        </w:rPr>
        <w:t xml:space="preserve">. </w:t>
      </w:r>
      <w:r w:rsidRPr="00730AD8">
        <w:rPr>
          <w:rFonts w:ascii="Garamond" w:eastAsia="Garamond" w:hAnsi="Garamond" w:cs="Garamond"/>
          <w:i/>
          <w:iCs/>
          <w:color w:val="000000" w:themeColor="text1"/>
        </w:rPr>
        <w:t>Remote Sensing of Environment</w:t>
      </w:r>
      <w:r w:rsidRPr="00C32A89">
        <w:rPr>
          <w:rFonts w:ascii="Garamond" w:eastAsia="Garamond" w:hAnsi="Garamond" w:cs="Garamond"/>
          <w:color w:val="000000" w:themeColor="text1"/>
        </w:rPr>
        <w:t xml:space="preserve">, 257(112357). </w:t>
      </w:r>
      <w:hyperlink r:id="rId42">
        <w:r w:rsidRPr="00C32A89">
          <w:rPr>
            <w:rStyle w:val="Hyperlink"/>
            <w:rFonts w:ascii="Garamond" w:eastAsia="Garamond" w:hAnsi="Garamond" w:cs="Garamond"/>
          </w:rPr>
          <w:t>https://doi.org/10.1016/j.rse.2021.112357</w:t>
        </w:r>
      </w:hyperlink>
      <w:r w:rsidRPr="00C32A89">
        <w:rPr>
          <w:rFonts w:ascii="Garamond" w:eastAsia="Garamond" w:hAnsi="Garamond" w:cs="Garamond"/>
          <w:color w:val="000000" w:themeColor="text1"/>
        </w:rPr>
        <w:t>.</w:t>
      </w:r>
    </w:p>
    <w:p w14:paraId="61D4A22A" w14:textId="4C8F5511" w:rsidR="00CB453D" w:rsidRPr="00C32A89" w:rsidRDefault="00CB453D" w:rsidP="620FB18B">
      <w:pPr>
        <w:spacing w:after="0" w:line="240" w:lineRule="auto"/>
        <w:ind w:left="720" w:hanging="720"/>
        <w:jc w:val="both"/>
        <w:rPr>
          <w:rFonts w:ascii="Garamond" w:eastAsia="Garamond" w:hAnsi="Garamond" w:cs="Garamond"/>
          <w:color w:val="000000" w:themeColor="text1"/>
          <w:highlight w:val="yellow"/>
        </w:rPr>
      </w:pPr>
    </w:p>
    <w:p w14:paraId="31C1C894" w14:textId="2F76A256" w:rsidR="196066CF" w:rsidRPr="00C32A89" w:rsidRDefault="196066CF" w:rsidP="196066CF">
      <w:pPr>
        <w:spacing w:after="0" w:line="240" w:lineRule="auto"/>
        <w:ind w:left="720" w:hanging="720"/>
        <w:jc w:val="both"/>
        <w:rPr>
          <w:rFonts w:ascii="Garamond" w:eastAsia="Garamond" w:hAnsi="Garamond" w:cs="Garamond"/>
          <w:color w:val="222222"/>
        </w:rPr>
      </w:pPr>
      <w:r w:rsidRPr="00C32A89">
        <w:rPr>
          <w:rFonts w:ascii="Garamond" w:eastAsia="Garamond" w:hAnsi="Garamond" w:cs="Garamond"/>
          <w:color w:val="222222"/>
        </w:rPr>
        <w:t xml:space="preserve">Xu, H. (2006). Modification of </w:t>
      </w:r>
      <w:proofErr w:type="spellStart"/>
      <w:r w:rsidRPr="00C32A89">
        <w:rPr>
          <w:rFonts w:ascii="Garamond" w:eastAsia="Garamond" w:hAnsi="Garamond" w:cs="Garamond"/>
          <w:color w:val="222222"/>
        </w:rPr>
        <w:t>normalised</w:t>
      </w:r>
      <w:proofErr w:type="spellEnd"/>
      <w:r w:rsidRPr="00C32A89">
        <w:rPr>
          <w:rFonts w:ascii="Garamond" w:eastAsia="Garamond" w:hAnsi="Garamond" w:cs="Garamond"/>
          <w:color w:val="222222"/>
        </w:rPr>
        <w:t xml:space="preserve"> difference water index (</w:t>
      </w:r>
      <w:r w:rsidR="00525B28">
        <w:rPr>
          <w:rFonts w:ascii="Garamond" w:eastAsia="Garamond" w:hAnsi="Garamond" w:cs="Garamond"/>
          <w:color w:val="222222"/>
        </w:rPr>
        <w:t>NDWI</w:t>
      </w:r>
      <w:r w:rsidRPr="00C32A89">
        <w:rPr>
          <w:rFonts w:ascii="Garamond" w:eastAsia="Garamond" w:hAnsi="Garamond" w:cs="Garamond"/>
          <w:color w:val="222222"/>
        </w:rPr>
        <w:t xml:space="preserve">) to enhance open water features in remotely sensed imagery. </w:t>
      </w:r>
      <w:r w:rsidRPr="00C32A89">
        <w:rPr>
          <w:rFonts w:ascii="Garamond" w:eastAsia="Garamond" w:hAnsi="Garamond" w:cs="Garamond"/>
          <w:i/>
          <w:iCs/>
          <w:color w:val="222222"/>
        </w:rPr>
        <w:t>International Journal of Remote Sensing</w:t>
      </w:r>
      <w:r w:rsidRPr="00C32A89">
        <w:rPr>
          <w:rFonts w:ascii="Garamond" w:eastAsia="Garamond" w:hAnsi="Garamond" w:cs="Garamond"/>
          <w:color w:val="222222"/>
        </w:rPr>
        <w:t xml:space="preserve">, </w:t>
      </w:r>
      <w:r w:rsidRPr="00C32A89">
        <w:rPr>
          <w:rFonts w:ascii="Garamond" w:eastAsia="Garamond" w:hAnsi="Garamond" w:cs="Garamond"/>
          <w:i/>
          <w:iCs/>
          <w:color w:val="222222"/>
        </w:rPr>
        <w:t>27</w:t>
      </w:r>
      <w:r w:rsidRPr="00C32A89">
        <w:rPr>
          <w:rFonts w:ascii="Garamond" w:eastAsia="Garamond" w:hAnsi="Garamond" w:cs="Garamond"/>
          <w:color w:val="222222"/>
        </w:rPr>
        <w:t xml:space="preserve">(14), 3025–3033. </w:t>
      </w:r>
      <w:hyperlink r:id="rId43" w:history="1">
        <w:r w:rsidR="00C4084A" w:rsidRPr="00C32A89">
          <w:rPr>
            <w:rStyle w:val="Hyperlink"/>
            <w:rFonts w:ascii="Garamond" w:eastAsia="Garamond" w:hAnsi="Garamond" w:cs="Garamond"/>
          </w:rPr>
          <w:t>https://doi.org/10.1080/01431160600</w:t>
        </w:r>
        <w:r w:rsidR="00C4084A" w:rsidRPr="00C32A89">
          <w:rPr>
            <w:rStyle w:val="Hyperlink"/>
            <w:rFonts w:ascii="Garamond" w:eastAsia="Garamond" w:hAnsi="Garamond" w:cs="Garamond"/>
          </w:rPr>
          <w:t>5</w:t>
        </w:r>
        <w:r w:rsidR="00C4084A" w:rsidRPr="00C32A89">
          <w:rPr>
            <w:rStyle w:val="Hyperlink"/>
            <w:rFonts w:ascii="Garamond" w:eastAsia="Garamond" w:hAnsi="Garamond" w:cs="Garamond"/>
          </w:rPr>
          <w:t>89179</w:t>
        </w:r>
      </w:hyperlink>
    </w:p>
    <w:p w14:paraId="31FC526D" w14:textId="77777777" w:rsidR="00C4084A" w:rsidRPr="00C32A89" w:rsidRDefault="00C4084A" w:rsidP="196066CF">
      <w:pPr>
        <w:spacing w:after="0" w:line="240" w:lineRule="auto"/>
        <w:ind w:left="720" w:hanging="720"/>
        <w:jc w:val="both"/>
        <w:rPr>
          <w:rFonts w:ascii="Garamond" w:eastAsia="Garamond" w:hAnsi="Garamond" w:cs="Garamond"/>
        </w:rPr>
      </w:pPr>
    </w:p>
    <w:p w14:paraId="49756B06" w14:textId="04626AE2" w:rsidR="196066CF" w:rsidRPr="00C32A89" w:rsidRDefault="196066CF" w:rsidP="196066CF">
      <w:pPr>
        <w:spacing w:after="0" w:line="240" w:lineRule="auto"/>
        <w:ind w:left="720" w:hanging="720"/>
        <w:jc w:val="both"/>
        <w:rPr>
          <w:rFonts w:ascii="Garamond" w:eastAsia="Garamond" w:hAnsi="Garamond" w:cs="Garamond"/>
        </w:rPr>
      </w:pPr>
      <w:r w:rsidRPr="00C32A89">
        <w:rPr>
          <w:rFonts w:ascii="Garamond" w:eastAsia="Garamond" w:hAnsi="Garamond" w:cs="Garamond"/>
          <w:color w:val="222222"/>
        </w:rPr>
        <w:t>Zhu, G., Ju, W., Chen, J. M., &amp; Liu, Y. (2014). A novel moisture adjusted vegetation index (</w:t>
      </w:r>
      <w:proofErr w:type="spellStart"/>
      <w:r w:rsidRPr="00C32A89">
        <w:rPr>
          <w:rFonts w:ascii="Garamond" w:eastAsia="Garamond" w:hAnsi="Garamond" w:cs="Garamond"/>
          <w:color w:val="222222"/>
        </w:rPr>
        <w:t>Mavi</w:t>
      </w:r>
      <w:proofErr w:type="spellEnd"/>
      <w:r w:rsidRPr="00C32A89">
        <w:rPr>
          <w:rFonts w:ascii="Garamond" w:eastAsia="Garamond" w:hAnsi="Garamond" w:cs="Garamond"/>
          <w:color w:val="222222"/>
        </w:rPr>
        <w:t xml:space="preserve">) to reduce background reflectance and topographical effects on </w:t>
      </w:r>
      <w:proofErr w:type="spellStart"/>
      <w:r w:rsidRPr="00C32A89">
        <w:rPr>
          <w:rFonts w:ascii="Garamond" w:eastAsia="Garamond" w:hAnsi="Garamond" w:cs="Garamond"/>
          <w:color w:val="222222"/>
        </w:rPr>
        <w:t>lai</w:t>
      </w:r>
      <w:proofErr w:type="spellEnd"/>
      <w:r w:rsidRPr="00C32A89">
        <w:rPr>
          <w:rFonts w:ascii="Garamond" w:eastAsia="Garamond" w:hAnsi="Garamond" w:cs="Garamond"/>
          <w:color w:val="222222"/>
        </w:rPr>
        <w:t xml:space="preserve"> retrieval. </w:t>
      </w:r>
      <w:proofErr w:type="spellStart"/>
      <w:r w:rsidRPr="00C32A89">
        <w:rPr>
          <w:rFonts w:ascii="Garamond" w:eastAsia="Garamond" w:hAnsi="Garamond" w:cs="Garamond"/>
          <w:i/>
          <w:iCs/>
          <w:color w:val="222222"/>
        </w:rPr>
        <w:t>PLoS</w:t>
      </w:r>
      <w:proofErr w:type="spellEnd"/>
      <w:r w:rsidRPr="00C32A89">
        <w:rPr>
          <w:rFonts w:ascii="Garamond" w:eastAsia="Garamond" w:hAnsi="Garamond" w:cs="Garamond"/>
          <w:i/>
          <w:iCs/>
          <w:color w:val="222222"/>
        </w:rPr>
        <w:t xml:space="preserve"> ONE</w:t>
      </w:r>
      <w:r w:rsidRPr="00C32A89">
        <w:rPr>
          <w:rFonts w:ascii="Garamond" w:eastAsia="Garamond" w:hAnsi="Garamond" w:cs="Garamond"/>
          <w:color w:val="222222"/>
        </w:rPr>
        <w:t xml:space="preserve">, </w:t>
      </w:r>
      <w:r w:rsidRPr="00C32A89">
        <w:rPr>
          <w:rFonts w:ascii="Garamond" w:eastAsia="Garamond" w:hAnsi="Garamond" w:cs="Garamond"/>
          <w:i/>
          <w:iCs/>
          <w:color w:val="222222"/>
        </w:rPr>
        <w:t>9</w:t>
      </w:r>
      <w:r w:rsidRPr="00C32A89">
        <w:rPr>
          <w:rFonts w:ascii="Garamond" w:eastAsia="Garamond" w:hAnsi="Garamond" w:cs="Garamond"/>
          <w:color w:val="222222"/>
        </w:rPr>
        <w:t xml:space="preserve">(7), e102560. </w:t>
      </w:r>
      <w:hyperlink r:id="rId44">
        <w:r w:rsidRPr="00C32A89">
          <w:rPr>
            <w:rStyle w:val="Hyperlink"/>
            <w:rFonts w:ascii="Garamond" w:eastAsia="Garamond" w:hAnsi="Garamond" w:cs="Garamond"/>
          </w:rPr>
          <w:t>https://doi.org/10.1371/journal.pone.0102560</w:t>
        </w:r>
      </w:hyperlink>
    </w:p>
    <w:p w14:paraId="5F7A99DC" w14:textId="4C8F5511" w:rsidR="62575B24" w:rsidRDefault="62575B24" w:rsidP="00A0685A">
      <w:pPr>
        <w:spacing w:after="0" w:line="240" w:lineRule="auto"/>
        <w:jc w:val="both"/>
        <w:rPr>
          <w:rFonts w:ascii="Garamond" w:eastAsia="Garamond" w:hAnsi="Garamond" w:cs="Garamond"/>
          <w:color w:val="000000" w:themeColor="text1"/>
        </w:rPr>
      </w:pPr>
    </w:p>
    <w:p w14:paraId="074FEE18" w14:textId="417C972D" w:rsidR="002307C4" w:rsidRDefault="002307C4" w:rsidP="002307C4">
      <w:pPr>
        <w:shd w:val="clear" w:color="auto" w:fill="FFFFFF"/>
        <w:rPr>
          <w:rFonts w:ascii="Garamond" w:hAnsi="Garamond"/>
          <w:color w:val="000000"/>
        </w:rPr>
      </w:pPr>
      <w:r>
        <w:rPr>
          <w:rFonts w:ascii="Garamond" w:hAnsi="Garamond"/>
          <w:color w:val="000000"/>
        </w:rPr>
        <w:br/>
      </w:r>
    </w:p>
    <w:p w14:paraId="07F31EEA" w14:textId="77777777" w:rsidR="002307C4" w:rsidRDefault="002307C4" w:rsidP="00A0685A">
      <w:pPr>
        <w:spacing w:after="0" w:line="240" w:lineRule="auto"/>
        <w:jc w:val="both"/>
        <w:rPr>
          <w:rFonts w:ascii="Garamond" w:eastAsia="Garamond" w:hAnsi="Garamond" w:cs="Garamond"/>
          <w:color w:val="000000" w:themeColor="text1"/>
        </w:rPr>
      </w:pPr>
    </w:p>
    <w:p w14:paraId="76A7B029" w14:textId="77777777" w:rsidR="00175B6F" w:rsidRDefault="00175B6F">
      <w:pPr>
        <w:rPr>
          <w:rFonts w:ascii="Garamond" w:eastAsiaTheme="majorEastAsia" w:hAnsi="Garamond" w:cstheme="majorBidi"/>
          <w:b/>
          <w:bCs/>
          <w:color w:val="365F91" w:themeColor="accent1" w:themeShade="BF"/>
          <w:sz w:val="28"/>
          <w:szCs w:val="28"/>
        </w:rPr>
      </w:pPr>
      <w:r>
        <w:rPr>
          <w:rFonts w:ascii="Garamond" w:hAnsi="Garamond"/>
        </w:rPr>
        <w:br w:type="page"/>
      </w:r>
    </w:p>
    <w:p w14:paraId="5864868D" w14:textId="6337EFF5" w:rsidR="00FA5F45" w:rsidRPr="00730AD8" w:rsidRDefault="00FA5F45" w:rsidP="006C1D56">
      <w:pPr>
        <w:spacing w:after="0" w:line="240" w:lineRule="auto"/>
        <w:jc w:val="both"/>
        <w:rPr>
          <w:rFonts w:ascii="Garamond" w:hAnsi="Garamond" w:cs="Arial"/>
          <w:b/>
          <w:iCs/>
          <w:color w:val="365F91" w:themeColor="accent1" w:themeShade="BF"/>
          <w:sz w:val="28"/>
          <w:szCs w:val="28"/>
        </w:rPr>
      </w:pPr>
      <w:r w:rsidRPr="00730AD8">
        <w:rPr>
          <w:rFonts w:ascii="Garamond" w:hAnsi="Garamond" w:cs="Arial"/>
          <w:b/>
          <w:iCs/>
          <w:color w:val="365F91" w:themeColor="accent1" w:themeShade="BF"/>
          <w:sz w:val="28"/>
          <w:szCs w:val="28"/>
        </w:rPr>
        <w:lastRenderedPageBreak/>
        <w:t>9. Appendices</w:t>
      </w:r>
    </w:p>
    <w:p w14:paraId="0D08DB42" w14:textId="71C97398" w:rsidR="006C1D56" w:rsidRDefault="006C1D56" w:rsidP="006C1D56">
      <w:pPr>
        <w:spacing w:after="0" w:line="240" w:lineRule="auto"/>
        <w:jc w:val="both"/>
        <w:rPr>
          <w:rStyle w:val="normaltextrun"/>
          <w:rFonts w:ascii="Garamond" w:hAnsi="Garamond"/>
          <w:b/>
          <w:bCs/>
          <w:i/>
          <w:iCs/>
          <w:color w:val="000000" w:themeColor="text1"/>
        </w:rPr>
      </w:pPr>
      <w:r w:rsidRPr="00890311">
        <w:rPr>
          <w:rFonts w:ascii="Garamond" w:hAnsi="Garamond" w:cs="Arial"/>
          <w:b/>
          <w:i/>
        </w:rPr>
        <w:t xml:space="preserve">Appendix </w:t>
      </w:r>
      <w:r>
        <w:rPr>
          <w:rFonts w:ascii="Garamond" w:hAnsi="Garamond" w:cs="Arial"/>
          <w:b/>
          <w:i/>
        </w:rPr>
        <w:t>A</w:t>
      </w:r>
      <w:r w:rsidRPr="00890311">
        <w:rPr>
          <w:rFonts w:ascii="Garamond" w:hAnsi="Garamond" w:cs="Arial"/>
          <w:b/>
          <w:i/>
        </w:rPr>
        <w:t xml:space="preserve">.1: </w:t>
      </w:r>
      <w:r w:rsidRPr="00890311">
        <w:rPr>
          <w:rStyle w:val="normaltextrun"/>
          <w:rFonts w:ascii="Garamond" w:hAnsi="Garamond"/>
          <w:b/>
          <w:bCs/>
          <w:i/>
          <w:iCs/>
          <w:color w:val="000000" w:themeColor="text1"/>
        </w:rPr>
        <w:t xml:space="preserve">Ancillary </w:t>
      </w:r>
      <w:r>
        <w:rPr>
          <w:rStyle w:val="normaltextrun"/>
          <w:rFonts w:ascii="Garamond" w:hAnsi="Garamond"/>
          <w:b/>
          <w:bCs/>
          <w:i/>
          <w:iCs/>
          <w:color w:val="000000" w:themeColor="text1"/>
        </w:rPr>
        <w:t>D</w:t>
      </w:r>
      <w:r w:rsidRPr="00890311">
        <w:rPr>
          <w:rStyle w:val="normaltextrun"/>
          <w:rFonts w:ascii="Garamond" w:hAnsi="Garamond"/>
          <w:b/>
          <w:bCs/>
          <w:i/>
          <w:iCs/>
          <w:color w:val="000000" w:themeColor="text1"/>
        </w:rPr>
        <w:t xml:space="preserve">atasets </w:t>
      </w:r>
      <w:r>
        <w:rPr>
          <w:rStyle w:val="normaltextrun"/>
          <w:rFonts w:ascii="Garamond" w:hAnsi="Garamond"/>
          <w:b/>
          <w:bCs/>
          <w:i/>
          <w:iCs/>
          <w:color w:val="000000" w:themeColor="text1"/>
        </w:rPr>
        <w:t>S</w:t>
      </w:r>
      <w:r w:rsidRPr="00890311">
        <w:rPr>
          <w:rStyle w:val="normaltextrun"/>
          <w:rFonts w:ascii="Garamond" w:hAnsi="Garamond"/>
          <w:b/>
          <w:bCs/>
          <w:i/>
          <w:iCs/>
          <w:color w:val="000000" w:themeColor="text1"/>
        </w:rPr>
        <w:t xml:space="preserve">ynthesized into </w:t>
      </w:r>
      <w:r>
        <w:rPr>
          <w:rStyle w:val="normaltextrun"/>
          <w:rFonts w:ascii="Garamond" w:hAnsi="Garamond"/>
          <w:b/>
          <w:bCs/>
          <w:i/>
          <w:iCs/>
          <w:color w:val="000000" w:themeColor="text1"/>
        </w:rPr>
        <w:t>L</w:t>
      </w:r>
      <w:r w:rsidRPr="00890311">
        <w:rPr>
          <w:rStyle w:val="normaltextrun"/>
          <w:rFonts w:ascii="Garamond" w:hAnsi="Garamond"/>
          <w:b/>
          <w:bCs/>
          <w:i/>
          <w:iCs/>
          <w:color w:val="000000" w:themeColor="text1"/>
        </w:rPr>
        <w:t xml:space="preserve">andcover </w:t>
      </w:r>
      <w:proofErr w:type="spellStart"/>
      <w:r>
        <w:rPr>
          <w:rStyle w:val="normaltextrun"/>
          <w:rFonts w:ascii="Garamond" w:hAnsi="Garamond"/>
          <w:b/>
          <w:bCs/>
          <w:i/>
          <w:iCs/>
          <w:color w:val="000000" w:themeColor="text1"/>
        </w:rPr>
        <w:t>R</w:t>
      </w:r>
      <w:r w:rsidRPr="00890311">
        <w:rPr>
          <w:rStyle w:val="normaltextrun"/>
          <w:rFonts w:ascii="Garamond" w:hAnsi="Garamond"/>
          <w:b/>
          <w:bCs/>
          <w:i/>
          <w:iCs/>
          <w:color w:val="000000" w:themeColor="text1"/>
        </w:rPr>
        <w:t>asters</w:t>
      </w:r>
      <w:proofErr w:type="spellEnd"/>
    </w:p>
    <w:p w14:paraId="27D03D02" w14:textId="77777777" w:rsidR="000A33E7" w:rsidRPr="00890311" w:rsidRDefault="000A33E7" w:rsidP="006C1D56">
      <w:pPr>
        <w:spacing w:after="0" w:line="240" w:lineRule="auto"/>
        <w:jc w:val="both"/>
        <w:rPr>
          <w:rStyle w:val="normaltextrun"/>
          <w:rFonts w:ascii="Garamond" w:hAnsi="Garamond"/>
          <w:b/>
          <w:bCs/>
          <w:color w:val="000000" w:themeColor="text1"/>
        </w:rPr>
      </w:pPr>
    </w:p>
    <w:tbl>
      <w:tblPr>
        <w:tblStyle w:val="TableGrid"/>
        <w:tblW w:w="0" w:type="auto"/>
        <w:tblInd w:w="0" w:type="dxa"/>
        <w:tblLayout w:type="fixed"/>
        <w:tblLook w:val="04A0" w:firstRow="1" w:lastRow="0" w:firstColumn="1" w:lastColumn="0" w:noHBand="0" w:noVBand="1"/>
      </w:tblPr>
      <w:tblGrid>
        <w:gridCol w:w="1530"/>
        <w:gridCol w:w="3240"/>
        <w:gridCol w:w="4140"/>
      </w:tblGrid>
      <w:tr w:rsidR="006C1D56" w14:paraId="145F5937" w14:textId="77777777">
        <w:tc>
          <w:tcPr>
            <w:tcW w:w="1530" w:type="dxa"/>
            <w:shd w:val="clear" w:color="auto" w:fill="F2F2F2" w:themeFill="background1" w:themeFillShade="F2"/>
          </w:tcPr>
          <w:p w14:paraId="7AC13AE2" w14:textId="77777777" w:rsidR="006C1D56" w:rsidRDefault="006C1D56">
            <w:pPr>
              <w:pStyle w:val="NoSpacing"/>
              <w:rPr>
                <w:rFonts w:ascii="Garamond" w:eastAsia="Garamond" w:hAnsi="Garamond" w:cs="Garamond"/>
                <w:b/>
              </w:rPr>
            </w:pPr>
            <w:r w:rsidRPr="31D5C6F5">
              <w:rPr>
                <w:rFonts w:ascii="Garamond" w:eastAsia="Garamond" w:hAnsi="Garamond" w:cs="Garamond"/>
                <w:b/>
              </w:rPr>
              <w:t>Map Year</w:t>
            </w:r>
          </w:p>
        </w:tc>
        <w:tc>
          <w:tcPr>
            <w:tcW w:w="3240" w:type="dxa"/>
            <w:shd w:val="clear" w:color="auto" w:fill="F2F2F2" w:themeFill="background1" w:themeFillShade="F2"/>
          </w:tcPr>
          <w:p w14:paraId="61FCE30A" w14:textId="77777777" w:rsidR="006C1D56" w:rsidRDefault="006C1D56">
            <w:pPr>
              <w:pStyle w:val="NoSpacing"/>
              <w:rPr>
                <w:rFonts w:ascii="Garamond" w:eastAsia="Garamond" w:hAnsi="Garamond" w:cs="Garamond"/>
                <w:b/>
              </w:rPr>
            </w:pPr>
            <w:r w:rsidRPr="31D5C6F5">
              <w:rPr>
                <w:rFonts w:ascii="Garamond" w:eastAsia="Garamond" w:hAnsi="Garamond" w:cs="Garamond"/>
                <w:b/>
              </w:rPr>
              <w:t>Dataset</w:t>
            </w:r>
          </w:p>
        </w:tc>
        <w:tc>
          <w:tcPr>
            <w:tcW w:w="4140" w:type="dxa"/>
            <w:shd w:val="clear" w:color="auto" w:fill="F2F2F2" w:themeFill="background1" w:themeFillShade="F2"/>
          </w:tcPr>
          <w:p w14:paraId="3D9EE90C" w14:textId="77777777" w:rsidR="006C1D56" w:rsidRDefault="006C1D56">
            <w:pPr>
              <w:pStyle w:val="NoSpacing"/>
              <w:rPr>
                <w:rFonts w:ascii="Garamond" w:eastAsia="Garamond" w:hAnsi="Garamond" w:cs="Garamond"/>
                <w:b/>
              </w:rPr>
            </w:pPr>
            <w:r w:rsidRPr="31D5C6F5">
              <w:rPr>
                <w:rFonts w:ascii="Garamond" w:eastAsia="Garamond" w:hAnsi="Garamond" w:cs="Garamond"/>
                <w:b/>
              </w:rPr>
              <w:t>Land Cover Classes</w:t>
            </w:r>
          </w:p>
        </w:tc>
      </w:tr>
      <w:tr w:rsidR="006C1D56" w14:paraId="38BF8A56" w14:textId="77777777">
        <w:trPr>
          <w:trHeight w:val="255"/>
        </w:trPr>
        <w:tc>
          <w:tcPr>
            <w:tcW w:w="1530" w:type="dxa"/>
            <w:vMerge w:val="restart"/>
          </w:tcPr>
          <w:p w14:paraId="28EE3D04" w14:textId="77777777" w:rsidR="006C1D56" w:rsidRDefault="006C1D56">
            <w:pPr>
              <w:pStyle w:val="NoSpacing"/>
              <w:jc w:val="center"/>
              <w:rPr>
                <w:rFonts w:ascii="Garamond" w:eastAsia="Garamond" w:hAnsi="Garamond" w:cs="Garamond"/>
              </w:rPr>
            </w:pPr>
            <w:r w:rsidRPr="00F661E2">
              <w:rPr>
                <w:rFonts w:ascii="Garamond" w:eastAsia="Garamond" w:hAnsi="Garamond" w:cs="Garamond"/>
              </w:rPr>
              <w:t>2001</w:t>
            </w:r>
          </w:p>
        </w:tc>
        <w:tc>
          <w:tcPr>
            <w:tcW w:w="3240" w:type="dxa"/>
          </w:tcPr>
          <w:p w14:paraId="56A79878" w14:textId="77777777" w:rsidR="006C1D56" w:rsidRDefault="006C1D56">
            <w:pPr>
              <w:pStyle w:val="NoSpacing"/>
              <w:rPr>
                <w:rFonts w:ascii="Garamond" w:eastAsia="Garamond" w:hAnsi="Garamond" w:cs="Garamond"/>
              </w:rPr>
            </w:pPr>
            <w:r w:rsidRPr="00F661E2">
              <w:rPr>
                <w:rFonts w:ascii="Garamond" w:eastAsia="Garamond" w:hAnsi="Garamond" w:cs="Garamond"/>
              </w:rPr>
              <w:t>2001 C-CAP</w:t>
            </w:r>
          </w:p>
        </w:tc>
        <w:tc>
          <w:tcPr>
            <w:tcW w:w="4140" w:type="dxa"/>
          </w:tcPr>
          <w:p w14:paraId="76912183" w14:textId="77777777" w:rsidR="006C1D56" w:rsidRDefault="006C1D56">
            <w:pPr>
              <w:pStyle w:val="NoSpacing"/>
              <w:rPr>
                <w:rFonts w:ascii="Garamond" w:eastAsia="Garamond" w:hAnsi="Garamond" w:cs="Garamond"/>
              </w:rPr>
            </w:pPr>
            <w:r w:rsidRPr="00F661E2">
              <w:rPr>
                <w:rFonts w:ascii="Garamond" w:eastAsia="Garamond" w:hAnsi="Garamond" w:cs="Garamond"/>
              </w:rPr>
              <w:t>Wetlands/Water</w:t>
            </w:r>
          </w:p>
        </w:tc>
      </w:tr>
      <w:tr w:rsidR="006C1D56" w14:paraId="499B9419" w14:textId="77777777">
        <w:trPr>
          <w:trHeight w:val="255"/>
        </w:trPr>
        <w:tc>
          <w:tcPr>
            <w:tcW w:w="1530" w:type="dxa"/>
            <w:vMerge/>
            <w:vAlign w:val="center"/>
          </w:tcPr>
          <w:p w14:paraId="272AE6E0" w14:textId="77777777" w:rsidR="006C1D56" w:rsidRDefault="006C1D56">
            <w:pPr>
              <w:jc w:val="center"/>
            </w:pPr>
          </w:p>
        </w:tc>
        <w:tc>
          <w:tcPr>
            <w:tcW w:w="3240" w:type="dxa"/>
          </w:tcPr>
          <w:p w14:paraId="33E7ECDA" w14:textId="77777777" w:rsidR="006C1D56" w:rsidRDefault="006C1D56">
            <w:pPr>
              <w:pStyle w:val="NoSpacing"/>
              <w:rPr>
                <w:rFonts w:ascii="Garamond" w:eastAsia="Garamond" w:hAnsi="Garamond" w:cs="Garamond"/>
              </w:rPr>
            </w:pPr>
            <w:r w:rsidRPr="56EBE027">
              <w:rPr>
                <w:rFonts w:ascii="Garamond" w:eastAsia="Garamond" w:hAnsi="Garamond" w:cs="Garamond"/>
              </w:rPr>
              <w:t>2002 CDL</w:t>
            </w:r>
          </w:p>
        </w:tc>
        <w:tc>
          <w:tcPr>
            <w:tcW w:w="4140" w:type="dxa"/>
          </w:tcPr>
          <w:p w14:paraId="637639FD" w14:textId="77777777" w:rsidR="006C1D56" w:rsidRDefault="006C1D56">
            <w:pPr>
              <w:pStyle w:val="NoSpacing"/>
              <w:rPr>
                <w:rFonts w:ascii="Garamond" w:eastAsia="Garamond" w:hAnsi="Garamond" w:cs="Garamond"/>
              </w:rPr>
            </w:pPr>
            <w:r w:rsidRPr="00F661E2">
              <w:rPr>
                <w:rFonts w:ascii="Garamond" w:eastAsia="Garamond" w:hAnsi="Garamond" w:cs="Garamond"/>
              </w:rPr>
              <w:t>Agriculture</w:t>
            </w:r>
          </w:p>
        </w:tc>
      </w:tr>
      <w:tr w:rsidR="006C1D56" w14:paraId="312FF4F3" w14:textId="77777777">
        <w:trPr>
          <w:trHeight w:val="255"/>
        </w:trPr>
        <w:tc>
          <w:tcPr>
            <w:tcW w:w="1530" w:type="dxa"/>
            <w:vMerge/>
            <w:vAlign w:val="center"/>
          </w:tcPr>
          <w:p w14:paraId="708D6037" w14:textId="77777777" w:rsidR="006C1D56" w:rsidRDefault="006C1D56">
            <w:pPr>
              <w:jc w:val="center"/>
            </w:pPr>
          </w:p>
        </w:tc>
        <w:tc>
          <w:tcPr>
            <w:tcW w:w="3240" w:type="dxa"/>
          </w:tcPr>
          <w:p w14:paraId="7AB115B6" w14:textId="77777777" w:rsidR="006C1D56" w:rsidRDefault="006C1D56">
            <w:pPr>
              <w:pStyle w:val="NoSpacing"/>
              <w:rPr>
                <w:rFonts w:ascii="Garamond" w:eastAsia="Garamond" w:hAnsi="Garamond" w:cs="Garamond"/>
              </w:rPr>
            </w:pPr>
            <w:r w:rsidRPr="00F661E2">
              <w:rPr>
                <w:rFonts w:ascii="Garamond" w:eastAsia="Garamond" w:hAnsi="Garamond" w:cs="Garamond"/>
              </w:rPr>
              <w:t>2001 NLCD</w:t>
            </w:r>
          </w:p>
        </w:tc>
        <w:tc>
          <w:tcPr>
            <w:tcW w:w="4140" w:type="dxa"/>
          </w:tcPr>
          <w:p w14:paraId="769AF182" w14:textId="77777777" w:rsidR="006C1D56" w:rsidRDefault="006C1D56">
            <w:pPr>
              <w:pStyle w:val="NoSpacing"/>
              <w:rPr>
                <w:rFonts w:ascii="Garamond" w:eastAsia="Garamond" w:hAnsi="Garamond" w:cs="Garamond"/>
              </w:rPr>
            </w:pPr>
            <w:r w:rsidRPr="00F661E2">
              <w:rPr>
                <w:rFonts w:ascii="Garamond" w:eastAsia="Garamond" w:hAnsi="Garamond" w:cs="Garamond"/>
              </w:rPr>
              <w:t>Other classes/base layer</w:t>
            </w:r>
          </w:p>
        </w:tc>
      </w:tr>
      <w:tr w:rsidR="006C1D56" w14:paraId="78A106C3" w14:textId="77777777">
        <w:trPr>
          <w:trHeight w:val="255"/>
        </w:trPr>
        <w:tc>
          <w:tcPr>
            <w:tcW w:w="1530" w:type="dxa"/>
            <w:vMerge w:val="restart"/>
          </w:tcPr>
          <w:p w14:paraId="17D4D756" w14:textId="77777777" w:rsidR="006C1D56" w:rsidRDefault="006C1D56">
            <w:pPr>
              <w:pStyle w:val="NoSpacing"/>
              <w:jc w:val="center"/>
              <w:rPr>
                <w:rFonts w:ascii="Garamond" w:eastAsia="Garamond" w:hAnsi="Garamond" w:cs="Garamond"/>
              </w:rPr>
            </w:pPr>
            <w:r w:rsidRPr="00F661E2">
              <w:rPr>
                <w:rFonts w:ascii="Garamond" w:eastAsia="Garamond" w:hAnsi="Garamond" w:cs="Garamond"/>
              </w:rPr>
              <w:t>2006</w:t>
            </w:r>
          </w:p>
        </w:tc>
        <w:tc>
          <w:tcPr>
            <w:tcW w:w="3240" w:type="dxa"/>
          </w:tcPr>
          <w:p w14:paraId="5B55B58A" w14:textId="77777777" w:rsidR="006C1D56" w:rsidRDefault="006C1D56">
            <w:pPr>
              <w:pStyle w:val="NoSpacing"/>
              <w:rPr>
                <w:rFonts w:ascii="Garamond" w:eastAsia="Garamond" w:hAnsi="Garamond" w:cs="Garamond"/>
              </w:rPr>
            </w:pPr>
            <w:r w:rsidRPr="00F661E2">
              <w:rPr>
                <w:rFonts w:ascii="Garamond" w:eastAsia="Garamond" w:hAnsi="Garamond" w:cs="Garamond"/>
              </w:rPr>
              <w:t>2006 C-CAP</w:t>
            </w:r>
          </w:p>
        </w:tc>
        <w:tc>
          <w:tcPr>
            <w:tcW w:w="4140" w:type="dxa"/>
          </w:tcPr>
          <w:p w14:paraId="02224AED" w14:textId="77777777" w:rsidR="006C1D56" w:rsidRDefault="006C1D56">
            <w:pPr>
              <w:pStyle w:val="NoSpacing"/>
              <w:rPr>
                <w:rFonts w:ascii="Garamond" w:eastAsia="Garamond" w:hAnsi="Garamond" w:cs="Garamond"/>
              </w:rPr>
            </w:pPr>
            <w:r w:rsidRPr="00F661E2">
              <w:rPr>
                <w:rFonts w:ascii="Garamond" w:eastAsia="Garamond" w:hAnsi="Garamond" w:cs="Garamond"/>
              </w:rPr>
              <w:t>Wetlands/Water</w:t>
            </w:r>
          </w:p>
        </w:tc>
      </w:tr>
      <w:tr w:rsidR="006C1D56" w14:paraId="6FC22786" w14:textId="77777777">
        <w:trPr>
          <w:trHeight w:val="255"/>
        </w:trPr>
        <w:tc>
          <w:tcPr>
            <w:tcW w:w="1530" w:type="dxa"/>
            <w:vMerge/>
            <w:vAlign w:val="center"/>
          </w:tcPr>
          <w:p w14:paraId="548D6E89" w14:textId="77777777" w:rsidR="006C1D56" w:rsidRDefault="006C1D56">
            <w:pPr>
              <w:jc w:val="center"/>
            </w:pPr>
          </w:p>
        </w:tc>
        <w:tc>
          <w:tcPr>
            <w:tcW w:w="3240" w:type="dxa"/>
          </w:tcPr>
          <w:p w14:paraId="50D66CBD" w14:textId="77777777" w:rsidR="006C1D56" w:rsidRDefault="006C1D56">
            <w:pPr>
              <w:pStyle w:val="NoSpacing"/>
              <w:rPr>
                <w:rFonts w:ascii="Garamond" w:eastAsia="Garamond" w:hAnsi="Garamond" w:cs="Garamond"/>
              </w:rPr>
            </w:pPr>
            <w:r w:rsidRPr="00F661E2">
              <w:rPr>
                <w:rFonts w:ascii="Garamond" w:eastAsia="Garamond" w:hAnsi="Garamond" w:cs="Garamond"/>
              </w:rPr>
              <w:t>2006 C-CAP</w:t>
            </w:r>
          </w:p>
        </w:tc>
        <w:tc>
          <w:tcPr>
            <w:tcW w:w="4140" w:type="dxa"/>
          </w:tcPr>
          <w:p w14:paraId="4D1668E0" w14:textId="77777777" w:rsidR="006C1D56" w:rsidRDefault="006C1D56">
            <w:pPr>
              <w:pStyle w:val="NoSpacing"/>
              <w:rPr>
                <w:rFonts w:ascii="Garamond" w:eastAsia="Garamond" w:hAnsi="Garamond" w:cs="Garamond"/>
              </w:rPr>
            </w:pPr>
            <w:r w:rsidRPr="00F661E2">
              <w:rPr>
                <w:rFonts w:ascii="Garamond" w:eastAsia="Garamond" w:hAnsi="Garamond" w:cs="Garamond"/>
              </w:rPr>
              <w:t>Agriculture</w:t>
            </w:r>
          </w:p>
        </w:tc>
      </w:tr>
      <w:tr w:rsidR="006C1D56" w14:paraId="7D64D5D1" w14:textId="77777777">
        <w:trPr>
          <w:trHeight w:val="255"/>
        </w:trPr>
        <w:tc>
          <w:tcPr>
            <w:tcW w:w="1530" w:type="dxa"/>
            <w:vMerge/>
            <w:vAlign w:val="center"/>
          </w:tcPr>
          <w:p w14:paraId="06732AD5" w14:textId="77777777" w:rsidR="006C1D56" w:rsidRDefault="006C1D56">
            <w:pPr>
              <w:jc w:val="center"/>
            </w:pPr>
          </w:p>
        </w:tc>
        <w:tc>
          <w:tcPr>
            <w:tcW w:w="3240" w:type="dxa"/>
          </w:tcPr>
          <w:p w14:paraId="0B3ED744" w14:textId="77777777" w:rsidR="006C1D56" w:rsidRDefault="006C1D56">
            <w:pPr>
              <w:pStyle w:val="NoSpacing"/>
              <w:rPr>
                <w:rFonts w:ascii="Garamond" w:eastAsia="Garamond" w:hAnsi="Garamond" w:cs="Garamond"/>
              </w:rPr>
            </w:pPr>
            <w:r w:rsidRPr="00F661E2">
              <w:rPr>
                <w:rFonts w:ascii="Garamond" w:eastAsia="Garamond" w:hAnsi="Garamond" w:cs="Garamond"/>
              </w:rPr>
              <w:t>2006 NLCD</w:t>
            </w:r>
          </w:p>
        </w:tc>
        <w:tc>
          <w:tcPr>
            <w:tcW w:w="4140" w:type="dxa"/>
          </w:tcPr>
          <w:p w14:paraId="04D513CA" w14:textId="77777777" w:rsidR="006C1D56" w:rsidRDefault="006C1D56">
            <w:pPr>
              <w:pStyle w:val="NoSpacing"/>
              <w:rPr>
                <w:rFonts w:ascii="Garamond" w:eastAsia="Garamond" w:hAnsi="Garamond" w:cs="Garamond"/>
              </w:rPr>
            </w:pPr>
            <w:r w:rsidRPr="00F661E2">
              <w:rPr>
                <w:rFonts w:ascii="Garamond" w:eastAsia="Garamond" w:hAnsi="Garamond" w:cs="Garamond"/>
              </w:rPr>
              <w:t>Other classes/base layer</w:t>
            </w:r>
          </w:p>
        </w:tc>
      </w:tr>
      <w:tr w:rsidR="006C1D56" w14:paraId="270FD9DD" w14:textId="77777777">
        <w:trPr>
          <w:trHeight w:val="255"/>
        </w:trPr>
        <w:tc>
          <w:tcPr>
            <w:tcW w:w="1530" w:type="dxa"/>
            <w:vMerge w:val="restart"/>
          </w:tcPr>
          <w:p w14:paraId="206B9DED" w14:textId="77777777" w:rsidR="006C1D56" w:rsidRDefault="006C1D56">
            <w:pPr>
              <w:pStyle w:val="NoSpacing"/>
              <w:jc w:val="center"/>
              <w:rPr>
                <w:rFonts w:ascii="Garamond" w:eastAsia="Garamond" w:hAnsi="Garamond" w:cs="Garamond"/>
              </w:rPr>
            </w:pPr>
            <w:r w:rsidRPr="00F661E2">
              <w:rPr>
                <w:rFonts w:ascii="Garamond" w:eastAsia="Garamond" w:hAnsi="Garamond" w:cs="Garamond"/>
              </w:rPr>
              <w:t>2011</w:t>
            </w:r>
          </w:p>
        </w:tc>
        <w:tc>
          <w:tcPr>
            <w:tcW w:w="3240" w:type="dxa"/>
          </w:tcPr>
          <w:p w14:paraId="5B964F42" w14:textId="77777777" w:rsidR="006C1D56" w:rsidRDefault="006C1D56">
            <w:pPr>
              <w:pStyle w:val="NoSpacing"/>
              <w:rPr>
                <w:rFonts w:ascii="Garamond" w:eastAsia="Garamond" w:hAnsi="Garamond" w:cs="Garamond"/>
              </w:rPr>
            </w:pPr>
            <w:r w:rsidRPr="00F661E2">
              <w:rPr>
                <w:rFonts w:ascii="Garamond" w:eastAsia="Garamond" w:hAnsi="Garamond" w:cs="Garamond"/>
              </w:rPr>
              <w:t>2010 C-CAP</w:t>
            </w:r>
          </w:p>
        </w:tc>
        <w:tc>
          <w:tcPr>
            <w:tcW w:w="4140" w:type="dxa"/>
          </w:tcPr>
          <w:p w14:paraId="306B7FBA" w14:textId="77777777" w:rsidR="006C1D56" w:rsidRDefault="006C1D56">
            <w:pPr>
              <w:pStyle w:val="NoSpacing"/>
              <w:rPr>
                <w:rFonts w:ascii="Garamond" w:eastAsia="Garamond" w:hAnsi="Garamond" w:cs="Garamond"/>
              </w:rPr>
            </w:pPr>
            <w:r w:rsidRPr="00F661E2">
              <w:rPr>
                <w:rFonts w:ascii="Garamond" w:eastAsia="Garamond" w:hAnsi="Garamond" w:cs="Garamond"/>
              </w:rPr>
              <w:t>Wetlands/Water</w:t>
            </w:r>
          </w:p>
        </w:tc>
      </w:tr>
      <w:tr w:rsidR="006C1D56" w14:paraId="1E38E4E1" w14:textId="77777777">
        <w:trPr>
          <w:trHeight w:val="255"/>
        </w:trPr>
        <w:tc>
          <w:tcPr>
            <w:tcW w:w="1530" w:type="dxa"/>
            <w:vMerge/>
            <w:vAlign w:val="center"/>
          </w:tcPr>
          <w:p w14:paraId="2625BE37" w14:textId="77777777" w:rsidR="006C1D56" w:rsidRDefault="006C1D56">
            <w:pPr>
              <w:jc w:val="center"/>
            </w:pPr>
          </w:p>
        </w:tc>
        <w:tc>
          <w:tcPr>
            <w:tcW w:w="3240" w:type="dxa"/>
          </w:tcPr>
          <w:p w14:paraId="10FF1009" w14:textId="77777777" w:rsidR="006C1D56" w:rsidRDefault="006C1D56">
            <w:pPr>
              <w:pStyle w:val="NoSpacing"/>
              <w:rPr>
                <w:rFonts w:ascii="Garamond" w:eastAsia="Garamond" w:hAnsi="Garamond" w:cs="Garamond"/>
              </w:rPr>
            </w:pPr>
            <w:r w:rsidRPr="179753F9">
              <w:rPr>
                <w:rFonts w:ascii="Garamond" w:eastAsia="Garamond" w:hAnsi="Garamond" w:cs="Garamond"/>
              </w:rPr>
              <w:t>2011</w:t>
            </w:r>
            <w:r w:rsidRPr="00F661E2">
              <w:rPr>
                <w:rFonts w:ascii="Garamond" w:eastAsia="Garamond" w:hAnsi="Garamond" w:cs="Garamond"/>
              </w:rPr>
              <w:t xml:space="preserve"> CDL</w:t>
            </w:r>
          </w:p>
        </w:tc>
        <w:tc>
          <w:tcPr>
            <w:tcW w:w="4140" w:type="dxa"/>
          </w:tcPr>
          <w:p w14:paraId="2416EAC2" w14:textId="77777777" w:rsidR="006C1D56" w:rsidRDefault="006C1D56">
            <w:pPr>
              <w:pStyle w:val="NoSpacing"/>
              <w:rPr>
                <w:rFonts w:ascii="Garamond" w:eastAsia="Garamond" w:hAnsi="Garamond" w:cs="Garamond"/>
              </w:rPr>
            </w:pPr>
            <w:r w:rsidRPr="00F661E2">
              <w:rPr>
                <w:rFonts w:ascii="Garamond" w:eastAsia="Garamond" w:hAnsi="Garamond" w:cs="Garamond"/>
              </w:rPr>
              <w:t>Agriculture</w:t>
            </w:r>
          </w:p>
        </w:tc>
      </w:tr>
      <w:tr w:rsidR="006C1D56" w14:paraId="7C277554" w14:textId="77777777">
        <w:trPr>
          <w:trHeight w:val="255"/>
        </w:trPr>
        <w:tc>
          <w:tcPr>
            <w:tcW w:w="1530" w:type="dxa"/>
            <w:vMerge/>
            <w:vAlign w:val="center"/>
          </w:tcPr>
          <w:p w14:paraId="07B13B65" w14:textId="77777777" w:rsidR="006C1D56" w:rsidRDefault="006C1D56">
            <w:pPr>
              <w:jc w:val="center"/>
            </w:pPr>
          </w:p>
        </w:tc>
        <w:tc>
          <w:tcPr>
            <w:tcW w:w="3240" w:type="dxa"/>
          </w:tcPr>
          <w:p w14:paraId="35405940" w14:textId="77777777" w:rsidR="006C1D56" w:rsidRDefault="006C1D56">
            <w:pPr>
              <w:pStyle w:val="NoSpacing"/>
              <w:rPr>
                <w:rFonts w:ascii="Garamond" w:eastAsia="Garamond" w:hAnsi="Garamond" w:cs="Garamond"/>
              </w:rPr>
            </w:pPr>
            <w:r w:rsidRPr="00F661E2">
              <w:rPr>
                <w:rFonts w:ascii="Garamond" w:eastAsia="Garamond" w:hAnsi="Garamond" w:cs="Garamond"/>
              </w:rPr>
              <w:t>2011 NLCD</w:t>
            </w:r>
          </w:p>
        </w:tc>
        <w:tc>
          <w:tcPr>
            <w:tcW w:w="4140" w:type="dxa"/>
          </w:tcPr>
          <w:p w14:paraId="00ACB1A3" w14:textId="77777777" w:rsidR="006C1D56" w:rsidRDefault="006C1D56">
            <w:pPr>
              <w:pStyle w:val="NoSpacing"/>
              <w:rPr>
                <w:rFonts w:ascii="Garamond" w:eastAsia="Garamond" w:hAnsi="Garamond" w:cs="Garamond"/>
              </w:rPr>
            </w:pPr>
            <w:r w:rsidRPr="00F661E2">
              <w:rPr>
                <w:rFonts w:ascii="Garamond" w:eastAsia="Garamond" w:hAnsi="Garamond" w:cs="Garamond"/>
              </w:rPr>
              <w:t>Other classes/base layer</w:t>
            </w:r>
          </w:p>
        </w:tc>
      </w:tr>
      <w:tr w:rsidR="006C1D56" w14:paraId="7AB89600" w14:textId="77777777">
        <w:trPr>
          <w:trHeight w:val="255"/>
        </w:trPr>
        <w:tc>
          <w:tcPr>
            <w:tcW w:w="1530" w:type="dxa"/>
            <w:vMerge w:val="restart"/>
          </w:tcPr>
          <w:p w14:paraId="10CD23C9" w14:textId="77777777" w:rsidR="006C1D56" w:rsidRDefault="006C1D56">
            <w:pPr>
              <w:pStyle w:val="NoSpacing"/>
              <w:jc w:val="center"/>
              <w:rPr>
                <w:rFonts w:ascii="Garamond" w:eastAsia="Garamond" w:hAnsi="Garamond" w:cs="Garamond"/>
              </w:rPr>
            </w:pPr>
            <w:r w:rsidRPr="00F661E2">
              <w:rPr>
                <w:rFonts w:ascii="Garamond" w:eastAsia="Garamond" w:hAnsi="Garamond" w:cs="Garamond"/>
              </w:rPr>
              <w:t>2016</w:t>
            </w:r>
          </w:p>
        </w:tc>
        <w:tc>
          <w:tcPr>
            <w:tcW w:w="3240" w:type="dxa"/>
          </w:tcPr>
          <w:p w14:paraId="28E2963C" w14:textId="77777777" w:rsidR="006C1D56" w:rsidRDefault="006C1D56">
            <w:pPr>
              <w:pStyle w:val="NoSpacing"/>
              <w:rPr>
                <w:rFonts w:ascii="Garamond" w:eastAsia="Garamond" w:hAnsi="Garamond" w:cs="Garamond"/>
              </w:rPr>
            </w:pPr>
            <w:r w:rsidRPr="179753F9">
              <w:rPr>
                <w:rFonts w:ascii="Garamond" w:eastAsia="Garamond" w:hAnsi="Garamond" w:cs="Garamond"/>
              </w:rPr>
              <w:t>2016</w:t>
            </w:r>
            <w:r w:rsidRPr="00F661E2">
              <w:rPr>
                <w:rFonts w:ascii="Garamond" w:eastAsia="Garamond" w:hAnsi="Garamond" w:cs="Garamond"/>
              </w:rPr>
              <w:t xml:space="preserve"> C-CAP</w:t>
            </w:r>
          </w:p>
        </w:tc>
        <w:tc>
          <w:tcPr>
            <w:tcW w:w="4140" w:type="dxa"/>
          </w:tcPr>
          <w:p w14:paraId="17AA48D3" w14:textId="77777777" w:rsidR="006C1D56" w:rsidRDefault="006C1D56">
            <w:pPr>
              <w:pStyle w:val="NoSpacing"/>
              <w:rPr>
                <w:rFonts w:ascii="Garamond" w:eastAsia="Garamond" w:hAnsi="Garamond" w:cs="Garamond"/>
              </w:rPr>
            </w:pPr>
            <w:r w:rsidRPr="00F661E2">
              <w:rPr>
                <w:rFonts w:ascii="Garamond" w:eastAsia="Garamond" w:hAnsi="Garamond" w:cs="Garamond"/>
              </w:rPr>
              <w:t>Wetlands/Water</w:t>
            </w:r>
          </w:p>
        </w:tc>
      </w:tr>
      <w:tr w:rsidR="006C1D56" w14:paraId="74F913AF" w14:textId="77777777">
        <w:trPr>
          <w:trHeight w:val="255"/>
        </w:trPr>
        <w:tc>
          <w:tcPr>
            <w:tcW w:w="1530" w:type="dxa"/>
            <w:vMerge/>
            <w:vAlign w:val="center"/>
          </w:tcPr>
          <w:p w14:paraId="165F658E" w14:textId="77777777" w:rsidR="006C1D56" w:rsidRDefault="006C1D56"/>
        </w:tc>
        <w:tc>
          <w:tcPr>
            <w:tcW w:w="3240" w:type="dxa"/>
          </w:tcPr>
          <w:p w14:paraId="64C7AD42" w14:textId="77777777" w:rsidR="006C1D56" w:rsidRDefault="006C1D56">
            <w:pPr>
              <w:pStyle w:val="NoSpacing"/>
              <w:rPr>
                <w:rFonts w:ascii="Garamond" w:eastAsia="Garamond" w:hAnsi="Garamond" w:cs="Garamond"/>
              </w:rPr>
            </w:pPr>
            <w:r w:rsidRPr="00F661E2">
              <w:rPr>
                <w:rFonts w:ascii="Garamond" w:eastAsia="Garamond" w:hAnsi="Garamond" w:cs="Garamond"/>
              </w:rPr>
              <w:t>2016 CDL</w:t>
            </w:r>
          </w:p>
        </w:tc>
        <w:tc>
          <w:tcPr>
            <w:tcW w:w="4140" w:type="dxa"/>
          </w:tcPr>
          <w:p w14:paraId="5B4EB16A" w14:textId="77777777" w:rsidR="006C1D56" w:rsidRDefault="006C1D56">
            <w:pPr>
              <w:pStyle w:val="NoSpacing"/>
              <w:rPr>
                <w:rFonts w:ascii="Garamond" w:eastAsia="Garamond" w:hAnsi="Garamond" w:cs="Garamond"/>
              </w:rPr>
            </w:pPr>
            <w:r w:rsidRPr="00F661E2">
              <w:rPr>
                <w:rFonts w:ascii="Garamond" w:eastAsia="Garamond" w:hAnsi="Garamond" w:cs="Garamond"/>
              </w:rPr>
              <w:t>Agriculture</w:t>
            </w:r>
          </w:p>
        </w:tc>
      </w:tr>
      <w:tr w:rsidR="006C1D56" w14:paraId="14BBD848" w14:textId="77777777">
        <w:trPr>
          <w:trHeight w:val="255"/>
        </w:trPr>
        <w:tc>
          <w:tcPr>
            <w:tcW w:w="1530" w:type="dxa"/>
            <w:vMerge/>
            <w:vAlign w:val="center"/>
          </w:tcPr>
          <w:p w14:paraId="12751B29" w14:textId="77777777" w:rsidR="006C1D56" w:rsidRDefault="006C1D56"/>
        </w:tc>
        <w:tc>
          <w:tcPr>
            <w:tcW w:w="3240" w:type="dxa"/>
          </w:tcPr>
          <w:p w14:paraId="319FADAA" w14:textId="77777777" w:rsidR="006C1D56" w:rsidRDefault="006C1D56">
            <w:pPr>
              <w:pStyle w:val="NoSpacing"/>
              <w:rPr>
                <w:rFonts w:ascii="Garamond" w:eastAsia="Garamond" w:hAnsi="Garamond" w:cs="Garamond"/>
              </w:rPr>
            </w:pPr>
            <w:r w:rsidRPr="00F661E2">
              <w:rPr>
                <w:rFonts w:ascii="Garamond" w:eastAsia="Garamond" w:hAnsi="Garamond" w:cs="Garamond"/>
              </w:rPr>
              <w:t xml:space="preserve">2016 NLCD </w:t>
            </w:r>
          </w:p>
        </w:tc>
        <w:tc>
          <w:tcPr>
            <w:tcW w:w="4140" w:type="dxa"/>
          </w:tcPr>
          <w:p w14:paraId="55D62E52" w14:textId="77777777" w:rsidR="006C1D56" w:rsidRDefault="006C1D56">
            <w:pPr>
              <w:pStyle w:val="NoSpacing"/>
              <w:keepNext/>
              <w:rPr>
                <w:rFonts w:ascii="Garamond" w:eastAsia="Garamond" w:hAnsi="Garamond" w:cs="Garamond"/>
              </w:rPr>
            </w:pPr>
            <w:r w:rsidRPr="00F661E2">
              <w:rPr>
                <w:rFonts w:ascii="Garamond" w:eastAsia="Garamond" w:hAnsi="Garamond" w:cs="Garamond"/>
              </w:rPr>
              <w:t>Other classes/base layer</w:t>
            </w:r>
          </w:p>
        </w:tc>
      </w:tr>
    </w:tbl>
    <w:p w14:paraId="0565097E" w14:textId="65C69FA4" w:rsidR="006C1D56" w:rsidRDefault="006C1D56" w:rsidP="4A9FC5FA">
      <w:pPr>
        <w:spacing w:after="0" w:line="240" w:lineRule="auto"/>
        <w:jc w:val="both"/>
        <w:rPr>
          <w:rStyle w:val="normaltextrun"/>
          <w:rFonts w:ascii="Garamond" w:hAnsi="Garamond"/>
          <w:i/>
          <w:iCs/>
          <w:color w:val="000000" w:themeColor="text1"/>
        </w:rPr>
      </w:pPr>
    </w:p>
    <w:p w14:paraId="02444991" w14:textId="65C69FA4" w:rsidR="00095747" w:rsidRDefault="00095747" w:rsidP="5CA1D652">
      <w:pPr>
        <w:rPr>
          <w:rFonts w:ascii="Garamond" w:hAnsi="Garamond" w:cs="Arial"/>
          <w:b/>
          <w:bCs/>
          <w:i/>
          <w:iCs/>
        </w:rPr>
      </w:pPr>
    </w:p>
    <w:p w14:paraId="1A267BC4" w14:textId="77777777" w:rsidR="00095747" w:rsidRDefault="00095747" w:rsidP="5CA1D652">
      <w:pPr>
        <w:rPr>
          <w:rFonts w:ascii="Garamond" w:hAnsi="Garamond" w:cs="Arial"/>
          <w:b/>
          <w:bCs/>
          <w:i/>
          <w:iCs/>
        </w:rPr>
      </w:pPr>
    </w:p>
    <w:p w14:paraId="720C4BC0" w14:textId="77777777" w:rsidR="00095747" w:rsidRDefault="00095747" w:rsidP="5CA1D652">
      <w:pPr>
        <w:rPr>
          <w:rFonts w:ascii="Garamond" w:hAnsi="Garamond" w:cs="Arial"/>
          <w:b/>
          <w:bCs/>
          <w:i/>
          <w:iCs/>
        </w:rPr>
      </w:pPr>
    </w:p>
    <w:p w14:paraId="3C634746" w14:textId="77777777" w:rsidR="00095747" w:rsidRDefault="00095747" w:rsidP="5CA1D652">
      <w:pPr>
        <w:rPr>
          <w:rFonts w:ascii="Garamond" w:hAnsi="Garamond" w:cs="Arial"/>
          <w:b/>
          <w:bCs/>
          <w:i/>
          <w:iCs/>
        </w:rPr>
      </w:pPr>
    </w:p>
    <w:p w14:paraId="168EF19D" w14:textId="77777777" w:rsidR="00095747" w:rsidRDefault="00095747" w:rsidP="5CA1D652">
      <w:pPr>
        <w:rPr>
          <w:rFonts w:ascii="Garamond" w:hAnsi="Garamond" w:cs="Arial"/>
          <w:b/>
          <w:bCs/>
          <w:i/>
          <w:iCs/>
        </w:rPr>
      </w:pPr>
    </w:p>
    <w:p w14:paraId="6704C7A1" w14:textId="77777777" w:rsidR="00095747" w:rsidRDefault="00095747" w:rsidP="5CA1D652">
      <w:pPr>
        <w:rPr>
          <w:rFonts w:ascii="Garamond" w:hAnsi="Garamond" w:cs="Arial"/>
          <w:b/>
          <w:bCs/>
          <w:i/>
          <w:iCs/>
        </w:rPr>
      </w:pPr>
    </w:p>
    <w:p w14:paraId="58664CA4" w14:textId="77777777" w:rsidR="00095747" w:rsidRDefault="00095747" w:rsidP="5CA1D652">
      <w:pPr>
        <w:rPr>
          <w:rFonts w:ascii="Garamond" w:hAnsi="Garamond" w:cs="Arial"/>
          <w:b/>
          <w:bCs/>
          <w:i/>
          <w:iCs/>
        </w:rPr>
      </w:pPr>
    </w:p>
    <w:p w14:paraId="2B9599E9" w14:textId="77777777" w:rsidR="00095747" w:rsidRDefault="00095747" w:rsidP="5CA1D652">
      <w:pPr>
        <w:rPr>
          <w:rFonts w:ascii="Garamond" w:hAnsi="Garamond" w:cs="Arial"/>
          <w:b/>
          <w:bCs/>
          <w:i/>
          <w:iCs/>
        </w:rPr>
      </w:pPr>
    </w:p>
    <w:p w14:paraId="626C2DB1" w14:textId="77777777" w:rsidR="00095747" w:rsidRDefault="00095747" w:rsidP="5CA1D652">
      <w:pPr>
        <w:rPr>
          <w:rFonts w:ascii="Garamond" w:hAnsi="Garamond" w:cs="Arial"/>
          <w:b/>
          <w:bCs/>
          <w:i/>
          <w:iCs/>
        </w:rPr>
      </w:pPr>
    </w:p>
    <w:p w14:paraId="0D124ED7" w14:textId="77777777" w:rsidR="00095747" w:rsidRDefault="00095747" w:rsidP="5CA1D652">
      <w:pPr>
        <w:rPr>
          <w:rFonts w:ascii="Garamond" w:hAnsi="Garamond" w:cs="Arial"/>
          <w:b/>
          <w:bCs/>
          <w:i/>
          <w:iCs/>
        </w:rPr>
      </w:pPr>
    </w:p>
    <w:p w14:paraId="209068AE" w14:textId="77777777" w:rsidR="00095747" w:rsidRDefault="00095747" w:rsidP="5CA1D652">
      <w:pPr>
        <w:rPr>
          <w:rFonts w:ascii="Garamond" w:hAnsi="Garamond" w:cs="Arial"/>
          <w:b/>
          <w:bCs/>
          <w:i/>
          <w:iCs/>
        </w:rPr>
      </w:pPr>
    </w:p>
    <w:p w14:paraId="01743479" w14:textId="77777777" w:rsidR="00095747" w:rsidRDefault="00095747" w:rsidP="5CA1D652">
      <w:pPr>
        <w:rPr>
          <w:rFonts w:ascii="Garamond" w:hAnsi="Garamond" w:cs="Arial"/>
          <w:b/>
          <w:bCs/>
          <w:i/>
          <w:iCs/>
        </w:rPr>
      </w:pPr>
    </w:p>
    <w:p w14:paraId="4413E30C" w14:textId="77777777" w:rsidR="00095747" w:rsidRDefault="00095747" w:rsidP="5CA1D652">
      <w:pPr>
        <w:rPr>
          <w:rFonts w:ascii="Garamond" w:hAnsi="Garamond" w:cs="Arial"/>
          <w:b/>
          <w:bCs/>
          <w:i/>
          <w:iCs/>
        </w:rPr>
      </w:pPr>
    </w:p>
    <w:p w14:paraId="1D3BC850" w14:textId="77777777" w:rsidR="00095747" w:rsidRDefault="00095747" w:rsidP="5CA1D652">
      <w:pPr>
        <w:rPr>
          <w:rFonts w:ascii="Garamond" w:hAnsi="Garamond" w:cs="Arial"/>
          <w:b/>
          <w:bCs/>
          <w:i/>
          <w:iCs/>
        </w:rPr>
      </w:pPr>
    </w:p>
    <w:p w14:paraId="6BAC197C" w14:textId="77777777" w:rsidR="00095747" w:rsidRDefault="00095747" w:rsidP="5CA1D652">
      <w:pPr>
        <w:rPr>
          <w:rFonts w:ascii="Garamond" w:hAnsi="Garamond" w:cs="Arial"/>
          <w:b/>
          <w:bCs/>
          <w:i/>
          <w:iCs/>
        </w:rPr>
      </w:pPr>
    </w:p>
    <w:p w14:paraId="61B8B3A8" w14:textId="77777777" w:rsidR="00095747" w:rsidRDefault="00095747" w:rsidP="5CA1D652">
      <w:pPr>
        <w:rPr>
          <w:rFonts w:ascii="Garamond" w:hAnsi="Garamond" w:cs="Arial"/>
          <w:b/>
          <w:bCs/>
          <w:i/>
          <w:iCs/>
        </w:rPr>
      </w:pPr>
    </w:p>
    <w:p w14:paraId="44CDDEFB" w14:textId="77777777" w:rsidR="00095747" w:rsidRDefault="00095747" w:rsidP="5CA1D652">
      <w:pPr>
        <w:rPr>
          <w:rFonts w:ascii="Garamond" w:hAnsi="Garamond" w:cs="Arial"/>
          <w:b/>
          <w:bCs/>
          <w:i/>
          <w:iCs/>
        </w:rPr>
      </w:pPr>
    </w:p>
    <w:p w14:paraId="1029D741" w14:textId="77777777" w:rsidR="006C1D56" w:rsidRPr="00890311" w:rsidRDefault="006C1D56" w:rsidP="006C1D56">
      <w:pPr>
        <w:rPr>
          <w:rFonts w:ascii="Garamond" w:hAnsi="Garamond" w:cs="Arial"/>
          <w:b/>
          <w:bCs/>
        </w:rPr>
      </w:pPr>
      <w:r w:rsidRPr="00890311">
        <w:rPr>
          <w:rFonts w:ascii="Garamond" w:hAnsi="Garamond" w:cs="Arial"/>
          <w:b/>
          <w:bCs/>
          <w:i/>
          <w:iCs/>
        </w:rPr>
        <w:lastRenderedPageBreak/>
        <w:t xml:space="preserve">Appendix </w:t>
      </w:r>
      <w:r>
        <w:rPr>
          <w:rFonts w:ascii="Garamond" w:hAnsi="Garamond" w:cs="Arial"/>
          <w:b/>
          <w:bCs/>
          <w:i/>
          <w:iCs/>
        </w:rPr>
        <w:t>A</w:t>
      </w:r>
      <w:r w:rsidRPr="00890311">
        <w:rPr>
          <w:rFonts w:ascii="Garamond" w:hAnsi="Garamond" w:cs="Arial"/>
          <w:b/>
          <w:bCs/>
          <w:i/>
          <w:iCs/>
        </w:rPr>
        <w:t>.</w:t>
      </w:r>
      <w:r>
        <w:rPr>
          <w:rFonts w:ascii="Garamond" w:hAnsi="Garamond" w:cs="Arial"/>
          <w:b/>
          <w:bCs/>
          <w:i/>
          <w:iCs/>
        </w:rPr>
        <w:t xml:space="preserve">2: </w:t>
      </w:r>
      <w:r w:rsidRPr="00890311">
        <w:rPr>
          <w:rFonts w:ascii="Garamond" w:hAnsi="Garamond"/>
          <w:b/>
          <w:bCs/>
        </w:rPr>
        <w:t xml:space="preserve">Ancillary </w:t>
      </w:r>
      <w:r>
        <w:rPr>
          <w:rFonts w:ascii="Garamond" w:hAnsi="Garamond"/>
          <w:b/>
          <w:bCs/>
        </w:rPr>
        <w:t>D</w:t>
      </w:r>
      <w:r w:rsidRPr="00890311">
        <w:rPr>
          <w:rFonts w:ascii="Garamond" w:hAnsi="Garamond"/>
          <w:b/>
          <w:bCs/>
        </w:rPr>
        <w:t xml:space="preserve">ata </w:t>
      </w:r>
      <w:r>
        <w:rPr>
          <w:rFonts w:ascii="Garamond" w:hAnsi="Garamond"/>
          <w:b/>
          <w:bCs/>
        </w:rPr>
        <w:t>A</w:t>
      </w:r>
      <w:r w:rsidRPr="00890311">
        <w:rPr>
          <w:rFonts w:ascii="Garamond" w:hAnsi="Garamond"/>
          <w:b/>
          <w:bCs/>
        </w:rPr>
        <w:t xml:space="preserve">cquired by the Chesapeake Bay Agricultural </w:t>
      </w:r>
      <w:r>
        <w:rPr>
          <w:rFonts w:ascii="Garamond" w:hAnsi="Garamond"/>
          <w:b/>
          <w:bCs/>
        </w:rPr>
        <w:t>T</w:t>
      </w:r>
      <w:r w:rsidRPr="00890311">
        <w:rPr>
          <w:rFonts w:ascii="Garamond" w:hAnsi="Garamond"/>
          <w:b/>
          <w:bCs/>
        </w:rPr>
        <w:t>eam</w:t>
      </w:r>
    </w:p>
    <w:tbl>
      <w:tblPr>
        <w:tblStyle w:val="TableGrid"/>
        <w:tblW w:w="9355" w:type="dxa"/>
        <w:tblInd w:w="0" w:type="dxa"/>
        <w:tblLayout w:type="fixed"/>
        <w:tblLook w:val="06A0" w:firstRow="1" w:lastRow="0" w:firstColumn="1" w:lastColumn="0" w:noHBand="1" w:noVBand="1"/>
      </w:tblPr>
      <w:tblGrid>
        <w:gridCol w:w="1871"/>
        <w:gridCol w:w="1871"/>
        <w:gridCol w:w="1871"/>
        <w:gridCol w:w="1132"/>
        <w:gridCol w:w="2610"/>
      </w:tblGrid>
      <w:tr w:rsidR="006C1D56" w:rsidRPr="0054271C" w14:paraId="693F5251" w14:textId="77777777">
        <w:trPr>
          <w:trHeight w:val="705"/>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3A019" w14:textId="77777777" w:rsidR="006C1D56" w:rsidRDefault="006C1D56">
            <w:pPr>
              <w:spacing w:line="240" w:lineRule="exact"/>
              <w:rPr>
                <w:rFonts w:ascii="Garamond" w:eastAsia="Garamond" w:hAnsi="Garamond" w:cs="Garamond"/>
                <w:b/>
                <w:bCs/>
                <w:color w:val="000000" w:themeColor="text1"/>
              </w:rPr>
            </w:pPr>
            <w:r>
              <w:rPr>
                <w:rFonts w:ascii="Garamond" w:eastAsia="Garamond" w:hAnsi="Garamond" w:cs="Garamond"/>
                <w:b/>
                <w:bCs/>
                <w:color w:val="000000" w:themeColor="text1"/>
              </w:rPr>
              <w:t xml:space="preserve">Ancillary </w:t>
            </w:r>
            <w:r w:rsidRPr="63845324">
              <w:rPr>
                <w:rFonts w:ascii="Garamond" w:eastAsia="Garamond" w:hAnsi="Garamond" w:cs="Garamond"/>
                <w:b/>
                <w:bCs/>
                <w:color w:val="000000" w:themeColor="text1"/>
              </w:rPr>
              <w:t xml:space="preserve">Data </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19D7F" w14:textId="77777777" w:rsidR="006C1D56" w:rsidRDefault="006C1D56">
            <w:pPr>
              <w:spacing w:line="240" w:lineRule="exact"/>
              <w:rPr>
                <w:rFonts w:ascii="Garamond" w:eastAsia="Garamond" w:hAnsi="Garamond" w:cs="Garamond"/>
                <w:b/>
                <w:bCs/>
                <w:color w:val="000000" w:themeColor="text1"/>
              </w:rPr>
            </w:pPr>
            <w:r>
              <w:rPr>
                <w:rFonts w:ascii="Garamond" w:eastAsia="Garamond" w:hAnsi="Garamond" w:cs="Garamond"/>
                <w:b/>
                <w:bCs/>
                <w:color w:val="000000" w:themeColor="text1"/>
              </w:rPr>
              <w:t>Source</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3F6BE" w14:textId="77777777" w:rsidR="006C1D56" w:rsidRDefault="006C1D56">
            <w:pPr>
              <w:spacing w:line="240" w:lineRule="exact"/>
              <w:rPr>
                <w:rFonts w:ascii="Garamond" w:eastAsia="Garamond" w:hAnsi="Garamond" w:cs="Garamond"/>
                <w:b/>
                <w:bCs/>
                <w:color w:val="000000" w:themeColor="text1"/>
              </w:rPr>
            </w:pPr>
            <w:r>
              <w:rPr>
                <w:rFonts w:ascii="Garamond" w:eastAsia="Garamond" w:hAnsi="Garamond" w:cs="Garamond"/>
                <w:b/>
                <w:bCs/>
                <w:color w:val="000000" w:themeColor="text1"/>
              </w:rPr>
              <w:t>Description</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D9631" w14:textId="77777777" w:rsidR="006C1D56" w:rsidRDefault="006C1D56">
            <w:pPr>
              <w:spacing w:line="240" w:lineRule="exact"/>
              <w:rPr>
                <w:rFonts w:ascii="Garamond" w:eastAsia="Garamond" w:hAnsi="Garamond" w:cs="Garamond"/>
                <w:b/>
                <w:bCs/>
                <w:color w:val="000000" w:themeColor="text1"/>
              </w:rPr>
            </w:pPr>
            <w:r w:rsidRPr="63845324">
              <w:rPr>
                <w:rFonts w:ascii="Garamond" w:eastAsia="Garamond" w:hAnsi="Garamond" w:cs="Garamond"/>
                <w:b/>
                <w:bCs/>
                <w:color w:val="000000" w:themeColor="text1"/>
              </w:rPr>
              <w:t xml:space="preserve">Years </w:t>
            </w:r>
            <w:r>
              <w:rPr>
                <w:rFonts w:ascii="Garamond" w:eastAsia="Garamond" w:hAnsi="Garamond" w:cs="Garamond"/>
                <w:b/>
                <w:bCs/>
                <w:color w:val="000000" w:themeColor="text1"/>
              </w:rPr>
              <w:t>acquired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78DFF" w14:textId="77777777" w:rsidR="006C1D56" w:rsidRDefault="006C1D56">
            <w:pPr>
              <w:spacing w:line="240" w:lineRule="exact"/>
              <w:rPr>
                <w:rFonts w:ascii="Garamond" w:eastAsia="Garamond" w:hAnsi="Garamond" w:cs="Garamond"/>
                <w:b/>
                <w:bCs/>
                <w:color w:val="000000" w:themeColor="text1"/>
              </w:rPr>
            </w:pPr>
            <w:r w:rsidRPr="0D0720DE">
              <w:rPr>
                <w:rFonts w:ascii="Garamond" w:eastAsia="Garamond" w:hAnsi="Garamond" w:cs="Garamond"/>
                <w:b/>
                <w:bCs/>
                <w:color w:val="000000" w:themeColor="text1"/>
              </w:rPr>
              <w:t>Website</w:t>
            </w:r>
          </w:p>
        </w:tc>
      </w:tr>
      <w:tr w:rsidR="006C1D56" w:rsidRPr="0054271C" w14:paraId="7EA6E762" w14:textId="77777777">
        <w:trPr>
          <w:trHeight w:val="80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5CFBB"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National Land Cover Database (NLCD)</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F1EC3"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USGS</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BF2E9"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 xml:space="preserve">Base layer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2A6D7"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2001, 2006, 2011, 2016</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769EA" w14:textId="77777777" w:rsidR="006C1D56" w:rsidRDefault="006C1D56">
            <w:pPr>
              <w:rPr>
                <w:rFonts w:ascii="Garamond" w:eastAsia="Garamond" w:hAnsi="Garamond" w:cs="Garamond"/>
              </w:rPr>
            </w:pPr>
            <w:r w:rsidRPr="00CC1F86">
              <w:rPr>
                <w:rFonts w:ascii="Garamond" w:eastAsia="Garamond" w:hAnsi="Garamond" w:cs="Garamond"/>
              </w:rPr>
              <w:t>https://www.mrlc.gov/</w:t>
            </w:r>
          </w:p>
        </w:tc>
      </w:tr>
      <w:tr w:rsidR="006C1D56" w:rsidRPr="0054271C" w14:paraId="5C3D3FC4" w14:textId="77777777">
        <w:trPr>
          <w:trHeight w:val="705"/>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78F57"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Cropland Data Layer (CDL)</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2D673"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USDA</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9A517"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Agriculture</w:t>
            </w:r>
            <w:r>
              <w:rPr>
                <w:rFonts w:ascii="Garamond" w:eastAsia="Garamond" w:hAnsi="Garamond" w:cs="Garamond"/>
                <w:color w:val="000000" w:themeColor="text1"/>
              </w:rPr>
              <w:t xml:space="preserve"> layer</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F1661"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2002, 2011, 2016</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A7BD3" w14:textId="77777777" w:rsidR="006C1D56" w:rsidRDefault="006C1D56">
            <w:pPr>
              <w:rPr>
                <w:rFonts w:ascii="Garamond" w:eastAsia="Garamond" w:hAnsi="Garamond" w:cs="Garamond"/>
              </w:rPr>
            </w:pPr>
            <w:r w:rsidRPr="00315C33">
              <w:rPr>
                <w:rFonts w:ascii="Garamond" w:eastAsia="Garamond" w:hAnsi="Garamond" w:cs="Garamond"/>
              </w:rPr>
              <w:t>https://www.nass.usda.gov/Research_and_Science/Cropland/Release/</w:t>
            </w:r>
          </w:p>
        </w:tc>
      </w:tr>
      <w:tr w:rsidR="006C1D56" w:rsidRPr="0054271C" w14:paraId="5901B893" w14:textId="77777777">
        <w:trPr>
          <w:trHeight w:val="66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4349F"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Coastal Change Analysis Program (C-CAP)</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3793F"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NOAA</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5CA5"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Wetland</w:t>
            </w:r>
            <w:r>
              <w:rPr>
                <w:rFonts w:ascii="Garamond" w:eastAsia="Garamond" w:hAnsi="Garamond" w:cs="Garamond"/>
                <w:color w:val="000000" w:themeColor="text1"/>
              </w:rPr>
              <w:t xml:space="preserve"> layer</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22252" w14:textId="77777777" w:rsidR="006C1D56"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2001, 2006, 2011, 2016</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B91B6" w14:textId="77777777" w:rsidR="006C1D56" w:rsidRDefault="006C1D56">
            <w:pPr>
              <w:rPr>
                <w:rFonts w:ascii="Garamond" w:eastAsia="Garamond" w:hAnsi="Garamond" w:cs="Garamond"/>
              </w:rPr>
            </w:pPr>
            <w:r w:rsidRPr="00C459E4">
              <w:rPr>
                <w:rFonts w:ascii="Garamond" w:eastAsia="Garamond" w:hAnsi="Garamond" w:cs="Garamond"/>
              </w:rPr>
              <w:t>https://coast.noaa.gov/htdata/raster1/landcover/bulkdownload/30m_lc/</w:t>
            </w:r>
          </w:p>
        </w:tc>
      </w:tr>
      <w:tr w:rsidR="006C1D56" w:rsidRPr="0054271C" w14:paraId="44C3F229" w14:textId="77777777">
        <w:trPr>
          <w:trHeight w:val="116"/>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2C7DB" w14:textId="77777777" w:rsidR="006C1D56" w:rsidRPr="63845324" w:rsidRDefault="006C1D56">
            <w:pPr>
              <w:rPr>
                <w:rFonts w:ascii="Garamond" w:eastAsia="Garamond" w:hAnsi="Garamond" w:cs="Garamond"/>
                <w:color w:val="000000" w:themeColor="text1"/>
              </w:rPr>
            </w:pPr>
            <w:r w:rsidRPr="002F24E4">
              <w:rPr>
                <w:rFonts w:ascii="Garamond" w:eastAsia="Garamond" w:hAnsi="Garamond" w:cs="Garamond"/>
                <w:color w:val="000000" w:themeColor="text1"/>
              </w:rPr>
              <w:t>Maryland Wetlands</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9D7FB" w14:textId="77777777" w:rsidR="006C1D56" w:rsidRDefault="006C1D56">
            <w:pPr>
              <w:rPr>
                <w:rFonts w:ascii="Garamond" w:eastAsia="Garamond" w:hAnsi="Garamond" w:cs="Garamond"/>
                <w:color w:val="000000" w:themeColor="text1"/>
              </w:rPr>
            </w:pPr>
            <w:r w:rsidRPr="00A51BAD">
              <w:rPr>
                <w:rFonts w:ascii="Garamond" w:eastAsia="Garamond" w:hAnsi="Garamond" w:cs="Garamond"/>
                <w:color w:val="000000" w:themeColor="text1"/>
              </w:rPr>
              <w:t>Department of Natural Resources</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F6D3B" w14:textId="77777777" w:rsidR="006C1D56" w:rsidRPr="63845324" w:rsidRDefault="006C1D56">
            <w:pPr>
              <w:rPr>
                <w:rFonts w:ascii="Garamond" w:eastAsia="Garamond" w:hAnsi="Garamond" w:cs="Garamond"/>
                <w:color w:val="000000" w:themeColor="text1"/>
              </w:rPr>
            </w:pPr>
            <w:r w:rsidRPr="63845324">
              <w:rPr>
                <w:rFonts w:ascii="Garamond" w:eastAsia="Garamond" w:hAnsi="Garamond" w:cs="Garamond"/>
                <w:color w:val="000000" w:themeColor="text1"/>
              </w:rPr>
              <w:t>Wetland</w:t>
            </w:r>
            <w:r>
              <w:rPr>
                <w:rFonts w:ascii="Garamond" w:eastAsia="Garamond" w:hAnsi="Garamond" w:cs="Garamond"/>
                <w:color w:val="000000" w:themeColor="text1"/>
              </w:rPr>
              <w:t xml:space="preserve"> layer validation</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E615B" w14:textId="77777777" w:rsidR="006C1D56" w:rsidRPr="63845324" w:rsidRDefault="006C1D56">
            <w:pPr>
              <w:rPr>
                <w:rFonts w:ascii="Garamond" w:eastAsia="Garamond" w:hAnsi="Garamond" w:cs="Garamond"/>
                <w:color w:val="000000" w:themeColor="text1"/>
              </w:rPr>
            </w:pPr>
            <w:r>
              <w:rPr>
                <w:rFonts w:ascii="Garamond" w:eastAsia="Garamond" w:hAnsi="Garamond" w:cs="Garamond"/>
                <w:color w:val="000000" w:themeColor="text1"/>
              </w:rPr>
              <w:t>2017</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98945" w14:textId="77777777" w:rsidR="006C1D56" w:rsidRPr="63845324" w:rsidRDefault="006C1D56">
            <w:pPr>
              <w:rPr>
                <w:rFonts w:ascii="Garamond" w:eastAsia="Garamond" w:hAnsi="Garamond" w:cs="Garamond"/>
                <w:color w:val="000000" w:themeColor="text1"/>
              </w:rPr>
            </w:pPr>
            <w:r w:rsidRPr="00763793">
              <w:rPr>
                <w:rFonts w:ascii="Garamond" w:eastAsia="Garamond" w:hAnsi="Garamond" w:cs="Garamond"/>
                <w:color w:val="000000" w:themeColor="text1"/>
              </w:rPr>
              <w:t>https://data.imap.maryland.gov/datasets/maryland::maryland-wetlands-wetlands-polygon-department-of-natural-resources/about</w:t>
            </w:r>
          </w:p>
        </w:tc>
      </w:tr>
      <w:tr w:rsidR="006C1D56" w:rsidRPr="0054271C" w14:paraId="0EC9D7F7" w14:textId="77777777">
        <w:trPr>
          <w:trHeight w:val="66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DDD6C" w14:textId="77777777" w:rsidR="006C1D56" w:rsidRPr="002F24E4" w:rsidRDefault="006C1D56">
            <w:pPr>
              <w:rPr>
                <w:rFonts w:ascii="Garamond" w:eastAsia="Garamond" w:hAnsi="Garamond" w:cs="Garamond"/>
                <w:color w:val="000000" w:themeColor="text1"/>
              </w:rPr>
            </w:pPr>
            <w:r>
              <w:rPr>
                <w:rStyle w:val="normaltextrun"/>
                <w:rFonts w:ascii="Garamond" w:hAnsi="Garamond"/>
                <w:color w:val="000000"/>
                <w:bdr w:val="none" w:sz="0" w:space="0" w:color="auto" w:frame="1"/>
              </w:rPr>
              <w:t>Digital Elevation Model</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4397E" w14:textId="77777777" w:rsidR="006C1D56" w:rsidRPr="00A51BAD" w:rsidRDefault="006C1D56">
            <w:pPr>
              <w:spacing w:after="200" w:line="276" w:lineRule="auto"/>
            </w:pPr>
            <w:r w:rsidRPr="56EBE027">
              <w:rPr>
                <w:rFonts w:ascii="Garamond" w:eastAsia="Garamond" w:hAnsi="Garamond" w:cs="Garamond"/>
                <w:color w:val="000000" w:themeColor="text1"/>
              </w:rPr>
              <w:t>NOAA</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E9EFF" w14:textId="77777777" w:rsidR="006C1D56" w:rsidRPr="63845324" w:rsidRDefault="006C1D56">
            <w:pPr>
              <w:rPr>
                <w:rFonts w:ascii="Garamond" w:eastAsia="Garamond" w:hAnsi="Garamond" w:cs="Garamond"/>
                <w:color w:val="000000" w:themeColor="text1"/>
              </w:rPr>
            </w:pPr>
            <w:r>
              <w:rPr>
                <w:rFonts w:ascii="Garamond" w:eastAsia="Garamond" w:hAnsi="Garamond" w:cs="Garamond"/>
                <w:color w:val="000000" w:themeColor="text1"/>
              </w:rPr>
              <w:t>Elevation</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658CE"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2021</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9AB34" w14:textId="77777777" w:rsidR="006C1D56" w:rsidRPr="00763793" w:rsidRDefault="006C1D56">
            <w:pPr>
              <w:rPr>
                <w:rFonts w:ascii="Garamond" w:eastAsia="Garamond" w:hAnsi="Garamond" w:cs="Garamond"/>
                <w:color w:val="000000" w:themeColor="text1"/>
              </w:rPr>
            </w:pPr>
            <w:r w:rsidRPr="56EBE027">
              <w:rPr>
                <w:rFonts w:ascii="Garamond" w:eastAsia="Garamond" w:hAnsi="Garamond" w:cs="Garamond"/>
                <w:color w:val="000000" w:themeColor="text1"/>
              </w:rPr>
              <w:t>https://coast.noaa.gov/dataviewer/#/lidar/search/</w:t>
            </w:r>
          </w:p>
        </w:tc>
      </w:tr>
      <w:tr w:rsidR="006C1D56" w:rsidRPr="0054271C" w14:paraId="13E50F6B" w14:textId="77777777">
        <w:trPr>
          <w:trHeight w:val="66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ECBAF" w14:textId="77777777" w:rsidR="006C1D56" w:rsidRDefault="006C1D56">
            <w:pPr>
              <w:rPr>
                <w:rStyle w:val="normaltextrun"/>
                <w:rFonts w:ascii="Garamond" w:hAnsi="Garamond"/>
                <w:color w:val="000000"/>
                <w:bdr w:val="none" w:sz="0" w:space="0" w:color="auto" w:frame="1"/>
              </w:rPr>
            </w:pPr>
            <w:r>
              <w:rPr>
                <w:rStyle w:val="normaltextrun"/>
                <w:rFonts w:ascii="Garamond" w:hAnsi="Garamond"/>
                <w:color w:val="000000"/>
                <w:shd w:val="clear" w:color="auto" w:fill="FFFFFF"/>
              </w:rPr>
              <w:t xml:space="preserve">Mean Higher </w:t>
            </w:r>
            <w:r>
              <w:rPr>
                <w:rStyle w:val="normaltextrun"/>
                <w:rFonts w:ascii="Garamond" w:hAnsi="Garamond"/>
                <w:color w:val="000000"/>
              </w:rPr>
              <w:t>High Water</w:t>
            </w:r>
            <w:r>
              <w:rPr>
                <w:rStyle w:val="normaltextrun"/>
                <w:rFonts w:ascii="Garamond" w:hAnsi="Garamond"/>
                <w:color w:val="000000"/>
                <w:shd w:val="clear" w:color="auto" w:fill="FFFFFF"/>
              </w:rPr>
              <w:t xml:space="preserve"> Datum</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8F82D"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NOAA</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5BD13"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Water Level</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35CDE" w14:textId="77777777" w:rsidR="006C1D56" w:rsidRDefault="006C1D56">
            <w:pPr>
              <w:rPr>
                <w:rFonts w:ascii="Garamond" w:eastAsia="Garamond" w:hAnsi="Garamond" w:cs="Garamond"/>
                <w:color w:val="000000" w:themeColor="text1"/>
              </w:rPr>
            </w:pPr>
            <w:r>
              <w:rPr>
                <w:rFonts w:ascii="Garamond" w:eastAsia="Garamond" w:hAnsi="Garamond" w:cs="Garamond"/>
                <w:color w:val="000000" w:themeColor="text1"/>
              </w:rPr>
              <w:t>2019</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E77C2" w14:textId="77777777" w:rsidR="006C1D56" w:rsidRPr="00763793" w:rsidRDefault="006C1D56">
            <w:pPr>
              <w:rPr>
                <w:rFonts w:ascii="Garamond" w:eastAsia="Garamond" w:hAnsi="Garamond" w:cs="Garamond"/>
                <w:color w:val="000000" w:themeColor="text1"/>
              </w:rPr>
            </w:pPr>
            <w:r w:rsidRPr="00DE7A15">
              <w:rPr>
                <w:rFonts w:ascii="Garamond" w:eastAsia="Garamond" w:hAnsi="Garamond" w:cs="Garamond"/>
                <w:color w:val="000000" w:themeColor="text1"/>
              </w:rPr>
              <w:t>https://coast.noaa.gov/htdata/Inundation/TidalSurfaces/NOAA_OCM_MHHWInterpolatedSurface.zip</w:t>
            </w:r>
          </w:p>
        </w:tc>
      </w:tr>
      <w:tr w:rsidR="006C1D56" w:rsidRPr="0054271C" w14:paraId="675F3DF5" w14:textId="77777777">
        <w:trPr>
          <w:trHeight w:val="66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D295A" w14:textId="77777777" w:rsidR="006C1D56" w:rsidRPr="00696034" w:rsidRDefault="006C1D56">
            <w:pPr>
              <w:rPr>
                <w:rStyle w:val="normaltextrun"/>
                <w:rFonts w:ascii="Garamond" w:hAnsi="Garamond"/>
                <w:color w:val="000000"/>
                <w:shd w:val="clear" w:color="auto" w:fill="FFFFFF"/>
              </w:rPr>
            </w:pPr>
            <w:r w:rsidRPr="00696034">
              <w:rPr>
                <w:rStyle w:val="normaltextrun"/>
                <w:rFonts w:ascii="Garamond" w:hAnsi="Garamond"/>
                <w:color w:val="000000"/>
                <w:shd w:val="clear" w:color="auto" w:fill="FFFFFF"/>
              </w:rPr>
              <w:t xml:space="preserve">Chesapeake Bay Continuous Water Quality Monitoring </w:t>
            </w:r>
            <w:r>
              <w:rPr>
                <w:rStyle w:val="normaltextrun"/>
                <w:rFonts w:ascii="Garamond" w:hAnsi="Garamond"/>
                <w:color w:val="000000"/>
                <w:shd w:val="clear" w:color="auto" w:fill="FFFFFF"/>
              </w:rPr>
              <w:t>&amp;</w:t>
            </w:r>
            <w:r w:rsidRPr="00696034">
              <w:rPr>
                <w:rStyle w:val="normaltextrun"/>
                <w:rFonts w:ascii="Garamond" w:hAnsi="Garamond"/>
                <w:color w:val="000000"/>
                <w:shd w:val="clear" w:color="auto" w:fill="FFFFFF"/>
              </w:rPr>
              <w:t xml:space="preserve"> Assessment </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455A" w14:textId="77777777" w:rsidR="006C1D56" w:rsidRPr="00696034" w:rsidRDefault="006C1D56">
            <w:pPr>
              <w:rPr>
                <w:rFonts w:ascii="Garamond" w:eastAsia="Garamond" w:hAnsi="Garamond" w:cs="Garamond"/>
                <w:color w:val="000000" w:themeColor="text1"/>
              </w:rPr>
            </w:pPr>
            <w:r w:rsidRPr="00696034">
              <w:rPr>
                <w:rFonts w:ascii="Garamond" w:eastAsia="Garamond" w:hAnsi="Garamond" w:cs="Garamond"/>
                <w:color w:val="000000" w:themeColor="text1"/>
              </w:rPr>
              <w:t>Eyes on the Bay</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95780" w14:textId="77777777" w:rsidR="006C1D56" w:rsidRPr="00696034" w:rsidRDefault="006C1D56">
            <w:pPr>
              <w:rPr>
                <w:rFonts w:ascii="Garamond" w:eastAsia="Garamond" w:hAnsi="Garamond" w:cs="Garamond"/>
                <w:color w:val="000000" w:themeColor="text1"/>
              </w:rPr>
            </w:pPr>
            <w:r w:rsidRPr="00696034">
              <w:rPr>
                <w:rFonts w:ascii="Garamond" w:eastAsia="Garamond" w:hAnsi="Garamond" w:cs="Garamond"/>
                <w:color w:val="000000" w:themeColor="text1"/>
              </w:rPr>
              <w:t>Salinity</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EA01D" w14:textId="77777777" w:rsidR="006C1D56" w:rsidRPr="00696034" w:rsidRDefault="006C1D56">
            <w:pPr>
              <w:rPr>
                <w:rFonts w:ascii="Garamond" w:eastAsia="Garamond" w:hAnsi="Garamond" w:cs="Garamond"/>
                <w:color w:val="000000" w:themeColor="text1"/>
              </w:rPr>
            </w:pPr>
            <w:r w:rsidRPr="00696034">
              <w:rPr>
                <w:rFonts w:ascii="Garamond" w:eastAsia="Garamond" w:hAnsi="Garamond" w:cs="Garamond"/>
                <w:color w:val="000000" w:themeColor="text1"/>
              </w:rPr>
              <w:t>2021</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177D7" w14:textId="77777777" w:rsidR="006C1D56" w:rsidRPr="00696034" w:rsidRDefault="006C1D56">
            <w:pPr>
              <w:rPr>
                <w:rFonts w:ascii="Garamond" w:eastAsia="Garamond" w:hAnsi="Garamond" w:cs="Garamond"/>
                <w:color w:val="000000" w:themeColor="text1"/>
              </w:rPr>
            </w:pPr>
            <w:r w:rsidRPr="00696034">
              <w:rPr>
                <w:rStyle w:val="normaltextrun"/>
                <w:rFonts w:ascii="Garamond" w:hAnsi="Garamond"/>
                <w:color w:val="000000"/>
                <w:shd w:val="clear" w:color="auto" w:fill="FFFFFF"/>
              </w:rPr>
              <w:t>https://eyesonthebay.dnr.maryland.gov/bay_cond/LongTermData.cfm</w:t>
            </w:r>
            <w:r w:rsidRPr="00696034">
              <w:rPr>
                <w:rStyle w:val="eop"/>
                <w:rFonts w:ascii="Garamond" w:hAnsi="Garamond"/>
                <w:color w:val="000000"/>
                <w:shd w:val="clear" w:color="auto" w:fill="FFFFFF"/>
              </w:rPr>
              <w:t> </w:t>
            </w:r>
          </w:p>
        </w:tc>
      </w:tr>
      <w:tr w:rsidR="006C1D56" w:rsidRPr="0054271C" w14:paraId="5C2CECEE" w14:textId="77777777">
        <w:trPr>
          <w:trHeight w:val="660"/>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8CB73" w14:textId="77777777" w:rsidR="006C1D56" w:rsidRPr="0004781A" w:rsidRDefault="006C1D56">
            <w:pPr>
              <w:rPr>
                <w:rStyle w:val="normaltextrun"/>
                <w:rFonts w:ascii="Garamond" w:hAnsi="Garamond"/>
                <w:color w:val="000000"/>
                <w:highlight w:val="yellow"/>
                <w:shd w:val="clear" w:color="auto" w:fill="FFFFFF"/>
              </w:rPr>
            </w:pPr>
            <w:r>
              <w:rPr>
                <w:rStyle w:val="normaltextrun"/>
                <w:rFonts w:ascii="Garamond" w:hAnsi="Garamond"/>
                <w:color w:val="000000"/>
                <w:bdr w:val="none" w:sz="0" w:space="0" w:color="auto" w:frame="1"/>
              </w:rPr>
              <w:t>Chesapeake Bay shoreline high resolution</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1E6BF" w14:textId="77777777" w:rsidR="006C1D56" w:rsidRPr="0004781A" w:rsidRDefault="006C1D56">
            <w:pPr>
              <w:rPr>
                <w:rFonts w:ascii="Garamond" w:eastAsia="Garamond" w:hAnsi="Garamond" w:cs="Garamond"/>
                <w:color w:val="000000" w:themeColor="text1"/>
                <w:highlight w:val="yellow"/>
              </w:rPr>
            </w:pPr>
            <w:r>
              <w:rPr>
                <w:rFonts w:ascii="Garamond" w:eastAsia="Times New Roman" w:hAnsi="Garamond" w:cs="Arial"/>
              </w:rPr>
              <w:t xml:space="preserve">Chesapeake </w:t>
            </w:r>
            <w:proofErr w:type="spellStart"/>
            <w:r>
              <w:rPr>
                <w:rFonts w:ascii="Garamond" w:eastAsia="Times New Roman" w:hAnsi="Garamond" w:cs="Arial"/>
              </w:rPr>
              <w:t>Geoplatform</w:t>
            </w:r>
            <w:proofErr w:type="spellEnd"/>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E23C5" w14:textId="77777777" w:rsidR="006C1D56" w:rsidRPr="0004781A" w:rsidRDefault="006C1D56">
            <w:pPr>
              <w:rPr>
                <w:rFonts w:ascii="Garamond" w:eastAsia="Garamond" w:hAnsi="Garamond" w:cs="Garamond"/>
                <w:color w:val="000000" w:themeColor="text1"/>
                <w:highlight w:val="yellow"/>
              </w:rPr>
            </w:pPr>
            <w:r w:rsidRPr="00696034">
              <w:rPr>
                <w:rFonts w:ascii="Garamond" w:eastAsia="Garamond" w:hAnsi="Garamond" w:cs="Garamond"/>
                <w:color w:val="000000" w:themeColor="text1"/>
              </w:rPr>
              <w:t>Distance to water</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F3C77" w14:textId="77777777" w:rsidR="006C1D56" w:rsidRDefault="006C1D56">
            <w:pPr>
              <w:rPr>
                <w:rFonts w:ascii="Garamond" w:eastAsia="Garamond" w:hAnsi="Garamond" w:cs="Garamond"/>
                <w:color w:val="000000" w:themeColor="text1"/>
                <w:highlight w:val="yellow"/>
              </w:rPr>
            </w:pPr>
            <w:r w:rsidRPr="00696034">
              <w:rPr>
                <w:rFonts w:ascii="Garamond" w:eastAsia="Garamond" w:hAnsi="Garamond" w:cs="Garamond"/>
                <w:color w:val="000000" w:themeColor="text1"/>
              </w:rPr>
              <w:t>2020</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FA3D5" w14:textId="77777777" w:rsidR="006C1D56" w:rsidRPr="0004781A" w:rsidRDefault="006C1D56">
            <w:pPr>
              <w:rPr>
                <w:rStyle w:val="normaltextrun"/>
                <w:rFonts w:ascii="Garamond" w:hAnsi="Garamond"/>
                <w:color w:val="000000"/>
                <w:highlight w:val="yellow"/>
                <w:shd w:val="clear" w:color="auto" w:fill="FFFFFF"/>
              </w:rPr>
            </w:pPr>
            <w:r w:rsidRPr="00696034">
              <w:rPr>
                <w:rStyle w:val="normaltextrun"/>
                <w:rFonts w:ascii="Garamond" w:hAnsi="Garamond"/>
                <w:color w:val="000000"/>
                <w:shd w:val="clear" w:color="auto" w:fill="FFFFFF"/>
              </w:rPr>
              <w:t>https://data-chesbay.opendata.arcgis.com/datasets/17e8587747434f95b16aede1ed134e9b_0/about</w:t>
            </w:r>
          </w:p>
        </w:tc>
      </w:tr>
      <w:tr w:rsidR="006C1D56" w14:paraId="4DB40A34" w14:textId="77777777">
        <w:trPr>
          <w:trHeight w:val="899"/>
        </w:trPr>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A5C66" w14:textId="77777777" w:rsidR="006C1D56" w:rsidRDefault="006C1D56">
            <w:pPr>
              <w:jc w:val="both"/>
              <w:rPr>
                <w:rFonts w:ascii="Garamond" w:eastAsia="Times New Roman" w:hAnsi="Garamond" w:cs="Arial"/>
              </w:rPr>
            </w:pPr>
            <w:r w:rsidRPr="1536A403">
              <w:rPr>
                <w:rFonts w:ascii="Garamond" w:eastAsia="Times New Roman" w:hAnsi="Garamond" w:cs="Arial"/>
              </w:rPr>
              <w:t>NAIP</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078B26" w14:textId="77777777" w:rsidR="006C1D56" w:rsidRDefault="006C1D56">
            <w:pPr>
              <w:jc w:val="both"/>
              <w:rPr>
                <w:rFonts w:ascii="Garamond" w:eastAsia="Garamond" w:hAnsi="Garamond" w:cs="Garamond"/>
                <w:color w:val="000000" w:themeColor="text1"/>
              </w:rPr>
            </w:pPr>
            <w:r w:rsidRPr="1536A403">
              <w:rPr>
                <w:rFonts w:ascii="Garamond" w:eastAsia="Garamond" w:hAnsi="Garamond" w:cs="Garamond"/>
                <w:color w:val="000000" w:themeColor="text1"/>
              </w:rPr>
              <w:t>GEE</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1FF55" w14:textId="77777777" w:rsidR="006C1D56" w:rsidRDefault="006C1D56">
            <w:pPr>
              <w:jc w:val="both"/>
              <w:rPr>
                <w:rFonts w:ascii="Garamond" w:eastAsia="Garamond" w:hAnsi="Garamond" w:cs="Garamond"/>
                <w:color w:val="000000" w:themeColor="text1"/>
              </w:rPr>
            </w:pPr>
            <w:r w:rsidRPr="1536A403">
              <w:rPr>
                <w:rFonts w:ascii="Garamond" w:eastAsia="Garamond" w:hAnsi="Garamond" w:cs="Garamond"/>
                <w:color w:val="000000" w:themeColor="text1"/>
              </w:rPr>
              <w:t xml:space="preserve">10-meter resolution composite images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D2125" w14:textId="77777777" w:rsidR="006C1D56" w:rsidRDefault="006C1D56">
            <w:pPr>
              <w:rPr>
                <w:rFonts w:ascii="Garamond" w:eastAsia="Garamond" w:hAnsi="Garamond" w:cs="Garamond"/>
                <w:color w:val="000000" w:themeColor="text1"/>
              </w:rPr>
            </w:pPr>
            <w:r w:rsidRPr="1536A403">
              <w:rPr>
                <w:rFonts w:ascii="Garamond" w:eastAsia="Garamond" w:hAnsi="Garamond" w:cs="Garamond"/>
                <w:color w:val="000000" w:themeColor="text1"/>
              </w:rPr>
              <w:t>2003, 2009, 2012, 2015, 2018</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D43F0" w14:textId="77777777" w:rsidR="006C1D56" w:rsidRDefault="006C1D56">
            <w:pPr>
              <w:keepNext/>
              <w:jc w:val="both"/>
              <w:rPr>
                <w:rFonts w:ascii="Garamond" w:eastAsia="Garamond" w:hAnsi="Garamond" w:cs="Garamond"/>
                <w:color w:val="000000" w:themeColor="text1"/>
              </w:rPr>
            </w:pPr>
            <w:r w:rsidRPr="1536A403">
              <w:rPr>
                <w:rFonts w:ascii="Garamond" w:eastAsia="Garamond" w:hAnsi="Garamond" w:cs="Garamond"/>
                <w:color w:val="000000" w:themeColor="text1"/>
              </w:rPr>
              <w:t>https://developers.google.com/earth-engine/datasets/catalog/USDA_NAIP_DOQQ</w:t>
            </w:r>
          </w:p>
        </w:tc>
      </w:tr>
    </w:tbl>
    <w:p w14:paraId="10BBBB30" w14:textId="7F202A8E" w:rsidR="006C1D56" w:rsidRDefault="006C1D56" w:rsidP="13A1BE32">
      <w:pPr>
        <w:rPr>
          <w:rFonts w:ascii="Garamond" w:hAnsi="Garamond" w:cs="Arial"/>
          <w:b/>
          <w:bCs/>
          <w:i/>
          <w:iCs/>
        </w:rPr>
      </w:pPr>
    </w:p>
    <w:p w14:paraId="33C38B3A" w14:textId="7F202A8E" w:rsidR="00E860AC" w:rsidRDefault="00E860AC">
      <w:pPr>
        <w:rPr>
          <w:rFonts w:ascii="Garamond" w:hAnsi="Garamond" w:cs="Arial"/>
          <w:b/>
          <w:bCs/>
          <w:i/>
          <w:iCs/>
        </w:rPr>
      </w:pPr>
      <w:r>
        <w:rPr>
          <w:rFonts w:ascii="Garamond" w:hAnsi="Garamond" w:cs="Arial"/>
          <w:b/>
          <w:bCs/>
          <w:i/>
          <w:iCs/>
        </w:rPr>
        <w:br w:type="page"/>
      </w:r>
    </w:p>
    <w:p w14:paraId="7DF4EE27" w14:textId="7AFE8185" w:rsidR="5B854A2F" w:rsidRPr="00573AC9" w:rsidRDefault="00A43059" w:rsidP="13A1BE32">
      <w:pPr>
        <w:rPr>
          <w:rFonts w:ascii="Garamond" w:hAnsi="Garamond" w:cs="Arial"/>
          <w:b/>
          <w:i/>
        </w:rPr>
      </w:pPr>
      <w:r w:rsidRPr="00573AC9">
        <w:rPr>
          <w:rFonts w:ascii="Garamond" w:hAnsi="Garamond" w:cs="Arial"/>
          <w:b/>
          <w:bCs/>
          <w:i/>
          <w:iCs/>
        </w:rPr>
        <w:lastRenderedPageBreak/>
        <w:t xml:space="preserve">Appendix </w:t>
      </w:r>
      <w:r w:rsidR="00BA58B6" w:rsidRPr="00573AC9">
        <w:rPr>
          <w:rFonts w:ascii="Garamond" w:hAnsi="Garamond" w:cs="Arial"/>
          <w:b/>
          <w:bCs/>
          <w:i/>
          <w:iCs/>
        </w:rPr>
        <w:t>B</w:t>
      </w:r>
      <w:r w:rsidR="0061097C" w:rsidRPr="00573AC9">
        <w:rPr>
          <w:rFonts w:ascii="Garamond" w:hAnsi="Garamond" w:cs="Arial"/>
          <w:b/>
          <w:bCs/>
          <w:i/>
          <w:iCs/>
        </w:rPr>
        <w:t>.</w:t>
      </w:r>
      <w:r w:rsidR="005B0F34" w:rsidRPr="00573AC9">
        <w:rPr>
          <w:rFonts w:ascii="Garamond" w:hAnsi="Garamond" w:cs="Arial"/>
          <w:b/>
          <w:bCs/>
          <w:i/>
          <w:iCs/>
        </w:rPr>
        <w:t>1</w:t>
      </w:r>
      <w:r w:rsidRPr="00573AC9">
        <w:rPr>
          <w:rFonts w:ascii="Garamond" w:hAnsi="Garamond" w:cs="Arial"/>
          <w:b/>
          <w:bCs/>
          <w:i/>
          <w:iCs/>
        </w:rPr>
        <w:t xml:space="preserve">: </w:t>
      </w:r>
      <w:r w:rsidRPr="00573AC9">
        <w:rPr>
          <w:rFonts w:ascii="Garamond" w:hAnsi="Garamond" w:cs="Arial"/>
          <w:b/>
          <w:i/>
        </w:rPr>
        <w:t>Map Accuracies</w:t>
      </w:r>
    </w:p>
    <w:tbl>
      <w:tblPr>
        <w:tblStyle w:val="TableGrid"/>
        <w:tblW w:w="9495" w:type="dxa"/>
        <w:tblInd w:w="-3" w:type="dxa"/>
        <w:tblLayout w:type="fixed"/>
        <w:tblLook w:val="06A0" w:firstRow="1" w:lastRow="0" w:firstColumn="1" w:lastColumn="0" w:noHBand="1" w:noVBand="1"/>
      </w:tblPr>
      <w:tblGrid>
        <w:gridCol w:w="705"/>
        <w:gridCol w:w="1440"/>
        <w:gridCol w:w="1425"/>
        <w:gridCol w:w="2130"/>
        <w:gridCol w:w="1710"/>
        <w:gridCol w:w="2085"/>
      </w:tblGrid>
      <w:tr w:rsidR="000A33E7" w14:paraId="6D910991" w14:textId="77777777" w:rsidTr="2AECEBD7">
        <w:trPr>
          <w:trHeight w:val="300"/>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9E635" w14:textId="51EF1FE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Year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090DD" w14:textId="4787442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OA</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7CD70" w14:textId="4575F49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Kappa</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5F7B6D" w14:textId="24F5BBB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Class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3D5CD" w14:textId="0F2EB3E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User's Accuracy</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94412" w14:textId="3C0EEF6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Producer's Accuracy</w:t>
            </w:r>
          </w:p>
        </w:tc>
      </w:tr>
      <w:tr w:rsidR="003C5436" w14:paraId="17BBD9C1"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A9BDD" w14:textId="493007D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2021</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72203" w14:textId="5F26FFF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0.869772366</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9EC197" w14:textId="141C5D6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0.835824555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DFB07" w14:textId="22C8430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13090" w14:textId="4AD1AF9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0.982543641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885E4" w14:textId="0643CCC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0.968058968</w:t>
            </w:r>
          </w:p>
        </w:tc>
      </w:tr>
      <w:tr w:rsidR="003C5436" w14:paraId="687E4724" w14:textId="77777777" w:rsidTr="2AECEBD7">
        <w:trPr>
          <w:trHeight w:val="300"/>
        </w:trPr>
        <w:tc>
          <w:tcPr>
            <w:tcW w:w="705" w:type="dxa"/>
            <w:vMerge/>
            <w:vAlign w:val="center"/>
          </w:tcPr>
          <w:p w14:paraId="517D4F57" w14:textId="77777777" w:rsidR="005D34BA" w:rsidRDefault="005D34BA"/>
        </w:tc>
        <w:tc>
          <w:tcPr>
            <w:tcW w:w="1440" w:type="dxa"/>
            <w:vMerge/>
            <w:vAlign w:val="center"/>
          </w:tcPr>
          <w:p w14:paraId="0E6CDE06" w14:textId="77777777" w:rsidR="005D34BA" w:rsidRDefault="005D34BA"/>
        </w:tc>
        <w:tc>
          <w:tcPr>
            <w:tcW w:w="1425" w:type="dxa"/>
            <w:vMerge/>
            <w:vAlign w:val="center"/>
          </w:tcPr>
          <w:p w14:paraId="0312A8C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8E76E" w14:textId="40ADD71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23A0A" w14:textId="0F999E5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0.893129771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9AF22" w14:textId="24CE45A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0.839712919</w:t>
            </w:r>
          </w:p>
        </w:tc>
      </w:tr>
      <w:tr w:rsidR="003C5436" w14:paraId="042873F8" w14:textId="77777777" w:rsidTr="2AECEBD7">
        <w:trPr>
          <w:trHeight w:val="300"/>
        </w:trPr>
        <w:tc>
          <w:tcPr>
            <w:tcW w:w="705" w:type="dxa"/>
            <w:vMerge/>
            <w:vAlign w:val="center"/>
          </w:tcPr>
          <w:p w14:paraId="5620EF02" w14:textId="77777777" w:rsidR="005D34BA" w:rsidRDefault="005D34BA"/>
        </w:tc>
        <w:tc>
          <w:tcPr>
            <w:tcW w:w="1440" w:type="dxa"/>
            <w:vMerge/>
            <w:vAlign w:val="center"/>
          </w:tcPr>
          <w:p w14:paraId="604F5460" w14:textId="77777777" w:rsidR="005D34BA" w:rsidRDefault="005D34BA"/>
        </w:tc>
        <w:tc>
          <w:tcPr>
            <w:tcW w:w="1425" w:type="dxa"/>
            <w:vMerge/>
            <w:vAlign w:val="center"/>
          </w:tcPr>
          <w:p w14:paraId="1BDF2ECF"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0C25B" w14:textId="760A068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695DD" w14:textId="0CAA508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0.971153846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F4B30" w14:textId="7F8A46F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0.768060837</w:t>
            </w:r>
          </w:p>
        </w:tc>
      </w:tr>
      <w:tr w:rsidR="003C5436" w14:paraId="47BD6A58" w14:textId="77777777" w:rsidTr="2AECEBD7">
        <w:trPr>
          <w:trHeight w:val="300"/>
        </w:trPr>
        <w:tc>
          <w:tcPr>
            <w:tcW w:w="705" w:type="dxa"/>
            <w:vMerge/>
            <w:vAlign w:val="center"/>
          </w:tcPr>
          <w:p w14:paraId="26011FD4" w14:textId="77777777" w:rsidR="005D34BA" w:rsidRDefault="005D34BA"/>
        </w:tc>
        <w:tc>
          <w:tcPr>
            <w:tcW w:w="1440" w:type="dxa"/>
            <w:vMerge/>
            <w:vAlign w:val="center"/>
          </w:tcPr>
          <w:p w14:paraId="3C616F76" w14:textId="77777777" w:rsidR="005D34BA" w:rsidRDefault="005D34BA"/>
        </w:tc>
        <w:tc>
          <w:tcPr>
            <w:tcW w:w="1425" w:type="dxa"/>
            <w:vMerge/>
            <w:vAlign w:val="center"/>
          </w:tcPr>
          <w:p w14:paraId="399974E3"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9B40" w14:textId="06B480A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21323" w14:textId="0A63144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0.77970297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2A6DE8" w14:textId="5659A47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0.931952663</w:t>
            </w:r>
          </w:p>
        </w:tc>
      </w:tr>
      <w:tr w:rsidR="003C5436" w14:paraId="163D71AC" w14:textId="77777777" w:rsidTr="2AECEBD7">
        <w:trPr>
          <w:trHeight w:val="300"/>
        </w:trPr>
        <w:tc>
          <w:tcPr>
            <w:tcW w:w="705" w:type="dxa"/>
            <w:vMerge/>
            <w:vAlign w:val="center"/>
          </w:tcPr>
          <w:p w14:paraId="034C33B9" w14:textId="77777777" w:rsidR="005D34BA" w:rsidRDefault="005D34BA"/>
        </w:tc>
        <w:tc>
          <w:tcPr>
            <w:tcW w:w="1440" w:type="dxa"/>
            <w:vMerge/>
            <w:vAlign w:val="center"/>
          </w:tcPr>
          <w:p w14:paraId="59369B8E" w14:textId="77777777" w:rsidR="005D34BA" w:rsidRDefault="005D34BA"/>
        </w:tc>
        <w:tc>
          <w:tcPr>
            <w:tcW w:w="1425" w:type="dxa"/>
            <w:vMerge/>
            <w:vAlign w:val="center"/>
          </w:tcPr>
          <w:p w14:paraId="5F2E909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B47B5" w14:textId="4EBDF5A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FDBDF" w14:textId="3C4AC6B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0.650909091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E7FFF" w14:textId="787C11E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0.895</w:t>
            </w:r>
          </w:p>
        </w:tc>
      </w:tr>
      <w:tr w:rsidR="003C5436" w14:paraId="4AEDD237"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2BB46" w14:textId="1E93EEE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2020</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7E10" w14:textId="34960CC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0.818728092</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BE9BD" w14:textId="1E55EBB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0.771000095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01408" w14:textId="0F64EE5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F1B8B" w14:textId="6EE2FB5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0.985074627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64758" w14:textId="7326E86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0.949640288</w:t>
            </w:r>
          </w:p>
        </w:tc>
      </w:tr>
      <w:tr w:rsidR="003C5436" w14:paraId="0D2E66A4" w14:textId="77777777" w:rsidTr="2AECEBD7">
        <w:trPr>
          <w:trHeight w:val="300"/>
        </w:trPr>
        <w:tc>
          <w:tcPr>
            <w:tcW w:w="705" w:type="dxa"/>
            <w:vMerge/>
            <w:vAlign w:val="center"/>
          </w:tcPr>
          <w:p w14:paraId="15EC8781" w14:textId="77777777" w:rsidR="005D34BA" w:rsidRDefault="005D34BA"/>
        </w:tc>
        <w:tc>
          <w:tcPr>
            <w:tcW w:w="1440" w:type="dxa"/>
            <w:vMerge/>
            <w:vAlign w:val="center"/>
          </w:tcPr>
          <w:p w14:paraId="2B3DB497" w14:textId="77777777" w:rsidR="005D34BA" w:rsidRDefault="005D34BA"/>
        </w:tc>
        <w:tc>
          <w:tcPr>
            <w:tcW w:w="1425" w:type="dxa"/>
            <w:vMerge/>
            <w:vAlign w:val="center"/>
          </w:tcPr>
          <w:p w14:paraId="6EF2C75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E4BD7" w14:textId="3BF7CD2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C2BE5" w14:textId="650906D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0.744639376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1BF06" w14:textId="6717ED6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0.848888889</w:t>
            </w:r>
          </w:p>
        </w:tc>
      </w:tr>
      <w:tr w:rsidR="003C5436" w14:paraId="4749AC01" w14:textId="77777777" w:rsidTr="2AECEBD7">
        <w:trPr>
          <w:trHeight w:val="300"/>
        </w:trPr>
        <w:tc>
          <w:tcPr>
            <w:tcW w:w="705" w:type="dxa"/>
            <w:vMerge/>
            <w:vAlign w:val="center"/>
          </w:tcPr>
          <w:p w14:paraId="6A53BB71" w14:textId="77777777" w:rsidR="005D34BA" w:rsidRDefault="005D34BA"/>
        </w:tc>
        <w:tc>
          <w:tcPr>
            <w:tcW w:w="1440" w:type="dxa"/>
            <w:vMerge/>
            <w:vAlign w:val="center"/>
          </w:tcPr>
          <w:p w14:paraId="1AC96673" w14:textId="77777777" w:rsidR="005D34BA" w:rsidRDefault="005D34BA"/>
        </w:tc>
        <w:tc>
          <w:tcPr>
            <w:tcW w:w="1425" w:type="dxa"/>
            <w:vMerge/>
            <w:vAlign w:val="center"/>
          </w:tcPr>
          <w:p w14:paraId="57E6399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E7832" w14:textId="07CBBF2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4779D" w14:textId="77FFE46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0.948849105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A409B" w14:textId="33758F4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0.708015267</w:t>
            </w:r>
          </w:p>
        </w:tc>
      </w:tr>
      <w:tr w:rsidR="003C5436" w14:paraId="4A8D6A02" w14:textId="77777777" w:rsidTr="2AECEBD7">
        <w:trPr>
          <w:trHeight w:val="300"/>
        </w:trPr>
        <w:tc>
          <w:tcPr>
            <w:tcW w:w="705" w:type="dxa"/>
            <w:vMerge/>
            <w:vAlign w:val="center"/>
          </w:tcPr>
          <w:p w14:paraId="51170285" w14:textId="77777777" w:rsidR="005D34BA" w:rsidRDefault="005D34BA"/>
        </w:tc>
        <w:tc>
          <w:tcPr>
            <w:tcW w:w="1440" w:type="dxa"/>
            <w:vMerge/>
            <w:vAlign w:val="center"/>
          </w:tcPr>
          <w:p w14:paraId="26C4C861" w14:textId="77777777" w:rsidR="005D34BA" w:rsidRDefault="005D34BA"/>
        </w:tc>
        <w:tc>
          <w:tcPr>
            <w:tcW w:w="1425" w:type="dxa"/>
            <w:vMerge/>
            <w:vAlign w:val="center"/>
          </w:tcPr>
          <w:p w14:paraId="6EDA99D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F069C" w14:textId="706B4BD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DD93" w14:textId="71A90C8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0.72183908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939CB" w14:textId="43507CE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0.773399015</w:t>
            </w:r>
          </w:p>
        </w:tc>
      </w:tr>
      <w:tr w:rsidR="003C5436" w14:paraId="2E46EF47" w14:textId="77777777" w:rsidTr="2AECEBD7">
        <w:trPr>
          <w:trHeight w:val="300"/>
        </w:trPr>
        <w:tc>
          <w:tcPr>
            <w:tcW w:w="705" w:type="dxa"/>
            <w:vMerge/>
            <w:vAlign w:val="center"/>
          </w:tcPr>
          <w:p w14:paraId="0C1809C7" w14:textId="77777777" w:rsidR="005D34BA" w:rsidRDefault="005D34BA"/>
        </w:tc>
        <w:tc>
          <w:tcPr>
            <w:tcW w:w="1440" w:type="dxa"/>
            <w:vMerge/>
            <w:vAlign w:val="center"/>
          </w:tcPr>
          <w:p w14:paraId="2205F59A" w14:textId="77777777" w:rsidR="005D34BA" w:rsidRDefault="005D34BA"/>
        </w:tc>
        <w:tc>
          <w:tcPr>
            <w:tcW w:w="1425" w:type="dxa"/>
            <w:vMerge/>
            <w:vAlign w:val="center"/>
          </w:tcPr>
          <w:p w14:paraId="2BD379F8"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7EA35" w14:textId="17F9DC0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4ADF4" w14:textId="09F4BD2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0.671875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51860" w14:textId="56D9136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w:t>
            </w:r>
          </w:p>
        </w:tc>
      </w:tr>
      <w:tr w:rsidR="003C5436" w14:paraId="0C96AAD1"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18EB4" w14:textId="295C1A4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2019</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60490" w14:textId="27A3CBD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0.858145363</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37F4F" w14:textId="6CB5969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0.820593924</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F1F23" w14:textId="719C3F0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CE65A" w14:textId="449EFBA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840EE" w14:textId="0190A82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0.940334129</w:t>
            </w:r>
          </w:p>
        </w:tc>
      </w:tr>
      <w:tr w:rsidR="003C5436" w14:paraId="40268CC6" w14:textId="77777777" w:rsidTr="2AECEBD7">
        <w:trPr>
          <w:trHeight w:val="300"/>
        </w:trPr>
        <w:tc>
          <w:tcPr>
            <w:tcW w:w="705" w:type="dxa"/>
            <w:vMerge/>
            <w:vAlign w:val="center"/>
          </w:tcPr>
          <w:p w14:paraId="11DBDE2A" w14:textId="77777777" w:rsidR="005D34BA" w:rsidRDefault="005D34BA"/>
        </w:tc>
        <w:tc>
          <w:tcPr>
            <w:tcW w:w="1440" w:type="dxa"/>
            <w:vMerge/>
            <w:vAlign w:val="center"/>
          </w:tcPr>
          <w:p w14:paraId="08D438AD" w14:textId="77777777" w:rsidR="005D34BA" w:rsidRDefault="005D34BA"/>
        </w:tc>
        <w:tc>
          <w:tcPr>
            <w:tcW w:w="1425" w:type="dxa"/>
            <w:vMerge/>
            <w:vAlign w:val="center"/>
          </w:tcPr>
          <w:p w14:paraId="0CF4E16D"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21CB1" w14:textId="450AED8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05DCF" w14:textId="4344606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0.781818182</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3080B" w14:textId="7979764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0.875565611</w:t>
            </w:r>
          </w:p>
        </w:tc>
      </w:tr>
      <w:tr w:rsidR="003C5436" w14:paraId="653FA353" w14:textId="77777777" w:rsidTr="2AECEBD7">
        <w:trPr>
          <w:trHeight w:val="300"/>
        </w:trPr>
        <w:tc>
          <w:tcPr>
            <w:tcW w:w="705" w:type="dxa"/>
            <w:vMerge/>
            <w:vAlign w:val="center"/>
          </w:tcPr>
          <w:p w14:paraId="6833A61C" w14:textId="77777777" w:rsidR="005D34BA" w:rsidRDefault="005D34BA"/>
        </w:tc>
        <w:tc>
          <w:tcPr>
            <w:tcW w:w="1440" w:type="dxa"/>
            <w:vMerge/>
            <w:vAlign w:val="center"/>
          </w:tcPr>
          <w:p w14:paraId="02CA2426" w14:textId="77777777" w:rsidR="005D34BA" w:rsidRDefault="005D34BA"/>
        </w:tc>
        <w:tc>
          <w:tcPr>
            <w:tcW w:w="1425" w:type="dxa"/>
            <w:vMerge/>
            <w:vAlign w:val="center"/>
          </w:tcPr>
          <w:p w14:paraId="19DBD04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9995A" w14:textId="5F6C828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9DACF" w14:textId="0743ACB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0.957013575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03E70" w14:textId="406EE99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0.80418251</w:t>
            </w:r>
          </w:p>
        </w:tc>
      </w:tr>
      <w:tr w:rsidR="003C5436" w14:paraId="6E445296" w14:textId="77777777" w:rsidTr="2AECEBD7">
        <w:trPr>
          <w:trHeight w:val="300"/>
        </w:trPr>
        <w:tc>
          <w:tcPr>
            <w:tcW w:w="705" w:type="dxa"/>
            <w:vMerge/>
            <w:vAlign w:val="center"/>
          </w:tcPr>
          <w:p w14:paraId="65662760" w14:textId="77777777" w:rsidR="005D34BA" w:rsidRDefault="005D34BA"/>
        </w:tc>
        <w:tc>
          <w:tcPr>
            <w:tcW w:w="1440" w:type="dxa"/>
            <w:vMerge/>
            <w:vAlign w:val="center"/>
          </w:tcPr>
          <w:p w14:paraId="3DCCC559" w14:textId="77777777" w:rsidR="005D34BA" w:rsidRDefault="005D34BA"/>
        </w:tc>
        <w:tc>
          <w:tcPr>
            <w:tcW w:w="1425" w:type="dxa"/>
            <w:vMerge/>
            <w:vAlign w:val="center"/>
          </w:tcPr>
          <w:p w14:paraId="6242B4F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CB60A" w14:textId="4DA3F72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8B27A" w14:textId="1A30889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0.826196474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2659F" w14:textId="2625B09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0.803921569</w:t>
            </w:r>
          </w:p>
        </w:tc>
      </w:tr>
      <w:tr w:rsidR="003C5436" w14:paraId="27CC8A5A" w14:textId="77777777" w:rsidTr="2AECEBD7">
        <w:trPr>
          <w:trHeight w:val="300"/>
        </w:trPr>
        <w:tc>
          <w:tcPr>
            <w:tcW w:w="705" w:type="dxa"/>
            <w:vMerge/>
            <w:vAlign w:val="center"/>
          </w:tcPr>
          <w:p w14:paraId="4BEF575A" w14:textId="77777777" w:rsidR="005D34BA" w:rsidRDefault="005D34BA"/>
        </w:tc>
        <w:tc>
          <w:tcPr>
            <w:tcW w:w="1440" w:type="dxa"/>
            <w:vMerge/>
            <w:vAlign w:val="center"/>
          </w:tcPr>
          <w:p w14:paraId="5682FEE2" w14:textId="77777777" w:rsidR="005D34BA" w:rsidRDefault="005D34BA"/>
        </w:tc>
        <w:tc>
          <w:tcPr>
            <w:tcW w:w="1425" w:type="dxa"/>
            <w:vMerge/>
            <w:vAlign w:val="center"/>
          </w:tcPr>
          <w:p w14:paraId="65762C2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F04C7" w14:textId="58C636B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9041F" w14:textId="39EB6BF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0.689655172</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40C2B" w14:textId="464B470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w:t>
            </w:r>
          </w:p>
        </w:tc>
      </w:tr>
      <w:tr w:rsidR="003C5436" w14:paraId="718E1C70"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A8D34" w14:textId="1A4EA3E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2018</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B72F5" w14:textId="21BF20E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0.848049281</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847FB" w14:textId="57B1C10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0.807182245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E6758" w14:textId="505FB18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E9365" w14:textId="01F6484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0.98687664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9FE24" w14:textId="203E22D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0.969072165</w:t>
            </w:r>
          </w:p>
        </w:tc>
      </w:tr>
      <w:tr w:rsidR="003C5436" w14:paraId="34D105C5" w14:textId="77777777" w:rsidTr="2AECEBD7">
        <w:trPr>
          <w:trHeight w:val="300"/>
        </w:trPr>
        <w:tc>
          <w:tcPr>
            <w:tcW w:w="705" w:type="dxa"/>
            <w:vMerge/>
            <w:vAlign w:val="center"/>
          </w:tcPr>
          <w:p w14:paraId="4C04EEFE" w14:textId="77777777" w:rsidR="005D34BA" w:rsidRDefault="005D34BA"/>
        </w:tc>
        <w:tc>
          <w:tcPr>
            <w:tcW w:w="1440" w:type="dxa"/>
            <w:vMerge/>
            <w:vAlign w:val="center"/>
          </w:tcPr>
          <w:p w14:paraId="220B03E6" w14:textId="77777777" w:rsidR="005D34BA" w:rsidRDefault="005D34BA"/>
        </w:tc>
        <w:tc>
          <w:tcPr>
            <w:tcW w:w="1425" w:type="dxa"/>
            <w:vMerge/>
            <w:vAlign w:val="center"/>
          </w:tcPr>
          <w:p w14:paraId="2C0F1897"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9ECD4" w14:textId="6D02E62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3FB06" w14:textId="0DCDAA4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0.776180698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6EB65" w14:textId="6F457C5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0.849438202</w:t>
            </w:r>
          </w:p>
        </w:tc>
      </w:tr>
      <w:tr w:rsidR="003C5436" w14:paraId="333546ED" w14:textId="77777777" w:rsidTr="2AECEBD7">
        <w:trPr>
          <w:trHeight w:val="300"/>
        </w:trPr>
        <w:tc>
          <w:tcPr>
            <w:tcW w:w="705" w:type="dxa"/>
            <w:vMerge/>
            <w:vAlign w:val="center"/>
          </w:tcPr>
          <w:p w14:paraId="3730C517" w14:textId="77777777" w:rsidR="005D34BA" w:rsidRDefault="005D34BA"/>
        </w:tc>
        <w:tc>
          <w:tcPr>
            <w:tcW w:w="1440" w:type="dxa"/>
            <w:vMerge/>
            <w:vAlign w:val="center"/>
          </w:tcPr>
          <w:p w14:paraId="79C28879" w14:textId="77777777" w:rsidR="005D34BA" w:rsidRDefault="005D34BA"/>
        </w:tc>
        <w:tc>
          <w:tcPr>
            <w:tcW w:w="1425" w:type="dxa"/>
            <w:vMerge/>
            <w:vAlign w:val="center"/>
          </w:tcPr>
          <w:p w14:paraId="3444929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8CEFC" w14:textId="1AAB894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FC0DD" w14:textId="06D400A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0.949425287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CF10C" w14:textId="67C77BD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0.797297297</w:t>
            </w:r>
          </w:p>
        </w:tc>
      </w:tr>
      <w:tr w:rsidR="003C5436" w14:paraId="746738E7" w14:textId="77777777" w:rsidTr="2AECEBD7">
        <w:trPr>
          <w:trHeight w:val="300"/>
        </w:trPr>
        <w:tc>
          <w:tcPr>
            <w:tcW w:w="705" w:type="dxa"/>
            <w:vMerge/>
            <w:vAlign w:val="center"/>
          </w:tcPr>
          <w:p w14:paraId="6AC565B9" w14:textId="77777777" w:rsidR="005D34BA" w:rsidRDefault="005D34BA"/>
        </w:tc>
        <w:tc>
          <w:tcPr>
            <w:tcW w:w="1440" w:type="dxa"/>
            <w:vMerge/>
            <w:vAlign w:val="center"/>
          </w:tcPr>
          <w:p w14:paraId="60E456BE" w14:textId="77777777" w:rsidR="005D34BA" w:rsidRDefault="005D34BA"/>
        </w:tc>
        <w:tc>
          <w:tcPr>
            <w:tcW w:w="1425" w:type="dxa"/>
            <w:vMerge/>
            <w:vAlign w:val="center"/>
          </w:tcPr>
          <w:p w14:paraId="41E4C06D"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A4873" w14:textId="1BE8F7D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EFDA5" w14:textId="756DAE4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0.787439614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4F701" w14:textId="48A5BFF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0.779904306</w:t>
            </w:r>
          </w:p>
        </w:tc>
      </w:tr>
      <w:tr w:rsidR="003C5436" w14:paraId="0FD41091" w14:textId="77777777" w:rsidTr="2AECEBD7">
        <w:trPr>
          <w:trHeight w:val="300"/>
        </w:trPr>
        <w:tc>
          <w:tcPr>
            <w:tcW w:w="705" w:type="dxa"/>
            <w:vMerge/>
            <w:vAlign w:val="center"/>
          </w:tcPr>
          <w:p w14:paraId="4FB62559" w14:textId="77777777" w:rsidR="005D34BA" w:rsidRDefault="005D34BA"/>
        </w:tc>
        <w:tc>
          <w:tcPr>
            <w:tcW w:w="1440" w:type="dxa"/>
            <w:vMerge/>
            <w:vAlign w:val="center"/>
          </w:tcPr>
          <w:p w14:paraId="1A666724" w14:textId="77777777" w:rsidR="005D34BA" w:rsidRDefault="005D34BA"/>
        </w:tc>
        <w:tc>
          <w:tcPr>
            <w:tcW w:w="1425" w:type="dxa"/>
            <w:vMerge/>
            <w:vAlign w:val="center"/>
          </w:tcPr>
          <w:p w14:paraId="1A3EEA6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5BAAA" w14:textId="2C6E9EC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80834" w14:textId="13345BC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0.688311688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08B6E" w14:textId="65F7923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0.888268156</w:t>
            </w:r>
          </w:p>
        </w:tc>
      </w:tr>
      <w:tr w:rsidR="003C5436" w14:paraId="2556E9BE"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AE03A" w14:textId="62D04BD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2017</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3FBAE" w14:textId="01E1E32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0.84810757</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EE413" w14:textId="06D8B78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0.807917883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37458" w14:textId="19F24F0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9F979" w14:textId="2099354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0.975609756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577D5" w14:textId="6C9F265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0.959232614</w:t>
            </w:r>
          </w:p>
        </w:tc>
      </w:tr>
      <w:tr w:rsidR="003C5436" w14:paraId="001A9956" w14:textId="77777777" w:rsidTr="2AECEBD7">
        <w:trPr>
          <w:trHeight w:val="300"/>
        </w:trPr>
        <w:tc>
          <w:tcPr>
            <w:tcW w:w="705" w:type="dxa"/>
            <w:vMerge/>
            <w:vAlign w:val="center"/>
          </w:tcPr>
          <w:p w14:paraId="0FEBD9F4" w14:textId="77777777" w:rsidR="005D34BA" w:rsidRDefault="005D34BA"/>
        </w:tc>
        <w:tc>
          <w:tcPr>
            <w:tcW w:w="1440" w:type="dxa"/>
            <w:vMerge/>
            <w:vAlign w:val="center"/>
          </w:tcPr>
          <w:p w14:paraId="2B39B91C" w14:textId="77777777" w:rsidR="005D34BA" w:rsidRDefault="005D34BA"/>
        </w:tc>
        <w:tc>
          <w:tcPr>
            <w:tcW w:w="1425" w:type="dxa"/>
            <w:vMerge/>
            <w:vAlign w:val="center"/>
          </w:tcPr>
          <w:p w14:paraId="150279AD"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6B261" w14:textId="52A4798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E41A1" w14:textId="51CC57F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0.788793103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6CE7A" w14:textId="1E1C681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0.818791946</w:t>
            </w:r>
          </w:p>
        </w:tc>
      </w:tr>
      <w:tr w:rsidR="003C5436" w14:paraId="5EDE6BF7" w14:textId="77777777" w:rsidTr="2AECEBD7">
        <w:trPr>
          <w:trHeight w:val="300"/>
        </w:trPr>
        <w:tc>
          <w:tcPr>
            <w:tcW w:w="705" w:type="dxa"/>
            <w:vMerge/>
            <w:vAlign w:val="center"/>
          </w:tcPr>
          <w:p w14:paraId="2E5715CF" w14:textId="77777777" w:rsidR="005D34BA" w:rsidRDefault="005D34BA"/>
        </w:tc>
        <w:tc>
          <w:tcPr>
            <w:tcW w:w="1440" w:type="dxa"/>
            <w:vMerge/>
            <w:vAlign w:val="center"/>
          </w:tcPr>
          <w:p w14:paraId="2D74B905" w14:textId="77777777" w:rsidR="005D34BA" w:rsidRDefault="005D34BA"/>
        </w:tc>
        <w:tc>
          <w:tcPr>
            <w:tcW w:w="1425" w:type="dxa"/>
            <w:vMerge/>
            <w:vAlign w:val="center"/>
          </w:tcPr>
          <w:p w14:paraId="0A29352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49B56" w14:textId="0E17048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9C408" w14:textId="4D01801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0.929787234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37176" w14:textId="044933F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0.830798479</w:t>
            </w:r>
          </w:p>
        </w:tc>
      </w:tr>
      <w:tr w:rsidR="003C5436" w14:paraId="37FF19D3" w14:textId="77777777" w:rsidTr="2AECEBD7">
        <w:trPr>
          <w:trHeight w:val="300"/>
        </w:trPr>
        <w:tc>
          <w:tcPr>
            <w:tcW w:w="705" w:type="dxa"/>
            <w:vMerge/>
            <w:vAlign w:val="center"/>
          </w:tcPr>
          <w:p w14:paraId="7102B02D" w14:textId="77777777" w:rsidR="005D34BA" w:rsidRDefault="005D34BA"/>
        </w:tc>
        <w:tc>
          <w:tcPr>
            <w:tcW w:w="1440" w:type="dxa"/>
            <w:vMerge/>
            <w:vAlign w:val="center"/>
          </w:tcPr>
          <w:p w14:paraId="66A41303" w14:textId="77777777" w:rsidR="005D34BA" w:rsidRDefault="005D34BA"/>
        </w:tc>
        <w:tc>
          <w:tcPr>
            <w:tcW w:w="1425" w:type="dxa"/>
            <w:vMerge/>
            <w:vAlign w:val="center"/>
          </w:tcPr>
          <w:p w14:paraId="2C3C0E48"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29EA9" w14:textId="0C991EC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4471B" w14:textId="4B269CB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0.828644501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1573C" w14:textId="2763E7D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0.775119617</w:t>
            </w:r>
          </w:p>
        </w:tc>
      </w:tr>
      <w:tr w:rsidR="003C5436" w14:paraId="77C8C63D" w14:textId="77777777" w:rsidTr="2AECEBD7">
        <w:trPr>
          <w:trHeight w:val="300"/>
        </w:trPr>
        <w:tc>
          <w:tcPr>
            <w:tcW w:w="705" w:type="dxa"/>
            <w:vMerge/>
            <w:vAlign w:val="center"/>
          </w:tcPr>
          <w:p w14:paraId="6F6FBCEB" w14:textId="77777777" w:rsidR="005D34BA" w:rsidRDefault="005D34BA"/>
        </w:tc>
        <w:tc>
          <w:tcPr>
            <w:tcW w:w="1440" w:type="dxa"/>
            <w:vMerge/>
            <w:vAlign w:val="center"/>
          </w:tcPr>
          <w:p w14:paraId="4749EF39" w14:textId="77777777" w:rsidR="005D34BA" w:rsidRDefault="005D34BA"/>
        </w:tc>
        <w:tc>
          <w:tcPr>
            <w:tcW w:w="1425" w:type="dxa"/>
            <w:vMerge/>
            <w:vAlign w:val="center"/>
          </w:tcPr>
          <w:p w14:paraId="27D6AB88"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05D5B" w14:textId="0F70EE3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6E245" w14:textId="3316CC5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0.644688645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8A666" w14:textId="46D71D7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0.88</w:t>
            </w:r>
          </w:p>
        </w:tc>
      </w:tr>
      <w:tr w:rsidR="003C5436" w14:paraId="2224F9C4"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D07DA" w14:textId="3C8362A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2016</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7DC89" w14:textId="3D5C8D1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0.853830645</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93D88" w14:textId="33826A5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0.815396146</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0201F" w14:textId="400548A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37231" w14:textId="71779BD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0.985074627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F6709" w14:textId="01FFA02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0.972972973</w:t>
            </w:r>
          </w:p>
        </w:tc>
      </w:tr>
      <w:tr w:rsidR="003C5436" w14:paraId="70EA8D4A" w14:textId="77777777" w:rsidTr="2AECEBD7">
        <w:trPr>
          <w:trHeight w:val="300"/>
        </w:trPr>
        <w:tc>
          <w:tcPr>
            <w:tcW w:w="705" w:type="dxa"/>
            <w:vMerge/>
            <w:vAlign w:val="center"/>
          </w:tcPr>
          <w:p w14:paraId="268021C7" w14:textId="77777777" w:rsidR="005D34BA" w:rsidRDefault="005D34BA"/>
        </w:tc>
        <w:tc>
          <w:tcPr>
            <w:tcW w:w="1440" w:type="dxa"/>
            <w:vMerge/>
            <w:vAlign w:val="center"/>
          </w:tcPr>
          <w:p w14:paraId="5B906103" w14:textId="77777777" w:rsidR="005D34BA" w:rsidRDefault="005D34BA"/>
        </w:tc>
        <w:tc>
          <w:tcPr>
            <w:tcW w:w="1425" w:type="dxa"/>
            <w:vMerge/>
            <w:vAlign w:val="center"/>
          </w:tcPr>
          <w:p w14:paraId="3B25493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5A830" w14:textId="3190C1C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190C7" w14:textId="68ECB42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80193" w14:textId="4D4C9F0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0.774193548</w:t>
            </w:r>
          </w:p>
        </w:tc>
      </w:tr>
      <w:tr w:rsidR="003C5436" w14:paraId="6B67EF73" w14:textId="77777777" w:rsidTr="2AECEBD7">
        <w:trPr>
          <w:trHeight w:val="300"/>
        </w:trPr>
        <w:tc>
          <w:tcPr>
            <w:tcW w:w="705" w:type="dxa"/>
            <w:vMerge/>
            <w:vAlign w:val="center"/>
          </w:tcPr>
          <w:p w14:paraId="2F465399" w14:textId="77777777" w:rsidR="005D34BA" w:rsidRDefault="005D34BA"/>
        </w:tc>
        <w:tc>
          <w:tcPr>
            <w:tcW w:w="1440" w:type="dxa"/>
            <w:vMerge/>
            <w:vAlign w:val="center"/>
          </w:tcPr>
          <w:p w14:paraId="261C9909" w14:textId="77777777" w:rsidR="005D34BA" w:rsidRDefault="005D34BA"/>
        </w:tc>
        <w:tc>
          <w:tcPr>
            <w:tcW w:w="1425" w:type="dxa"/>
            <w:vMerge/>
            <w:vAlign w:val="center"/>
          </w:tcPr>
          <w:p w14:paraId="01B592B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F328A" w14:textId="43C0B0D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A4241" w14:textId="26002AE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0.95631068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D7954" w14:textId="790FFD5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0.75047619</w:t>
            </w:r>
          </w:p>
        </w:tc>
      </w:tr>
      <w:tr w:rsidR="003C5436" w14:paraId="5DA0218C" w14:textId="77777777" w:rsidTr="2AECEBD7">
        <w:trPr>
          <w:trHeight w:val="300"/>
        </w:trPr>
        <w:tc>
          <w:tcPr>
            <w:tcW w:w="705" w:type="dxa"/>
            <w:vMerge/>
            <w:vAlign w:val="center"/>
          </w:tcPr>
          <w:p w14:paraId="69A43E89" w14:textId="77777777" w:rsidR="005D34BA" w:rsidRDefault="005D34BA"/>
        </w:tc>
        <w:tc>
          <w:tcPr>
            <w:tcW w:w="1440" w:type="dxa"/>
            <w:vMerge/>
            <w:vAlign w:val="center"/>
          </w:tcPr>
          <w:p w14:paraId="5B931E43" w14:textId="77777777" w:rsidR="005D34BA" w:rsidRDefault="005D34BA"/>
        </w:tc>
        <w:tc>
          <w:tcPr>
            <w:tcW w:w="1425" w:type="dxa"/>
            <w:vMerge/>
            <w:vAlign w:val="center"/>
          </w:tcPr>
          <w:p w14:paraId="368E422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8C3CB" w14:textId="00B5ACA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1B6F3" w14:textId="1F37B07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0.738229755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58B6F" w14:textId="0B42561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0.937799043</w:t>
            </w:r>
          </w:p>
        </w:tc>
      </w:tr>
      <w:tr w:rsidR="003C5436" w14:paraId="6D220FB7" w14:textId="77777777" w:rsidTr="2AECEBD7">
        <w:trPr>
          <w:trHeight w:val="300"/>
        </w:trPr>
        <w:tc>
          <w:tcPr>
            <w:tcW w:w="705" w:type="dxa"/>
            <w:vMerge/>
            <w:vAlign w:val="center"/>
          </w:tcPr>
          <w:p w14:paraId="6BFB40B0" w14:textId="77777777" w:rsidR="005D34BA" w:rsidRDefault="005D34BA"/>
        </w:tc>
        <w:tc>
          <w:tcPr>
            <w:tcW w:w="1440" w:type="dxa"/>
            <w:vMerge/>
            <w:vAlign w:val="center"/>
          </w:tcPr>
          <w:p w14:paraId="19514039" w14:textId="77777777" w:rsidR="005D34BA" w:rsidRDefault="005D34BA"/>
        </w:tc>
        <w:tc>
          <w:tcPr>
            <w:tcW w:w="1425" w:type="dxa"/>
            <w:vMerge/>
            <w:vAlign w:val="center"/>
          </w:tcPr>
          <w:p w14:paraId="494A414C"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3375A" w14:textId="6355FBC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88E71" w14:textId="597362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0.690196078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22EBA" w14:textId="129BD47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0.88</w:t>
            </w:r>
          </w:p>
        </w:tc>
      </w:tr>
      <w:tr w:rsidR="003C5436" w14:paraId="69D99BB2"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BA247" w14:textId="7828DE6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2015</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31222" w14:textId="3C781ED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0.848031888</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1C370" w14:textId="77A80F0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0.808667154</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46EE2" w14:textId="1E13705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1B93F" w14:textId="6F70328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0.973170732</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214C7" w14:textId="3C94FD8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0.966101695</w:t>
            </w:r>
          </w:p>
        </w:tc>
      </w:tr>
      <w:tr w:rsidR="003C5436" w14:paraId="211D8A4C" w14:textId="77777777" w:rsidTr="2AECEBD7">
        <w:trPr>
          <w:trHeight w:val="300"/>
        </w:trPr>
        <w:tc>
          <w:tcPr>
            <w:tcW w:w="705" w:type="dxa"/>
            <w:vMerge/>
            <w:vAlign w:val="center"/>
          </w:tcPr>
          <w:p w14:paraId="18648D91" w14:textId="77777777" w:rsidR="005D34BA" w:rsidRDefault="005D34BA"/>
        </w:tc>
        <w:tc>
          <w:tcPr>
            <w:tcW w:w="1440" w:type="dxa"/>
            <w:vMerge/>
            <w:vAlign w:val="center"/>
          </w:tcPr>
          <w:p w14:paraId="1A7F4C31" w14:textId="77777777" w:rsidR="005D34BA" w:rsidRDefault="005D34BA"/>
        </w:tc>
        <w:tc>
          <w:tcPr>
            <w:tcW w:w="1425" w:type="dxa"/>
            <w:vMerge/>
            <w:vAlign w:val="center"/>
          </w:tcPr>
          <w:p w14:paraId="3001E9C2"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0BA6D" w14:textId="4222012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9028B" w14:textId="1311F3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0.934097421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A02B3" w14:textId="56E6814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0.729306488</w:t>
            </w:r>
          </w:p>
        </w:tc>
      </w:tr>
      <w:tr w:rsidR="003C5436" w14:paraId="3C0EB1EA" w14:textId="77777777" w:rsidTr="2AECEBD7">
        <w:trPr>
          <w:trHeight w:val="300"/>
        </w:trPr>
        <w:tc>
          <w:tcPr>
            <w:tcW w:w="705" w:type="dxa"/>
            <w:vMerge/>
            <w:vAlign w:val="center"/>
          </w:tcPr>
          <w:p w14:paraId="7E2BDF7F" w14:textId="77777777" w:rsidR="005D34BA" w:rsidRDefault="005D34BA"/>
        </w:tc>
        <w:tc>
          <w:tcPr>
            <w:tcW w:w="1440" w:type="dxa"/>
            <w:vMerge/>
            <w:vAlign w:val="center"/>
          </w:tcPr>
          <w:p w14:paraId="030FCD86" w14:textId="77777777" w:rsidR="005D34BA" w:rsidRDefault="005D34BA"/>
        </w:tc>
        <w:tc>
          <w:tcPr>
            <w:tcW w:w="1425" w:type="dxa"/>
            <w:vMerge/>
            <w:vAlign w:val="center"/>
          </w:tcPr>
          <w:p w14:paraId="1144A8A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5C072" w14:textId="15C3E21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E1CDA" w14:textId="7DA0555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0.948356808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9BC43" w14:textId="2A92968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0.768060837</w:t>
            </w:r>
          </w:p>
        </w:tc>
      </w:tr>
      <w:tr w:rsidR="003C5436" w14:paraId="2034927B" w14:textId="77777777" w:rsidTr="2AECEBD7">
        <w:trPr>
          <w:trHeight w:val="300"/>
        </w:trPr>
        <w:tc>
          <w:tcPr>
            <w:tcW w:w="705" w:type="dxa"/>
            <w:vMerge/>
            <w:vAlign w:val="center"/>
          </w:tcPr>
          <w:p w14:paraId="5E9AC31A" w14:textId="77777777" w:rsidR="005D34BA" w:rsidRDefault="005D34BA"/>
        </w:tc>
        <w:tc>
          <w:tcPr>
            <w:tcW w:w="1440" w:type="dxa"/>
            <w:vMerge/>
            <w:vAlign w:val="center"/>
          </w:tcPr>
          <w:p w14:paraId="6BA12DC4" w14:textId="77777777" w:rsidR="005D34BA" w:rsidRDefault="005D34BA"/>
        </w:tc>
        <w:tc>
          <w:tcPr>
            <w:tcW w:w="1425" w:type="dxa"/>
            <w:vMerge/>
            <w:vAlign w:val="center"/>
          </w:tcPr>
          <w:p w14:paraId="2433B977"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11833" w14:textId="433F4B6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9C778" w14:textId="60D6424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0.773076923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B6751" w14:textId="4635650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0.954869359</w:t>
            </w:r>
          </w:p>
        </w:tc>
      </w:tr>
      <w:tr w:rsidR="003C5436" w14:paraId="32D47D5E" w14:textId="77777777" w:rsidTr="2AECEBD7">
        <w:trPr>
          <w:trHeight w:val="300"/>
        </w:trPr>
        <w:tc>
          <w:tcPr>
            <w:tcW w:w="705" w:type="dxa"/>
            <w:vMerge/>
            <w:vAlign w:val="center"/>
          </w:tcPr>
          <w:p w14:paraId="1CD3012A" w14:textId="77777777" w:rsidR="005D34BA" w:rsidRDefault="005D34BA"/>
        </w:tc>
        <w:tc>
          <w:tcPr>
            <w:tcW w:w="1440" w:type="dxa"/>
            <w:vMerge/>
            <w:vAlign w:val="center"/>
          </w:tcPr>
          <w:p w14:paraId="5A065776" w14:textId="77777777" w:rsidR="005D34BA" w:rsidRDefault="005D34BA"/>
        </w:tc>
        <w:tc>
          <w:tcPr>
            <w:tcW w:w="1425" w:type="dxa"/>
            <w:vMerge/>
            <w:vAlign w:val="center"/>
          </w:tcPr>
          <w:p w14:paraId="02D47F0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0A62E" w14:textId="37088A4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30475" w14:textId="106E047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0.566225166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6B55A" w14:textId="2F950E1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0.855</w:t>
            </w:r>
          </w:p>
        </w:tc>
      </w:tr>
      <w:tr w:rsidR="003C5436" w14:paraId="42E548A0"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19791" w14:textId="4D99219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2014</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E5C50" w14:textId="12088F7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0.848813209</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A1E09" w14:textId="5802C10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0.808998016</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110A0" w14:textId="61AADED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CC72F4" w14:textId="469E9F8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0.98034398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90074" w14:textId="775D13D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0.977941176</w:t>
            </w:r>
          </w:p>
        </w:tc>
      </w:tr>
      <w:tr w:rsidR="003C5436" w14:paraId="2DEEC7BC" w14:textId="77777777" w:rsidTr="2AECEBD7">
        <w:trPr>
          <w:trHeight w:val="300"/>
        </w:trPr>
        <w:tc>
          <w:tcPr>
            <w:tcW w:w="705" w:type="dxa"/>
            <w:vMerge/>
            <w:vAlign w:val="center"/>
          </w:tcPr>
          <w:p w14:paraId="41174608" w14:textId="77777777" w:rsidR="005D34BA" w:rsidRDefault="005D34BA"/>
        </w:tc>
        <w:tc>
          <w:tcPr>
            <w:tcW w:w="1440" w:type="dxa"/>
            <w:vMerge/>
            <w:vAlign w:val="center"/>
          </w:tcPr>
          <w:p w14:paraId="6DA51D40" w14:textId="77777777" w:rsidR="005D34BA" w:rsidRDefault="005D34BA"/>
        </w:tc>
        <w:tc>
          <w:tcPr>
            <w:tcW w:w="1425" w:type="dxa"/>
            <w:vMerge/>
            <w:vAlign w:val="center"/>
          </w:tcPr>
          <w:p w14:paraId="1C67E58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FBF9D" w14:textId="2DBBBF1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98CA1" w14:textId="48DDEE1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0.883008357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EFB55" w14:textId="2F9CB3F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0.780788177</w:t>
            </w:r>
          </w:p>
        </w:tc>
      </w:tr>
      <w:tr w:rsidR="003C5436" w14:paraId="4771B083" w14:textId="77777777" w:rsidTr="2AECEBD7">
        <w:trPr>
          <w:trHeight w:val="300"/>
        </w:trPr>
        <w:tc>
          <w:tcPr>
            <w:tcW w:w="705" w:type="dxa"/>
            <w:vMerge/>
            <w:vAlign w:val="center"/>
          </w:tcPr>
          <w:p w14:paraId="26E13784" w14:textId="77777777" w:rsidR="005D34BA" w:rsidRDefault="005D34BA"/>
        </w:tc>
        <w:tc>
          <w:tcPr>
            <w:tcW w:w="1440" w:type="dxa"/>
            <w:vMerge/>
            <w:vAlign w:val="center"/>
          </w:tcPr>
          <w:p w14:paraId="5AEE3CBC" w14:textId="77777777" w:rsidR="005D34BA" w:rsidRDefault="005D34BA"/>
        </w:tc>
        <w:tc>
          <w:tcPr>
            <w:tcW w:w="1425" w:type="dxa"/>
            <w:vMerge/>
            <w:vAlign w:val="center"/>
          </w:tcPr>
          <w:p w14:paraId="0DF038F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54CE0" w14:textId="0E6283F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26994" w14:textId="51C0711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0.921052632</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4303B" w14:textId="28FFFE3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0.746124031</w:t>
            </w:r>
          </w:p>
        </w:tc>
      </w:tr>
      <w:tr w:rsidR="003C5436" w14:paraId="30BD8CE0" w14:textId="77777777" w:rsidTr="2AECEBD7">
        <w:trPr>
          <w:trHeight w:val="300"/>
        </w:trPr>
        <w:tc>
          <w:tcPr>
            <w:tcW w:w="705" w:type="dxa"/>
            <w:vMerge/>
            <w:vAlign w:val="center"/>
          </w:tcPr>
          <w:p w14:paraId="0470A48C" w14:textId="77777777" w:rsidR="005D34BA" w:rsidRDefault="005D34BA"/>
        </w:tc>
        <w:tc>
          <w:tcPr>
            <w:tcW w:w="1440" w:type="dxa"/>
            <w:vMerge/>
            <w:vAlign w:val="center"/>
          </w:tcPr>
          <w:p w14:paraId="3ECC69E6" w14:textId="77777777" w:rsidR="005D34BA" w:rsidRDefault="005D34BA"/>
        </w:tc>
        <w:tc>
          <w:tcPr>
            <w:tcW w:w="1425" w:type="dxa"/>
            <w:vMerge/>
            <w:vAlign w:val="center"/>
          </w:tcPr>
          <w:p w14:paraId="276A34F3"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8EBEE" w14:textId="463D3C6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DAE52" w14:textId="4121707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0.747514911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E4F52" w14:textId="0F7F6CE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0.921568627</w:t>
            </w:r>
          </w:p>
        </w:tc>
      </w:tr>
      <w:tr w:rsidR="003C5436" w14:paraId="79B79A1D" w14:textId="77777777" w:rsidTr="2AECEBD7">
        <w:trPr>
          <w:trHeight w:val="300"/>
        </w:trPr>
        <w:tc>
          <w:tcPr>
            <w:tcW w:w="705" w:type="dxa"/>
            <w:vMerge/>
            <w:vAlign w:val="center"/>
          </w:tcPr>
          <w:p w14:paraId="531F968F" w14:textId="77777777" w:rsidR="005D34BA" w:rsidRDefault="005D34BA"/>
        </w:tc>
        <w:tc>
          <w:tcPr>
            <w:tcW w:w="1440" w:type="dxa"/>
            <w:vMerge/>
            <w:vAlign w:val="center"/>
          </w:tcPr>
          <w:p w14:paraId="4D877A28" w14:textId="77777777" w:rsidR="005D34BA" w:rsidRDefault="005D34BA"/>
        </w:tc>
        <w:tc>
          <w:tcPr>
            <w:tcW w:w="1425" w:type="dxa"/>
            <w:vMerge/>
            <w:vAlign w:val="center"/>
          </w:tcPr>
          <w:p w14:paraId="6DE408B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69B14" w14:textId="7DA6FA8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1A39E" w14:textId="31037B1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0.669322709</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158F" w14:textId="750396D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w:t>
            </w:r>
          </w:p>
        </w:tc>
      </w:tr>
      <w:tr w:rsidR="003C5436" w14:paraId="4C4B1F0A"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049A4" w14:textId="2995965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2013</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BFD97" w14:textId="624814C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0.838323353</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BC042" w14:textId="6B1B068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0.796080693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0108B" w14:textId="38DA938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0A57C" w14:textId="502DEDC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0.975247525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3E265" w14:textId="4618139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0.940334129</w:t>
            </w:r>
          </w:p>
        </w:tc>
      </w:tr>
      <w:tr w:rsidR="003C5436" w14:paraId="215D9229" w14:textId="77777777" w:rsidTr="2AECEBD7">
        <w:trPr>
          <w:trHeight w:val="300"/>
        </w:trPr>
        <w:tc>
          <w:tcPr>
            <w:tcW w:w="705" w:type="dxa"/>
            <w:vMerge/>
            <w:vAlign w:val="center"/>
          </w:tcPr>
          <w:p w14:paraId="18E80A1A" w14:textId="77777777" w:rsidR="005D34BA" w:rsidRDefault="005D34BA"/>
        </w:tc>
        <w:tc>
          <w:tcPr>
            <w:tcW w:w="1440" w:type="dxa"/>
            <w:vMerge/>
            <w:vAlign w:val="center"/>
          </w:tcPr>
          <w:p w14:paraId="3A59E64D" w14:textId="77777777" w:rsidR="005D34BA" w:rsidRDefault="005D34BA"/>
        </w:tc>
        <w:tc>
          <w:tcPr>
            <w:tcW w:w="1425" w:type="dxa"/>
            <w:vMerge/>
            <w:vAlign w:val="center"/>
          </w:tcPr>
          <w:p w14:paraId="3397EF48"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45CC4" w14:textId="035F350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5C557" w14:textId="35E1A06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0.891472868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E4099" w14:textId="004A772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0.785876993</w:t>
            </w:r>
          </w:p>
        </w:tc>
      </w:tr>
      <w:tr w:rsidR="003C5436" w14:paraId="590A4168" w14:textId="77777777" w:rsidTr="2AECEBD7">
        <w:trPr>
          <w:trHeight w:val="300"/>
        </w:trPr>
        <w:tc>
          <w:tcPr>
            <w:tcW w:w="705" w:type="dxa"/>
            <w:vMerge/>
            <w:vAlign w:val="center"/>
          </w:tcPr>
          <w:p w14:paraId="2C619D07" w14:textId="77777777" w:rsidR="005D34BA" w:rsidRDefault="005D34BA"/>
        </w:tc>
        <w:tc>
          <w:tcPr>
            <w:tcW w:w="1440" w:type="dxa"/>
            <w:vMerge/>
            <w:vAlign w:val="center"/>
          </w:tcPr>
          <w:p w14:paraId="0D289585" w14:textId="77777777" w:rsidR="005D34BA" w:rsidRDefault="005D34BA"/>
        </w:tc>
        <w:tc>
          <w:tcPr>
            <w:tcW w:w="1425" w:type="dxa"/>
            <w:vMerge/>
            <w:vAlign w:val="center"/>
          </w:tcPr>
          <w:p w14:paraId="00372C2F"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EFEE7" w14:textId="58106B6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F72B7" w14:textId="7520190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0.905529954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EDDBC" w14:textId="09CCCC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0.747148289</w:t>
            </w:r>
          </w:p>
        </w:tc>
      </w:tr>
      <w:tr w:rsidR="003C5436" w14:paraId="4427AF79" w14:textId="77777777" w:rsidTr="2AECEBD7">
        <w:trPr>
          <w:trHeight w:val="300"/>
        </w:trPr>
        <w:tc>
          <w:tcPr>
            <w:tcW w:w="705" w:type="dxa"/>
            <w:vMerge/>
            <w:vAlign w:val="center"/>
          </w:tcPr>
          <w:p w14:paraId="03C0706E" w14:textId="77777777" w:rsidR="005D34BA" w:rsidRDefault="005D34BA"/>
        </w:tc>
        <w:tc>
          <w:tcPr>
            <w:tcW w:w="1440" w:type="dxa"/>
            <w:vMerge/>
            <w:vAlign w:val="center"/>
          </w:tcPr>
          <w:p w14:paraId="6E8C82F5" w14:textId="77777777" w:rsidR="005D34BA" w:rsidRDefault="005D34BA"/>
        </w:tc>
        <w:tc>
          <w:tcPr>
            <w:tcW w:w="1425" w:type="dxa"/>
            <w:vMerge/>
            <w:vAlign w:val="center"/>
          </w:tcPr>
          <w:p w14:paraId="7744754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93AE9" w14:textId="13F2562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793D8" w14:textId="23F5FCF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0.765182186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80D0A" w14:textId="75CCBF0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w:t>
            </w:r>
          </w:p>
        </w:tc>
      </w:tr>
      <w:tr w:rsidR="003C5436" w14:paraId="23478A7D" w14:textId="77777777" w:rsidTr="2AECEBD7">
        <w:trPr>
          <w:trHeight w:val="300"/>
        </w:trPr>
        <w:tc>
          <w:tcPr>
            <w:tcW w:w="705" w:type="dxa"/>
            <w:vMerge/>
            <w:vAlign w:val="center"/>
          </w:tcPr>
          <w:p w14:paraId="3CB75A16" w14:textId="77777777" w:rsidR="005D34BA" w:rsidRDefault="005D34BA"/>
        </w:tc>
        <w:tc>
          <w:tcPr>
            <w:tcW w:w="1440" w:type="dxa"/>
            <w:vMerge/>
            <w:vAlign w:val="center"/>
          </w:tcPr>
          <w:p w14:paraId="31A83346" w14:textId="77777777" w:rsidR="005D34BA" w:rsidRDefault="005D34BA"/>
        </w:tc>
        <w:tc>
          <w:tcPr>
            <w:tcW w:w="1425" w:type="dxa"/>
            <w:vMerge/>
            <w:vAlign w:val="center"/>
          </w:tcPr>
          <w:p w14:paraId="367C784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7C63A" w14:textId="5362598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A20D3" w14:textId="1A442D6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0.596491228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5112C" w14:textId="293375A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w:t>
            </w:r>
          </w:p>
        </w:tc>
      </w:tr>
      <w:tr w:rsidR="003C5436" w14:paraId="74EA2227"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C1516" w14:textId="7D2D9C6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2012</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60C9F" w14:textId="6459DEB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NO DATA</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9BE09" w14:textId="40662C4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NO DATA</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6351" w14:textId="1F2F7DE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825467" w14:textId="753440F7" w:rsidR="5B854A2F" w:rsidRDefault="5B854A2F" w:rsidP="2AECEBD7">
            <w:pPr>
              <w:pStyle w:val="NoSpacing"/>
              <w:spacing w:before="120" w:beforeAutospacing="1" w:afterAutospacing="1"/>
              <w:rPr>
                <w:rFonts w:ascii="Garamond" w:eastAsia="Garamond" w:hAnsi="Garamond" w:cs="Garamond"/>
              </w:rPr>
            </w:pP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DEA33" w14:textId="217A5F9B" w:rsidR="5B854A2F" w:rsidRDefault="5B854A2F" w:rsidP="2AECEBD7">
            <w:pPr>
              <w:pStyle w:val="NoSpacing"/>
              <w:spacing w:before="120" w:beforeAutospacing="1" w:afterAutospacing="1"/>
              <w:rPr>
                <w:rFonts w:ascii="Garamond" w:eastAsia="Garamond" w:hAnsi="Garamond" w:cs="Garamond"/>
              </w:rPr>
            </w:pPr>
          </w:p>
        </w:tc>
      </w:tr>
      <w:tr w:rsidR="003C5436" w14:paraId="02B9FDAB" w14:textId="77777777" w:rsidTr="2AECEBD7">
        <w:trPr>
          <w:trHeight w:val="300"/>
        </w:trPr>
        <w:tc>
          <w:tcPr>
            <w:tcW w:w="705" w:type="dxa"/>
            <w:vMerge/>
            <w:vAlign w:val="center"/>
          </w:tcPr>
          <w:p w14:paraId="15F4264D" w14:textId="77777777" w:rsidR="005D34BA" w:rsidRDefault="005D34BA"/>
        </w:tc>
        <w:tc>
          <w:tcPr>
            <w:tcW w:w="1440" w:type="dxa"/>
            <w:vMerge/>
            <w:vAlign w:val="center"/>
          </w:tcPr>
          <w:p w14:paraId="5B00DCCB" w14:textId="77777777" w:rsidR="005D34BA" w:rsidRDefault="005D34BA"/>
        </w:tc>
        <w:tc>
          <w:tcPr>
            <w:tcW w:w="1425" w:type="dxa"/>
            <w:vMerge/>
            <w:vAlign w:val="center"/>
          </w:tcPr>
          <w:p w14:paraId="7E612CF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7F744" w14:textId="544E1CF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89F92" w14:textId="54C19FD3" w:rsidR="5B854A2F" w:rsidRDefault="5B854A2F" w:rsidP="2AECEBD7">
            <w:pPr>
              <w:pStyle w:val="NoSpacing"/>
              <w:spacing w:before="120" w:beforeAutospacing="1" w:afterAutospacing="1"/>
              <w:rPr>
                <w:rFonts w:ascii="Garamond" w:eastAsia="Garamond" w:hAnsi="Garamond" w:cs="Garamond"/>
              </w:rPr>
            </w:pP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78D60" w14:textId="40958C77" w:rsidR="5B854A2F" w:rsidRDefault="5B854A2F" w:rsidP="2AECEBD7">
            <w:pPr>
              <w:pStyle w:val="NoSpacing"/>
              <w:spacing w:before="120" w:beforeAutospacing="1" w:afterAutospacing="1"/>
              <w:rPr>
                <w:rFonts w:ascii="Garamond" w:eastAsia="Garamond" w:hAnsi="Garamond" w:cs="Garamond"/>
              </w:rPr>
            </w:pPr>
          </w:p>
        </w:tc>
      </w:tr>
      <w:tr w:rsidR="003C5436" w14:paraId="2222F8A9" w14:textId="77777777" w:rsidTr="2AECEBD7">
        <w:trPr>
          <w:trHeight w:val="300"/>
        </w:trPr>
        <w:tc>
          <w:tcPr>
            <w:tcW w:w="705" w:type="dxa"/>
            <w:vMerge/>
            <w:vAlign w:val="center"/>
          </w:tcPr>
          <w:p w14:paraId="756F2317" w14:textId="77777777" w:rsidR="005D34BA" w:rsidRDefault="005D34BA"/>
        </w:tc>
        <w:tc>
          <w:tcPr>
            <w:tcW w:w="1440" w:type="dxa"/>
            <w:vMerge/>
            <w:vAlign w:val="center"/>
          </w:tcPr>
          <w:p w14:paraId="3E75943B" w14:textId="77777777" w:rsidR="005D34BA" w:rsidRDefault="005D34BA"/>
        </w:tc>
        <w:tc>
          <w:tcPr>
            <w:tcW w:w="1425" w:type="dxa"/>
            <w:vMerge/>
            <w:vAlign w:val="center"/>
          </w:tcPr>
          <w:p w14:paraId="52B4D92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56E16" w14:textId="3A3893F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F6787" w14:textId="0A3579CF" w:rsidR="5B854A2F" w:rsidRDefault="5B854A2F" w:rsidP="2AECEBD7">
            <w:pPr>
              <w:pStyle w:val="NoSpacing"/>
              <w:spacing w:before="120" w:beforeAutospacing="1" w:afterAutospacing="1"/>
              <w:rPr>
                <w:rFonts w:ascii="Garamond" w:eastAsia="Garamond" w:hAnsi="Garamond" w:cs="Garamond"/>
              </w:rPr>
            </w:pP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A1C32" w14:textId="7D96E3DE" w:rsidR="5B854A2F" w:rsidRDefault="5B854A2F" w:rsidP="2AECEBD7">
            <w:pPr>
              <w:pStyle w:val="NoSpacing"/>
              <w:spacing w:before="120" w:beforeAutospacing="1" w:afterAutospacing="1"/>
              <w:rPr>
                <w:rFonts w:ascii="Garamond" w:eastAsia="Garamond" w:hAnsi="Garamond" w:cs="Garamond"/>
              </w:rPr>
            </w:pPr>
          </w:p>
        </w:tc>
      </w:tr>
      <w:tr w:rsidR="003C5436" w14:paraId="6BA2B996" w14:textId="77777777" w:rsidTr="2AECEBD7">
        <w:trPr>
          <w:trHeight w:val="300"/>
        </w:trPr>
        <w:tc>
          <w:tcPr>
            <w:tcW w:w="705" w:type="dxa"/>
            <w:vMerge/>
            <w:vAlign w:val="center"/>
          </w:tcPr>
          <w:p w14:paraId="00584D34" w14:textId="77777777" w:rsidR="005D34BA" w:rsidRDefault="005D34BA"/>
        </w:tc>
        <w:tc>
          <w:tcPr>
            <w:tcW w:w="1440" w:type="dxa"/>
            <w:vMerge/>
            <w:vAlign w:val="center"/>
          </w:tcPr>
          <w:p w14:paraId="3782C6A9" w14:textId="77777777" w:rsidR="005D34BA" w:rsidRDefault="005D34BA"/>
        </w:tc>
        <w:tc>
          <w:tcPr>
            <w:tcW w:w="1425" w:type="dxa"/>
            <w:vMerge/>
            <w:vAlign w:val="center"/>
          </w:tcPr>
          <w:p w14:paraId="2375276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B187E" w14:textId="0DEF050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AE997" w14:textId="34E1A4E6" w:rsidR="5B854A2F" w:rsidRDefault="5B854A2F" w:rsidP="2AECEBD7">
            <w:pPr>
              <w:pStyle w:val="NoSpacing"/>
              <w:spacing w:before="120" w:beforeAutospacing="1" w:afterAutospacing="1"/>
              <w:rPr>
                <w:rFonts w:ascii="Garamond" w:eastAsia="Garamond" w:hAnsi="Garamond" w:cs="Garamond"/>
              </w:rPr>
            </w:pP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63957" w14:textId="38C57A4F" w:rsidR="5B854A2F" w:rsidRDefault="5B854A2F" w:rsidP="2AECEBD7">
            <w:pPr>
              <w:pStyle w:val="NoSpacing"/>
              <w:spacing w:before="120" w:beforeAutospacing="1" w:afterAutospacing="1"/>
              <w:rPr>
                <w:rFonts w:ascii="Garamond" w:eastAsia="Garamond" w:hAnsi="Garamond" w:cs="Garamond"/>
              </w:rPr>
            </w:pPr>
          </w:p>
        </w:tc>
      </w:tr>
      <w:tr w:rsidR="003C5436" w14:paraId="4539FB19" w14:textId="77777777" w:rsidTr="2AECEBD7">
        <w:trPr>
          <w:trHeight w:val="300"/>
        </w:trPr>
        <w:tc>
          <w:tcPr>
            <w:tcW w:w="705" w:type="dxa"/>
            <w:vMerge/>
            <w:vAlign w:val="center"/>
          </w:tcPr>
          <w:p w14:paraId="3869E6CC" w14:textId="77777777" w:rsidR="005D34BA" w:rsidRDefault="005D34BA"/>
        </w:tc>
        <w:tc>
          <w:tcPr>
            <w:tcW w:w="1440" w:type="dxa"/>
            <w:vMerge/>
            <w:vAlign w:val="center"/>
          </w:tcPr>
          <w:p w14:paraId="53A17977" w14:textId="77777777" w:rsidR="005D34BA" w:rsidRDefault="005D34BA"/>
        </w:tc>
        <w:tc>
          <w:tcPr>
            <w:tcW w:w="1425" w:type="dxa"/>
            <w:vMerge/>
            <w:vAlign w:val="center"/>
          </w:tcPr>
          <w:p w14:paraId="7CDC850C"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AAFBB" w14:textId="6466B0D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7B90C" w14:textId="05202E4F" w:rsidR="5B854A2F" w:rsidRDefault="5B854A2F" w:rsidP="2AECEBD7">
            <w:pPr>
              <w:pStyle w:val="NoSpacing"/>
              <w:spacing w:before="120" w:beforeAutospacing="1" w:afterAutospacing="1"/>
              <w:rPr>
                <w:rFonts w:ascii="Garamond" w:eastAsia="Garamond" w:hAnsi="Garamond" w:cs="Garamond"/>
              </w:rPr>
            </w:pP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B51A8" w14:textId="51F1030E" w:rsidR="5B854A2F" w:rsidRDefault="5B854A2F" w:rsidP="2AECEBD7">
            <w:pPr>
              <w:pStyle w:val="NoSpacing"/>
              <w:spacing w:before="120" w:beforeAutospacing="1" w:afterAutospacing="1"/>
              <w:rPr>
                <w:rFonts w:ascii="Garamond" w:eastAsia="Garamond" w:hAnsi="Garamond" w:cs="Garamond"/>
              </w:rPr>
            </w:pPr>
          </w:p>
        </w:tc>
      </w:tr>
      <w:tr w:rsidR="003C5436" w14:paraId="1C21AC66"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B8D35" w14:textId="69D3B81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2011</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50482" w14:textId="6F0E25F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0.83407849</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12196" w14:textId="5EFE936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0.790847449</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3916A" w14:textId="2F64434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39558" w14:textId="237BA6E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0.975429975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51F7F" w14:textId="4151A5C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0.945238095</w:t>
            </w:r>
          </w:p>
        </w:tc>
      </w:tr>
      <w:tr w:rsidR="003C5436" w14:paraId="2769D4FD" w14:textId="77777777" w:rsidTr="2AECEBD7">
        <w:trPr>
          <w:trHeight w:val="300"/>
        </w:trPr>
        <w:tc>
          <w:tcPr>
            <w:tcW w:w="705" w:type="dxa"/>
            <w:vMerge/>
            <w:vAlign w:val="center"/>
          </w:tcPr>
          <w:p w14:paraId="3B6B05F2" w14:textId="77777777" w:rsidR="005D34BA" w:rsidRDefault="005D34BA"/>
        </w:tc>
        <w:tc>
          <w:tcPr>
            <w:tcW w:w="1440" w:type="dxa"/>
            <w:vMerge/>
            <w:vAlign w:val="center"/>
          </w:tcPr>
          <w:p w14:paraId="3FA81397" w14:textId="77777777" w:rsidR="005D34BA" w:rsidRDefault="005D34BA"/>
        </w:tc>
        <w:tc>
          <w:tcPr>
            <w:tcW w:w="1425" w:type="dxa"/>
            <w:vMerge/>
            <w:vAlign w:val="center"/>
          </w:tcPr>
          <w:p w14:paraId="69254E0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439BC" w14:textId="644875E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D4ED4" w14:textId="790DBEA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0.904371585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59EF2" w14:textId="3172DFA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0.742152466</w:t>
            </w:r>
          </w:p>
        </w:tc>
      </w:tr>
      <w:tr w:rsidR="003C5436" w14:paraId="3FD1A409" w14:textId="77777777" w:rsidTr="2AECEBD7">
        <w:trPr>
          <w:trHeight w:val="300"/>
        </w:trPr>
        <w:tc>
          <w:tcPr>
            <w:tcW w:w="705" w:type="dxa"/>
            <w:vMerge/>
            <w:vAlign w:val="center"/>
          </w:tcPr>
          <w:p w14:paraId="42E25FA1" w14:textId="77777777" w:rsidR="005D34BA" w:rsidRDefault="005D34BA"/>
        </w:tc>
        <w:tc>
          <w:tcPr>
            <w:tcW w:w="1440" w:type="dxa"/>
            <w:vMerge/>
            <w:vAlign w:val="center"/>
          </w:tcPr>
          <w:p w14:paraId="0442314F" w14:textId="77777777" w:rsidR="005D34BA" w:rsidRDefault="005D34BA"/>
        </w:tc>
        <w:tc>
          <w:tcPr>
            <w:tcW w:w="1425" w:type="dxa"/>
            <w:vMerge/>
            <w:vAlign w:val="center"/>
          </w:tcPr>
          <w:p w14:paraId="592E0ED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17443" w14:textId="7B51536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D42F" w14:textId="6C4A553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0.937027708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580F6" w14:textId="00C15B8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0.707224335</w:t>
            </w:r>
          </w:p>
        </w:tc>
      </w:tr>
      <w:tr w:rsidR="003C5436" w14:paraId="53340F97" w14:textId="77777777" w:rsidTr="2AECEBD7">
        <w:trPr>
          <w:trHeight w:val="300"/>
        </w:trPr>
        <w:tc>
          <w:tcPr>
            <w:tcW w:w="705" w:type="dxa"/>
            <w:vMerge/>
            <w:vAlign w:val="center"/>
          </w:tcPr>
          <w:p w14:paraId="165B45E2" w14:textId="77777777" w:rsidR="005D34BA" w:rsidRDefault="005D34BA"/>
        </w:tc>
        <w:tc>
          <w:tcPr>
            <w:tcW w:w="1440" w:type="dxa"/>
            <w:vMerge/>
            <w:vAlign w:val="center"/>
          </w:tcPr>
          <w:p w14:paraId="198F1328" w14:textId="77777777" w:rsidR="005D34BA" w:rsidRDefault="005D34BA"/>
        </w:tc>
        <w:tc>
          <w:tcPr>
            <w:tcW w:w="1425" w:type="dxa"/>
            <w:vMerge/>
            <w:vAlign w:val="center"/>
          </w:tcPr>
          <w:p w14:paraId="5D89118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40B0F" w14:textId="17877E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E87D2" w14:textId="37BAD3C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0.715789474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5FC19" w14:textId="238D828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0.96912114</w:t>
            </w:r>
          </w:p>
        </w:tc>
      </w:tr>
      <w:tr w:rsidR="003C5436" w14:paraId="6AB4D00C" w14:textId="77777777" w:rsidTr="2AECEBD7">
        <w:trPr>
          <w:trHeight w:val="300"/>
        </w:trPr>
        <w:tc>
          <w:tcPr>
            <w:tcW w:w="705" w:type="dxa"/>
            <w:vMerge/>
            <w:vAlign w:val="center"/>
          </w:tcPr>
          <w:p w14:paraId="5E7B3CA9" w14:textId="77777777" w:rsidR="005D34BA" w:rsidRDefault="005D34BA"/>
        </w:tc>
        <w:tc>
          <w:tcPr>
            <w:tcW w:w="1440" w:type="dxa"/>
            <w:vMerge/>
            <w:vAlign w:val="center"/>
          </w:tcPr>
          <w:p w14:paraId="30C51378" w14:textId="77777777" w:rsidR="005D34BA" w:rsidRDefault="005D34BA"/>
        </w:tc>
        <w:tc>
          <w:tcPr>
            <w:tcW w:w="1425" w:type="dxa"/>
            <w:vMerge/>
            <w:vAlign w:val="center"/>
          </w:tcPr>
          <w:p w14:paraId="6C4D265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13CF1" w14:textId="59EE49D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E72AB" w14:textId="526129C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0.626373626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3295A" w14:textId="2D85456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0.855</w:t>
            </w:r>
          </w:p>
        </w:tc>
      </w:tr>
      <w:tr w:rsidR="003C5436" w14:paraId="55E8B7D9"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BA2B37" w14:textId="44CC6FE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2010</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11A4B" w14:textId="5617144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0.80942928</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F6E41" w14:textId="7C52B94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0.76030809</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F7B85" w14:textId="70F65D9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EAEF6" w14:textId="0BA9CF3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0.977667494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62B1B" w14:textId="56F3401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0.940334129</w:t>
            </w:r>
          </w:p>
        </w:tc>
      </w:tr>
      <w:tr w:rsidR="003C5436" w14:paraId="25504C34" w14:textId="77777777" w:rsidTr="2AECEBD7">
        <w:trPr>
          <w:trHeight w:val="300"/>
        </w:trPr>
        <w:tc>
          <w:tcPr>
            <w:tcW w:w="705" w:type="dxa"/>
            <w:vMerge/>
            <w:vAlign w:val="center"/>
          </w:tcPr>
          <w:p w14:paraId="5EC07839" w14:textId="77777777" w:rsidR="005D34BA" w:rsidRDefault="005D34BA"/>
        </w:tc>
        <w:tc>
          <w:tcPr>
            <w:tcW w:w="1440" w:type="dxa"/>
            <w:vMerge/>
            <w:vAlign w:val="center"/>
          </w:tcPr>
          <w:p w14:paraId="43C797E4" w14:textId="77777777" w:rsidR="005D34BA" w:rsidRDefault="005D34BA"/>
        </w:tc>
        <w:tc>
          <w:tcPr>
            <w:tcW w:w="1425" w:type="dxa"/>
            <w:vMerge/>
            <w:vAlign w:val="center"/>
          </w:tcPr>
          <w:p w14:paraId="55E0138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9B980" w14:textId="2FE5C7C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86D3A" w14:textId="0868C84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0.904153355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4DE52" w14:textId="4B29641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0.628888889</w:t>
            </w:r>
          </w:p>
        </w:tc>
      </w:tr>
      <w:tr w:rsidR="003C5436" w14:paraId="31EB2483" w14:textId="77777777" w:rsidTr="2AECEBD7">
        <w:trPr>
          <w:trHeight w:val="300"/>
        </w:trPr>
        <w:tc>
          <w:tcPr>
            <w:tcW w:w="705" w:type="dxa"/>
            <w:vMerge/>
            <w:vAlign w:val="center"/>
          </w:tcPr>
          <w:p w14:paraId="12668FA4" w14:textId="77777777" w:rsidR="005D34BA" w:rsidRDefault="005D34BA"/>
        </w:tc>
        <w:tc>
          <w:tcPr>
            <w:tcW w:w="1440" w:type="dxa"/>
            <w:vMerge/>
            <w:vAlign w:val="center"/>
          </w:tcPr>
          <w:p w14:paraId="6322EB91" w14:textId="77777777" w:rsidR="005D34BA" w:rsidRDefault="005D34BA"/>
        </w:tc>
        <w:tc>
          <w:tcPr>
            <w:tcW w:w="1425" w:type="dxa"/>
            <w:vMerge/>
            <w:vAlign w:val="center"/>
          </w:tcPr>
          <w:p w14:paraId="31DA1D10"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A2DB0" w14:textId="5FD1C56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7C1F0" w14:textId="399DE22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0.906392694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7D147" w14:textId="478E321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0.756190476</w:t>
            </w:r>
          </w:p>
        </w:tc>
      </w:tr>
      <w:tr w:rsidR="003C5436" w14:paraId="7193CCCA" w14:textId="77777777" w:rsidTr="2AECEBD7">
        <w:trPr>
          <w:trHeight w:val="300"/>
        </w:trPr>
        <w:tc>
          <w:tcPr>
            <w:tcW w:w="705" w:type="dxa"/>
            <w:vMerge/>
            <w:vAlign w:val="center"/>
          </w:tcPr>
          <w:p w14:paraId="5D13A35C" w14:textId="77777777" w:rsidR="005D34BA" w:rsidRDefault="005D34BA"/>
        </w:tc>
        <w:tc>
          <w:tcPr>
            <w:tcW w:w="1440" w:type="dxa"/>
            <w:vMerge/>
            <w:vAlign w:val="center"/>
          </w:tcPr>
          <w:p w14:paraId="698D6D6B" w14:textId="77777777" w:rsidR="005D34BA" w:rsidRDefault="005D34BA"/>
        </w:tc>
        <w:tc>
          <w:tcPr>
            <w:tcW w:w="1425" w:type="dxa"/>
            <w:vMerge/>
            <w:vAlign w:val="center"/>
          </w:tcPr>
          <w:p w14:paraId="6F432FE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96D7A" w14:textId="0B1BEF0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F53BC" w14:textId="349F6F2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0.724264706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5EB10" w14:textId="0A67CF3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0.935866983</w:t>
            </w:r>
          </w:p>
        </w:tc>
      </w:tr>
      <w:tr w:rsidR="003C5436" w14:paraId="2D53A2DA" w14:textId="77777777" w:rsidTr="2AECEBD7">
        <w:trPr>
          <w:trHeight w:val="300"/>
        </w:trPr>
        <w:tc>
          <w:tcPr>
            <w:tcW w:w="705" w:type="dxa"/>
            <w:vMerge/>
            <w:vAlign w:val="center"/>
          </w:tcPr>
          <w:p w14:paraId="4D5BCAF2" w14:textId="77777777" w:rsidR="005D34BA" w:rsidRDefault="005D34BA"/>
        </w:tc>
        <w:tc>
          <w:tcPr>
            <w:tcW w:w="1440" w:type="dxa"/>
            <w:vMerge/>
            <w:vAlign w:val="center"/>
          </w:tcPr>
          <w:p w14:paraId="1D04E6FC" w14:textId="77777777" w:rsidR="005D34BA" w:rsidRDefault="005D34BA"/>
        </w:tc>
        <w:tc>
          <w:tcPr>
            <w:tcW w:w="1425" w:type="dxa"/>
            <w:vMerge/>
            <w:vAlign w:val="center"/>
          </w:tcPr>
          <w:p w14:paraId="3B9FD65C"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D9A40" w14:textId="124D9FC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B1D15" w14:textId="3A663A7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0.514195584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F2C7E" w14:textId="3784270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0.815</w:t>
            </w:r>
          </w:p>
        </w:tc>
      </w:tr>
      <w:tr w:rsidR="003C5436" w14:paraId="6D75EE63"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55978" w14:textId="11E87AC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2009</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6E151" w14:textId="74D0DCF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0.836724566</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89FCF" w14:textId="766CE19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0.79401683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2F220" w14:textId="73F60B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AE8CA" w14:textId="7E7C761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0.975062344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A7716" w14:textId="512A564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0.933174224</w:t>
            </w:r>
          </w:p>
        </w:tc>
      </w:tr>
      <w:tr w:rsidR="003C5436" w14:paraId="01329983" w14:textId="77777777" w:rsidTr="2AECEBD7">
        <w:trPr>
          <w:trHeight w:val="300"/>
        </w:trPr>
        <w:tc>
          <w:tcPr>
            <w:tcW w:w="705" w:type="dxa"/>
            <w:vMerge/>
            <w:vAlign w:val="center"/>
          </w:tcPr>
          <w:p w14:paraId="033999C8" w14:textId="77777777" w:rsidR="005D34BA" w:rsidRDefault="005D34BA"/>
        </w:tc>
        <w:tc>
          <w:tcPr>
            <w:tcW w:w="1440" w:type="dxa"/>
            <w:vMerge/>
            <w:vAlign w:val="center"/>
          </w:tcPr>
          <w:p w14:paraId="6F660F23" w14:textId="77777777" w:rsidR="005D34BA" w:rsidRDefault="005D34BA"/>
        </w:tc>
        <w:tc>
          <w:tcPr>
            <w:tcW w:w="1425" w:type="dxa"/>
            <w:vMerge/>
            <w:vAlign w:val="center"/>
          </w:tcPr>
          <w:p w14:paraId="5CB973C1"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4977A" w14:textId="4C89FDD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1A59B" w14:textId="42DFD4C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0.867374005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764E3" w14:textId="68B98F4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0.728285078</w:t>
            </w:r>
          </w:p>
        </w:tc>
      </w:tr>
      <w:tr w:rsidR="003C5436" w14:paraId="555F3972" w14:textId="77777777" w:rsidTr="2AECEBD7">
        <w:trPr>
          <w:trHeight w:val="300"/>
        </w:trPr>
        <w:tc>
          <w:tcPr>
            <w:tcW w:w="705" w:type="dxa"/>
            <w:vMerge/>
            <w:vAlign w:val="center"/>
          </w:tcPr>
          <w:p w14:paraId="77360A3E" w14:textId="77777777" w:rsidR="005D34BA" w:rsidRDefault="005D34BA"/>
        </w:tc>
        <w:tc>
          <w:tcPr>
            <w:tcW w:w="1440" w:type="dxa"/>
            <w:vMerge/>
            <w:vAlign w:val="center"/>
          </w:tcPr>
          <w:p w14:paraId="1AEBFF89" w14:textId="77777777" w:rsidR="005D34BA" w:rsidRDefault="005D34BA"/>
        </w:tc>
        <w:tc>
          <w:tcPr>
            <w:tcW w:w="1425" w:type="dxa"/>
            <w:vMerge/>
            <w:vAlign w:val="center"/>
          </w:tcPr>
          <w:p w14:paraId="31D1D22C"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09AAB" w14:textId="07F6FB6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A8D51" w14:textId="458F715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0.922902494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6BF71" w14:textId="799F1AF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0.773764259</w:t>
            </w:r>
          </w:p>
        </w:tc>
      </w:tr>
      <w:tr w:rsidR="003C5436" w14:paraId="1A0C749D" w14:textId="77777777" w:rsidTr="2AECEBD7">
        <w:trPr>
          <w:trHeight w:val="300"/>
        </w:trPr>
        <w:tc>
          <w:tcPr>
            <w:tcW w:w="705" w:type="dxa"/>
            <w:vMerge/>
            <w:vAlign w:val="center"/>
          </w:tcPr>
          <w:p w14:paraId="07557EE9" w14:textId="77777777" w:rsidR="005D34BA" w:rsidRDefault="005D34BA"/>
        </w:tc>
        <w:tc>
          <w:tcPr>
            <w:tcW w:w="1440" w:type="dxa"/>
            <w:vMerge/>
            <w:vAlign w:val="center"/>
          </w:tcPr>
          <w:p w14:paraId="0A178B30" w14:textId="77777777" w:rsidR="005D34BA" w:rsidRDefault="005D34BA"/>
        </w:tc>
        <w:tc>
          <w:tcPr>
            <w:tcW w:w="1425" w:type="dxa"/>
            <w:vMerge/>
            <w:vAlign w:val="center"/>
          </w:tcPr>
          <w:p w14:paraId="4706F6FB"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781CD" w14:textId="453F845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4550C" w14:textId="2633637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0.764132554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49D04" w14:textId="48BA87B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0.93111639</w:t>
            </w:r>
          </w:p>
        </w:tc>
      </w:tr>
      <w:tr w:rsidR="003C5436" w14:paraId="6130F25D" w14:textId="77777777" w:rsidTr="2AECEBD7">
        <w:trPr>
          <w:trHeight w:val="300"/>
        </w:trPr>
        <w:tc>
          <w:tcPr>
            <w:tcW w:w="705" w:type="dxa"/>
            <w:vMerge/>
            <w:vAlign w:val="center"/>
          </w:tcPr>
          <w:p w14:paraId="611E9E16" w14:textId="77777777" w:rsidR="005D34BA" w:rsidRDefault="005D34BA"/>
        </w:tc>
        <w:tc>
          <w:tcPr>
            <w:tcW w:w="1440" w:type="dxa"/>
            <w:vMerge/>
            <w:vAlign w:val="center"/>
          </w:tcPr>
          <w:p w14:paraId="365EDE33" w14:textId="77777777" w:rsidR="005D34BA" w:rsidRDefault="005D34BA"/>
        </w:tc>
        <w:tc>
          <w:tcPr>
            <w:tcW w:w="1425" w:type="dxa"/>
            <w:vMerge/>
            <w:vAlign w:val="center"/>
          </w:tcPr>
          <w:p w14:paraId="192A23B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7B761" w14:textId="01B148A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F560D" w14:textId="547F6DA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0.597173145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C07B5" w14:textId="26AB126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0.845</w:t>
            </w:r>
          </w:p>
        </w:tc>
      </w:tr>
      <w:tr w:rsidR="003C5436" w14:paraId="167532DB"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F0E49" w14:textId="25659D8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2008</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E096E" w14:textId="68545D3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0.83986118</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32347" w14:textId="074B46D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0.796799842</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0FDC1" w14:textId="05387ED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665D1" w14:textId="5818C15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0.975429975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16ADE" w14:textId="77FCFEF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0.945238095</w:t>
            </w:r>
          </w:p>
        </w:tc>
      </w:tr>
      <w:tr w:rsidR="003C5436" w14:paraId="2C2B64B7" w14:textId="77777777" w:rsidTr="2AECEBD7">
        <w:trPr>
          <w:trHeight w:val="300"/>
        </w:trPr>
        <w:tc>
          <w:tcPr>
            <w:tcW w:w="705" w:type="dxa"/>
            <w:vMerge/>
            <w:vAlign w:val="center"/>
          </w:tcPr>
          <w:p w14:paraId="091E9D31" w14:textId="77777777" w:rsidR="005D34BA" w:rsidRDefault="005D34BA"/>
        </w:tc>
        <w:tc>
          <w:tcPr>
            <w:tcW w:w="1440" w:type="dxa"/>
            <w:vMerge/>
            <w:vAlign w:val="center"/>
          </w:tcPr>
          <w:p w14:paraId="79A30F9B" w14:textId="77777777" w:rsidR="005D34BA" w:rsidRDefault="005D34BA"/>
        </w:tc>
        <w:tc>
          <w:tcPr>
            <w:tcW w:w="1425" w:type="dxa"/>
            <w:vMerge/>
            <w:vAlign w:val="center"/>
          </w:tcPr>
          <w:p w14:paraId="2C12CF6F"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2D1CF" w14:textId="600187B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5D2A4" w14:textId="0FBD7E4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0.8525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FC95C" w14:textId="5792916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0.757777778</w:t>
            </w:r>
          </w:p>
        </w:tc>
      </w:tr>
      <w:tr w:rsidR="003C5436" w14:paraId="5C9EC3CD" w14:textId="77777777" w:rsidTr="2AECEBD7">
        <w:trPr>
          <w:trHeight w:val="300"/>
        </w:trPr>
        <w:tc>
          <w:tcPr>
            <w:tcW w:w="705" w:type="dxa"/>
            <w:vMerge/>
            <w:vAlign w:val="center"/>
          </w:tcPr>
          <w:p w14:paraId="47893293" w14:textId="77777777" w:rsidR="005D34BA" w:rsidRDefault="005D34BA"/>
        </w:tc>
        <w:tc>
          <w:tcPr>
            <w:tcW w:w="1440" w:type="dxa"/>
            <w:vMerge/>
            <w:vAlign w:val="center"/>
          </w:tcPr>
          <w:p w14:paraId="6F2C3EF9" w14:textId="77777777" w:rsidR="005D34BA" w:rsidRDefault="005D34BA"/>
        </w:tc>
        <w:tc>
          <w:tcPr>
            <w:tcW w:w="1425" w:type="dxa"/>
            <w:vMerge/>
            <w:vAlign w:val="center"/>
          </w:tcPr>
          <w:p w14:paraId="79716C4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BC615" w14:textId="15E8027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517F8" w14:textId="76B7746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0.893246187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625B6" w14:textId="221EA15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0.779467681</w:t>
            </w:r>
          </w:p>
        </w:tc>
      </w:tr>
      <w:tr w:rsidR="003C5436" w14:paraId="08B3FDF0" w14:textId="77777777" w:rsidTr="2AECEBD7">
        <w:trPr>
          <w:trHeight w:val="300"/>
        </w:trPr>
        <w:tc>
          <w:tcPr>
            <w:tcW w:w="705" w:type="dxa"/>
            <w:vMerge/>
            <w:vAlign w:val="center"/>
          </w:tcPr>
          <w:p w14:paraId="43C81B4D" w14:textId="77777777" w:rsidR="005D34BA" w:rsidRDefault="005D34BA"/>
        </w:tc>
        <w:tc>
          <w:tcPr>
            <w:tcW w:w="1440" w:type="dxa"/>
            <w:vMerge/>
            <w:vAlign w:val="center"/>
          </w:tcPr>
          <w:p w14:paraId="0449C78E" w14:textId="77777777" w:rsidR="005D34BA" w:rsidRDefault="005D34BA"/>
        </w:tc>
        <w:tc>
          <w:tcPr>
            <w:tcW w:w="1425" w:type="dxa"/>
            <w:vMerge/>
            <w:vAlign w:val="center"/>
          </w:tcPr>
          <w:p w14:paraId="747ADC0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11FF4" w14:textId="3E4134B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95B07" w14:textId="1136C03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0.73012939</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270B7" w14:textId="59175C2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0.93824228</w:t>
            </w:r>
          </w:p>
        </w:tc>
      </w:tr>
      <w:tr w:rsidR="003C5436" w14:paraId="1B73EB9F" w14:textId="77777777" w:rsidTr="2AECEBD7">
        <w:trPr>
          <w:trHeight w:val="300"/>
        </w:trPr>
        <w:tc>
          <w:tcPr>
            <w:tcW w:w="705" w:type="dxa"/>
            <w:vMerge/>
            <w:vAlign w:val="center"/>
          </w:tcPr>
          <w:p w14:paraId="70C97645" w14:textId="77777777" w:rsidR="005D34BA" w:rsidRDefault="005D34BA"/>
        </w:tc>
        <w:tc>
          <w:tcPr>
            <w:tcW w:w="1440" w:type="dxa"/>
            <w:vMerge/>
            <w:vAlign w:val="center"/>
          </w:tcPr>
          <w:p w14:paraId="22EDEC7D" w14:textId="77777777" w:rsidR="005D34BA" w:rsidRDefault="005D34BA"/>
        </w:tc>
        <w:tc>
          <w:tcPr>
            <w:tcW w:w="1425" w:type="dxa"/>
            <w:vMerge/>
            <w:vAlign w:val="center"/>
          </w:tcPr>
          <w:p w14:paraId="73543D9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06BD4" w14:textId="3E9F0E6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20FF3" w14:textId="6BC59E6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0.719047619</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26A15" w14:textId="247D4A5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0.755</w:t>
            </w:r>
          </w:p>
        </w:tc>
      </w:tr>
      <w:tr w:rsidR="003C5436" w14:paraId="5ACD5D92"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1C6C7" w14:textId="018835F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2007</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7706C" w14:textId="11DD904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0.814851485</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A40F1" w14:textId="3993D12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0.765909729</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8C854" w14:textId="16EB2BE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0F01A" w14:textId="068C942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0.980246914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BAF81" w14:textId="2C0B7CE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0.945238095</w:t>
            </w:r>
          </w:p>
        </w:tc>
      </w:tr>
      <w:tr w:rsidR="003C5436" w14:paraId="072E718E" w14:textId="77777777" w:rsidTr="2AECEBD7">
        <w:trPr>
          <w:trHeight w:val="300"/>
        </w:trPr>
        <w:tc>
          <w:tcPr>
            <w:tcW w:w="705" w:type="dxa"/>
            <w:vMerge/>
            <w:vAlign w:val="center"/>
          </w:tcPr>
          <w:p w14:paraId="2FFB684C" w14:textId="77777777" w:rsidR="005D34BA" w:rsidRDefault="005D34BA"/>
        </w:tc>
        <w:tc>
          <w:tcPr>
            <w:tcW w:w="1440" w:type="dxa"/>
            <w:vMerge/>
            <w:vAlign w:val="center"/>
          </w:tcPr>
          <w:p w14:paraId="592663FE" w14:textId="77777777" w:rsidR="005D34BA" w:rsidRDefault="005D34BA"/>
        </w:tc>
        <w:tc>
          <w:tcPr>
            <w:tcW w:w="1425" w:type="dxa"/>
            <w:vMerge/>
            <w:vAlign w:val="center"/>
          </w:tcPr>
          <w:p w14:paraId="0A7525A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9C4E0" w14:textId="749F6A1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B42CD" w14:textId="244DEC9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0.889908257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DC922" w14:textId="1A7D021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0.642384106</w:t>
            </w:r>
          </w:p>
        </w:tc>
      </w:tr>
      <w:tr w:rsidR="003C5436" w14:paraId="75BEF250" w14:textId="77777777" w:rsidTr="2AECEBD7">
        <w:trPr>
          <w:trHeight w:val="300"/>
        </w:trPr>
        <w:tc>
          <w:tcPr>
            <w:tcW w:w="705" w:type="dxa"/>
            <w:vMerge/>
            <w:vAlign w:val="center"/>
          </w:tcPr>
          <w:p w14:paraId="5F423843" w14:textId="77777777" w:rsidR="005D34BA" w:rsidRDefault="005D34BA"/>
        </w:tc>
        <w:tc>
          <w:tcPr>
            <w:tcW w:w="1440" w:type="dxa"/>
            <w:vMerge/>
            <w:vAlign w:val="center"/>
          </w:tcPr>
          <w:p w14:paraId="4EC28961" w14:textId="77777777" w:rsidR="005D34BA" w:rsidRDefault="005D34BA"/>
        </w:tc>
        <w:tc>
          <w:tcPr>
            <w:tcW w:w="1425" w:type="dxa"/>
            <w:vMerge/>
            <w:vAlign w:val="center"/>
          </w:tcPr>
          <w:p w14:paraId="38ED737E"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EB583" w14:textId="0F7CEBC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BC2DB" w14:textId="383C7E8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0.895196507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60F52" w14:textId="1342435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0.779467681</w:t>
            </w:r>
          </w:p>
        </w:tc>
      </w:tr>
      <w:tr w:rsidR="003C5436" w14:paraId="7D0FF11F" w14:textId="77777777" w:rsidTr="2AECEBD7">
        <w:trPr>
          <w:trHeight w:val="300"/>
        </w:trPr>
        <w:tc>
          <w:tcPr>
            <w:tcW w:w="705" w:type="dxa"/>
            <w:vMerge/>
            <w:vAlign w:val="center"/>
          </w:tcPr>
          <w:p w14:paraId="5150C8F2" w14:textId="77777777" w:rsidR="005D34BA" w:rsidRDefault="005D34BA"/>
        </w:tc>
        <w:tc>
          <w:tcPr>
            <w:tcW w:w="1440" w:type="dxa"/>
            <w:vMerge/>
            <w:vAlign w:val="center"/>
          </w:tcPr>
          <w:p w14:paraId="12721FD2" w14:textId="77777777" w:rsidR="005D34BA" w:rsidRDefault="005D34BA"/>
        </w:tc>
        <w:tc>
          <w:tcPr>
            <w:tcW w:w="1425" w:type="dxa"/>
            <w:vMerge/>
            <w:vAlign w:val="center"/>
          </w:tcPr>
          <w:p w14:paraId="7DCE812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3E07E" w14:textId="04F096E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EEA9D" w14:textId="74369B4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0.678756477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F36AB" w14:textId="5DA52A8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0.933491686</w:t>
            </w:r>
          </w:p>
        </w:tc>
      </w:tr>
      <w:tr w:rsidR="003C5436" w14:paraId="01EFA013" w14:textId="77777777" w:rsidTr="2AECEBD7">
        <w:trPr>
          <w:trHeight w:val="300"/>
        </w:trPr>
        <w:tc>
          <w:tcPr>
            <w:tcW w:w="705" w:type="dxa"/>
            <w:vMerge/>
            <w:vAlign w:val="center"/>
          </w:tcPr>
          <w:p w14:paraId="1608FA86" w14:textId="77777777" w:rsidR="005D34BA" w:rsidRDefault="005D34BA"/>
        </w:tc>
        <w:tc>
          <w:tcPr>
            <w:tcW w:w="1440" w:type="dxa"/>
            <w:vMerge/>
            <w:vAlign w:val="center"/>
          </w:tcPr>
          <w:p w14:paraId="7F5C0572" w14:textId="77777777" w:rsidR="005D34BA" w:rsidRDefault="005D34BA"/>
        </w:tc>
        <w:tc>
          <w:tcPr>
            <w:tcW w:w="1425" w:type="dxa"/>
            <w:vMerge/>
            <w:vAlign w:val="center"/>
          </w:tcPr>
          <w:p w14:paraId="452627C0"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4B4C0" w14:textId="76F6EF4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B60CC" w14:textId="0089D6C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0.61752988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6630F" w14:textId="0BB99FF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0.775</w:t>
            </w:r>
          </w:p>
        </w:tc>
      </w:tr>
      <w:tr w:rsidR="003C5436" w14:paraId="3C6A8881"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46DC0" w14:textId="7EA6215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2006</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CC4C3" w14:textId="7F050D4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0.848935116</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48E0B" w14:textId="0843A59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0.808602573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9F887" w14:textId="3C03085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52C3E" w14:textId="2476466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0.9875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95987" w14:textId="3E50369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0.94047619</w:t>
            </w:r>
          </w:p>
        </w:tc>
      </w:tr>
      <w:tr w:rsidR="003C5436" w14:paraId="2CB07023" w14:textId="77777777" w:rsidTr="2AECEBD7">
        <w:trPr>
          <w:trHeight w:val="300"/>
        </w:trPr>
        <w:tc>
          <w:tcPr>
            <w:tcW w:w="705" w:type="dxa"/>
            <w:vMerge/>
            <w:vAlign w:val="center"/>
          </w:tcPr>
          <w:p w14:paraId="111283C0" w14:textId="77777777" w:rsidR="005D34BA" w:rsidRDefault="005D34BA"/>
        </w:tc>
        <w:tc>
          <w:tcPr>
            <w:tcW w:w="1440" w:type="dxa"/>
            <w:vMerge/>
            <w:vAlign w:val="center"/>
          </w:tcPr>
          <w:p w14:paraId="75539562" w14:textId="77777777" w:rsidR="005D34BA" w:rsidRDefault="005D34BA"/>
        </w:tc>
        <w:tc>
          <w:tcPr>
            <w:tcW w:w="1425" w:type="dxa"/>
            <w:vMerge/>
            <w:vAlign w:val="center"/>
          </w:tcPr>
          <w:p w14:paraId="30EBAEB3"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038ED" w14:textId="08D4352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1859C" w14:textId="011D27B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0.866995074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B6CB9" w14:textId="4447379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0.778761062</w:t>
            </w:r>
          </w:p>
        </w:tc>
      </w:tr>
      <w:tr w:rsidR="003C5436" w14:paraId="15428E0C" w14:textId="77777777" w:rsidTr="2AECEBD7">
        <w:trPr>
          <w:trHeight w:val="300"/>
        </w:trPr>
        <w:tc>
          <w:tcPr>
            <w:tcW w:w="705" w:type="dxa"/>
            <w:vMerge/>
            <w:vAlign w:val="center"/>
          </w:tcPr>
          <w:p w14:paraId="4DD63927" w14:textId="77777777" w:rsidR="005D34BA" w:rsidRDefault="005D34BA"/>
        </w:tc>
        <w:tc>
          <w:tcPr>
            <w:tcW w:w="1440" w:type="dxa"/>
            <w:vMerge/>
            <w:vAlign w:val="center"/>
          </w:tcPr>
          <w:p w14:paraId="50DDBA04" w14:textId="77777777" w:rsidR="005D34BA" w:rsidRDefault="005D34BA"/>
        </w:tc>
        <w:tc>
          <w:tcPr>
            <w:tcW w:w="1425" w:type="dxa"/>
            <w:vMerge/>
            <w:vAlign w:val="center"/>
          </w:tcPr>
          <w:p w14:paraId="4456615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F4CFF" w14:textId="049756F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E620D" w14:textId="2FD2F04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0.872651357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83836" w14:textId="1CF7563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0.794676806</w:t>
            </w:r>
          </w:p>
        </w:tc>
      </w:tr>
      <w:tr w:rsidR="003C5436" w14:paraId="45A71EF9" w14:textId="77777777" w:rsidTr="2AECEBD7">
        <w:trPr>
          <w:trHeight w:val="300"/>
        </w:trPr>
        <w:tc>
          <w:tcPr>
            <w:tcW w:w="705" w:type="dxa"/>
            <w:vMerge/>
            <w:vAlign w:val="center"/>
          </w:tcPr>
          <w:p w14:paraId="10274FDB" w14:textId="77777777" w:rsidR="005D34BA" w:rsidRDefault="005D34BA"/>
        </w:tc>
        <w:tc>
          <w:tcPr>
            <w:tcW w:w="1440" w:type="dxa"/>
            <w:vMerge/>
            <w:vAlign w:val="center"/>
          </w:tcPr>
          <w:p w14:paraId="241A8CA3" w14:textId="77777777" w:rsidR="005D34BA" w:rsidRDefault="005D34BA"/>
        </w:tc>
        <w:tc>
          <w:tcPr>
            <w:tcW w:w="1425" w:type="dxa"/>
            <w:vMerge/>
            <w:vAlign w:val="center"/>
          </w:tcPr>
          <w:p w14:paraId="226C9F1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C16AA" w14:textId="35E6869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8E315" w14:textId="00BFA3E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0.788617886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BD332" w14:textId="6DFB21B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0.921615202</w:t>
            </w:r>
          </w:p>
        </w:tc>
      </w:tr>
      <w:tr w:rsidR="003C5436" w14:paraId="034CDDA8" w14:textId="77777777" w:rsidTr="2AECEBD7">
        <w:trPr>
          <w:trHeight w:val="300"/>
        </w:trPr>
        <w:tc>
          <w:tcPr>
            <w:tcW w:w="705" w:type="dxa"/>
            <w:vMerge/>
            <w:vAlign w:val="center"/>
          </w:tcPr>
          <w:p w14:paraId="02E2BCC9" w14:textId="77777777" w:rsidR="005D34BA" w:rsidRDefault="005D34BA"/>
        </w:tc>
        <w:tc>
          <w:tcPr>
            <w:tcW w:w="1440" w:type="dxa"/>
            <w:vMerge/>
            <w:vAlign w:val="center"/>
          </w:tcPr>
          <w:p w14:paraId="1F3E3EF0" w14:textId="77777777" w:rsidR="005D34BA" w:rsidRDefault="005D34BA"/>
        </w:tc>
        <w:tc>
          <w:tcPr>
            <w:tcW w:w="1425" w:type="dxa"/>
            <w:vMerge/>
            <w:vAlign w:val="center"/>
          </w:tcPr>
          <w:p w14:paraId="1A85D7B6"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892A2" w14:textId="20BCD3F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32B2B" w14:textId="500D674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0.665289256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35E84" w14:textId="794174C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0.805</w:t>
            </w:r>
          </w:p>
        </w:tc>
      </w:tr>
      <w:tr w:rsidR="003C5436" w14:paraId="5FE7C832"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89D92" w14:textId="0BB5B0C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lastRenderedPageBreak/>
              <w:t>2005</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6FD92" w14:textId="28DDB83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0.833167331</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9EAF2" w14:textId="5A4472F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0.788667703</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571B2" w14:textId="04B7CAA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AF608" w14:textId="533A9FE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0.982278481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744C5" w14:textId="7051D16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0.92601432</w:t>
            </w:r>
          </w:p>
        </w:tc>
      </w:tr>
      <w:tr w:rsidR="003C5436" w14:paraId="46129A35" w14:textId="77777777" w:rsidTr="2AECEBD7">
        <w:trPr>
          <w:trHeight w:val="300"/>
        </w:trPr>
        <w:tc>
          <w:tcPr>
            <w:tcW w:w="705" w:type="dxa"/>
            <w:vMerge/>
            <w:vAlign w:val="center"/>
          </w:tcPr>
          <w:p w14:paraId="6CE8CDAA" w14:textId="77777777" w:rsidR="005D34BA" w:rsidRDefault="005D34BA"/>
        </w:tc>
        <w:tc>
          <w:tcPr>
            <w:tcW w:w="1440" w:type="dxa"/>
            <w:vMerge/>
            <w:vAlign w:val="center"/>
          </w:tcPr>
          <w:p w14:paraId="33E0A6C3" w14:textId="77777777" w:rsidR="005D34BA" w:rsidRDefault="005D34BA"/>
        </w:tc>
        <w:tc>
          <w:tcPr>
            <w:tcW w:w="1425" w:type="dxa"/>
            <w:vMerge/>
            <w:vAlign w:val="center"/>
          </w:tcPr>
          <w:p w14:paraId="764C97AD"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59900" w14:textId="1969D5C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4F010" w14:textId="232545A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0.851758794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EF6A1" w14:textId="5412170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w:t>
            </w:r>
          </w:p>
        </w:tc>
      </w:tr>
      <w:tr w:rsidR="003C5436" w14:paraId="39D5BF40" w14:textId="77777777" w:rsidTr="2AECEBD7">
        <w:trPr>
          <w:trHeight w:val="300"/>
        </w:trPr>
        <w:tc>
          <w:tcPr>
            <w:tcW w:w="705" w:type="dxa"/>
            <w:vMerge/>
            <w:vAlign w:val="center"/>
          </w:tcPr>
          <w:p w14:paraId="1569A4D0" w14:textId="77777777" w:rsidR="005D34BA" w:rsidRDefault="005D34BA"/>
        </w:tc>
        <w:tc>
          <w:tcPr>
            <w:tcW w:w="1440" w:type="dxa"/>
            <w:vMerge/>
            <w:vAlign w:val="center"/>
          </w:tcPr>
          <w:p w14:paraId="79B2CD4B" w14:textId="77777777" w:rsidR="005D34BA" w:rsidRDefault="005D34BA"/>
        </w:tc>
        <w:tc>
          <w:tcPr>
            <w:tcW w:w="1425" w:type="dxa"/>
            <w:vMerge/>
            <w:vAlign w:val="center"/>
          </w:tcPr>
          <w:p w14:paraId="73C109D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1BB81" w14:textId="4F6464A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19FAB" w14:textId="5C5E7EF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0.863829787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5F810" w14:textId="2CEAB1A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0.771863118</w:t>
            </w:r>
          </w:p>
        </w:tc>
      </w:tr>
      <w:tr w:rsidR="003C5436" w14:paraId="79DC4B0C" w14:textId="77777777" w:rsidTr="2AECEBD7">
        <w:trPr>
          <w:trHeight w:val="300"/>
        </w:trPr>
        <w:tc>
          <w:tcPr>
            <w:tcW w:w="705" w:type="dxa"/>
            <w:vMerge/>
            <w:vAlign w:val="center"/>
          </w:tcPr>
          <w:p w14:paraId="3D805CA2" w14:textId="77777777" w:rsidR="005D34BA" w:rsidRDefault="005D34BA"/>
        </w:tc>
        <w:tc>
          <w:tcPr>
            <w:tcW w:w="1440" w:type="dxa"/>
            <w:vMerge/>
            <w:vAlign w:val="center"/>
          </w:tcPr>
          <w:p w14:paraId="507519D0" w14:textId="77777777" w:rsidR="005D34BA" w:rsidRDefault="005D34BA"/>
        </w:tc>
        <w:tc>
          <w:tcPr>
            <w:tcW w:w="1425" w:type="dxa"/>
            <w:vMerge/>
            <w:vAlign w:val="center"/>
          </w:tcPr>
          <w:p w14:paraId="2E536F0D"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573DE" w14:textId="5479062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16B47" w14:textId="3D40849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0.73870334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88100" w14:textId="1C500EE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0.914841849</w:t>
            </w:r>
          </w:p>
        </w:tc>
      </w:tr>
      <w:tr w:rsidR="003C5436" w14:paraId="1A8A38B5" w14:textId="77777777" w:rsidTr="2AECEBD7">
        <w:trPr>
          <w:trHeight w:val="300"/>
        </w:trPr>
        <w:tc>
          <w:tcPr>
            <w:tcW w:w="705" w:type="dxa"/>
            <w:vMerge/>
            <w:vAlign w:val="center"/>
          </w:tcPr>
          <w:p w14:paraId="4B1C4E4D" w14:textId="77777777" w:rsidR="005D34BA" w:rsidRDefault="005D34BA"/>
        </w:tc>
        <w:tc>
          <w:tcPr>
            <w:tcW w:w="1440" w:type="dxa"/>
            <w:vMerge/>
            <w:vAlign w:val="center"/>
          </w:tcPr>
          <w:p w14:paraId="1E944931" w14:textId="77777777" w:rsidR="005D34BA" w:rsidRDefault="005D34BA"/>
        </w:tc>
        <w:tc>
          <w:tcPr>
            <w:tcW w:w="1425" w:type="dxa"/>
            <w:vMerge/>
            <w:vAlign w:val="center"/>
          </w:tcPr>
          <w:p w14:paraId="5942EEA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26A64" w14:textId="241D30F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CC19C" w14:textId="76E4574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0.694915254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C910A" w14:textId="220AB7D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w:t>
            </w:r>
          </w:p>
        </w:tc>
      </w:tr>
      <w:tr w:rsidR="003C5436" w14:paraId="4F885D5A"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58834" w14:textId="39552CD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2004</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DC60E" w14:textId="33E85FD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0.817821782</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8E79B" w14:textId="1C498B8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0.769430711</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B2ABD" w14:textId="51CACA5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99600" w14:textId="02CEDB5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0.985037406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50079" w14:textId="70FD1AD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0.94047619</w:t>
            </w:r>
          </w:p>
        </w:tc>
      </w:tr>
      <w:tr w:rsidR="003C5436" w14:paraId="271EE8E4" w14:textId="77777777" w:rsidTr="2AECEBD7">
        <w:trPr>
          <w:trHeight w:val="300"/>
        </w:trPr>
        <w:tc>
          <w:tcPr>
            <w:tcW w:w="705" w:type="dxa"/>
            <w:vMerge/>
            <w:vAlign w:val="center"/>
          </w:tcPr>
          <w:p w14:paraId="3389C50A" w14:textId="77777777" w:rsidR="005D34BA" w:rsidRDefault="005D34BA"/>
        </w:tc>
        <w:tc>
          <w:tcPr>
            <w:tcW w:w="1440" w:type="dxa"/>
            <w:vMerge/>
            <w:vAlign w:val="center"/>
          </w:tcPr>
          <w:p w14:paraId="30EA00DF" w14:textId="77777777" w:rsidR="005D34BA" w:rsidRDefault="005D34BA"/>
        </w:tc>
        <w:tc>
          <w:tcPr>
            <w:tcW w:w="1425" w:type="dxa"/>
            <w:vMerge/>
            <w:vAlign w:val="center"/>
          </w:tcPr>
          <w:p w14:paraId="29868C0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B4649" w14:textId="0D34B17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24231" w14:textId="0F6D570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0.857142857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F2DA8" w14:textId="454D659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0.688741722</w:t>
            </w:r>
          </w:p>
        </w:tc>
      </w:tr>
      <w:tr w:rsidR="003C5436" w14:paraId="12B67BF5" w14:textId="77777777" w:rsidTr="2AECEBD7">
        <w:trPr>
          <w:trHeight w:val="300"/>
        </w:trPr>
        <w:tc>
          <w:tcPr>
            <w:tcW w:w="705" w:type="dxa"/>
            <w:vMerge/>
            <w:vAlign w:val="center"/>
          </w:tcPr>
          <w:p w14:paraId="441347B8" w14:textId="77777777" w:rsidR="005D34BA" w:rsidRDefault="005D34BA"/>
        </w:tc>
        <w:tc>
          <w:tcPr>
            <w:tcW w:w="1440" w:type="dxa"/>
            <w:vMerge/>
            <w:vAlign w:val="center"/>
          </w:tcPr>
          <w:p w14:paraId="7B6848F5" w14:textId="77777777" w:rsidR="005D34BA" w:rsidRDefault="005D34BA"/>
        </w:tc>
        <w:tc>
          <w:tcPr>
            <w:tcW w:w="1425" w:type="dxa"/>
            <w:vMerge/>
            <w:vAlign w:val="center"/>
          </w:tcPr>
          <w:p w14:paraId="687E26C0"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19E7B" w14:textId="458EFE4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167B8" w14:textId="08CE7DB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0.862745098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8686C1" w14:textId="5DC7FAE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0.752851711</w:t>
            </w:r>
          </w:p>
        </w:tc>
      </w:tr>
      <w:tr w:rsidR="003C5436" w14:paraId="301EAB0C" w14:textId="77777777" w:rsidTr="2AECEBD7">
        <w:trPr>
          <w:trHeight w:val="300"/>
        </w:trPr>
        <w:tc>
          <w:tcPr>
            <w:tcW w:w="705" w:type="dxa"/>
            <w:vMerge/>
            <w:vAlign w:val="center"/>
          </w:tcPr>
          <w:p w14:paraId="3171B845" w14:textId="77777777" w:rsidR="005D34BA" w:rsidRDefault="005D34BA"/>
        </w:tc>
        <w:tc>
          <w:tcPr>
            <w:tcW w:w="1440" w:type="dxa"/>
            <w:vMerge/>
            <w:vAlign w:val="center"/>
          </w:tcPr>
          <w:p w14:paraId="647E34B1" w14:textId="77777777" w:rsidR="005D34BA" w:rsidRDefault="005D34BA"/>
        </w:tc>
        <w:tc>
          <w:tcPr>
            <w:tcW w:w="1425" w:type="dxa"/>
            <w:vMerge/>
            <w:vAlign w:val="center"/>
          </w:tcPr>
          <w:p w14:paraId="2C35B33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A7F9D" w14:textId="4AC68C8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1EC69" w14:textId="14AABBD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0.702166065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46531" w14:textId="5A4227A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0.923990499</w:t>
            </w:r>
          </w:p>
        </w:tc>
      </w:tr>
      <w:tr w:rsidR="003C5436" w14:paraId="48BD45D4" w14:textId="77777777" w:rsidTr="2AECEBD7">
        <w:trPr>
          <w:trHeight w:val="300"/>
        </w:trPr>
        <w:tc>
          <w:tcPr>
            <w:tcW w:w="705" w:type="dxa"/>
            <w:vMerge/>
            <w:vAlign w:val="center"/>
          </w:tcPr>
          <w:p w14:paraId="10911BC6" w14:textId="77777777" w:rsidR="005D34BA" w:rsidRDefault="005D34BA"/>
        </w:tc>
        <w:tc>
          <w:tcPr>
            <w:tcW w:w="1440" w:type="dxa"/>
            <w:vMerge/>
            <w:vAlign w:val="center"/>
          </w:tcPr>
          <w:p w14:paraId="51E70083" w14:textId="77777777" w:rsidR="005D34BA" w:rsidRDefault="005D34BA"/>
        </w:tc>
        <w:tc>
          <w:tcPr>
            <w:tcW w:w="1425" w:type="dxa"/>
            <w:vMerge/>
            <w:vAlign w:val="center"/>
          </w:tcPr>
          <w:p w14:paraId="7115AC2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5E6FC" w14:textId="7415FD6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E4298" w14:textId="688E83F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0.661157025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F41A2" w14:textId="2AB4C231"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w:t>
            </w:r>
          </w:p>
        </w:tc>
      </w:tr>
      <w:tr w:rsidR="003C5436" w14:paraId="27C5BBBF"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B2D33" w14:textId="3161BAA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2003</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C14F3" w14:textId="69BC432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0.824317618</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EDFD3" w14:textId="7C5B61D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0.777281815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6A917" w14:textId="2B03385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A2787" w14:textId="33D32BB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0.982630273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A75C1" w14:textId="3A566D4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0.942857143</w:t>
            </w:r>
          </w:p>
        </w:tc>
      </w:tr>
      <w:tr w:rsidR="003C5436" w14:paraId="7DF06425" w14:textId="77777777" w:rsidTr="2AECEBD7">
        <w:trPr>
          <w:trHeight w:val="300"/>
        </w:trPr>
        <w:tc>
          <w:tcPr>
            <w:tcW w:w="705" w:type="dxa"/>
            <w:vMerge/>
            <w:vAlign w:val="center"/>
          </w:tcPr>
          <w:p w14:paraId="5206C54D" w14:textId="77777777" w:rsidR="005D34BA" w:rsidRDefault="005D34BA"/>
        </w:tc>
        <w:tc>
          <w:tcPr>
            <w:tcW w:w="1440" w:type="dxa"/>
            <w:vMerge/>
            <w:vAlign w:val="center"/>
          </w:tcPr>
          <w:p w14:paraId="236280F0" w14:textId="77777777" w:rsidR="005D34BA" w:rsidRDefault="005D34BA"/>
        </w:tc>
        <w:tc>
          <w:tcPr>
            <w:tcW w:w="1425" w:type="dxa"/>
            <w:vMerge/>
            <w:vAlign w:val="center"/>
          </w:tcPr>
          <w:p w14:paraId="7EC21A82"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FB0C4" w14:textId="6AB49B0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6053A" w14:textId="16A7691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0.812339332</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50CF8" w14:textId="2602520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0.703786192</w:t>
            </w:r>
          </w:p>
        </w:tc>
      </w:tr>
      <w:tr w:rsidR="003C5436" w14:paraId="70443D55" w14:textId="77777777" w:rsidTr="2AECEBD7">
        <w:trPr>
          <w:trHeight w:val="300"/>
        </w:trPr>
        <w:tc>
          <w:tcPr>
            <w:tcW w:w="705" w:type="dxa"/>
            <w:vMerge/>
            <w:vAlign w:val="center"/>
          </w:tcPr>
          <w:p w14:paraId="18118D59" w14:textId="77777777" w:rsidR="005D34BA" w:rsidRDefault="005D34BA"/>
        </w:tc>
        <w:tc>
          <w:tcPr>
            <w:tcW w:w="1440" w:type="dxa"/>
            <w:vMerge/>
            <w:vAlign w:val="center"/>
          </w:tcPr>
          <w:p w14:paraId="70950006" w14:textId="77777777" w:rsidR="005D34BA" w:rsidRDefault="005D34BA"/>
        </w:tc>
        <w:tc>
          <w:tcPr>
            <w:tcW w:w="1425" w:type="dxa"/>
            <w:vMerge/>
            <w:vAlign w:val="center"/>
          </w:tcPr>
          <w:p w14:paraId="77CA06C5"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432F5" w14:textId="4CCD52C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8B2B1" w14:textId="667DA9A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0.863445378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65432" w14:textId="3A55AA4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0.782857143</w:t>
            </w:r>
          </w:p>
        </w:tc>
      </w:tr>
      <w:tr w:rsidR="003C5436" w14:paraId="62F257DE" w14:textId="77777777" w:rsidTr="2AECEBD7">
        <w:trPr>
          <w:trHeight w:val="300"/>
        </w:trPr>
        <w:tc>
          <w:tcPr>
            <w:tcW w:w="705" w:type="dxa"/>
            <w:vMerge/>
            <w:vAlign w:val="center"/>
          </w:tcPr>
          <w:p w14:paraId="20AD7C96" w14:textId="77777777" w:rsidR="005D34BA" w:rsidRDefault="005D34BA"/>
        </w:tc>
        <w:tc>
          <w:tcPr>
            <w:tcW w:w="1440" w:type="dxa"/>
            <w:vMerge/>
            <w:vAlign w:val="center"/>
          </w:tcPr>
          <w:p w14:paraId="33DD673F" w14:textId="77777777" w:rsidR="005D34BA" w:rsidRDefault="005D34BA"/>
        </w:tc>
        <w:tc>
          <w:tcPr>
            <w:tcW w:w="1425" w:type="dxa"/>
            <w:vMerge/>
            <w:vAlign w:val="center"/>
          </w:tcPr>
          <w:p w14:paraId="06FF03E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91332" w14:textId="40FE141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47322F" w14:textId="59EBDFC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0.736943907</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BD928" w14:textId="67CA426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0.904988124</w:t>
            </w:r>
          </w:p>
        </w:tc>
      </w:tr>
      <w:tr w:rsidR="003C5436" w14:paraId="660DBCE9" w14:textId="77777777" w:rsidTr="2AECEBD7">
        <w:trPr>
          <w:trHeight w:val="300"/>
        </w:trPr>
        <w:tc>
          <w:tcPr>
            <w:tcW w:w="705" w:type="dxa"/>
            <w:vMerge/>
            <w:vAlign w:val="center"/>
          </w:tcPr>
          <w:p w14:paraId="0D01FF8F" w14:textId="77777777" w:rsidR="005D34BA" w:rsidRDefault="005D34BA"/>
        </w:tc>
        <w:tc>
          <w:tcPr>
            <w:tcW w:w="1440" w:type="dxa"/>
            <w:vMerge/>
            <w:vAlign w:val="center"/>
          </w:tcPr>
          <w:p w14:paraId="30BAD68A" w14:textId="77777777" w:rsidR="005D34BA" w:rsidRDefault="005D34BA"/>
        </w:tc>
        <w:tc>
          <w:tcPr>
            <w:tcW w:w="1425" w:type="dxa"/>
            <w:vMerge/>
            <w:vAlign w:val="center"/>
          </w:tcPr>
          <w:p w14:paraId="7FB5492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F3F3A" w14:textId="0CAA80B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573A5" w14:textId="6657231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0.682608696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B82A0" w14:textId="470DA5A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0.785</w:t>
            </w:r>
          </w:p>
        </w:tc>
      </w:tr>
      <w:tr w:rsidR="003C5436" w14:paraId="77C93DE6"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DDA7F" w14:textId="7116405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2002</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8394B" w14:textId="1CD8562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0.828217822</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968F5" w14:textId="7D32A8F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0.78170575</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0187F" w14:textId="00136BE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8CC68" w14:textId="14568CB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0.984848485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5E95A" w14:textId="1DCA46E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0.928571429</w:t>
            </w:r>
          </w:p>
        </w:tc>
      </w:tr>
      <w:tr w:rsidR="003C5436" w14:paraId="69DA59F0" w14:textId="77777777" w:rsidTr="2AECEBD7">
        <w:trPr>
          <w:trHeight w:val="300"/>
        </w:trPr>
        <w:tc>
          <w:tcPr>
            <w:tcW w:w="705" w:type="dxa"/>
            <w:vMerge/>
            <w:vAlign w:val="center"/>
          </w:tcPr>
          <w:p w14:paraId="11C61D96" w14:textId="77777777" w:rsidR="005D34BA" w:rsidRDefault="005D34BA"/>
        </w:tc>
        <w:tc>
          <w:tcPr>
            <w:tcW w:w="1440" w:type="dxa"/>
            <w:vMerge/>
            <w:vAlign w:val="center"/>
          </w:tcPr>
          <w:p w14:paraId="06FE62CE" w14:textId="77777777" w:rsidR="005D34BA" w:rsidRDefault="005D34BA"/>
        </w:tc>
        <w:tc>
          <w:tcPr>
            <w:tcW w:w="1425" w:type="dxa"/>
            <w:vMerge/>
            <w:vAlign w:val="center"/>
          </w:tcPr>
          <w:p w14:paraId="7051D6F3"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CD6F1" w14:textId="7790895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FE20F" w14:textId="5D4EA5B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0.8515625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8EDCE" w14:textId="679DE90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0.721854305</w:t>
            </w:r>
          </w:p>
        </w:tc>
      </w:tr>
      <w:tr w:rsidR="003C5436" w14:paraId="6A02E5E8" w14:textId="77777777" w:rsidTr="2AECEBD7">
        <w:trPr>
          <w:trHeight w:val="300"/>
        </w:trPr>
        <w:tc>
          <w:tcPr>
            <w:tcW w:w="705" w:type="dxa"/>
            <w:vMerge/>
            <w:vAlign w:val="center"/>
          </w:tcPr>
          <w:p w14:paraId="76D08AFA" w14:textId="77777777" w:rsidR="005D34BA" w:rsidRDefault="005D34BA"/>
        </w:tc>
        <w:tc>
          <w:tcPr>
            <w:tcW w:w="1440" w:type="dxa"/>
            <w:vMerge/>
            <w:vAlign w:val="center"/>
          </w:tcPr>
          <w:p w14:paraId="53ECE218" w14:textId="77777777" w:rsidR="005D34BA" w:rsidRDefault="005D34BA"/>
        </w:tc>
        <w:tc>
          <w:tcPr>
            <w:tcW w:w="1425" w:type="dxa"/>
            <w:vMerge/>
            <w:vAlign w:val="center"/>
          </w:tcPr>
          <w:p w14:paraId="79A371A4"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70754" w14:textId="2CAC8B6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3C786" w14:textId="24AEA2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0.830985915</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9D020" w14:textId="4CE2FA5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0.785171103</w:t>
            </w:r>
          </w:p>
        </w:tc>
      </w:tr>
      <w:tr w:rsidR="003C5436" w14:paraId="04B4040F" w14:textId="77777777" w:rsidTr="2AECEBD7">
        <w:trPr>
          <w:trHeight w:val="300"/>
        </w:trPr>
        <w:tc>
          <w:tcPr>
            <w:tcW w:w="705" w:type="dxa"/>
            <w:vMerge/>
            <w:vAlign w:val="center"/>
          </w:tcPr>
          <w:p w14:paraId="73ED8213" w14:textId="77777777" w:rsidR="005D34BA" w:rsidRDefault="005D34BA"/>
        </w:tc>
        <w:tc>
          <w:tcPr>
            <w:tcW w:w="1440" w:type="dxa"/>
            <w:vMerge/>
            <w:vAlign w:val="center"/>
          </w:tcPr>
          <w:p w14:paraId="7F659C5A" w14:textId="77777777" w:rsidR="005D34BA" w:rsidRDefault="005D34BA"/>
        </w:tc>
        <w:tc>
          <w:tcPr>
            <w:tcW w:w="1425" w:type="dxa"/>
            <w:vMerge/>
            <w:vAlign w:val="center"/>
          </w:tcPr>
          <w:p w14:paraId="0B33FFE2"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FD4E1" w14:textId="028E6FFE"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5B27C" w14:textId="025679F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0.714285714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87348" w14:textId="42940348"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0.914489311</w:t>
            </w:r>
          </w:p>
        </w:tc>
      </w:tr>
      <w:tr w:rsidR="003C5436" w14:paraId="6157AE20" w14:textId="77777777" w:rsidTr="2AECEBD7">
        <w:trPr>
          <w:trHeight w:val="300"/>
        </w:trPr>
        <w:tc>
          <w:tcPr>
            <w:tcW w:w="705" w:type="dxa"/>
            <w:vMerge/>
            <w:vAlign w:val="center"/>
          </w:tcPr>
          <w:p w14:paraId="01C3E0E5" w14:textId="77777777" w:rsidR="005D34BA" w:rsidRDefault="005D34BA"/>
        </w:tc>
        <w:tc>
          <w:tcPr>
            <w:tcW w:w="1440" w:type="dxa"/>
            <w:vMerge/>
            <w:vAlign w:val="center"/>
          </w:tcPr>
          <w:p w14:paraId="3A77CCE7" w14:textId="77777777" w:rsidR="005D34BA" w:rsidRDefault="005D34BA"/>
        </w:tc>
        <w:tc>
          <w:tcPr>
            <w:tcW w:w="1425" w:type="dxa"/>
            <w:vMerge/>
            <w:vAlign w:val="center"/>
          </w:tcPr>
          <w:p w14:paraId="64C3AED9"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D436E" w14:textId="4B95FE9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DA95F" w14:textId="1AE530F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0.774509804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AE087" w14:textId="4DBBD3D6"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0.79</w:t>
            </w:r>
          </w:p>
        </w:tc>
      </w:tr>
      <w:tr w:rsidR="003C5436" w14:paraId="49AFB259" w14:textId="77777777" w:rsidTr="2AECEBD7">
        <w:trPr>
          <w:trHeight w:val="300"/>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103D6" w14:textId="7877C459"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2001</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7946B" w14:textId="445AB61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0.814356436</w:t>
            </w:r>
          </w:p>
        </w:tc>
        <w:tc>
          <w:tcPr>
            <w:tcW w:w="1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5F8B7" w14:textId="4358C89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0.76467679</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ECFFF" w14:textId="2FEFFE5D"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1 - Water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D535A" w14:textId="34C845D7"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0.984924623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EAEB2" w14:textId="256335B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0.933333333</w:t>
            </w:r>
          </w:p>
        </w:tc>
      </w:tr>
      <w:tr w:rsidR="003C5436" w14:paraId="3C1C46C1" w14:textId="77777777" w:rsidTr="2AECEBD7">
        <w:trPr>
          <w:trHeight w:val="300"/>
        </w:trPr>
        <w:tc>
          <w:tcPr>
            <w:tcW w:w="705" w:type="dxa"/>
            <w:vMerge/>
            <w:vAlign w:val="center"/>
          </w:tcPr>
          <w:p w14:paraId="630473F7" w14:textId="77777777" w:rsidR="005D34BA" w:rsidRDefault="005D34BA"/>
        </w:tc>
        <w:tc>
          <w:tcPr>
            <w:tcW w:w="1440" w:type="dxa"/>
            <w:vMerge/>
            <w:vAlign w:val="center"/>
          </w:tcPr>
          <w:p w14:paraId="774DE623" w14:textId="77777777" w:rsidR="005D34BA" w:rsidRDefault="005D34BA"/>
        </w:tc>
        <w:tc>
          <w:tcPr>
            <w:tcW w:w="1425" w:type="dxa"/>
            <w:vMerge/>
            <w:vAlign w:val="center"/>
          </w:tcPr>
          <w:p w14:paraId="41D1B97F"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DCF0E" w14:textId="2FE1C09A"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2 - Developed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146E4" w14:textId="442313B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0.800480769</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12D29" w14:textId="4F90E62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0.735099338</w:t>
            </w:r>
          </w:p>
        </w:tc>
      </w:tr>
      <w:tr w:rsidR="003C5436" w14:paraId="640E3F63" w14:textId="77777777" w:rsidTr="2AECEBD7">
        <w:trPr>
          <w:trHeight w:val="300"/>
        </w:trPr>
        <w:tc>
          <w:tcPr>
            <w:tcW w:w="705" w:type="dxa"/>
            <w:vMerge/>
            <w:vAlign w:val="center"/>
          </w:tcPr>
          <w:p w14:paraId="2BA5163C" w14:textId="77777777" w:rsidR="005D34BA" w:rsidRDefault="005D34BA"/>
        </w:tc>
        <w:tc>
          <w:tcPr>
            <w:tcW w:w="1440" w:type="dxa"/>
            <w:vMerge/>
            <w:vAlign w:val="center"/>
          </w:tcPr>
          <w:p w14:paraId="4A280393" w14:textId="77777777" w:rsidR="005D34BA" w:rsidRDefault="005D34BA"/>
        </w:tc>
        <w:tc>
          <w:tcPr>
            <w:tcW w:w="1425" w:type="dxa"/>
            <w:vMerge/>
            <w:vAlign w:val="center"/>
          </w:tcPr>
          <w:p w14:paraId="6EA5457E"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058BB" w14:textId="72373F04"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3 - (4) Forest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79DF4" w14:textId="2384EAE2"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0.837606838</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13522" w14:textId="615025A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0.745247148</w:t>
            </w:r>
          </w:p>
        </w:tc>
      </w:tr>
      <w:tr w:rsidR="003C5436" w14:paraId="493E8B22" w14:textId="77777777" w:rsidTr="2AECEBD7">
        <w:trPr>
          <w:trHeight w:val="300"/>
        </w:trPr>
        <w:tc>
          <w:tcPr>
            <w:tcW w:w="705" w:type="dxa"/>
            <w:vMerge/>
            <w:vAlign w:val="center"/>
          </w:tcPr>
          <w:p w14:paraId="4A5D2E60" w14:textId="77777777" w:rsidR="005D34BA" w:rsidRDefault="005D34BA"/>
        </w:tc>
        <w:tc>
          <w:tcPr>
            <w:tcW w:w="1440" w:type="dxa"/>
            <w:vMerge/>
            <w:vAlign w:val="center"/>
          </w:tcPr>
          <w:p w14:paraId="22EAD737" w14:textId="77777777" w:rsidR="005D34BA" w:rsidRDefault="005D34BA"/>
        </w:tc>
        <w:tc>
          <w:tcPr>
            <w:tcW w:w="1425" w:type="dxa"/>
            <w:vMerge/>
            <w:vAlign w:val="center"/>
          </w:tcPr>
          <w:p w14:paraId="6FDEA58A"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05572" w14:textId="5258B613"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4 - (6) Agriculture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D1309" w14:textId="18D1F4E5"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0.715976331</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4B0DB" w14:textId="3063217B"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0.862232779</w:t>
            </w:r>
          </w:p>
        </w:tc>
      </w:tr>
      <w:tr w:rsidR="003C5436" w14:paraId="4A3D0ECE" w14:textId="77777777" w:rsidTr="2AECEBD7">
        <w:trPr>
          <w:trHeight w:val="300"/>
        </w:trPr>
        <w:tc>
          <w:tcPr>
            <w:tcW w:w="705" w:type="dxa"/>
            <w:vMerge/>
            <w:vAlign w:val="center"/>
          </w:tcPr>
          <w:p w14:paraId="1DD5B263" w14:textId="77777777" w:rsidR="005D34BA" w:rsidRDefault="005D34BA"/>
        </w:tc>
        <w:tc>
          <w:tcPr>
            <w:tcW w:w="1440" w:type="dxa"/>
            <w:vMerge/>
            <w:vAlign w:val="center"/>
          </w:tcPr>
          <w:p w14:paraId="5007C893" w14:textId="77777777" w:rsidR="005D34BA" w:rsidRDefault="005D34BA"/>
        </w:tc>
        <w:tc>
          <w:tcPr>
            <w:tcW w:w="1425" w:type="dxa"/>
            <w:vMerge/>
            <w:vAlign w:val="center"/>
          </w:tcPr>
          <w:p w14:paraId="0ECE2046" w14:textId="77777777" w:rsidR="005D34BA" w:rsidRDefault="005D34BA"/>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8FE83" w14:textId="503D4780"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5 - (7) Wetlands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BFB33" w14:textId="2FFE705C"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0.714285714</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6DC65" w14:textId="35D14C9F" w:rsidR="5B854A2F" w:rsidRDefault="1A2C0570" w:rsidP="2AECEBD7">
            <w:pPr>
              <w:pStyle w:val="NoSpacing"/>
              <w:spacing w:before="120" w:beforeAutospacing="1" w:afterAutospacing="1"/>
              <w:rPr>
                <w:rFonts w:ascii="Garamond" w:eastAsia="Garamond" w:hAnsi="Garamond" w:cs="Garamond"/>
                <w:color w:val="000000" w:themeColor="text1"/>
              </w:rPr>
            </w:pPr>
            <w:r w:rsidRPr="2AECEBD7">
              <w:rPr>
                <w:rFonts w:ascii="Garamond" w:eastAsia="Garamond" w:hAnsi="Garamond" w:cs="Garamond"/>
              </w:rPr>
              <w:t>0.825</w:t>
            </w:r>
          </w:p>
        </w:tc>
      </w:tr>
    </w:tbl>
    <w:p w14:paraId="7956D938" w14:textId="77777777" w:rsidR="00D70E63" w:rsidRDefault="00D70E63" w:rsidP="5CA1D652">
      <w:pPr>
        <w:rPr>
          <w:rFonts w:ascii="Garamond" w:eastAsia="Garamond" w:hAnsi="Garamond" w:cs="Garamond"/>
          <w:b/>
          <w:bCs/>
          <w:i/>
          <w:iCs/>
        </w:rPr>
      </w:pPr>
    </w:p>
    <w:p w14:paraId="1BFE3EBA" w14:textId="77777777" w:rsidR="00095747" w:rsidRDefault="00095747" w:rsidP="5CA1D652">
      <w:pPr>
        <w:rPr>
          <w:rFonts w:ascii="Garamond" w:eastAsia="Garamond" w:hAnsi="Garamond" w:cs="Garamond"/>
          <w:b/>
          <w:i/>
        </w:rPr>
      </w:pPr>
    </w:p>
    <w:p w14:paraId="73A01DE0" w14:textId="77777777" w:rsidR="00095747" w:rsidRDefault="00095747" w:rsidP="5CA1D652">
      <w:pPr>
        <w:rPr>
          <w:b/>
          <w:i/>
        </w:rPr>
      </w:pPr>
    </w:p>
    <w:p w14:paraId="04C4DC2D" w14:textId="77777777" w:rsidR="00095747" w:rsidRDefault="00095747" w:rsidP="5CA1D652">
      <w:pPr>
        <w:rPr>
          <w:b/>
          <w:i/>
        </w:rPr>
      </w:pPr>
    </w:p>
    <w:p w14:paraId="4715F0F2" w14:textId="77777777" w:rsidR="00834A5E" w:rsidRDefault="00834A5E" w:rsidP="2AECEBD7">
      <w:pPr>
        <w:rPr>
          <w:rFonts w:ascii="Garamond" w:eastAsia="Garamond" w:hAnsi="Garamond" w:cs="Garamond"/>
          <w:b/>
          <w:i/>
        </w:rPr>
      </w:pPr>
    </w:p>
    <w:p w14:paraId="5B70577D" w14:textId="77777777" w:rsidR="00834A5E" w:rsidRDefault="00834A5E" w:rsidP="2AECEBD7">
      <w:pPr>
        <w:rPr>
          <w:b/>
          <w:i/>
        </w:rPr>
      </w:pPr>
    </w:p>
    <w:p w14:paraId="4A115970" w14:textId="77777777" w:rsidR="00834A5E" w:rsidRDefault="00834A5E" w:rsidP="2AECEBD7">
      <w:pPr>
        <w:rPr>
          <w:b/>
          <w:i/>
        </w:rPr>
      </w:pPr>
    </w:p>
    <w:p w14:paraId="3AB1ABC8" w14:textId="77777777" w:rsidR="00834A5E" w:rsidRDefault="00834A5E" w:rsidP="2AECEBD7">
      <w:pPr>
        <w:rPr>
          <w:b/>
          <w:i/>
        </w:rPr>
      </w:pPr>
    </w:p>
    <w:p w14:paraId="295C3509" w14:textId="77777777" w:rsidR="00834A5E" w:rsidRDefault="00834A5E" w:rsidP="2AECEBD7">
      <w:pPr>
        <w:rPr>
          <w:b/>
          <w:i/>
        </w:rPr>
      </w:pPr>
    </w:p>
    <w:p w14:paraId="2132B4C7" w14:textId="77777777" w:rsidR="00834A5E" w:rsidRDefault="00834A5E" w:rsidP="2AECEBD7">
      <w:pPr>
        <w:rPr>
          <w:b/>
          <w:i/>
        </w:rPr>
      </w:pPr>
    </w:p>
    <w:p w14:paraId="19410BE0" w14:textId="77777777" w:rsidR="00834A5E" w:rsidRDefault="00834A5E" w:rsidP="2AECEBD7">
      <w:pPr>
        <w:rPr>
          <w:b/>
          <w:i/>
        </w:rPr>
      </w:pPr>
    </w:p>
    <w:p w14:paraId="06C53614" w14:textId="314E05CB" w:rsidR="00D70E63" w:rsidRPr="00573AC9" w:rsidRDefault="0061097C" w:rsidP="2AECEBD7">
      <w:pPr>
        <w:rPr>
          <w:rFonts w:ascii="Garamond" w:eastAsia="Garamond" w:hAnsi="Garamond" w:cs="Garamond"/>
          <w:b/>
          <w:i/>
        </w:rPr>
      </w:pPr>
      <w:r w:rsidRPr="00573AC9">
        <w:rPr>
          <w:rFonts w:ascii="Garamond" w:eastAsia="Garamond" w:hAnsi="Garamond" w:cs="Garamond"/>
          <w:b/>
          <w:i/>
        </w:rPr>
        <w:lastRenderedPageBreak/>
        <w:t xml:space="preserve">Appendix </w:t>
      </w:r>
      <w:r w:rsidR="00BA58B6" w:rsidRPr="00573AC9">
        <w:rPr>
          <w:rFonts w:ascii="Garamond" w:eastAsia="Garamond" w:hAnsi="Garamond" w:cs="Garamond"/>
          <w:b/>
          <w:bCs/>
          <w:i/>
          <w:iCs/>
        </w:rPr>
        <w:t>B</w:t>
      </w:r>
      <w:r w:rsidRPr="00573AC9">
        <w:rPr>
          <w:rFonts w:ascii="Garamond" w:eastAsia="Garamond" w:hAnsi="Garamond" w:cs="Garamond"/>
          <w:b/>
          <w:i/>
        </w:rPr>
        <w:t>.2: Confusion Matrices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D70E63" w:rsidRPr="008B30E8" w14:paraId="301101E5"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AF810B"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b/>
                <w:bCs/>
              </w:rPr>
              <w:t>Classification Year</w:t>
            </w:r>
            <w:r w:rsidRPr="008B30E8">
              <w:rPr>
                <w:rFonts w:ascii="Garamond" w:eastAsia="Times New Roman" w:hAnsi="Garamond" w:cs="Calibri"/>
              </w:rPr>
              <w:t>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F689CA"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b/>
                <w:bCs/>
              </w:rPr>
              <w:t>Matrix</w:t>
            </w:r>
            <w:r w:rsidRPr="008B30E8">
              <w:rPr>
                <w:rFonts w:ascii="Garamond" w:eastAsia="Times New Roman" w:hAnsi="Garamond" w:cs="Calibri"/>
              </w:rPr>
              <w:t> </w:t>
            </w:r>
          </w:p>
        </w:tc>
      </w:tr>
      <w:tr w:rsidR="00D70E63" w:rsidRPr="008B30E8" w14:paraId="481BB2E6"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27D3E"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2001 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0B7F34" w14:textId="408EEC76" w:rsidR="00D70E63" w:rsidRPr="008B30E8" w:rsidRDefault="2B7988AE" w:rsidP="00D70E63">
            <w:pPr>
              <w:spacing w:after="0" w:line="240" w:lineRule="auto"/>
              <w:textAlignment w:val="baseline"/>
              <w:rPr>
                <w:rFonts w:ascii="Garamond" w:eastAsia="Times New Roman" w:hAnsi="Garamond" w:cs="Segoe UI"/>
                <w:sz w:val="18"/>
                <w:szCs w:val="18"/>
              </w:rPr>
            </w:pPr>
            <w:r>
              <w:rPr>
                <w:noProof/>
              </w:rPr>
              <w:drawing>
                <wp:inline distT="0" distB="0" distL="0" distR="0" wp14:anchorId="33DE588D" wp14:editId="09AFC003">
                  <wp:extent cx="1914525" cy="1285875"/>
                  <wp:effectExtent l="0" t="0" r="9525" b="952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1914525" cy="1285875"/>
                          </a:xfrm>
                          <a:prstGeom prst="rect">
                            <a:avLst/>
                          </a:prstGeom>
                        </pic:spPr>
                      </pic:pic>
                    </a:graphicData>
                  </a:graphic>
                </wp:inline>
              </w:drawing>
            </w:r>
            <w:r w:rsidR="00D70E63" w:rsidRPr="5E6C7535">
              <w:rPr>
                <w:rFonts w:ascii="Garamond" w:eastAsia="Times New Roman" w:hAnsi="Garamond" w:cs="Calibri"/>
              </w:rPr>
              <w:t> </w:t>
            </w:r>
          </w:p>
        </w:tc>
      </w:tr>
      <w:tr w:rsidR="00D70E63" w:rsidRPr="008B30E8" w14:paraId="410421E2"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AB068E"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2002 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277018" w14:textId="1B54FDCC"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73F7E738" wp14:editId="3186CC36">
                  <wp:extent cx="2000250" cy="1295400"/>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29540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686FCE91"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94BAC9"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2003 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CE8923" w14:textId="70B36055"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086E52EC" wp14:editId="3EFFA6EB">
                  <wp:extent cx="1981200" cy="127635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75DED6D1"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547C20"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2004 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2A9D3B" w14:textId="7798F57F"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0B6FD9B7" wp14:editId="07197B39">
                  <wp:extent cx="1962150" cy="12954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5D55CC17"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E40FD5"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2005 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401441" w14:textId="0DF88566"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5CFFFAE0" wp14:editId="53F8E1BA">
                  <wp:extent cx="1971675" cy="1304925"/>
                  <wp:effectExtent l="0" t="0" r="9525" b="9525"/>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50E23492"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8388CA"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lastRenderedPageBreak/>
              <w:t>2006 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237F95" w14:textId="625D59E4"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63484275" wp14:editId="51025AAC">
                  <wp:extent cx="2009775" cy="1295400"/>
                  <wp:effectExtent l="0" t="0" r="9525"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129540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3447D399"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079CC9"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2007 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167307" w14:textId="3795EE03"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662A6F99" wp14:editId="3D671B7A">
                  <wp:extent cx="2085975" cy="1276350"/>
                  <wp:effectExtent l="0" t="0" r="9525"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5B1C5FD0"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8D5864"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2008 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4DCEE" w14:textId="4C819644"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05082C68" wp14:editId="1ABFD601">
                  <wp:extent cx="1933575" cy="1295400"/>
                  <wp:effectExtent l="0" t="0" r="952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575" cy="129540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2B59A87F"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94A818"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2009 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019262" w14:textId="599E52BE"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259C53DF" wp14:editId="04F22C68">
                  <wp:extent cx="1981200" cy="1276350"/>
                  <wp:effectExtent l="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1B046DCA"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A1E362"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2010 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9CF8DF" w14:textId="1D4EB360"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794A4D6D" wp14:editId="06B9B483">
                  <wp:extent cx="1971675" cy="1304925"/>
                  <wp:effectExtent l="0" t="0" r="9525" b="9525"/>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6EDA29AE"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48BA4"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2011 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9DE154" w14:textId="495FA2F1"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32895060" wp14:editId="6102F436">
                  <wp:extent cx="1981200" cy="1323975"/>
                  <wp:effectExtent l="0" t="0" r="0"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7847BC4F"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7DF411"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lastRenderedPageBreak/>
              <w:t>2012 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0913C1"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No Data </w:t>
            </w:r>
          </w:p>
        </w:tc>
      </w:tr>
      <w:tr w:rsidR="00D70E63" w:rsidRPr="008B30E8" w14:paraId="4FED55E1"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1023CC"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2013 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3A481D" w14:textId="5E0D7CCB"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58DD3D6D" wp14:editId="4ADB670F">
                  <wp:extent cx="1981200" cy="1343025"/>
                  <wp:effectExtent l="0" t="0" r="0" b="9525"/>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0BA83350"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046E4E"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2014 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0890CF" w14:textId="7EA55FFE"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3A8A7489" wp14:editId="7CDB2848">
                  <wp:extent cx="1943100" cy="129540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6E71D25A"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53CEF"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2015 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BF717D" w14:textId="0FA3FC69"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6CA581DC" wp14:editId="432F7B8F">
                  <wp:extent cx="1962150" cy="1304925"/>
                  <wp:effectExtent l="0" t="0" r="0" b="952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3391D2CA"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9FAFF9"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2016 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2E9EE0" w14:textId="1A3CE15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2473C9D0" wp14:editId="091C357E">
                  <wp:extent cx="1962150" cy="1323975"/>
                  <wp:effectExtent l="0" t="0" r="0" b="9525"/>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0D10DE16"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5059EF"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2017 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71BC3" w14:textId="16CEBBA8"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0911F1D4" wp14:editId="38365103">
                  <wp:extent cx="1924050" cy="1276350"/>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53EC8A44"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24A817"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lastRenderedPageBreak/>
              <w:t>2018 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5159BE" w14:textId="7550E79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10770D83" wp14:editId="3A47F363">
                  <wp:extent cx="1924050" cy="1266825"/>
                  <wp:effectExtent l="0" t="0" r="0" b="9525"/>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4050" cy="126682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7D586AD2"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812E0B"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2019 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D01F95" w14:textId="0BC517D6"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424E169C" wp14:editId="45593EA5">
                  <wp:extent cx="1924050" cy="1314450"/>
                  <wp:effectExtent l="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314450"/>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0F1F7FD2"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06F65F"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2020 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66C8F" w14:textId="4B840708"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48C6251B" wp14:editId="4842F37E">
                  <wp:extent cx="1971675" cy="132397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1323975"/>
                          </a:xfrm>
                          <a:prstGeom prst="rect">
                            <a:avLst/>
                          </a:prstGeom>
                          <a:noFill/>
                          <a:ln>
                            <a:noFill/>
                          </a:ln>
                        </pic:spPr>
                      </pic:pic>
                    </a:graphicData>
                  </a:graphic>
                </wp:inline>
              </w:drawing>
            </w:r>
            <w:r w:rsidRPr="008B30E8">
              <w:rPr>
                <w:rFonts w:ascii="Garamond" w:eastAsia="Times New Roman" w:hAnsi="Garamond" w:cs="Calibri"/>
              </w:rPr>
              <w:t> </w:t>
            </w:r>
          </w:p>
        </w:tc>
      </w:tr>
      <w:tr w:rsidR="00D70E63" w:rsidRPr="008B30E8" w14:paraId="297203CD" w14:textId="77777777" w:rsidTr="5E6C7535">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7754E9" w14:textId="77777777"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Times New Roman" w:hAnsi="Garamond" w:cs="Calibri"/>
              </w:rPr>
              <w:t>2021 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13C45" w14:textId="4AAE5A8C" w:rsidR="00D70E63" w:rsidRPr="008B30E8" w:rsidRDefault="00D70E63" w:rsidP="00D70E63">
            <w:pPr>
              <w:spacing w:after="0" w:line="240" w:lineRule="auto"/>
              <w:textAlignment w:val="baseline"/>
              <w:rPr>
                <w:rFonts w:ascii="Garamond" w:eastAsia="Times New Roman" w:hAnsi="Garamond" w:cs="Segoe UI"/>
                <w:sz w:val="18"/>
                <w:szCs w:val="18"/>
              </w:rPr>
            </w:pPr>
            <w:r w:rsidRPr="008B30E8">
              <w:rPr>
                <w:rFonts w:ascii="Garamond" w:eastAsia="Garamond" w:hAnsi="Garamond" w:cs="Garamond"/>
                <w:b/>
                <w:bCs/>
                <w:i/>
                <w:iCs/>
                <w:noProof/>
              </w:rPr>
              <w:drawing>
                <wp:inline distT="0" distB="0" distL="0" distR="0" wp14:anchorId="748A4CC1" wp14:editId="093ED642">
                  <wp:extent cx="1990725" cy="1295400"/>
                  <wp:effectExtent l="0" t="0" r="9525"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inline>
              </w:drawing>
            </w:r>
            <w:r w:rsidRPr="008B30E8">
              <w:rPr>
                <w:rFonts w:ascii="Garamond" w:eastAsia="Times New Roman" w:hAnsi="Garamond" w:cs="Calibri"/>
              </w:rPr>
              <w:t> </w:t>
            </w:r>
          </w:p>
        </w:tc>
      </w:tr>
    </w:tbl>
    <w:p w14:paraId="6C69D5A0" w14:textId="7F202A8E" w:rsidR="00D70E63" w:rsidRDefault="00D70E63" w:rsidP="2AECEBD7">
      <w:pPr>
        <w:rPr>
          <w:rFonts w:ascii="Garamond" w:eastAsia="Garamond" w:hAnsi="Garamond" w:cs="Garamond"/>
          <w:b/>
          <w:bCs/>
          <w:i/>
          <w:iCs/>
        </w:rPr>
      </w:pPr>
    </w:p>
    <w:p w14:paraId="58074CCF" w14:textId="7F202A8E" w:rsidR="00E860AC" w:rsidRDefault="00E860AC">
      <w:pPr>
        <w:rPr>
          <w:rFonts w:ascii="Garamond" w:eastAsia="Garamond" w:hAnsi="Garamond" w:cs="Garamond"/>
          <w:b/>
          <w:bCs/>
          <w:i/>
          <w:iCs/>
        </w:rPr>
      </w:pPr>
      <w:r>
        <w:rPr>
          <w:rFonts w:ascii="Garamond" w:eastAsia="Garamond" w:hAnsi="Garamond" w:cs="Garamond"/>
          <w:b/>
          <w:bCs/>
          <w:i/>
          <w:iCs/>
        </w:rPr>
        <w:br w:type="page"/>
      </w:r>
    </w:p>
    <w:p w14:paraId="1F2D19A1" w14:textId="379C984D" w:rsidR="5B854A2F" w:rsidRDefault="6621E64C" w:rsidP="5E6C7535">
      <w:pPr>
        <w:rPr>
          <w:rFonts w:ascii="Garamond" w:eastAsia="Garamond" w:hAnsi="Garamond" w:cs="Garamond"/>
          <w:b/>
          <w:bCs/>
          <w:i/>
          <w:iCs/>
        </w:rPr>
      </w:pPr>
      <w:r w:rsidRPr="5E6C7535">
        <w:rPr>
          <w:rFonts w:ascii="Garamond" w:eastAsia="Garamond" w:hAnsi="Garamond" w:cs="Garamond"/>
          <w:b/>
          <w:bCs/>
          <w:i/>
          <w:iCs/>
        </w:rPr>
        <w:lastRenderedPageBreak/>
        <w:t xml:space="preserve">Appendix </w:t>
      </w:r>
      <w:r w:rsidR="00BA58B6" w:rsidRPr="5E6C7535">
        <w:rPr>
          <w:rFonts w:ascii="Garamond" w:eastAsia="Garamond" w:hAnsi="Garamond" w:cs="Garamond"/>
          <w:b/>
          <w:bCs/>
          <w:i/>
          <w:iCs/>
        </w:rPr>
        <w:t>C</w:t>
      </w:r>
      <w:r w:rsidR="005557FC" w:rsidRPr="5E6C7535">
        <w:rPr>
          <w:rFonts w:ascii="Garamond" w:eastAsia="Garamond" w:hAnsi="Garamond" w:cs="Garamond"/>
          <w:b/>
          <w:bCs/>
          <w:i/>
          <w:iCs/>
        </w:rPr>
        <w:t>.1</w:t>
      </w:r>
      <w:r w:rsidRPr="5E6C7535">
        <w:rPr>
          <w:rFonts w:ascii="Garamond" w:eastAsia="Garamond" w:hAnsi="Garamond" w:cs="Garamond"/>
          <w:b/>
          <w:bCs/>
          <w:i/>
          <w:iCs/>
        </w:rPr>
        <w:t xml:space="preserve">: </w:t>
      </w:r>
      <w:r w:rsidR="002B7FC1" w:rsidRPr="5E6C7535">
        <w:rPr>
          <w:rFonts w:ascii="Garamond" w:eastAsia="Garamond" w:hAnsi="Garamond" w:cs="Garamond"/>
          <w:b/>
          <w:bCs/>
          <w:i/>
          <w:iCs/>
        </w:rPr>
        <w:t>Observed and</w:t>
      </w:r>
      <w:r w:rsidRPr="5E6C7535">
        <w:rPr>
          <w:rFonts w:ascii="Garamond" w:eastAsia="Garamond" w:hAnsi="Garamond" w:cs="Garamond"/>
          <w:b/>
          <w:bCs/>
          <w:i/>
          <w:iCs/>
        </w:rPr>
        <w:t xml:space="preserve"> Forecasted Land Cover Area</w:t>
      </w:r>
      <w:r w:rsidR="002B7FC1" w:rsidRPr="5E6C7535">
        <w:rPr>
          <w:rFonts w:ascii="Garamond" w:eastAsia="Garamond" w:hAnsi="Garamond" w:cs="Garamond"/>
          <w:b/>
          <w:bCs/>
          <w:i/>
          <w:iCs/>
        </w:rPr>
        <w:t>s</w:t>
      </w:r>
      <w:r w:rsidR="005F0FEA" w:rsidRPr="5E6C7535">
        <w:rPr>
          <w:rFonts w:ascii="Garamond" w:eastAsia="Garamond" w:hAnsi="Garamond" w:cs="Garamond"/>
          <w:b/>
          <w:bCs/>
          <w:i/>
          <w:iCs/>
        </w:rPr>
        <w:t xml:space="preserve"> in square kilometers</w:t>
      </w:r>
    </w:p>
    <w:p w14:paraId="659EEED5" w14:textId="5B743E3E" w:rsidR="5B854A2F" w:rsidRDefault="00F0122C" w:rsidP="2AECEBD7">
      <w:pPr>
        <w:rPr>
          <w:rFonts w:ascii="Garamond" w:eastAsia="Garamond" w:hAnsi="Garamond" w:cs="Garamond"/>
          <w:i/>
          <w:iCs/>
        </w:rPr>
      </w:pPr>
      <w:r>
        <w:rPr>
          <w:rFonts w:ascii="Garamond" w:eastAsia="Garamond" w:hAnsi="Garamond" w:cs="Garamond"/>
          <w:i/>
          <w:iCs/>
        </w:rPr>
        <w:t>C.</w:t>
      </w:r>
      <w:r w:rsidR="2AECEBD7" w:rsidRPr="2AECEBD7">
        <w:rPr>
          <w:rFonts w:ascii="Garamond" w:eastAsia="Garamond" w:hAnsi="Garamond" w:cs="Garamond"/>
          <w:i/>
          <w:iCs/>
        </w:rPr>
        <w:t>1</w:t>
      </w:r>
      <w:r w:rsidR="00B004EF">
        <w:rPr>
          <w:rFonts w:ascii="Garamond" w:eastAsia="Garamond" w:hAnsi="Garamond" w:cs="Garamond"/>
          <w:i/>
          <w:iCs/>
        </w:rPr>
        <w:t>a</w:t>
      </w:r>
      <w:r w:rsidR="2AECEBD7" w:rsidRPr="2AECEBD7">
        <w:rPr>
          <w:rFonts w:ascii="Garamond" w:eastAsia="Garamond" w:hAnsi="Garamond" w:cs="Garamond"/>
          <w:i/>
          <w:iCs/>
        </w:rPr>
        <w:t>: Study Area</w:t>
      </w:r>
    </w:p>
    <w:tbl>
      <w:tblPr>
        <w:tblStyle w:val="TableGrid"/>
        <w:tblW w:w="0" w:type="auto"/>
        <w:tblInd w:w="-3" w:type="dxa"/>
        <w:tblLayout w:type="fixed"/>
        <w:tblLook w:val="06A0" w:firstRow="1" w:lastRow="0" w:firstColumn="1" w:lastColumn="0" w:noHBand="1" w:noVBand="1"/>
      </w:tblPr>
      <w:tblGrid>
        <w:gridCol w:w="1230"/>
        <w:gridCol w:w="1095"/>
        <w:gridCol w:w="1185"/>
        <w:gridCol w:w="1125"/>
        <w:gridCol w:w="1125"/>
        <w:gridCol w:w="1155"/>
        <w:gridCol w:w="1125"/>
      </w:tblGrid>
      <w:tr w:rsidR="000A33E7" w14:paraId="023CB4BF"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51145925" w14:textId="64D401B4" w:rsidR="2AECEBD7" w:rsidRDefault="2AECEBD7" w:rsidP="2AECEBD7">
            <w:pPr>
              <w:rPr>
                <w:rFonts w:ascii="Garamond" w:eastAsia="Garamond" w:hAnsi="Garamond" w:cs="Garamond"/>
                <w:color w:val="000000" w:themeColor="text1"/>
              </w:rPr>
            </w:pPr>
          </w:p>
        </w:tc>
        <w:tc>
          <w:tcPr>
            <w:tcW w:w="1095" w:type="dxa"/>
            <w:tcBorders>
              <w:top w:val="single" w:sz="4" w:space="0" w:color="auto"/>
              <w:left w:val="single" w:sz="4" w:space="0" w:color="auto"/>
              <w:bottom w:val="single" w:sz="4" w:space="0" w:color="auto"/>
              <w:right w:val="single" w:sz="4" w:space="0" w:color="auto"/>
            </w:tcBorders>
            <w:vAlign w:val="bottom"/>
          </w:tcPr>
          <w:p w14:paraId="24397CF4" w14:textId="37CF8F6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2001</w:t>
            </w:r>
          </w:p>
        </w:tc>
        <w:tc>
          <w:tcPr>
            <w:tcW w:w="1185" w:type="dxa"/>
            <w:tcBorders>
              <w:top w:val="single" w:sz="4" w:space="0" w:color="auto"/>
              <w:left w:val="single" w:sz="4" w:space="0" w:color="auto"/>
              <w:bottom w:val="single" w:sz="4" w:space="0" w:color="auto"/>
              <w:right w:val="single" w:sz="4" w:space="0" w:color="auto"/>
            </w:tcBorders>
            <w:vAlign w:val="bottom"/>
          </w:tcPr>
          <w:p w14:paraId="7392B571" w14:textId="0587146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2021</w:t>
            </w:r>
          </w:p>
        </w:tc>
        <w:tc>
          <w:tcPr>
            <w:tcW w:w="1125" w:type="dxa"/>
            <w:tcBorders>
              <w:top w:val="single" w:sz="4" w:space="0" w:color="auto"/>
              <w:left w:val="single" w:sz="4" w:space="0" w:color="auto"/>
              <w:bottom w:val="single" w:sz="4" w:space="0" w:color="auto"/>
              <w:right w:val="single" w:sz="4" w:space="0" w:color="auto"/>
            </w:tcBorders>
            <w:vAlign w:val="bottom"/>
          </w:tcPr>
          <w:p w14:paraId="2283FBB8" w14:textId="1ECF649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2025</w:t>
            </w:r>
          </w:p>
        </w:tc>
        <w:tc>
          <w:tcPr>
            <w:tcW w:w="1125" w:type="dxa"/>
            <w:tcBorders>
              <w:top w:val="single" w:sz="4" w:space="0" w:color="auto"/>
              <w:left w:val="single" w:sz="4" w:space="0" w:color="auto"/>
              <w:bottom w:val="single" w:sz="4" w:space="0" w:color="auto"/>
              <w:right w:val="single" w:sz="4" w:space="0" w:color="auto"/>
            </w:tcBorders>
            <w:vAlign w:val="bottom"/>
          </w:tcPr>
          <w:p w14:paraId="120F7A4D" w14:textId="3756A3B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2030</w:t>
            </w:r>
          </w:p>
        </w:tc>
        <w:tc>
          <w:tcPr>
            <w:tcW w:w="1155" w:type="dxa"/>
            <w:tcBorders>
              <w:top w:val="single" w:sz="4" w:space="0" w:color="auto"/>
              <w:left w:val="single" w:sz="4" w:space="0" w:color="auto"/>
              <w:bottom w:val="single" w:sz="4" w:space="0" w:color="auto"/>
              <w:right w:val="single" w:sz="4" w:space="0" w:color="auto"/>
            </w:tcBorders>
            <w:vAlign w:val="bottom"/>
          </w:tcPr>
          <w:p w14:paraId="015685D2" w14:textId="0BF6C96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2035</w:t>
            </w:r>
          </w:p>
        </w:tc>
        <w:tc>
          <w:tcPr>
            <w:tcW w:w="1125" w:type="dxa"/>
            <w:tcBorders>
              <w:top w:val="single" w:sz="4" w:space="0" w:color="auto"/>
              <w:left w:val="single" w:sz="4" w:space="0" w:color="auto"/>
              <w:bottom w:val="single" w:sz="4" w:space="0" w:color="auto"/>
              <w:right w:val="single" w:sz="4" w:space="0" w:color="auto"/>
            </w:tcBorders>
            <w:vAlign w:val="bottom"/>
          </w:tcPr>
          <w:p w14:paraId="33775514" w14:textId="253F13C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2040</w:t>
            </w:r>
          </w:p>
        </w:tc>
      </w:tr>
      <w:tr w:rsidR="000A33E7" w14:paraId="1B545D89"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30A0D868" w14:textId="421C463A"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Water</w:t>
            </w:r>
          </w:p>
        </w:tc>
        <w:tc>
          <w:tcPr>
            <w:tcW w:w="1095" w:type="dxa"/>
            <w:tcBorders>
              <w:top w:val="single" w:sz="4" w:space="0" w:color="auto"/>
              <w:left w:val="single" w:sz="4" w:space="0" w:color="auto"/>
              <w:bottom w:val="single" w:sz="4" w:space="0" w:color="auto"/>
              <w:right w:val="single" w:sz="4" w:space="0" w:color="auto"/>
            </w:tcBorders>
            <w:vAlign w:val="bottom"/>
          </w:tcPr>
          <w:p w14:paraId="5BAAD2F0" w14:textId="28F833F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6030.33</w:t>
            </w:r>
          </w:p>
        </w:tc>
        <w:tc>
          <w:tcPr>
            <w:tcW w:w="1185" w:type="dxa"/>
            <w:tcBorders>
              <w:top w:val="single" w:sz="4" w:space="0" w:color="auto"/>
              <w:left w:val="single" w:sz="4" w:space="0" w:color="auto"/>
              <w:bottom w:val="single" w:sz="4" w:space="0" w:color="auto"/>
              <w:right w:val="single" w:sz="4" w:space="0" w:color="auto"/>
            </w:tcBorders>
            <w:vAlign w:val="bottom"/>
          </w:tcPr>
          <w:p w14:paraId="37CCF067" w14:textId="23F4B8D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6057.04</w:t>
            </w:r>
          </w:p>
        </w:tc>
        <w:tc>
          <w:tcPr>
            <w:tcW w:w="1125" w:type="dxa"/>
            <w:tcBorders>
              <w:top w:val="single" w:sz="4" w:space="0" w:color="auto"/>
              <w:left w:val="single" w:sz="4" w:space="0" w:color="auto"/>
              <w:bottom w:val="single" w:sz="4" w:space="0" w:color="auto"/>
              <w:right w:val="single" w:sz="4" w:space="0" w:color="auto"/>
            </w:tcBorders>
            <w:vAlign w:val="bottom"/>
          </w:tcPr>
          <w:p w14:paraId="18ED3102" w14:textId="201AAED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6057.04</w:t>
            </w:r>
          </w:p>
        </w:tc>
        <w:tc>
          <w:tcPr>
            <w:tcW w:w="1125" w:type="dxa"/>
            <w:tcBorders>
              <w:top w:val="single" w:sz="4" w:space="0" w:color="auto"/>
              <w:left w:val="single" w:sz="4" w:space="0" w:color="auto"/>
              <w:bottom w:val="single" w:sz="4" w:space="0" w:color="auto"/>
              <w:right w:val="single" w:sz="4" w:space="0" w:color="auto"/>
            </w:tcBorders>
            <w:vAlign w:val="bottom"/>
          </w:tcPr>
          <w:p w14:paraId="792CDCC2" w14:textId="2E3FFEE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6057.04</w:t>
            </w:r>
          </w:p>
        </w:tc>
        <w:tc>
          <w:tcPr>
            <w:tcW w:w="1155" w:type="dxa"/>
            <w:tcBorders>
              <w:top w:val="single" w:sz="4" w:space="0" w:color="auto"/>
              <w:left w:val="single" w:sz="4" w:space="0" w:color="auto"/>
              <w:bottom w:val="single" w:sz="4" w:space="0" w:color="auto"/>
              <w:right w:val="single" w:sz="4" w:space="0" w:color="auto"/>
            </w:tcBorders>
            <w:vAlign w:val="bottom"/>
          </w:tcPr>
          <w:p w14:paraId="3E25D98F" w14:textId="490F38B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6057.04</w:t>
            </w:r>
          </w:p>
        </w:tc>
        <w:tc>
          <w:tcPr>
            <w:tcW w:w="1125" w:type="dxa"/>
            <w:tcBorders>
              <w:top w:val="single" w:sz="4" w:space="0" w:color="auto"/>
              <w:left w:val="single" w:sz="4" w:space="0" w:color="auto"/>
              <w:bottom w:val="single" w:sz="4" w:space="0" w:color="auto"/>
              <w:right w:val="single" w:sz="4" w:space="0" w:color="auto"/>
            </w:tcBorders>
            <w:vAlign w:val="bottom"/>
          </w:tcPr>
          <w:p w14:paraId="5669A8F1" w14:textId="6009266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6057.04</w:t>
            </w:r>
          </w:p>
        </w:tc>
      </w:tr>
      <w:tr w:rsidR="000A33E7" w14:paraId="39278041"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0B365084" w14:textId="7574D16F"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Developed</w:t>
            </w:r>
          </w:p>
        </w:tc>
        <w:tc>
          <w:tcPr>
            <w:tcW w:w="1095" w:type="dxa"/>
            <w:tcBorders>
              <w:top w:val="single" w:sz="4" w:space="0" w:color="auto"/>
              <w:left w:val="single" w:sz="4" w:space="0" w:color="auto"/>
              <w:bottom w:val="single" w:sz="4" w:space="0" w:color="auto"/>
              <w:right w:val="single" w:sz="4" w:space="0" w:color="auto"/>
            </w:tcBorders>
            <w:vAlign w:val="bottom"/>
          </w:tcPr>
          <w:p w14:paraId="55472C23" w14:textId="3C72405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2325.32</w:t>
            </w:r>
          </w:p>
        </w:tc>
        <w:tc>
          <w:tcPr>
            <w:tcW w:w="1185" w:type="dxa"/>
            <w:tcBorders>
              <w:top w:val="single" w:sz="4" w:space="0" w:color="auto"/>
              <w:left w:val="single" w:sz="4" w:space="0" w:color="auto"/>
              <w:bottom w:val="single" w:sz="4" w:space="0" w:color="auto"/>
              <w:right w:val="single" w:sz="4" w:space="0" w:color="auto"/>
            </w:tcBorders>
            <w:vAlign w:val="bottom"/>
          </w:tcPr>
          <w:p w14:paraId="077F6F5F" w14:textId="135790D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1772.66</w:t>
            </w:r>
          </w:p>
        </w:tc>
        <w:tc>
          <w:tcPr>
            <w:tcW w:w="1125" w:type="dxa"/>
            <w:tcBorders>
              <w:top w:val="single" w:sz="4" w:space="0" w:color="auto"/>
              <w:left w:val="single" w:sz="4" w:space="0" w:color="auto"/>
              <w:bottom w:val="single" w:sz="4" w:space="0" w:color="auto"/>
              <w:right w:val="single" w:sz="4" w:space="0" w:color="auto"/>
            </w:tcBorders>
            <w:vAlign w:val="bottom"/>
          </w:tcPr>
          <w:p w14:paraId="03552A5F" w14:textId="6549D41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1772.66</w:t>
            </w:r>
          </w:p>
        </w:tc>
        <w:tc>
          <w:tcPr>
            <w:tcW w:w="1125" w:type="dxa"/>
            <w:tcBorders>
              <w:top w:val="single" w:sz="4" w:space="0" w:color="auto"/>
              <w:left w:val="single" w:sz="4" w:space="0" w:color="auto"/>
              <w:bottom w:val="single" w:sz="4" w:space="0" w:color="auto"/>
              <w:right w:val="single" w:sz="4" w:space="0" w:color="auto"/>
            </w:tcBorders>
            <w:vAlign w:val="bottom"/>
          </w:tcPr>
          <w:p w14:paraId="32AAA55F" w14:textId="3B0F42E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1772.66</w:t>
            </w:r>
          </w:p>
        </w:tc>
        <w:tc>
          <w:tcPr>
            <w:tcW w:w="1155" w:type="dxa"/>
            <w:tcBorders>
              <w:top w:val="single" w:sz="4" w:space="0" w:color="auto"/>
              <w:left w:val="single" w:sz="4" w:space="0" w:color="auto"/>
              <w:bottom w:val="single" w:sz="4" w:space="0" w:color="auto"/>
              <w:right w:val="single" w:sz="4" w:space="0" w:color="auto"/>
            </w:tcBorders>
            <w:vAlign w:val="bottom"/>
          </w:tcPr>
          <w:p w14:paraId="10D36DA0" w14:textId="3CD262A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1772.66</w:t>
            </w:r>
          </w:p>
        </w:tc>
        <w:tc>
          <w:tcPr>
            <w:tcW w:w="1125" w:type="dxa"/>
            <w:tcBorders>
              <w:top w:val="single" w:sz="4" w:space="0" w:color="auto"/>
              <w:left w:val="single" w:sz="4" w:space="0" w:color="auto"/>
              <w:bottom w:val="single" w:sz="4" w:space="0" w:color="auto"/>
              <w:right w:val="single" w:sz="4" w:space="0" w:color="auto"/>
            </w:tcBorders>
            <w:vAlign w:val="bottom"/>
          </w:tcPr>
          <w:p w14:paraId="14812D1A" w14:textId="034734B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1772.66</w:t>
            </w:r>
          </w:p>
        </w:tc>
      </w:tr>
      <w:tr w:rsidR="000A33E7" w14:paraId="65E80D8F"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524D3EFD" w14:textId="70BE27B6"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Vegetation</w:t>
            </w:r>
          </w:p>
        </w:tc>
        <w:tc>
          <w:tcPr>
            <w:tcW w:w="1095" w:type="dxa"/>
            <w:tcBorders>
              <w:top w:val="single" w:sz="4" w:space="0" w:color="auto"/>
              <w:left w:val="single" w:sz="4" w:space="0" w:color="auto"/>
              <w:bottom w:val="single" w:sz="4" w:space="0" w:color="auto"/>
              <w:right w:val="single" w:sz="4" w:space="0" w:color="auto"/>
            </w:tcBorders>
            <w:vAlign w:val="bottom"/>
          </w:tcPr>
          <w:p w14:paraId="4F34AB6C" w14:textId="78E7810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5745.81</w:t>
            </w:r>
          </w:p>
        </w:tc>
        <w:tc>
          <w:tcPr>
            <w:tcW w:w="1185" w:type="dxa"/>
            <w:tcBorders>
              <w:top w:val="single" w:sz="4" w:space="0" w:color="auto"/>
              <w:left w:val="single" w:sz="4" w:space="0" w:color="auto"/>
              <w:bottom w:val="single" w:sz="4" w:space="0" w:color="auto"/>
              <w:right w:val="single" w:sz="4" w:space="0" w:color="auto"/>
            </w:tcBorders>
            <w:vAlign w:val="bottom"/>
          </w:tcPr>
          <w:p w14:paraId="7B17D130" w14:textId="3CBE81E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5461.23</w:t>
            </w:r>
          </w:p>
        </w:tc>
        <w:tc>
          <w:tcPr>
            <w:tcW w:w="1125" w:type="dxa"/>
            <w:tcBorders>
              <w:top w:val="single" w:sz="4" w:space="0" w:color="auto"/>
              <w:left w:val="single" w:sz="4" w:space="0" w:color="auto"/>
              <w:bottom w:val="single" w:sz="4" w:space="0" w:color="auto"/>
              <w:right w:val="single" w:sz="4" w:space="0" w:color="auto"/>
            </w:tcBorders>
            <w:vAlign w:val="bottom"/>
          </w:tcPr>
          <w:p w14:paraId="6C1711F4" w14:textId="43A044B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5461.23</w:t>
            </w:r>
          </w:p>
        </w:tc>
        <w:tc>
          <w:tcPr>
            <w:tcW w:w="1125" w:type="dxa"/>
            <w:tcBorders>
              <w:top w:val="single" w:sz="4" w:space="0" w:color="auto"/>
              <w:left w:val="single" w:sz="4" w:space="0" w:color="auto"/>
              <w:bottom w:val="single" w:sz="4" w:space="0" w:color="auto"/>
              <w:right w:val="single" w:sz="4" w:space="0" w:color="auto"/>
            </w:tcBorders>
            <w:vAlign w:val="bottom"/>
          </w:tcPr>
          <w:p w14:paraId="288E64BB" w14:textId="5E4DCEC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5461.23</w:t>
            </w:r>
          </w:p>
        </w:tc>
        <w:tc>
          <w:tcPr>
            <w:tcW w:w="1155" w:type="dxa"/>
            <w:tcBorders>
              <w:top w:val="single" w:sz="4" w:space="0" w:color="auto"/>
              <w:left w:val="single" w:sz="4" w:space="0" w:color="auto"/>
              <w:bottom w:val="single" w:sz="4" w:space="0" w:color="auto"/>
              <w:right w:val="single" w:sz="4" w:space="0" w:color="auto"/>
            </w:tcBorders>
            <w:vAlign w:val="bottom"/>
          </w:tcPr>
          <w:p w14:paraId="4DE8F001" w14:textId="0735384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5461.23</w:t>
            </w:r>
          </w:p>
        </w:tc>
        <w:tc>
          <w:tcPr>
            <w:tcW w:w="1125" w:type="dxa"/>
            <w:tcBorders>
              <w:top w:val="single" w:sz="4" w:space="0" w:color="auto"/>
              <w:left w:val="single" w:sz="4" w:space="0" w:color="auto"/>
              <w:bottom w:val="single" w:sz="4" w:space="0" w:color="auto"/>
              <w:right w:val="single" w:sz="4" w:space="0" w:color="auto"/>
            </w:tcBorders>
            <w:vAlign w:val="bottom"/>
          </w:tcPr>
          <w:p w14:paraId="025F5B51" w14:textId="7B33DBC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5461.23</w:t>
            </w:r>
          </w:p>
        </w:tc>
      </w:tr>
      <w:tr w:rsidR="000A33E7" w14:paraId="268F2AF5"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694AB96A" w14:textId="12B0561B"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Agriculture</w:t>
            </w:r>
          </w:p>
        </w:tc>
        <w:tc>
          <w:tcPr>
            <w:tcW w:w="1095" w:type="dxa"/>
            <w:tcBorders>
              <w:top w:val="single" w:sz="4" w:space="0" w:color="auto"/>
              <w:left w:val="single" w:sz="4" w:space="0" w:color="auto"/>
              <w:bottom w:val="single" w:sz="4" w:space="0" w:color="auto"/>
              <w:right w:val="single" w:sz="4" w:space="0" w:color="auto"/>
            </w:tcBorders>
            <w:vAlign w:val="bottom"/>
          </w:tcPr>
          <w:p w14:paraId="7A9ABDB5" w14:textId="3A09CCD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6025.05</w:t>
            </w:r>
          </w:p>
        </w:tc>
        <w:tc>
          <w:tcPr>
            <w:tcW w:w="1185" w:type="dxa"/>
            <w:tcBorders>
              <w:top w:val="single" w:sz="4" w:space="0" w:color="auto"/>
              <w:left w:val="single" w:sz="4" w:space="0" w:color="auto"/>
              <w:bottom w:val="single" w:sz="4" w:space="0" w:color="auto"/>
              <w:right w:val="single" w:sz="4" w:space="0" w:color="auto"/>
            </w:tcBorders>
            <w:vAlign w:val="bottom"/>
          </w:tcPr>
          <w:p w14:paraId="13FCE471" w14:textId="20AB7C0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6224.24</w:t>
            </w:r>
          </w:p>
        </w:tc>
        <w:tc>
          <w:tcPr>
            <w:tcW w:w="1125" w:type="dxa"/>
            <w:tcBorders>
              <w:top w:val="single" w:sz="4" w:space="0" w:color="auto"/>
              <w:left w:val="single" w:sz="4" w:space="0" w:color="auto"/>
              <w:bottom w:val="single" w:sz="4" w:space="0" w:color="auto"/>
              <w:right w:val="single" w:sz="4" w:space="0" w:color="auto"/>
            </w:tcBorders>
            <w:vAlign w:val="bottom"/>
          </w:tcPr>
          <w:p w14:paraId="25CB257B" w14:textId="7A2ED41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6171.8</w:t>
            </w:r>
          </w:p>
        </w:tc>
        <w:tc>
          <w:tcPr>
            <w:tcW w:w="1125" w:type="dxa"/>
            <w:tcBorders>
              <w:top w:val="single" w:sz="4" w:space="0" w:color="auto"/>
              <w:left w:val="single" w:sz="4" w:space="0" w:color="auto"/>
              <w:bottom w:val="single" w:sz="4" w:space="0" w:color="auto"/>
              <w:right w:val="single" w:sz="4" w:space="0" w:color="auto"/>
            </w:tcBorders>
            <w:vAlign w:val="bottom"/>
          </w:tcPr>
          <w:p w14:paraId="3068E2E8" w14:textId="1FD8C48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6108.25</w:t>
            </w:r>
          </w:p>
        </w:tc>
        <w:tc>
          <w:tcPr>
            <w:tcW w:w="1155" w:type="dxa"/>
            <w:tcBorders>
              <w:top w:val="single" w:sz="4" w:space="0" w:color="auto"/>
              <w:left w:val="single" w:sz="4" w:space="0" w:color="auto"/>
              <w:bottom w:val="single" w:sz="4" w:space="0" w:color="auto"/>
              <w:right w:val="single" w:sz="4" w:space="0" w:color="auto"/>
            </w:tcBorders>
            <w:vAlign w:val="bottom"/>
          </w:tcPr>
          <w:p w14:paraId="0647F913" w14:textId="660498C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6047.14</w:t>
            </w:r>
          </w:p>
        </w:tc>
        <w:tc>
          <w:tcPr>
            <w:tcW w:w="1125" w:type="dxa"/>
            <w:tcBorders>
              <w:top w:val="single" w:sz="4" w:space="0" w:color="auto"/>
              <w:left w:val="single" w:sz="4" w:space="0" w:color="auto"/>
              <w:bottom w:val="single" w:sz="4" w:space="0" w:color="auto"/>
              <w:right w:val="single" w:sz="4" w:space="0" w:color="auto"/>
            </w:tcBorders>
            <w:vAlign w:val="bottom"/>
          </w:tcPr>
          <w:p w14:paraId="305C9AB4" w14:textId="3D372DC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5988.4</w:t>
            </w:r>
          </w:p>
        </w:tc>
      </w:tr>
      <w:tr w:rsidR="000A33E7" w14:paraId="24B1FBD0" w14:textId="77777777" w:rsidTr="2B19DCFF">
        <w:trPr>
          <w:trHeight w:val="300"/>
        </w:trPr>
        <w:tc>
          <w:tcPr>
            <w:tcW w:w="1230" w:type="dxa"/>
            <w:tcBorders>
              <w:top w:val="single" w:sz="4" w:space="0" w:color="auto"/>
              <w:left w:val="single" w:sz="4" w:space="0" w:color="auto"/>
              <w:bottom w:val="single" w:sz="4" w:space="0" w:color="auto"/>
              <w:right w:val="single" w:sz="4" w:space="0" w:color="auto"/>
            </w:tcBorders>
            <w:vAlign w:val="bottom"/>
          </w:tcPr>
          <w:p w14:paraId="0467F5CF" w14:textId="07EBF364"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Wetlands</w:t>
            </w:r>
          </w:p>
        </w:tc>
        <w:tc>
          <w:tcPr>
            <w:tcW w:w="1095" w:type="dxa"/>
            <w:tcBorders>
              <w:top w:val="single" w:sz="4" w:space="0" w:color="auto"/>
              <w:left w:val="single" w:sz="4" w:space="0" w:color="auto"/>
              <w:bottom w:val="single" w:sz="4" w:space="0" w:color="auto"/>
              <w:right w:val="single" w:sz="4" w:space="0" w:color="auto"/>
            </w:tcBorders>
            <w:vAlign w:val="bottom"/>
          </w:tcPr>
          <w:p w14:paraId="08670072" w14:textId="1D5E28B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1298.96</w:t>
            </w:r>
          </w:p>
        </w:tc>
        <w:tc>
          <w:tcPr>
            <w:tcW w:w="1185" w:type="dxa"/>
            <w:tcBorders>
              <w:top w:val="single" w:sz="4" w:space="0" w:color="auto"/>
              <w:left w:val="single" w:sz="4" w:space="0" w:color="auto"/>
              <w:bottom w:val="single" w:sz="4" w:space="0" w:color="auto"/>
              <w:right w:val="single" w:sz="4" w:space="0" w:color="auto"/>
            </w:tcBorders>
            <w:vAlign w:val="bottom"/>
          </w:tcPr>
          <w:p w14:paraId="11B6D955" w14:textId="016825A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1910.29</w:t>
            </w:r>
          </w:p>
        </w:tc>
        <w:tc>
          <w:tcPr>
            <w:tcW w:w="1125" w:type="dxa"/>
            <w:tcBorders>
              <w:top w:val="single" w:sz="4" w:space="0" w:color="auto"/>
              <w:left w:val="single" w:sz="4" w:space="0" w:color="auto"/>
              <w:bottom w:val="single" w:sz="4" w:space="0" w:color="auto"/>
              <w:right w:val="single" w:sz="4" w:space="0" w:color="auto"/>
            </w:tcBorders>
            <w:vAlign w:val="bottom"/>
          </w:tcPr>
          <w:p w14:paraId="6345D6C6" w14:textId="6EDEF00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1962.74</w:t>
            </w:r>
          </w:p>
        </w:tc>
        <w:tc>
          <w:tcPr>
            <w:tcW w:w="1125" w:type="dxa"/>
            <w:tcBorders>
              <w:top w:val="single" w:sz="4" w:space="0" w:color="auto"/>
              <w:left w:val="single" w:sz="4" w:space="0" w:color="auto"/>
              <w:bottom w:val="single" w:sz="4" w:space="0" w:color="auto"/>
              <w:right w:val="single" w:sz="4" w:space="0" w:color="auto"/>
            </w:tcBorders>
            <w:vAlign w:val="bottom"/>
          </w:tcPr>
          <w:p w14:paraId="4B5F5909" w14:textId="7D2B31D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2026.28</w:t>
            </w:r>
          </w:p>
        </w:tc>
        <w:tc>
          <w:tcPr>
            <w:tcW w:w="1155" w:type="dxa"/>
            <w:tcBorders>
              <w:top w:val="single" w:sz="4" w:space="0" w:color="auto"/>
              <w:left w:val="single" w:sz="4" w:space="0" w:color="auto"/>
              <w:bottom w:val="single" w:sz="4" w:space="0" w:color="auto"/>
              <w:right w:val="single" w:sz="4" w:space="0" w:color="auto"/>
            </w:tcBorders>
            <w:vAlign w:val="bottom"/>
          </w:tcPr>
          <w:p w14:paraId="3A002B13" w14:textId="7F395FC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2087.39</w:t>
            </w:r>
          </w:p>
        </w:tc>
        <w:tc>
          <w:tcPr>
            <w:tcW w:w="1125" w:type="dxa"/>
            <w:tcBorders>
              <w:top w:val="single" w:sz="4" w:space="0" w:color="auto"/>
              <w:left w:val="single" w:sz="4" w:space="0" w:color="auto"/>
              <w:bottom w:val="single" w:sz="4" w:space="0" w:color="auto"/>
              <w:right w:val="single" w:sz="4" w:space="0" w:color="auto"/>
            </w:tcBorders>
            <w:vAlign w:val="bottom"/>
          </w:tcPr>
          <w:p w14:paraId="3C2D63BF" w14:textId="0EF01FC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2146.13</w:t>
            </w:r>
          </w:p>
        </w:tc>
      </w:tr>
      <w:tr w:rsidR="000A33E7" w14:paraId="20BC7045" w14:textId="77777777" w:rsidTr="2B19DCFF">
        <w:trPr>
          <w:trHeight w:val="840"/>
        </w:trPr>
        <w:tc>
          <w:tcPr>
            <w:tcW w:w="1230" w:type="dxa"/>
            <w:tcBorders>
              <w:top w:val="single" w:sz="4" w:space="0" w:color="auto"/>
              <w:left w:val="single" w:sz="4" w:space="0" w:color="auto"/>
              <w:bottom w:val="single" w:sz="4" w:space="0" w:color="auto"/>
              <w:right w:val="single" w:sz="4" w:space="0" w:color="auto"/>
            </w:tcBorders>
            <w:vAlign w:val="bottom"/>
          </w:tcPr>
          <w:p w14:paraId="716F9DCC" w14:textId="0A48FD9C" w:rsidR="2AECEBD7" w:rsidRDefault="2AECEBD7" w:rsidP="23E537CB">
            <w:pPr>
              <w:rPr>
                <w:rFonts w:ascii="Garamond" w:eastAsia="Garamond" w:hAnsi="Garamond" w:cs="Garamond"/>
                <w:color w:val="000000" w:themeColor="text1"/>
              </w:rPr>
            </w:pPr>
            <w:r w:rsidRPr="2AECEBD7">
              <w:rPr>
                <w:rFonts w:ascii="Garamond" w:eastAsia="Garamond" w:hAnsi="Garamond" w:cs="Garamond"/>
                <w:color w:val="000000" w:themeColor="text1"/>
              </w:rPr>
              <w:t>Sum</w:t>
            </w:r>
          </w:p>
        </w:tc>
        <w:tc>
          <w:tcPr>
            <w:tcW w:w="1095" w:type="dxa"/>
            <w:tcBorders>
              <w:top w:val="single" w:sz="4" w:space="0" w:color="auto"/>
              <w:left w:val="single" w:sz="4" w:space="0" w:color="auto"/>
              <w:bottom w:val="single" w:sz="4" w:space="0" w:color="auto"/>
              <w:right w:val="single" w:sz="4" w:space="0" w:color="auto"/>
            </w:tcBorders>
            <w:vAlign w:val="bottom"/>
          </w:tcPr>
          <w:p w14:paraId="126EA2CF" w14:textId="5A86359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21425.47</w:t>
            </w:r>
          </w:p>
        </w:tc>
        <w:tc>
          <w:tcPr>
            <w:tcW w:w="1185" w:type="dxa"/>
            <w:tcBorders>
              <w:top w:val="single" w:sz="4" w:space="0" w:color="auto"/>
              <w:left w:val="single" w:sz="4" w:space="0" w:color="auto"/>
              <w:bottom w:val="single" w:sz="4" w:space="0" w:color="auto"/>
              <w:right w:val="single" w:sz="4" w:space="0" w:color="auto"/>
            </w:tcBorders>
            <w:vAlign w:val="bottom"/>
          </w:tcPr>
          <w:p w14:paraId="4A5FE52B" w14:textId="6DE991E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21425.46</w:t>
            </w:r>
          </w:p>
        </w:tc>
        <w:tc>
          <w:tcPr>
            <w:tcW w:w="1125" w:type="dxa"/>
            <w:tcBorders>
              <w:top w:val="single" w:sz="4" w:space="0" w:color="auto"/>
              <w:left w:val="single" w:sz="4" w:space="0" w:color="auto"/>
              <w:bottom w:val="single" w:sz="4" w:space="0" w:color="auto"/>
              <w:right w:val="single" w:sz="4" w:space="0" w:color="auto"/>
            </w:tcBorders>
            <w:vAlign w:val="bottom"/>
          </w:tcPr>
          <w:p w14:paraId="685593F7" w14:textId="5DBEAA3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21425.47</w:t>
            </w:r>
          </w:p>
        </w:tc>
        <w:tc>
          <w:tcPr>
            <w:tcW w:w="1125" w:type="dxa"/>
            <w:tcBorders>
              <w:top w:val="single" w:sz="4" w:space="0" w:color="auto"/>
              <w:left w:val="single" w:sz="4" w:space="0" w:color="auto"/>
              <w:bottom w:val="single" w:sz="4" w:space="0" w:color="auto"/>
              <w:right w:val="single" w:sz="4" w:space="0" w:color="auto"/>
            </w:tcBorders>
            <w:vAlign w:val="bottom"/>
          </w:tcPr>
          <w:p w14:paraId="35F8CF3B" w14:textId="5A23EEC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21425.46</w:t>
            </w:r>
          </w:p>
        </w:tc>
        <w:tc>
          <w:tcPr>
            <w:tcW w:w="1155" w:type="dxa"/>
            <w:tcBorders>
              <w:top w:val="single" w:sz="4" w:space="0" w:color="auto"/>
              <w:left w:val="single" w:sz="4" w:space="0" w:color="auto"/>
              <w:bottom w:val="single" w:sz="4" w:space="0" w:color="auto"/>
              <w:right w:val="single" w:sz="4" w:space="0" w:color="auto"/>
            </w:tcBorders>
            <w:vAlign w:val="bottom"/>
          </w:tcPr>
          <w:p w14:paraId="5E2E6C90" w14:textId="54F594E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21425.46</w:t>
            </w:r>
          </w:p>
        </w:tc>
        <w:tc>
          <w:tcPr>
            <w:tcW w:w="1125" w:type="dxa"/>
            <w:tcBorders>
              <w:top w:val="single" w:sz="4" w:space="0" w:color="auto"/>
              <w:left w:val="single" w:sz="4" w:space="0" w:color="auto"/>
              <w:bottom w:val="single" w:sz="4" w:space="0" w:color="auto"/>
              <w:right w:val="single" w:sz="4" w:space="0" w:color="auto"/>
            </w:tcBorders>
            <w:vAlign w:val="bottom"/>
          </w:tcPr>
          <w:p w14:paraId="154F31FB" w14:textId="03E5D8B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21425.46</w:t>
            </w:r>
          </w:p>
        </w:tc>
      </w:tr>
    </w:tbl>
    <w:p w14:paraId="453C8D08" w14:textId="77777777" w:rsidR="0003428D" w:rsidRDefault="0003428D" w:rsidP="0003428D">
      <w:pPr>
        <w:spacing w:after="0"/>
        <w:rPr>
          <w:rFonts w:ascii="Garamond" w:eastAsia="Garamond" w:hAnsi="Garamond" w:cs="Garamond"/>
          <w:i/>
          <w:iCs/>
        </w:rPr>
      </w:pPr>
    </w:p>
    <w:p w14:paraId="476772D9" w14:textId="75D3E9C7" w:rsidR="5B854A2F" w:rsidRDefault="00F0122C" w:rsidP="2AECEBD7">
      <w:pPr>
        <w:rPr>
          <w:rFonts w:ascii="Garamond" w:eastAsia="Garamond" w:hAnsi="Garamond" w:cs="Garamond"/>
          <w:i/>
          <w:iCs/>
        </w:rPr>
      </w:pPr>
      <w:r>
        <w:rPr>
          <w:rFonts w:ascii="Garamond" w:eastAsia="Garamond" w:hAnsi="Garamond" w:cs="Garamond"/>
          <w:i/>
          <w:iCs/>
        </w:rPr>
        <w:t>C.</w:t>
      </w:r>
      <w:r w:rsidR="00B004EF">
        <w:rPr>
          <w:rFonts w:ascii="Garamond" w:eastAsia="Garamond" w:hAnsi="Garamond" w:cs="Garamond"/>
          <w:i/>
          <w:iCs/>
        </w:rPr>
        <w:t>1b</w:t>
      </w:r>
      <w:r w:rsidR="2AECEBD7" w:rsidRPr="2AECEBD7">
        <w:rPr>
          <w:rFonts w:ascii="Garamond" w:eastAsia="Garamond" w:hAnsi="Garamond" w:cs="Garamond"/>
          <w:i/>
          <w:iCs/>
        </w:rPr>
        <w:t>: Dorchester County, MD</w:t>
      </w:r>
    </w:p>
    <w:tbl>
      <w:tblPr>
        <w:tblStyle w:val="TableGrid"/>
        <w:tblW w:w="0" w:type="auto"/>
        <w:tblInd w:w="-3" w:type="dxa"/>
        <w:tblLayout w:type="fixed"/>
        <w:tblLook w:val="06A0" w:firstRow="1" w:lastRow="0" w:firstColumn="1" w:lastColumn="0" w:noHBand="1" w:noVBand="1"/>
      </w:tblPr>
      <w:tblGrid>
        <w:gridCol w:w="1245"/>
        <w:gridCol w:w="1095"/>
        <w:gridCol w:w="1215"/>
        <w:gridCol w:w="1110"/>
        <w:gridCol w:w="1140"/>
        <w:gridCol w:w="1125"/>
        <w:gridCol w:w="1155"/>
      </w:tblGrid>
      <w:tr w:rsidR="000A33E7" w14:paraId="1A79961A"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18989FFD" w14:textId="29CF6E0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 xml:space="preserve">Classes </w:t>
            </w:r>
          </w:p>
        </w:tc>
        <w:tc>
          <w:tcPr>
            <w:tcW w:w="1095" w:type="dxa"/>
            <w:tcBorders>
              <w:top w:val="single" w:sz="4" w:space="0" w:color="auto"/>
              <w:left w:val="single" w:sz="4" w:space="0" w:color="auto"/>
              <w:bottom w:val="single" w:sz="4" w:space="0" w:color="auto"/>
              <w:right w:val="single" w:sz="4" w:space="0" w:color="auto"/>
            </w:tcBorders>
            <w:vAlign w:val="bottom"/>
          </w:tcPr>
          <w:p w14:paraId="134DCAC7" w14:textId="2039BC9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2001</w:t>
            </w:r>
          </w:p>
        </w:tc>
        <w:tc>
          <w:tcPr>
            <w:tcW w:w="1215" w:type="dxa"/>
            <w:tcBorders>
              <w:top w:val="single" w:sz="4" w:space="0" w:color="auto"/>
              <w:left w:val="single" w:sz="4" w:space="0" w:color="auto"/>
              <w:bottom w:val="single" w:sz="4" w:space="0" w:color="auto"/>
              <w:right w:val="single" w:sz="4" w:space="0" w:color="auto"/>
            </w:tcBorders>
            <w:vAlign w:val="bottom"/>
          </w:tcPr>
          <w:p w14:paraId="1A64E600" w14:textId="2995B86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2021</w:t>
            </w:r>
          </w:p>
        </w:tc>
        <w:tc>
          <w:tcPr>
            <w:tcW w:w="1110" w:type="dxa"/>
            <w:tcBorders>
              <w:top w:val="single" w:sz="4" w:space="0" w:color="auto"/>
              <w:left w:val="single" w:sz="4" w:space="0" w:color="auto"/>
              <w:bottom w:val="single" w:sz="4" w:space="0" w:color="auto"/>
              <w:right w:val="single" w:sz="4" w:space="0" w:color="auto"/>
            </w:tcBorders>
            <w:vAlign w:val="bottom"/>
          </w:tcPr>
          <w:p w14:paraId="5A9235B9" w14:textId="2057991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2025</w:t>
            </w:r>
          </w:p>
        </w:tc>
        <w:tc>
          <w:tcPr>
            <w:tcW w:w="1140" w:type="dxa"/>
            <w:tcBorders>
              <w:top w:val="single" w:sz="4" w:space="0" w:color="auto"/>
              <w:left w:val="single" w:sz="4" w:space="0" w:color="auto"/>
              <w:bottom w:val="single" w:sz="4" w:space="0" w:color="auto"/>
              <w:right w:val="single" w:sz="4" w:space="0" w:color="auto"/>
            </w:tcBorders>
            <w:vAlign w:val="bottom"/>
          </w:tcPr>
          <w:p w14:paraId="60E880BB" w14:textId="1D56156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2030</w:t>
            </w:r>
          </w:p>
        </w:tc>
        <w:tc>
          <w:tcPr>
            <w:tcW w:w="1125" w:type="dxa"/>
            <w:tcBorders>
              <w:top w:val="single" w:sz="4" w:space="0" w:color="auto"/>
              <w:left w:val="single" w:sz="4" w:space="0" w:color="auto"/>
              <w:bottom w:val="single" w:sz="4" w:space="0" w:color="auto"/>
              <w:right w:val="single" w:sz="4" w:space="0" w:color="auto"/>
            </w:tcBorders>
            <w:vAlign w:val="bottom"/>
          </w:tcPr>
          <w:p w14:paraId="33C8CFFB" w14:textId="6B19BFC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2035</w:t>
            </w:r>
          </w:p>
        </w:tc>
        <w:tc>
          <w:tcPr>
            <w:tcW w:w="1155" w:type="dxa"/>
            <w:tcBorders>
              <w:top w:val="single" w:sz="4" w:space="0" w:color="auto"/>
              <w:left w:val="single" w:sz="4" w:space="0" w:color="auto"/>
              <w:bottom w:val="single" w:sz="4" w:space="0" w:color="auto"/>
              <w:right w:val="single" w:sz="4" w:space="0" w:color="auto"/>
            </w:tcBorders>
            <w:vAlign w:val="bottom"/>
          </w:tcPr>
          <w:p w14:paraId="42CAD605" w14:textId="082285B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2040</w:t>
            </w:r>
          </w:p>
        </w:tc>
      </w:tr>
      <w:tr w:rsidR="000A33E7" w14:paraId="08EE363E"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300A7CD5" w14:textId="38A264DF" w:rsidR="2AECEBD7" w:rsidRDefault="007D11DC" w:rsidP="2AECEBD7">
            <w:pPr>
              <w:rPr>
                <w:rFonts w:ascii="Garamond" w:eastAsia="Garamond" w:hAnsi="Garamond" w:cs="Garamond"/>
                <w:color w:val="000000" w:themeColor="text1"/>
              </w:rPr>
            </w:pPr>
            <w:r w:rsidRPr="2AECEBD7">
              <w:rPr>
                <w:rFonts w:ascii="Garamond" w:eastAsia="Garamond" w:hAnsi="Garamond" w:cs="Garamond"/>
                <w:color w:val="000000" w:themeColor="text1"/>
              </w:rPr>
              <w:t>W</w:t>
            </w:r>
            <w:r w:rsidR="2AECEBD7" w:rsidRPr="2AECEBD7">
              <w:rPr>
                <w:rFonts w:ascii="Garamond" w:eastAsia="Garamond" w:hAnsi="Garamond" w:cs="Garamond"/>
                <w:color w:val="000000" w:themeColor="text1"/>
              </w:rPr>
              <w:t>ater</w:t>
            </w:r>
          </w:p>
        </w:tc>
        <w:tc>
          <w:tcPr>
            <w:tcW w:w="1095" w:type="dxa"/>
            <w:tcBorders>
              <w:top w:val="single" w:sz="4" w:space="0" w:color="auto"/>
              <w:left w:val="single" w:sz="4" w:space="0" w:color="auto"/>
              <w:bottom w:val="single" w:sz="4" w:space="0" w:color="auto"/>
              <w:right w:val="single" w:sz="4" w:space="0" w:color="auto"/>
            </w:tcBorders>
            <w:vAlign w:val="bottom"/>
          </w:tcPr>
          <w:p w14:paraId="796A7179" w14:textId="79906A1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8.31</w:t>
            </w:r>
          </w:p>
        </w:tc>
        <w:tc>
          <w:tcPr>
            <w:tcW w:w="1215" w:type="dxa"/>
            <w:tcBorders>
              <w:top w:val="single" w:sz="4" w:space="0" w:color="auto"/>
              <w:left w:val="single" w:sz="4" w:space="0" w:color="auto"/>
              <w:bottom w:val="single" w:sz="4" w:space="0" w:color="auto"/>
              <w:right w:val="single" w:sz="4" w:space="0" w:color="auto"/>
            </w:tcBorders>
            <w:vAlign w:val="bottom"/>
          </w:tcPr>
          <w:p w14:paraId="268598AE" w14:textId="5E8941B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12.84</w:t>
            </w:r>
          </w:p>
        </w:tc>
        <w:tc>
          <w:tcPr>
            <w:tcW w:w="1110" w:type="dxa"/>
            <w:tcBorders>
              <w:top w:val="single" w:sz="4" w:space="0" w:color="auto"/>
              <w:left w:val="single" w:sz="4" w:space="0" w:color="auto"/>
              <w:bottom w:val="single" w:sz="4" w:space="0" w:color="auto"/>
              <w:right w:val="single" w:sz="4" w:space="0" w:color="auto"/>
            </w:tcBorders>
            <w:vAlign w:val="bottom"/>
          </w:tcPr>
          <w:p w14:paraId="1A9F4AAA" w14:textId="5732CB1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12.84</w:t>
            </w:r>
          </w:p>
        </w:tc>
        <w:tc>
          <w:tcPr>
            <w:tcW w:w="1140" w:type="dxa"/>
            <w:tcBorders>
              <w:top w:val="single" w:sz="4" w:space="0" w:color="auto"/>
              <w:left w:val="single" w:sz="4" w:space="0" w:color="auto"/>
              <w:bottom w:val="single" w:sz="4" w:space="0" w:color="auto"/>
              <w:right w:val="single" w:sz="4" w:space="0" w:color="auto"/>
            </w:tcBorders>
            <w:vAlign w:val="bottom"/>
          </w:tcPr>
          <w:p w14:paraId="2D60BB1E" w14:textId="58A6856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12.84</w:t>
            </w:r>
          </w:p>
        </w:tc>
        <w:tc>
          <w:tcPr>
            <w:tcW w:w="1125" w:type="dxa"/>
            <w:tcBorders>
              <w:top w:val="single" w:sz="4" w:space="0" w:color="auto"/>
              <w:left w:val="single" w:sz="4" w:space="0" w:color="auto"/>
              <w:bottom w:val="single" w:sz="4" w:space="0" w:color="auto"/>
              <w:right w:val="single" w:sz="4" w:space="0" w:color="auto"/>
            </w:tcBorders>
            <w:vAlign w:val="bottom"/>
          </w:tcPr>
          <w:p w14:paraId="3CE23AE0" w14:textId="2A99668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12.84</w:t>
            </w:r>
          </w:p>
        </w:tc>
        <w:tc>
          <w:tcPr>
            <w:tcW w:w="1155" w:type="dxa"/>
            <w:tcBorders>
              <w:top w:val="single" w:sz="4" w:space="0" w:color="auto"/>
              <w:left w:val="single" w:sz="4" w:space="0" w:color="auto"/>
              <w:bottom w:val="single" w:sz="4" w:space="0" w:color="auto"/>
              <w:right w:val="single" w:sz="4" w:space="0" w:color="auto"/>
            </w:tcBorders>
            <w:vAlign w:val="bottom"/>
          </w:tcPr>
          <w:p w14:paraId="6A8B25DB" w14:textId="2801365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12.84</w:t>
            </w:r>
          </w:p>
        </w:tc>
      </w:tr>
      <w:tr w:rsidR="000A33E7" w14:paraId="0AAF9431"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6912E08B" w14:textId="605F7B8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developed</w:t>
            </w:r>
          </w:p>
        </w:tc>
        <w:tc>
          <w:tcPr>
            <w:tcW w:w="1095" w:type="dxa"/>
            <w:tcBorders>
              <w:top w:val="single" w:sz="4" w:space="0" w:color="auto"/>
              <w:left w:val="single" w:sz="4" w:space="0" w:color="auto"/>
              <w:bottom w:val="single" w:sz="4" w:space="0" w:color="auto"/>
              <w:right w:val="single" w:sz="4" w:space="0" w:color="auto"/>
            </w:tcBorders>
            <w:vAlign w:val="bottom"/>
          </w:tcPr>
          <w:p w14:paraId="6367C4F0" w14:textId="105F7FC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52.05</w:t>
            </w:r>
          </w:p>
        </w:tc>
        <w:tc>
          <w:tcPr>
            <w:tcW w:w="1215" w:type="dxa"/>
            <w:tcBorders>
              <w:top w:val="single" w:sz="4" w:space="0" w:color="auto"/>
              <w:left w:val="single" w:sz="4" w:space="0" w:color="auto"/>
              <w:bottom w:val="single" w:sz="4" w:space="0" w:color="auto"/>
              <w:right w:val="single" w:sz="4" w:space="0" w:color="auto"/>
            </w:tcBorders>
            <w:vAlign w:val="bottom"/>
          </w:tcPr>
          <w:p w14:paraId="2D4F3B8A" w14:textId="7F8F526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52.07</w:t>
            </w:r>
          </w:p>
        </w:tc>
        <w:tc>
          <w:tcPr>
            <w:tcW w:w="1110" w:type="dxa"/>
            <w:tcBorders>
              <w:top w:val="single" w:sz="4" w:space="0" w:color="auto"/>
              <w:left w:val="single" w:sz="4" w:space="0" w:color="auto"/>
              <w:bottom w:val="single" w:sz="4" w:space="0" w:color="auto"/>
              <w:right w:val="single" w:sz="4" w:space="0" w:color="auto"/>
            </w:tcBorders>
            <w:vAlign w:val="bottom"/>
          </w:tcPr>
          <w:p w14:paraId="00F42A79" w14:textId="513AFFC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52.07</w:t>
            </w:r>
          </w:p>
        </w:tc>
        <w:tc>
          <w:tcPr>
            <w:tcW w:w="1140" w:type="dxa"/>
            <w:tcBorders>
              <w:top w:val="single" w:sz="4" w:space="0" w:color="auto"/>
              <w:left w:val="single" w:sz="4" w:space="0" w:color="auto"/>
              <w:bottom w:val="single" w:sz="4" w:space="0" w:color="auto"/>
              <w:right w:val="single" w:sz="4" w:space="0" w:color="auto"/>
            </w:tcBorders>
            <w:vAlign w:val="bottom"/>
          </w:tcPr>
          <w:p w14:paraId="7DFDB7EA" w14:textId="5A4F5A7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52.07</w:t>
            </w:r>
          </w:p>
        </w:tc>
        <w:tc>
          <w:tcPr>
            <w:tcW w:w="1125" w:type="dxa"/>
            <w:tcBorders>
              <w:top w:val="single" w:sz="4" w:space="0" w:color="auto"/>
              <w:left w:val="single" w:sz="4" w:space="0" w:color="auto"/>
              <w:bottom w:val="single" w:sz="4" w:space="0" w:color="auto"/>
              <w:right w:val="single" w:sz="4" w:space="0" w:color="auto"/>
            </w:tcBorders>
            <w:vAlign w:val="bottom"/>
          </w:tcPr>
          <w:p w14:paraId="448E0C92" w14:textId="720ED50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52.07</w:t>
            </w:r>
          </w:p>
        </w:tc>
        <w:tc>
          <w:tcPr>
            <w:tcW w:w="1155" w:type="dxa"/>
            <w:tcBorders>
              <w:top w:val="single" w:sz="4" w:space="0" w:color="auto"/>
              <w:left w:val="single" w:sz="4" w:space="0" w:color="auto"/>
              <w:bottom w:val="single" w:sz="4" w:space="0" w:color="auto"/>
              <w:right w:val="single" w:sz="4" w:space="0" w:color="auto"/>
            </w:tcBorders>
            <w:vAlign w:val="bottom"/>
          </w:tcPr>
          <w:p w14:paraId="6759E256" w14:textId="270A07A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52.07</w:t>
            </w:r>
          </w:p>
        </w:tc>
      </w:tr>
      <w:tr w:rsidR="000A33E7" w14:paraId="043BAD0D"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4142B941" w14:textId="4AFAB34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vegetation</w:t>
            </w:r>
          </w:p>
        </w:tc>
        <w:tc>
          <w:tcPr>
            <w:tcW w:w="1095" w:type="dxa"/>
            <w:tcBorders>
              <w:top w:val="single" w:sz="4" w:space="0" w:color="auto"/>
              <w:left w:val="single" w:sz="4" w:space="0" w:color="auto"/>
              <w:bottom w:val="single" w:sz="4" w:space="0" w:color="auto"/>
              <w:right w:val="single" w:sz="4" w:space="0" w:color="auto"/>
            </w:tcBorders>
            <w:vAlign w:val="bottom"/>
          </w:tcPr>
          <w:p w14:paraId="66541F81" w14:textId="6C67858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425.52</w:t>
            </w:r>
          </w:p>
        </w:tc>
        <w:tc>
          <w:tcPr>
            <w:tcW w:w="1215" w:type="dxa"/>
            <w:tcBorders>
              <w:top w:val="single" w:sz="4" w:space="0" w:color="auto"/>
              <w:left w:val="single" w:sz="4" w:space="0" w:color="auto"/>
              <w:bottom w:val="single" w:sz="4" w:space="0" w:color="auto"/>
              <w:right w:val="single" w:sz="4" w:space="0" w:color="auto"/>
            </w:tcBorders>
            <w:vAlign w:val="bottom"/>
          </w:tcPr>
          <w:p w14:paraId="40963689" w14:textId="273D046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376.02</w:t>
            </w:r>
          </w:p>
        </w:tc>
        <w:tc>
          <w:tcPr>
            <w:tcW w:w="1110" w:type="dxa"/>
            <w:tcBorders>
              <w:top w:val="single" w:sz="4" w:space="0" w:color="auto"/>
              <w:left w:val="single" w:sz="4" w:space="0" w:color="auto"/>
              <w:bottom w:val="single" w:sz="4" w:space="0" w:color="auto"/>
              <w:right w:val="single" w:sz="4" w:space="0" w:color="auto"/>
            </w:tcBorders>
            <w:vAlign w:val="bottom"/>
          </w:tcPr>
          <w:p w14:paraId="234B7EDB" w14:textId="2A674F4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376.02</w:t>
            </w:r>
          </w:p>
        </w:tc>
        <w:tc>
          <w:tcPr>
            <w:tcW w:w="1140" w:type="dxa"/>
            <w:tcBorders>
              <w:top w:val="single" w:sz="4" w:space="0" w:color="auto"/>
              <w:left w:val="single" w:sz="4" w:space="0" w:color="auto"/>
              <w:bottom w:val="single" w:sz="4" w:space="0" w:color="auto"/>
              <w:right w:val="single" w:sz="4" w:space="0" w:color="auto"/>
            </w:tcBorders>
            <w:vAlign w:val="bottom"/>
          </w:tcPr>
          <w:p w14:paraId="2E6179E1" w14:textId="4FA3E99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376.02</w:t>
            </w:r>
          </w:p>
        </w:tc>
        <w:tc>
          <w:tcPr>
            <w:tcW w:w="1125" w:type="dxa"/>
            <w:tcBorders>
              <w:top w:val="single" w:sz="4" w:space="0" w:color="auto"/>
              <w:left w:val="single" w:sz="4" w:space="0" w:color="auto"/>
              <w:bottom w:val="single" w:sz="4" w:space="0" w:color="auto"/>
              <w:right w:val="single" w:sz="4" w:space="0" w:color="auto"/>
            </w:tcBorders>
            <w:vAlign w:val="bottom"/>
          </w:tcPr>
          <w:p w14:paraId="2F693170" w14:textId="215E523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376.02</w:t>
            </w:r>
          </w:p>
        </w:tc>
        <w:tc>
          <w:tcPr>
            <w:tcW w:w="1155" w:type="dxa"/>
            <w:tcBorders>
              <w:top w:val="single" w:sz="4" w:space="0" w:color="auto"/>
              <w:left w:val="single" w:sz="4" w:space="0" w:color="auto"/>
              <w:bottom w:val="single" w:sz="4" w:space="0" w:color="auto"/>
              <w:right w:val="single" w:sz="4" w:space="0" w:color="auto"/>
            </w:tcBorders>
            <w:vAlign w:val="bottom"/>
          </w:tcPr>
          <w:p w14:paraId="7694F58A" w14:textId="6176C48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376.02</w:t>
            </w:r>
          </w:p>
        </w:tc>
      </w:tr>
      <w:tr w:rsidR="000A33E7" w14:paraId="2858C54E"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1486C384" w14:textId="61FE954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agriculture</w:t>
            </w:r>
          </w:p>
        </w:tc>
        <w:tc>
          <w:tcPr>
            <w:tcW w:w="1095" w:type="dxa"/>
            <w:tcBorders>
              <w:top w:val="single" w:sz="4" w:space="0" w:color="auto"/>
              <w:left w:val="single" w:sz="4" w:space="0" w:color="auto"/>
              <w:bottom w:val="single" w:sz="4" w:space="0" w:color="auto"/>
              <w:right w:val="single" w:sz="4" w:space="0" w:color="auto"/>
            </w:tcBorders>
            <w:vAlign w:val="bottom"/>
          </w:tcPr>
          <w:p w14:paraId="33E2CBEF" w14:textId="2FE627E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523.84</w:t>
            </w:r>
          </w:p>
        </w:tc>
        <w:tc>
          <w:tcPr>
            <w:tcW w:w="1215" w:type="dxa"/>
            <w:tcBorders>
              <w:top w:val="single" w:sz="4" w:space="0" w:color="auto"/>
              <w:left w:val="single" w:sz="4" w:space="0" w:color="auto"/>
              <w:bottom w:val="single" w:sz="4" w:space="0" w:color="auto"/>
              <w:right w:val="single" w:sz="4" w:space="0" w:color="auto"/>
            </w:tcBorders>
            <w:vAlign w:val="bottom"/>
          </w:tcPr>
          <w:p w14:paraId="2C6A09AE" w14:textId="053162C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474.17</w:t>
            </w:r>
          </w:p>
        </w:tc>
        <w:tc>
          <w:tcPr>
            <w:tcW w:w="1110" w:type="dxa"/>
            <w:tcBorders>
              <w:top w:val="single" w:sz="4" w:space="0" w:color="auto"/>
              <w:left w:val="single" w:sz="4" w:space="0" w:color="auto"/>
              <w:bottom w:val="single" w:sz="4" w:space="0" w:color="auto"/>
              <w:right w:val="single" w:sz="4" w:space="0" w:color="auto"/>
            </w:tcBorders>
            <w:vAlign w:val="bottom"/>
          </w:tcPr>
          <w:p w14:paraId="343955E2" w14:textId="442C504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469.36</w:t>
            </w:r>
          </w:p>
        </w:tc>
        <w:tc>
          <w:tcPr>
            <w:tcW w:w="1140" w:type="dxa"/>
            <w:tcBorders>
              <w:top w:val="single" w:sz="4" w:space="0" w:color="auto"/>
              <w:left w:val="single" w:sz="4" w:space="0" w:color="auto"/>
              <w:bottom w:val="single" w:sz="4" w:space="0" w:color="auto"/>
              <w:right w:val="single" w:sz="4" w:space="0" w:color="auto"/>
            </w:tcBorders>
            <w:vAlign w:val="bottom"/>
          </w:tcPr>
          <w:p w14:paraId="64A312FC" w14:textId="1A46BDC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463</w:t>
            </w:r>
          </w:p>
        </w:tc>
        <w:tc>
          <w:tcPr>
            <w:tcW w:w="1125" w:type="dxa"/>
            <w:tcBorders>
              <w:top w:val="single" w:sz="4" w:space="0" w:color="auto"/>
              <w:left w:val="single" w:sz="4" w:space="0" w:color="auto"/>
              <w:bottom w:val="single" w:sz="4" w:space="0" w:color="auto"/>
              <w:right w:val="single" w:sz="4" w:space="0" w:color="auto"/>
            </w:tcBorders>
            <w:vAlign w:val="bottom"/>
          </w:tcPr>
          <w:p w14:paraId="011C1F3B" w14:textId="6D16452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456.24</w:t>
            </w:r>
          </w:p>
        </w:tc>
        <w:tc>
          <w:tcPr>
            <w:tcW w:w="1155" w:type="dxa"/>
            <w:tcBorders>
              <w:top w:val="single" w:sz="4" w:space="0" w:color="auto"/>
              <w:left w:val="single" w:sz="4" w:space="0" w:color="auto"/>
              <w:bottom w:val="single" w:sz="4" w:space="0" w:color="auto"/>
              <w:right w:val="single" w:sz="4" w:space="0" w:color="auto"/>
            </w:tcBorders>
            <w:vAlign w:val="bottom"/>
          </w:tcPr>
          <w:p w14:paraId="663D0B07" w14:textId="544ED58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449.1</w:t>
            </w:r>
          </w:p>
        </w:tc>
      </w:tr>
      <w:tr w:rsidR="000A33E7" w14:paraId="11DCCD7C"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7A9FB3F1" w14:textId="09155F8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wetlands</w:t>
            </w:r>
          </w:p>
        </w:tc>
        <w:tc>
          <w:tcPr>
            <w:tcW w:w="1095" w:type="dxa"/>
            <w:tcBorders>
              <w:top w:val="single" w:sz="4" w:space="0" w:color="auto"/>
              <w:left w:val="single" w:sz="4" w:space="0" w:color="auto"/>
              <w:bottom w:val="single" w:sz="4" w:space="0" w:color="auto"/>
              <w:right w:val="single" w:sz="4" w:space="0" w:color="auto"/>
            </w:tcBorders>
            <w:vAlign w:val="bottom"/>
          </w:tcPr>
          <w:p w14:paraId="6E93F50A" w14:textId="4DC611E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394.94</w:t>
            </w:r>
          </w:p>
        </w:tc>
        <w:tc>
          <w:tcPr>
            <w:tcW w:w="1215" w:type="dxa"/>
            <w:tcBorders>
              <w:top w:val="single" w:sz="4" w:space="0" w:color="auto"/>
              <w:left w:val="single" w:sz="4" w:space="0" w:color="auto"/>
              <w:bottom w:val="single" w:sz="4" w:space="0" w:color="auto"/>
              <w:right w:val="single" w:sz="4" w:space="0" w:color="auto"/>
            </w:tcBorders>
            <w:vAlign w:val="bottom"/>
          </w:tcPr>
          <w:p w14:paraId="13B99317" w14:textId="70CFF4E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489.56</w:t>
            </w:r>
          </w:p>
        </w:tc>
        <w:tc>
          <w:tcPr>
            <w:tcW w:w="1110" w:type="dxa"/>
            <w:tcBorders>
              <w:top w:val="single" w:sz="4" w:space="0" w:color="auto"/>
              <w:left w:val="single" w:sz="4" w:space="0" w:color="auto"/>
              <w:bottom w:val="single" w:sz="4" w:space="0" w:color="auto"/>
              <w:right w:val="single" w:sz="4" w:space="0" w:color="auto"/>
            </w:tcBorders>
            <w:vAlign w:val="bottom"/>
          </w:tcPr>
          <w:p w14:paraId="50C735A4" w14:textId="08402B7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494.37</w:t>
            </w:r>
          </w:p>
        </w:tc>
        <w:tc>
          <w:tcPr>
            <w:tcW w:w="1140" w:type="dxa"/>
            <w:tcBorders>
              <w:top w:val="single" w:sz="4" w:space="0" w:color="auto"/>
              <w:left w:val="single" w:sz="4" w:space="0" w:color="auto"/>
              <w:bottom w:val="single" w:sz="4" w:space="0" w:color="auto"/>
              <w:right w:val="single" w:sz="4" w:space="0" w:color="auto"/>
            </w:tcBorders>
            <w:vAlign w:val="bottom"/>
          </w:tcPr>
          <w:p w14:paraId="0D88A53D" w14:textId="7AD7EA8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500.74</w:t>
            </w:r>
          </w:p>
        </w:tc>
        <w:tc>
          <w:tcPr>
            <w:tcW w:w="1125" w:type="dxa"/>
            <w:tcBorders>
              <w:top w:val="single" w:sz="4" w:space="0" w:color="auto"/>
              <w:left w:val="single" w:sz="4" w:space="0" w:color="auto"/>
              <w:bottom w:val="single" w:sz="4" w:space="0" w:color="auto"/>
              <w:right w:val="single" w:sz="4" w:space="0" w:color="auto"/>
            </w:tcBorders>
            <w:vAlign w:val="bottom"/>
          </w:tcPr>
          <w:p w14:paraId="3648A5EF" w14:textId="1B50636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507.49</w:t>
            </w:r>
          </w:p>
        </w:tc>
        <w:tc>
          <w:tcPr>
            <w:tcW w:w="1155" w:type="dxa"/>
            <w:tcBorders>
              <w:top w:val="single" w:sz="4" w:space="0" w:color="auto"/>
              <w:left w:val="single" w:sz="4" w:space="0" w:color="auto"/>
              <w:bottom w:val="single" w:sz="4" w:space="0" w:color="auto"/>
              <w:right w:val="single" w:sz="4" w:space="0" w:color="auto"/>
            </w:tcBorders>
            <w:vAlign w:val="bottom"/>
          </w:tcPr>
          <w:p w14:paraId="0188A958" w14:textId="05D28FD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514.63</w:t>
            </w:r>
          </w:p>
        </w:tc>
      </w:tr>
      <w:tr w:rsidR="000A33E7" w14:paraId="3BF8B237" w14:textId="77777777" w:rsidTr="2AECEBD7">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42D4F084" w14:textId="2956210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sum</w:t>
            </w:r>
          </w:p>
        </w:tc>
        <w:tc>
          <w:tcPr>
            <w:tcW w:w="1095" w:type="dxa"/>
            <w:tcBorders>
              <w:top w:val="single" w:sz="4" w:space="0" w:color="auto"/>
              <w:left w:val="single" w:sz="4" w:space="0" w:color="auto"/>
              <w:bottom w:val="single" w:sz="4" w:space="0" w:color="auto"/>
              <w:right w:val="single" w:sz="4" w:space="0" w:color="auto"/>
            </w:tcBorders>
            <w:vAlign w:val="bottom"/>
          </w:tcPr>
          <w:p w14:paraId="6CF3C0B6" w14:textId="511A5BF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1404.66</w:t>
            </w:r>
          </w:p>
        </w:tc>
        <w:tc>
          <w:tcPr>
            <w:tcW w:w="1215" w:type="dxa"/>
            <w:tcBorders>
              <w:top w:val="single" w:sz="4" w:space="0" w:color="auto"/>
              <w:left w:val="single" w:sz="4" w:space="0" w:color="auto"/>
              <w:bottom w:val="single" w:sz="4" w:space="0" w:color="auto"/>
              <w:right w:val="single" w:sz="4" w:space="0" w:color="auto"/>
            </w:tcBorders>
            <w:vAlign w:val="bottom"/>
          </w:tcPr>
          <w:p w14:paraId="5C840EF3" w14:textId="57CBF8A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1404.66</w:t>
            </w:r>
          </w:p>
        </w:tc>
        <w:tc>
          <w:tcPr>
            <w:tcW w:w="1110" w:type="dxa"/>
            <w:tcBorders>
              <w:top w:val="single" w:sz="4" w:space="0" w:color="auto"/>
              <w:left w:val="single" w:sz="4" w:space="0" w:color="auto"/>
              <w:bottom w:val="single" w:sz="4" w:space="0" w:color="auto"/>
              <w:right w:val="single" w:sz="4" w:space="0" w:color="auto"/>
            </w:tcBorders>
            <w:vAlign w:val="bottom"/>
          </w:tcPr>
          <w:p w14:paraId="08FFF9AD" w14:textId="22D7D6B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1404.66</w:t>
            </w:r>
          </w:p>
        </w:tc>
        <w:tc>
          <w:tcPr>
            <w:tcW w:w="1140" w:type="dxa"/>
            <w:tcBorders>
              <w:top w:val="single" w:sz="4" w:space="0" w:color="auto"/>
              <w:left w:val="single" w:sz="4" w:space="0" w:color="auto"/>
              <w:bottom w:val="single" w:sz="4" w:space="0" w:color="auto"/>
              <w:right w:val="single" w:sz="4" w:space="0" w:color="auto"/>
            </w:tcBorders>
            <w:vAlign w:val="bottom"/>
          </w:tcPr>
          <w:p w14:paraId="249A45C8" w14:textId="5B79214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1404.67</w:t>
            </w:r>
          </w:p>
        </w:tc>
        <w:tc>
          <w:tcPr>
            <w:tcW w:w="1125" w:type="dxa"/>
            <w:tcBorders>
              <w:top w:val="single" w:sz="4" w:space="0" w:color="auto"/>
              <w:left w:val="single" w:sz="4" w:space="0" w:color="auto"/>
              <w:bottom w:val="single" w:sz="4" w:space="0" w:color="auto"/>
              <w:right w:val="single" w:sz="4" w:space="0" w:color="auto"/>
            </w:tcBorders>
            <w:vAlign w:val="bottom"/>
          </w:tcPr>
          <w:p w14:paraId="2215D06E" w14:textId="76F750D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1404.66</w:t>
            </w:r>
          </w:p>
        </w:tc>
        <w:tc>
          <w:tcPr>
            <w:tcW w:w="1155" w:type="dxa"/>
            <w:tcBorders>
              <w:top w:val="single" w:sz="4" w:space="0" w:color="auto"/>
              <w:left w:val="single" w:sz="4" w:space="0" w:color="auto"/>
              <w:bottom w:val="single" w:sz="4" w:space="0" w:color="auto"/>
              <w:right w:val="single" w:sz="4" w:space="0" w:color="auto"/>
            </w:tcBorders>
            <w:vAlign w:val="bottom"/>
          </w:tcPr>
          <w:p w14:paraId="1BFE3582" w14:textId="07280B2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1404.66</w:t>
            </w:r>
          </w:p>
        </w:tc>
      </w:tr>
    </w:tbl>
    <w:p w14:paraId="512A35D4" w14:textId="0E3776B2" w:rsidR="0003428D" w:rsidRDefault="0003428D" w:rsidP="4E23E58F">
      <w:pPr>
        <w:spacing w:after="0"/>
        <w:rPr>
          <w:rFonts w:ascii="Garamond" w:eastAsia="Garamond" w:hAnsi="Garamond" w:cs="Garamond"/>
          <w:i/>
          <w:iCs/>
        </w:rPr>
      </w:pPr>
    </w:p>
    <w:p w14:paraId="5ED6EFAC" w14:textId="030E41AA" w:rsidR="5B854A2F" w:rsidRDefault="00F0122C" w:rsidP="2AECEBD7">
      <w:pPr>
        <w:rPr>
          <w:rFonts w:ascii="Garamond" w:eastAsia="Garamond" w:hAnsi="Garamond" w:cs="Garamond"/>
          <w:i/>
          <w:iCs/>
        </w:rPr>
      </w:pPr>
      <w:r>
        <w:rPr>
          <w:rFonts w:ascii="Garamond" w:eastAsia="Garamond" w:hAnsi="Garamond" w:cs="Garamond"/>
          <w:i/>
          <w:iCs/>
        </w:rPr>
        <w:t>C.</w:t>
      </w:r>
      <w:r w:rsidR="00B004EF">
        <w:rPr>
          <w:rFonts w:ascii="Garamond" w:eastAsia="Garamond" w:hAnsi="Garamond" w:cs="Garamond"/>
          <w:i/>
          <w:iCs/>
        </w:rPr>
        <w:t>1c</w:t>
      </w:r>
      <w:r w:rsidR="2AECEBD7" w:rsidRPr="2AECEBD7">
        <w:rPr>
          <w:rFonts w:ascii="Garamond" w:eastAsia="Garamond" w:hAnsi="Garamond" w:cs="Garamond"/>
          <w:i/>
          <w:iCs/>
        </w:rPr>
        <w:t>: Somerset County, MD</w:t>
      </w:r>
    </w:p>
    <w:tbl>
      <w:tblPr>
        <w:tblStyle w:val="TableGrid"/>
        <w:tblW w:w="0" w:type="auto"/>
        <w:tblInd w:w="-3" w:type="dxa"/>
        <w:tblLayout w:type="fixed"/>
        <w:tblLook w:val="06A0" w:firstRow="1" w:lastRow="0" w:firstColumn="1" w:lastColumn="0" w:noHBand="1" w:noVBand="1"/>
      </w:tblPr>
      <w:tblGrid>
        <w:gridCol w:w="1380"/>
        <w:gridCol w:w="1005"/>
        <w:gridCol w:w="1140"/>
        <w:gridCol w:w="1230"/>
        <w:gridCol w:w="1080"/>
        <w:gridCol w:w="1095"/>
        <w:gridCol w:w="1155"/>
      </w:tblGrid>
      <w:tr w:rsidR="000A33E7" w14:paraId="33F10CC8"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401210A3" w14:textId="4B63E32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 xml:space="preserve">Classes </w:t>
            </w:r>
          </w:p>
        </w:tc>
        <w:tc>
          <w:tcPr>
            <w:tcW w:w="1005" w:type="dxa"/>
            <w:tcBorders>
              <w:top w:val="single" w:sz="4" w:space="0" w:color="auto"/>
              <w:left w:val="single" w:sz="4" w:space="0" w:color="auto"/>
              <w:bottom w:val="single" w:sz="4" w:space="0" w:color="auto"/>
              <w:right w:val="single" w:sz="4" w:space="0" w:color="auto"/>
            </w:tcBorders>
            <w:vAlign w:val="bottom"/>
          </w:tcPr>
          <w:p w14:paraId="1D7FC103" w14:textId="5579CFB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2001</w:t>
            </w:r>
          </w:p>
        </w:tc>
        <w:tc>
          <w:tcPr>
            <w:tcW w:w="1140" w:type="dxa"/>
            <w:tcBorders>
              <w:top w:val="single" w:sz="4" w:space="0" w:color="auto"/>
              <w:left w:val="single" w:sz="4" w:space="0" w:color="auto"/>
              <w:bottom w:val="single" w:sz="4" w:space="0" w:color="auto"/>
              <w:right w:val="single" w:sz="4" w:space="0" w:color="auto"/>
            </w:tcBorders>
            <w:vAlign w:val="bottom"/>
          </w:tcPr>
          <w:p w14:paraId="37900E38" w14:textId="670A91E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2021</w:t>
            </w:r>
          </w:p>
        </w:tc>
        <w:tc>
          <w:tcPr>
            <w:tcW w:w="1230" w:type="dxa"/>
            <w:tcBorders>
              <w:top w:val="single" w:sz="4" w:space="0" w:color="auto"/>
              <w:left w:val="single" w:sz="4" w:space="0" w:color="auto"/>
              <w:bottom w:val="single" w:sz="4" w:space="0" w:color="auto"/>
              <w:right w:val="single" w:sz="4" w:space="0" w:color="auto"/>
            </w:tcBorders>
            <w:vAlign w:val="bottom"/>
          </w:tcPr>
          <w:p w14:paraId="37060C36" w14:textId="086DC1F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2025</w:t>
            </w:r>
          </w:p>
        </w:tc>
        <w:tc>
          <w:tcPr>
            <w:tcW w:w="1080" w:type="dxa"/>
            <w:tcBorders>
              <w:top w:val="single" w:sz="4" w:space="0" w:color="auto"/>
              <w:left w:val="single" w:sz="4" w:space="0" w:color="auto"/>
              <w:bottom w:val="single" w:sz="4" w:space="0" w:color="auto"/>
              <w:right w:val="single" w:sz="4" w:space="0" w:color="auto"/>
            </w:tcBorders>
            <w:vAlign w:val="bottom"/>
          </w:tcPr>
          <w:p w14:paraId="0489A8A1" w14:textId="6EFB17B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2030</w:t>
            </w:r>
          </w:p>
        </w:tc>
        <w:tc>
          <w:tcPr>
            <w:tcW w:w="1095" w:type="dxa"/>
            <w:tcBorders>
              <w:top w:val="single" w:sz="4" w:space="0" w:color="auto"/>
              <w:left w:val="single" w:sz="4" w:space="0" w:color="auto"/>
              <w:bottom w:val="single" w:sz="4" w:space="0" w:color="auto"/>
              <w:right w:val="single" w:sz="4" w:space="0" w:color="auto"/>
            </w:tcBorders>
            <w:vAlign w:val="bottom"/>
          </w:tcPr>
          <w:p w14:paraId="24C73928" w14:textId="594F26C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2035</w:t>
            </w:r>
          </w:p>
        </w:tc>
        <w:tc>
          <w:tcPr>
            <w:tcW w:w="1155" w:type="dxa"/>
            <w:tcBorders>
              <w:top w:val="single" w:sz="4" w:space="0" w:color="auto"/>
              <w:left w:val="single" w:sz="4" w:space="0" w:color="auto"/>
              <w:bottom w:val="single" w:sz="4" w:space="0" w:color="auto"/>
              <w:right w:val="single" w:sz="4" w:space="0" w:color="auto"/>
            </w:tcBorders>
            <w:vAlign w:val="bottom"/>
          </w:tcPr>
          <w:p w14:paraId="5925EF72" w14:textId="4424496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2040</w:t>
            </w:r>
          </w:p>
        </w:tc>
      </w:tr>
      <w:tr w:rsidR="000A33E7" w14:paraId="5088D0BA"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5599A9B4" w14:textId="56802A7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water</w:t>
            </w:r>
          </w:p>
        </w:tc>
        <w:tc>
          <w:tcPr>
            <w:tcW w:w="1005" w:type="dxa"/>
            <w:tcBorders>
              <w:top w:val="single" w:sz="4" w:space="0" w:color="auto"/>
              <w:left w:val="single" w:sz="4" w:space="0" w:color="auto"/>
              <w:bottom w:val="single" w:sz="4" w:space="0" w:color="auto"/>
              <w:right w:val="single" w:sz="4" w:space="0" w:color="auto"/>
            </w:tcBorders>
            <w:vAlign w:val="bottom"/>
          </w:tcPr>
          <w:p w14:paraId="0530A483" w14:textId="15D893E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9.54</w:t>
            </w:r>
          </w:p>
        </w:tc>
        <w:tc>
          <w:tcPr>
            <w:tcW w:w="1140" w:type="dxa"/>
            <w:tcBorders>
              <w:top w:val="single" w:sz="4" w:space="0" w:color="auto"/>
              <w:left w:val="single" w:sz="4" w:space="0" w:color="auto"/>
              <w:bottom w:val="single" w:sz="4" w:space="0" w:color="auto"/>
              <w:right w:val="single" w:sz="4" w:space="0" w:color="auto"/>
            </w:tcBorders>
            <w:vAlign w:val="bottom"/>
          </w:tcPr>
          <w:p w14:paraId="68E3EE32" w14:textId="00DB9B4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11.3</w:t>
            </w:r>
          </w:p>
        </w:tc>
        <w:tc>
          <w:tcPr>
            <w:tcW w:w="1230" w:type="dxa"/>
            <w:tcBorders>
              <w:top w:val="single" w:sz="4" w:space="0" w:color="auto"/>
              <w:left w:val="single" w:sz="4" w:space="0" w:color="auto"/>
              <w:bottom w:val="single" w:sz="4" w:space="0" w:color="auto"/>
              <w:right w:val="single" w:sz="4" w:space="0" w:color="auto"/>
            </w:tcBorders>
            <w:vAlign w:val="bottom"/>
          </w:tcPr>
          <w:p w14:paraId="434D129F" w14:textId="1ED83AF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11.3</w:t>
            </w:r>
          </w:p>
        </w:tc>
        <w:tc>
          <w:tcPr>
            <w:tcW w:w="1080" w:type="dxa"/>
            <w:tcBorders>
              <w:top w:val="single" w:sz="4" w:space="0" w:color="auto"/>
              <w:left w:val="single" w:sz="4" w:space="0" w:color="auto"/>
              <w:bottom w:val="single" w:sz="4" w:space="0" w:color="auto"/>
              <w:right w:val="single" w:sz="4" w:space="0" w:color="auto"/>
            </w:tcBorders>
            <w:vAlign w:val="bottom"/>
          </w:tcPr>
          <w:p w14:paraId="0521E322" w14:textId="4374DD1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11.3</w:t>
            </w:r>
          </w:p>
        </w:tc>
        <w:tc>
          <w:tcPr>
            <w:tcW w:w="1095" w:type="dxa"/>
            <w:tcBorders>
              <w:top w:val="single" w:sz="4" w:space="0" w:color="auto"/>
              <w:left w:val="single" w:sz="4" w:space="0" w:color="auto"/>
              <w:bottom w:val="single" w:sz="4" w:space="0" w:color="auto"/>
              <w:right w:val="single" w:sz="4" w:space="0" w:color="auto"/>
            </w:tcBorders>
            <w:vAlign w:val="bottom"/>
          </w:tcPr>
          <w:p w14:paraId="446DD007" w14:textId="7C287D2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11.3</w:t>
            </w:r>
          </w:p>
        </w:tc>
        <w:tc>
          <w:tcPr>
            <w:tcW w:w="1155" w:type="dxa"/>
            <w:tcBorders>
              <w:top w:val="single" w:sz="4" w:space="0" w:color="auto"/>
              <w:left w:val="single" w:sz="4" w:space="0" w:color="auto"/>
              <w:bottom w:val="single" w:sz="4" w:space="0" w:color="auto"/>
              <w:right w:val="single" w:sz="4" w:space="0" w:color="auto"/>
            </w:tcBorders>
            <w:vAlign w:val="bottom"/>
          </w:tcPr>
          <w:p w14:paraId="742FF616" w14:textId="7F13B5D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11.3</w:t>
            </w:r>
          </w:p>
        </w:tc>
      </w:tr>
      <w:tr w:rsidR="000A33E7" w14:paraId="1643B1EB"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49AAC1DC" w14:textId="16C6FCA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developed</w:t>
            </w:r>
          </w:p>
        </w:tc>
        <w:tc>
          <w:tcPr>
            <w:tcW w:w="1005" w:type="dxa"/>
            <w:tcBorders>
              <w:top w:val="single" w:sz="4" w:space="0" w:color="auto"/>
              <w:left w:val="single" w:sz="4" w:space="0" w:color="auto"/>
              <w:bottom w:val="single" w:sz="4" w:space="0" w:color="auto"/>
              <w:right w:val="single" w:sz="4" w:space="0" w:color="auto"/>
            </w:tcBorders>
            <w:vAlign w:val="bottom"/>
          </w:tcPr>
          <w:p w14:paraId="69DFBFDC" w14:textId="4D4507F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37.66</w:t>
            </w:r>
          </w:p>
        </w:tc>
        <w:tc>
          <w:tcPr>
            <w:tcW w:w="1140" w:type="dxa"/>
            <w:tcBorders>
              <w:top w:val="single" w:sz="4" w:space="0" w:color="auto"/>
              <w:left w:val="single" w:sz="4" w:space="0" w:color="auto"/>
              <w:bottom w:val="single" w:sz="4" w:space="0" w:color="auto"/>
              <w:right w:val="single" w:sz="4" w:space="0" w:color="auto"/>
            </w:tcBorders>
            <w:vAlign w:val="bottom"/>
          </w:tcPr>
          <w:p w14:paraId="65632AF4" w14:textId="06196E8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34.37</w:t>
            </w:r>
          </w:p>
        </w:tc>
        <w:tc>
          <w:tcPr>
            <w:tcW w:w="1230" w:type="dxa"/>
            <w:tcBorders>
              <w:top w:val="single" w:sz="4" w:space="0" w:color="auto"/>
              <w:left w:val="single" w:sz="4" w:space="0" w:color="auto"/>
              <w:bottom w:val="single" w:sz="4" w:space="0" w:color="auto"/>
              <w:right w:val="single" w:sz="4" w:space="0" w:color="auto"/>
            </w:tcBorders>
            <w:vAlign w:val="bottom"/>
          </w:tcPr>
          <w:p w14:paraId="293AD195" w14:textId="3AA14F5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34.37</w:t>
            </w:r>
          </w:p>
        </w:tc>
        <w:tc>
          <w:tcPr>
            <w:tcW w:w="1080" w:type="dxa"/>
            <w:tcBorders>
              <w:top w:val="single" w:sz="4" w:space="0" w:color="auto"/>
              <w:left w:val="single" w:sz="4" w:space="0" w:color="auto"/>
              <w:bottom w:val="single" w:sz="4" w:space="0" w:color="auto"/>
              <w:right w:val="single" w:sz="4" w:space="0" w:color="auto"/>
            </w:tcBorders>
            <w:vAlign w:val="bottom"/>
          </w:tcPr>
          <w:p w14:paraId="10CEA373" w14:textId="2D3AD2C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34.37</w:t>
            </w:r>
          </w:p>
        </w:tc>
        <w:tc>
          <w:tcPr>
            <w:tcW w:w="1095" w:type="dxa"/>
            <w:tcBorders>
              <w:top w:val="single" w:sz="4" w:space="0" w:color="auto"/>
              <w:left w:val="single" w:sz="4" w:space="0" w:color="auto"/>
              <w:bottom w:val="single" w:sz="4" w:space="0" w:color="auto"/>
              <w:right w:val="single" w:sz="4" w:space="0" w:color="auto"/>
            </w:tcBorders>
            <w:vAlign w:val="bottom"/>
          </w:tcPr>
          <w:p w14:paraId="7176DB97" w14:textId="1411359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34.37</w:t>
            </w:r>
          </w:p>
        </w:tc>
        <w:tc>
          <w:tcPr>
            <w:tcW w:w="1155" w:type="dxa"/>
            <w:tcBorders>
              <w:top w:val="single" w:sz="4" w:space="0" w:color="auto"/>
              <w:left w:val="single" w:sz="4" w:space="0" w:color="auto"/>
              <w:bottom w:val="single" w:sz="4" w:space="0" w:color="auto"/>
              <w:right w:val="single" w:sz="4" w:space="0" w:color="auto"/>
            </w:tcBorders>
            <w:vAlign w:val="bottom"/>
          </w:tcPr>
          <w:p w14:paraId="53736B5B" w14:textId="091F8AB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34.37</w:t>
            </w:r>
          </w:p>
        </w:tc>
      </w:tr>
      <w:tr w:rsidR="000A33E7" w14:paraId="5989F43E"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31E6700B" w14:textId="24E7814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vegetation</w:t>
            </w:r>
          </w:p>
        </w:tc>
        <w:tc>
          <w:tcPr>
            <w:tcW w:w="1005" w:type="dxa"/>
            <w:tcBorders>
              <w:top w:val="single" w:sz="4" w:space="0" w:color="auto"/>
              <w:left w:val="single" w:sz="4" w:space="0" w:color="auto"/>
              <w:bottom w:val="single" w:sz="4" w:space="0" w:color="auto"/>
              <w:right w:val="single" w:sz="4" w:space="0" w:color="auto"/>
            </w:tcBorders>
            <w:vAlign w:val="bottom"/>
          </w:tcPr>
          <w:p w14:paraId="3DF0668B" w14:textId="7ACD3B5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282.46</w:t>
            </w:r>
          </w:p>
        </w:tc>
        <w:tc>
          <w:tcPr>
            <w:tcW w:w="1140" w:type="dxa"/>
            <w:tcBorders>
              <w:top w:val="single" w:sz="4" w:space="0" w:color="auto"/>
              <w:left w:val="single" w:sz="4" w:space="0" w:color="auto"/>
              <w:bottom w:val="single" w:sz="4" w:space="0" w:color="auto"/>
              <w:right w:val="single" w:sz="4" w:space="0" w:color="auto"/>
            </w:tcBorders>
            <w:vAlign w:val="bottom"/>
          </w:tcPr>
          <w:p w14:paraId="5A853BB5" w14:textId="11C6813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333.12</w:t>
            </w:r>
          </w:p>
        </w:tc>
        <w:tc>
          <w:tcPr>
            <w:tcW w:w="1230" w:type="dxa"/>
            <w:tcBorders>
              <w:top w:val="single" w:sz="4" w:space="0" w:color="auto"/>
              <w:left w:val="single" w:sz="4" w:space="0" w:color="auto"/>
              <w:bottom w:val="single" w:sz="4" w:space="0" w:color="auto"/>
              <w:right w:val="single" w:sz="4" w:space="0" w:color="auto"/>
            </w:tcBorders>
            <w:vAlign w:val="bottom"/>
          </w:tcPr>
          <w:p w14:paraId="6665904E" w14:textId="7F4DF7A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333.12</w:t>
            </w:r>
          </w:p>
        </w:tc>
        <w:tc>
          <w:tcPr>
            <w:tcW w:w="1080" w:type="dxa"/>
            <w:tcBorders>
              <w:top w:val="single" w:sz="4" w:space="0" w:color="auto"/>
              <w:left w:val="single" w:sz="4" w:space="0" w:color="auto"/>
              <w:bottom w:val="single" w:sz="4" w:space="0" w:color="auto"/>
              <w:right w:val="single" w:sz="4" w:space="0" w:color="auto"/>
            </w:tcBorders>
            <w:vAlign w:val="bottom"/>
          </w:tcPr>
          <w:p w14:paraId="0DF208CB" w14:textId="631C773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333.12</w:t>
            </w:r>
          </w:p>
        </w:tc>
        <w:tc>
          <w:tcPr>
            <w:tcW w:w="1095" w:type="dxa"/>
            <w:tcBorders>
              <w:top w:val="single" w:sz="4" w:space="0" w:color="auto"/>
              <w:left w:val="single" w:sz="4" w:space="0" w:color="auto"/>
              <w:bottom w:val="single" w:sz="4" w:space="0" w:color="auto"/>
              <w:right w:val="single" w:sz="4" w:space="0" w:color="auto"/>
            </w:tcBorders>
            <w:vAlign w:val="bottom"/>
          </w:tcPr>
          <w:p w14:paraId="340D95DC" w14:textId="460DBAC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333.12</w:t>
            </w:r>
          </w:p>
        </w:tc>
        <w:tc>
          <w:tcPr>
            <w:tcW w:w="1155" w:type="dxa"/>
            <w:tcBorders>
              <w:top w:val="single" w:sz="4" w:space="0" w:color="auto"/>
              <w:left w:val="single" w:sz="4" w:space="0" w:color="auto"/>
              <w:bottom w:val="single" w:sz="4" w:space="0" w:color="auto"/>
              <w:right w:val="single" w:sz="4" w:space="0" w:color="auto"/>
            </w:tcBorders>
            <w:vAlign w:val="bottom"/>
          </w:tcPr>
          <w:p w14:paraId="08259DFB" w14:textId="5E371F0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333.12</w:t>
            </w:r>
          </w:p>
        </w:tc>
      </w:tr>
      <w:tr w:rsidR="000A33E7" w14:paraId="736C1F79"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22BBD3B7" w14:textId="16284A8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agriculture</w:t>
            </w:r>
          </w:p>
        </w:tc>
        <w:tc>
          <w:tcPr>
            <w:tcW w:w="1005" w:type="dxa"/>
            <w:tcBorders>
              <w:top w:val="single" w:sz="4" w:space="0" w:color="auto"/>
              <w:left w:val="single" w:sz="4" w:space="0" w:color="auto"/>
              <w:bottom w:val="single" w:sz="4" w:space="0" w:color="auto"/>
              <w:right w:val="single" w:sz="4" w:space="0" w:color="auto"/>
            </w:tcBorders>
            <w:vAlign w:val="bottom"/>
          </w:tcPr>
          <w:p w14:paraId="11A555ED" w14:textId="7D2530F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259.04</w:t>
            </w:r>
          </w:p>
        </w:tc>
        <w:tc>
          <w:tcPr>
            <w:tcW w:w="1140" w:type="dxa"/>
            <w:tcBorders>
              <w:top w:val="single" w:sz="4" w:space="0" w:color="auto"/>
              <w:left w:val="single" w:sz="4" w:space="0" w:color="auto"/>
              <w:bottom w:val="single" w:sz="4" w:space="0" w:color="auto"/>
              <w:right w:val="single" w:sz="4" w:space="0" w:color="auto"/>
            </w:tcBorders>
            <w:vAlign w:val="bottom"/>
          </w:tcPr>
          <w:p w14:paraId="246EC29D" w14:textId="6D0B856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185.28</w:t>
            </w:r>
          </w:p>
        </w:tc>
        <w:tc>
          <w:tcPr>
            <w:tcW w:w="1230" w:type="dxa"/>
            <w:tcBorders>
              <w:top w:val="single" w:sz="4" w:space="0" w:color="auto"/>
              <w:left w:val="single" w:sz="4" w:space="0" w:color="auto"/>
              <w:bottom w:val="single" w:sz="4" w:space="0" w:color="auto"/>
              <w:right w:val="single" w:sz="4" w:space="0" w:color="auto"/>
            </w:tcBorders>
            <w:vAlign w:val="bottom"/>
          </w:tcPr>
          <w:p w14:paraId="4A567FE7" w14:textId="65289A7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182.22</w:t>
            </w:r>
          </w:p>
        </w:tc>
        <w:tc>
          <w:tcPr>
            <w:tcW w:w="1080" w:type="dxa"/>
            <w:tcBorders>
              <w:top w:val="single" w:sz="4" w:space="0" w:color="auto"/>
              <w:left w:val="single" w:sz="4" w:space="0" w:color="auto"/>
              <w:bottom w:val="single" w:sz="4" w:space="0" w:color="auto"/>
              <w:right w:val="single" w:sz="4" w:space="0" w:color="auto"/>
            </w:tcBorders>
            <w:vAlign w:val="bottom"/>
          </w:tcPr>
          <w:p w14:paraId="5C2FC3BD" w14:textId="43EDE26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178.44</w:t>
            </w:r>
          </w:p>
        </w:tc>
        <w:tc>
          <w:tcPr>
            <w:tcW w:w="1095" w:type="dxa"/>
            <w:tcBorders>
              <w:top w:val="single" w:sz="4" w:space="0" w:color="auto"/>
              <w:left w:val="single" w:sz="4" w:space="0" w:color="auto"/>
              <w:bottom w:val="single" w:sz="4" w:space="0" w:color="auto"/>
              <w:right w:val="single" w:sz="4" w:space="0" w:color="auto"/>
            </w:tcBorders>
            <w:vAlign w:val="bottom"/>
          </w:tcPr>
          <w:p w14:paraId="6BE638CF" w14:textId="3168FB6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174.72</w:t>
            </w:r>
          </w:p>
        </w:tc>
        <w:tc>
          <w:tcPr>
            <w:tcW w:w="1155" w:type="dxa"/>
            <w:tcBorders>
              <w:top w:val="single" w:sz="4" w:space="0" w:color="auto"/>
              <w:left w:val="single" w:sz="4" w:space="0" w:color="auto"/>
              <w:bottom w:val="single" w:sz="4" w:space="0" w:color="auto"/>
              <w:right w:val="single" w:sz="4" w:space="0" w:color="auto"/>
            </w:tcBorders>
            <w:vAlign w:val="bottom"/>
          </w:tcPr>
          <w:p w14:paraId="4EBE5F05" w14:textId="3D26DB5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171.07</w:t>
            </w:r>
          </w:p>
        </w:tc>
      </w:tr>
      <w:tr w:rsidR="000A33E7" w14:paraId="5DF91CEE"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4D93EF25" w14:textId="3485B4D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wetlands</w:t>
            </w:r>
          </w:p>
        </w:tc>
        <w:tc>
          <w:tcPr>
            <w:tcW w:w="1005" w:type="dxa"/>
            <w:tcBorders>
              <w:top w:val="single" w:sz="4" w:space="0" w:color="auto"/>
              <w:left w:val="single" w:sz="4" w:space="0" w:color="auto"/>
              <w:bottom w:val="single" w:sz="4" w:space="0" w:color="auto"/>
              <w:right w:val="single" w:sz="4" w:space="0" w:color="auto"/>
            </w:tcBorders>
            <w:vAlign w:val="bottom"/>
          </w:tcPr>
          <w:p w14:paraId="041FF2E2" w14:textId="72ED49E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238.75</w:t>
            </w:r>
          </w:p>
        </w:tc>
        <w:tc>
          <w:tcPr>
            <w:tcW w:w="1140" w:type="dxa"/>
            <w:tcBorders>
              <w:top w:val="single" w:sz="4" w:space="0" w:color="auto"/>
              <w:left w:val="single" w:sz="4" w:space="0" w:color="auto"/>
              <w:bottom w:val="single" w:sz="4" w:space="0" w:color="auto"/>
              <w:right w:val="single" w:sz="4" w:space="0" w:color="auto"/>
            </w:tcBorders>
            <w:vAlign w:val="bottom"/>
          </w:tcPr>
          <w:p w14:paraId="78329331" w14:textId="0900ECB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263.37</w:t>
            </w:r>
          </w:p>
        </w:tc>
        <w:tc>
          <w:tcPr>
            <w:tcW w:w="1230" w:type="dxa"/>
            <w:tcBorders>
              <w:top w:val="single" w:sz="4" w:space="0" w:color="auto"/>
              <w:left w:val="single" w:sz="4" w:space="0" w:color="auto"/>
              <w:bottom w:val="single" w:sz="4" w:space="0" w:color="auto"/>
              <w:right w:val="single" w:sz="4" w:space="0" w:color="auto"/>
            </w:tcBorders>
            <w:vAlign w:val="bottom"/>
          </w:tcPr>
          <w:p w14:paraId="03AFBB11" w14:textId="6CD3F34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266.44</w:t>
            </w:r>
          </w:p>
        </w:tc>
        <w:tc>
          <w:tcPr>
            <w:tcW w:w="1080" w:type="dxa"/>
            <w:tcBorders>
              <w:top w:val="single" w:sz="4" w:space="0" w:color="auto"/>
              <w:left w:val="single" w:sz="4" w:space="0" w:color="auto"/>
              <w:bottom w:val="single" w:sz="4" w:space="0" w:color="auto"/>
              <w:right w:val="single" w:sz="4" w:space="0" w:color="auto"/>
            </w:tcBorders>
            <w:vAlign w:val="bottom"/>
          </w:tcPr>
          <w:p w14:paraId="64295E25" w14:textId="12EB957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270.21</w:t>
            </w:r>
          </w:p>
        </w:tc>
        <w:tc>
          <w:tcPr>
            <w:tcW w:w="1095" w:type="dxa"/>
            <w:tcBorders>
              <w:top w:val="single" w:sz="4" w:space="0" w:color="auto"/>
              <w:left w:val="single" w:sz="4" w:space="0" w:color="auto"/>
              <w:bottom w:val="single" w:sz="4" w:space="0" w:color="auto"/>
              <w:right w:val="single" w:sz="4" w:space="0" w:color="auto"/>
            </w:tcBorders>
            <w:vAlign w:val="bottom"/>
          </w:tcPr>
          <w:p w14:paraId="20B36106" w14:textId="4789076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273.93</w:t>
            </w:r>
          </w:p>
        </w:tc>
        <w:tc>
          <w:tcPr>
            <w:tcW w:w="1155" w:type="dxa"/>
            <w:tcBorders>
              <w:top w:val="single" w:sz="4" w:space="0" w:color="auto"/>
              <w:left w:val="single" w:sz="4" w:space="0" w:color="auto"/>
              <w:bottom w:val="single" w:sz="4" w:space="0" w:color="auto"/>
              <w:right w:val="single" w:sz="4" w:space="0" w:color="auto"/>
            </w:tcBorders>
            <w:vAlign w:val="bottom"/>
          </w:tcPr>
          <w:p w14:paraId="54A3A891" w14:textId="68A3F88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277.58</w:t>
            </w:r>
          </w:p>
        </w:tc>
      </w:tr>
      <w:tr w:rsidR="000A33E7" w14:paraId="1988BA6F" w14:textId="77777777" w:rsidTr="2AECEBD7">
        <w:trPr>
          <w:trHeight w:val="300"/>
        </w:trPr>
        <w:tc>
          <w:tcPr>
            <w:tcW w:w="1380" w:type="dxa"/>
            <w:tcBorders>
              <w:top w:val="single" w:sz="4" w:space="0" w:color="auto"/>
              <w:left w:val="single" w:sz="4" w:space="0" w:color="auto"/>
              <w:bottom w:val="single" w:sz="4" w:space="0" w:color="auto"/>
              <w:right w:val="single" w:sz="4" w:space="0" w:color="auto"/>
            </w:tcBorders>
            <w:vAlign w:val="bottom"/>
          </w:tcPr>
          <w:p w14:paraId="5E36C241" w14:textId="3ECAA5D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sum</w:t>
            </w:r>
          </w:p>
        </w:tc>
        <w:tc>
          <w:tcPr>
            <w:tcW w:w="1005" w:type="dxa"/>
            <w:tcBorders>
              <w:top w:val="single" w:sz="4" w:space="0" w:color="auto"/>
              <w:left w:val="single" w:sz="4" w:space="0" w:color="auto"/>
              <w:bottom w:val="single" w:sz="4" w:space="0" w:color="auto"/>
              <w:right w:val="single" w:sz="4" w:space="0" w:color="auto"/>
            </w:tcBorders>
            <w:vAlign w:val="bottom"/>
          </w:tcPr>
          <w:p w14:paraId="49821EF7" w14:textId="518F47B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827.45</w:t>
            </w:r>
          </w:p>
        </w:tc>
        <w:tc>
          <w:tcPr>
            <w:tcW w:w="1140" w:type="dxa"/>
            <w:tcBorders>
              <w:top w:val="single" w:sz="4" w:space="0" w:color="auto"/>
              <w:left w:val="single" w:sz="4" w:space="0" w:color="auto"/>
              <w:bottom w:val="single" w:sz="4" w:space="0" w:color="auto"/>
              <w:right w:val="single" w:sz="4" w:space="0" w:color="auto"/>
            </w:tcBorders>
            <w:vAlign w:val="bottom"/>
          </w:tcPr>
          <w:p w14:paraId="6CDD39CE" w14:textId="34E0D06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827.44</w:t>
            </w:r>
          </w:p>
        </w:tc>
        <w:tc>
          <w:tcPr>
            <w:tcW w:w="1230" w:type="dxa"/>
            <w:tcBorders>
              <w:top w:val="single" w:sz="4" w:space="0" w:color="auto"/>
              <w:left w:val="single" w:sz="4" w:space="0" w:color="auto"/>
              <w:bottom w:val="single" w:sz="4" w:space="0" w:color="auto"/>
              <w:right w:val="single" w:sz="4" w:space="0" w:color="auto"/>
            </w:tcBorders>
            <w:vAlign w:val="bottom"/>
          </w:tcPr>
          <w:p w14:paraId="015FDE4A" w14:textId="2EBBFDF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827.45</w:t>
            </w:r>
          </w:p>
        </w:tc>
        <w:tc>
          <w:tcPr>
            <w:tcW w:w="1080" w:type="dxa"/>
            <w:tcBorders>
              <w:top w:val="single" w:sz="4" w:space="0" w:color="auto"/>
              <w:left w:val="single" w:sz="4" w:space="0" w:color="auto"/>
              <w:bottom w:val="single" w:sz="4" w:space="0" w:color="auto"/>
              <w:right w:val="single" w:sz="4" w:space="0" w:color="auto"/>
            </w:tcBorders>
            <w:vAlign w:val="bottom"/>
          </w:tcPr>
          <w:p w14:paraId="075F3A92" w14:textId="1622466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827.44</w:t>
            </w:r>
          </w:p>
        </w:tc>
        <w:tc>
          <w:tcPr>
            <w:tcW w:w="1095" w:type="dxa"/>
            <w:tcBorders>
              <w:top w:val="single" w:sz="4" w:space="0" w:color="auto"/>
              <w:left w:val="single" w:sz="4" w:space="0" w:color="auto"/>
              <w:bottom w:val="single" w:sz="4" w:space="0" w:color="auto"/>
              <w:right w:val="single" w:sz="4" w:space="0" w:color="auto"/>
            </w:tcBorders>
            <w:vAlign w:val="bottom"/>
          </w:tcPr>
          <w:p w14:paraId="276D2D27" w14:textId="4C4E882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827.44</w:t>
            </w:r>
          </w:p>
        </w:tc>
        <w:tc>
          <w:tcPr>
            <w:tcW w:w="1155" w:type="dxa"/>
            <w:tcBorders>
              <w:top w:val="single" w:sz="4" w:space="0" w:color="auto"/>
              <w:left w:val="single" w:sz="4" w:space="0" w:color="auto"/>
              <w:bottom w:val="single" w:sz="4" w:space="0" w:color="auto"/>
              <w:right w:val="single" w:sz="4" w:space="0" w:color="auto"/>
            </w:tcBorders>
            <w:vAlign w:val="bottom"/>
          </w:tcPr>
          <w:p w14:paraId="38F9A63E" w14:textId="61B12BC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827.44</w:t>
            </w:r>
          </w:p>
        </w:tc>
      </w:tr>
    </w:tbl>
    <w:p w14:paraId="616B21E8" w14:textId="77777777" w:rsidR="0003428D" w:rsidRDefault="0003428D" w:rsidP="0003428D">
      <w:pPr>
        <w:spacing w:after="0"/>
        <w:rPr>
          <w:rFonts w:ascii="Garamond" w:eastAsia="Garamond" w:hAnsi="Garamond" w:cs="Garamond"/>
          <w:i/>
          <w:iCs/>
        </w:rPr>
      </w:pPr>
    </w:p>
    <w:p w14:paraId="5896D5C1" w14:textId="679F8F1B" w:rsidR="5B854A2F" w:rsidRDefault="00F0122C" w:rsidP="2AECEBD7">
      <w:pPr>
        <w:rPr>
          <w:rFonts w:ascii="Garamond" w:eastAsia="Garamond" w:hAnsi="Garamond" w:cs="Garamond"/>
          <w:i/>
        </w:rPr>
      </w:pPr>
      <w:r>
        <w:rPr>
          <w:rFonts w:ascii="Garamond" w:eastAsia="Garamond" w:hAnsi="Garamond" w:cs="Garamond"/>
          <w:i/>
        </w:rPr>
        <w:t>C.</w:t>
      </w:r>
      <w:r w:rsidR="00B004EF">
        <w:rPr>
          <w:rFonts w:ascii="Garamond" w:eastAsia="Garamond" w:hAnsi="Garamond" w:cs="Garamond"/>
          <w:i/>
        </w:rPr>
        <w:t>1d</w:t>
      </w:r>
      <w:r w:rsidR="2AECEBD7" w:rsidRPr="2AECEBD7">
        <w:rPr>
          <w:rFonts w:ascii="Garamond" w:eastAsia="Garamond" w:hAnsi="Garamond" w:cs="Garamond"/>
          <w:i/>
        </w:rPr>
        <w:t>: St. Mary’s County, MD</w:t>
      </w:r>
    </w:p>
    <w:tbl>
      <w:tblPr>
        <w:tblStyle w:val="TableGrid"/>
        <w:tblW w:w="0" w:type="auto"/>
        <w:tblInd w:w="-3" w:type="dxa"/>
        <w:tblLayout w:type="fixed"/>
        <w:tblLook w:val="06A0" w:firstRow="1" w:lastRow="0" w:firstColumn="1" w:lastColumn="0" w:noHBand="1" w:noVBand="1"/>
      </w:tblPr>
      <w:tblGrid>
        <w:gridCol w:w="1410"/>
        <w:gridCol w:w="1035"/>
        <w:gridCol w:w="1110"/>
        <w:gridCol w:w="1305"/>
        <w:gridCol w:w="1035"/>
        <w:gridCol w:w="1065"/>
        <w:gridCol w:w="1155"/>
      </w:tblGrid>
      <w:tr w:rsidR="000A33E7" w14:paraId="55269C4B"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7A845AFB" w14:textId="4218FF2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 xml:space="preserve">Classes </w:t>
            </w:r>
          </w:p>
        </w:tc>
        <w:tc>
          <w:tcPr>
            <w:tcW w:w="1035" w:type="dxa"/>
            <w:tcBorders>
              <w:top w:val="single" w:sz="4" w:space="0" w:color="auto"/>
              <w:left w:val="single" w:sz="4" w:space="0" w:color="auto"/>
              <w:bottom w:val="single" w:sz="4" w:space="0" w:color="auto"/>
              <w:right w:val="single" w:sz="4" w:space="0" w:color="auto"/>
            </w:tcBorders>
            <w:vAlign w:val="bottom"/>
          </w:tcPr>
          <w:p w14:paraId="6DEDF5BF" w14:textId="6951C32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2001</w:t>
            </w:r>
          </w:p>
        </w:tc>
        <w:tc>
          <w:tcPr>
            <w:tcW w:w="1110" w:type="dxa"/>
            <w:tcBorders>
              <w:top w:val="single" w:sz="4" w:space="0" w:color="auto"/>
              <w:left w:val="single" w:sz="4" w:space="0" w:color="auto"/>
              <w:bottom w:val="single" w:sz="4" w:space="0" w:color="auto"/>
              <w:right w:val="single" w:sz="4" w:space="0" w:color="auto"/>
            </w:tcBorders>
            <w:vAlign w:val="bottom"/>
          </w:tcPr>
          <w:p w14:paraId="76F5A3F9" w14:textId="67F9316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2021</w:t>
            </w:r>
          </w:p>
        </w:tc>
        <w:tc>
          <w:tcPr>
            <w:tcW w:w="1305" w:type="dxa"/>
            <w:tcBorders>
              <w:top w:val="single" w:sz="4" w:space="0" w:color="auto"/>
              <w:left w:val="single" w:sz="4" w:space="0" w:color="auto"/>
              <w:bottom w:val="single" w:sz="4" w:space="0" w:color="auto"/>
              <w:right w:val="single" w:sz="4" w:space="0" w:color="auto"/>
            </w:tcBorders>
            <w:vAlign w:val="bottom"/>
          </w:tcPr>
          <w:p w14:paraId="4895EA01" w14:textId="35371F5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2025</w:t>
            </w:r>
          </w:p>
        </w:tc>
        <w:tc>
          <w:tcPr>
            <w:tcW w:w="1035" w:type="dxa"/>
            <w:tcBorders>
              <w:top w:val="single" w:sz="4" w:space="0" w:color="auto"/>
              <w:left w:val="single" w:sz="4" w:space="0" w:color="auto"/>
              <w:bottom w:val="single" w:sz="4" w:space="0" w:color="auto"/>
              <w:right w:val="single" w:sz="4" w:space="0" w:color="auto"/>
            </w:tcBorders>
            <w:vAlign w:val="bottom"/>
          </w:tcPr>
          <w:p w14:paraId="3C3A4797" w14:textId="6D91453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2030</w:t>
            </w:r>
          </w:p>
        </w:tc>
        <w:tc>
          <w:tcPr>
            <w:tcW w:w="1065" w:type="dxa"/>
            <w:tcBorders>
              <w:top w:val="single" w:sz="4" w:space="0" w:color="auto"/>
              <w:left w:val="single" w:sz="4" w:space="0" w:color="auto"/>
              <w:bottom w:val="single" w:sz="4" w:space="0" w:color="auto"/>
              <w:right w:val="single" w:sz="4" w:space="0" w:color="auto"/>
            </w:tcBorders>
            <w:vAlign w:val="bottom"/>
          </w:tcPr>
          <w:p w14:paraId="4D24A78F" w14:textId="2E4C80C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2035</w:t>
            </w:r>
          </w:p>
        </w:tc>
        <w:tc>
          <w:tcPr>
            <w:tcW w:w="1155" w:type="dxa"/>
            <w:tcBorders>
              <w:top w:val="single" w:sz="4" w:space="0" w:color="auto"/>
              <w:left w:val="single" w:sz="4" w:space="0" w:color="auto"/>
              <w:bottom w:val="single" w:sz="4" w:space="0" w:color="auto"/>
              <w:right w:val="single" w:sz="4" w:space="0" w:color="auto"/>
            </w:tcBorders>
            <w:vAlign w:val="bottom"/>
          </w:tcPr>
          <w:p w14:paraId="1139BD3D" w14:textId="48DCEB7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2040</w:t>
            </w:r>
          </w:p>
        </w:tc>
      </w:tr>
      <w:tr w:rsidR="000A33E7" w14:paraId="02D724CF"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63F025AB" w14:textId="21734FF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water</w:t>
            </w:r>
          </w:p>
        </w:tc>
        <w:tc>
          <w:tcPr>
            <w:tcW w:w="1035" w:type="dxa"/>
            <w:tcBorders>
              <w:top w:val="single" w:sz="4" w:space="0" w:color="auto"/>
              <w:left w:val="single" w:sz="4" w:space="0" w:color="auto"/>
              <w:bottom w:val="single" w:sz="4" w:space="0" w:color="auto"/>
              <w:right w:val="single" w:sz="4" w:space="0" w:color="auto"/>
            </w:tcBorders>
            <w:vAlign w:val="bottom"/>
          </w:tcPr>
          <w:p w14:paraId="3622A7D4" w14:textId="56666F9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5.39</w:t>
            </w:r>
          </w:p>
        </w:tc>
        <w:tc>
          <w:tcPr>
            <w:tcW w:w="1110" w:type="dxa"/>
            <w:tcBorders>
              <w:top w:val="single" w:sz="4" w:space="0" w:color="auto"/>
              <w:left w:val="single" w:sz="4" w:space="0" w:color="auto"/>
              <w:bottom w:val="single" w:sz="4" w:space="0" w:color="auto"/>
              <w:right w:val="single" w:sz="4" w:space="0" w:color="auto"/>
            </w:tcBorders>
            <w:vAlign w:val="bottom"/>
          </w:tcPr>
          <w:p w14:paraId="6EFA6E32" w14:textId="7B895E0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5.57</w:t>
            </w:r>
          </w:p>
        </w:tc>
        <w:tc>
          <w:tcPr>
            <w:tcW w:w="1305" w:type="dxa"/>
            <w:tcBorders>
              <w:top w:val="single" w:sz="4" w:space="0" w:color="auto"/>
              <w:left w:val="single" w:sz="4" w:space="0" w:color="auto"/>
              <w:bottom w:val="single" w:sz="4" w:space="0" w:color="auto"/>
              <w:right w:val="single" w:sz="4" w:space="0" w:color="auto"/>
            </w:tcBorders>
            <w:vAlign w:val="bottom"/>
          </w:tcPr>
          <w:p w14:paraId="0D91190F" w14:textId="3FA0A565"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5.57</w:t>
            </w:r>
          </w:p>
        </w:tc>
        <w:tc>
          <w:tcPr>
            <w:tcW w:w="1035" w:type="dxa"/>
            <w:tcBorders>
              <w:top w:val="single" w:sz="4" w:space="0" w:color="auto"/>
              <w:left w:val="single" w:sz="4" w:space="0" w:color="auto"/>
              <w:bottom w:val="single" w:sz="4" w:space="0" w:color="auto"/>
              <w:right w:val="single" w:sz="4" w:space="0" w:color="auto"/>
            </w:tcBorders>
            <w:vAlign w:val="bottom"/>
          </w:tcPr>
          <w:p w14:paraId="3A3B156F" w14:textId="59A8237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5.57</w:t>
            </w:r>
          </w:p>
        </w:tc>
        <w:tc>
          <w:tcPr>
            <w:tcW w:w="1065" w:type="dxa"/>
            <w:tcBorders>
              <w:top w:val="single" w:sz="4" w:space="0" w:color="auto"/>
              <w:left w:val="single" w:sz="4" w:space="0" w:color="auto"/>
              <w:bottom w:val="single" w:sz="4" w:space="0" w:color="auto"/>
              <w:right w:val="single" w:sz="4" w:space="0" w:color="auto"/>
            </w:tcBorders>
            <w:vAlign w:val="bottom"/>
          </w:tcPr>
          <w:p w14:paraId="5D764D4C" w14:textId="0725914A"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5.57</w:t>
            </w:r>
          </w:p>
        </w:tc>
        <w:tc>
          <w:tcPr>
            <w:tcW w:w="1155" w:type="dxa"/>
            <w:tcBorders>
              <w:top w:val="single" w:sz="4" w:space="0" w:color="auto"/>
              <w:left w:val="single" w:sz="4" w:space="0" w:color="auto"/>
              <w:bottom w:val="single" w:sz="4" w:space="0" w:color="auto"/>
              <w:right w:val="single" w:sz="4" w:space="0" w:color="auto"/>
            </w:tcBorders>
            <w:vAlign w:val="bottom"/>
          </w:tcPr>
          <w:p w14:paraId="4DCFC99C" w14:textId="1467F09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5.57</w:t>
            </w:r>
          </w:p>
        </w:tc>
      </w:tr>
      <w:tr w:rsidR="000A33E7" w14:paraId="710ECE4E"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63D01B7F" w14:textId="6D47832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developed</w:t>
            </w:r>
          </w:p>
        </w:tc>
        <w:tc>
          <w:tcPr>
            <w:tcW w:w="1035" w:type="dxa"/>
            <w:tcBorders>
              <w:top w:val="single" w:sz="4" w:space="0" w:color="auto"/>
              <w:left w:val="single" w:sz="4" w:space="0" w:color="auto"/>
              <w:bottom w:val="single" w:sz="4" w:space="0" w:color="auto"/>
              <w:right w:val="single" w:sz="4" w:space="0" w:color="auto"/>
            </w:tcBorders>
            <w:vAlign w:val="bottom"/>
          </w:tcPr>
          <w:p w14:paraId="253A640C" w14:textId="655C0F3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55.47</w:t>
            </w:r>
          </w:p>
        </w:tc>
        <w:tc>
          <w:tcPr>
            <w:tcW w:w="1110" w:type="dxa"/>
            <w:tcBorders>
              <w:top w:val="single" w:sz="4" w:space="0" w:color="auto"/>
              <w:left w:val="single" w:sz="4" w:space="0" w:color="auto"/>
              <w:bottom w:val="single" w:sz="4" w:space="0" w:color="auto"/>
              <w:right w:val="single" w:sz="4" w:space="0" w:color="auto"/>
            </w:tcBorders>
            <w:vAlign w:val="bottom"/>
          </w:tcPr>
          <w:p w14:paraId="0ABFD07F" w14:textId="314A93E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71.09</w:t>
            </w:r>
          </w:p>
        </w:tc>
        <w:tc>
          <w:tcPr>
            <w:tcW w:w="1305" w:type="dxa"/>
            <w:tcBorders>
              <w:top w:val="single" w:sz="4" w:space="0" w:color="auto"/>
              <w:left w:val="single" w:sz="4" w:space="0" w:color="auto"/>
              <w:bottom w:val="single" w:sz="4" w:space="0" w:color="auto"/>
              <w:right w:val="single" w:sz="4" w:space="0" w:color="auto"/>
            </w:tcBorders>
            <w:vAlign w:val="bottom"/>
          </w:tcPr>
          <w:p w14:paraId="39371D68" w14:textId="3230BED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71.09</w:t>
            </w:r>
          </w:p>
        </w:tc>
        <w:tc>
          <w:tcPr>
            <w:tcW w:w="1035" w:type="dxa"/>
            <w:tcBorders>
              <w:top w:val="single" w:sz="4" w:space="0" w:color="auto"/>
              <w:left w:val="single" w:sz="4" w:space="0" w:color="auto"/>
              <w:bottom w:val="single" w:sz="4" w:space="0" w:color="auto"/>
              <w:right w:val="single" w:sz="4" w:space="0" w:color="auto"/>
            </w:tcBorders>
            <w:vAlign w:val="bottom"/>
          </w:tcPr>
          <w:p w14:paraId="3B1FEBF2" w14:textId="40157C3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71.09</w:t>
            </w:r>
          </w:p>
        </w:tc>
        <w:tc>
          <w:tcPr>
            <w:tcW w:w="1065" w:type="dxa"/>
            <w:tcBorders>
              <w:top w:val="single" w:sz="4" w:space="0" w:color="auto"/>
              <w:left w:val="single" w:sz="4" w:space="0" w:color="auto"/>
              <w:bottom w:val="single" w:sz="4" w:space="0" w:color="auto"/>
              <w:right w:val="single" w:sz="4" w:space="0" w:color="auto"/>
            </w:tcBorders>
            <w:vAlign w:val="bottom"/>
          </w:tcPr>
          <w:p w14:paraId="65E87C42" w14:textId="3E908BC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71.09</w:t>
            </w:r>
          </w:p>
        </w:tc>
        <w:tc>
          <w:tcPr>
            <w:tcW w:w="1155" w:type="dxa"/>
            <w:tcBorders>
              <w:top w:val="single" w:sz="4" w:space="0" w:color="auto"/>
              <w:left w:val="single" w:sz="4" w:space="0" w:color="auto"/>
              <w:bottom w:val="single" w:sz="4" w:space="0" w:color="auto"/>
              <w:right w:val="single" w:sz="4" w:space="0" w:color="auto"/>
            </w:tcBorders>
            <w:vAlign w:val="bottom"/>
          </w:tcPr>
          <w:p w14:paraId="02369B61" w14:textId="72D41AC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71.09</w:t>
            </w:r>
          </w:p>
        </w:tc>
      </w:tr>
      <w:tr w:rsidR="000A33E7" w14:paraId="68E08636"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6DBFD5D0" w14:textId="3AD3287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vegetation</w:t>
            </w:r>
          </w:p>
        </w:tc>
        <w:tc>
          <w:tcPr>
            <w:tcW w:w="1035" w:type="dxa"/>
            <w:tcBorders>
              <w:top w:val="single" w:sz="4" w:space="0" w:color="auto"/>
              <w:left w:val="single" w:sz="4" w:space="0" w:color="auto"/>
              <w:bottom w:val="single" w:sz="4" w:space="0" w:color="auto"/>
              <w:right w:val="single" w:sz="4" w:space="0" w:color="auto"/>
            </w:tcBorders>
            <w:vAlign w:val="bottom"/>
          </w:tcPr>
          <w:p w14:paraId="50666211" w14:textId="23E7ADD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493.31</w:t>
            </w:r>
          </w:p>
        </w:tc>
        <w:tc>
          <w:tcPr>
            <w:tcW w:w="1110" w:type="dxa"/>
            <w:tcBorders>
              <w:top w:val="single" w:sz="4" w:space="0" w:color="auto"/>
              <w:left w:val="single" w:sz="4" w:space="0" w:color="auto"/>
              <w:bottom w:val="single" w:sz="4" w:space="0" w:color="auto"/>
              <w:right w:val="single" w:sz="4" w:space="0" w:color="auto"/>
            </w:tcBorders>
            <w:vAlign w:val="bottom"/>
          </w:tcPr>
          <w:p w14:paraId="3EE94E75" w14:textId="3D973746"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467.7</w:t>
            </w:r>
          </w:p>
        </w:tc>
        <w:tc>
          <w:tcPr>
            <w:tcW w:w="1305" w:type="dxa"/>
            <w:tcBorders>
              <w:top w:val="single" w:sz="4" w:space="0" w:color="auto"/>
              <w:left w:val="single" w:sz="4" w:space="0" w:color="auto"/>
              <w:bottom w:val="single" w:sz="4" w:space="0" w:color="auto"/>
              <w:right w:val="single" w:sz="4" w:space="0" w:color="auto"/>
            </w:tcBorders>
            <w:vAlign w:val="bottom"/>
          </w:tcPr>
          <w:p w14:paraId="61914891" w14:textId="3F56373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467.7</w:t>
            </w:r>
          </w:p>
        </w:tc>
        <w:tc>
          <w:tcPr>
            <w:tcW w:w="1035" w:type="dxa"/>
            <w:tcBorders>
              <w:top w:val="single" w:sz="4" w:space="0" w:color="auto"/>
              <w:left w:val="single" w:sz="4" w:space="0" w:color="auto"/>
              <w:bottom w:val="single" w:sz="4" w:space="0" w:color="auto"/>
              <w:right w:val="single" w:sz="4" w:space="0" w:color="auto"/>
            </w:tcBorders>
            <w:vAlign w:val="bottom"/>
          </w:tcPr>
          <w:p w14:paraId="06F8263A" w14:textId="7021361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467.7</w:t>
            </w:r>
          </w:p>
        </w:tc>
        <w:tc>
          <w:tcPr>
            <w:tcW w:w="1065" w:type="dxa"/>
            <w:tcBorders>
              <w:top w:val="single" w:sz="4" w:space="0" w:color="auto"/>
              <w:left w:val="single" w:sz="4" w:space="0" w:color="auto"/>
              <w:bottom w:val="single" w:sz="4" w:space="0" w:color="auto"/>
              <w:right w:val="single" w:sz="4" w:space="0" w:color="auto"/>
            </w:tcBorders>
            <w:vAlign w:val="bottom"/>
          </w:tcPr>
          <w:p w14:paraId="741A9265" w14:textId="4B80460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467.7</w:t>
            </w:r>
          </w:p>
        </w:tc>
        <w:tc>
          <w:tcPr>
            <w:tcW w:w="1155" w:type="dxa"/>
            <w:tcBorders>
              <w:top w:val="single" w:sz="4" w:space="0" w:color="auto"/>
              <w:left w:val="single" w:sz="4" w:space="0" w:color="auto"/>
              <w:bottom w:val="single" w:sz="4" w:space="0" w:color="auto"/>
              <w:right w:val="single" w:sz="4" w:space="0" w:color="auto"/>
            </w:tcBorders>
            <w:vAlign w:val="bottom"/>
          </w:tcPr>
          <w:p w14:paraId="5A211E3A" w14:textId="2E0D85DD"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467.7</w:t>
            </w:r>
          </w:p>
        </w:tc>
      </w:tr>
      <w:tr w:rsidR="000A33E7" w14:paraId="59CDB980"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50B09D92" w14:textId="3D9E3D5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agriculture</w:t>
            </w:r>
          </w:p>
        </w:tc>
        <w:tc>
          <w:tcPr>
            <w:tcW w:w="1035" w:type="dxa"/>
            <w:tcBorders>
              <w:top w:val="single" w:sz="4" w:space="0" w:color="auto"/>
              <w:left w:val="single" w:sz="4" w:space="0" w:color="auto"/>
              <w:bottom w:val="single" w:sz="4" w:space="0" w:color="auto"/>
              <w:right w:val="single" w:sz="4" w:space="0" w:color="auto"/>
            </w:tcBorders>
            <w:vAlign w:val="bottom"/>
          </w:tcPr>
          <w:p w14:paraId="335A95E0" w14:textId="70BAB73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324.96</w:t>
            </w:r>
          </w:p>
        </w:tc>
        <w:tc>
          <w:tcPr>
            <w:tcW w:w="1110" w:type="dxa"/>
            <w:tcBorders>
              <w:top w:val="single" w:sz="4" w:space="0" w:color="auto"/>
              <w:left w:val="single" w:sz="4" w:space="0" w:color="auto"/>
              <w:bottom w:val="single" w:sz="4" w:space="0" w:color="auto"/>
              <w:right w:val="single" w:sz="4" w:space="0" w:color="auto"/>
            </w:tcBorders>
            <w:vAlign w:val="bottom"/>
          </w:tcPr>
          <w:p w14:paraId="41B6B2E2" w14:textId="0D3C08B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312.28</w:t>
            </w:r>
          </w:p>
        </w:tc>
        <w:tc>
          <w:tcPr>
            <w:tcW w:w="1305" w:type="dxa"/>
            <w:tcBorders>
              <w:top w:val="single" w:sz="4" w:space="0" w:color="auto"/>
              <w:left w:val="single" w:sz="4" w:space="0" w:color="auto"/>
              <w:bottom w:val="single" w:sz="4" w:space="0" w:color="auto"/>
              <w:right w:val="single" w:sz="4" w:space="0" w:color="auto"/>
            </w:tcBorders>
            <w:vAlign w:val="bottom"/>
          </w:tcPr>
          <w:p w14:paraId="47787300" w14:textId="607E394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307.97</w:t>
            </w:r>
          </w:p>
        </w:tc>
        <w:tc>
          <w:tcPr>
            <w:tcW w:w="1035" w:type="dxa"/>
            <w:tcBorders>
              <w:top w:val="single" w:sz="4" w:space="0" w:color="auto"/>
              <w:left w:val="single" w:sz="4" w:space="0" w:color="auto"/>
              <w:bottom w:val="single" w:sz="4" w:space="0" w:color="auto"/>
              <w:right w:val="single" w:sz="4" w:space="0" w:color="auto"/>
            </w:tcBorders>
            <w:vAlign w:val="bottom"/>
          </w:tcPr>
          <w:p w14:paraId="459080F9" w14:textId="6A0DD33B"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303.13</w:t>
            </w:r>
          </w:p>
        </w:tc>
        <w:tc>
          <w:tcPr>
            <w:tcW w:w="1065" w:type="dxa"/>
            <w:tcBorders>
              <w:top w:val="single" w:sz="4" w:space="0" w:color="auto"/>
              <w:left w:val="single" w:sz="4" w:space="0" w:color="auto"/>
              <w:bottom w:val="single" w:sz="4" w:space="0" w:color="auto"/>
              <w:right w:val="single" w:sz="4" w:space="0" w:color="auto"/>
            </w:tcBorders>
            <w:vAlign w:val="bottom"/>
          </w:tcPr>
          <w:p w14:paraId="7BF02FED" w14:textId="29EC90E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298.89</w:t>
            </w:r>
          </w:p>
        </w:tc>
        <w:tc>
          <w:tcPr>
            <w:tcW w:w="1155" w:type="dxa"/>
            <w:tcBorders>
              <w:top w:val="single" w:sz="4" w:space="0" w:color="auto"/>
              <w:left w:val="single" w:sz="4" w:space="0" w:color="auto"/>
              <w:bottom w:val="single" w:sz="4" w:space="0" w:color="auto"/>
              <w:right w:val="single" w:sz="4" w:space="0" w:color="auto"/>
            </w:tcBorders>
            <w:vAlign w:val="bottom"/>
          </w:tcPr>
          <w:p w14:paraId="7CD28B84" w14:textId="4D430D69"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295.26</w:t>
            </w:r>
          </w:p>
        </w:tc>
      </w:tr>
      <w:tr w:rsidR="000A33E7" w14:paraId="417B55E1"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1B3B80C1" w14:textId="5056DF4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wetlands</w:t>
            </w:r>
          </w:p>
        </w:tc>
        <w:tc>
          <w:tcPr>
            <w:tcW w:w="1035" w:type="dxa"/>
            <w:tcBorders>
              <w:top w:val="single" w:sz="4" w:space="0" w:color="auto"/>
              <w:left w:val="single" w:sz="4" w:space="0" w:color="auto"/>
              <w:bottom w:val="single" w:sz="4" w:space="0" w:color="auto"/>
              <w:right w:val="single" w:sz="4" w:space="0" w:color="auto"/>
            </w:tcBorders>
            <w:vAlign w:val="bottom"/>
          </w:tcPr>
          <w:p w14:paraId="3DA11B6F" w14:textId="2D174310"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52.44</w:t>
            </w:r>
          </w:p>
        </w:tc>
        <w:tc>
          <w:tcPr>
            <w:tcW w:w="1110" w:type="dxa"/>
            <w:tcBorders>
              <w:top w:val="single" w:sz="4" w:space="0" w:color="auto"/>
              <w:left w:val="single" w:sz="4" w:space="0" w:color="auto"/>
              <w:bottom w:val="single" w:sz="4" w:space="0" w:color="auto"/>
              <w:right w:val="single" w:sz="4" w:space="0" w:color="auto"/>
            </w:tcBorders>
            <w:vAlign w:val="bottom"/>
          </w:tcPr>
          <w:p w14:paraId="1DB8CB14" w14:textId="775691E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74.93</w:t>
            </w:r>
          </w:p>
        </w:tc>
        <w:tc>
          <w:tcPr>
            <w:tcW w:w="1305" w:type="dxa"/>
            <w:tcBorders>
              <w:top w:val="single" w:sz="4" w:space="0" w:color="auto"/>
              <w:left w:val="single" w:sz="4" w:space="0" w:color="auto"/>
              <w:bottom w:val="single" w:sz="4" w:space="0" w:color="auto"/>
              <w:right w:val="single" w:sz="4" w:space="0" w:color="auto"/>
            </w:tcBorders>
            <w:vAlign w:val="bottom"/>
          </w:tcPr>
          <w:p w14:paraId="2B6E3EE9" w14:textId="421A1F37"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79.24</w:t>
            </w:r>
          </w:p>
        </w:tc>
        <w:tc>
          <w:tcPr>
            <w:tcW w:w="1035" w:type="dxa"/>
            <w:tcBorders>
              <w:top w:val="single" w:sz="4" w:space="0" w:color="auto"/>
              <w:left w:val="single" w:sz="4" w:space="0" w:color="auto"/>
              <w:bottom w:val="single" w:sz="4" w:space="0" w:color="auto"/>
              <w:right w:val="single" w:sz="4" w:space="0" w:color="auto"/>
            </w:tcBorders>
            <w:vAlign w:val="bottom"/>
          </w:tcPr>
          <w:p w14:paraId="106E644F" w14:textId="74CCB60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84.08</w:t>
            </w:r>
          </w:p>
        </w:tc>
        <w:tc>
          <w:tcPr>
            <w:tcW w:w="1065" w:type="dxa"/>
            <w:tcBorders>
              <w:top w:val="single" w:sz="4" w:space="0" w:color="auto"/>
              <w:left w:val="single" w:sz="4" w:space="0" w:color="auto"/>
              <w:bottom w:val="single" w:sz="4" w:space="0" w:color="auto"/>
              <w:right w:val="single" w:sz="4" w:space="0" w:color="auto"/>
            </w:tcBorders>
            <w:vAlign w:val="bottom"/>
          </w:tcPr>
          <w:p w14:paraId="1EB0F642" w14:textId="0ACBCE31"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88.32</w:t>
            </w:r>
          </w:p>
        </w:tc>
        <w:tc>
          <w:tcPr>
            <w:tcW w:w="1155" w:type="dxa"/>
            <w:tcBorders>
              <w:top w:val="single" w:sz="4" w:space="0" w:color="auto"/>
              <w:left w:val="single" w:sz="4" w:space="0" w:color="auto"/>
              <w:bottom w:val="single" w:sz="4" w:space="0" w:color="auto"/>
              <w:right w:val="single" w:sz="4" w:space="0" w:color="auto"/>
            </w:tcBorders>
            <w:vAlign w:val="bottom"/>
          </w:tcPr>
          <w:p w14:paraId="4F0D0808" w14:textId="033BDEC8"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91.95</w:t>
            </w:r>
          </w:p>
        </w:tc>
      </w:tr>
      <w:tr w:rsidR="000A33E7" w14:paraId="4BB14FA6" w14:textId="77777777" w:rsidTr="2AECEBD7">
        <w:trPr>
          <w:trHeight w:val="300"/>
        </w:trPr>
        <w:tc>
          <w:tcPr>
            <w:tcW w:w="1410" w:type="dxa"/>
            <w:tcBorders>
              <w:top w:val="single" w:sz="4" w:space="0" w:color="auto"/>
              <w:left w:val="single" w:sz="4" w:space="0" w:color="auto"/>
              <w:bottom w:val="single" w:sz="4" w:space="0" w:color="auto"/>
              <w:right w:val="single" w:sz="4" w:space="0" w:color="auto"/>
            </w:tcBorders>
            <w:vAlign w:val="bottom"/>
          </w:tcPr>
          <w:p w14:paraId="30FC6E4D" w14:textId="149ACAEF"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sum</w:t>
            </w:r>
          </w:p>
        </w:tc>
        <w:tc>
          <w:tcPr>
            <w:tcW w:w="1035" w:type="dxa"/>
            <w:tcBorders>
              <w:top w:val="single" w:sz="4" w:space="0" w:color="auto"/>
              <w:left w:val="single" w:sz="4" w:space="0" w:color="auto"/>
              <w:bottom w:val="single" w:sz="4" w:space="0" w:color="auto"/>
              <w:right w:val="single" w:sz="4" w:space="0" w:color="auto"/>
            </w:tcBorders>
            <w:vAlign w:val="bottom"/>
          </w:tcPr>
          <w:p w14:paraId="4FAF828A" w14:textId="0355B09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c>
          <w:tcPr>
            <w:tcW w:w="1110" w:type="dxa"/>
            <w:tcBorders>
              <w:top w:val="single" w:sz="4" w:space="0" w:color="auto"/>
              <w:left w:val="single" w:sz="4" w:space="0" w:color="auto"/>
              <w:bottom w:val="single" w:sz="4" w:space="0" w:color="auto"/>
              <w:right w:val="single" w:sz="4" w:space="0" w:color="auto"/>
            </w:tcBorders>
            <w:vAlign w:val="bottom"/>
          </w:tcPr>
          <w:p w14:paraId="53C974E6" w14:textId="6B932E44"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c>
          <w:tcPr>
            <w:tcW w:w="1305" w:type="dxa"/>
            <w:tcBorders>
              <w:top w:val="single" w:sz="4" w:space="0" w:color="auto"/>
              <w:left w:val="single" w:sz="4" w:space="0" w:color="auto"/>
              <w:bottom w:val="single" w:sz="4" w:space="0" w:color="auto"/>
              <w:right w:val="single" w:sz="4" w:space="0" w:color="auto"/>
            </w:tcBorders>
            <w:vAlign w:val="bottom"/>
          </w:tcPr>
          <w:p w14:paraId="0A69A328" w14:textId="02B5CD8C"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c>
          <w:tcPr>
            <w:tcW w:w="1035" w:type="dxa"/>
            <w:tcBorders>
              <w:top w:val="single" w:sz="4" w:space="0" w:color="auto"/>
              <w:left w:val="single" w:sz="4" w:space="0" w:color="auto"/>
              <w:bottom w:val="single" w:sz="4" w:space="0" w:color="auto"/>
              <w:right w:val="single" w:sz="4" w:space="0" w:color="auto"/>
            </w:tcBorders>
            <w:vAlign w:val="bottom"/>
          </w:tcPr>
          <w:p w14:paraId="70FC16AA" w14:textId="689B7EA2"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c>
          <w:tcPr>
            <w:tcW w:w="1065" w:type="dxa"/>
            <w:tcBorders>
              <w:top w:val="single" w:sz="4" w:space="0" w:color="auto"/>
              <w:left w:val="single" w:sz="4" w:space="0" w:color="auto"/>
              <w:bottom w:val="single" w:sz="4" w:space="0" w:color="auto"/>
              <w:right w:val="single" w:sz="4" w:space="0" w:color="auto"/>
            </w:tcBorders>
            <w:vAlign w:val="bottom"/>
          </w:tcPr>
          <w:p w14:paraId="341A7256" w14:textId="04439C2E"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c>
          <w:tcPr>
            <w:tcW w:w="1155" w:type="dxa"/>
            <w:tcBorders>
              <w:top w:val="single" w:sz="4" w:space="0" w:color="auto"/>
              <w:left w:val="single" w:sz="4" w:space="0" w:color="auto"/>
              <w:bottom w:val="single" w:sz="4" w:space="0" w:color="auto"/>
              <w:right w:val="single" w:sz="4" w:space="0" w:color="auto"/>
            </w:tcBorders>
            <w:vAlign w:val="bottom"/>
          </w:tcPr>
          <w:p w14:paraId="7D045292" w14:textId="510ECFC3" w:rsidR="2AECEBD7" w:rsidRDefault="2AECEBD7" w:rsidP="2AECEBD7">
            <w:pPr>
              <w:rPr>
                <w:rFonts w:ascii="Garamond" w:eastAsia="Garamond" w:hAnsi="Garamond" w:cs="Garamond"/>
                <w:color w:val="000000" w:themeColor="text1"/>
              </w:rPr>
            </w:pPr>
            <w:r w:rsidRPr="2AECEBD7">
              <w:rPr>
                <w:rFonts w:ascii="Garamond" w:eastAsia="Garamond" w:hAnsi="Garamond" w:cs="Garamond"/>
                <w:color w:val="000000" w:themeColor="text1"/>
              </w:rPr>
              <w:t>931.57</w:t>
            </w:r>
          </w:p>
        </w:tc>
      </w:tr>
    </w:tbl>
    <w:p w14:paraId="55C19A96" w14:textId="77777777" w:rsidR="0003428D" w:rsidRDefault="0003428D" w:rsidP="0003428D">
      <w:pPr>
        <w:spacing w:after="0"/>
        <w:rPr>
          <w:rFonts w:ascii="Garamond" w:eastAsia="Garamond" w:hAnsi="Garamond" w:cs="Garamond"/>
          <w:i/>
          <w:iCs/>
        </w:rPr>
      </w:pPr>
    </w:p>
    <w:p w14:paraId="391F222A" w14:textId="480DCA31" w:rsidR="5B854A2F" w:rsidRDefault="00F0122C" w:rsidP="2AECEBD7">
      <w:pPr>
        <w:rPr>
          <w:rFonts w:ascii="Garamond" w:eastAsia="Garamond" w:hAnsi="Garamond" w:cs="Garamond"/>
          <w:i/>
        </w:rPr>
      </w:pPr>
      <w:r>
        <w:rPr>
          <w:rFonts w:ascii="Garamond" w:eastAsia="Garamond" w:hAnsi="Garamond" w:cs="Garamond"/>
          <w:i/>
        </w:rPr>
        <w:lastRenderedPageBreak/>
        <w:t>C.</w:t>
      </w:r>
      <w:r w:rsidR="00A9139D">
        <w:rPr>
          <w:rFonts w:ascii="Garamond" w:eastAsia="Garamond" w:hAnsi="Garamond" w:cs="Garamond"/>
          <w:i/>
        </w:rPr>
        <w:t>1</w:t>
      </w:r>
      <w:r w:rsidR="00423805">
        <w:rPr>
          <w:rFonts w:ascii="Garamond" w:eastAsia="Garamond" w:hAnsi="Garamond" w:cs="Garamond"/>
          <w:i/>
        </w:rPr>
        <w:t>e</w:t>
      </w:r>
      <w:r w:rsidR="2AECEBD7" w:rsidRPr="2AECEBD7">
        <w:rPr>
          <w:rFonts w:ascii="Garamond" w:eastAsia="Garamond" w:hAnsi="Garamond" w:cs="Garamond"/>
          <w:i/>
        </w:rPr>
        <w:t>: Transition from Agriculture to Wetland by County</w:t>
      </w:r>
    </w:p>
    <w:tbl>
      <w:tblPr>
        <w:tblStyle w:val="TableGrid"/>
        <w:tblW w:w="0" w:type="auto"/>
        <w:tblInd w:w="-3" w:type="dxa"/>
        <w:tblLayout w:type="fixed"/>
        <w:tblLook w:val="06A0" w:firstRow="1" w:lastRow="0" w:firstColumn="1" w:lastColumn="0" w:noHBand="1" w:noVBand="1"/>
      </w:tblPr>
      <w:tblGrid>
        <w:gridCol w:w="3120"/>
        <w:gridCol w:w="3120"/>
      </w:tblGrid>
      <w:tr w:rsidR="007961B4" w14:paraId="79AB66B9" w14:textId="77777777" w:rsidTr="2AECEBD7">
        <w:tc>
          <w:tcPr>
            <w:tcW w:w="3120" w:type="dxa"/>
          </w:tcPr>
          <w:p w14:paraId="457481FB" w14:textId="2E836E78" w:rsidR="2AECEBD7" w:rsidRDefault="2AECEBD7" w:rsidP="2AECEBD7">
            <w:pPr>
              <w:rPr>
                <w:rFonts w:ascii="Garamond" w:eastAsia="Garamond" w:hAnsi="Garamond" w:cs="Garamond"/>
              </w:rPr>
            </w:pPr>
            <w:r w:rsidRPr="2AECEBD7">
              <w:rPr>
                <w:rFonts w:ascii="Garamond" w:eastAsia="Garamond" w:hAnsi="Garamond" w:cs="Garamond"/>
              </w:rPr>
              <w:t>Location</w:t>
            </w:r>
          </w:p>
        </w:tc>
        <w:tc>
          <w:tcPr>
            <w:tcW w:w="3120" w:type="dxa"/>
          </w:tcPr>
          <w:p w14:paraId="2A7CC07E" w14:textId="38500435" w:rsidR="2AECEBD7" w:rsidRDefault="2AECEBD7" w:rsidP="2AECEBD7">
            <w:pPr>
              <w:rPr>
                <w:rFonts w:ascii="Garamond" w:eastAsia="Garamond" w:hAnsi="Garamond" w:cs="Garamond"/>
              </w:rPr>
            </w:pPr>
            <w:r w:rsidRPr="2AECEBD7">
              <w:rPr>
                <w:rFonts w:ascii="Garamond" w:eastAsia="Garamond" w:hAnsi="Garamond" w:cs="Garamond"/>
              </w:rPr>
              <w:t>Area of Forecasted Transition from Agriculture to Wetland</w:t>
            </w:r>
          </w:p>
        </w:tc>
      </w:tr>
      <w:tr w:rsidR="007961B4" w14:paraId="2DE43A8C" w14:textId="77777777" w:rsidTr="2AECEBD7">
        <w:tc>
          <w:tcPr>
            <w:tcW w:w="3120" w:type="dxa"/>
          </w:tcPr>
          <w:p w14:paraId="03485EB4" w14:textId="39187F4F" w:rsidR="2AECEBD7" w:rsidRDefault="2AECEBD7" w:rsidP="2AECEBD7">
            <w:pPr>
              <w:rPr>
                <w:rFonts w:ascii="Garamond" w:eastAsia="Garamond" w:hAnsi="Garamond" w:cs="Garamond"/>
              </w:rPr>
            </w:pPr>
            <w:r w:rsidRPr="2AECEBD7">
              <w:rPr>
                <w:rFonts w:ascii="Garamond" w:eastAsia="Garamond" w:hAnsi="Garamond" w:cs="Garamond"/>
              </w:rPr>
              <w:t>Study Area</w:t>
            </w:r>
          </w:p>
        </w:tc>
        <w:tc>
          <w:tcPr>
            <w:tcW w:w="3120" w:type="dxa"/>
          </w:tcPr>
          <w:p w14:paraId="6CAC98A0" w14:textId="48D47497" w:rsidR="2AECEBD7" w:rsidRDefault="2AECEBD7" w:rsidP="2AECEBD7">
            <w:pPr>
              <w:rPr>
                <w:rFonts w:ascii="Garamond" w:eastAsia="Garamond" w:hAnsi="Garamond" w:cs="Garamond"/>
              </w:rPr>
            </w:pPr>
            <w:r w:rsidRPr="2AECEBD7">
              <w:rPr>
                <w:rFonts w:ascii="Garamond" w:eastAsia="Garamond" w:hAnsi="Garamond" w:cs="Garamond"/>
              </w:rPr>
              <w:t>239.38</w:t>
            </w:r>
          </w:p>
        </w:tc>
      </w:tr>
      <w:tr w:rsidR="007961B4" w14:paraId="5A95C81E" w14:textId="77777777" w:rsidTr="2AECEBD7">
        <w:tc>
          <w:tcPr>
            <w:tcW w:w="3120" w:type="dxa"/>
          </w:tcPr>
          <w:p w14:paraId="41A8CC50" w14:textId="3A3BFFF2" w:rsidR="2AECEBD7" w:rsidRDefault="2AECEBD7" w:rsidP="2AECEBD7">
            <w:pPr>
              <w:rPr>
                <w:rFonts w:ascii="Garamond" w:eastAsia="Garamond" w:hAnsi="Garamond" w:cs="Garamond"/>
              </w:rPr>
            </w:pPr>
            <w:r w:rsidRPr="2AECEBD7">
              <w:rPr>
                <w:rFonts w:ascii="Garamond" w:eastAsia="Garamond" w:hAnsi="Garamond" w:cs="Garamond"/>
              </w:rPr>
              <w:t>Dorchester County</w:t>
            </w:r>
          </w:p>
        </w:tc>
        <w:tc>
          <w:tcPr>
            <w:tcW w:w="3120" w:type="dxa"/>
          </w:tcPr>
          <w:p w14:paraId="0CFA608F" w14:textId="000B1001" w:rsidR="2AECEBD7" w:rsidRDefault="2AECEBD7" w:rsidP="2AECEBD7">
            <w:pPr>
              <w:rPr>
                <w:rFonts w:ascii="Garamond" w:eastAsia="Garamond" w:hAnsi="Garamond" w:cs="Garamond"/>
              </w:rPr>
            </w:pPr>
            <w:r w:rsidRPr="2AECEBD7">
              <w:rPr>
                <w:rFonts w:ascii="Garamond" w:eastAsia="Garamond" w:hAnsi="Garamond" w:cs="Garamond"/>
              </w:rPr>
              <w:t>29.33</w:t>
            </w:r>
          </w:p>
        </w:tc>
      </w:tr>
      <w:tr w:rsidR="007961B4" w14:paraId="4BE53E79" w14:textId="77777777" w:rsidTr="2AECEBD7">
        <w:tc>
          <w:tcPr>
            <w:tcW w:w="3120" w:type="dxa"/>
          </w:tcPr>
          <w:p w14:paraId="379BE09E" w14:textId="6E1D93F0" w:rsidR="2AECEBD7" w:rsidRDefault="2AECEBD7" w:rsidP="2AECEBD7">
            <w:pPr>
              <w:rPr>
                <w:rFonts w:ascii="Garamond" w:eastAsia="Garamond" w:hAnsi="Garamond" w:cs="Garamond"/>
              </w:rPr>
            </w:pPr>
            <w:r w:rsidRPr="2AECEBD7">
              <w:rPr>
                <w:rFonts w:ascii="Garamond" w:eastAsia="Garamond" w:hAnsi="Garamond" w:cs="Garamond"/>
              </w:rPr>
              <w:t>Somerset County</w:t>
            </w:r>
          </w:p>
        </w:tc>
        <w:tc>
          <w:tcPr>
            <w:tcW w:w="3120" w:type="dxa"/>
          </w:tcPr>
          <w:p w14:paraId="1AFDC9B2" w14:textId="054B6C56" w:rsidR="2AECEBD7" w:rsidRDefault="2AECEBD7" w:rsidP="2AECEBD7">
            <w:pPr>
              <w:rPr>
                <w:rFonts w:ascii="Garamond" w:eastAsia="Garamond" w:hAnsi="Garamond" w:cs="Garamond"/>
              </w:rPr>
            </w:pPr>
            <w:r w:rsidRPr="2AECEBD7">
              <w:rPr>
                <w:rFonts w:ascii="Garamond" w:eastAsia="Garamond" w:hAnsi="Garamond" w:cs="Garamond"/>
              </w:rPr>
              <w:t>20.9</w:t>
            </w:r>
          </w:p>
        </w:tc>
      </w:tr>
      <w:tr w:rsidR="007961B4" w14:paraId="7317E3C4" w14:textId="77777777" w:rsidTr="2AECEBD7">
        <w:tc>
          <w:tcPr>
            <w:tcW w:w="3120" w:type="dxa"/>
          </w:tcPr>
          <w:p w14:paraId="6D857EEE" w14:textId="64A9AC13" w:rsidR="2AECEBD7" w:rsidRDefault="2AECEBD7" w:rsidP="2AECEBD7">
            <w:pPr>
              <w:rPr>
                <w:rFonts w:ascii="Garamond" w:eastAsia="Garamond" w:hAnsi="Garamond" w:cs="Garamond"/>
              </w:rPr>
            </w:pPr>
            <w:r w:rsidRPr="2AECEBD7">
              <w:rPr>
                <w:rFonts w:ascii="Garamond" w:eastAsia="Garamond" w:hAnsi="Garamond" w:cs="Garamond"/>
              </w:rPr>
              <w:t>St. Mary’s County</w:t>
            </w:r>
          </w:p>
        </w:tc>
        <w:tc>
          <w:tcPr>
            <w:tcW w:w="3120" w:type="dxa"/>
          </w:tcPr>
          <w:p w14:paraId="5FBC2565" w14:textId="7A29C5C5" w:rsidR="2AECEBD7" w:rsidRDefault="2AECEBD7" w:rsidP="2AECEBD7">
            <w:pPr>
              <w:rPr>
                <w:rFonts w:ascii="Garamond" w:eastAsia="Garamond" w:hAnsi="Garamond" w:cs="Garamond"/>
              </w:rPr>
            </w:pPr>
            <w:r w:rsidRPr="2AECEBD7">
              <w:rPr>
                <w:rFonts w:ascii="Garamond" w:eastAsia="Garamond" w:hAnsi="Garamond" w:cs="Garamond"/>
              </w:rPr>
              <w:t>18.39</w:t>
            </w:r>
          </w:p>
        </w:tc>
      </w:tr>
    </w:tbl>
    <w:p w14:paraId="7169ACFE" w14:textId="00AA95A5" w:rsidR="5B854A2F" w:rsidRDefault="5B854A2F" w:rsidP="2AECEBD7">
      <w:pPr>
        <w:rPr>
          <w:rFonts w:ascii="Garamond" w:hAnsi="Garamond" w:cs="Arial"/>
          <w:b/>
          <w:bCs/>
          <w:i/>
          <w:iCs/>
        </w:rPr>
      </w:pPr>
    </w:p>
    <w:p w14:paraId="08F572AD" w14:textId="1B806B04" w:rsidR="00AC05F0" w:rsidRPr="0063484B" w:rsidRDefault="00AC05F0" w:rsidP="2AECEBD7">
      <w:pPr>
        <w:rPr>
          <w:rFonts w:ascii="Garamond" w:eastAsia="Garamond" w:hAnsi="Garamond" w:cs="Garamond"/>
          <w:b/>
          <w:bCs/>
          <w:i/>
          <w:iCs/>
        </w:rPr>
      </w:pPr>
      <w:r w:rsidRPr="2AECEBD7">
        <w:rPr>
          <w:rFonts w:ascii="Garamond" w:eastAsia="Garamond" w:hAnsi="Garamond" w:cs="Garamond"/>
          <w:b/>
          <w:bCs/>
          <w:i/>
          <w:iCs/>
        </w:rPr>
        <w:t xml:space="preserve">Appendix </w:t>
      </w:r>
      <w:r w:rsidR="00BA58B6">
        <w:rPr>
          <w:rFonts w:ascii="Garamond" w:eastAsia="Garamond" w:hAnsi="Garamond" w:cs="Garamond"/>
          <w:b/>
          <w:bCs/>
          <w:i/>
          <w:iCs/>
        </w:rPr>
        <w:t>C</w:t>
      </w:r>
      <w:r>
        <w:rPr>
          <w:rFonts w:ascii="Garamond" w:eastAsia="Garamond" w:hAnsi="Garamond" w:cs="Garamond"/>
          <w:b/>
          <w:bCs/>
          <w:i/>
          <w:iCs/>
        </w:rPr>
        <w:t>.2</w:t>
      </w:r>
      <w:r w:rsidRPr="2AECEBD7">
        <w:rPr>
          <w:rFonts w:ascii="Garamond" w:eastAsia="Garamond" w:hAnsi="Garamond" w:cs="Garamond"/>
          <w:b/>
          <w:bCs/>
          <w:i/>
          <w:iCs/>
        </w:rPr>
        <w:t xml:space="preserve">: </w:t>
      </w:r>
      <w:r>
        <w:rPr>
          <w:rFonts w:ascii="Garamond" w:eastAsia="Garamond" w:hAnsi="Garamond" w:cs="Garamond"/>
          <w:b/>
          <w:bCs/>
          <w:i/>
          <w:iCs/>
        </w:rPr>
        <w:t xml:space="preserve">Accuracies for the forecasting models in </w:t>
      </w:r>
      <w:proofErr w:type="spellStart"/>
      <w:r w:rsidRPr="2AECEBD7">
        <w:rPr>
          <w:rFonts w:ascii="Garamond" w:eastAsia="Garamond" w:hAnsi="Garamond" w:cs="Garamond"/>
          <w:b/>
          <w:bCs/>
          <w:i/>
          <w:iCs/>
        </w:rPr>
        <w:t>Terrset</w:t>
      </w:r>
      <w:proofErr w:type="spellEnd"/>
      <w:r w:rsidRPr="2AECEBD7">
        <w:rPr>
          <w:rFonts w:ascii="Garamond" w:eastAsia="Garamond" w:hAnsi="Garamond" w:cs="Garamond"/>
          <w:b/>
          <w:bCs/>
          <w:i/>
          <w:iCs/>
        </w:rPr>
        <w:t xml:space="preserve"> </w:t>
      </w:r>
      <w:r w:rsidR="004D3CE3">
        <w:rPr>
          <w:rFonts w:ascii="Garamond" w:eastAsia="Garamond" w:hAnsi="Garamond" w:cs="Garamond"/>
          <w:b/>
          <w:bCs/>
          <w:i/>
          <w:iCs/>
        </w:rPr>
        <w:t>LCM</w:t>
      </w:r>
    </w:p>
    <w:tbl>
      <w:tblPr>
        <w:tblStyle w:val="TableGrid"/>
        <w:tblW w:w="9478" w:type="dxa"/>
        <w:tblInd w:w="0" w:type="dxa"/>
        <w:tblLook w:val="04A0" w:firstRow="1" w:lastRow="0" w:firstColumn="1" w:lastColumn="0" w:noHBand="0" w:noVBand="1"/>
      </w:tblPr>
      <w:tblGrid>
        <w:gridCol w:w="1202"/>
        <w:gridCol w:w="1142"/>
        <w:gridCol w:w="877"/>
        <w:gridCol w:w="1166"/>
        <w:gridCol w:w="877"/>
        <w:gridCol w:w="1166"/>
        <w:gridCol w:w="877"/>
        <w:gridCol w:w="1166"/>
        <w:gridCol w:w="1005"/>
      </w:tblGrid>
      <w:tr w:rsidR="0063484B" w14:paraId="469BB11C" w14:textId="77777777" w:rsidTr="78A597F6">
        <w:tc>
          <w:tcPr>
            <w:tcW w:w="1202" w:type="dxa"/>
          </w:tcPr>
          <w:p w14:paraId="1D3F3BA5" w14:textId="77777777" w:rsidR="0063484B" w:rsidRDefault="0063484B" w:rsidP="0063484B">
            <w:pPr>
              <w:rPr>
                <w:rFonts w:ascii="Garamond" w:hAnsi="Garamond" w:cs="Arial"/>
                <w:b/>
                <w:bCs/>
                <w:i/>
                <w:iCs/>
              </w:rPr>
            </w:pPr>
          </w:p>
        </w:tc>
        <w:tc>
          <w:tcPr>
            <w:tcW w:w="2019" w:type="dxa"/>
            <w:gridSpan w:val="2"/>
          </w:tcPr>
          <w:p w14:paraId="34FFEE07" w14:textId="3A0AC8EC" w:rsidR="0063484B" w:rsidRDefault="0063484B" w:rsidP="0063484B">
            <w:pPr>
              <w:rPr>
                <w:rFonts w:ascii="Garamond" w:hAnsi="Garamond" w:cs="Arial"/>
                <w:b/>
                <w:bCs/>
                <w:i/>
                <w:iCs/>
              </w:rPr>
            </w:pPr>
            <w:r w:rsidRPr="00FF30B7">
              <w:rPr>
                <w:rFonts w:ascii="Garamond" w:hAnsi="Garamond" w:cs="Arial"/>
              </w:rPr>
              <w:t>Chesapeake Bay</w:t>
            </w:r>
            <w:r w:rsidRPr="00FF30B7">
              <w:rPr>
                <w:rFonts w:ascii="Times New Roman" w:hAnsi="Times New Roman" w:cs="Times New Roman"/>
              </w:rPr>
              <w:t>​</w:t>
            </w:r>
          </w:p>
        </w:tc>
        <w:tc>
          <w:tcPr>
            <w:tcW w:w="2043" w:type="dxa"/>
            <w:gridSpan w:val="2"/>
          </w:tcPr>
          <w:p w14:paraId="21360A4D" w14:textId="4ACACC3E" w:rsidR="0063484B" w:rsidRDefault="0063484B" w:rsidP="0063484B">
            <w:pPr>
              <w:rPr>
                <w:rFonts w:ascii="Garamond" w:hAnsi="Garamond" w:cs="Arial"/>
                <w:b/>
                <w:bCs/>
                <w:i/>
                <w:iCs/>
              </w:rPr>
            </w:pPr>
            <w:r w:rsidRPr="00FF30B7">
              <w:rPr>
                <w:rFonts w:ascii="Garamond" w:hAnsi="Garamond" w:cs="Arial"/>
              </w:rPr>
              <w:t>Dorchester</w:t>
            </w:r>
            <w:r w:rsidRPr="00FF30B7">
              <w:rPr>
                <w:rFonts w:ascii="Times New Roman" w:hAnsi="Times New Roman" w:cs="Times New Roman"/>
              </w:rPr>
              <w:t>​</w:t>
            </w:r>
          </w:p>
        </w:tc>
        <w:tc>
          <w:tcPr>
            <w:tcW w:w="2043" w:type="dxa"/>
            <w:gridSpan w:val="2"/>
          </w:tcPr>
          <w:p w14:paraId="7DC3CE2D" w14:textId="610A3D70" w:rsidR="0063484B" w:rsidRDefault="0063484B" w:rsidP="0063484B">
            <w:pPr>
              <w:rPr>
                <w:rFonts w:ascii="Garamond" w:hAnsi="Garamond" w:cs="Arial"/>
                <w:b/>
                <w:bCs/>
                <w:i/>
                <w:iCs/>
              </w:rPr>
            </w:pPr>
            <w:r w:rsidRPr="00FF30B7">
              <w:rPr>
                <w:rFonts w:ascii="Garamond" w:hAnsi="Garamond" w:cs="Arial"/>
              </w:rPr>
              <w:t>Somerset</w:t>
            </w:r>
            <w:r w:rsidRPr="00FF30B7">
              <w:rPr>
                <w:rFonts w:ascii="Times New Roman" w:hAnsi="Times New Roman" w:cs="Times New Roman"/>
              </w:rPr>
              <w:t>​</w:t>
            </w:r>
          </w:p>
        </w:tc>
        <w:tc>
          <w:tcPr>
            <w:tcW w:w="2171" w:type="dxa"/>
            <w:gridSpan w:val="2"/>
          </w:tcPr>
          <w:p w14:paraId="5C9476BA" w14:textId="60E3E680" w:rsidR="0063484B" w:rsidRDefault="0063484B" w:rsidP="0063484B">
            <w:pPr>
              <w:rPr>
                <w:rFonts w:ascii="Garamond" w:hAnsi="Garamond" w:cs="Arial"/>
                <w:b/>
                <w:bCs/>
                <w:i/>
                <w:iCs/>
              </w:rPr>
            </w:pPr>
            <w:r w:rsidRPr="00FF30B7">
              <w:rPr>
                <w:rFonts w:ascii="Garamond" w:hAnsi="Garamond" w:cs="Arial"/>
              </w:rPr>
              <w:t>St. Mary's</w:t>
            </w:r>
            <w:r w:rsidRPr="00FF30B7">
              <w:rPr>
                <w:rFonts w:ascii="Times New Roman" w:hAnsi="Times New Roman" w:cs="Times New Roman"/>
              </w:rPr>
              <w:t>​</w:t>
            </w:r>
          </w:p>
        </w:tc>
      </w:tr>
      <w:tr w:rsidR="0063484B" w14:paraId="7E515102" w14:textId="77777777" w:rsidTr="78A597F6">
        <w:tc>
          <w:tcPr>
            <w:tcW w:w="1202" w:type="dxa"/>
          </w:tcPr>
          <w:p w14:paraId="5DE65C75" w14:textId="133A3544" w:rsidR="0003428D" w:rsidRDefault="0003428D" w:rsidP="0003428D">
            <w:pPr>
              <w:rPr>
                <w:rFonts w:ascii="Garamond" w:hAnsi="Garamond" w:cs="Arial"/>
                <w:b/>
                <w:bCs/>
                <w:i/>
                <w:iCs/>
              </w:rPr>
            </w:pPr>
            <w:r w:rsidRPr="00FF30B7">
              <w:rPr>
                <w:rFonts w:ascii="Garamond" w:hAnsi="Garamond" w:cs="Arial"/>
              </w:rPr>
              <w:t>Variables in model</w:t>
            </w:r>
            <w:r w:rsidRPr="00FF30B7">
              <w:rPr>
                <w:rFonts w:ascii="Times New Roman" w:hAnsi="Times New Roman" w:cs="Times New Roman"/>
              </w:rPr>
              <w:t>​</w:t>
            </w:r>
          </w:p>
        </w:tc>
        <w:tc>
          <w:tcPr>
            <w:tcW w:w="1142" w:type="dxa"/>
          </w:tcPr>
          <w:p w14:paraId="2A165722" w14:textId="77777777" w:rsidR="0063484B" w:rsidRDefault="0003428D" w:rsidP="0003428D">
            <w:pPr>
              <w:rPr>
                <w:rFonts w:ascii="Garamond" w:hAnsi="Garamond" w:cs="Arial"/>
                <w:sz w:val="20"/>
                <w:szCs w:val="20"/>
              </w:rPr>
            </w:pPr>
            <w:r w:rsidRPr="00FF30B7">
              <w:rPr>
                <w:rFonts w:ascii="Garamond" w:hAnsi="Garamond" w:cs="Arial"/>
                <w:sz w:val="20"/>
                <w:szCs w:val="20"/>
              </w:rPr>
              <w:t>Order of </w:t>
            </w:r>
          </w:p>
          <w:p w14:paraId="6975D3CF" w14:textId="60BC1249"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Influence</w:t>
            </w:r>
            <w:r w:rsidRPr="00FF30B7">
              <w:rPr>
                <w:rFonts w:ascii="Times New Roman" w:hAnsi="Times New Roman" w:cs="Times New Roman"/>
                <w:sz w:val="20"/>
                <w:szCs w:val="20"/>
              </w:rPr>
              <w:t>​</w:t>
            </w:r>
          </w:p>
        </w:tc>
        <w:tc>
          <w:tcPr>
            <w:tcW w:w="877" w:type="dxa"/>
          </w:tcPr>
          <w:p w14:paraId="684BAE33" w14:textId="7858819E"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accuracy %</w:t>
            </w:r>
            <w:r w:rsidRPr="00FF30B7">
              <w:rPr>
                <w:rFonts w:ascii="Times New Roman" w:hAnsi="Times New Roman" w:cs="Times New Roman"/>
                <w:sz w:val="20"/>
                <w:szCs w:val="20"/>
              </w:rPr>
              <w:t>​</w:t>
            </w:r>
          </w:p>
        </w:tc>
        <w:tc>
          <w:tcPr>
            <w:tcW w:w="1166" w:type="dxa"/>
          </w:tcPr>
          <w:p w14:paraId="3A66B9FD" w14:textId="76717C10"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Order of Influence</w:t>
            </w:r>
            <w:r w:rsidRPr="00FF30B7">
              <w:rPr>
                <w:rFonts w:ascii="Times New Roman" w:hAnsi="Times New Roman" w:cs="Times New Roman"/>
                <w:sz w:val="20"/>
                <w:szCs w:val="20"/>
              </w:rPr>
              <w:t>​</w:t>
            </w:r>
          </w:p>
        </w:tc>
        <w:tc>
          <w:tcPr>
            <w:tcW w:w="877" w:type="dxa"/>
          </w:tcPr>
          <w:p w14:paraId="11F9E220" w14:textId="7AB160C7"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accuracy %</w:t>
            </w:r>
            <w:r w:rsidRPr="00FF30B7">
              <w:rPr>
                <w:rFonts w:ascii="Times New Roman" w:hAnsi="Times New Roman" w:cs="Times New Roman"/>
                <w:sz w:val="20"/>
                <w:szCs w:val="20"/>
              </w:rPr>
              <w:t>​</w:t>
            </w:r>
          </w:p>
        </w:tc>
        <w:tc>
          <w:tcPr>
            <w:tcW w:w="1166" w:type="dxa"/>
          </w:tcPr>
          <w:p w14:paraId="3A64967B" w14:textId="01DAB2F3"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Order of Influence</w:t>
            </w:r>
            <w:r w:rsidRPr="00FF30B7">
              <w:rPr>
                <w:rFonts w:ascii="Times New Roman" w:hAnsi="Times New Roman" w:cs="Times New Roman"/>
                <w:sz w:val="20"/>
                <w:szCs w:val="20"/>
              </w:rPr>
              <w:t>​</w:t>
            </w:r>
          </w:p>
        </w:tc>
        <w:tc>
          <w:tcPr>
            <w:tcW w:w="877" w:type="dxa"/>
          </w:tcPr>
          <w:p w14:paraId="3FEDB0A5" w14:textId="3E0FC31C"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accuracy %</w:t>
            </w:r>
            <w:r w:rsidRPr="00FF30B7">
              <w:rPr>
                <w:rFonts w:ascii="Times New Roman" w:hAnsi="Times New Roman" w:cs="Times New Roman"/>
                <w:sz w:val="20"/>
                <w:szCs w:val="20"/>
              </w:rPr>
              <w:t>​</w:t>
            </w:r>
          </w:p>
        </w:tc>
        <w:tc>
          <w:tcPr>
            <w:tcW w:w="1166" w:type="dxa"/>
          </w:tcPr>
          <w:p w14:paraId="1C9E7A1E" w14:textId="7DBCD0CD"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Order of Influence</w:t>
            </w:r>
            <w:r w:rsidRPr="00FF30B7">
              <w:rPr>
                <w:rFonts w:ascii="Times New Roman" w:hAnsi="Times New Roman" w:cs="Times New Roman"/>
                <w:sz w:val="20"/>
                <w:szCs w:val="20"/>
              </w:rPr>
              <w:t>​</w:t>
            </w:r>
          </w:p>
        </w:tc>
        <w:tc>
          <w:tcPr>
            <w:tcW w:w="1005" w:type="dxa"/>
          </w:tcPr>
          <w:p w14:paraId="06BF9204" w14:textId="4FA35231" w:rsidR="0003428D" w:rsidRPr="000D54AD" w:rsidRDefault="0003428D" w:rsidP="0003428D">
            <w:pPr>
              <w:rPr>
                <w:rFonts w:ascii="Garamond" w:hAnsi="Garamond" w:cs="Arial"/>
                <w:b/>
                <w:bCs/>
                <w:i/>
                <w:iCs/>
                <w:sz w:val="20"/>
                <w:szCs w:val="20"/>
              </w:rPr>
            </w:pPr>
            <w:r w:rsidRPr="00FF30B7">
              <w:rPr>
                <w:rFonts w:ascii="Garamond" w:hAnsi="Garamond" w:cs="Arial"/>
                <w:sz w:val="20"/>
                <w:szCs w:val="20"/>
              </w:rPr>
              <w:t>accuracy %</w:t>
            </w:r>
            <w:r w:rsidRPr="00FF30B7">
              <w:rPr>
                <w:rFonts w:ascii="Times New Roman" w:hAnsi="Times New Roman" w:cs="Times New Roman"/>
                <w:sz w:val="20"/>
                <w:szCs w:val="20"/>
              </w:rPr>
              <w:t>​</w:t>
            </w:r>
          </w:p>
        </w:tc>
      </w:tr>
      <w:tr w:rsidR="0063484B" w14:paraId="0322E2E9" w14:textId="77777777" w:rsidTr="78A597F6">
        <w:tc>
          <w:tcPr>
            <w:tcW w:w="1202" w:type="dxa"/>
          </w:tcPr>
          <w:p w14:paraId="109DA45A" w14:textId="4794F63F" w:rsidR="0003428D" w:rsidRDefault="0003428D" w:rsidP="0003428D">
            <w:pPr>
              <w:rPr>
                <w:rFonts w:ascii="Garamond" w:hAnsi="Garamond" w:cs="Arial"/>
                <w:b/>
                <w:bCs/>
                <w:i/>
                <w:iCs/>
              </w:rPr>
            </w:pPr>
            <w:r w:rsidRPr="00FF30B7">
              <w:rPr>
                <w:rFonts w:ascii="Garamond" w:hAnsi="Garamond" w:cs="Arial"/>
              </w:rPr>
              <w:t>With all variables</w:t>
            </w:r>
            <w:r w:rsidRPr="00FF30B7">
              <w:rPr>
                <w:rFonts w:ascii="Times New Roman" w:hAnsi="Times New Roman" w:cs="Times New Roman"/>
              </w:rPr>
              <w:t>​</w:t>
            </w:r>
          </w:p>
        </w:tc>
        <w:tc>
          <w:tcPr>
            <w:tcW w:w="1142" w:type="dxa"/>
          </w:tcPr>
          <w:p w14:paraId="0AB6D675" w14:textId="38B79D90" w:rsidR="0003428D" w:rsidRDefault="0003428D" w:rsidP="0003428D">
            <w:pPr>
              <w:rPr>
                <w:rFonts w:ascii="Garamond" w:hAnsi="Garamond" w:cs="Arial"/>
                <w:b/>
                <w:bCs/>
                <w:i/>
                <w:iCs/>
              </w:rPr>
            </w:pPr>
            <w:r w:rsidRPr="00FF30B7">
              <w:rPr>
                <w:rFonts w:ascii="Times New Roman" w:hAnsi="Times New Roman" w:cs="Times New Roman"/>
              </w:rPr>
              <w:t>​</w:t>
            </w:r>
          </w:p>
        </w:tc>
        <w:tc>
          <w:tcPr>
            <w:tcW w:w="877" w:type="dxa"/>
          </w:tcPr>
          <w:p w14:paraId="234DFE1A" w14:textId="77246C82" w:rsidR="0003428D" w:rsidRDefault="0003428D" w:rsidP="0003428D">
            <w:pPr>
              <w:rPr>
                <w:rFonts w:ascii="Garamond" w:hAnsi="Garamond" w:cs="Arial"/>
                <w:b/>
                <w:bCs/>
                <w:i/>
                <w:iCs/>
              </w:rPr>
            </w:pPr>
            <w:r w:rsidRPr="00FF30B7">
              <w:rPr>
                <w:rFonts w:ascii="Garamond" w:hAnsi="Garamond" w:cs="Arial"/>
              </w:rPr>
              <w:t>60.5</w:t>
            </w:r>
            <w:r w:rsidRPr="00FF30B7">
              <w:rPr>
                <w:rFonts w:ascii="Times New Roman" w:hAnsi="Times New Roman" w:cs="Times New Roman"/>
              </w:rPr>
              <w:t>​</w:t>
            </w:r>
          </w:p>
        </w:tc>
        <w:tc>
          <w:tcPr>
            <w:tcW w:w="1166" w:type="dxa"/>
          </w:tcPr>
          <w:p w14:paraId="0219FCBF" w14:textId="4B63B734" w:rsidR="0003428D" w:rsidRDefault="0003428D" w:rsidP="0003428D">
            <w:pPr>
              <w:rPr>
                <w:rFonts w:ascii="Garamond" w:hAnsi="Garamond" w:cs="Arial"/>
                <w:b/>
                <w:bCs/>
                <w:i/>
                <w:iCs/>
              </w:rPr>
            </w:pPr>
            <w:r w:rsidRPr="00FF30B7">
              <w:rPr>
                <w:rFonts w:ascii="Times New Roman" w:hAnsi="Times New Roman" w:cs="Times New Roman"/>
              </w:rPr>
              <w:t>​</w:t>
            </w:r>
          </w:p>
        </w:tc>
        <w:tc>
          <w:tcPr>
            <w:tcW w:w="877" w:type="dxa"/>
          </w:tcPr>
          <w:p w14:paraId="3A01E1EF" w14:textId="4B782905" w:rsidR="0003428D" w:rsidRDefault="0003428D" w:rsidP="0003428D">
            <w:pPr>
              <w:rPr>
                <w:rFonts w:ascii="Garamond" w:hAnsi="Garamond" w:cs="Arial"/>
                <w:b/>
                <w:bCs/>
                <w:i/>
                <w:iCs/>
              </w:rPr>
            </w:pPr>
            <w:r w:rsidRPr="00FF30B7">
              <w:rPr>
                <w:rFonts w:ascii="Garamond" w:hAnsi="Garamond" w:cs="Arial"/>
              </w:rPr>
              <w:t>69.8</w:t>
            </w:r>
            <w:r w:rsidRPr="00FF30B7">
              <w:rPr>
                <w:rFonts w:ascii="Times New Roman" w:hAnsi="Times New Roman" w:cs="Times New Roman"/>
              </w:rPr>
              <w:t>​</w:t>
            </w:r>
          </w:p>
        </w:tc>
        <w:tc>
          <w:tcPr>
            <w:tcW w:w="1166" w:type="dxa"/>
          </w:tcPr>
          <w:p w14:paraId="754570A7" w14:textId="5BCA8A91" w:rsidR="0003428D" w:rsidRDefault="0003428D" w:rsidP="0003428D">
            <w:pPr>
              <w:rPr>
                <w:rFonts w:ascii="Garamond" w:hAnsi="Garamond" w:cs="Arial"/>
                <w:b/>
                <w:bCs/>
                <w:i/>
                <w:iCs/>
              </w:rPr>
            </w:pPr>
            <w:r w:rsidRPr="00FF30B7">
              <w:rPr>
                <w:rFonts w:ascii="Times New Roman" w:hAnsi="Times New Roman" w:cs="Times New Roman"/>
              </w:rPr>
              <w:t>​</w:t>
            </w:r>
          </w:p>
        </w:tc>
        <w:tc>
          <w:tcPr>
            <w:tcW w:w="877" w:type="dxa"/>
          </w:tcPr>
          <w:p w14:paraId="03FFBDEB" w14:textId="0432D025" w:rsidR="0003428D" w:rsidRDefault="0003428D" w:rsidP="0003428D">
            <w:pPr>
              <w:rPr>
                <w:rFonts w:ascii="Garamond" w:hAnsi="Garamond" w:cs="Arial"/>
                <w:b/>
                <w:bCs/>
                <w:i/>
                <w:iCs/>
              </w:rPr>
            </w:pPr>
            <w:r w:rsidRPr="00FF30B7">
              <w:rPr>
                <w:rFonts w:ascii="Garamond" w:hAnsi="Garamond" w:cs="Arial"/>
              </w:rPr>
              <w:t>63.3</w:t>
            </w:r>
            <w:r w:rsidRPr="00FF30B7">
              <w:rPr>
                <w:rFonts w:ascii="Times New Roman" w:hAnsi="Times New Roman" w:cs="Times New Roman"/>
              </w:rPr>
              <w:t>​</w:t>
            </w:r>
          </w:p>
        </w:tc>
        <w:tc>
          <w:tcPr>
            <w:tcW w:w="1166" w:type="dxa"/>
          </w:tcPr>
          <w:p w14:paraId="05258E9B" w14:textId="2C67CB66" w:rsidR="0003428D" w:rsidRDefault="0003428D" w:rsidP="0003428D">
            <w:pPr>
              <w:rPr>
                <w:rFonts w:ascii="Garamond" w:hAnsi="Garamond" w:cs="Arial"/>
                <w:b/>
                <w:bCs/>
                <w:i/>
                <w:iCs/>
              </w:rPr>
            </w:pPr>
            <w:r w:rsidRPr="00FF30B7">
              <w:rPr>
                <w:rFonts w:ascii="Times New Roman" w:hAnsi="Times New Roman" w:cs="Times New Roman"/>
              </w:rPr>
              <w:t>​</w:t>
            </w:r>
          </w:p>
        </w:tc>
        <w:tc>
          <w:tcPr>
            <w:tcW w:w="1005" w:type="dxa"/>
          </w:tcPr>
          <w:p w14:paraId="0CDC868F" w14:textId="24F2C520" w:rsidR="0003428D" w:rsidRDefault="0003428D" w:rsidP="0003428D">
            <w:pPr>
              <w:rPr>
                <w:rFonts w:ascii="Garamond" w:hAnsi="Garamond" w:cs="Arial"/>
                <w:b/>
                <w:bCs/>
                <w:i/>
                <w:iCs/>
              </w:rPr>
            </w:pPr>
            <w:r w:rsidRPr="00FF30B7">
              <w:rPr>
                <w:rFonts w:ascii="Garamond" w:hAnsi="Garamond" w:cs="Arial"/>
              </w:rPr>
              <w:t>63.8</w:t>
            </w:r>
            <w:r w:rsidRPr="00FF30B7">
              <w:rPr>
                <w:rFonts w:ascii="Times New Roman" w:hAnsi="Times New Roman" w:cs="Times New Roman"/>
              </w:rPr>
              <w:t>​</w:t>
            </w:r>
          </w:p>
        </w:tc>
      </w:tr>
      <w:tr w:rsidR="0063484B" w14:paraId="18799A89" w14:textId="77777777" w:rsidTr="78A597F6">
        <w:tc>
          <w:tcPr>
            <w:tcW w:w="1202" w:type="dxa"/>
          </w:tcPr>
          <w:p w14:paraId="0D547765" w14:textId="77777777" w:rsidR="0063484B" w:rsidRDefault="0003428D" w:rsidP="0003428D">
            <w:pPr>
              <w:rPr>
                <w:rFonts w:ascii="Garamond" w:hAnsi="Garamond" w:cs="Arial"/>
              </w:rPr>
            </w:pPr>
            <w:r w:rsidRPr="00FF30B7">
              <w:rPr>
                <w:rFonts w:ascii="Garamond" w:hAnsi="Garamond" w:cs="Arial"/>
              </w:rPr>
              <w:t>Excluding</w:t>
            </w:r>
          </w:p>
          <w:p w14:paraId="6C67B8A4" w14:textId="7C751031" w:rsidR="0003428D" w:rsidRDefault="0003428D" w:rsidP="0003428D">
            <w:pPr>
              <w:rPr>
                <w:rFonts w:ascii="Garamond" w:hAnsi="Garamond" w:cs="Arial"/>
                <w:b/>
                <w:bCs/>
                <w:i/>
                <w:iCs/>
              </w:rPr>
            </w:pPr>
            <w:r w:rsidRPr="00FF30B7">
              <w:rPr>
                <w:rFonts w:ascii="Garamond" w:hAnsi="Garamond" w:cs="Arial"/>
              </w:rPr>
              <w:t>DEM</w:t>
            </w:r>
            <w:r w:rsidRPr="00FF30B7">
              <w:rPr>
                <w:rFonts w:ascii="Times New Roman" w:hAnsi="Times New Roman" w:cs="Times New Roman"/>
              </w:rPr>
              <w:t>​</w:t>
            </w:r>
          </w:p>
        </w:tc>
        <w:tc>
          <w:tcPr>
            <w:tcW w:w="1142" w:type="dxa"/>
          </w:tcPr>
          <w:p w14:paraId="62236E07" w14:textId="428A24A9" w:rsidR="0003428D" w:rsidRDefault="0003428D" w:rsidP="0003428D">
            <w:pPr>
              <w:rPr>
                <w:rFonts w:ascii="Garamond" w:hAnsi="Garamond" w:cs="Arial"/>
                <w:b/>
                <w:bCs/>
                <w:i/>
                <w:iCs/>
              </w:rPr>
            </w:pPr>
            <w:r w:rsidRPr="00FF30B7">
              <w:rPr>
                <w:rFonts w:ascii="Garamond" w:hAnsi="Garamond" w:cs="Arial"/>
              </w:rPr>
              <w:t>1</w:t>
            </w:r>
            <w:r w:rsidRPr="00FF30B7">
              <w:rPr>
                <w:rFonts w:ascii="Times New Roman" w:hAnsi="Times New Roman" w:cs="Times New Roman"/>
              </w:rPr>
              <w:t>​</w:t>
            </w:r>
          </w:p>
        </w:tc>
        <w:tc>
          <w:tcPr>
            <w:tcW w:w="877" w:type="dxa"/>
          </w:tcPr>
          <w:p w14:paraId="0440FC75" w14:textId="48AD3F36" w:rsidR="0003428D" w:rsidRDefault="0003428D" w:rsidP="0003428D">
            <w:pPr>
              <w:rPr>
                <w:rFonts w:ascii="Garamond" w:hAnsi="Garamond" w:cs="Arial"/>
                <w:b/>
                <w:bCs/>
                <w:i/>
                <w:iCs/>
              </w:rPr>
            </w:pPr>
            <w:r w:rsidRPr="00FF30B7">
              <w:rPr>
                <w:rFonts w:ascii="Garamond" w:hAnsi="Garamond" w:cs="Arial"/>
              </w:rPr>
              <w:t>50.3</w:t>
            </w:r>
            <w:r w:rsidRPr="00FF30B7">
              <w:rPr>
                <w:rFonts w:ascii="Times New Roman" w:hAnsi="Times New Roman" w:cs="Times New Roman"/>
              </w:rPr>
              <w:t>​</w:t>
            </w:r>
          </w:p>
        </w:tc>
        <w:tc>
          <w:tcPr>
            <w:tcW w:w="1166" w:type="dxa"/>
          </w:tcPr>
          <w:p w14:paraId="4C21B5EC" w14:textId="395ECFF6" w:rsidR="0003428D" w:rsidRDefault="0003428D" w:rsidP="0003428D">
            <w:pPr>
              <w:rPr>
                <w:rFonts w:ascii="Garamond" w:hAnsi="Garamond" w:cs="Arial"/>
                <w:b/>
                <w:bCs/>
                <w:i/>
                <w:iCs/>
              </w:rPr>
            </w:pPr>
            <w:r w:rsidRPr="00FF30B7">
              <w:rPr>
                <w:rFonts w:ascii="Garamond" w:hAnsi="Garamond" w:cs="Arial"/>
              </w:rPr>
              <w:t>1</w:t>
            </w:r>
            <w:r w:rsidRPr="00FF30B7">
              <w:rPr>
                <w:rFonts w:ascii="Times New Roman" w:hAnsi="Times New Roman" w:cs="Times New Roman"/>
              </w:rPr>
              <w:t>​</w:t>
            </w:r>
          </w:p>
        </w:tc>
        <w:tc>
          <w:tcPr>
            <w:tcW w:w="877" w:type="dxa"/>
          </w:tcPr>
          <w:p w14:paraId="444CF906" w14:textId="055CE5F0" w:rsidR="0003428D" w:rsidRDefault="0003428D" w:rsidP="0003428D">
            <w:pPr>
              <w:rPr>
                <w:rFonts w:ascii="Garamond" w:hAnsi="Garamond" w:cs="Arial"/>
                <w:b/>
                <w:bCs/>
                <w:i/>
                <w:iCs/>
              </w:rPr>
            </w:pPr>
            <w:r w:rsidRPr="00FF30B7">
              <w:rPr>
                <w:rFonts w:ascii="Garamond" w:hAnsi="Garamond" w:cs="Arial"/>
              </w:rPr>
              <w:t>50.1</w:t>
            </w:r>
            <w:r w:rsidRPr="00FF30B7">
              <w:rPr>
                <w:rFonts w:ascii="Times New Roman" w:hAnsi="Times New Roman" w:cs="Times New Roman"/>
              </w:rPr>
              <w:t>​</w:t>
            </w:r>
          </w:p>
        </w:tc>
        <w:tc>
          <w:tcPr>
            <w:tcW w:w="1166" w:type="dxa"/>
          </w:tcPr>
          <w:p w14:paraId="57FA304C" w14:textId="57EDEC4C" w:rsidR="0003428D" w:rsidRDefault="0003428D" w:rsidP="0003428D">
            <w:pPr>
              <w:rPr>
                <w:rFonts w:ascii="Garamond" w:hAnsi="Garamond" w:cs="Arial"/>
                <w:b/>
                <w:bCs/>
                <w:i/>
                <w:iCs/>
              </w:rPr>
            </w:pPr>
            <w:r w:rsidRPr="00FF30B7">
              <w:rPr>
                <w:rFonts w:ascii="Garamond" w:hAnsi="Garamond" w:cs="Arial"/>
              </w:rPr>
              <w:t>1</w:t>
            </w:r>
            <w:r w:rsidRPr="00FF30B7">
              <w:rPr>
                <w:rFonts w:ascii="Times New Roman" w:hAnsi="Times New Roman" w:cs="Times New Roman"/>
              </w:rPr>
              <w:t>​</w:t>
            </w:r>
          </w:p>
        </w:tc>
        <w:tc>
          <w:tcPr>
            <w:tcW w:w="877" w:type="dxa"/>
          </w:tcPr>
          <w:p w14:paraId="341BBAA3" w14:textId="5D8EFDB8" w:rsidR="0003428D" w:rsidRDefault="0003428D" w:rsidP="0003428D">
            <w:pPr>
              <w:rPr>
                <w:rFonts w:ascii="Garamond" w:hAnsi="Garamond" w:cs="Arial"/>
                <w:b/>
                <w:bCs/>
                <w:i/>
                <w:iCs/>
              </w:rPr>
            </w:pPr>
            <w:r w:rsidRPr="00FF30B7">
              <w:rPr>
                <w:rFonts w:ascii="Garamond" w:hAnsi="Garamond" w:cs="Arial"/>
              </w:rPr>
              <w:t>50</w:t>
            </w:r>
            <w:r w:rsidRPr="00FF30B7">
              <w:rPr>
                <w:rFonts w:ascii="Times New Roman" w:hAnsi="Times New Roman" w:cs="Times New Roman"/>
              </w:rPr>
              <w:t>​</w:t>
            </w:r>
          </w:p>
        </w:tc>
        <w:tc>
          <w:tcPr>
            <w:tcW w:w="1166" w:type="dxa"/>
          </w:tcPr>
          <w:p w14:paraId="26D3CFB1" w14:textId="51A85B14" w:rsidR="0003428D" w:rsidRDefault="0003428D" w:rsidP="0003428D">
            <w:pPr>
              <w:rPr>
                <w:rFonts w:ascii="Garamond" w:hAnsi="Garamond" w:cs="Arial"/>
                <w:b/>
                <w:bCs/>
                <w:i/>
                <w:iCs/>
              </w:rPr>
            </w:pPr>
            <w:r w:rsidRPr="00FF30B7">
              <w:rPr>
                <w:rFonts w:ascii="Garamond" w:hAnsi="Garamond" w:cs="Arial"/>
              </w:rPr>
              <w:t>3</w:t>
            </w:r>
            <w:r w:rsidRPr="00FF30B7">
              <w:rPr>
                <w:rFonts w:ascii="Times New Roman" w:hAnsi="Times New Roman" w:cs="Times New Roman"/>
              </w:rPr>
              <w:t>​</w:t>
            </w:r>
          </w:p>
        </w:tc>
        <w:tc>
          <w:tcPr>
            <w:tcW w:w="1005" w:type="dxa"/>
          </w:tcPr>
          <w:p w14:paraId="26D36FED" w14:textId="42BAE2EF" w:rsidR="0003428D" w:rsidRDefault="0003428D" w:rsidP="0003428D">
            <w:pPr>
              <w:rPr>
                <w:rFonts w:ascii="Garamond" w:hAnsi="Garamond" w:cs="Arial"/>
                <w:b/>
                <w:bCs/>
                <w:i/>
                <w:iCs/>
              </w:rPr>
            </w:pPr>
            <w:r w:rsidRPr="00FF30B7">
              <w:rPr>
                <w:rFonts w:ascii="Garamond" w:hAnsi="Garamond" w:cs="Arial"/>
              </w:rPr>
              <w:t>63.6</w:t>
            </w:r>
            <w:r w:rsidRPr="00FF30B7">
              <w:rPr>
                <w:rFonts w:ascii="Times New Roman" w:hAnsi="Times New Roman" w:cs="Times New Roman"/>
              </w:rPr>
              <w:t>​</w:t>
            </w:r>
          </w:p>
        </w:tc>
      </w:tr>
      <w:tr w:rsidR="0063484B" w14:paraId="3F07B870" w14:textId="77777777" w:rsidTr="78A597F6">
        <w:tc>
          <w:tcPr>
            <w:tcW w:w="1202" w:type="dxa"/>
          </w:tcPr>
          <w:p w14:paraId="0DB7682C" w14:textId="77777777" w:rsidR="008C390D" w:rsidRDefault="0003428D" w:rsidP="0003428D">
            <w:pPr>
              <w:rPr>
                <w:rFonts w:ascii="Garamond" w:hAnsi="Garamond" w:cs="Arial"/>
              </w:rPr>
            </w:pPr>
            <w:r w:rsidRPr="00FF30B7">
              <w:rPr>
                <w:rFonts w:ascii="Garamond" w:hAnsi="Garamond" w:cs="Arial"/>
              </w:rPr>
              <w:t>Excluding </w:t>
            </w:r>
          </w:p>
          <w:p w14:paraId="0C2A3F88" w14:textId="77F5046B" w:rsidR="0003428D" w:rsidRDefault="0003428D" w:rsidP="0003428D">
            <w:pPr>
              <w:rPr>
                <w:rFonts w:ascii="Garamond" w:hAnsi="Garamond" w:cs="Arial"/>
                <w:b/>
                <w:bCs/>
                <w:i/>
                <w:iCs/>
              </w:rPr>
            </w:pPr>
            <w:r w:rsidRPr="00FF30B7">
              <w:rPr>
                <w:rFonts w:ascii="Garamond" w:hAnsi="Garamond" w:cs="Arial"/>
              </w:rPr>
              <w:t>Distance to Water</w:t>
            </w:r>
            <w:r w:rsidRPr="00FF30B7">
              <w:rPr>
                <w:rFonts w:ascii="Times New Roman" w:hAnsi="Times New Roman" w:cs="Times New Roman"/>
              </w:rPr>
              <w:t>​</w:t>
            </w:r>
          </w:p>
        </w:tc>
        <w:tc>
          <w:tcPr>
            <w:tcW w:w="1142" w:type="dxa"/>
          </w:tcPr>
          <w:p w14:paraId="4BD3FC01" w14:textId="321B2E9E" w:rsidR="0003428D" w:rsidRDefault="0003428D" w:rsidP="0003428D">
            <w:pPr>
              <w:rPr>
                <w:rFonts w:ascii="Garamond" w:hAnsi="Garamond" w:cs="Arial"/>
                <w:b/>
                <w:bCs/>
                <w:i/>
                <w:iCs/>
              </w:rPr>
            </w:pPr>
            <w:r w:rsidRPr="00FF30B7">
              <w:rPr>
                <w:rFonts w:ascii="Garamond" w:hAnsi="Garamond" w:cs="Arial"/>
              </w:rPr>
              <w:t>3</w:t>
            </w:r>
            <w:r w:rsidRPr="00FF30B7">
              <w:rPr>
                <w:rFonts w:ascii="Times New Roman" w:hAnsi="Times New Roman" w:cs="Times New Roman"/>
              </w:rPr>
              <w:t>​</w:t>
            </w:r>
          </w:p>
        </w:tc>
        <w:tc>
          <w:tcPr>
            <w:tcW w:w="877" w:type="dxa"/>
          </w:tcPr>
          <w:p w14:paraId="1E7783AA" w14:textId="57D83E23" w:rsidR="0003428D" w:rsidRDefault="0003428D" w:rsidP="0003428D">
            <w:pPr>
              <w:rPr>
                <w:rFonts w:ascii="Garamond" w:hAnsi="Garamond" w:cs="Arial"/>
                <w:b/>
                <w:bCs/>
                <w:i/>
                <w:iCs/>
              </w:rPr>
            </w:pPr>
            <w:r w:rsidRPr="00FF30B7">
              <w:rPr>
                <w:rFonts w:ascii="Garamond" w:hAnsi="Garamond" w:cs="Arial"/>
              </w:rPr>
              <w:t>60.7</w:t>
            </w:r>
            <w:r w:rsidRPr="00FF30B7">
              <w:rPr>
                <w:rFonts w:ascii="Times New Roman" w:hAnsi="Times New Roman" w:cs="Times New Roman"/>
              </w:rPr>
              <w:t>​</w:t>
            </w:r>
          </w:p>
        </w:tc>
        <w:tc>
          <w:tcPr>
            <w:tcW w:w="1166" w:type="dxa"/>
          </w:tcPr>
          <w:p w14:paraId="6A02C74E" w14:textId="1DD49D48" w:rsidR="0003428D" w:rsidRDefault="0003428D" w:rsidP="0003428D">
            <w:pPr>
              <w:rPr>
                <w:rFonts w:ascii="Garamond" w:hAnsi="Garamond" w:cs="Arial"/>
                <w:b/>
                <w:bCs/>
                <w:i/>
                <w:iCs/>
              </w:rPr>
            </w:pPr>
            <w:r w:rsidRPr="00FF30B7">
              <w:rPr>
                <w:rFonts w:ascii="Garamond" w:hAnsi="Garamond" w:cs="Arial"/>
              </w:rPr>
              <w:t>2</w:t>
            </w:r>
            <w:r w:rsidRPr="00FF30B7">
              <w:rPr>
                <w:rFonts w:ascii="Times New Roman" w:hAnsi="Times New Roman" w:cs="Times New Roman"/>
              </w:rPr>
              <w:t>​</w:t>
            </w:r>
          </w:p>
        </w:tc>
        <w:tc>
          <w:tcPr>
            <w:tcW w:w="877" w:type="dxa"/>
          </w:tcPr>
          <w:p w14:paraId="07A4DE2C" w14:textId="00A2A176" w:rsidR="0003428D" w:rsidRDefault="0003428D" w:rsidP="0003428D">
            <w:pPr>
              <w:rPr>
                <w:rFonts w:ascii="Garamond" w:hAnsi="Garamond" w:cs="Arial"/>
                <w:b/>
                <w:bCs/>
                <w:i/>
                <w:iCs/>
              </w:rPr>
            </w:pPr>
            <w:r w:rsidRPr="00FF30B7">
              <w:rPr>
                <w:rFonts w:ascii="Garamond" w:hAnsi="Garamond" w:cs="Arial"/>
              </w:rPr>
              <w:t>68.8</w:t>
            </w:r>
            <w:r w:rsidRPr="00FF30B7">
              <w:rPr>
                <w:rFonts w:ascii="Times New Roman" w:hAnsi="Times New Roman" w:cs="Times New Roman"/>
              </w:rPr>
              <w:t>​</w:t>
            </w:r>
          </w:p>
        </w:tc>
        <w:tc>
          <w:tcPr>
            <w:tcW w:w="1166" w:type="dxa"/>
          </w:tcPr>
          <w:p w14:paraId="5AEBE180" w14:textId="7A18D839" w:rsidR="0003428D" w:rsidRDefault="0003428D" w:rsidP="0003428D">
            <w:pPr>
              <w:rPr>
                <w:rFonts w:ascii="Garamond" w:hAnsi="Garamond" w:cs="Arial"/>
                <w:b/>
                <w:bCs/>
                <w:i/>
                <w:iCs/>
              </w:rPr>
            </w:pPr>
            <w:r w:rsidRPr="00FF30B7">
              <w:rPr>
                <w:rFonts w:ascii="Garamond" w:hAnsi="Garamond" w:cs="Arial"/>
              </w:rPr>
              <w:t>3</w:t>
            </w:r>
            <w:r w:rsidRPr="00FF30B7">
              <w:rPr>
                <w:rFonts w:ascii="Times New Roman" w:hAnsi="Times New Roman" w:cs="Times New Roman"/>
              </w:rPr>
              <w:t>​</w:t>
            </w:r>
          </w:p>
        </w:tc>
        <w:tc>
          <w:tcPr>
            <w:tcW w:w="877" w:type="dxa"/>
          </w:tcPr>
          <w:p w14:paraId="2636C916" w14:textId="262BF0EE" w:rsidR="0003428D" w:rsidRDefault="0003428D" w:rsidP="0003428D">
            <w:pPr>
              <w:rPr>
                <w:rFonts w:ascii="Garamond" w:hAnsi="Garamond" w:cs="Arial"/>
                <w:b/>
                <w:bCs/>
                <w:i/>
                <w:iCs/>
              </w:rPr>
            </w:pPr>
            <w:r w:rsidRPr="00FF30B7">
              <w:rPr>
                <w:rFonts w:ascii="Garamond" w:hAnsi="Garamond" w:cs="Arial"/>
              </w:rPr>
              <w:t>62</w:t>
            </w:r>
            <w:r w:rsidRPr="00FF30B7">
              <w:rPr>
                <w:rFonts w:ascii="Times New Roman" w:hAnsi="Times New Roman" w:cs="Times New Roman"/>
              </w:rPr>
              <w:t>​</w:t>
            </w:r>
          </w:p>
        </w:tc>
        <w:tc>
          <w:tcPr>
            <w:tcW w:w="1166" w:type="dxa"/>
          </w:tcPr>
          <w:p w14:paraId="1ECD25D0" w14:textId="7EC6A0F7" w:rsidR="0003428D" w:rsidRDefault="0003428D" w:rsidP="0003428D">
            <w:pPr>
              <w:rPr>
                <w:rFonts w:ascii="Garamond" w:hAnsi="Garamond" w:cs="Arial"/>
                <w:b/>
                <w:bCs/>
                <w:i/>
                <w:iCs/>
              </w:rPr>
            </w:pPr>
            <w:r w:rsidRPr="00FF30B7">
              <w:rPr>
                <w:rFonts w:ascii="Garamond" w:hAnsi="Garamond" w:cs="Arial"/>
              </w:rPr>
              <w:t>2</w:t>
            </w:r>
            <w:r w:rsidRPr="00FF30B7">
              <w:rPr>
                <w:rFonts w:ascii="Times New Roman" w:hAnsi="Times New Roman" w:cs="Times New Roman"/>
              </w:rPr>
              <w:t>​</w:t>
            </w:r>
          </w:p>
        </w:tc>
        <w:tc>
          <w:tcPr>
            <w:tcW w:w="1005" w:type="dxa"/>
          </w:tcPr>
          <w:p w14:paraId="3F3067B7" w14:textId="251A2103" w:rsidR="0003428D" w:rsidRDefault="0003428D" w:rsidP="0003428D">
            <w:pPr>
              <w:rPr>
                <w:rFonts w:ascii="Garamond" w:hAnsi="Garamond" w:cs="Arial"/>
                <w:b/>
                <w:bCs/>
                <w:i/>
                <w:iCs/>
              </w:rPr>
            </w:pPr>
            <w:r w:rsidRPr="00FF30B7">
              <w:rPr>
                <w:rFonts w:ascii="Garamond" w:hAnsi="Garamond" w:cs="Arial"/>
              </w:rPr>
              <w:t>63.6</w:t>
            </w:r>
            <w:r w:rsidRPr="00FF30B7">
              <w:rPr>
                <w:rFonts w:ascii="Times New Roman" w:hAnsi="Times New Roman" w:cs="Times New Roman"/>
              </w:rPr>
              <w:t>​</w:t>
            </w:r>
          </w:p>
        </w:tc>
      </w:tr>
      <w:tr w:rsidR="0063484B" w14:paraId="76D9E30D" w14:textId="77777777" w:rsidTr="78A597F6">
        <w:tc>
          <w:tcPr>
            <w:tcW w:w="1202" w:type="dxa"/>
          </w:tcPr>
          <w:p w14:paraId="263B7C2D" w14:textId="76713E89" w:rsidR="0003428D" w:rsidRDefault="0003428D" w:rsidP="0003428D">
            <w:pPr>
              <w:rPr>
                <w:rFonts w:ascii="Garamond" w:hAnsi="Garamond" w:cs="Arial"/>
                <w:b/>
                <w:bCs/>
                <w:i/>
                <w:iCs/>
              </w:rPr>
            </w:pPr>
            <w:r w:rsidRPr="00FF30B7">
              <w:rPr>
                <w:rFonts w:ascii="Garamond" w:hAnsi="Garamond" w:cs="Arial"/>
              </w:rPr>
              <w:t>Excluding</w:t>
            </w:r>
            <w:r w:rsidRPr="003141BC">
              <w:rPr>
                <w:rFonts w:ascii="Garamond" w:hAnsi="Garamond" w:cs="Arial"/>
              </w:rPr>
              <w:t xml:space="preserve"> </w:t>
            </w:r>
            <w:r w:rsidRPr="00FF30B7">
              <w:rPr>
                <w:rFonts w:ascii="Garamond" w:hAnsi="Garamond" w:cs="Arial"/>
              </w:rPr>
              <w:t>MHHL</w:t>
            </w:r>
            <w:r w:rsidRPr="00FF30B7">
              <w:rPr>
                <w:rFonts w:ascii="Times New Roman" w:hAnsi="Times New Roman" w:cs="Times New Roman"/>
              </w:rPr>
              <w:t>​</w:t>
            </w:r>
          </w:p>
        </w:tc>
        <w:tc>
          <w:tcPr>
            <w:tcW w:w="1142" w:type="dxa"/>
          </w:tcPr>
          <w:p w14:paraId="53179BDE" w14:textId="717914CA" w:rsidR="0003428D" w:rsidRDefault="0003428D" w:rsidP="0003428D">
            <w:pPr>
              <w:rPr>
                <w:rFonts w:ascii="Garamond" w:hAnsi="Garamond" w:cs="Arial"/>
                <w:b/>
                <w:bCs/>
                <w:i/>
                <w:iCs/>
              </w:rPr>
            </w:pPr>
            <w:r w:rsidRPr="00FF30B7">
              <w:rPr>
                <w:rFonts w:ascii="Garamond" w:hAnsi="Garamond" w:cs="Arial"/>
              </w:rPr>
              <w:t>2</w:t>
            </w:r>
            <w:r w:rsidRPr="00FF30B7">
              <w:rPr>
                <w:rFonts w:ascii="Times New Roman" w:hAnsi="Times New Roman" w:cs="Times New Roman"/>
              </w:rPr>
              <w:t>​</w:t>
            </w:r>
          </w:p>
        </w:tc>
        <w:tc>
          <w:tcPr>
            <w:tcW w:w="877" w:type="dxa"/>
          </w:tcPr>
          <w:p w14:paraId="4BC38577" w14:textId="4D1F6F82" w:rsidR="0003428D" w:rsidRDefault="0003428D" w:rsidP="0003428D">
            <w:pPr>
              <w:rPr>
                <w:rFonts w:ascii="Garamond" w:hAnsi="Garamond" w:cs="Arial"/>
                <w:b/>
                <w:bCs/>
                <w:i/>
                <w:iCs/>
              </w:rPr>
            </w:pPr>
            <w:r w:rsidRPr="00FF30B7">
              <w:rPr>
                <w:rFonts w:ascii="Garamond" w:hAnsi="Garamond" w:cs="Arial"/>
              </w:rPr>
              <w:t>60.4</w:t>
            </w:r>
            <w:r w:rsidRPr="00FF30B7">
              <w:rPr>
                <w:rFonts w:ascii="Times New Roman" w:hAnsi="Times New Roman" w:cs="Times New Roman"/>
              </w:rPr>
              <w:t>​</w:t>
            </w:r>
          </w:p>
        </w:tc>
        <w:tc>
          <w:tcPr>
            <w:tcW w:w="1166" w:type="dxa"/>
          </w:tcPr>
          <w:p w14:paraId="26E3FCB3" w14:textId="4A05BE3E" w:rsidR="0003428D" w:rsidRDefault="0003428D" w:rsidP="0003428D">
            <w:pPr>
              <w:rPr>
                <w:rFonts w:ascii="Garamond" w:hAnsi="Garamond" w:cs="Arial"/>
                <w:b/>
                <w:bCs/>
                <w:i/>
                <w:iCs/>
              </w:rPr>
            </w:pPr>
            <w:r w:rsidRPr="00FF30B7">
              <w:rPr>
                <w:rFonts w:ascii="Garamond" w:hAnsi="Garamond" w:cs="Arial"/>
              </w:rPr>
              <w:t>3</w:t>
            </w:r>
            <w:r w:rsidRPr="00FF30B7">
              <w:rPr>
                <w:rFonts w:ascii="Times New Roman" w:hAnsi="Times New Roman" w:cs="Times New Roman"/>
              </w:rPr>
              <w:t>​</w:t>
            </w:r>
          </w:p>
        </w:tc>
        <w:tc>
          <w:tcPr>
            <w:tcW w:w="877" w:type="dxa"/>
          </w:tcPr>
          <w:p w14:paraId="13622A09" w14:textId="59603F91" w:rsidR="0003428D" w:rsidRDefault="0003428D" w:rsidP="0003428D">
            <w:pPr>
              <w:rPr>
                <w:rFonts w:ascii="Garamond" w:hAnsi="Garamond" w:cs="Arial"/>
                <w:b/>
                <w:bCs/>
                <w:i/>
                <w:iCs/>
              </w:rPr>
            </w:pPr>
            <w:r w:rsidRPr="00FF30B7">
              <w:rPr>
                <w:rFonts w:ascii="Garamond" w:hAnsi="Garamond" w:cs="Arial"/>
              </w:rPr>
              <w:t>69.7</w:t>
            </w:r>
            <w:r w:rsidRPr="00FF30B7">
              <w:rPr>
                <w:rFonts w:ascii="Times New Roman" w:hAnsi="Times New Roman" w:cs="Times New Roman"/>
              </w:rPr>
              <w:t>​</w:t>
            </w:r>
          </w:p>
        </w:tc>
        <w:tc>
          <w:tcPr>
            <w:tcW w:w="1166" w:type="dxa"/>
          </w:tcPr>
          <w:p w14:paraId="37F347ED" w14:textId="5C737EDB" w:rsidR="0003428D" w:rsidRDefault="0003428D" w:rsidP="0003428D">
            <w:pPr>
              <w:rPr>
                <w:rFonts w:ascii="Garamond" w:hAnsi="Garamond" w:cs="Arial"/>
                <w:b/>
                <w:bCs/>
                <w:i/>
                <w:iCs/>
              </w:rPr>
            </w:pPr>
            <w:r w:rsidRPr="00FF30B7">
              <w:rPr>
                <w:rFonts w:ascii="Garamond" w:hAnsi="Garamond" w:cs="Arial"/>
              </w:rPr>
              <w:t>2</w:t>
            </w:r>
            <w:r w:rsidRPr="00FF30B7">
              <w:rPr>
                <w:rFonts w:ascii="Times New Roman" w:hAnsi="Times New Roman" w:cs="Times New Roman"/>
              </w:rPr>
              <w:t>​</w:t>
            </w:r>
          </w:p>
        </w:tc>
        <w:tc>
          <w:tcPr>
            <w:tcW w:w="877" w:type="dxa"/>
          </w:tcPr>
          <w:p w14:paraId="0B1B32D5" w14:textId="55D687F3" w:rsidR="0003428D" w:rsidRDefault="0003428D" w:rsidP="0003428D">
            <w:pPr>
              <w:rPr>
                <w:rFonts w:ascii="Garamond" w:hAnsi="Garamond" w:cs="Arial"/>
                <w:b/>
                <w:bCs/>
                <w:i/>
                <w:iCs/>
              </w:rPr>
            </w:pPr>
            <w:r w:rsidRPr="00FF30B7">
              <w:rPr>
                <w:rFonts w:ascii="Garamond" w:hAnsi="Garamond" w:cs="Arial"/>
              </w:rPr>
              <w:t>61.2</w:t>
            </w:r>
            <w:r w:rsidRPr="00FF30B7">
              <w:rPr>
                <w:rFonts w:ascii="Times New Roman" w:hAnsi="Times New Roman" w:cs="Times New Roman"/>
              </w:rPr>
              <w:t>​</w:t>
            </w:r>
          </w:p>
        </w:tc>
        <w:tc>
          <w:tcPr>
            <w:tcW w:w="1166" w:type="dxa"/>
          </w:tcPr>
          <w:p w14:paraId="2D79BFCA" w14:textId="222A60CD" w:rsidR="0003428D" w:rsidRDefault="0003428D" w:rsidP="0003428D">
            <w:pPr>
              <w:rPr>
                <w:rFonts w:ascii="Garamond" w:hAnsi="Garamond" w:cs="Arial"/>
                <w:b/>
                <w:bCs/>
                <w:i/>
                <w:iCs/>
              </w:rPr>
            </w:pPr>
            <w:r w:rsidRPr="00FF30B7">
              <w:rPr>
                <w:rFonts w:ascii="Garamond" w:hAnsi="Garamond" w:cs="Arial"/>
              </w:rPr>
              <w:t>1</w:t>
            </w:r>
            <w:r w:rsidRPr="00FF30B7">
              <w:rPr>
                <w:rFonts w:ascii="Times New Roman" w:hAnsi="Times New Roman" w:cs="Times New Roman"/>
              </w:rPr>
              <w:t>​</w:t>
            </w:r>
          </w:p>
        </w:tc>
        <w:tc>
          <w:tcPr>
            <w:tcW w:w="1005" w:type="dxa"/>
          </w:tcPr>
          <w:p w14:paraId="32BF7AE1" w14:textId="4ED0650C" w:rsidR="0003428D" w:rsidRDefault="0003428D" w:rsidP="0003428D">
            <w:pPr>
              <w:rPr>
                <w:rFonts w:ascii="Garamond" w:hAnsi="Garamond" w:cs="Arial"/>
                <w:b/>
                <w:bCs/>
                <w:i/>
                <w:iCs/>
              </w:rPr>
            </w:pPr>
            <w:r w:rsidRPr="00FF30B7">
              <w:rPr>
                <w:rFonts w:ascii="Garamond" w:hAnsi="Garamond" w:cs="Arial"/>
              </w:rPr>
              <w:t>57.4</w:t>
            </w:r>
            <w:r w:rsidRPr="00FF30B7">
              <w:rPr>
                <w:rFonts w:ascii="Times New Roman" w:hAnsi="Times New Roman" w:cs="Times New Roman"/>
              </w:rPr>
              <w:t>​</w:t>
            </w:r>
          </w:p>
        </w:tc>
      </w:tr>
      <w:tr w:rsidR="0063484B" w14:paraId="60DC954B" w14:textId="77777777" w:rsidTr="78A597F6">
        <w:tc>
          <w:tcPr>
            <w:tcW w:w="1202" w:type="dxa"/>
          </w:tcPr>
          <w:p w14:paraId="791E0F0A" w14:textId="77777777" w:rsidR="0063484B" w:rsidRDefault="0003428D" w:rsidP="0003428D">
            <w:pPr>
              <w:rPr>
                <w:rFonts w:ascii="Garamond" w:hAnsi="Garamond" w:cs="Arial"/>
              </w:rPr>
            </w:pPr>
            <w:r w:rsidRPr="00FF30B7">
              <w:rPr>
                <w:rFonts w:ascii="Garamond" w:hAnsi="Garamond" w:cs="Arial"/>
              </w:rPr>
              <w:t>Excluding </w:t>
            </w:r>
          </w:p>
          <w:p w14:paraId="1FE85758" w14:textId="77E0760F" w:rsidR="0003428D" w:rsidRDefault="0003428D" w:rsidP="0003428D">
            <w:pPr>
              <w:rPr>
                <w:rFonts w:ascii="Garamond" w:hAnsi="Garamond" w:cs="Arial"/>
                <w:b/>
                <w:bCs/>
                <w:i/>
                <w:iCs/>
              </w:rPr>
            </w:pPr>
            <w:r w:rsidRPr="00FF30B7">
              <w:rPr>
                <w:rFonts w:ascii="Garamond" w:hAnsi="Garamond" w:cs="Arial"/>
              </w:rPr>
              <w:t>Salinity</w:t>
            </w:r>
            <w:r w:rsidRPr="00FF30B7">
              <w:rPr>
                <w:rFonts w:ascii="Times New Roman" w:hAnsi="Times New Roman" w:cs="Times New Roman"/>
              </w:rPr>
              <w:t>​</w:t>
            </w:r>
          </w:p>
        </w:tc>
        <w:tc>
          <w:tcPr>
            <w:tcW w:w="1142" w:type="dxa"/>
          </w:tcPr>
          <w:p w14:paraId="2F6B9AEB" w14:textId="36E4270A" w:rsidR="0003428D" w:rsidRDefault="0003428D" w:rsidP="0003428D">
            <w:pPr>
              <w:rPr>
                <w:rFonts w:ascii="Garamond" w:hAnsi="Garamond" w:cs="Arial"/>
                <w:b/>
                <w:bCs/>
                <w:i/>
                <w:iCs/>
              </w:rPr>
            </w:pPr>
            <w:r w:rsidRPr="00FF30B7">
              <w:rPr>
                <w:rFonts w:ascii="Garamond" w:hAnsi="Garamond" w:cs="Arial"/>
              </w:rPr>
              <w:t>4</w:t>
            </w:r>
            <w:r w:rsidRPr="00FF30B7">
              <w:rPr>
                <w:rFonts w:ascii="Times New Roman" w:hAnsi="Times New Roman" w:cs="Times New Roman"/>
              </w:rPr>
              <w:t>​</w:t>
            </w:r>
          </w:p>
        </w:tc>
        <w:tc>
          <w:tcPr>
            <w:tcW w:w="877" w:type="dxa"/>
          </w:tcPr>
          <w:p w14:paraId="4E22FBF1" w14:textId="69BA8345" w:rsidR="0003428D" w:rsidRDefault="0003428D" w:rsidP="0003428D">
            <w:pPr>
              <w:rPr>
                <w:rFonts w:ascii="Garamond" w:hAnsi="Garamond" w:cs="Arial"/>
                <w:b/>
                <w:bCs/>
                <w:i/>
                <w:iCs/>
              </w:rPr>
            </w:pPr>
            <w:r w:rsidRPr="00FF30B7">
              <w:rPr>
                <w:rFonts w:ascii="Garamond" w:hAnsi="Garamond" w:cs="Arial"/>
              </w:rPr>
              <w:t>61.2</w:t>
            </w:r>
            <w:r w:rsidRPr="00FF30B7">
              <w:rPr>
                <w:rFonts w:ascii="Times New Roman" w:hAnsi="Times New Roman" w:cs="Times New Roman"/>
              </w:rPr>
              <w:t>​</w:t>
            </w:r>
          </w:p>
        </w:tc>
        <w:tc>
          <w:tcPr>
            <w:tcW w:w="1166" w:type="dxa"/>
          </w:tcPr>
          <w:p w14:paraId="2F282CD6" w14:textId="334AE9B3" w:rsidR="0003428D" w:rsidRDefault="0003428D" w:rsidP="0003428D">
            <w:pPr>
              <w:rPr>
                <w:rFonts w:ascii="Garamond" w:hAnsi="Garamond" w:cs="Arial"/>
                <w:b/>
                <w:bCs/>
                <w:i/>
                <w:iCs/>
              </w:rPr>
            </w:pPr>
            <w:r w:rsidRPr="00FF30B7">
              <w:rPr>
                <w:rFonts w:ascii="Garamond" w:hAnsi="Garamond" w:cs="Arial"/>
              </w:rPr>
              <w:t>4</w:t>
            </w:r>
            <w:r w:rsidRPr="00FF30B7">
              <w:rPr>
                <w:rFonts w:ascii="Times New Roman" w:hAnsi="Times New Roman" w:cs="Times New Roman"/>
              </w:rPr>
              <w:t>​</w:t>
            </w:r>
          </w:p>
        </w:tc>
        <w:tc>
          <w:tcPr>
            <w:tcW w:w="877" w:type="dxa"/>
          </w:tcPr>
          <w:p w14:paraId="334CD0E1" w14:textId="5BF446A0" w:rsidR="0003428D" w:rsidRDefault="0003428D" w:rsidP="0003428D">
            <w:pPr>
              <w:rPr>
                <w:rFonts w:ascii="Garamond" w:hAnsi="Garamond" w:cs="Arial"/>
                <w:b/>
                <w:bCs/>
                <w:i/>
                <w:iCs/>
              </w:rPr>
            </w:pPr>
            <w:r w:rsidRPr="00FF30B7">
              <w:rPr>
                <w:rFonts w:ascii="Garamond" w:hAnsi="Garamond" w:cs="Arial"/>
              </w:rPr>
              <w:t>70.1</w:t>
            </w:r>
            <w:r w:rsidRPr="00FF30B7">
              <w:rPr>
                <w:rFonts w:ascii="Times New Roman" w:hAnsi="Times New Roman" w:cs="Times New Roman"/>
              </w:rPr>
              <w:t>​</w:t>
            </w:r>
          </w:p>
        </w:tc>
        <w:tc>
          <w:tcPr>
            <w:tcW w:w="1166" w:type="dxa"/>
          </w:tcPr>
          <w:p w14:paraId="24F617FD" w14:textId="454656B8" w:rsidR="0003428D" w:rsidRDefault="0003428D" w:rsidP="0003428D">
            <w:pPr>
              <w:rPr>
                <w:rFonts w:ascii="Garamond" w:hAnsi="Garamond" w:cs="Arial"/>
                <w:b/>
                <w:bCs/>
                <w:i/>
                <w:iCs/>
              </w:rPr>
            </w:pPr>
            <w:r w:rsidRPr="00FF30B7">
              <w:rPr>
                <w:rFonts w:ascii="Garamond" w:hAnsi="Garamond" w:cs="Arial"/>
              </w:rPr>
              <w:t>4</w:t>
            </w:r>
            <w:r w:rsidRPr="00FF30B7">
              <w:rPr>
                <w:rFonts w:ascii="Times New Roman" w:hAnsi="Times New Roman" w:cs="Times New Roman"/>
              </w:rPr>
              <w:t>​</w:t>
            </w:r>
          </w:p>
        </w:tc>
        <w:tc>
          <w:tcPr>
            <w:tcW w:w="877" w:type="dxa"/>
          </w:tcPr>
          <w:p w14:paraId="10030CFF" w14:textId="3679AE94" w:rsidR="0003428D" w:rsidRDefault="0003428D" w:rsidP="0003428D">
            <w:pPr>
              <w:rPr>
                <w:rFonts w:ascii="Garamond" w:hAnsi="Garamond" w:cs="Arial"/>
                <w:b/>
                <w:bCs/>
                <w:i/>
                <w:iCs/>
              </w:rPr>
            </w:pPr>
            <w:r w:rsidRPr="00FF30B7">
              <w:rPr>
                <w:rFonts w:ascii="Garamond" w:hAnsi="Garamond" w:cs="Arial"/>
              </w:rPr>
              <w:t>64.4</w:t>
            </w:r>
            <w:r w:rsidRPr="00FF30B7">
              <w:rPr>
                <w:rFonts w:ascii="Times New Roman" w:hAnsi="Times New Roman" w:cs="Times New Roman"/>
              </w:rPr>
              <w:t>​</w:t>
            </w:r>
          </w:p>
        </w:tc>
        <w:tc>
          <w:tcPr>
            <w:tcW w:w="1166" w:type="dxa"/>
          </w:tcPr>
          <w:p w14:paraId="60163C12" w14:textId="752B4685" w:rsidR="0003428D" w:rsidRDefault="0003428D" w:rsidP="0003428D">
            <w:pPr>
              <w:rPr>
                <w:rFonts w:ascii="Garamond" w:hAnsi="Garamond" w:cs="Arial"/>
                <w:b/>
                <w:bCs/>
                <w:i/>
                <w:iCs/>
              </w:rPr>
            </w:pPr>
            <w:r w:rsidRPr="00FF30B7">
              <w:rPr>
                <w:rFonts w:ascii="Garamond" w:hAnsi="Garamond" w:cs="Arial"/>
              </w:rPr>
              <w:t>4</w:t>
            </w:r>
            <w:r w:rsidRPr="00FF30B7">
              <w:rPr>
                <w:rFonts w:ascii="Times New Roman" w:hAnsi="Times New Roman" w:cs="Times New Roman"/>
              </w:rPr>
              <w:t>​</w:t>
            </w:r>
          </w:p>
        </w:tc>
        <w:tc>
          <w:tcPr>
            <w:tcW w:w="1005" w:type="dxa"/>
          </w:tcPr>
          <w:p w14:paraId="500B6989" w14:textId="183D4598" w:rsidR="0003428D" w:rsidRDefault="0003428D" w:rsidP="0003428D">
            <w:pPr>
              <w:rPr>
                <w:rFonts w:ascii="Garamond" w:hAnsi="Garamond" w:cs="Arial"/>
                <w:b/>
                <w:bCs/>
                <w:i/>
                <w:iCs/>
              </w:rPr>
            </w:pPr>
            <w:r w:rsidRPr="00FF30B7">
              <w:rPr>
                <w:rFonts w:ascii="Garamond" w:hAnsi="Garamond" w:cs="Arial"/>
              </w:rPr>
              <w:t>63.8</w:t>
            </w:r>
            <w:r w:rsidRPr="00FF30B7">
              <w:rPr>
                <w:rFonts w:ascii="Times New Roman" w:hAnsi="Times New Roman" w:cs="Times New Roman"/>
              </w:rPr>
              <w:t>​</w:t>
            </w:r>
          </w:p>
        </w:tc>
      </w:tr>
    </w:tbl>
    <w:p w14:paraId="3A9054FB" w14:textId="7F202A8E" w:rsidR="00D9238C" w:rsidRDefault="00D9238C" w:rsidP="2AECEBD7">
      <w:pPr>
        <w:rPr>
          <w:rFonts w:ascii="Garamond" w:hAnsi="Garamond" w:cs="Arial"/>
          <w:b/>
          <w:bCs/>
          <w:i/>
          <w:iCs/>
        </w:rPr>
      </w:pPr>
    </w:p>
    <w:p w14:paraId="65DCC4D5" w14:textId="7F202A8E" w:rsidR="00E860AC" w:rsidRDefault="00E860AC">
      <w:pPr>
        <w:rPr>
          <w:rFonts w:ascii="Garamond" w:hAnsi="Garamond" w:cs="Arial"/>
          <w:b/>
          <w:bCs/>
          <w:i/>
          <w:iCs/>
        </w:rPr>
      </w:pPr>
      <w:r>
        <w:rPr>
          <w:rFonts w:ascii="Garamond" w:hAnsi="Garamond" w:cs="Arial"/>
          <w:b/>
          <w:bCs/>
          <w:i/>
          <w:iCs/>
        </w:rPr>
        <w:br w:type="page"/>
      </w:r>
    </w:p>
    <w:p w14:paraId="0CFFA863" w14:textId="6D0BC36D" w:rsidR="0003428D" w:rsidRDefault="00D9238C" w:rsidP="00315206">
      <w:pPr>
        <w:jc w:val="both"/>
        <w:rPr>
          <w:rFonts w:ascii="Garamond" w:hAnsi="Garamond" w:cs="Arial"/>
          <w:b/>
          <w:bCs/>
          <w:i/>
          <w:iCs/>
        </w:rPr>
      </w:pPr>
      <w:r>
        <w:rPr>
          <w:rFonts w:ascii="Garamond" w:hAnsi="Garamond" w:cs="Arial"/>
          <w:b/>
          <w:bCs/>
          <w:i/>
          <w:iCs/>
        </w:rPr>
        <w:lastRenderedPageBreak/>
        <w:t xml:space="preserve">Appendix </w:t>
      </w:r>
      <w:r w:rsidR="00573AC9">
        <w:rPr>
          <w:rFonts w:ascii="Garamond" w:hAnsi="Garamond" w:cs="Arial"/>
          <w:b/>
          <w:bCs/>
          <w:i/>
          <w:iCs/>
        </w:rPr>
        <w:t>D</w:t>
      </w:r>
      <w:r w:rsidR="000A7FFC">
        <w:rPr>
          <w:rFonts w:ascii="Garamond" w:hAnsi="Garamond" w:cs="Arial"/>
          <w:b/>
          <w:bCs/>
          <w:i/>
          <w:iCs/>
        </w:rPr>
        <w:t>.1</w:t>
      </w:r>
      <w:r w:rsidR="004D5AD5">
        <w:rPr>
          <w:rFonts w:ascii="Garamond" w:hAnsi="Garamond" w:cs="Arial"/>
          <w:b/>
          <w:bCs/>
          <w:i/>
          <w:iCs/>
        </w:rPr>
        <w:t xml:space="preserve">: </w:t>
      </w:r>
      <w:r w:rsidR="000A7FFC">
        <w:rPr>
          <w:rFonts w:ascii="Garamond" w:hAnsi="Garamond" w:cs="Arial"/>
          <w:b/>
          <w:bCs/>
          <w:i/>
          <w:iCs/>
        </w:rPr>
        <w:t xml:space="preserve">Dorchester County </w:t>
      </w:r>
      <w:r w:rsidR="004D5AD5">
        <w:rPr>
          <w:rFonts w:ascii="Garamond" w:hAnsi="Garamond" w:cs="Arial"/>
          <w:b/>
          <w:bCs/>
          <w:i/>
          <w:iCs/>
        </w:rPr>
        <w:t>Marsh Migration Extent Maps</w:t>
      </w:r>
      <w:r w:rsidR="004A7C90">
        <w:rPr>
          <w:rFonts w:ascii="Garamond" w:hAnsi="Garamond" w:cs="Arial"/>
          <w:b/>
          <w:bCs/>
          <w:i/>
          <w:iCs/>
        </w:rPr>
        <w:t xml:space="preserve"> 2001 and 2021</w:t>
      </w:r>
    </w:p>
    <w:p w14:paraId="741F233D" w14:textId="5A86D427" w:rsidR="004D5AD5" w:rsidRPr="004D5AD5" w:rsidRDefault="00315206" w:rsidP="00315206">
      <w:pPr>
        <w:jc w:val="center"/>
      </w:pPr>
      <w:r>
        <w:rPr>
          <w:noProof/>
        </w:rPr>
        <w:drawing>
          <wp:inline distT="0" distB="0" distL="0" distR="0" wp14:anchorId="42E5E480" wp14:editId="639BEC74">
            <wp:extent cx="2791206" cy="3721608"/>
            <wp:effectExtent l="0" t="0" r="9525" b="0"/>
            <wp:docPr id="7"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1206" cy="3721608"/>
                    </a:xfrm>
                    <a:prstGeom prst="rect">
                      <a:avLst/>
                    </a:prstGeom>
                  </pic:spPr>
                </pic:pic>
              </a:graphicData>
            </a:graphic>
          </wp:inline>
        </w:drawing>
      </w:r>
      <w:r w:rsidR="00514548">
        <w:rPr>
          <w:noProof/>
        </w:rPr>
        <w:drawing>
          <wp:inline distT="0" distB="0" distL="0" distR="0" wp14:anchorId="5CD2EB3E" wp14:editId="45172536">
            <wp:extent cx="2787650" cy="3716867"/>
            <wp:effectExtent l="0" t="0" r="0" b="0"/>
            <wp:docPr id="5"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4695" cy="3726261"/>
                    </a:xfrm>
                    <a:prstGeom prst="rect">
                      <a:avLst/>
                    </a:prstGeom>
                  </pic:spPr>
                </pic:pic>
              </a:graphicData>
            </a:graphic>
          </wp:inline>
        </w:drawing>
      </w:r>
    </w:p>
    <w:p w14:paraId="46B7FD4F" w14:textId="19E3C360" w:rsidR="000A7FFC" w:rsidRDefault="000A7FFC" w:rsidP="00315206">
      <w:pPr>
        <w:rPr>
          <w:rFonts w:ascii="Garamond" w:hAnsi="Garamond" w:cs="Arial"/>
          <w:b/>
          <w:bCs/>
          <w:i/>
          <w:iCs/>
        </w:rPr>
      </w:pPr>
      <w:r>
        <w:rPr>
          <w:rFonts w:ascii="Garamond" w:hAnsi="Garamond" w:cs="Arial"/>
          <w:b/>
          <w:bCs/>
          <w:i/>
          <w:iCs/>
        </w:rPr>
        <w:t xml:space="preserve">Appendix </w:t>
      </w:r>
      <w:r w:rsidR="00573AC9">
        <w:rPr>
          <w:rFonts w:ascii="Garamond" w:hAnsi="Garamond" w:cs="Arial"/>
          <w:b/>
          <w:bCs/>
          <w:i/>
          <w:iCs/>
        </w:rPr>
        <w:t>D</w:t>
      </w:r>
      <w:r>
        <w:rPr>
          <w:rFonts w:ascii="Garamond" w:hAnsi="Garamond" w:cs="Arial"/>
          <w:b/>
          <w:bCs/>
          <w:i/>
          <w:iCs/>
        </w:rPr>
        <w:t>.1: Dorchester County Forecasted Marsh Migration Extent Map 2040</w:t>
      </w:r>
    </w:p>
    <w:p w14:paraId="5360E181" w14:textId="1C1113EE" w:rsidR="5B854A2F" w:rsidRDefault="00315206" w:rsidP="00315206">
      <w:pPr>
        <w:jc w:val="center"/>
      </w:pPr>
      <w:r>
        <w:rPr>
          <w:noProof/>
        </w:rPr>
        <w:drawing>
          <wp:inline distT="0" distB="0" distL="0" distR="0" wp14:anchorId="7B028F80" wp14:editId="79CACC77">
            <wp:extent cx="2791206" cy="3721607"/>
            <wp:effectExtent l="0" t="0" r="9525"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1206" cy="3721607"/>
                    </a:xfrm>
                    <a:prstGeom prst="rect">
                      <a:avLst/>
                    </a:prstGeom>
                  </pic:spPr>
                </pic:pic>
              </a:graphicData>
            </a:graphic>
          </wp:inline>
        </w:drawing>
      </w:r>
    </w:p>
    <w:sectPr w:rsidR="5B854A2F" w:rsidSect="0064280B">
      <w:headerReference w:type="default" r:id="rId68"/>
      <w:footerReference w:type="default" r:id="rId69"/>
      <w:headerReference w:type="first" r:id="rId70"/>
      <w:footerReference w:type="first" r:id="rId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95160" w14:textId="77777777" w:rsidR="00B71123" w:rsidRDefault="00B71123" w:rsidP="00242822">
      <w:pPr>
        <w:spacing w:after="0" w:line="240" w:lineRule="auto"/>
      </w:pPr>
      <w:r>
        <w:separator/>
      </w:r>
    </w:p>
  </w:endnote>
  <w:endnote w:type="continuationSeparator" w:id="0">
    <w:p w14:paraId="03B0FC6F" w14:textId="77777777" w:rsidR="00B71123" w:rsidRDefault="00B71123" w:rsidP="00242822">
      <w:pPr>
        <w:spacing w:after="0" w:line="240" w:lineRule="auto"/>
      </w:pPr>
      <w:r>
        <w:continuationSeparator/>
      </w:r>
    </w:p>
  </w:endnote>
  <w:endnote w:type="continuationNotice" w:id="1">
    <w:p w14:paraId="631FEAE5" w14:textId="77777777" w:rsidR="00B71123" w:rsidRDefault="00B71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6B93" w14:textId="77777777" w:rsidR="00B71123" w:rsidRDefault="00B71123" w:rsidP="00242822">
      <w:pPr>
        <w:spacing w:after="0" w:line="240" w:lineRule="auto"/>
      </w:pPr>
      <w:r>
        <w:separator/>
      </w:r>
    </w:p>
  </w:footnote>
  <w:footnote w:type="continuationSeparator" w:id="0">
    <w:p w14:paraId="33BA62DD" w14:textId="77777777" w:rsidR="00B71123" w:rsidRDefault="00B71123" w:rsidP="00242822">
      <w:pPr>
        <w:spacing w:after="0" w:line="240" w:lineRule="auto"/>
      </w:pPr>
      <w:r>
        <w:continuationSeparator/>
      </w:r>
    </w:p>
  </w:footnote>
  <w:footnote w:type="continuationNotice" w:id="1">
    <w:p w14:paraId="23E3C030" w14:textId="77777777" w:rsidR="00B71123" w:rsidRDefault="00B711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37E5032" w:rsidR="000B6E68" w:rsidRPr="000B6E68" w:rsidRDefault="0077554A" w:rsidP="00552C75">
    <w:pPr>
      <w:spacing w:after="0" w:line="240" w:lineRule="auto"/>
      <w:jc w:val="right"/>
      <w:rPr>
        <w:rFonts w:ascii="Garamond" w:hAnsi="Garamond"/>
        <w:b/>
        <w:sz w:val="32"/>
        <w:szCs w:val="32"/>
      </w:rPr>
    </w:pPr>
    <w:r w:rsidRPr="00055D47">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055D47" w:rsidRPr="00055D47">
      <w:rPr>
        <w:rFonts w:ascii="Garamond" w:hAnsi="Garamond"/>
        <w:b/>
        <w:bCs/>
        <w:sz w:val="32"/>
        <w:szCs w:val="32"/>
      </w:rPr>
      <w:t>Maryland</w:t>
    </w:r>
    <w:r w:rsidR="57EE2634" w:rsidRPr="00055D47">
      <w:rPr>
        <w:rFonts w:ascii="Garamond" w:hAnsi="Garamond"/>
        <w:b/>
        <w:bCs/>
        <w:sz w:val="32"/>
        <w:szCs w:val="32"/>
      </w:rPr>
      <w:t xml:space="preserve"> – </w:t>
    </w:r>
    <w:r w:rsidR="00055D47" w:rsidRPr="00055D47">
      <w:rPr>
        <w:rFonts w:ascii="Garamond" w:hAnsi="Garamond"/>
        <w:b/>
        <w:bCs/>
        <w:sz w:val="32"/>
        <w:szCs w:val="32"/>
      </w:rPr>
      <w:t>Goddard</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94E82"/>
    <w:multiLevelType w:val="hybridMultilevel"/>
    <w:tmpl w:val="FFFFFFFF"/>
    <w:lvl w:ilvl="0" w:tplc="64628A78">
      <w:start w:val="1"/>
      <w:numFmt w:val="decimal"/>
      <w:lvlText w:val="%1."/>
      <w:lvlJc w:val="left"/>
      <w:pPr>
        <w:ind w:left="720" w:hanging="360"/>
      </w:pPr>
    </w:lvl>
    <w:lvl w:ilvl="1" w:tplc="925AEBE0">
      <w:start w:val="1"/>
      <w:numFmt w:val="lowerLetter"/>
      <w:lvlText w:val="%2."/>
      <w:lvlJc w:val="left"/>
      <w:pPr>
        <w:ind w:left="1440" w:hanging="360"/>
      </w:pPr>
    </w:lvl>
    <w:lvl w:ilvl="2" w:tplc="956E0E10">
      <w:start w:val="1"/>
      <w:numFmt w:val="lowerRoman"/>
      <w:lvlText w:val="%3."/>
      <w:lvlJc w:val="right"/>
      <w:pPr>
        <w:ind w:left="2160" w:hanging="180"/>
      </w:pPr>
    </w:lvl>
    <w:lvl w:ilvl="3" w:tplc="F140CB3A">
      <w:start w:val="1"/>
      <w:numFmt w:val="decimal"/>
      <w:lvlText w:val="%4."/>
      <w:lvlJc w:val="left"/>
      <w:pPr>
        <w:ind w:left="2880" w:hanging="360"/>
      </w:pPr>
    </w:lvl>
    <w:lvl w:ilvl="4" w:tplc="F7120C32">
      <w:start w:val="1"/>
      <w:numFmt w:val="lowerLetter"/>
      <w:lvlText w:val="%5."/>
      <w:lvlJc w:val="left"/>
      <w:pPr>
        <w:ind w:left="3600" w:hanging="360"/>
      </w:pPr>
    </w:lvl>
    <w:lvl w:ilvl="5" w:tplc="4FE218A0">
      <w:start w:val="1"/>
      <w:numFmt w:val="lowerRoman"/>
      <w:lvlText w:val="%6."/>
      <w:lvlJc w:val="right"/>
      <w:pPr>
        <w:ind w:left="4320" w:hanging="180"/>
      </w:pPr>
    </w:lvl>
    <w:lvl w:ilvl="6" w:tplc="350A51C6">
      <w:start w:val="1"/>
      <w:numFmt w:val="decimal"/>
      <w:lvlText w:val="%7."/>
      <w:lvlJc w:val="left"/>
      <w:pPr>
        <w:ind w:left="5040" w:hanging="360"/>
      </w:pPr>
    </w:lvl>
    <w:lvl w:ilvl="7" w:tplc="68424D3E">
      <w:start w:val="1"/>
      <w:numFmt w:val="lowerLetter"/>
      <w:lvlText w:val="%8."/>
      <w:lvlJc w:val="left"/>
      <w:pPr>
        <w:ind w:left="5760" w:hanging="360"/>
      </w:pPr>
    </w:lvl>
    <w:lvl w:ilvl="8" w:tplc="9D28ADB0">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572"/>
    <w:rsid w:val="0000186A"/>
    <w:rsid w:val="00001959"/>
    <w:rsid w:val="00001E90"/>
    <w:rsid w:val="000020B9"/>
    <w:rsid w:val="000025AC"/>
    <w:rsid w:val="000025E2"/>
    <w:rsid w:val="00002B40"/>
    <w:rsid w:val="0000330D"/>
    <w:rsid w:val="00003798"/>
    <w:rsid w:val="000038C7"/>
    <w:rsid w:val="00003DB6"/>
    <w:rsid w:val="00003F19"/>
    <w:rsid w:val="000041C1"/>
    <w:rsid w:val="000041CA"/>
    <w:rsid w:val="0000424B"/>
    <w:rsid w:val="00004A0D"/>
    <w:rsid w:val="0000536C"/>
    <w:rsid w:val="000057A6"/>
    <w:rsid w:val="000057DC"/>
    <w:rsid w:val="0000586F"/>
    <w:rsid w:val="00005B7E"/>
    <w:rsid w:val="00007105"/>
    <w:rsid w:val="000075D2"/>
    <w:rsid w:val="00007D6B"/>
    <w:rsid w:val="000100AB"/>
    <w:rsid w:val="00010D71"/>
    <w:rsid w:val="00010F29"/>
    <w:rsid w:val="0001111C"/>
    <w:rsid w:val="00011287"/>
    <w:rsid w:val="00011493"/>
    <w:rsid w:val="000119A2"/>
    <w:rsid w:val="00011AC5"/>
    <w:rsid w:val="00011D00"/>
    <w:rsid w:val="000127D8"/>
    <w:rsid w:val="00012951"/>
    <w:rsid w:val="00012DB9"/>
    <w:rsid w:val="00012E0A"/>
    <w:rsid w:val="00012E84"/>
    <w:rsid w:val="000131FA"/>
    <w:rsid w:val="00013573"/>
    <w:rsid w:val="0001482D"/>
    <w:rsid w:val="00014A39"/>
    <w:rsid w:val="00014C53"/>
    <w:rsid w:val="00014DAF"/>
    <w:rsid w:val="000151ED"/>
    <w:rsid w:val="00015AD7"/>
    <w:rsid w:val="00016BFD"/>
    <w:rsid w:val="00016CB5"/>
    <w:rsid w:val="00016EAF"/>
    <w:rsid w:val="00017AD8"/>
    <w:rsid w:val="00017CD7"/>
    <w:rsid w:val="00020C0C"/>
    <w:rsid w:val="00020CA8"/>
    <w:rsid w:val="00020D8C"/>
    <w:rsid w:val="00020DA3"/>
    <w:rsid w:val="00021269"/>
    <w:rsid w:val="00021A91"/>
    <w:rsid w:val="00021D10"/>
    <w:rsid w:val="00022937"/>
    <w:rsid w:val="00022954"/>
    <w:rsid w:val="00022D06"/>
    <w:rsid w:val="000234A3"/>
    <w:rsid w:val="000237BA"/>
    <w:rsid w:val="00023904"/>
    <w:rsid w:val="00024793"/>
    <w:rsid w:val="00024E1F"/>
    <w:rsid w:val="00024F0D"/>
    <w:rsid w:val="00024F50"/>
    <w:rsid w:val="00026509"/>
    <w:rsid w:val="0002672B"/>
    <w:rsid w:val="0002693E"/>
    <w:rsid w:val="000272A1"/>
    <w:rsid w:val="000278B0"/>
    <w:rsid w:val="000278F9"/>
    <w:rsid w:val="000279EE"/>
    <w:rsid w:val="00030729"/>
    <w:rsid w:val="00030855"/>
    <w:rsid w:val="00030B13"/>
    <w:rsid w:val="00030B2F"/>
    <w:rsid w:val="000316CC"/>
    <w:rsid w:val="00031C3F"/>
    <w:rsid w:val="00031FF0"/>
    <w:rsid w:val="000328E4"/>
    <w:rsid w:val="00032B78"/>
    <w:rsid w:val="00033035"/>
    <w:rsid w:val="000330D0"/>
    <w:rsid w:val="000333E1"/>
    <w:rsid w:val="00033879"/>
    <w:rsid w:val="0003397A"/>
    <w:rsid w:val="00033C85"/>
    <w:rsid w:val="0003428D"/>
    <w:rsid w:val="00034C6C"/>
    <w:rsid w:val="00035347"/>
    <w:rsid w:val="0003603B"/>
    <w:rsid w:val="00036614"/>
    <w:rsid w:val="00037270"/>
    <w:rsid w:val="00037AFA"/>
    <w:rsid w:val="00037BBA"/>
    <w:rsid w:val="00040463"/>
    <w:rsid w:val="000405F0"/>
    <w:rsid w:val="00040722"/>
    <w:rsid w:val="00040AE0"/>
    <w:rsid w:val="000410A2"/>
    <w:rsid w:val="0004116F"/>
    <w:rsid w:val="00041B78"/>
    <w:rsid w:val="000420CB"/>
    <w:rsid w:val="00042968"/>
    <w:rsid w:val="00042D6D"/>
    <w:rsid w:val="00042FFD"/>
    <w:rsid w:val="00043606"/>
    <w:rsid w:val="00043723"/>
    <w:rsid w:val="00043E1C"/>
    <w:rsid w:val="000440A8"/>
    <w:rsid w:val="000446C8"/>
    <w:rsid w:val="00044E37"/>
    <w:rsid w:val="00044E3C"/>
    <w:rsid w:val="00045321"/>
    <w:rsid w:val="000454F9"/>
    <w:rsid w:val="00045669"/>
    <w:rsid w:val="000456D3"/>
    <w:rsid w:val="000458CC"/>
    <w:rsid w:val="00045BEB"/>
    <w:rsid w:val="00046953"/>
    <w:rsid w:val="000471F6"/>
    <w:rsid w:val="00047290"/>
    <w:rsid w:val="00047393"/>
    <w:rsid w:val="0004773C"/>
    <w:rsid w:val="0004781A"/>
    <w:rsid w:val="00047982"/>
    <w:rsid w:val="00047C5D"/>
    <w:rsid w:val="00047E85"/>
    <w:rsid w:val="0005014C"/>
    <w:rsid w:val="00050158"/>
    <w:rsid w:val="000501ED"/>
    <w:rsid w:val="000504EC"/>
    <w:rsid w:val="0005123D"/>
    <w:rsid w:val="0005187C"/>
    <w:rsid w:val="000522BC"/>
    <w:rsid w:val="0005256D"/>
    <w:rsid w:val="0005258D"/>
    <w:rsid w:val="00052A75"/>
    <w:rsid w:val="00052BE7"/>
    <w:rsid w:val="00052FE3"/>
    <w:rsid w:val="00053950"/>
    <w:rsid w:val="00053A05"/>
    <w:rsid w:val="00054474"/>
    <w:rsid w:val="0005468D"/>
    <w:rsid w:val="00054A1A"/>
    <w:rsid w:val="00054D33"/>
    <w:rsid w:val="000550BE"/>
    <w:rsid w:val="000550F4"/>
    <w:rsid w:val="00055777"/>
    <w:rsid w:val="000559E6"/>
    <w:rsid w:val="00055A4A"/>
    <w:rsid w:val="00055D47"/>
    <w:rsid w:val="00056B0B"/>
    <w:rsid w:val="00056B3E"/>
    <w:rsid w:val="00056BCA"/>
    <w:rsid w:val="000572EE"/>
    <w:rsid w:val="0006058B"/>
    <w:rsid w:val="00060749"/>
    <w:rsid w:val="00060779"/>
    <w:rsid w:val="000607E9"/>
    <w:rsid w:val="00060BFE"/>
    <w:rsid w:val="00061051"/>
    <w:rsid w:val="00061207"/>
    <w:rsid w:val="00061447"/>
    <w:rsid w:val="0006175B"/>
    <w:rsid w:val="00061862"/>
    <w:rsid w:val="00061871"/>
    <w:rsid w:val="00061AEA"/>
    <w:rsid w:val="0006220C"/>
    <w:rsid w:val="00062F0E"/>
    <w:rsid w:val="00062F90"/>
    <w:rsid w:val="00063894"/>
    <w:rsid w:val="00063B7D"/>
    <w:rsid w:val="0006412E"/>
    <w:rsid w:val="0006443E"/>
    <w:rsid w:val="0006499D"/>
    <w:rsid w:val="00065282"/>
    <w:rsid w:val="00065853"/>
    <w:rsid w:val="00066110"/>
    <w:rsid w:val="0006624E"/>
    <w:rsid w:val="000666DF"/>
    <w:rsid w:val="000668F3"/>
    <w:rsid w:val="00067038"/>
    <w:rsid w:val="0006715B"/>
    <w:rsid w:val="000702C1"/>
    <w:rsid w:val="000704EF"/>
    <w:rsid w:val="0007052F"/>
    <w:rsid w:val="00070686"/>
    <w:rsid w:val="00071373"/>
    <w:rsid w:val="0007163A"/>
    <w:rsid w:val="00071E66"/>
    <w:rsid w:val="00072334"/>
    <w:rsid w:val="0007246C"/>
    <w:rsid w:val="000727BB"/>
    <w:rsid w:val="00072BA0"/>
    <w:rsid w:val="00072EEE"/>
    <w:rsid w:val="000736C6"/>
    <w:rsid w:val="00074E7D"/>
    <w:rsid w:val="00074E86"/>
    <w:rsid w:val="00076001"/>
    <w:rsid w:val="000760F1"/>
    <w:rsid w:val="00076C55"/>
    <w:rsid w:val="00077570"/>
    <w:rsid w:val="00077612"/>
    <w:rsid w:val="000778A8"/>
    <w:rsid w:val="00077BED"/>
    <w:rsid w:val="000801F4"/>
    <w:rsid w:val="00080689"/>
    <w:rsid w:val="0008090C"/>
    <w:rsid w:val="00080B35"/>
    <w:rsid w:val="00080DC5"/>
    <w:rsid w:val="00080F06"/>
    <w:rsid w:val="00081260"/>
    <w:rsid w:val="00081277"/>
    <w:rsid w:val="00081B80"/>
    <w:rsid w:val="000821EB"/>
    <w:rsid w:val="0008220D"/>
    <w:rsid w:val="00082940"/>
    <w:rsid w:val="00082CFA"/>
    <w:rsid w:val="00082D01"/>
    <w:rsid w:val="00082D9E"/>
    <w:rsid w:val="00083900"/>
    <w:rsid w:val="00083956"/>
    <w:rsid w:val="00084487"/>
    <w:rsid w:val="0008505D"/>
    <w:rsid w:val="0008537A"/>
    <w:rsid w:val="00085434"/>
    <w:rsid w:val="00085D3A"/>
    <w:rsid w:val="00085F93"/>
    <w:rsid w:val="00086AEF"/>
    <w:rsid w:val="00086B7E"/>
    <w:rsid w:val="00086B98"/>
    <w:rsid w:val="00086E01"/>
    <w:rsid w:val="0008712B"/>
    <w:rsid w:val="00087609"/>
    <w:rsid w:val="00087656"/>
    <w:rsid w:val="00087752"/>
    <w:rsid w:val="000877AE"/>
    <w:rsid w:val="000879B3"/>
    <w:rsid w:val="00087D6A"/>
    <w:rsid w:val="00087D75"/>
    <w:rsid w:val="00087EEB"/>
    <w:rsid w:val="00087F6A"/>
    <w:rsid w:val="000906C1"/>
    <w:rsid w:val="000908AC"/>
    <w:rsid w:val="00090B39"/>
    <w:rsid w:val="0009141A"/>
    <w:rsid w:val="0009157E"/>
    <w:rsid w:val="00091A9E"/>
    <w:rsid w:val="00092058"/>
    <w:rsid w:val="0009243A"/>
    <w:rsid w:val="00092A4B"/>
    <w:rsid w:val="00092CC0"/>
    <w:rsid w:val="00092EA1"/>
    <w:rsid w:val="00092FC0"/>
    <w:rsid w:val="0009348B"/>
    <w:rsid w:val="0009465B"/>
    <w:rsid w:val="00094A47"/>
    <w:rsid w:val="000950F2"/>
    <w:rsid w:val="0009523C"/>
    <w:rsid w:val="00095747"/>
    <w:rsid w:val="000957AD"/>
    <w:rsid w:val="00095A32"/>
    <w:rsid w:val="00095E02"/>
    <w:rsid w:val="00096016"/>
    <w:rsid w:val="0009630A"/>
    <w:rsid w:val="0009638D"/>
    <w:rsid w:val="00096A08"/>
    <w:rsid w:val="0009710D"/>
    <w:rsid w:val="000972B1"/>
    <w:rsid w:val="000972BB"/>
    <w:rsid w:val="00097BA5"/>
    <w:rsid w:val="000A0103"/>
    <w:rsid w:val="000A0777"/>
    <w:rsid w:val="000A1527"/>
    <w:rsid w:val="000A1977"/>
    <w:rsid w:val="000A2AEF"/>
    <w:rsid w:val="000A33E7"/>
    <w:rsid w:val="000A3E0B"/>
    <w:rsid w:val="000A3EA2"/>
    <w:rsid w:val="000A3F26"/>
    <w:rsid w:val="000A49FB"/>
    <w:rsid w:val="000A4F91"/>
    <w:rsid w:val="000A5168"/>
    <w:rsid w:val="000A545B"/>
    <w:rsid w:val="000A5B67"/>
    <w:rsid w:val="000A5BDE"/>
    <w:rsid w:val="000A6D80"/>
    <w:rsid w:val="000A6FEA"/>
    <w:rsid w:val="000A750E"/>
    <w:rsid w:val="000A7FFC"/>
    <w:rsid w:val="000A92AD"/>
    <w:rsid w:val="000B00C0"/>
    <w:rsid w:val="000B04DE"/>
    <w:rsid w:val="000B1136"/>
    <w:rsid w:val="000B1274"/>
    <w:rsid w:val="000B1E49"/>
    <w:rsid w:val="000B27DA"/>
    <w:rsid w:val="000B2DDA"/>
    <w:rsid w:val="000B3622"/>
    <w:rsid w:val="000B36D4"/>
    <w:rsid w:val="000B3F87"/>
    <w:rsid w:val="000B4186"/>
    <w:rsid w:val="000B42A1"/>
    <w:rsid w:val="000B471C"/>
    <w:rsid w:val="000B4CA3"/>
    <w:rsid w:val="000B4D26"/>
    <w:rsid w:val="000B5A57"/>
    <w:rsid w:val="000B5DA0"/>
    <w:rsid w:val="000B5F61"/>
    <w:rsid w:val="000B6065"/>
    <w:rsid w:val="000B6751"/>
    <w:rsid w:val="000B6E68"/>
    <w:rsid w:val="000B7130"/>
    <w:rsid w:val="000B7298"/>
    <w:rsid w:val="000B74E3"/>
    <w:rsid w:val="000B779D"/>
    <w:rsid w:val="000B7B70"/>
    <w:rsid w:val="000B7C09"/>
    <w:rsid w:val="000B7D11"/>
    <w:rsid w:val="000C0087"/>
    <w:rsid w:val="000C00BF"/>
    <w:rsid w:val="000C0626"/>
    <w:rsid w:val="000C0699"/>
    <w:rsid w:val="000C0BFC"/>
    <w:rsid w:val="000C0FA2"/>
    <w:rsid w:val="000C12D7"/>
    <w:rsid w:val="000C13F3"/>
    <w:rsid w:val="000C16AF"/>
    <w:rsid w:val="000C17CA"/>
    <w:rsid w:val="000C1B2E"/>
    <w:rsid w:val="000C216A"/>
    <w:rsid w:val="000C21D6"/>
    <w:rsid w:val="000C2D92"/>
    <w:rsid w:val="000C35D0"/>
    <w:rsid w:val="000C44AE"/>
    <w:rsid w:val="000C49A6"/>
    <w:rsid w:val="000C49A8"/>
    <w:rsid w:val="000C5048"/>
    <w:rsid w:val="000C58B8"/>
    <w:rsid w:val="000C59D8"/>
    <w:rsid w:val="000C5FAB"/>
    <w:rsid w:val="000C643F"/>
    <w:rsid w:val="000C6715"/>
    <w:rsid w:val="000C6992"/>
    <w:rsid w:val="000C7A47"/>
    <w:rsid w:val="000D0750"/>
    <w:rsid w:val="000D07E9"/>
    <w:rsid w:val="000D0B83"/>
    <w:rsid w:val="000D0F05"/>
    <w:rsid w:val="000D1062"/>
    <w:rsid w:val="000D1257"/>
    <w:rsid w:val="000D13A3"/>
    <w:rsid w:val="000D14F2"/>
    <w:rsid w:val="000D176F"/>
    <w:rsid w:val="000D1C04"/>
    <w:rsid w:val="000D1D88"/>
    <w:rsid w:val="000D253E"/>
    <w:rsid w:val="000D28F8"/>
    <w:rsid w:val="000D2A82"/>
    <w:rsid w:val="000D2DE2"/>
    <w:rsid w:val="000D3FA0"/>
    <w:rsid w:val="000D3FAE"/>
    <w:rsid w:val="000D489F"/>
    <w:rsid w:val="000D4919"/>
    <w:rsid w:val="000D5104"/>
    <w:rsid w:val="000D54AD"/>
    <w:rsid w:val="000D5E3F"/>
    <w:rsid w:val="000D6939"/>
    <w:rsid w:val="000D6979"/>
    <w:rsid w:val="000D6F22"/>
    <w:rsid w:val="000D7526"/>
    <w:rsid w:val="000D78A5"/>
    <w:rsid w:val="000D79A2"/>
    <w:rsid w:val="000D79AC"/>
    <w:rsid w:val="000E0BF4"/>
    <w:rsid w:val="000E0CB8"/>
    <w:rsid w:val="000E1234"/>
    <w:rsid w:val="000E1652"/>
    <w:rsid w:val="000E1C02"/>
    <w:rsid w:val="000E1E7C"/>
    <w:rsid w:val="000E2588"/>
    <w:rsid w:val="000E2614"/>
    <w:rsid w:val="000E303F"/>
    <w:rsid w:val="000E37B7"/>
    <w:rsid w:val="000E3D63"/>
    <w:rsid w:val="000E4BDA"/>
    <w:rsid w:val="000E4E67"/>
    <w:rsid w:val="000E5153"/>
    <w:rsid w:val="000E5734"/>
    <w:rsid w:val="000E5C00"/>
    <w:rsid w:val="000E5EE7"/>
    <w:rsid w:val="000E5FFF"/>
    <w:rsid w:val="000E6862"/>
    <w:rsid w:val="000E6B46"/>
    <w:rsid w:val="000E6B60"/>
    <w:rsid w:val="000E6C87"/>
    <w:rsid w:val="000E6D9C"/>
    <w:rsid w:val="000E6E39"/>
    <w:rsid w:val="000E7370"/>
    <w:rsid w:val="000E7466"/>
    <w:rsid w:val="000F077C"/>
    <w:rsid w:val="000F0A2F"/>
    <w:rsid w:val="000F0D55"/>
    <w:rsid w:val="000F0F94"/>
    <w:rsid w:val="000F1545"/>
    <w:rsid w:val="000F17EC"/>
    <w:rsid w:val="000F1EE7"/>
    <w:rsid w:val="000F2427"/>
    <w:rsid w:val="000F2844"/>
    <w:rsid w:val="000F2ADA"/>
    <w:rsid w:val="000F2EF8"/>
    <w:rsid w:val="000F3B6C"/>
    <w:rsid w:val="000F4335"/>
    <w:rsid w:val="000F469F"/>
    <w:rsid w:val="000F4C25"/>
    <w:rsid w:val="000F4F0B"/>
    <w:rsid w:val="000F4F85"/>
    <w:rsid w:val="000F58D2"/>
    <w:rsid w:val="000F5BF1"/>
    <w:rsid w:val="000F69C3"/>
    <w:rsid w:val="000F72E7"/>
    <w:rsid w:val="000F7523"/>
    <w:rsid w:val="000F7BFF"/>
    <w:rsid w:val="000F7D2F"/>
    <w:rsid w:val="000F7D81"/>
    <w:rsid w:val="00100DD5"/>
    <w:rsid w:val="00101280"/>
    <w:rsid w:val="001018E3"/>
    <w:rsid w:val="00101D33"/>
    <w:rsid w:val="001021AA"/>
    <w:rsid w:val="00102247"/>
    <w:rsid w:val="00102729"/>
    <w:rsid w:val="00102C3D"/>
    <w:rsid w:val="00102EE3"/>
    <w:rsid w:val="00103ACE"/>
    <w:rsid w:val="00103C5A"/>
    <w:rsid w:val="001041BA"/>
    <w:rsid w:val="001047F8"/>
    <w:rsid w:val="00104B64"/>
    <w:rsid w:val="00104D09"/>
    <w:rsid w:val="0010500C"/>
    <w:rsid w:val="0010581C"/>
    <w:rsid w:val="0010608C"/>
    <w:rsid w:val="00106A78"/>
    <w:rsid w:val="00106FD6"/>
    <w:rsid w:val="00107784"/>
    <w:rsid w:val="00107CB6"/>
    <w:rsid w:val="00107E6B"/>
    <w:rsid w:val="00107EAD"/>
    <w:rsid w:val="0011039C"/>
    <w:rsid w:val="001108E9"/>
    <w:rsid w:val="00110F15"/>
    <w:rsid w:val="00111494"/>
    <w:rsid w:val="0011181A"/>
    <w:rsid w:val="00111EB3"/>
    <w:rsid w:val="0011207A"/>
    <w:rsid w:val="00112324"/>
    <w:rsid w:val="001129B3"/>
    <w:rsid w:val="00112A4B"/>
    <w:rsid w:val="00112E22"/>
    <w:rsid w:val="00114311"/>
    <w:rsid w:val="00114334"/>
    <w:rsid w:val="001146D0"/>
    <w:rsid w:val="00114B34"/>
    <w:rsid w:val="00115CBD"/>
    <w:rsid w:val="001163B7"/>
    <w:rsid w:val="00116833"/>
    <w:rsid w:val="00116923"/>
    <w:rsid w:val="00116CAC"/>
    <w:rsid w:val="00117073"/>
    <w:rsid w:val="00120326"/>
    <w:rsid w:val="00120F1E"/>
    <w:rsid w:val="00121175"/>
    <w:rsid w:val="00121209"/>
    <w:rsid w:val="0012166E"/>
    <w:rsid w:val="0012217C"/>
    <w:rsid w:val="001233D9"/>
    <w:rsid w:val="0012369A"/>
    <w:rsid w:val="0012375A"/>
    <w:rsid w:val="001239CC"/>
    <w:rsid w:val="001241B5"/>
    <w:rsid w:val="0012436C"/>
    <w:rsid w:val="001244BD"/>
    <w:rsid w:val="00124792"/>
    <w:rsid w:val="0012490A"/>
    <w:rsid w:val="00124A46"/>
    <w:rsid w:val="00124D14"/>
    <w:rsid w:val="00124F56"/>
    <w:rsid w:val="001251D2"/>
    <w:rsid w:val="00125321"/>
    <w:rsid w:val="00125333"/>
    <w:rsid w:val="0012569F"/>
    <w:rsid w:val="001260E4"/>
    <w:rsid w:val="00126C71"/>
    <w:rsid w:val="00127088"/>
    <w:rsid w:val="001275F7"/>
    <w:rsid w:val="001276F8"/>
    <w:rsid w:val="001277EC"/>
    <w:rsid w:val="0013003E"/>
    <w:rsid w:val="00130140"/>
    <w:rsid w:val="0013073F"/>
    <w:rsid w:val="00130D4C"/>
    <w:rsid w:val="00131085"/>
    <w:rsid w:val="00131DD6"/>
    <w:rsid w:val="00131FCE"/>
    <w:rsid w:val="0013296A"/>
    <w:rsid w:val="00132D5B"/>
    <w:rsid w:val="001334A8"/>
    <w:rsid w:val="00133589"/>
    <w:rsid w:val="001338F7"/>
    <w:rsid w:val="001339C1"/>
    <w:rsid w:val="00134133"/>
    <w:rsid w:val="00134734"/>
    <w:rsid w:val="00134753"/>
    <w:rsid w:val="0013498E"/>
    <w:rsid w:val="00134C1D"/>
    <w:rsid w:val="00135035"/>
    <w:rsid w:val="001357CD"/>
    <w:rsid w:val="00135B4A"/>
    <w:rsid w:val="00135DD3"/>
    <w:rsid w:val="00135DF8"/>
    <w:rsid w:val="001362BA"/>
    <w:rsid w:val="00137AD7"/>
    <w:rsid w:val="00137C82"/>
    <w:rsid w:val="00137EB2"/>
    <w:rsid w:val="001401C2"/>
    <w:rsid w:val="00140391"/>
    <w:rsid w:val="0014039E"/>
    <w:rsid w:val="0014070D"/>
    <w:rsid w:val="00142721"/>
    <w:rsid w:val="0014286F"/>
    <w:rsid w:val="00142E57"/>
    <w:rsid w:val="00143016"/>
    <w:rsid w:val="00143C9A"/>
    <w:rsid w:val="00144518"/>
    <w:rsid w:val="00144F2F"/>
    <w:rsid w:val="00145248"/>
    <w:rsid w:val="001456A3"/>
    <w:rsid w:val="0014581F"/>
    <w:rsid w:val="00145F90"/>
    <w:rsid w:val="00145FA8"/>
    <w:rsid w:val="00146CC9"/>
    <w:rsid w:val="00147595"/>
    <w:rsid w:val="00147660"/>
    <w:rsid w:val="0015011E"/>
    <w:rsid w:val="0015019B"/>
    <w:rsid w:val="00150B75"/>
    <w:rsid w:val="00150CA8"/>
    <w:rsid w:val="00150F4E"/>
    <w:rsid w:val="001511B6"/>
    <w:rsid w:val="00151A20"/>
    <w:rsid w:val="00151EFC"/>
    <w:rsid w:val="0015229E"/>
    <w:rsid w:val="0015245B"/>
    <w:rsid w:val="001529A4"/>
    <w:rsid w:val="00152FB9"/>
    <w:rsid w:val="00153451"/>
    <w:rsid w:val="00154EE0"/>
    <w:rsid w:val="00154FAA"/>
    <w:rsid w:val="00155037"/>
    <w:rsid w:val="001556CC"/>
    <w:rsid w:val="00155A4C"/>
    <w:rsid w:val="00155CD9"/>
    <w:rsid w:val="00155CE1"/>
    <w:rsid w:val="00155EB0"/>
    <w:rsid w:val="00156711"/>
    <w:rsid w:val="001604CA"/>
    <w:rsid w:val="00160F5B"/>
    <w:rsid w:val="001622A6"/>
    <w:rsid w:val="0016253B"/>
    <w:rsid w:val="00162DC0"/>
    <w:rsid w:val="00163111"/>
    <w:rsid w:val="00163283"/>
    <w:rsid w:val="001637BA"/>
    <w:rsid w:val="00163A4B"/>
    <w:rsid w:val="00163EFB"/>
    <w:rsid w:val="0016415C"/>
    <w:rsid w:val="001646FE"/>
    <w:rsid w:val="00164D61"/>
    <w:rsid w:val="00164D8C"/>
    <w:rsid w:val="001651F8"/>
    <w:rsid w:val="00165F79"/>
    <w:rsid w:val="0016704D"/>
    <w:rsid w:val="00167697"/>
    <w:rsid w:val="00167A51"/>
    <w:rsid w:val="00167B4C"/>
    <w:rsid w:val="0017029D"/>
    <w:rsid w:val="001704FA"/>
    <w:rsid w:val="00170C5F"/>
    <w:rsid w:val="00171796"/>
    <w:rsid w:val="00171980"/>
    <w:rsid w:val="00172F0A"/>
    <w:rsid w:val="0017303D"/>
    <w:rsid w:val="00173245"/>
    <w:rsid w:val="001732FF"/>
    <w:rsid w:val="00173976"/>
    <w:rsid w:val="00173B6F"/>
    <w:rsid w:val="001745C9"/>
    <w:rsid w:val="00174829"/>
    <w:rsid w:val="00174B52"/>
    <w:rsid w:val="00174C6B"/>
    <w:rsid w:val="0017575C"/>
    <w:rsid w:val="00175B6F"/>
    <w:rsid w:val="00176439"/>
    <w:rsid w:val="001767E6"/>
    <w:rsid w:val="001800A0"/>
    <w:rsid w:val="001802F0"/>
    <w:rsid w:val="00180429"/>
    <w:rsid w:val="00180861"/>
    <w:rsid w:val="00181750"/>
    <w:rsid w:val="0018184F"/>
    <w:rsid w:val="001818DB"/>
    <w:rsid w:val="00181E51"/>
    <w:rsid w:val="00181FBB"/>
    <w:rsid w:val="001820C3"/>
    <w:rsid w:val="001821EB"/>
    <w:rsid w:val="0018225E"/>
    <w:rsid w:val="00182295"/>
    <w:rsid w:val="00182437"/>
    <w:rsid w:val="00182D1D"/>
    <w:rsid w:val="00182DAB"/>
    <w:rsid w:val="0018303F"/>
    <w:rsid w:val="00183973"/>
    <w:rsid w:val="00183BA6"/>
    <w:rsid w:val="0018448B"/>
    <w:rsid w:val="00184C98"/>
    <w:rsid w:val="00184D27"/>
    <w:rsid w:val="00184FC5"/>
    <w:rsid w:val="0018511B"/>
    <w:rsid w:val="00185664"/>
    <w:rsid w:val="0018568B"/>
    <w:rsid w:val="00185975"/>
    <w:rsid w:val="001862E0"/>
    <w:rsid w:val="0018660A"/>
    <w:rsid w:val="00186EBB"/>
    <w:rsid w:val="00187059"/>
    <w:rsid w:val="0018711E"/>
    <w:rsid w:val="001876DD"/>
    <w:rsid w:val="00187E58"/>
    <w:rsid w:val="00190696"/>
    <w:rsid w:val="001909BB"/>
    <w:rsid w:val="00190D9E"/>
    <w:rsid w:val="00191056"/>
    <w:rsid w:val="001910CD"/>
    <w:rsid w:val="0019131D"/>
    <w:rsid w:val="00191486"/>
    <w:rsid w:val="001918FD"/>
    <w:rsid w:val="00191A58"/>
    <w:rsid w:val="00191F31"/>
    <w:rsid w:val="0019206C"/>
    <w:rsid w:val="0019267A"/>
    <w:rsid w:val="00192940"/>
    <w:rsid w:val="001929C3"/>
    <w:rsid w:val="00192C4B"/>
    <w:rsid w:val="00192DCB"/>
    <w:rsid w:val="001930B2"/>
    <w:rsid w:val="0019339C"/>
    <w:rsid w:val="00193607"/>
    <w:rsid w:val="00193778"/>
    <w:rsid w:val="0019380C"/>
    <w:rsid w:val="00193C37"/>
    <w:rsid w:val="0019415D"/>
    <w:rsid w:val="001942C4"/>
    <w:rsid w:val="00194572"/>
    <w:rsid w:val="001947DC"/>
    <w:rsid w:val="00194823"/>
    <w:rsid w:val="0019496E"/>
    <w:rsid w:val="00194B3B"/>
    <w:rsid w:val="00194C7E"/>
    <w:rsid w:val="00194FAA"/>
    <w:rsid w:val="00194FE1"/>
    <w:rsid w:val="0019510C"/>
    <w:rsid w:val="00195D23"/>
    <w:rsid w:val="00196608"/>
    <w:rsid w:val="00196CB3"/>
    <w:rsid w:val="00197CA8"/>
    <w:rsid w:val="001A0183"/>
    <w:rsid w:val="001A1012"/>
    <w:rsid w:val="001A1131"/>
    <w:rsid w:val="001A120C"/>
    <w:rsid w:val="001A14E3"/>
    <w:rsid w:val="001A178A"/>
    <w:rsid w:val="001A1830"/>
    <w:rsid w:val="001A1977"/>
    <w:rsid w:val="001A1BD0"/>
    <w:rsid w:val="001A2567"/>
    <w:rsid w:val="001A28DA"/>
    <w:rsid w:val="001A2A8F"/>
    <w:rsid w:val="001A3885"/>
    <w:rsid w:val="001A3B39"/>
    <w:rsid w:val="001A3F58"/>
    <w:rsid w:val="001A4BB4"/>
    <w:rsid w:val="001A4BBC"/>
    <w:rsid w:val="001A4E5D"/>
    <w:rsid w:val="001A5203"/>
    <w:rsid w:val="001A565C"/>
    <w:rsid w:val="001A5898"/>
    <w:rsid w:val="001A6577"/>
    <w:rsid w:val="001A67C2"/>
    <w:rsid w:val="001A6C4F"/>
    <w:rsid w:val="001A6DEE"/>
    <w:rsid w:val="001A7573"/>
    <w:rsid w:val="001A75BC"/>
    <w:rsid w:val="001A7A14"/>
    <w:rsid w:val="001A7DCE"/>
    <w:rsid w:val="001B0216"/>
    <w:rsid w:val="001B05AF"/>
    <w:rsid w:val="001B0665"/>
    <w:rsid w:val="001B0EAA"/>
    <w:rsid w:val="001B1478"/>
    <w:rsid w:val="001B154D"/>
    <w:rsid w:val="001B182C"/>
    <w:rsid w:val="001B1C41"/>
    <w:rsid w:val="001B1C66"/>
    <w:rsid w:val="001B1CB4"/>
    <w:rsid w:val="001B1E2C"/>
    <w:rsid w:val="001B1EF5"/>
    <w:rsid w:val="001B24EC"/>
    <w:rsid w:val="001B2B33"/>
    <w:rsid w:val="001B2E9A"/>
    <w:rsid w:val="001B34E9"/>
    <w:rsid w:val="001B36C7"/>
    <w:rsid w:val="001B424F"/>
    <w:rsid w:val="001B48EE"/>
    <w:rsid w:val="001B5AA3"/>
    <w:rsid w:val="001B5F6E"/>
    <w:rsid w:val="001B6330"/>
    <w:rsid w:val="001B6A73"/>
    <w:rsid w:val="001B6DE6"/>
    <w:rsid w:val="001B76CF"/>
    <w:rsid w:val="001B7BB9"/>
    <w:rsid w:val="001C0424"/>
    <w:rsid w:val="001C043B"/>
    <w:rsid w:val="001C0697"/>
    <w:rsid w:val="001C0ACD"/>
    <w:rsid w:val="001C0D0A"/>
    <w:rsid w:val="001C0F6B"/>
    <w:rsid w:val="001C12AF"/>
    <w:rsid w:val="001C1942"/>
    <w:rsid w:val="001C1952"/>
    <w:rsid w:val="001C1BD7"/>
    <w:rsid w:val="001C1D2F"/>
    <w:rsid w:val="001C22A0"/>
    <w:rsid w:val="001C2349"/>
    <w:rsid w:val="001C32FD"/>
    <w:rsid w:val="001C390D"/>
    <w:rsid w:val="001C392A"/>
    <w:rsid w:val="001C3972"/>
    <w:rsid w:val="001C3D94"/>
    <w:rsid w:val="001C488C"/>
    <w:rsid w:val="001C4932"/>
    <w:rsid w:val="001C4936"/>
    <w:rsid w:val="001C53F2"/>
    <w:rsid w:val="001C5453"/>
    <w:rsid w:val="001C5857"/>
    <w:rsid w:val="001C5E69"/>
    <w:rsid w:val="001C5F73"/>
    <w:rsid w:val="001C5FD0"/>
    <w:rsid w:val="001C605D"/>
    <w:rsid w:val="001C618F"/>
    <w:rsid w:val="001C63A6"/>
    <w:rsid w:val="001C6590"/>
    <w:rsid w:val="001C6829"/>
    <w:rsid w:val="001C715D"/>
    <w:rsid w:val="001C77A1"/>
    <w:rsid w:val="001C7E48"/>
    <w:rsid w:val="001D00BA"/>
    <w:rsid w:val="001D0496"/>
    <w:rsid w:val="001D085B"/>
    <w:rsid w:val="001D0BA0"/>
    <w:rsid w:val="001D131D"/>
    <w:rsid w:val="001D2260"/>
    <w:rsid w:val="001D2ECA"/>
    <w:rsid w:val="001D3900"/>
    <w:rsid w:val="001D4190"/>
    <w:rsid w:val="001D509E"/>
    <w:rsid w:val="001D50C9"/>
    <w:rsid w:val="001D54C2"/>
    <w:rsid w:val="001D5FC5"/>
    <w:rsid w:val="001D6B6B"/>
    <w:rsid w:val="001D7715"/>
    <w:rsid w:val="001D7CE3"/>
    <w:rsid w:val="001D7E08"/>
    <w:rsid w:val="001DC754"/>
    <w:rsid w:val="001E02BD"/>
    <w:rsid w:val="001E04EC"/>
    <w:rsid w:val="001E0C75"/>
    <w:rsid w:val="001E0EDB"/>
    <w:rsid w:val="001E0F6F"/>
    <w:rsid w:val="001E1129"/>
    <w:rsid w:val="001E1190"/>
    <w:rsid w:val="001E158F"/>
    <w:rsid w:val="001E189B"/>
    <w:rsid w:val="001E2331"/>
    <w:rsid w:val="001E23B5"/>
    <w:rsid w:val="001E24D2"/>
    <w:rsid w:val="001E3036"/>
    <w:rsid w:val="001E3A20"/>
    <w:rsid w:val="001E43CB"/>
    <w:rsid w:val="001E49B5"/>
    <w:rsid w:val="001E4A0C"/>
    <w:rsid w:val="001E4DDE"/>
    <w:rsid w:val="001E5472"/>
    <w:rsid w:val="001E5512"/>
    <w:rsid w:val="001E62A3"/>
    <w:rsid w:val="001E6363"/>
    <w:rsid w:val="001E6F23"/>
    <w:rsid w:val="001E7810"/>
    <w:rsid w:val="001E7B38"/>
    <w:rsid w:val="001E7F18"/>
    <w:rsid w:val="001E7FD6"/>
    <w:rsid w:val="001EA57E"/>
    <w:rsid w:val="001F00B4"/>
    <w:rsid w:val="001F0446"/>
    <w:rsid w:val="001F08B7"/>
    <w:rsid w:val="001F098F"/>
    <w:rsid w:val="001F0A5F"/>
    <w:rsid w:val="001F0CCD"/>
    <w:rsid w:val="001F0DC1"/>
    <w:rsid w:val="001F1328"/>
    <w:rsid w:val="001F1CF6"/>
    <w:rsid w:val="001F20D7"/>
    <w:rsid w:val="001F23C3"/>
    <w:rsid w:val="001F2623"/>
    <w:rsid w:val="001F2A3E"/>
    <w:rsid w:val="001F2DDC"/>
    <w:rsid w:val="001F2EBB"/>
    <w:rsid w:val="001F3E56"/>
    <w:rsid w:val="001F4080"/>
    <w:rsid w:val="001F44B7"/>
    <w:rsid w:val="001F44E2"/>
    <w:rsid w:val="001F464A"/>
    <w:rsid w:val="001F4BB2"/>
    <w:rsid w:val="001F52CF"/>
    <w:rsid w:val="001F5914"/>
    <w:rsid w:val="001F59AD"/>
    <w:rsid w:val="001F5BFB"/>
    <w:rsid w:val="001F60B6"/>
    <w:rsid w:val="001F61D8"/>
    <w:rsid w:val="001F6289"/>
    <w:rsid w:val="001F67A9"/>
    <w:rsid w:val="001F6B1F"/>
    <w:rsid w:val="001F6FB7"/>
    <w:rsid w:val="001F7594"/>
    <w:rsid w:val="00200079"/>
    <w:rsid w:val="002006E3"/>
    <w:rsid w:val="00200B02"/>
    <w:rsid w:val="00200D43"/>
    <w:rsid w:val="002018A7"/>
    <w:rsid w:val="00201DD2"/>
    <w:rsid w:val="002022D6"/>
    <w:rsid w:val="00202D83"/>
    <w:rsid w:val="00202FD8"/>
    <w:rsid w:val="00203177"/>
    <w:rsid w:val="0020360E"/>
    <w:rsid w:val="00203AE7"/>
    <w:rsid w:val="00203CFB"/>
    <w:rsid w:val="00203D4B"/>
    <w:rsid w:val="00204504"/>
    <w:rsid w:val="0020470F"/>
    <w:rsid w:val="002047DD"/>
    <w:rsid w:val="00204D6F"/>
    <w:rsid w:val="002057F4"/>
    <w:rsid w:val="00205E47"/>
    <w:rsid w:val="00205FE0"/>
    <w:rsid w:val="00206469"/>
    <w:rsid w:val="00206926"/>
    <w:rsid w:val="00206A55"/>
    <w:rsid w:val="00206AB6"/>
    <w:rsid w:val="00206D9F"/>
    <w:rsid w:val="00206F7E"/>
    <w:rsid w:val="00206F9A"/>
    <w:rsid w:val="0020716F"/>
    <w:rsid w:val="00207650"/>
    <w:rsid w:val="002076B7"/>
    <w:rsid w:val="00207E61"/>
    <w:rsid w:val="00210171"/>
    <w:rsid w:val="00210DB6"/>
    <w:rsid w:val="0021111D"/>
    <w:rsid w:val="00211B17"/>
    <w:rsid w:val="00211D6E"/>
    <w:rsid w:val="00211F1E"/>
    <w:rsid w:val="0021256D"/>
    <w:rsid w:val="0021277B"/>
    <w:rsid w:val="00212BEB"/>
    <w:rsid w:val="00213CA2"/>
    <w:rsid w:val="00213DA7"/>
    <w:rsid w:val="00214F09"/>
    <w:rsid w:val="002156FE"/>
    <w:rsid w:val="0021574B"/>
    <w:rsid w:val="00215DC1"/>
    <w:rsid w:val="0021602D"/>
    <w:rsid w:val="002162E8"/>
    <w:rsid w:val="0021632A"/>
    <w:rsid w:val="00216722"/>
    <w:rsid w:val="0021677B"/>
    <w:rsid w:val="00217091"/>
    <w:rsid w:val="00217C71"/>
    <w:rsid w:val="00217CD1"/>
    <w:rsid w:val="00220086"/>
    <w:rsid w:val="00220603"/>
    <w:rsid w:val="00220831"/>
    <w:rsid w:val="00220B3C"/>
    <w:rsid w:val="0022134F"/>
    <w:rsid w:val="00221507"/>
    <w:rsid w:val="0022176E"/>
    <w:rsid w:val="00221CE5"/>
    <w:rsid w:val="00221DB7"/>
    <w:rsid w:val="00222263"/>
    <w:rsid w:val="00222EDD"/>
    <w:rsid w:val="0022364C"/>
    <w:rsid w:val="00223E6A"/>
    <w:rsid w:val="0022412E"/>
    <w:rsid w:val="002241D1"/>
    <w:rsid w:val="00224281"/>
    <w:rsid w:val="0022436D"/>
    <w:rsid w:val="002247B0"/>
    <w:rsid w:val="0022489C"/>
    <w:rsid w:val="00224D43"/>
    <w:rsid w:val="00225810"/>
    <w:rsid w:val="00225945"/>
    <w:rsid w:val="00226929"/>
    <w:rsid w:val="00226A49"/>
    <w:rsid w:val="00226E12"/>
    <w:rsid w:val="00227729"/>
    <w:rsid w:val="00227838"/>
    <w:rsid w:val="002279B7"/>
    <w:rsid w:val="00227E23"/>
    <w:rsid w:val="00227F79"/>
    <w:rsid w:val="002307C4"/>
    <w:rsid w:val="00230907"/>
    <w:rsid w:val="00230ABF"/>
    <w:rsid w:val="00230B27"/>
    <w:rsid w:val="00230B2E"/>
    <w:rsid w:val="00230D5D"/>
    <w:rsid w:val="0023117F"/>
    <w:rsid w:val="00231388"/>
    <w:rsid w:val="00231C7A"/>
    <w:rsid w:val="002329AC"/>
    <w:rsid w:val="00233784"/>
    <w:rsid w:val="00233CD8"/>
    <w:rsid w:val="00233E38"/>
    <w:rsid w:val="00234666"/>
    <w:rsid w:val="00234746"/>
    <w:rsid w:val="0023493F"/>
    <w:rsid w:val="00234F37"/>
    <w:rsid w:val="0023519F"/>
    <w:rsid w:val="002355B6"/>
    <w:rsid w:val="0023574D"/>
    <w:rsid w:val="0023603C"/>
    <w:rsid w:val="0023641C"/>
    <w:rsid w:val="002366A9"/>
    <w:rsid w:val="002369F7"/>
    <w:rsid w:val="00236A15"/>
    <w:rsid w:val="00236A7D"/>
    <w:rsid w:val="002378D4"/>
    <w:rsid w:val="00237984"/>
    <w:rsid w:val="00237996"/>
    <w:rsid w:val="002379E3"/>
    <w:rsid w:val="00240004"/>
    <w:rsid w:val="00240200"/>
    <w:rsid w:val="0024024B"/>
    <w:rsid w:val="0024093C"/>
    <w:rsid w:val="00240D21"/>
    <w:rsid w:val="00240DA9"/>
    <w:rsid w:val="00241B6B"/>
    <w:rsid w:val="0024240D"/>
    <w:rsid w:val="00242822"/>
    <w:rsid w:val="00243663"/>
    <w:rsid w:val="00243DA5"/>
    <w:rsid w:val="002442D4"/>
    <w:rsid w:val="002447CC"/>
    <w:rsid w:val="00244B98"/>
    <w:rsid w:val="00244BBA"/>
    <w:rsid w:val="00244FFB"/>
    <w:rsid w:val="00245CA0"/>
    <w:rsid w:val="0024600E"/>
    <w:rsid w:val="00246105"/>
    <w:rsid w:val="002466B6"/>
    <w:rsid w:val="0024697F"/>
    <w:rsid w:val="00246F46"/>
    <w:rsid w:val="002477B6"/>
    <w:rsid w:val="0025036D"/>
    <w:rsid w:val="00250C46"/>
    <w:rsid w:val="002515EE"/>
    <w:rsid w:val="00251742"/>
    <w:rsid w:val="00251743"/>
    <w:rsid w:val="00251C5D"/>
    <w:rsid w:val="002521E1"/>
    <w:rsid w:val="00252405"/>
    <w:rsid w:val="0025251F"/>
    <w:rsid w:val="002539A7"/>
    <w:rsid w:val="00253E94"/>
    <w:rsid w:val="00254398"/>
    <w:rsid w:val="00255488"/>
    <w:rsid w:val="002565D6"/>
    <w:rsid w:val="002568AE"/>
    <w:rsid w:val="00256C77"/>
    <w:rsid w:val="00256D7F"/>
    <w:rsid w:val="002573D4"/>
    <w:rsid w:val="002573D8"/>
    <w:rsid w:val="002574DC"/>
    <w:rsid w:val="0025750D"/>
    <w:rsid w:val="0025755A"/>
    <w:rsid w:val="002601FB"/>
    <w:rsid w:val="00260375"/>
    <w:rsid w:val="00260C11"/>
    <w:rsid w:val="002617A8"/>
    <w:rsid w:val="00261947"/>
    <w:rsid w:val="00261E7A"/>
    <w:rsid w:val="002620CD"/>
    <w:rsid w:val="00262474"/>
    <w:rsid w:val="0026298B"/>
    <w:rsid w:val="00262A10"/>
    <w:rsid w:val="00262FC7"/>
    <w:rsid w:val="002632E2"/>
    <w:rsid w:val="00263840"/>
    <w:rsid w:val="00263F7B"/>
    <w:rsid w:val="00264832"/>
    <w:rsid w:val="00264C86"/>
    <w:rsid w:val="0026501F"/>
    <w:rsid w:val="0026508A"/>
    <w:rsid w:val="002655F6"/>
    <w:rsid w:val="002658F7"/>
    <w:rsid w:val="00265D20"/>
    <w:rsid w:val="0026657F"/>
    <w:rsid w:val="00266875"/>
    <w:rsid w:val="0026701D"/>
    <w:rsid w:val="0026707F"/>
    <w:rsid w:val="002672C0"/>
    <w:rsid w:val="002673D9"/>
    <w:rsid w:val="002673ED"/>
    <w:rsid w:val="00267949"/>
    <w:rsid w:val="00267A29"/>
    <w:rsid w:val="00267A34"/>
    <w:rsid w:val="00267D57"/>
    <w:rsid w:val="00270B9F"/>
    <w:rsid w:val="00270C9D"/>
    <w:rsid w:val="0027108B"/>
    <w:rsid w:val="00271130"/>
    <w:rsid w:val="00272114"/>
    <w:rsid w:val="002724FC"/>
    <w:rsid w:val="00272B08"/>
    <w:rsid w:val="00273097"/>
    <w:rsid w:val="002733D6"/>
    <w:rsid w:val="00273E91"/>
    <w:rsid w:val="00273F48"/>
    <w:rsid w:val="00273FEC"/>
    <w:rsid w:val="00274558"/>
    <w:rsid w:val="002748C2"/>
    <w:rsid w:val="00275278"/>
    <w:rsid w:val="0027529B"/>
    <w:rsid w:val="002753A6"/>
    <w:rsid w:val="002754A2"/>
    <w:rsid w:val="002758D0"/>
    <w:rsid w:val="002759BC"/>
    <w:rsid w:val="00275C96"/>
    <w:rsid w:val="00275D40"/>
    <w:rsid w:val="00276626"/>
    <w:rsid w:val="002766A5"/>
    <w:rsid w:val="002766A9"/>
    <w:rsid w:val="002767DD"/>
    <w:rsid w:val="002769B0"/>
    <w:rsid w:val="00276AD5"/>
    <w:rsid w:val="00276DC0"/>
    <w:rsid w:val="002775CF"/>
    <w:rsid w:val="00277D8E"/>
    <w:rsid w:val="002803C3"/>
    <w:rsid w:val="0028076F"/>
    <w:rsid w:val="00280934"/>
    <w:rsid w:val="00280C63"/>
    <w:rsid w:val="00280F57"/>
    <w:rsid w:val="002810EE"/>
    <w:rsid w:val="00281799"/>
    <w:rsid w:val="00281860"/>
    <w:rsid w:val="002818A3"/>
    <w:rsid w:val="00281C45"/>
    <w:rsid w:val="002825FE"/>
    <w:rsid w:val="00282F85"/>
    <w:rsid w:val="0028315C"/>
    <w:rsid w:val="0028325B"/>
    <w:rsid w:val="002837EC"/>
    <w:rsid w:val="00283A77"/>
    <w:rsid w:val="0028403B"/>
    <w:rsid w:val="002847EF"/>
    <w:rsid w:val="00284ACD"/>
    <w:rsid w:val="00285422"/>
    <w:rsid w:val="00285DF7"/>
    <w:rsid w:val="0028645C"/>
    <w:rsid w:val="002866B0"/>
    <w:rsid w:val="00286956"/>
    <w:rsid w:val="002875A2"/>
    <w:rsid w:val="002875CC"/>
    <w:rsid w:val="00287622"/>
    <w:rsid w:val="00287716"/>
    <w:rsid w:val="00287A56"/>
    <w:rsid w:val="00287D4F"/>
    <w:rsid w:val="00287E1A"/>
    <w:rsid w:val="00290B3F"/>
    <w:rsid w:val="00290E5D"/>
    <w:rsid w:val="00291393"/>
    <w:rsid w:val="00291948"/>
    <w:rsid w:val="00291FC1"/>
    <w:rsid w:val="00292081"/>
    <w:rsid w:val="0029214C"/>
    <w:rsid w:val="002922BB"/>
    <w:rsid w:val="0029292C"/>
    <w:rsid w:val="00293118"/>
    <w:rsid w:val="0029362C"/>
    <w:rsid w:val="002936DC"/>
    <w:rsid w:val="00293F47"/>
    <w:rsid w:val="00294368"/>
    <w:rsid w:val="0029460F"/>
    <w:rsid w:val="00295523"/>
    <w:rsid w:val="00295F9C"/>
    <w:rsid w:val="002968EC"/>
    <w:rsid w:val="0029699F"/>
    <w:rsid w:val="00296D3F"/>
    <w:rsid w:val="00297896"/>
    <w:rsid w:val="002A009A"/>
    <w:rsid w:val="002A0102"/>
    <w:rsid w:val="002A0502"/>
    <w:rsid w:val="002A0EA3"/>
    <w:rsid w:val="002A16D5"/>
    <w:rsid w:val="002A174C"/>
    <w:rsid w:val="002A1D94"/>
    <w:rsid w:val="002A1D9F"/>
    <w:rsid w:val="002A1F10"/>
    <w:rsid w:val="002A2064"/>
    <w:rsid w:val="002A2104"/>
    <w:rsid w:val="002A25D5"/>
    <w:rsid w:val="002A2659"/>
    <w:rsid w:val="002A2D97"/>
    <w:rsid w:val="002A3173"/>
    <w:rsid w:val="002A37F8"/>
    <w:rsid w:val="002A387F"/>
    <w:rsid w:val="002A3D84"/>
    <w:rsid w:val="002A426A"/>
    <w:rsid w:val="002A4690"/>
    <w:rsid w:val="002A472F"/>
    <w:rsid w:val="002A5568"/>
    <w:rsid w:val="002A5581"/>
    <w:rsid w:val="002A589E"/>
    <w:rsid w:val="002A5E07"/>
    <w:rsid w:val="002A5E48"/>
    <w:rsid w:val="002A6363"/>
    <w:rsid w:val="002A65DD"/>
    <w:rsid w:val="002A65FD"/>
    <w:rsid w:val="002A6E40"/>
    <w:rsid w:val="002A76D6"/>
    <w:rsid w:val="002A7749"/>
    <w:rsid w:val="002A7CC2"/>
    <w:rsid w:val="002A7DDF"/>
    <w:rsid w:val="002B01F7"/>
    <w:rsid w:val="002B0358"/>
    <w:rsid w:val="002B08EF"/>
    <w:rsid w:val="002B1159"/>
    <w:rsid w:val="002B17DF"/>
    <w:rsid w:val="002B20CB"/>
    <w:rsid w:val="002B270F"/>
    <w:rsid w:val="002B2899"/>
    <w:rsid w:val="002B2A6D"/>
    <w:rsid w:val="002B2BE4"/>
    <w:rsid w:val="002B2BF9"/>
    <w:rsid w:val="002B2DB1"/>
    <w:rsid w:val="002B2DE2"/>
    <w:rsid w:val="002B2F81"/>
    <w:rsid w:val="002B2F86"/>
    <w:rsid w:val="002B322E"/>
    <w:rsid w:val="002B3311"/>
    <w:rsid w:val="002B3712"/>
    <w:rsid w:val="002B375A"/>
    <w:rsid w:val="002B401E"/>
    <w:rsid w:val="002B5230"/>
    <w:rsid w:val="002B54D5"/>
    <w:rsid w:val="002B558F"/>
    <w:rsid w:val="002B5715"/>
    <w:rsid w:val="002B5F4E"/>
    <w:rsid w:val="002B6AA9"/>
    <w:rsid w:val="002B6AD2"/>
    <w:rsid w:val="002B7471"/>
    <w:rsid w:val="002B79E0"/>
    <w:rsid w:val="002B7CAF"/>
    <w:rsid w:val="002B7FC1"/>
    <w:rsid w:val="002C0669"/>
    <w:rsid w:val="002C096B"/>
    <w:rsid w:val="002C09A5"/>
    <w:rsid w:val="002C0A6E"/>
    <w:rsid w:val="002C10D9"/>
    <w:rsid w:val="002C16AF"/>
    <w:rsid w:val="002C1760"/>
    <w:rsid w:val="002C1E4B"/>
    <w:rsid w:val="002C1FB3"/>
    <w:rsid w:val="002C27B1"/>
    <w:rsid w:val="002C28E6"/>
    <w:rsid w:val="002C2937"/>
    <w:rsid w:val="002C2950"/>
    <w:rsid w:val="002C2BA3"/>
    <w:rsid w:val="002C2BCB"/>
    <w:rsid w:val="002C2CF5"/>
    <w:rsid w:val="002C2F56"/>
    <w:rsid w:val="002C2F83"/>
    <w:rsid w:val="002C33B7"/>
    <w:rsid w:val="002C3461"/>
    <w:rsid w:val="002C3975"/>
    <w:rsid w:val="002C3C89"/>
    <w:rsid w:val="002C4C2E"/>
    <w:rsid w:val="002C4EB0"/>
    <w:rsid w:val="002C4F4E"/>
    <w:rsid w:val="002C5029"/>
    <w:rsid w:val="002C55DF"/>
    <w:rsid w:val="002C5E61"/>
    <w:rsid w:val="002C5E73"/>
    <w:rsid w:val="002C6879"/>
    <w:rsid w:val="002C6B32"/>
    <w:rsid w:val="002C6BF6"/>
    <w:rsid w:val="002C6F4C"/>
    <w:rsid w:val="002C7284"/>
    <w:rsid w:val="002C7389"/>
    <w:rsid w:val="002C778C"/>
    <w:rsid w:val="002C78B8"/>
    <w:rsid w:val="002D02AD"/>
    <w:rsid w:val="002D0400"/>
    <w:rsid w:val="002D0AA2"/>
    <w:rsid w:val="002D0B0D"/>
    <w:rsid w:val="002D0B24"/>
    <w:rsid w:val="002D0DF1"/>
    <w:rsid w:val="002D0EC0"/>
    <w:rsid w:val="002D16EA"/>
    <w:rsid w:val="002D2145"/>
    <w:rsid w:val="002D2260"/>
    <w:rsid w:val="002D2510"/>
    <w:rsid w:val="002D27A8"/>
    <w:rsid w:val="002D27F2"/>
    <w:rsid w:val="002D28E9"/>
    <w:rsid w:val="002D2918"/>
    <w:rsid w:val="002D296B"/>
    <w:rsid w:val="002D29E1"/>
    <w:rsid w:val="002D2BD0"/>
    <w:rsid w:val="002D2E55"/>
    <w:rsid w:val="002D3266"/>
    <w:rsid w:val="002D3295"/>
    <w:rsid w:val="002D3A1F"/>
    <w:rsid w:val="002D3E8D"/>
    <w:rsid w:val="002D3EAA"/>
    <w:rsid w:val="002D4565"/>
    <w:rsid w:val="002D48FA"/>
    <w:rsid w:val="002D4D3F"/>
    <w:rsid w:val="002D51EC"/>
    <w:rsid w:val="002D54EB"/>
    <w:rsid w:val="002D5988"/>
    <w:rsid w:val="002D5DCD"/>
    <w:rsid w:val="002D5DF2"/>
    <w:rsid w:val="002D5F9B"/>
    <w:rsid w:val="002D6167"/>
    <w:rsid w:val="002D62A1"/>
    <w:rsid w:val="002D6423"/>
    <w:rsid w:val="002D65FF"/>
    <w:rsid w:val="002DA09C"/>
    <w:rsid w:val="002E0412"/>
    <w:rsid w:val="002E0572"/>
    <w:rsid w:val="002E0976"/>
    <w:rsid w:val="002E0DFD"/>
    <w:rsid w:val="002E0F92"/>
    <w:rsid w:val="002E1898"/>
    <w:rsid w:val="002E190F"/>
    <w:rsid w:val="002E1934"/>
    <w:rsid w:val="002E1E8E"/>
    <w:rsid w:val="002E2603"/>
    <w:rsid w:val="002E268A"/>
    <w:rsid w:val="002E2A19"/>
    <w:rsid w:val="002E2A46"/>
    <w:rsid w:val="002E34E6"/>
    <w:rsid w:val="002E453E"/>
    <w:rsid w:val="002E49A3"/>
    <w:rsid w:val="002E4E2C"/>
    <w:rsid w:val="002E5892"/>
    <w:rsid w:val="002E5C6D"/>
    <w:rsid w:val="002E5EE7"/>
    <w:rsid w:val="002E63CB"/>
    <w:rsid w:val="002E66FA"/>
    <w:rsid w:val="002E67A5"/>
    <w:rsid w:val="002E6D2E"/>
    <w:rsid w:val="002E7117"/>
    <w:rsid w:val="002E75D4"/>
    <w:rsid w:val="002E77B7"/>
    <w:rsid w:val="002F0444"/>
    <w:rsid w:val="002F08DB"/>
    <w:rsid w:val="002F0E1A"/>
    <w:rsid w:val="002F111F"/>
    <w:rsid w:val="002F170E"/>
    <w:rsid w:val="002F1887"/>
    <w:rsid w:val="002F1A60"/>
    <w:rsid w:val="002F1C27"/>
    <w:rsid w:val="002F1CDF"/>
    <w:rsid w:val="002F1D5D"/>
    <w:rsid w:val="002F204B"/>
    <w:rsid w:val="002F2386"/>
    <w:rsid w:val="002F24E4"/>
    <w:rsid w:val="002F27E5"/>
    <w:rsid w:val="002F3409"/>
    <w:rsid w:val="002F3421"/>
    <w:rsid w:val="002F40DB"/>
    <w:rsid w:val="002F4EC2"/>
    <w:rsid w:val="002F5825"/>
    <w:rsid w:val="002F5FB0"/>
    <w:rsid w:val="002F69BA"/>
    <w:rsid w:val="002F74A1"/>
    <w:rsid w:val="002F74DB"/>
    <w:rsid w:val="002F7751"/>
    <w:rsid w:val="002F77BC"/>
    <w:rsid w:val="002F7980"/>
    <w:rsid w:val="002F79CA"/>
    <w:rsid w:val="00300065"/>
    <w:rsid w:val="00300970"/>
    <w:rsid w:val="00300B6B"/>
    <w:rsid w:val="003010EA"/>
    <w:rsid w:val="0030115E"/>
    <w:rsid w:val="00301826"/>
    <w:rsid w:val="003021F0"/>
    <w:rsid w:val="003027BF"/>
    <w:rsid w:val="00302A7A"/>
    <w:rsid w:val="003039DD"/>
    <w:rsid w:val="00303B96"/>
    <w:rsid w:val="00303BBC"/>
    <w:rsid w:val="00303F1B"/>
    <w:rsid w:val="0030462D"/>
    <w:rsid w:val="003046C1"/>
    <w:rsid w:val="00305196"/>
    <w:rsid w:val="003052DC"/>
    <w:rsid w:val="00305D95"/>
    <w:rsid w:val="00306693"/>
    <w:rsid w:val="00307262"/>
    <w:rsid w:val="00307358"/>
    <w:rsid w:val="003079CF"/>
    <w:rsid w:val="00307D86"/>
    <w:rsid w:val="00310108"/>
    <w:rsid w:val="003104DD"/>
    <w:rsid w:val="00310A93"/>
    <w:rsid w:val="00311AEC"/>
    <w:rsid w:val="003122D3"/>
    <w:rsid w:val="00312420"/>
    <w:rsid w:val="00312551"/>
    <w:rsid w:val="003126F9"/>
    <w:rsid w:val="0031322F"/>
    <w:rsid w:val="00313805"/>
    <w:rsid w:val="00313809"/>
    <w:rsid w:val="00313999"/>
    <w:rsid w:val="003139E8"/>
    <w:rsid w:val="00314081"/>
    <w:rsid w:val="003141BC"/>
    <w:rsid w:val="00314363"/>
    <w:rsid w:val="00314F57"/>
    <w:rsid w:val="00315206"/>
    <w:rsid w:val="0031542E"/>
    <w:rsid w:val="003154A2"/>
    <w:rsid w:val="003156B2"/>
    <w:rsid w:val="003157AB"/>
    <w:rsid w:val="0031598F"/>
    <w:rsid w:val="00315C33"/>
    <w:rsid w:val="0031617C"/>
    <w:rsid w:val="00316CDB"/>
    <w:rsid w:val="0031727C"/>
    <w:rsid w:val="0031746E"/>
    <w:rsid w:val="00317498"/>
    <w:rsid w:val="00317502"/>
    <w:rsid w:val="003176F6"/>
    <w:rsid w:val="00317D0C"/>
    <w:rsid w:val="00320512"/>
    <w:rsid w:val="00320F02"/>
    <w:rsid w:val="0032129D"/>
    <w:rsid w:val="003218A2"/>
    <w:rsid w:val="00321D77"/>
    <w:rsid w:val="00321DC2"/>
    <w:rsid w:val="00321EDA"/>
    <w:rsid w:val="003224EF"/>
    <w:rsid w:val="0032261C"/>
    <w:rsid w:val="00322636"/>
    <w:rsid w:val="00322885"/>
    <w:rsid w:val="00322AD0"/>
    <w:rsid w:val="00322B52"/>
    <w:rsid w:val="003232F4"/>
    <w:rsid w:val="00323510"/>
    <w:rsid w:val="003235AA"/>
    <w:rsid w:val="003235C9"/>
    <w:rsid w:val="00323C3E"/>
    <w:rsid w:val="0032482F"/>
    <w:rsid w:val="00325033"/>
    <w:rsid w:val="003251F3"/>
    <w:rsid w:val="0032526D"/>
    <w:rsid w:val="00325941"/>
    <w:rsid w:val="00326399"/>
    <w:rsid w:val="0032754F"/>
    <w:rsid w:val="003276A7"/>
    <w:rsid w:val="00327C63"/>
    <w:rsid w:val="0033021C"/>
    <w:rsid w:val="00330304"/>
    <w:rsid w:val="00330B22"/>
    <w:rsid w:val="00331263"/>
    <w:rsid w:val="003312CA"/>
    <w:rsid w:val="003313A2"/>
    <w:rsid w:val="003316C4"/>
    <w:rsid w:val="003316EA"/>
    <w:rsid w:val="00331FDB"/>
    <w:rsid w:val="00331FF9"/>
    <w:rsid w:val="0033224D"/>
    <w:rsid w:val="00332572"/>
    <w:rsid w:val="0033278D"/>
    <w:rsid w:val="00332D95"/>
    <w:rsid w:val="003335AC"/>
    <w:rsid w:val="003336E2"/>
    <w:rsid w:val="003339B9"/>
    <w:rsid w:val="00333F8D"/>
    <w:rsid w:val="00334029"/>
    <w:rsid w:val="0033454A"/>
    <w:rsid w:val="00334959"/>
    <w:rsid w:val="003351B2"/>
    <w:rsid w:val="0033525B"/>
    <w:rsid w:val="0033667B"/>
    <w:rsid w:val="00336E7D"/>
    <w:rsid w:val="0033727D"/>
    <w:rsid w:val="00337B94"/>
    <w:rsid w:val="00337E94"/>
    <w:rsid w:val="0034010B"/>
    <w:rsid w:val="00340189"/>
    <w:rsid w:val="00340C39"/>
    <w:rsid w:val="00341F49"/>
    <w:rsid w:val="00342530"/>
    <w:rsid w:val="00343A1B"/>
    <w:rsid w:val="00343A2C"/>
    <w:rsid w:val="00343D53"/>
    <w:rsid w:val="003442E0"/>
    <w:rsid w:val="00344468"/>
    <w:rsid w:val="00344675"/>
    <w:rsid w:val="00344998"/>
    <w:rsid w:val="003449F5"/>
    <w:rsid w:val="00344AB8"/>
    <w:rsid w:val="00344D2A"/>
    <w:rsid w:val="00344FC6"/>
    <w:rsid w:val="003453AB"/>
    <w:rsid w:val="0034578D"/>
    <w:rsid w:val="00345AD0"/>
    <w:rsid w:val="00345B7B"/>
    <w:rsid w:val="00346F8D"/>
    <w:rsid w:val="003471C7"/>
    <w:rsid w:val="003472F2"/>
    <w:rsid w:val="00347304"/>
    <w:rsid w:val="00347C78"/>
    <w:rsid w:val="00347D5D"/>
    <w:rsid w:val="0035006A"/>
    <w:rsid w:val="00350738"/>
    <w:rsid w:val="00350892"/>
    <w:rsid w:val="0035090B"/>
    <w:rsid w:val="00350E1D"/>
    <w:rsid w:val="00352684"/>
    <w:rsid w:val="00352D82"/>
    <w:rsid w:val="003534E9"/>
    <w:rsid w:val="0035351B"/>
    <w:rsid w:val="00353622"/>
    <w:rsid w:val="00353679"/>
    <w:rsid w:val="00353EE7"/>
    <w:rsid w:val="003542B3"/>
    <w:rsid w:val="00354559"/>
    <w:rsid w:val="00354E57"/>
    <w:rsid w:val="0035532B"/>
    <w:rsid w:val="003553BE"/>
    <w:rsid w:val="003556EF"/>
    <w:rsid w:val="00356221"/>
    <w:rsid w:val="00356329"/>
    <w:rsid w:val="00356346"/>
    <w:rsid w:val="00356B9B"/>
    <w:rsid w:val="00356DCA"/>
    <w:rsid w:val="003571AE"/>
    <w:rsid w:val="003572C2"/>
    <w:rsid w:val="003573E5"/>
    <w:rsid w:val="00357DEA"/>
    <w:rsid w:val="00357E7C"/>
    <w:rsid w:val="0036013E"/>
    <w:rsid w:val="00360184"/>
    <w:rsid w:val="00360A21"/>
    <w:rsid w:val="003611B7"/>
    <w:rsid w:val="00361350"/>
    <w:rsid w:val="003613A0"/>
    <w:rsid w:val="00361821"/>
    <w:rsid w:val="00361B75"/>
    <w:rsid w:val="00362ED0"/>
    <w:rsid w:val="003631BF"/>
    <w:rsid w:val="0036350E"/>
    <w:rsid w:val="00363614"/>
    <w:rsid w:val="0036364B"/>
    <w:rsid w:val="00363C4A"/>
    <w:rsid w:val="00363CC5"/>
    <w:rsid w:val="00363D7A"/>
    <w:rsid w:val="003640C4"/>
    <w:rsid w:val="00364307"/>
    <w:rsid w:val="0036455B"/>
    <w:rsid w:val="0036456E"/>
    <w:rsid w:val="003645BF"/>
    <w:rsid w:val="00364926"/>
    <w:rsid w:val="00365424"/>
    <w:rsid w:val="00365735"/>
    <w:rsid w:val="003668B5"/>
    <w:rsid w:val="00366B2D"/>
    <w:rsid w:val="00366BA2"/>
    <w:rsid w:val="00366DB7"/>
    <w:rsid w:val="00366FD1"/>
    <w:rsid w:val="0036758A"/>
    <w:rsid w:val="003677A0"/>
    <w:rsid w:val="003703AC"/>
    <w:rsid w:val="003706BC"/>
    <w:rsid w:val="00370FDC"/>
    <w:rsid w:val="00371DC5"/>
    <w:rsid w:val="00371F88"/>
    <w:rsid w:val="00372560"/>
    <w:rsid w:val="00372959"/>
    <w:rsid w:val="00372A97"/>
    <w:rsid w:val="00372C94"/>
    <w:rsid w:val="003735B8"/>
    <w:rsid w:val="00374654"/>
    <w:rsid w:val="00374856"/>
    <w:rsid w:val="00375236"/>
    <w:rsid w:val="003756AE"/>
    <w:rsid w:val="0037580D"/>
    <w:rsid w:val="00375A28"/>
    <w:rsid w:val="003761C6"/>
    <w:rsid w:val="003770EF"/>
    <w:rsid w:val="00380254"/>
    <w:rsid w:val="0038060B"/>
    <w:rsid w:val="00380828"/>
    <w:rsid w:val="003818A1"/>
    <w:rsid w:val="00381E32"/>
    <w:rsid w:val="00381FD6"/>
    <w:rsid w:val="00382096"/>
    <w:rsid w:val="0038251E"/>
    <w:rsid w:val="0038285C"/>
    <w:rsid w:val="003829D3"/>
    <w:rsid w:val="00384B96"/>
    <w:rsid w:val="00384C2A"/>
    <w:rsid w:val="00384FC9"/>
    <w:rsid w:val="00385108"/>
    <w:rsid w:val="00385B8B"/>
    <w:rsid w:val="00385CA7"/>
    <w:rsid w:val="00386038"/>
    <w:rsid w:val="00386229"/>
    <w:rsid w:val="003863AC"/>
    <w:rsid w:val="00386815"/>
    <w:rsid w:val="003869F2"/>
    <w:rsid w:val="003870EA"/>
    <w:rsid w:val="0038736C"/>
    <w:rsid w:val="00387410"/>
    <w:rsid w:val="00387AD6"/>
    <w:rsid w:val="00387B12"/>
    <w:rsid w:val="00387CE2"/>
    <w:rsid w:val="00390310"/>
    <w:rsid w:val="003904D5"/>
    <w:rsid w:val="0039122B"/>
    <w:rsid w:val="0039175C"/>
    <w:rsid w:val="00391FA6"/>
    <w:rsid w:val="00392C67"/>
    <w:rsid w:val="00392F2C"/>
    <w:rsid w:val="00392FEF"/>
    <w:rsid w:val="00393B92"/>
    <w:rsid w:val="00393BEA"/>
    <w:rsid w:val="00394EF8"/>
    <w:rsid w:val="00395120"/>
    <w:rsid w:val="0039673B"/>
    <w:rsid w:val="00396741"/>
    <w:rsid w:val="00396887"/>
    <w:rsid w:val="00396A31"/>
    <w:rsid w:val="00396A64"/>
    <w:rsid w:val="00396F15"/>
    <w:rsid w:val="003971E3"/>
    <w:rsid w:val="0039723E"/>
    <w:rsid w:val="00397356"/>
    <w:rsid w:val="003973FF"/>
    <w:rsid w:val="00397436"/>
    <w:rsid w:val="003A02F2"/>
    <w:rsid w:val="003A07B7"/>
    <w:rsid w:val="003A09E9"/>
    <w:rsid w:val="003A1732"/>
    <w:rsid w:val="003A181C"/>
    <w:rsid w:val="003A1BF3"/>
    <w:rsid w:val="003A1EF6"/>
    <w:rsid w:val="003A249B"/>
    <w:rsid w:val="003A263D"/>
    <w:rsid w:val="003A2917"/>
    <w:rsid w:val="003A2B9B"/>
    <w:rsid w:val="003A2CB9"/>
    <w:rsid w:val="003A2EDE"/>
    <w:rsid w:val="003A441D"/>
    <w:rsid w:val="003A5122"/>
    <w:rsid w:val="003A5170"/>
    <w:rsid w:val="003A5174"/>
    <w:rsid w:val="003A535A"/>
    <w:rsid w:val="003A540A"/>
    <w:rsid w:val="003A59F5"/>
    <w:rsid w:val="003A6D33"/>
    <w:rsid w:val="003A70EF"/>
    <w:rsid w:val="003A746D"/>
    <w:rsid w:val="003A76F3"/>
    <w:rsid w:val="003B0A21"/>
    <w:rsid w:val="003B3522"/>
    <w:rsid w:val="003B3699"/>
    <w:rsid w:val="003B401B"/>
    <w:rsid w:val="003B452D"/>
    <w:rsid w:val="003B4879"/>
    <w:rsid w:val="003B4A34"/>
    <w:rsid w:val="003B5181"/>
    <w:rsid w:val="003B5E54"/>
    <w:rsid w:val="003B6052"/>
    <w:rsid w:val="003B60AF"/>
    <w:rsid w:val="003B6853"/>
    <w:rsid w:val="003B68DD"/>
    <w:rsid w:val="003B6975"/>
    <w:rsid w:val="003B6E93"/>
    <w:rsid w:val="003B710C"/>
    <w:rsid w:val="003B799B"/>
    <w:rsid w:val="003B7B76"/>
    <w:rsid w:val="003B7C8D"/>
    <w:rsid w:val="003C05B5"/>
    <w:rsid w:val="003C0E18"/>
    <w:rsid w:val="003C10B1"/>
    <w:rsid w:val="003C1630"/>
    <w:rsid w:val="003C1AAF"/>
    <w:rsid w:val="003C1E1B"/>
    <w:rsid w:val="003C2692"/>
    <w:rsid w:val="003C2792"/>
    <w:rsid w:val="003C32FA"/>
    <w:rsid w:val="003C33A0"/>
    <w:rsid w:val="003C34C9"/>
    <w:rsid w:val="003C3508"/>
    <w:rsid w:val="003C3541"/>
    <w:rsid w:val="003C3B34"/>
    <w:rsid w:val="003C3DEE"/>
    <w:rsid w:val="003C3DF5"/>
    <w:rsid w:val="003C4213"/>
    <w:rsid w:val="003C46F9"/>
    <w:rsid w:val="003C47E3"/>
    <w:rsid w:val="003C4A63"/>
    <w:rsid w:val="003C506D"/>
    <w:rsid w:val="003C5328"/>
    <w:rsid w:val="003C53F5"/>
    <w:rsid w:val="003C5436"/>
    <w:rsid w:val="003C5661"/>
    <w:rsid w:val="003C58F4"/>
    <w:rsid w:val="003C59B4"/>
    <w:rsid w:val="003C5FAD"/>
    <w:rsid w:val="003C6675"/>
    <w:rsid w:val="003C6D17"/>
    <w:rsid w:val="003C7790"/>
    <w:rsid w:val="003C7F06"/>
    <w:rsid w:val="003D00BA"/>
    <w:rsid w:val="003D1810"/>
    <w:rsid w:val="003D1A78"/>
    <w:rsid w:val="003D1C83"/>
    <w:rsid w:val="003D1E84"/>
    <w:rsid w:val="003D2188"/>
    <w:rsid w:val="003D223B"/>
    <w:rsid w:val="003D27A1"/>
    <w:rsid w:val="003D2F72"/>
    <w:rsid w:val="003D3007"/>
    <w:rsid w:val="003D3529"/>
    <w:rsid w:val="003D39A4"/>
    <w:rsid w:val="003D3A5B"/>
    <w:rsid w:val="003D3B92"/>
    <w:rsid w:val="003D45CD"/>
    <w:rsid w:val="003D4A04"/>
    <w:rsid w:val="003D54CC"/>
    <w:rsid w:val="003D5B00"/>
    <w:rsid w:val="003D5C2B"/>
    <w:rsid w:val="003D69D6"/>
    <w:rsid w:val="003D6E08"/>
    <w:rsid w:val="003D6F62"/>
    <w:rsid w:val="003D7ADA"/>
    <w:rsid w:val="003E01DA"/>
    <w:rsid w:val="003E03B2"/>
    <w:rsid w:val="003E054B"/>
    <w:rsid w:val="003E103F"/>
    <w:rsid w:val="003E1A2E"/>
    <w:rsid w:val="003E1AAB"/>
    <w:rsid w:val="003E2363"/>
    <w:rsid w:val="003E2708"/>
    <w:rsid w:val="003E29E5"/>
    <w:rsid w:val="003E2B7E"/>
    <w:rsid w:val="003E4387"/>
    <w:rsid w:val="003E49AC"/>
    <w:rsid w:val="003E50B0"/>
    <w:rsid w:val="003E53D1"/>
    <w:rsid w:val="003E5947"/>
    <w:rsid w:val="003E596C"/>
    <w:rsid w:val="003E59E6"/>
    <w:rsid w:val="003E5CFC"/>
    <w:rsid w:val="003E647E"/>
    <w:rsid w:val="003E6A01"/>
    <w:rsid w:val="003E71B3"/>
    <w:rsid w:val="003F1220"/>
    <w:rsid w:val="003F1349"/>
    <w:rsid w:val="003F2047"/>
    <w:rsid w:val="003F24AA"/>
    <w:rsid w:val="003F29EA"/>
    <w:rsid w:val="003F2A30"/>
    <w:rsid w:val="003F318B"/>
    <w:rsid w:val="003F32BC"/>
    <w:rsid w:val="003F3667"/>
    <w:rsid w:val="003F39BF"/>
    <w:rsid w:val="003F3E1D"/>
    <w:rsid w:val="003F508A"/>
    <w:rsid w:val="003F50A8"/>
    <w:rsid w:val="003F5512"/>
    <w:rsid w:val="003F5604"/>
    <w:rsid w:val="003F5670"/>
    <w:rsid w:val="003F5757"/>
    <w:rsid w:val="003F5A5A"/>
    <w:rsid w:val="003F5E9E"/>
    <w:rsid w:val="003F6122"/>
    <w:rsid w:val="003F6124"/>
    <w:rsid w:val="003F641C"/>
    <w:rsid w:val="003F685D"/>
    <w:rsid w:val="003F6AB0"/>
    <w:rsid w:val="003F6EA9"/>
    <w:rsid w:val="003F7DEB"/>
    <w:rsid w:val="00400093"/>
    <w:rsid w:val="004004F9"/>
    <w:rsid w:val="00400602"/>
    <w:rsid w:val="0040063F"/>
    <w:rsid w:val="004009D4"/>
    <w:rsid w:val="00400A5B"/>
    <w:rsid w:val="00400E29"/>
    <w:rsid w:val="00401063"/>
    <w:rsid w:val="00401CA0"/>
    <w:rsid w:val="00402135"/>
    <w:rsid w:val="0040237C"/>
    <w:rsid w:val="00402C53"/>
    <w:rsid w:val="0040520B"/>
    <w:rsid w:val="00405524"/>
    <w:rsid w:val="00405588"/>
    <w:rsid w:val="00405EC8"/>
    <w:rsid w:val="004061C9"/>
    <w:rsid w:val="0040648D"/>
    <w:rsid w:val="004065AB"/>
    <w:rsid w:val="00407569"/>
    <w:rsid w:val="00407B56"/>
    <w:rsid w:val="004100E5"/>
    <w:rsid w:val="00410C24"/>
    <w:rsid w:val="0041150E"/>
    <w:rsid w:val="00411C56"/>
    <w:rsid w:val="00411FF9"/>
    <w:rsid w:val="0041236A"/>
    <w:rsid w:val="0041262D"/>
    <w:rsid w:val="00412B11"/>
    <w:rsid w:val="004130D8"/>
    <w:rsid w:val="004134DA"/>
    <w:rsid w:val="00413E1E"/>
    <w:rsid w:val="00413E1F"/>
    <w:rsid w:val="00414092"/>
    <w:rsid w:val="00414449"/>
    <w:rsid w:val="00414A5C"/>
    <w:rsid w:val="00414FDB"/>
    <w:rsid w:val="0041500B"/>
    <w:rsid w:val="0041636D"/>
    <w:rsid w:val="00416B01"/>
    <w:rsid w:val="00416C7A"/>
    <w:rsid w:val="0041746C"/>
    <w:rsid w:val="004175A7"/>
    <w:rsid w:val="004177D2"/>
    <w:rsid w:val="004178B6"/>
    <w:rsid w:val="00417A61"/>
    <w:rsid w:val="00417A7A"/>
    <w:rsid w:val="00417B2A"/>
    <w:rsid w:val="00417F02"/>
    <w:rsid w:val="0042019E"/>
    <w:rsid w:val="0042039B"/>
    <w:rsid w:val="0042192C"/>
    <w:rsid w:val="00421DF3"/>
    <w:rsid w:val="00422FC0"/>
    <w:rsid w:val="00423445"/>
    <w:rsid w:val="00423805"/>
    <w:rsid w:val="004241AB"/>
    <w:rsid w:val="004242B9"/>
    <w:rsid w:val="0042438D"/>
    <w:rsid w:val="00424618"/>
    <w:rsid w:val="0042473B"/>
    <w:rsid w:val="00424A8A"/>
    <w:rsid w:val="00424D26"/>
    <w:rsid w:val="00424E3A"/>
    <w:rsid w:val="004250EA"/>
    <w:rsid w:val="004252BC"/>
    <w:rsid w:val="004267FA"/>
    <w:rsid w:val="00426EC0"/>
    <w:rsid w:val="00426F5A"/>
    <w:rsid w:val="0042702F"/>
    <w:rsid w:val="0042733E"/>
    <w:rsid w:val="00427729"/>
    <w:rsid w:val="00427E9F"/>
    <w:rsid w:val="00430111"/>
    <w:rsid w:val="00430A3A"/>
    <w:rsid w:val="00430D46"/>
    <w:rsid w:val="00431114"/>
    <w:rsid w:val="0043112E"/>
    <w:rsid w:val="004317E7"/>
    <w:rsid w:val="004319A1"/>
    <w:rsid w:val="00431F4E"/>
    <w:rsid w:val="00432210"/>
    <w:rsid w:val="0043285F"/>
    <w:rsid w:val="00432911"/>
    <w:rsid w:val="00432D64"/>
    <w:rsid w:val="00432E2B"/>
    <w:rsid w:val="0043324A"/>
    <w:rsid w:val="0043359C"/>
    <w:rsid w:val="00433BB4"/>
    <w:rsid w:val="00433F1E"/>
    <w:rsid w:val="0043416D"/>
    <w:rsid w:val="004349CC"/>
    <w:rsid w:val="00434E38"/>
    <w:rsid w:val="00434F2E"/>
    <w:rsid w:val="00435023"/>
    <w:rsid w:val="00435180"/>
    <w:rsid w:val="0043532F"/>
    <w:rsid w:val="00436161"/>
    <w:rsid w:val="004361F9"/>
    <w:rsid w:val="00436200"/>
    <w:rsid w:val="004364DC"/>
    <w:rsid w:val="00436510"/>
    <w:rsid w:val="004366FE"/>
    <w:rsid w:val="00436798"/>
    <w:rsid w:val="004367CC"/>
    <w:rsid w:val="00436809"/>
    <w:rsid w:val="00436919"/>
    <w:rsid w:val="00436995"/>
    <w:rsid w:val="00436BC8"/>
    <w:rsid w:val="00436E2A"/>
    <w:rsid w:val="00436E69"/>
    <w:rsid w:val="004372EF"/>
    <w:rsid w:val="0043753B"/>
    <w:rsid w:val="00437B65"/>
    <w:rsid w:val="00437E3B"/>
    <w:rsid w:val="00437E87"/>
    <w:rsid w:val="004401C8"/>
    <w:rsid w:val="00440FF1"/>
    <w:rsid w:val="00441106"/>
    <w:rsid w:val="00441446"/>
    <w:rsid w:val="00441624"/>
    <w:rsid w:val="004419DF"/>
    <w:rsid w:val="00441F06"/>
    <w:rsid w:val="0044215E"/>
    <w:rsid w:val="004422A5"/>
    <w:rsid w:val="00442905"/>
    <w:rsid w:val="00442AF3"/>
    <w:rsid w:val="00443029"/>
    <w:rsid w:val="004431FE"/>
    <w:rsid w:val="00443F34"/>
    <w:rsid w:val="004441DE"/>
    <w:rsid w:val="0044423A"/>
    <w:rsid w:val="00444688"/>
    <w:rsid w:val="00445080"/>
    <w:rsid w:val="00445380"/>
    <w:rsid w:val="00445638"/>
    <w:rsid w:val="00445A94"/>
    <w:rsid w:val="00445EAC"/>
    <w:rsid w:val="00446174"/>
    <w:rsid w:val="00446310"/>
    <w:rsid w:val="0044637E"/>
    <w:rsid w:val="00446EE6"/>
    <w:rsid w:val="004472AB"/>
    <w:rsid w:val="0044747D"/>
    <w:rsid w:val="004474B1"/>
    <w:rsid w:val="0044759B"/>
    <w:rsid w:val="00447A41"/>
    <w:rsid w:val="00450343"/>
    <w:rsid w:val="004505B5"/>
    <w:rsid w:val="00451695"/>
    <w:rsid w:val="00451697"/>
    <w:rsid w:val="00451C2D"/>
    <w:rsid w:val="00452560"/>
    <w:rsid w:val="00452CF2"/>
    <w:rsid w:val="00452D6F"/>
    <w:rsid w:val="00453077"/>
    <w:rsid w:val="0045392A"/>
    <w:rsid w:val="00453A3D"/>
    <w:rsid w:val="00453D89"/>
    <w:rsid w:val="00454033"/>
    <w:rsid w:val="00454B8A"/>
    <w:rsid w:val="00454C8F"/>
    <w:rsid w:val="00454FAF"/>
    <w:rsid w:val="004550BB"/>
    <w:rsid w:val="00456233"/>
    <w:rsid w:val="004563FE"/>
    <w:rsid w:val="00457261"/>
    <w:rsid w:val="00457586"/>
    <w:rsid w:val="0045787D"/>
    <w:rsid w:val="00457EA4"/>
    <w:rsid w:val="0046081B"/>
    <w:rsid w:val="004608DD"/>
    <w:rsid w:val="00461020"/>
    <w:rsid w:val="00461122"/>
    <w:rsid w:val="00461941"/>
    <w:rsid w:val="00461F6A"/>
    <w:rsid w:val="00461FB0"/>
    <w:rsid w:val="00462510"/>
    <w:rsid w:val="00462513"/>
    <w:rsid w:val="004627BD"/>
    <w:rsid w:val="00462B77"/>
    <w:rsid w:val="00462F58"/>
    <w:rsid w:val="0046325F"/>
    <w:rsid w:val="004633BA"/>
    <w:rsid w:val="004635E8"/>
    <w:rsid w:val="00463614"/>
    <w:rsid w:val="004637D8"/>
    <w:rsid w:val="004638BD"/>
    <w:rsid w:val="00463ADB"/>
    <w:rsid w:val="00463D84"/>
    <w:rsid w:val="004640C2"/>
    <w:rsid w:val="0046550C"/>
    <w:rsid w:val="00465530"/>
    <w:rsid w:val="0046564A"/>
    <w:rsid w:val="004658CE"/>
    <w:rsid w:val="00465F80"/>
    <w:rsid w:val="00465FF3"/>
    <w:rsid w:val="004663E5"/>
    <w:rsid w:val="00466F8B"/>
    <w:rsid w:val="00466FBF"/>
    <w:rsid w:val="0046713D"/>
    <w:rsid w:val="004679FD"/>
    <w:rsid w:val="00467B61"/>
    <w:rsid w:val="0046C94D"/>
    <w:rsid w:val="00470645"/>
    <w:rsid w:val="00470814"/>
    <w:rsid w:val="00470AB9"/>
    <w:rsid w:val="00471085"/>
    <w:rsid w:val="00471346"/>
    <w:rsid w:val="00471897"/>
    <w:rsid w:val="00472481"/>
    <w:rsid w:val="00472671"/>
    <w:rsid w:val="0047285E"/>
    <w:rsid w:val="00472935"/>
    <w:rsid w:val="00472AAA"/>
    <w:rsid w:val="0047318E"/>
    <w:rsid w:val="00473873"/>
    <w:rsid w:val="004740EB"/>
    <w:rsid w:val="00474863"/>
    <w:rsid w:val="00474F07"/>
    <w:rsid w:val="00475314"/>
    <w:rsid w:val="0047558B"/>
    <w:rsid w:val="00475B83"/>
    <w:rsid w:val="00475D74"/>
    <w:rsid w:val="0047602E"/>
    <w:rsid w:val="0047621D"/>
    <w:rsid w:val="0047639F"/>
    <w:rsid w:val="00476C07"/>
    <w:rsid w:val="004775BB"/>
    <w:rsid w:val="0047778D"/>
    <w:rsid w:val="00480654"/>
    <w:rsid w:val="00480FD0"/>
    <w:rsid w:val="0048158B"/>
    <w:rsid w:val="004815A6"/>
    <w:rsid w:val="00481E23"/>
    <w:rsid w:val="00482519"/>
    <w:rsid w:val="00482CE3"/>
    <w:rsid w:val="004830F1"/>
    <w:rsid w:val="00483679"/>
    <w:rsid w:val="004839F9"/>
    <w:rsid w:val="00483A40"/>
    <w:rsid w:val="00483E13"/>
    <w:rsid w:val="00484034"/>
    <w:rsid w:val="004842FF"/>
    <w:rsid w:val="004845EA"/>
    <w:rsid w:val="0048516F"/>
    <w:rsid w:val="00485402"/>
    <w:rsid w:val="00485420"/>
    <w:rsid w:val="00485B0F"/>
    <w:rsid w:val="00486BA2"/>
    <w:rsid w:val="00486C4E"/>
    <w:rsid w:val="00486D84"/>
    <w:rsid w:val="00486F1B"/>
    <w:rsid w:val="004870CE"/>
    <w:rsid w:val="0049032C"/>
    <w:rsid w:val="0049075D"/>
    <w:rsid w:val="00490805"/>
    <w:rsid w:val="0049182E"/>
    <w:rsid w:val="00491C56"/>
    <w:rsid w:val="004924EC"/>
    <w:rsid w:val="0049264E"/>
    <w:rsid w:val="00492C62"/>
    <w:rsid w:val="00493A64"/>
    <w:rsid w:val="00494060"/>
    <w:rsid w:val="00494746"/>
    <w:rsid w:val="004948A1"/>
    <w:rsid w:val="004949DB"/>
    <w:rsid w:val="004951A9"/>
    <w:rsid w:val="0049521D"/>
    <w:rsid w:val="00495443"/>
    <w:rsid w:val="00495E29"/>
    <w:rsid w:val="004960F1"/>
    <w:rsid w:val="00496466"/>
    <w:rsid w:val="00496A8A"/>
    <w:rsid w:val="00497F65"/>
    <w:rsid w:val="0049D22D"/>
    <w:rsid w:val="004A0AE7"/>
    <w:rsid w:val="004A0B8C"/>
    <w:rsid w:val="004A1289"/>
    <w:rsid w:val="004A135D"/>
    <w:rsid w:val="004A1431"/>
    <w:rsid w:val="004A18F7"/>
    <w:rsid w:val="004A1C1B"/>
    <w:rsid w:val="004A1ED7"/>
    <w:rsid w:val="004A2010"/>
    <w:rsid w:val="004A244E"/>
    <w:rsid w:val="004A2729"/>
    <w:rsid w:val="004A2974"/>
    <w:rsid w:val="004A29A8"/>
    <w:rsid w:val="004A2A0D"/>
    <w:rsid w:val="004A2BD4"/>
    <w:rsid w:val="004A2C62"/>
    <w:rsid w:val="004A32E3"/>
    <w:rsid w:val="004A4030"/>
    <w:rsid w:val="004A4B70"/>
    <w:rsid w:val="004A4C96"/>
    <w:rsid w:val="004A5527"/>
    <w:rsid w:val="004A5E6D"/>
    <w:rsid w:val="004A60BD"/>
    <w:rsid w:val="004A6133"/>
    <w:rsid w:val="004A6A15"/>
    <w:rsid w:val="004A6A4C"/>
    <w:rsid w:val="004A6C84"/>
    <w:rsid w:val="004A6E86"/>
    <w:rsid w:val="004A7010"/>
    <w:rsid w:val="004A7496"/>
    <w:rsid w:val="004A76E9"/>
    <w:rsid w:val="004A7830"/>
    <w:rsid w:val="004A7C90"/>
    <w:rsid w:val="004A7E41"/>
    <w:rsid w:val="004A7FB2"/>
    <w:rsid w:val="004B0EF2"/>
    <w:rsid w:val="004B1957"/>
    <w:rsid w:val="004B1DF1"/>
    <w:rsid w:val="004B21B8"/>
    <w:rsid w:val="004B2394"/>
    <w:rsid w:val="004B2A35"/>
    <w:rsid w:val="004B2F9F"/>
    <w:rsid w:val="004B310A"/>
    <w:rsid w:val="004B32D6"/>
    <w:rsid w:val="004B33A5"/>
    <w:rsid w:val="004B36F4"/>
    <w:rsid w:val="004B3B1C"/>
    <w:rsid w:val="004B4F2D"/>
    <w:rsid w:val="004B533B"/>
    <w:rsid w:val="004B5460"/>
    <w:rsid w:val="004B5681"/>
    <w:rsid w:val="004B58B0"/>
    <w:rsid w:val="004B5998"/>
    <w:rsid w:val="004B59D6"/>
    <w:rsid w:val="004B5CC8"/>
    <w:rsid w:val="004B5F6C"/>
    <w:rsid w:val="004B6027"/>
    <w:rsid w:val="004B68E9"/>
    <w:rsid w:val="004B692E"/>
    <w:rsid w:val="004B6FB0"/>
    <w:rsid w:val="004B7371"/>
    <w:rsid w:val="004B78DB"/>
    <w:rsid w:val="004C1126"/>
    <w:rsid w:val="004C19B9"/>
    <w:rsid w:val="004C254E"/>
    <w:rsid w:val="004C39CF"/>
    <w:rsid w:val="004C3C46"/>
    <w:rsid w:val="004C3EA7"/>
    <w:rsid w:val="004C4352"/>
    <w:rsid w:val="004C50E2"/>
    <w:rsid w:val="004C5FA6"/>
    <w:rsid w:val="004C601C"/>
    <w:rsid w:val="004C6A14"/>
    <w:rsid w:val="004C74F4"/>
    <w:rsid w:val="004C7673"/>
    <w:rsid w:val="004C7762"/>
    <w:rsid w:val="004C7772"/>
    <w:rsid w:val="004D03F2"/>
    <w:rsid w:val="004D04C7"/>
    <w:rsid w:val="004D04C8"/>
    <w:rsid w:val="004D0C19"/>
    <w:rsid w:val="004D1330"/>
    <w:rsid w:val="004D19D3"/>
    <w:rsid w:val="004D1EAA"/>
    <w:rsid w:val="004D1F90"/>
    <w:rsid w:val="004D28BD"/>
    <w:rsid w:val="004D28C5"/>
    <w:rsid w:val="004D3638"/>
    <w:rsid w:val="004D3A6D"/>
    <w:rsid w:val="004D3CE3"/>
    <w:rsid w:val="004D3F14"/>
    <w:rsid w:val="004D45BA"/>
    <w:rsid w:val="004D45FE"/>
    <w:rsid w:val="004D4A39"/>
    <w:rsid w:val="004D4DE2"/>
    <w:rsid w:val="004D4E63"/>
    <w:rsid w:val="004D4E97"/>
    <w:rsid w:val="004D4F75"/>
    <w:rsid w:val="004D515A"/>
    <w:rsid w:val="004D57D6"/>
    <w:rsid w:val="004D5AD5"/>
    <w:rsid w:val="004D5EA7"/>
    <w:rsid w:val="004D6707"/>
    <w:rsid w:val="004D6CDC"/>
    <w:rsid w:val="004D6EFA"/>
    <w:rsid w:val="004D6EFF"/>
    <w:rsid w:val="004D7212"/>
    <w:rsid w:val="004D75BF"/>
    <w:rsid w:val="004D75CF"/>
    <w:rsid w:val="004D7D2B"/>
    <w:rsid w:val="004E028E"/>
    <w:rsid w:val="004E041D"/>
    <w:rsid w:val="004E1135"/>
    <w:rsid w:val="004E1366"/>
    <w:rsid w:val="004E1845"/>
    <w:rsid w:val="004E1868"/>
    <w:rsid w:val="004E18E1"/>
    <w:rsid w:val="004E1ADC"/>
    <w:rsid w:val="004E1BC2"/>
    <w:rsid w:val="004E1F27"/>
    <w:rsid w:val="004E2266"/>
    <w:rsid w:val="004E3493"/>
    <w:rsid w:val="004E3A62"/>
    <w:rsid w:val="004E48B5"/>
    <w:rsid w:val="004E4CBE"/>
    <w:rsid w:val="004E4F60"/>
    <w:rsid w:val="004E521E"/>
    <w:rsid w:val="004E571E"/>
    <w:rsid w:val="004E60D6"/>
    <w:rsid w:val="004E63B0"/>
    <w:rsid w:val="004E6B31"/>
    <w:rsid w:val="004E6E3B"/>
    <w:rsid w:val="004E6E94"/>
    <w:rsid w:val="004E70FA"/>
    <w:rsid w:val="004E7166"/>
    <w:rsid w:val="004E726C"/>
    <w:rsid w:val="004E730A"/>
    <w:rsid w:val="004E73A9"/>
    <w:rsid w:val="004E7400"/>
    <w:rsid w:val="004E76C9"/>
    <w:rsid w:val="004E7918"/>
    <w:rsid w:val="004E7936"/>
    <w:rsid w:val="004E8E08"/>
    <w:rsid w:val="004EFE4E"/>
    <w:rsid w:val="004F0359"/>
    <w:rsid w:val="004F0715"/>
    <w:rsid w:val="004F0952"/>
    <w:rsid w:val="004F0A3C"/>
    <w:rsid w:val="004F100D"/>
    <w:rsid w:val="004F105C"/>
    <w:rsid w:val="004F12C5"/>
    <w:rsid w:val="004F1989"/>
    <w:rsid w:val="004F1A02"/>
    <w:rsid w:val="004F1C00"/>
    <w:rsid w:val="004F1D06"/>
    <w:rsid w:val="004F1E03"/>
    <w:rsid w:val="004F20E5"/>
    <w:rsid w:val="004F2234"/>
    <w:rsid w:val="004F2B72"/>
    <w:rsid w:val="004F327C"/>
    <w:rsid w:val="004F3348"/>
    <w:rsid w:val="004F357B"/>
    <w:rsid w:val="004F3873"/>
    <w:rsid w:val="004F3956"/>
    <w:rsid w:val="004F39EC"/>
    <w:rsid w:val="004F3E53"/>
    <w:rsid w:val="004F4518"/>
    <w:rsid w:val="004F45A5"/>
    <w:rsid w:val="004F5424"/>
    <w:rsid w:val="004F55FC"/>
    <w:rsid w:val="004F5FB5"/>
    <w:rsid w:val="004F6251"/>
    <w:rsid w:val="004F637F"/>
    <w:rsid w:val="004F655D"/>
    <w:rsid w:val="004F6943"/>
    <w:rsid w:val="004F6CA2"/>
    <w:rsid w:val="004F6E3E"/>
    <w:rsid w:val="004F6F86"/>
    <w:rsid w:val="004F77F8"/>
    <w:rsid w:val="00500120"/>
    <w:rsid w:val="00500B49"/>
    <w:rsid w:val="00500C9A"/>
    <w:rsid w:val="00500E75"/>
    <w:rsid w:val="00501269"/>
    <w:rsid w:val="00501599"/>
    <w:rsid w:val="0050160B"/>
    <w:rsid w:val="00501AFA"/>
    <w:rsid w:val="00502AEC"/>
    <w:rsid w:val="00502E7C"/>
    <w:rsid w:val="0050327D"/>
    <w:rsid w:val="00503831"/>
    <w:rsid w:val="00503A6A"/>
    <w:rsid w:val="00503EAD"/>
    <w:rsid w:val="00504770"/>
    <w:rsid w:val="00505C44"/>
    <w:rsid w:val="00505DBF"/>
    <w:rsid w:val="00505DE3"/>
    <w:rsid w:val="005061F3"/>
    <w:rsid w:val="00507584"/>
    <w:rsid w:val="0050793A"/>
    <w:rsid w:val="0051028A"/>
    <w:rsid w:val="005103FC"/>
    <w:rsid w:val="00510C39"/>
    <w:rsid w:val="00510E4D"/>
    <w:rsid w:val="00511295"/>
    <w:rsid w:val="005115D0"/>
    <w:rsid w:val="005119C8"/>
    <w:rsid w:val="00512830"/>
    <w:rsid w:val="0051341A"/>
    <w:rsid w:val="00513C4A"/>
    <w:rsid w:val="005140CD"/>
    <w:rsid w:val="005140D2"/>
    <w:rsid w:val="0051426B"/>
    <w:rsid w:val="005144DB"/>
    <w:rsid w:val="00514548"/>
    <w:rsid w:val="00514914"/>
    <w:rsid w:val="00514999"/>
    <w:rsid w:val="00514BF7"/>
    <w:rsid w:val="00514EAE"/>
    <w:rsid w:val="00515274"/>
    <w:rsid w:val="00515A88"/>
    <w:rsid w:val="0051612A"/>
    <w:rsid w:val="005161C5"/>
    <w:rsid w:val="00516F1F"/>
    <w:rsid w:val="0051706A"/>
    <w:rsid w:val="005170D4"/>
    <w:rsid w:val="00517774"/>
    <w:rsid w:val="00517AF5"/>
    <w:rsid w:val="00517B07"/>
    <w:rsid w:val="00517BB5"/>
    <w:rsid w:val="005201BB"/>
    <w:rsid w:val="005202FA"/>
    <w:rsid w:val="00520AC9"/>
    <w:rsid w:val="00520C24"/>
    <w:rsid w:val="0052153A"/>
    <w:rsid w:val="005217EF"/>
    <w:rsid w:val="00521C77"/>
    <w:rsid w:val="0052213F"/>
    <w:rsid w:val="00522244"/>
    <w:rsid w:val="0052252D"/>
    <w:rsid w:val="005227B3"/>
    <w:rsid w:val="00522BD4"/>
    <w:rsid w:val="00522E62"/>
    <w:rsid w:val="005234CB"/>
    <w:rsid w:val="00523E10"/>
    <w:rsid w:val="00524071"/>
    <w:rsid w:val="00524385"/>
    <w:rsid w:val="00524575"/>
    <w:rsid w:val="00524715"/>
    <w:rsid w:val="005250A4"/>
    <w:rsid w:val="00525B28"/>
    <w:rsid w:val="0052619C"/>
    <w:rsid w:val="005264CB"/>
    <w:rsid w:val="00526F00"/>
    <w:rsid w:val="0052797D"/>
    <w:rsid w:val="0053027A"/>
    <w:rsid w:val="005303D9"/>
    <w:rsid w:val="0053044B"/>
    <w:rsid w:val="00531062"/>
    <w:rsid w:val="00531437"/>
    <w:rsid w:val="005317F9"/>
    <w:rsid w:val="00531879"/>
    <w:rsid w:val="00531C53"/>
    <w:rsid w:val="00531CFC"/>
    <w:rsid w:val="00531D72"/>
    <w:rsid w:val="00532AF2"/>
    <w:rsid w:val="00532C6E"/>
    <w:rsid w:val="00532D99"/>
    <w:rsid w:val="00533660"/>
    <w:rsid w:val="00533BF2"/>
    <w:rsid w:val="00533CB0"/>
    <w:rsid w:val="00534362"/>
    <w:rsid w:val="005353BC"/>
    <w:rsid w:val="005357C4"/>
    <w:rsid w:val="00535A27"/>
    <w:rsid w:val="00536063"/>
    <w:rsid w:val="005362B7"/>
    <w:rsid w:val="00536897"/>
    <w:rsid w:val="00536D19"/>
    <w:rsid w:val="00536E68"/>
    <w:rsid w:val="00536F06"/>
    <w:rsid w:val="005371C3"/>
    <w:rsid w:val="00537264"/>
    <w:rsid w:val="0053734B"/>
    <w:rsid w:val="0053789C"/>
    <w:rsid w:val="005378F1"/>
    <w:rsid w:val="005404EE"/>
    <w:rsid w:val="0054094D"/>
    <w:rsid w:val="005418C9"/>
    <w:rsid w:val="00541C8E"/>
    <w:rsid w:val="00541EE6"/>
    <w:rsid w:val="00542302"/>
    <w:rsid w:val="00542490"/>
    <w:rsid w:val="00542670"/>
    <w:rsid w:val="0054271C"/>
    <w:rsid w:val="00542935"/>
    <w:rsid w:val="005430D2"/>
    <w:rsid w:val="00543153"/>
    <w:rsid w:val="00543909"/>
    <w:rsid w:val="005447A6"/>
    <w:rsid w:val="00544B63"/>
    <w:rsid w:val="00545097"/>
    <w:rsid w:val="00545E58"/>
    <w:rsid w:val="00545EA1"/>
    <w:rsid w:val="005460DD"/>
    <w:rsid w:val="00546139"/>
    <w:rsid w:val="005461F3"/>
    <w:rsid w:val="0054659C"/>
    <w:rsid w:val="005465C9"/>
    <w:rsid w:val="00546F95"/>
    <w:rsid w:val="0055005F"/>
    <w:rsid w:val="005507D4"/>
    <w:rsid w:val="005508B3"/>
    <w:rsid w:val="00550BC7"/>
    <w:rsid w:val="00550BFE"/>
    <w:rsid w:val="00551842"/>
    <w:rsid w:val="00552553"/>
    <w:rsid w:val="0055281D"/>
    <w:rsid w:val="005529CE"/>
    <w:rsid w:val="00552C75"/>
    <w:rsid w:val="0055305E"/>
    <w:rsid w:val="00553121"/>
    <w:rsid w:val="00553183"/>
    <w:rsid w:val="00554421"/>
    <w:rsid w:val="005545BC"/>
    <w:rsid w:val="00554880"/>
    <w:rsid w:val="00555317"/>
    <w:rsid w:val="005554A4"/>
    <w:rsid w:val="0055569C"/>
    <w:rsid w:val="005557FC"/>
    <w:rsid w:val="0055584F"/>
    <w:rsid w:val="00556670"/>
    <w:rsid w:val="005572CD"/>
    <w:rsid w:val="005577DA"/>
    <w:rsid w:val="00557ADC"/>
    <w:rsid w:val="00557ED0"/>
    <w:rsid w:val="00560409"/>
    <w:rsid w:val="00560559"/>
    <w:rsid w:val="0056063A"/>
    <w:rsid w:val="005607AD"/>
    <w:rsid w:val="0056096F"/>
    <w:rsid w:val="00560C84"/>
    <w:rsid w:val="005614F5"/>
    <w:rsid w:val="0056152E"/>
    <w:rsid w:val="0056198F"/>
    <w:rsid w:val="00561AA5"/>
    <w:rsid w:val="00561C9E"/>
    <w:rsid w:val="00562C5E"/>
    <w:rsid w:val="00562D0A"/>
    <w:rsid w:val="00563671"/>
    <w:rsid w:val="00563C29"/>
    <w:rsid w:val="00563F7E"/>
    <w:rsid w:val="005642E7"/>
    <w:rsid w:val="0056467D"/>
    <w:rsid w:val="0056484B"/>
    <w:rsid w:val="00564965"/>
    <w:rsid w:val="00564CF7"/>
    <w:rsid w:val="00565120"/>
    <w:rsid w:val="0056512C"/>
    <w:rsid w:val="005658AA"/>
    <w:rsid w:val="005659DB"/>
    <w:rsid w:val="00565E27"/>
    <w:rsid w:val="005669F9"/>
    <w:rsid w:val="00566AC5"/>
    <w:rsid w:val="00566C58"/>
    <w:rsid w:val="00566E25"/>
    <w:rsid w:val="005677E3"/>
    <w:rsid w:val="00570631"/>
    <w:rsid w:val="005706A3"/>
    <w:rsid w:val="00570B91"/>
    <w:rsid w:val="00570EC5"/>
    <w:rsid w:val="00571295"/>
    <w:rsid w:val="00571548"/>
    <w:rsid w:val="00571D50"/>
    <w:rsid w:val="00571F90"/>
    <w:rsid w:val="005720F7"/>
    <w:rsid w:val="00572510"/>
    <w:rsid w:val="0057299B"/>
    <w:rsid w:val="00572B6E"/>
    <w:rsid w:val="005730BD"/>
    <w:rsid w:val="005738AA"/>
    <w:rsid w:val="00573AC9"/>
    <w:rsid w:val="005742AF"/>
    <w:rsid w:val="00574347"/>
    <w:rsid w:val="00574704"/>
    <w:rsid w:val="00574AB0"/>
    <w:rsid w:val="00574C0B"/>
    <w:rsid w:val="005752CB"/>
    <w:rsid w:val="005754ED"/>
    <w:rsid w:val="00575576"/>
    <w:rsid w:val="00575857"/>
    <w:rsid w:val="00575CB2"/>
    <w:rsid w:val="00576144"/>
    <w:rsid w:val="005767B1"/>
    <w:rsid w:val="00576DFB"/>
    <w:rsid w:val="00577264"/>
    <w:rsid w:val="00577587"/>
    <w:rsid w:val="005776A0"/>
    <w:rsid w:val="0058046C"/>
    <w:rsid w:val="00581449"/>
    <w:rsid w:val="0058173E"/>
    <w:rsid w:val="005817F6"/>
    <w:rsid w:val="00581970"/>
    <w:rsid w:val="00582D53"/>
    <w:rsid w:val="00582F89"/>
    <w:rsid w:val="00583B86"/>
    <w:rsid w:val="00583D81"/>
    <w:rsid w:val="00583F47"/>
    <w:rsid w:val="0058504D"/>
    <w:rsid w:val="00585CC6"/>
    <w:rsid w:val="00586052"/>
    <w:rsid w:val="00586101"/>
    <w:rsid w:val="005861AC"/>
    <w:rsid w:val="0058658B"/>
    <w:rsid w:val="005869F8"/>
    <w:rsid w:val="00586E70"/>
    <w:rsid w:val="00587524"/>
    <w:rsid w:val="00587BF4"/>
    <w:rsid w:val="005901CD"/>
    <w:rsid w:val="0059078D"/>
    <w:rsid w:val="00590AA9"/>
    <w:rsid w:val="00590AF5"/>
    <w:rsid w:val="00591BED"/>
    <w:rsid w:val="00591E6F"/>
    <w:rsid w:val="00592071"/>
    <w:rsid w:val="00592302"/>
    <w:rsid w:val="0059258E"/>
    <w:rsid w:val="00592C55"/>
    <w:rsid w:val="00592CE9"/>
    <w:rsid w:val="00592CF5"/>
    <w:rsid w:val="00593211"/>
    <w:rsid w:val="00593812"/>
    <w:rsid w:val="00594019"/>
    <w:rsid w:val="0059489A"/>
    <w:rsid w:val="00594A03"/>
    <w:rsid w:val="00594B44"/>
    <w:rsid w:val="00595A0D"/>
    <w:rsid w:val="00595C30"/>
    <w:rsid w:val="0059655B"/>
    <w:rsid w:val="00596642"/>
    <w:rsid w:val="00596691"/>
    <w:rsid w:val="00596728"/>
    <w:rsid w:val="005974B9"/>
    <w:rsid w:val="005978EE"/>
    <w:rsid w:val="00597C11"/>
    <w:rsid w:val="00597CDA"/>
    <w:rsid w:val="00597F37"/>
    <w:rsid w:val="005A06FE"/>
    <w:rsid w:val="005A088B"/>
    <w:rsid w:val="005A0B3E"/>
    <w:rsid w:val="005A0B44"/>
    <w:rsid w:val="005A0DEC"/>
    <w:rsid w:val="005A127E"/>
    <w:rsid w:val="005A12DD"/>
    <w:rsid w:val="005A18FA"/>
    <w:rsid w:val="005A195D"/>
    <w:rsid w:val="005A19AC"/>
    <w:rsid w:val="005A19BE"/>
    <w:rsid w:val="005A1BD1"/>
    <w:rsid w:val="005A1D98"/>
    <w:rsid w:val="005A1EFB"/>
    <w:rsid w:val="005A2DB5"/>
    <w:rsid w:val="005A3951"/>
    <w:rsid w:val="005A4003"/>
    <w:rsid w:val="005A432B"/>
    <w:rsid w:val="005A457F"/>
    <w:rsid w:val="005A4B0C"/>
    <w:rsid w:val="005A5266"/>
    <w:rsid w:val="005A5278"/>
    <w:rsid w:val="005A5569"/>
    <w:rsid w:val="005A5711"/>
    <w:rsid w:val="005A5A52"/>
    <w:rsid w:val="005A60CC"/>
    <w:rsid w:val="005A61D7"/>
    <w:rsid w:val="005A61EC"/>
    <w:rsid w:val="005A68A1"/>
    <w:rsid w:val="005A6906"/>
    <w:rsid w:val="005A6BE5"/>
    <w:rsid w:val="005A6CA6"/>
    <w:rsid w:val="005A721C"/>
    <w:rsid w:val="005A72A0"/>
    <w:rsid w:val="005A78B0"/>
    <w:rsid w:val="005B005A"/>
    <w:rsid w:val="005B0376"/>
    <w:rsid w:val="005B049E"/>
    <w:rsid w:val="005B08C2"/>
    <w:rsid w:val="005B0AD0"/>
    <w:rsid w:val="005B0F34"/>
    <w:rsid w:val="005B12CA"/>
    <w:rsid w:val="005B15C1"/>
    <w:rsid w:val="005B1650"/>
    <w:rsid w:val="005B1CCD"/>
    <w:rsid w:val="005B1DC0"/>
    <w:rsid w:val="005B213F"/>
    <w:rsid w:val="005B22FA"/>
    <w:rsid w:val="005B27AC"/>
    <w:rsid w:val="005B298A"/>
    <w:rsid w:val="005B2DE7"/>
    <w:rsid w:val="005B32D9"/>
    <w:rsid w:val="005B400A"/>
    <w:rsid w:val="005B4652"/>
    <w:rsid w:val="005B479A"/>
    <w:rsid w:val="005B4B55"/>
    <w:rsid w:val="005B4D1B"/>
    <w:rsid w:val="005B4F9E"/>
    <w:rsid w:val="005B5FF4"/>
    <w:rsid w:val="005B606C"/>
    <w:rsid w:val="005B619E"/>
    <w:rsid w:val="005B6696"/>
    <w:rsid w:val="005B6AE3"/>
    <w:rsid w:val="005B6E0A"/>
    <w:rsid w:val="005B7570"/>
    <w:rsid w:val="005B768B"/>
    <w:rsid w:val="005B79D4"/>
    <w:rsid w:val="005B7C9D"/>
    <w:rsid w:val="005B7DDB"/>
    <w:rsid w:val="005C0434"/>
    <w:rsid w:val="005C1034"/>
    <w:rsid w:val="005C103C"/>
    <w:rsid w:val="005C1366"/>
    <w:rsid w:val="005C15D8"/>
    <w:rsid w:val="005C16ED"/>
    <w:rsid w:val="005C1A03"/>
    <w:rsid w:val="005C2511"/>
    <w:rsid w:val="005C2643"/>
    <w:rsid w:val="005C2E0E"/>
    <w:rsid w:val="005C2E20"/>
    <w:rsid w:val="005C2EA5"/>
    <w:rsid w:val="005C2F6B"/>
    <w:rsid w:val="005C2F88"/>
    <w:rsid w:val="005C3E1C"/>
    <w:rsid w:val="005C4104"/>
    <w:rsid w:val="005C4AF9"/>
    <w:rsid w:val="005C4FEE"/>
    <w:rsid w:val="005C60E2"/>
    <w:rsid w:val="005C6454"/>
    <w:rsid w:val="005C6767"/>
    <w:rsid w:val="005C723F"/>
    <w:rsid w:val="005C7454"/>
    <w:rsid w:val="005C771F"/>
    <w:rsid w:val="005C77BE"/>
    <w:rsid w:val="005C7C41"/>
    <w:rsid w:val="005D0F40"/>
    <w:rsid w:val="005D160B"/>
    <w:rsid w:val="005D1819"/>
    <w:rsid w:val="005D1ABC"/>
    <w:rsid w:val="005D2102"/>
    <w:rsid w:val="005D22E4"/>
    <w:rsid w:val="005D23FB"/>
    <w:rsid w:val="005D2820"/>
    <w:rsid w:val="005D29D1"/>
    <w:rsid w:val="005D2E24"/>
    <w:rsid w:val="005D34B0"/>
    <w:rsid w:val="005D34BA"/>
    <w:rsid w:val="005D3553"/>
    <w:rsid w:val="005D3701"/>
    <w:rsid w:val="005D388A"/>
    <w:rsid w:val="005D3E15"/>
    <w:rsid w:val="005D3EFC"/>
    <w:rsid w:val="005D41FF"/>
    <w:rsid w:val="005D423E"/>
    <w:rsid w:val="005D431C"/>
    <w:rsid w:val="005D51D7"/>
    <w:rsid w:val="005D5429"/>
    <w:rsid w:val="005D58D6"/>
    <w:rsid w:val="005D5D54"/>
    <w:rsid w:val="005D5E63"/>
    <w:rsid w:val="005D6605"/>
    <w:rsid w:val="005D6D8D"/>
    <w:rsid w:val="005D727D"/>
    <w:rsid w:val="005D7684"/>
    <w:rsid w:val="005E0281"/>
    <w:rsid w:val="005E07B1"/>
    <w:rsid w:val="005E0FA6"/>
    <w:rsid w:val="005E187A"/>
    <w:rsid w:val="005E1B4C"/>
    <w:rsid w:val="005E1B7A"/>
    <w:rsid w:val="005E1BC8"/>
    <w:rsid w:val="005E23C3"/>
    <w:rsid w:val="005E2827"/>
    <w:rsid w:val="005E31D7"/>
    <w:rsid w:val="005E324D"/>
    <w:rsid w:val="005E37AF"/>
    <w:rsid w:val="005E4809"/>
    <w:rsid w:val="005E4880"/>
    <w:rsid w:val="005E56BF"/>
    <w:rsid w:val="005E5C32"/>
    <w:rsid w:val="005E5C50"/>
    <w:rsid w:val="005E5D4B"/>
    <w:rsid w:val="005E5DF2"/>
    <w:rsid w:val="005E5E86"/>
    <w:rsid w:val="005E5FEB"/>
    <w:rsid w:val="005E617E"/>
    <w:rsid w:val="005E6363"/>
    <w:rsid w:val="005E7335"/>
    <w:rsid w:val="005E75E3"/>
    <w:rsid w:val="005E7799"/>
    <w:rsid w:val="005E7A81"/>
    <w:rsid w:val="005F05EE"/>
    <w:rsid w:val="005F05F0"/>
    <w:rsid w:val="005F0CFD"/>
    <w:rsid w:val="005F0F9D"/>
    <w:rsid w:val="005F0FEA"/>
    <w:rsid w:val="005F11FB"/>
    <w:rsid w:val="005F2A08"/>
    <w:rsid w:val="005F2F8F"/>
    <w:rsid w:val="005F3638"/>
    <w:rsid w:val="005F381D"/>
    <w:rsid w:val="005F426F"/>
    <w:rsid w:val="005F4643"/>
    <w:rsid w:val="005F4934"/>
    <w:rsid w:val="005F4A08"/>
    <w:rsid w:val="005F4C4E"/>
    <w:rsid w:val="005F4ED6"/>
    <w:rsid w:val="005F5301"/>
    <w:rsid w:val="005F541C"/>
    <w:rsid w:val="005F55DB"/>
    <w:rsid w:val="005F5645"/>
    <w:rsid w:val="005F6015"/>
    <w:rsid w:val="005F6188"/>
    <w:rsid w:val="005F61A3"/>
    <w:rsid w:val="005F635C"/>
    <w:rsid w:val="005F69EB"/>
    <w:rsid w:val="005F6AD4"/>
    <w:rsid w:val="005F6ED9"/>
    <w:rsid w:val="005F6F75"/>
    <w:rsid w:val="005F718D"/>
    <w:rsid w:val="005F761F"/>
    <w:rsid w:val="005F7670"/>
    <w:rsid w:val="005F78C9"/>
    <w:rsid w:val="005F78E5"/>
    <w:rsid w:val="005F7C7C"/>
    <w:rsid w:val="005F7E24"/>
    <w:rsid w:val="00600835"/>
    <w:rsid w:val="00601BD0"/>
    <w:rsid w:val="006022A4"/>
    <w:rsid w:val="006024ED"/>
    <w:rsid w:val="0060254C"/>
    <w:rsid w:val="00602F6F"/>
    <w:rsid w:val="00602FD0"/>
    <w:rsid w:val="00602FD6"/>
    <w:rsid w:val="0060339A"/>
    <w:rsid w:val="00603F95"/>
    <w:rsid w:val="006043FF"/>
    <w:rsid w:val="00604981"/>
    <w:rsid w:val="00604DE8"/>
    <w:rsid w:val="00605441"/>
    <w:rsid w:val="006055DF"/>
    <w:rsid w:val="00605867"/>
    <w:rsid w:val="00605974"/>
    <w:rsid w:val="00606499"/>
    <w:rsid w:val="00606555"/>
    <w:rsid w:val="0060770F"/>
    <w:rsid w:val="00607943"/>
    <w:rsid w:val="006079C6"/>
    <w:rsid w:val="00607F8F"/>
    <w:rsid w:val="006105E5"/>
    <w:rsid w:val="0061097C"/>
    <w:rsid w:val="00610C64"/>
    <w:rsid w:val="00610D66"/>
    <w:rsid w:val="00610E26"/>
    <w:rsid w:val="00611490"/>
    <w:rsid w:val="006115F4"/>
    <w:rsid w:val="0061167D"/>
    <w:rsid w:val="00611ACB"/>
    <w:rsid w:val="00611C13"/>
    <w:rsid w:val="00611C1F"/>
    <w:rsid w:val="00612074"/>
    <w:rsid w:val="0061216C"/>
    <w:rsid w:val="006123F1"/>
    <w:rsid w:val="006131F3"/>
    <w:rsid w:val="00613456"/>
    <w:rsid w:val="0061475F"/>
    <w:rsid w:val="00615587"/>
    <w:rsid w:val="006157D1"/>
    <w:rsid w:val="006158E0"/>
    <w:rsid w:val="00615AE9"/>
    <w:rsid w:val="00615E3A"/>
    <w:rsid w:val="006163C4"/>
    <w:rsid w:val="00616587"/>
    <w:rsid w:val="00616B66"/>
    <w:rsid w:val="00617216"/>
    <w:rsid w:val="006174B6"/>
    <w:rsid w:val="00617D19"/>
    <w:rsid w:val="00617FF8"/>
    <w:rsid w:val="0062039F"/>
    <w:rsid w:val="00620421"/>
    <w:rsid w:val="006204FD"/>
    <w:rsid w:val="006219D9"/>
    <w:rsid w:val="00621AB9"/>
    <w:rsid w:val="00621B3D"/>
    <w:rsid w:val="006221D3"/>
    <w:rsid w:val="00622725"/>
    <w:rsid w:val="00622B20"/>
    <w:rsid w:val="00622EAB"/>
    <w:rsid w:val="006230C0"/>
    <w:rsid w:val="006234DD"/>
    <w:rsid w:val="006235F2"/>
    <w:rsid w:val="00623CAC"/>
    <w:rsid w:val="00624165"/>
    <w:rsid w:val="00624998"/>
    <w:rsid w:val="00624E1E"/>
    <w:rsid w:val="00625633"/>
    <w:rsid w:val="0062609C"/>
    <w:rsid w:val="00626194"/>
    <w:rsid w:val="0062637C"/>
    <w:rsid w:val="0062655C"/>
    <w:rsid w:val="006267BA"/>
    <w:rsid w:val="0062709A"/>
    <w:rsid w:val="00627AAE"/>
    <w:rsid w:val="00627C66"/>
    <w:rsid w:val="00627CC0"/>
    <w:rsid w:val="0063055E"/>
    <w:rsid w:val="0063061C"/>
    <w:rsid w:val="00631321"/>
    <w:rsid w:val="00631556"/>
    <w:rsid w:val="00631C5D"/>
    <w:rsid w:val="00631E82"/>
    <w:rsid w:val="0063248A"/>
    <w:rsid w:val="00632773"/>
    <w:rsid w:val="00632CDD"/>
    <w:rsid w:val="0063396A"/>
    <w:rsid w:val="00633D1B"/>
    <w:rsid w:val="006341E5"/>
    <w:rsid w:val="0063420A"/>
    <w:rsid w:val="00634365"/>
    <w:rsid w:val="006345C3"/>
    <w:rsid w:val="0063484B"/>
    <w:rsid w:val="00635249"/>
    <w:rsid w:val="006356AC"/>
    <w:rsid w:val="006358A6"/>
    <w:rsid w:val="00635CC6"/>
    <w:rsid w:val="00635E77"/>
    <w:rsid w:val="006365A1"/>
    <w:rsid w:val="006368EC"/>
    <w:rsid w:val="00636EC4"/>
    <w:rsid w:val="0063743D"/>
    <w:rsid w:val="006375E3"/>
    <w:rsid w:val="00637697"/>
    <w:rsid w:val="0063777B"/>
    <w:rsid w:val="00637B17"/>
    <w:rsid w:val="00637F10"/>
    <w:rsid w:val="00637FB6"/>
    <w:rsid w:val="00640D41"/>
    <w:rsid w:val="0064205E"/>
    <w:rsid w:val="0064212C"/>
    <w:rsid w:val="006426F9"/>
    <w:rsid w:val="0064280B"/>
    <w:rsid w:val="00642EED"/>
    <w:rsid w:val="006434D8"/>
    <w:rsid w:val="0064456F"/>
    <w:rsid w:val="0064473B"/>
    <w:rsid w:val="00644BC0"/>
    <w:rsid w:val="00645A20"/>
    <w:rsid w:val="00645B1E"/>
    <w:rsid w:val="00645D3C"/>
    <w:rsid w:val="00646552"/>
    <w:rsid w:val="00646DE5"/>
    <w:rsid w:val="00647050"/>
    <w:rsid w:val="006475BF"/>
    <w:rsid w:val="006499DB"/>
    <w:rsid w:val="00650608"/>
    <w:rsid w:val="006519A0"/>
    <w:rsid w:val="00651D06"/>
    <w:rsid w:val="00652035"/>
    <w:rsid w:val="006528A0"/>
    <w:rsid w:val="00652E4C"/>
    <w:rsid w:val="006536AB"/>
    <w:rsid w:val="00653A9F"/>
    <w:rsid w:val="0065433D"/>
    <w:rsid w:val="00655077"/>
    <w:rsid w:val="006551A6"/>
    <w:rsid w:val="0065552B"/>
    <w:rsid w:val="006556F8"/>
    <w:rsid w:val="00655B1F"/>
    <w:rsid w:val="00655BCE"/>
    <w:rsid w:val="00656BE5"/>
    <w:rsid w:val="00656DCE"/>
    <w:rsid w:val="00657D35"/>
    <w:rsid w:val="0066075C"/>
    <w:rsid w:val="0066138C"/>
    <w:rsid w:val="006613E3"/>
    <w:rsid w:val="006615E4"/>
    <w:rsid w:val="00662115"/>
    <w:rsid w:val="00662594"/>
    <w:rsid w:val="006626AE"/>
    <w:rsid w:val="00662985"/>
    <w:rsid w:val="00662ED6"/>
    <w:rsid w:val="0066309C"/>
    <w:rsid w:val="006631E4"/>
    <w:rsid w:val="00663628"/>
    <w:rsid w:val="00663C2C"/>
    <w:rsid w:val="00664474"/>
    <w:rsid w:val="00664BCF"/>
    <w:rsid w:val="00664E01"/>
    <w:rsid w:val="006653B7"/>
    <w:rsid w:val="006658DA"/>
    <w:rsid w:val="00665940"/>
    <w:rsid w:val="0066624F"/>
    <w:rsid w:val="006669BE"/>
    <w:rsid w:val="0066727D"/>
    <w:rsid w:val="0066763A"/>
    <w:rsid w:val="00667979"/>
    <w:rsid w:val="006707DD"/>
    <w:rsid w:val="00671296"/>
    <w:rsid w:val="006716B1"/>
    <w:rsid w:val="00671ADC"/>
    <w:rsid w:val="00671CBE"/>
    <w:rsid w:val="006723B2"/>
    <w:rsid w:val="006729B2"/>
    <w:rsid w:val="00672D28"/>
    <w:rsid w:val="0067308D"/>
    <w:rsid w:val="006737BB"/>
    <w:rsid w:val="006738D0"/>
    <w:rsid w:val="00674986"/>
    <w:rsid w:val="00674CCF"/>
    <w:rsid w:val="00674F21"/>
    <w:rsid w:val="00675538"/>
    <w:rsid w:val="006764EA"/>
    <w:rsid w:val="0067664D"/>
    <w:rsid w:val="00677368"/>
    <w:rsid w:val="00677B64"/>
    <w:rsid w:val="0067A9FA"/>
    <w:rsid w:val="006800FA"/>
    <w:rsid w:val="00680195"/>
    <w:rsid w:val="006805D2"/>
    <w:rsid w:val="00681829"/>
    <w:rsid w:val="00681C3C"/>
    <w:rsid w:val="00681C81"/>
    <w:rsid w:val="006822ED"/>
    <w:rsid w:val="00682B8A"/>
    <w:rsid w:val="006830B0"/>
    <w:rsid w:val="006834C7"/>
    <w:rsid w:val="00683B90"/>
    <w:rsid w:val="00684632"/>
    <w:rsid w:val="006846E0"/>
    <w:rsid w:val="00684FE5"/>
    <w:rsid w:val="00685243"/>
    <w:rsid w:val="00685B47"/>
    <w:rsid w:val="006865CA"/>
    <w:rsid w:val="006865DF"/>
    <w:rsid w:val="00686787"/>
    <w:rsid w:val="00686D0E"/>
    <w:rsid w:val="00686EC3"/>
    <w:rsid w:val="00687144"/>
    <w:rsid w:val="00687557"/>
    <w:rsid w:val="00688B7F"/>
    <w:rsid w:val="0069014E"/>
    <w:rsid w:val="00690234"/>
    <w:rsid w:val="006903A4"/>
    <w:rsid w:val="00690E03"/>
    <w:rsid w:val="00692515"/>
    <w:rsid w:val="0069264D"/>
    <w:rsid w:val="00692701"/>
    <w:rsid w:val="00692715"/>
    <w:rsid w:val="00692A30"/>
    <w:rsid w:val="00692BD4"/>
    <w:rsid w:val="006937F4"/>
    <w:rsid w:val="006940ED"/>
    <w:rsid w:val="0069463D"/>
    <w:rsid w:val="00695331"/>
    <w:rsid w:val="006953D8"/>
    <w:rsid w:val="006959C8"/>
    <w:rsid w:val="00696034"/>
    <w:rsid w:val="006961B9"/>
    <w:rsid w:val="006966CA"/>
    <w:rsid w:val="00696D14"/>
    <w:rsid w:val="00696F78"/>
    <w:rsid w:val="006978C5"/>
    <w:rsid w:val="006A02DB"/>
    <w:rsid w:val="006A04E6"/>
    <w:rsid w:val="006A08D3"/>
    <w:rsid w:val="006A0BCE"/>
    <w:rsid w:val="006A0D51"/>
    <w:rsid w:val="006A1136"/>
    <w:rsid w:val="006A1EF1"/>
    <w:rsid w:val="006A2229"/>
    <w:rsid w:val="006A25C5"/>
    <w:rsid w:val="006A3479"/>
    <w:rsid w:val="006A3BD1"/>
    <w:rsid w:val="006A440C"/>
    <w:rsid w:val="006A486D"/>
    <w:rsid w:val="006A51A3"/>
    <w:rsid w:val="006A630B"/>
    <w:rsid w:val="006A6974"/>
    <w:rsid w:val="006A72E4"/>
    <w:rsid w:val="006A7498"/>
    <w:rsid w:val="006A7CF3"/>
    <w:rsid w:val="006B0A16"/>
    <w:rsid w:val="006B0DB3"/>
    <w:rsid w:val="006B0DD8"/>
    <w:rsid w:val="006B0E3C"/>
    <w:rsid w:val="006B0FF1"/>
    <w:rsid w:val="006B154A"/>
    <w:rsid w:val="006B1B34"/>
    <w:rsid w:val="006B22F5"/>
    <w:rsid w:val="006B23FA"/>
    <w:rsid w:val="006B2473"/>
    <w:rsid w:val="006B2BBC"/>
    <w:rsid w:val="006B2BEB"/>
    <w:rsid w:val="006B2C7E"/>
    <w:rsid w:val="006B40D9"/>
    <w:rsid w:val="006B4614"/>
    <w:rsid w:val="006B46B1"/>
    <w:rsid w:val="006B4952"/>
    <w:rsid w:val="006B4A65"/>
    <w:rsid w:val="006B5558"/>
    <w:rsid w:val="006B5741"/>
    <w:rsid w:val="006B594A"/>
    <w:rsid w:val="006B61C2"/>
    <w:rsid w:val="006B6221"/>
    <w:rsid w:val="006B653A"/>
    <w:rsid w:val="006B6F08"/>
    <w:rsid w:val="006B6FAA"/>
    <w:rsid w:val="006B78FD"/>
    <w:rsid w:val="006B798A"/>
    <w:rsid w:val="006B7CB4"/>
    <w:rsid w:val="006C0419"/>
    <w:rsid w:val="006C0737"/>
    <w:rsid w:val="006C0E6B"/>
    <w:rsid w:val="006C10F1"/>
    <w:rsid w:val="006C1AF6"/>
    <w:rsid w:val="006C1AFA"/>
    <w:rsid w:val="006C1D56"/>
    <w:rsid w:val="006C1FDB"/>
    <w:rsid w:val="006C2611"/>
    <w:rsid w:val="006C2AC2"/>
    <w:rsid w:val="006C36DC"/>
    <w:rsid w:val="006C3ED0"/>
    <w:rsid w:val="006C46EA"/>
    <w:rsid w:val="006C4B45"/>
    <w:rsid w:val="006C4CF6"/>
    <w:rsid w:val="006C5236"/>
    <w:rsid w:val="006C5238"/>
    <w:rsid w:val="006C5741"/>
    <w:rsid w:val="006C607F"/>
    <w:rsid w:val="006C6154"/>
    <w:rsid w:val="006C7B8F"/>
    <w:rsid w:val="006C7DD1"/>
    <w:rsid w:val="006C7F19"/>
    <w:rsid w:val="006D03F6"/>
    <w:rsid w:val="006D0808"/>
    <w:rsid w:val="006D0C4A"/>
    <w:rsid w:val="006D0C81"/>
    <w:rsid w:val="006D0D2C"/>
    <w:rsid w:val="006D0F2A"/>
    <w:rsid w:val="006D10E7"/>
    <w:rsid w:val="006D110E"/>
    <w:rsid w:val="006D111C"/>
    <w:rsid w:val="006D1A28"/>
    <w:rsid w:val="006D1F6A"/>
    <w:rsid w:val="006D20EC"/>
    <w:rsid w:val="006D2547"/>
    <w:rsid w:val="006D27FE"/>
    <w:rsid w:val="006D2A64"/>
    <w:rsid w:val="006D3BA8"/>
    <w:rsid w:val="006D3F1C"/>
    <w:rsid w:val="006D50E4"/>
    <w:rsid w:val="006D5E8B"/>
    <w:rsid w:val="006D667B"/>
    <w:rsid w:val="006D739B"/>
    <w:rsid w:val="006D7541"/>
    <w:rsid w:val="006D7AE5"/>
    <w:rsid w:val="006D7D8A"/>
    <w:rsid w:val="006E05E7"/>
    <w:rsid w:val="006E0A29"/>
    <w:rsid w:val="006E1497"/>
    <w:rsid w:val="006E163D"/>
    <w:rsid w:val="006E202C"/>
    <w:rsid w:val="006E2115"/>
    <w:rsid w:val="006E223F"/>
    <w:rsid w:val="006E2577"/>
    <w:rsid w:val="006E2A1C"/>
    <w:rsid w:val="006E2B65"/>
    <w:rsid w:val="006E2C20"/>
    <w:rsid w:val="006E2CC1"/>
    <w:rsid w:val="006E30F6"/>
    <w:rsid w:val="006E333D"/>
    <w:rsid w:val="006E3922"/>
    <w:rsid w:val="006E3F33"/>
    <w:rsid w:val="006E4FA3"/>
    <w:rsid w:val="006E5007"/>
    <w:rsid w:val="006E54BC"/>
    <w:rsid w:val="006E6142"/>
    <w:rsid w:val="006E64A4"/>
    <w:rsid w:val="006E6918"/>
    <w:rsid w:val="006E7395"/>
    <w:rsid w:val="006E74BC"/>
    <w:rsid w:val="006E7671"/>
    <w:rsid w:val="006E78CD"/>
    <w:rsid w:val="006F01C8"/>
    <w:rsid w:val="006F07A0"/>
    <w:rsid w:val="006F0CD0"/>
    <w:rsid w:val="006F0FAB"/>
    <w:rsid w:val="006F1A30"/>
    <w:rsid w:val="006F1D3D"/>
    <w:rsid w:val="006F1DB4"/>
    <w:rsid w:val="006F2E41"/>
    <w:rsid w:val="006F3942"/>
    <w:rsid w:val="006F3CC8"/>
    <w:rsid w:val="006F4282"/>
    <w:rsid w:val="006F47D7"/>
    <w:rsid w:val="006F526F"/>
    <w:rsid w:val="006F52D5"/>
    <w:rsid w:val="006F5568"/>
    <w:rsid w:val="006F5976"/>
    <w:rsid w:val="006F5EE8"/>
    <w:rsid w:val="006F673F"/>
    <w:rsid w:val="006F6A92"/>
    <w:rsid w:val="006F71BA"/>
    <w:rsid w:val="006F7D7C"/>
    <w:rsid w:val="007009BE"/>
    <w:rsid w:val="00700C24"/>
    <w:rsid w:val="00700D29"/>
    <w:rsid w:val="007020CB"/>
    <w:rsid w:val="00702611"/>
    <w:rsid w:val="007031CC"/>
    <w:rsid w:val="00703387"/>
    <w:rsid w:val="00703C4B"/>
    <w:rsid w:val="00703F49"/>
    <w:rsid w:val="00703FCC"/>
    <w:rsid w:val="00704526"/>
    <w:rsid w:val="007058A0"/>
    <w:rsid w:val="007067BE"/>
    <w:rsid w:val="00706A90"/>
    <w:rsid w:val="00706F90"/>
    <w:rsid w:val="00707013"/>
    <w:rsid w:val="00707B98"/>
    <w:rsid w:val="00707F47"/>
    <w:rsid w:val="0071056D"/>
    <w:rsid w:val="00710808"/>
    <w:rsid w:val="00710FC3"/>
    <w:rsid w:val="00711030"/>
    <w:rsid w:val="00711277"/>
    <w:rsid w:val="0071163A"/>
    <w:rsid w:val="00711759"/>
    <w:rsid w:val="00711E85"/>
    <w:rsid w:val="0071260D"/>
    <w:rsid w:val="00712BC7"/>
    <w:rsid w:val="00712C05"/>
    <w:rsid w:val="00712DEB"/>
    <w:rsid w:val="00712F0F"/>
    <w:rsid w:val="0071355C"/>
    <w:rsid w:val="00713BCA"/>
    <w:rsid w:val="007140C9"/>
    <w:rsid w:val="00714178"/>
    <w:rsid w:val="007141B4"/>
    <w:rsid w:val="007145F5"/>
    <w:rsid w:val="00714710"/>
    <w:rsid w:val="007152DE"/>
    <w:rsid w:val="00715476"/>
    <w:rsid w:val="007159D9"/>
    <w:rsid w:val="00715D76"/>
    <w:rsid w:val="00715EB9"/>
    <w:rsid w:val="00715F44"/>
    <w:rsid w:val="00716586"/>
    <w:rsid w:val="0071681D"/>
    <w:rsid w:val="00716920"/>
    <w:rsid w:val="0071717F"/>
    <w:rsid w:val="007174FC"/>
    <w:rsid w:val="0071784D"/>
    <w:rsid w:val="00717B03"/>
    <w:rsid w:val="007205EF"/>
    <w:rsid w:val="00720809"/>
    <w:rsid w:val="00720D7B"/>
    <w:rsid w:val="0072156A"/>
    <w:rsid w:val="007216C7"/>
    <w:rsid w:val="00721DA0"/>
    <w:rsid w:val="0072277F"/>
    <w:rsid w:val="00723A0B"/>
    <w:rsid w:val="00723C2A"/>
    <w:rsid w:val="00723F0B"/>
    <w:rsid w:val="007249FD"/>
    <w:rsid w:val="00724B4C"/>
    <w:rsid w:val="00724C8A"/>
    <w:rsid w:val="00724D6E"/>
    <w:rsid w:val="00725067"/>
    <w:rsid w:val="00725316"/>
    <w:rsid w:val="00725368"/>
    <w:rsid w:val="00725A48"/>
    <w:rsid w:val="0072613C"/>
    <w:rsid w:val="007272B7"/>
    <w:rsid w:val="007272BF"/>
    <w:rsid w:val="00727523"/>
    <w:rsid w:val="0072780C"/>
    <w:rsid w:val="00727923"/>
    <w:rsid w:val="007301A7"/>
    <w:rsid w:val="00730646"/>
    <w:rsid w:val="0073071E"/>
    <w:rsid w:val="00730AD8"/>
    <w:rsid w:val="007317F4"/>
    <w:rsid w:val="00731922"/>
    <w:rsid w:val="00731E82"/>
    <w:rsid w:val="00731F1D"/>
    <w:rsid w:val="00732025"/>
    <w:rsid w:val="00732138"/>
    <w:rsid w:val="00732391"/>
    <w:rsid w:val="00732AC0"/>
    <w:rsid w:val="00732B10"/>
    <w:rsid w:val="00732F12"/>
    <w:rsid w:val="00732F49"/>
    <w:rsid w:val="007330F2"/>
    <w:rsid w:val="0073331B"/>
    <w:rsid w:val="00733337"/>
    <w:rsid w:val="00733391"/>
    <w:rsid w:val="0073443C"/>
    <w:rsid w:val="007346CA"/>
    <w:rsid w:val="007358E6"/>
    <w:rsid w:val="007359FD"/>
    <w:rsid w:val="00736B99"/>
    <w:rsid w:val="00737408"/>
    <w:rsid w:val="007377EC"/>
    <w:rsid w:val="007379DD"/>
    <w:rsid w:val="00737B2D"/>
    <w:rsid w:val="00737B3E"/>
    <w:rsid w:val="00737C93"/>
    <w:rsid w:val="00737C9A"/>
    <w:rsid w:val="00737F4B"/>
    <w:rsid w:val="007404ED"/>
    <w:rsid w:val="007406B6"/>
    <w:rsid w:val="00740B55"/>
    <w:rsid w:val="0074100F"/>
    <w:rsid w:val="007413DF"/>
    <w:rsid w:val="0074150A"/>
    <w:rsid w:val="007417CF"/>
    <w:rsid w:val="00741BEA"/>
    <w:rsid w:val="00742421"/>
    <w:rsid w:val="00742CCC"/>
    <w:rsid w:val="00743AA5"/>
    <w:rsid w:val="00744BEA"/>
    <w:rsid w:val="00744CA9"/>
    <w:rsid w:val="0074567D"/>
    <w:rsid w:val="007458B8"/>
    <w:rsid w:val="007458D0"/>
    <w:rsid w:val="007465DA"/>
    <w:rsid w:val="00747367"/>
    <w:rsid w:val="0075000A"/>
    <w:rsid w:val="00750B6A"/>
    <w:rsid w:val="00751608"/>
    <w:rsid w:val="00751A11"/>
    <w:rsid w:val="00751C49"/>
    <w:rsid w:val="00751D2A"/>
    <w:rsid w:val="007528FC"/>
    <w:rsid w:val="00752CB1"/>
    <w:rsid w:val="00752FC1"/>
    <w:rsid w:val="007530F5"/>
    <w:rsid w:val="007533F6"/>
    <w:rsid w:val="00753760"/>
    <w:rsid w:val="00753B16"/>
    <w:rsid w:val="007544F0"/>
    <w:rsid w:val="00754C7C"/>
    <w:rsid w:val="00755B2F"/>
    <w:rsid w:val="00755C8F"/>
    <w:rsid w:val="007566D3"/>
    <w:rsid w:val="007569B6"/>
    <w:rsid w:val="00756C0F"/>
    <w:rsid w:val="00756D2A"/>
    <w:rsid w:val="00756FF6"/>
    <w:rsid w:val="007576C8"/>
    <w:rsid w:val="0076016D"/>
    <w:rsid w:val="007602A1"/>
    <w:rsid w:val="0076099F"/>
    <w:rsid w:val="00760DC0"/>
    <w:rsid w:val="0076143B"/>
    <w:rsid w:val="0076158B"/>
    <w:rsid w:val="00761CCA"/>
    <w:rsid w:val="007620A6"/>
    <w:rsid w:val="007620B2"/>
    <w:rsid w:val="00762D4A"/>
    <w:rsid w:val="007635C0"/>
    <w:rsid w:val="00763793"/>
    <w:rsid w:val="00763A7A"/>
    <w:rsid w:val="00764B70"/>
    <w:rsid w:val="00766E4A"/>
    <w:rsid w:val="007678D0"/>
    <w:rsid w:val="00767B88"/>
    <w:rsid w:val="00767C2F"/>
    <w:rsid w:val="00770650"/>
    <w:rsid w:val="0077080C"/>
    <w:rsid w:val="00770B58"/>
    <w:rsid w:val="00771691"/>
    <w:rsid w:val="00771A98"/>
    <w:rsid w:val="00771EF0"/>
    <w:rsid w:val="00772359"/>
    <w:rsid w:val="007725AC"/>
    <w:rsid w:val="007725F7"/>
    <w:rsid w:val="00772D83"/>
    <w:rsid w:val="00772DC6"/>
    <w:rsid w:val="00773434"/>
    <w:rsid w:val="007738E4"/>
    <w:rsid w:val="00773A2C"/>
    <w:rsid w:val="00773BEF"/>
    <w:rsid w:val="00773E0B"/>
    <w:rsid w:val="007743ED"/>
    <w:rsid w:val="007745C4"/>
    <w:rsid w:val="00774863"/>
    <w:rsid w:val="00774E2E"/>
    <w:rsid w:val="00774E50"/>
    <w:rsid w:val="00775117"/>
    <w:rsid w:val="0077554A"/>
    <w:rsid w:val="00775552"/>
    <w:rsid w:val="007760A9"/>
    <w:rsid w:val="00776246"/>
    <w:rsid w:val="00776E5F"/>
    <w:rsid w:val="00776F0C"/>
    <w:rsid w:val="007775D4"/>
    <w:rsid w:val="007778C4"/>
    <w:rsid w:val="00777B75"/>
    <w:rsid w:val="00777C2A"/>
    <w:rsid w:val="00777F0C"/>
    <w:rsid w:val="007802E2"/>
    <w:rsid w:val="007806DF"/>
    <w:rsid w:val="00781908"/>
    <w:rsid w:val="00781D64"/>
    <w:rsid w:val="00781E7F"/>
    <w:rsid w:val="00782A84"/>
    <w:rsid w:val="00782D0B"/>
    <w:rsid w:val="0078300B"/>
    <w:rsid w:val="00784829"/>
    <w:rsid w:val="0078552B"/>
    <w:rsid w:val="007855EA"/>
    <w:rsid w:val="00785F5C"/>
    <w:rsid w:val="007860FD"/>
    <w:rsid w:val="00786117"/>
    <w:rsid w:val="00786180"/>
    <w:rsid w:val="00786807"/>
    <w:rsid w:val="00786EB9"/>
    <w:rsid w:val="00787369"/>
    <w:rsid w:val="0078771F"/>
    <w:rsid w:val="00787E4E"/>
    <w:rsid w:val="007900F4"/>
    <w:rsid w:val="00790CA0"/>
    <w:rsid w:val="00790F08"/>
    <w:rsid w:val="0079142B"/>
    <w:rsid w:val="00791653"/>
    <w:rsid w:val="0079263E"/>
    <w:rsid w:val="007927CC"/>
    <w:rsid w:val="00792ECE"/>
    <w:rsid w:val="007935E0"/>
    <w:rsid w:val="007939C0"/>
    <w:rsid w:val="00793BC8"/>
    <w:rsid w:val="00793C44"/>
    <w:rsid w:val="00793FBF"/>
    <w:rsid w:val="0079405F"/>
    <w:rsid w:val="00794189"/>
    <w:rsid w:val="00794778"/>
    <w:rsid w:val="00794871"/>
    <w:rsid w:val="007948D5"/>
    <w:rsid w:val="00795B39"/>
    <w:rsid w:val="00795B79"/>
    <w:rsid w:val="00796114"/>
    <w:rsid w:val="007961B4"/>
    <w:rsid w:val="00796261"/>
    <w:rsid w:val="00796361"/>
    <w:rsid w:val="00796FBA"/>
    <w:rsid w:val="00797A41"/>
    <w:rsid w:val="007A0C24"/>
    <w:rsid w:val="007A0CE4"/>
    <w:rsid w:val="007A101D"/>
    <w:rsid w:val="007A10FE"/>
    <w:rsid w:val="007A13C5"/>
    <w:rsid w:val="007A16D3"/>
    <w:rsid w:val="007A20DC"/>
    <w:rsid w:val="007A21FA"/>
    <w:rsid w:val="007A226D"/>
    <w:rsid w:val="007A2D83"/>
    <w:rsid w:val="007A2FD5"/>
    <w:rsid w:val="007A308B"/>
    <w:rsid w:val="007A3212"/>
    <w:rsid w:val="007A3321"/>
    <w:rsid w:val="007A3734"/>
    <w:rsid w:val="007A3F65"/>
    <w:rsid w:val="007A5464"/>
    <w:rsid w:val="007A5682"/>
    <w:rsid w:val="007A5F0B"/>
    <w:rsid w:val="007A7CE5"/>
    <w:rsid w:val="007A7D01"/>
    <w:rsid w:val="007B089A"/>
    <w:rsid w:val="007B0FA9"/>
    <w:rsid w:val="007B11AF"/>
    <w:rsid w:val="007B11C6"/>
    <w:rsid w:val="007B1656"/>
    <w:rsid w:val="007B19B5"/>
    <w:rsid w:val="007B2444"/>
    <w:rsid w:val="007B2D73"/>
    <w:rsid w:val="007B3181"/>
    <w:rsid w:val="007B38E8"/>
    <w:rsid w:val="007B495A"/>
    <w:rsid w:val="007B4FB5"/>
    <w:rsid w:val="007B5C62"/>
    <w:rsid w:val="007B5CAF"/>
    <w:rsid w:val="007B613C"/>
    <w:rsid w:val="007B630D"/>
    <w:rsid w:val="007B65AD"/>
    <w:rsid w:val="007B6666"/>
    <w:rsid w:val="007B6667"/>
    <w:rsid w:val="007B6674"/>
    <w:rsid w:val="007B6A87"/>
    <w:rsid w:val="007B6E79"/>
    <w:rsid w:val="007B7024"/>
    <w:rsid w:val="007B703F"/>
    <w:rsid w:val="007B7502"/>
    <w:rsid w:val="007B7A03"/>
    <w:rsid w:val="007B7E4C"/>
    <w:rsid w:val="007B7E77"/>
    <w:rsid w:val="007C014B"/>
    <w:rsid w:val="007C03A1"/>
    <w:rsid w:val="007C07F5"/>
    <w:rsid w:val="007C0A06"/>
    <w:rsid w:val="007C131C"/>
    <w:rsid w:val="007C1AEA"/>
    <w:rsid w:val="007C1B00"/>
    <w:rsid w:val="007C1B40"/>
    <w:rsid w:val="007C1B61"/>
    <w:rsid w:val="007C24FF"/>
    <w:rsid w:val="007C2B33"/>
    <w:rsid w:val="007C2C3A"/>
    <w:rsid w:val="007C2E7A"/>
    <w:rsid w:val="007C3532"/>
    <w:rsid w:val="007C4039"/>
    <w:rsid w:val="007C4C37"/>
    <w:rsid w:val="007C4E50"/>
    <w:rsid w:val="007C4ED4"/>
    <w:rsid w:val="007C5EBD"/>
    <w:rsid w:val="007C6229"/>
    <w:rsid w:val="007C6685"/>
    <w:rsid w:val="007C6827"/>
    <w:rsid w:val="007C6955"/>
    <w:rsid w:val="007C6D29"/>
    <w:rsid w:val="007D005D"/>
    <w:rsid w:val="007D0214"/>
    <w:rsid w:val="007D044C"/>
    <w:rsid w:val="007D0DB8"/>
    <w:rsid w:val="007D1186"/>
    <w:rsid w:val="007D11DC"/>
    <w:rsid w:val="007D1354"/>
    <w:rsid w:val="007D13B9"/>
    <w:rsid w:val="007D3A1B"/>
    <w:rsid w:val="007D3F5B"/>
    <w:rsid w:val="007D472A"/>
    <w:rsid w:val="007D4C80"/>
    <w:rsid w:val="007D5753"/>
    <w:rsid w:val="007D5932"/>
    <w:rsid w:val="007D6991"/>
    <w:rsid w:val="007D6BA8"/>
    <w:rsid w:val="007D6BF2"/>
    <w:rsid w:val="007D748A"/>
    <w:rsid w:val="007D78BF"/>
    <w:rsid w:val="007D7A07"/>
    <w:rsid w:val="007D7BE4"/>
    <w:rsid w:val="007D7CAB"/>
    <w:rsid w:val="007E052F"/>
    <w:rsid w:val="007E0A51"/>
    <w:rsid w:val="007E0D8E"/>
    <w:rsid w:val="007E1694"/>
    <w:rsid w:val="007E22C7"/>
    <w:rsid w:val="007E22F5"/>
    <w:rsid w:val="007E237D"/>
    <w:rsid w:val="007E23AC"/>
    <w:rsid w:val="007E3A30"/>
    <w:rsid w:val="007E4880"/>
    <w:rsid w:val="007E493A"/>
    <w:rsid w:val="007E4F4C"/>
    <w:rsid w:val="007E508C"/>
    <w:rsid w:val="007E521C"/>
    <w:rsid w:val="007E5735"/>
    <w:rsid w:val="007E576E"/>
    <w:rsid w:val="007E58B2"/>
    <w:rsid w:val="007E5C1F"/>
    <w:rsid w:val="007E5E3B"/>
    <w:rsid w:val="007E5FA7"/>
    <w:rsid w:val="007E62D0"/>
    <w:rsid w:val="007E674A"/>
    <w:rsid w:val="007E6878"/>
    <w:rsid w:val="007E68B5"/>
    <w:rsid w:val="007E73DD"/>
    <w:rsid w:val="007E7514"/>
    <w:rsid w:val="007E7C44"/>
    <w:rsid w:val="007F0386"/>
    <w:rsid w:val="007F0607"/>
    <w:rsid w:val="007F0877"/>
    <w:rsid w:val="007F0AD6"/>
    <w:rsid w:val="007F0EA0"/>
    <w:rsid w:val="007F0EFB"/>
    <w:rsid w:val="007F1019"/>
    <w:rsid w:val="007F11E0"/>
    <w:rsid w:val="007F1254"/>
    <w:rsid w:val="007F136E"/>
    <w:rsid w:val="007F1AEE"/>
    <w:rsid w:val="007F1B47"/>
    <w:rsid w:val="007F1BD6"/>
    <w:rsid w:val="007F1E4B"/>
    <w:rsid w:val="007F206C"/>
    <w:rsid w:val="007F24D2"/>
    <w:rsid w:val="007F2DA3"/>
    <w:rsid w:val="007F32A6"/>
    <w:rsid w:val="007F35E0"/>
    <w:rsid w:val="007F415D"/>
    <w:rsid w:val="007F4233"/>
    <w:rsid w:val="007F4445"/>
    <w:rsid w:val="007F448F"/>
    <w:rsid w:val="007F47EA"/>
    <w:rsid w:val="007F4C54"/>
    <w:rsid w:val="007F4E48"/>
    <w:rsid w:val="007F5769"/>
    <w:rsid w:val="007F580C"/>
    <w:rsid w:val="007F5F36"/>
    <w:rsid w:val="007F6093"/>
    <w:rsid w:val="007F62CC"/>
    <w:rsid w:val="007F6EC5"/>
    <w:rsid w:val="007F7356"/>
    <w:rsid w:val="007F742A"/>
    <w:rsid w:val="007F7748"/>
    <w:rsid w:val="007F7C66"/>
    <w:rsid w:val="007F7FB7"/>
    <w:rsid w:val="008002AA"/>
    <w:rsid w:val="00800BD2"/>
    <w:rsid w:val="00801569"/>
    <w:rsid w:val="0080176F"/>
    <w:rsid w:val="00801C92"/>
    <w:rsid w:val="00801D40"/>
    <w:rsid w:val="0080243F"/>
    <w:rsid w:val="00802671"/>
    <w:rsid w:val="00802D40"/>
    <w:rsid w:val="00802D82"/>
    <w:rsid w:val="00803335"/>
    <w:rsid w:val="008034D3"/>
    <w:rsid w:val="00803654"/>
    <w:rsid w:val="00803EE7"/>
    <w:rsid w:val="0080474A"/>
    <w:rsid w:val="00804944"/>
    <w:rsid w:val="00805830"/>
    <w:rsid w:val="0080615D"/>
    <w:rsid w:val="008064BC"/>
    <w:rsid w:val="00806AA1"/>
    <w:rsid w:val="00806AEE"/>
    <w:rsid w:val="00806D35"/>
    <w:rsid w:val="0080772C"/>
    <w:rsid w:val="00810404"/>
    <w:rsid w:val="0081044F"/>
    <w:rsid w:val="00810AA6"/>
    <w:rsid w:val="00810AEC"/>
    <w:rsid w:val="00810AFF"/>
    <w:rsid w:val="00810D47"/>
    <w:rsid w:val="00811329"/>
    <w:rsid w:val="00811D81"/>
    <w:rsid w:val="00812388"/>
    <w:rsid w:val="008124B3"/>
    <w:rsid w:val="00812532"/>
    <w:rsid w:val="0081261B"/>
    <w:rsid w:val="00812A59"/>
    <w:rsid w:val="00812D54"/>
    <w:rsid w:val="0081369B"/>
    <w:rsid w:val="00813808"/>
    <w:rsid w:val="00813BA3"/>
    <w:rsid w:val="00814069"/>
    <w:rsid w:val="00814107"/>
    <w:rsid w:val="00814555"/>
    <w:rsid w:val="00814AAE"/>
    <w:rsid w:val="00814F84"/>
    <w:rsid w:val="00816690"/>
    <w:rsid w:val="0081675A"/>
    <w:rsid w:val="0081698C"/>
    <w:rsid w:val="00816C25"/>
    <w:rsid w:val="00816CD7"/>
    <w:rsid w:val="00816DF4"/>
    <w:rsid w:val="00817066"/>
    <w:rsid w:val="008177BD"/>
    <w:rsid w:val="008178AA"/>
    <w:rsid w:val="00817D97"/>
    <w:rsid w:val="00820944"/>
    <w:rsid w:val="00820B35"/>
    <w:rsid w:val="0082104E"/>
    <w:rsid w:val="0082196E"/>
    <w:rsid w:val="00821FDE"/>
    <w:rsid w:val="0082215E"/>
    <w:rsid w:val="00822C5F"/>
    <w:rsid w:val="008231F7"/>
    <w:rsid w:val="008234C2"/>
    <w:rsid w:val="0082361B"/>
    <w:rsid w:val="008237CF"/>
    <w:rsid w:val="008239FA"/>
    <w:rsid w:val="00823C88"/>
    <w:rsid w:val="00823ED1"/>
    <w:rsid w:val="00823EF3"/>
    <w:rsid w:val="00824CC4"/>
    <w:rsid w:val="00824CDF"/>
    <w:rsid w:val="008252F0"/>
    <w:rsid w:val="008253DA"/>
    <w:rsid w:val="008255D2"/>
    <w:rsid w:val="00826187"/>
    <w:rsid w:val="0082619E"/>
    <w:rsid w:val="008262D9"/>
    <w:rsid w:val="00826414"/>
    <w:rsid w:val="008265AA"/>
    <w:rsid w:val="00826A05"/>
    <w:rsid w:val="00826B58"/>
    <w:rsid w:val="0082719B"/>
    <w:rsid w:val="0082756B"/>
    <w:rsid w:val="00827B67"/>
    <w:rsid w:val="00827ED3"/>
    <w:rsid w:val="0083044D"/>
    <w:rsid w:val="00831902"/>
    <w:rsid w:val="00831A43"/>
    <w:rsid w:val="00832481"/>
    <w:rsid w:val="00832898"/>
    <w:rsid w:val="00832977"/>
    <w:rsid w:val="00832A43"/>
    <w:rsid w:val="00832B48"/>
    <w:rsid w:val="008335BB"/>
    <w:rsid w:val="0083391E"/>
    <w:rsid w:val="00833A84"/>
    <w:rsid w:val="00834321"/>
    <w:rsid w:val="008347FA"/>
    <w:rsid w:val="008349D0"/>
    <w:rsid w:val="00834A5E"/>
    <w:rsid w:val="00834C0F"/>
    <w:rsid w:val="00835181"/>
    <w:rsid w:val="008352E9"/>
    <w:rsid w:val="00835395"/>
    <w:rsid w:val="0083569C"/>
    <w:rsid w:val="00835737"/>
    <w:rsid w:val="0083585D"/>
    <w:rsid w:val="008358C1"/>
    <w:rsid w:val="0083596D"/>
    <w:rsid w:val="00835B10"/>
    <w:rsid w:val="00835D64"/>
    <w:rsid w:val="008360CB"/>
    <w:rsid w:val="00836711"/>
    <w:rsid w:val="00836A2B"/>
    <w:rsid w:val="00836C72"/>
    <w:rsid w:val="00837B43"/>
    <w:rsid w:val="008403C8"/>
    <w:rsid w:val="008414D1"/>
    <w:rsid w:val="00841AA2"/>
    <w:rsid w:val="00841B28"/>
    <w:rsid w:val="008420A9"/>
    <w:rsid w:val="008426AA"/>
    <w:rsid w:val="00842784"/>
    <w:rsid w:val="00842C7C"/>
    <w:rsid w:val="00843504"/>
    <w:rsid w:val="00843FD7"/>
    <w:rsid w:val="008440E9"/>
    <w:rsid w:val="0084456E"/>
    <w:rsid w:val="00844631"/>
    <w:rsid w:val="00844D4A"/>
    <w:rsid w:val="008452D5"/>
    <w:rsid w:val="0084543C"/>
    <w:rsid w:val="0084563C"/>
    <w:rsid w:val="00845736"/>
    <w:rsid w:val="008462CE"/>
    <w:rsid w:val="008462D9"/>
    <w:rsid w:val="00846D93"/>
    <w:rsid w:val="00846DB5"/>
    <w:rsid w:val="00846DF7"/>
    <w:rsid w:val="00847164"/>
    <w:rsid w:val="008471DF"/>
    <w:rsid w:val="00847D68"/>
    <w:rsid w:val="00850C94"/>
    <w:rsid w:val="00850C99"/>
    <w:rsid w:val="008515C7"/>
    <w:rsid w:val="008516C4"/>
    <w:rsid w:val="00851B41"/>
    <w:rsid w:val="00851C97"/>
    <w:rsid w:val="00851D92"/>
    <w:rsid w:val="00851E50"/>
    <w:rsid w:val="008525FE"/>
    <w:rsid w:val="00852F37"/>
    <w:rsid w:val="008530F4"/>
    <w:rsid w:val="008537B2"/>
    <w:rsid w:val="008538B9"/>
    <w:rsid w:val="0085392B"/>
    <w:rsid w:val="00854253"/>
    <w:rsid w:val="00854644"/>
    <w:rsid w:val="00854EB8"/>
    <w:rsid w:val="008550AF"/>
    <w:rsid w:val="00855262"/>
    <w:rsid w:val="0085552C"/>
    <w:rsid w:val="00855532"/>
    <w:rsid w:val="0085563F"/>
    <w:rsid w:val="00855BA7"/>
    <w:rsid w:val="008565EA"/>
    <w:rsid w:val="00856D84"/>
    <w:rsid w:val="00856EED"/>
    <w:rsid w:val="00856EFA"/>
    <w:rsid w:val="00857A1B"/>
    <w:rsid w:val="008605C8"/>
    <w:rsid w:val="008611E9"/>
    <w:rsid w:val="00861DD2"/>
    <w:rsid w:val="00861E72"/>
    <w:rsid w:val="00861EED"/>
    <w:rsid w:val="00861FF7"/>
    <w:rsid w:val="00862746"/>
    <w:rsid w:val="0086293E"/>
    <w:rsid w:val="00862BB7"/>
    <w:rsid w:val="00863339"/>
    <w:rsid w:val="00863D19"/>
    <w:rsid w:val="008640D6"/>
    <w:rsid w:val="00864528"/>
    <w:rsid w:val="00864DD0"/>
    <w:rsid w:val="00864FF1"/>
    <w:rsid w:val="008654AB"/>
    <w:rsid w:val="0086596C"/>
    <w:rsid w:val="00865997"/>
    <w:rsid w:val="00865A53"/>
    <w:rsid w:val="00866C19"/>
    <w:rsid w:val="00866F64"/>
    <w:rsid w:val="008670D2"/>
    <w:rsid w:val="00867442"/>
    <w:rsid w:val="00867489"/>
    <w:rsid w:val="008678CD"/>
    <w:rsid w:val="00867F0F"/>
    <w:rsid w:val="008700EF"/>
    <w:rsid w:val="00870898"/>
    <w:rsid w:val="00870E95"/>
    <w:rsid w:val="00871621"/>
    <w:rsid w:val="0087228F"/>
    <w:rsid w:val="0087231B"/>
    <w:rsid w:val="00872899"/>
    <w:rsid w:val="00872A13"/>
    <w:rsid w:val="00873F70"/>
    <w:rsid w:val="008741CE"/>
    <w:rsid w:val="00874A93"/>
    <w:rsid w:val="00875AC6"/>
    <w:rsid w:val="00875DC1"/>
    <w:rsid w:val="00875DF3"/>
    <w:rsid w:val="008762B4"/>
    <w:rsid w:val="008766E3"/>
    <w:rsid w:val="00876DBF"/>
    <w:rsid w:val="00877050"/>
    <w:rsid w:val="008770DE"/>
    <w:rsid w:val="00880041"/>
    <w:rsid w:val="00880126"/>
    <w:rsid w:val="0088019F"/>
    <w:rsid w:val="00880363"/>
    <w:rsid w:val="00880A94"/>
    <w:rsid w:val="00880A96"/>
    <w:rsid w:val="00880E78"/>
    <w:rsid w:val="008819A0"/>
    <w:rsid w:val="00881AB5"/>
    <w:rsid w:val="008824F9"/>
    <w:rsid w:val="008826D1"/>
    <w:rsid w:val="00882D06"/>
    <w:rsid w:val="00882E34"/>
    <w:rsid w:val="00883662"/>
    <w:rsid w:val="00883DAD"/>
    <w:rsid w:val="0088457D"/>
    <w:rsid w:val="00884711"/>
    <w:rsid w:val="00884B73"/>
    <w:rsid w:val="008850F9"/>
    <w:rsid w:val="00885337"/>
    <w:rsid w:val="008856C1"/>
    <w:rsid w:val="008858E8"/>
    <w:rsid w:val="00885A41"/>
    <w:rsid w:val="00885C3A"/>
    <w:rsid w:val="00886514"/>
    <w:rsid w:val="00886CFB"/>
    <w:rsid w:val="00886D48"/>
    <w:rsid w:val="00886F60"/>
    <w:rsid w:val="00887913"/>
    <w:rsid w:val="00887B07"/>
    <w:rsid w:val="00887CF6"/>
    <w:rsid w:val="00890080"/>
    <w:rsid w:val="00890311"/>
    <w:rsid w:val="00890532"/>
    <w:rsid w:val="00890A9A"/>
    <w:rsid w:val="0089158C"/>
    <w:rsid w:val="00892057"/>
    <w:rsid w:val="0089206A"/>
    <w:rsid w:val="008921B2"/>
    <w:rsid w:val="00892803"/>
    <w:rsid w:val="0089324A"/>
    <w:rsid w:val="008937DB"/>
    <w:rsid w:val="0089388F"/>
    <w:rsid w:val="00893A40"/>
    <w:rsid w:val="0089419C"/>
    <w:rsid w:val="00894296"/>
    <w:rsid w:val="008945D2"/>
    <w:rsid w:val="008960DE"/>
    <w:rsid w:val="008969FD"/>
    <w:rsid w:val="0089712F"/>
    <w:rsid w:val="008975BD"/>
    <w:rsid w:val="008979B0"/>
    <w:rsid w:val="00897B61"/>
    <w:rsid w:val="00897FE5"/>
    <w:rsid w:val="008A012D"/>
    <w:rsid w:val="008A0979"/>
    <w:rsid w:val="008A0995"/>
    <w:rsid w:val="008A11E6"/>
    <w:rsid w:val="008A125E"/>
    <w:rsid w:val="008A1480"/>
    <w:rsid w:val="008A1515"/>
    <w:rsid w:val="008A1A0F"/>
    <w:rsid w:val="008A1C96"/>
    <w:rsid w:val="008A1CD0"/>
    <w:rsid w:val="008A26E4"/>
    <w:rsid w:val="008A30AF"/>
    <w:rsid w:val="008A357F"/>
    <w:rsid w:val="008A35F9"/>
    <w:rsid w:val="008A3704"/>
    <w:rsid w:val="008A3C69"/>
    <w:rsid w:val="008A3F4B"/>
    <w:rsid w:val="008A4270"/>
    <w:rsid w:val="008A4EB2"/>
    <w:rsid w:val="008A5565"/>
    <w:rsid w:val="008A5D4E"/>
    <w:rsid w:val="008A5FDC"/>
    <w:rsid w:val="008A6CCE"/>
    <w:rsid w:val="008A712D"/>
    <w:rsid w:val="008A721F"/>
    <w:rsid w:val="008A7713"/>
    <w:rsid w:val="008A7ECD"/>
    <w:rsid w:val="008B01B9"/>
    <w:rsid w:val="008B0345"/>
    <w:rsid w:val="008B056D"/>
    <w:rsid w:val="008B09C0"/>
    <w:rsid w:val="008B09F0"/>
    <w:rsid w:val="008B0A5A"/>
    <w:rsid w:val="008B0CCB"/>
    <w:rsid w:val="008B0EAA"/>
    <w:rsid w:val="008B0FBE"/>
    <w:rsid w:val="008B14A7"/>
    <w:rsid w:val="008B1A65"/>
    <w:rsid w:val="008B2558"/>
    <w:rsid w:val="008B2F8E"/>
    <w:rsid w:val="008B2FF6"/>
    <w:rsid w:val="008B30E8"/>
    <w:rsid w:val="008B37D5"/>
    <w:rsid w:val="008B3A64"/>
    <w:rsid w:val="008B3AA7"/>
    <w:rsid w:val="008B41B9"/>
    <w:rsid w:val="008B4902"/>
    <w:rsid w:val="008B49B9"/>
    <w:rsid w:val="008B54C9"/>
    <w:rsid w:val="008B57F9"/>
    <w:rsid w:val="008B668A"/>
    <w:rsid w:val="008B69E5"/>
    <w:rsid w:val="008B6A3B"/>
    <w:rsid w:val="008B7071"/>
    <w:rsid w:val="008B74F0"/>
    <w:rsid w:val="008C0234"/>
    <w:rsid w:val="008C0859"/>
    <w:rsid w:val="008C12BE"/>
    <w:rsid w:val="008C1AB5"/>
    <w:rsid w:val="008C1EB4"/>
    <w:rsid w:val="008C2685"/>
    <w:rsid w:val="008C2915"/>
    <w:rsid w:val="008C2F47"/>
    <w:rsid w:val="008C312D"/>
    <w:rsid w:val="008C36E1"/>
    <w:rsid w:val="008C37AD"/>
    <w:rsid w:val="008C3849"/>
    <w:rsid w:val="008C3873"/>
    <w:rsid w:val="008C390D"/>
    <w:rsid w:val="008C3A81"/>
    <w:rsid w:val="008C41FA"/>
    <w:rsid w:val="008C4639"/>
    <w:rsid w:val="008C4939"/>
    <w:rsid w:val="008C4D64"/>
    <w:rsid w:val="008C4E41"/>
    <w:rsid w:val="008C4E7B"/>
    <w:rsid w:val="008C5409"/>
    <w:rsid w:val="008C5833"/>
    <w:rsid w:val="008C5880"/>
    <w:rsid w:val="008C5904"/>
    <w:rsid w:val="008C598D"/>
    <w:rsid w:val="008C5D78"/>
    <w:rsid w:val="008C6647"/>
    <w:rsid w:val="008C6AC0"/>
    <w:rsid w:val="008C6CBD"/>
    <w:rsid w:val="008C7380"/>
    <w:rsid w:val="008C76A2"/>
    <w:rsid w:val="008C783C"/>
    <w:rsid w:val="008C7FC8"/>
    <w:rsid w:val="008D06D1"/>
    <w:rsid w:val="008D098F"/>
    <w:rsid w:val="008D0AEC"/>
    <w:rsid w:val="008D10A2"/>
    <w:rsid w:val="008D1A55"/>
    <w:rsid w:val="008D20D2"/>
    <w:rsid w:val="008D22B7"/>
    <w:rsid w:val="008D22C5"/>
    <w:rsid w:val="008D271B"/>
    <w:rsid w:val="008D2BF8"/>
    <w:rsid w:val="008D2E63"/>
    <w:rsid w:val="008D325C"/>
    <w:rsid w:val="008D37E6"/>
    <w:rsid w:val="008D3E4A"/>
    <w:rsid w:val="008D45A0"/>
    <w:rsid w:val="008D4910"/>
    <w:rsid w:val="008D4AA9"/>
    <w:rsid w:val="008D4B2B"/>
    <w:rsid w:val="008D5500"/>
    <w:rsid w:val="008D5603"/>
    <w:rsid w:val="008D5D35"/>
    <w:rsid w:val="008D5DFD"/>
    <w:rsid w:val="008D5FA0"/>
    <w:rsid w:val="008D63D4"/>
    <w:rsid w:val="008D759A"/>
    <w:rsid w:val="008D7619"/>
    <w:rsid w:val="008D7DBE"/>
    <w:rsid w:val="008D7DF4"/>
    <w:rsid w:val="008E0553"/>
    <w:rsid w:val="008E14C4"/>
    <w:rsid w:val="008E14FD"/>
    <w:rsid w:val="008E1761"/>
    <w:rsid w:val="008E1A47"/>
    <w:rsid w:val="008E1B7C"/>
    <w:rsid w:val="008E1C22"/>
    <w:rsid w:val="008E2280"/>
    <w:rsid w:val="008E2B80"/>
    <w:rsid w:val="008E2F1B"/>
    <w:rsid w:val="008E2FAD"/>
    <w:rsid w:val="008E3FF1"/>
    <w:rsid w:val="008E42F6"/>
    <w:rsid w:val="008E43A9"/>
    <w:rsid w:val="008E4443"/>
    <w:rsid w:val="008E4758"/>
    <w:rsid w:val="008E5270"/>
    <w:rsid w:val="008E5453"/>
    <w:rsid w:val="008E5DFD"/>
    <w:rsid w:val="008E6139"/>
    <w:rsid w:val="008E64BB"/>
    <w:rsid w:val="008E64DB"/>
    <w:rsid w:val="008F077D"/>
    <w:rsid w:val="008F124D"/>
    <w:rsid w:val="008F14C7"/>
    <w:rsid w:val="008F2186"/>
    <w:rsid w:val="008F240B"/>
    <w:rsid w:val="008F26F3"/>
    <w:rsid w:val="008F32F6"/>
    <w:rsid w:val="008F3673"/>
    <w:rsid w:val="008F3A6D"/>
    <w:rsid w:val="008F416D"/>
    <w:rsid w:val="008F43F0"/>
    <w:rsid w:val="008F4466"/>
    <w:rsid w:val="008F4988"/>
    <w:rsid w:val="008F4C92"/>
    <w:rsid w:val="008F5102"/>
    <w:rsid w:val="008F5137"/>
    <w:rsid w:val="008F55E1"/>
    <w:rsid w:val="008F5706"/>
    <w:rsid w:val="008F5B1C"/>
    <w:rsid w:val="008F72CF"/>
    <w:rsid w:val="008F7CBE"/>
    <w:rsid w:val="008F7F19"/>
    <w:rsid w:val="00900010"/>
    <w:rsid w:val="00900398"/>
    <w:rsid w:val="009003B7"/>
    <w:rsid w:val="00900740"/>
    <w:rsid w:val="0090085D"/>
    <w:rsid w:val="0090099F"/>
    <w:rsid w:val="009009B5"/>
    <w:rsid w:val="009019D4"/>
    <w:rsid w:val="00901EB2"/>
    <w:rsid w:val="00902351"/>
    <w:rsid w:val="00902477"/>
    <w:rsid w:val="00902A00"/>
    <w:rsid w:val="00902BAA"/>
    <w:rsid w:val="00902F1A"/>
    <w:rsid w:val="009036A3"/>
    <w:rsid w:val="00903D4F"/>
    <w:rsid w:val="00903E14"/>
    <w:rsid w:val="00903EB2"/>
    <w:rsid w:val="00903EE0"/>
    <w:rsid w:val="009046BB"/>
    <w:rsid w:val="00904951"/>
    <w:rsid w:val="00904E39"/>
    <w:rsid w:val="00904E67"/>
    <w:rsid w:val="009051B6"/>
    <w:rsid w:val="009051E6"/>
    <w:rsid w:val="00905517"/>
    <w:rsid w:val="009055AB"/>
    <w:rsid w:val="009057DA"/>
    <w:rsid w:val="009064B1"/>
    <w:rsid w:val="00906CD9"/>
    <w:rsid w:val="00906FC4"/>
    <w:rsid w:val="00907749"/>
    <w:rsid w:val="00907CB0"/>
    <w:rsid w:val="00907CE0"/>
    <w:rsid w:val="00907E01"/>
    <w:rsid w:val="0091079C"/>
    <w:rsid w:val="00910AFA"/>
    <w:rsid w:val="009113E5"/>
    <w:rsid w:val="00911445"/>
    <w:rsid w:val="009116E0"/>
    <w:rsid w:val="00911CB3"/>
    <w:rsid w:val="009125C6"/>
    <w:rsid w:val="00912804"/>
    <w:rsid w:val="00912CD4"/>
    <w:rsid w:val="00912EB3"/>
    <w:rsid w:val="009134D6"/>
    <w:rsid w:val="00914C4D"/>
    <w:rsid w:val="00914DBA"/>
    <w:rsid w:val="00914E03"/>
    <w:rsid w:val="00914F19"/>
    <w:rsid w:val="009153BB"/>
    <w:rsid w:val="00915A33"/>
    <w:rsid w:val="00915D4D"/>
    <w:rsid w:val="00916218"/>
    <w:rsid w:val="00916770"/>
    <w:rsid w:val="009167A5"/>
    <w:rsid w:val="009167C9"/>
    <w:rsid w:val="00916AAB"/>
    <w:rsid w:val="009170E7"/>
    <w:rsid w:val="009179C9"/>
    <w:rsid w:val="0092053F"/>
    <w:rsid w:val="00920B8C"/>
    <w:rsid w:val="00920E44"/>
    <w:rsid w:val="00921173"/>
    <w:rsid w:val="00921962"/>
    <w:rsid w:val="00921B88"/>
    <w:rsid w:val="00921BC4"/>
    <w:rsid w:val="00921D3A"/>
    <w:rsid w:val="00921DE7"/>
    <w:rsid w:val="009222E1"/>
    <w:rsid w:val="0092235F"/>
    <w:rsid w:val="009228EC"/>
    <w:rsid w:val="00922DEF"/>
    <w:rsid w:val="00922F76"/>
    <w:rsid w:val="00922F95"/>
    <w:rsid w:val="009230CB"/>
    <w:rsid w:val="00923110"/>
    <w:rsid w:val="009236EE"/>
    <w:rsid w:val="00923A86"/>
    <w:rsid w:val="00924003"/>
    <w:rsid w:val="0092462A"/>
    <w:rsid w:val="0092479B"/>
    <w:rsid w:val="00924CA3"/>
    <w:rsid w:val="0092507E"/>
    <w:rsid w:val="00925A2D"/>
    <w:rsid w:val="00925E63"/>
    <w:rsid w:val="0092625D"/>
    <w:rsid w:val="00926E7C"/>
    <w:rsid w:val="00926EDC"/>
    <w:rsid w:val="009274B5"/>
    <w:rsid w:val="00927999"/>
    <w:rsid w:val="0092799C"/>
    <w:rsid w:val="00927A3E"/>
    <w:rsid w:val="0092E1C3"/>
    <w:rsid w:val="009301A3"/>
    <w:rsid w:val="009307A8"/>
    <w:rsid w:val="00930A18"/>
    <w:rsid w:val="00930D63"/>
    <w:rsid w:val="00930DE1"/>
    <w:rsid w:val="009316D9"/>
    <w:rsid w:val="00932698"/>
    <w:rsid w:val="0093309F"/>
    <w:rsid w:val="009336EF"/>
    <w:rsid w:val="00933965"/>
    <w:rsid w:val="0093449D"/>
    <w:rsid w:val="0093459A"/>
    <w:rsid w:val="00934688"/>
    <w:rsid w:val="0093484C"/>
    <w:rsid w:val="00934C6F"/>
    <w:rsid w:val="00934CF4"/>
    <w:rsid w:val="00935394"/>
    <w:rsid w:val="0093685E"/>
    <w:rsid w:val="00936BF3"/>
    <w:rsid w:val="0093735F"/>
    <w:rsid w:val="00940179"/>
    <w:rsid w:val="009405C3"/>
    <w:rsid w:val="00940DA8"/>
    <w:rsid w:val="00940F7D"/>
    <w:rsid w:val="00941204"/>
    <w:rsid w:val="00941F3C"/>
    <w:rsid w:val="0094201D"/>
    <w:rsid w:val="00942669"/>
    <w:rsid w:val="00942718"/>
    <w:rsid w:val="0094364D"/>
    <w:rsid w:val="00943CE8"/>
    <w:rsid w:val="00943E8A"/>
    <w:rsid w:val="009443BD"/>
    <w:rsid w:val="00944F7E"/>
    <w:rsid w:val="00944FB9"/>
    <w:rsid w:val="00945512"/>
    <w:rsid w:val="009457DE"/>
    <w:rsid w:val="00945D40"/>
    <w:rsid w:val="00946542"/>
    <w:rsid w:val="00946ADD"/>
    <w:rsid w:val="0094713A"/>
    <w:rsid w:val="00947275"/>
    <w:rsid w:val="0094754C"/>
    <w:rsid w:val="009476C9"/>
    <w:rsid w:val="009476DD"/>
    <w:rsid w:val="00947791"/>
    <w:rsid w:val="00947CF6"/>
    <w:rsid w:val="009501D5"/>
    <w:rsid w:val="00950A86"/>
    <w:rsid w:val="00950DF2"/>
    <w:rsid w:val="009518A0"/>
    <w:rsid w:val="009518AB"/>
    <w:rsid w:val="00951AEF"/>
    <w:rsid w:val="00952D1C"/>
    <w:rsid w:val="009530AB"/>
    <w:rsid w:val="009540BC"/>
    <w:rsid w:val="00954721"/>
    <w:rsid w:val="00954C6C"/>
    <w:rsid w:val="00955118"/>
    <w:rsid w:val="009566BB"/>
    <w:rsid w:val="00956922"/>
    <w:rsid w:val="009574E5"/>
    <w:rsid w:val="00957DCA"/>
    <w:rsid w:val="00957F36"/>
    <w:rsid w:val="00957F5C"/>
    <w:rsid w:val="0096028A"/>
    <w:rsid w:val="009602BE"/>
    <w:rsid w:val="009605EB"/>
    <w:rsid w:val="0096152C"/>
    <w:rsid w:val="00961988"/>
    <w:rsid w:val="009620BB"/>
    <w:rsid w:val="00962123"/>
    <w:rsid w:val="00962230"/>
    <w:rsid w:val="009624A3"/>
    <w:rsid w:val="009628CB"/>
    <w:rsid w:val="0096310B"/>
    <w:rsid w:val="00963789"/>
    <w:rsid w:val="0096384F"/>
    <w:rsid w:val="00963D2D"/>
    <w:rsid w:val="0096401B"/>
    <w:rsid w:val="00964375"/>
    <w:rsid w:val="00964C8C"/>
    <w:rsid w:val="00964E77"/>
    <w:rsid w:val="00965163"/>
    <w:rsid w:val="00966492"/>
    <w:rsid w:val="00967011"/>
    <w:rsid w:val="00967108"/>
    <w:rsid w:val="009672F1"/>
    <w:rsid w:val="00967545"/>
    <w:rsid w:val="0096783D"/>
    <w:rsid w:val="0097051B"/>
    <w:rsid w:val="009706FB"/>
    <w:rsid w:val="0097115C"/>
    <w:rsid w:val="00971493"/>
    <w:rsid w:val="0097191C"/>
    <w:rsid w:val="009719AD"/>
    <w:rsid w:val="00971E44"/>
    <w:rsid w:val="0097212D"/>
    <w:rsid w:val="0097214F"/>
    <w:rsid w:val="00972AB5"/>
    <w:rsid w:val="00972D49"/>
    <w:rsid w:val="00972D4B"/>
    <w:rsid w:val="00972E8F"/>
    <w:rsid w:val="00972F4B"/>
    <w:rsid w:val="0097301E"/>
    <w:rsid w:val="009739ED"/>
    <w:rsid w:val="00973A62"/>
    <w:rsid w:val="00973AA2"/>
    <w:rsid w:val="00973AD7"/>
    <w:rsid w:val="009741BB"/>
    <w:rsid w:val="0097423A"/>
    <w:rsid w:val="00974A5D"/>
    <w:rsid w:val="00974DA5"/>
    <w:rsid w:val="0097559D"/>
    <w:rsid w:val="009756D4"/>
    <w:rsid w:val="00975AD5"/>
    <w:rsid w:val="00975B69"/>
    <w:rsid w:val="00975DBD"/>
    <w:rsid w:val="00976306"/>
    <w:rsid w:val="0097646A"/>
    <w:rsid w:val="00976AD7"/>
    <w:rsid w:val="00976D3D"/>
    <w:rsid w:val="00976D85"/>
    <w:rsid w:val="00977006"/>
    <w:rsid w:val="009776D2"/>
    <w:rsid w:val="00977B7A"/>
    <w:rsid w:val="00977E43"/>
    <w:rsid w:val="00977F6B"/>
    <w:rsid w:val="00980172"/>
    <w:rsid w:val="00980205"/>
    <w:rsid w:val="009802B6"/>
    <w:rsid w:val="0098060E"/>
    <w:rsid w:val="00980C8D"/>
    <w:rsid w:val="0098111D"/>
    <w:rsid w:val="0098130D"/>
    <w:rsid w:val="0098166E"/>
    <w:rsid w:val="00981828"/>
    <w:rsid w:val="00981951"/>
    <w:rsid w:val="00981BD9"/>
    <w:rsid w:val="00981DBC"/>
    <w:rsid w:val="00981FF6"/>
    <w:rsid w:val="00982656"/>
    <w:rsid w:val="009830D6"/>
    <w:rsid w:val="00983379"/>
    <w:rsid w:val="0098345E"/>
    <w:rsid w:val="00983797"/>
    <w:rsid w:val="00983B9A"/>
    <w:rsid w:val="00983D8E"/>
    <w:rsid w:val="009844EE"/>
    <w:rsid w:val="009850EA"/>
    <w:rsid w:val="00985592"/>
    <w:rsid w:val="00985876"/>
    <w:rsid w:val="00985A84"/>
    <w:rsid w:val="00985C80"/>
    <w:rsid w:val="00985C9A"/>
    <w:rsid w:val="00985DD4"/>
    <w:rsid w:val="0098663D"/>
    <w:rsid w:val="00986D68"/>
    <w:rsid w:val="00986DB7"/>
    <w:rsid w:val="0098742A"/>
    <w:rsid w:val="009875C7"/>
    <w:rsid w:val="00987638"/>
    <w:rsid w:val="00987995"/>
    <w:rsid w:val="00987D93"/>
    <w:rsid w:val="00987E45"/>
    <w:rsid w:val="009903D7"/>
    <w:rsid w:val="0099082F"/>
    <w:rsid w:val="0099096C"/>
    <w:rsid w:val="00990BDC"/>
    <w:rsid w:val="0099173C"/>
    <w:rsid w:val="00991C3F"/>
    <w:rsid w:val="00992147"/>
    <w:rsid w:val="0099250F"/>
    <w:rsid w:val="00992659"/>
    <w:rsid w:val="00992744"/>
    <w:rsid w:val="0099284A"/>
    <w:rsid w:val="00992CDF"/>
    <w:rsid w:val="00992EC0"/>
    <w:rsid w:val="00992F91"/>
    <w:rsid w:val="00993727"/>
    <w:rsid w:val="009944B9"/>
    <w:rsid w:val="009947EE"/>
    <w:rsid w:val="00994AFF"/>
    <w:rsid w:val="00994B23"/>
    <w:rsid w:val="00994E13"/>
    <w:rsid w:val="009950E8"/>
    <w:rsid w:val="00996598"/>
    <w:rsid w:val="0099777A"/>
    <w:rsid w:val="009A0598"/>
    <w:rsid w:val="009A09BF"/>
    <w:rsid w:val="009A0FFC"/>
    <w:rsid w:val="009A1224"/>
    <w:rsid w:val="009A12A0"/>
    <w:rsid w:val="009A16B4"/>
    <w:rsid w:val="009A19B3"/>
    <w:rsid w:val="009A1A14"/>
    <w:rsid w:val="009A1DB9"/>
    <w:rsid w:val="009A1EEC"/>
    <w:rsid w:val="009A20C2"/>
    <w:rsid w:val="009A20ED"/>
    <w:rsid w:val="009A23FF"/>
    <w:rsid w:val="009A2554"/>
    <w:rsid w:val="009A26D4"/>
    <w:rsid w:val="009A2A42"/>
    <w:rsid w:val="009A3B2E"/>
    <w:rsid w:val="009A3D60"/>
    <w:rsid w:val="009A3D91"/>
    <w:rsid w:val="009A4203"/>
    <w:rsid w:val="009A5384"/>
    <w:rsid w:val="009A5EA5"/>
    <w:rsid w:val="009A5F2A"/>
    <w:rsid w:val="009A6ADC"/>
    <w:rsid w:val="009A6AEB"/>
    <w:rsid w:val="009A704A"/>
    <w:rsid w:val="009A712E"/>
    <w:rsid w:val="009A725D"/>
    <w:rsid w:val="009A7EB4"/>
    <w:rsid w:val="009B0301"/>
    <w:rsid w:val="009B0785"/>
    <w:rsid w:val="009B16D6"/>
    <w:rsid w:val="009B178E"/>
    <w:rsid w:val="009B1A4E"/>
    <w:rsid w:val="009B1A8B"/>
    <w:rsid w:val="009B1B0B"/>
    <w:rsid w:val="009B21E8"/>
    <w:rsid w:val="009B235F"/>
    <w:rsid w:val="009B2735"/>
    <w:rsid w:val="009B2F01"/>
    <w:rsid w:val="009B3241"/>
    <w:rsid w:val="009B3AC2"/>
    <w:rsid w:val="009B3F8C"/>
    <w:rsid w:val="009B406C"/>
    <w:rsid w:val="009B4413"/>
    <w:rsid w:val="009B5125"/>
    <w:rsid w:val="009B5AC2"/>
    <w:rsid w:val="009B5BDE"/>
    <w:rsid w:val="009B5F24"/>
    <w:rsid w:val="009B606D"/>
    <w:rsid w:val="009B6165"/>
    <w:rsid w:val="009B6382"/>
    <w:rsid w:val="009B66ED"/>
    <w:rsid w:val="009B6D1F"/>
    <w:rsid w:val="009B6FD5"/>
    <w:rsid w:val="009B700E"/>
    <w:rsid w:val="009B70C2"/>
    <w:rsid w:val="009B72DA"/>
    <w:rsid w:val="009C09D1"/>
    <w:rsid w:val="009C0D45"/>
    <w:rsid w:val="009C0F55"/>
    <w:rsid w:val="009C16C4"/>
    <w:rsid w:val="009C1752"/>
    <w:rsid w:val="009C1ADC"/>
    <w:rsid w:val="009C2BD4"/>
    <w:rsid w:val="009C300A"/>
    <w:rsid w:val="009C304D"/>
    <w:rsid w:val="009C34BD"/>
    <w:rsid w:val="009C378B"/>
    <w:rsid w:val="009C38B7"/>
    <w:rsid w:val="009C3DB2"/>
    <w:rsid w:val="009C4955"/>
    <w:rsid w:val="009C52B5"/>
    <w:rsid w:val="009C69E4"/>
    <w:rsid w:val="009C6ABE"/>
    <w:rsid w:val="009C778F"/>
    <w:rsid w:val="009C7B3D"/>
    <w:rsid w:val="009D00A9"/>
    <w:rsid w:val="009D03BB"/>
    <w:rsid w:val="009D05F5"/>
    <w:rsid w:val="009D0CB0"/>
    <w:rsid w:val="009D0F11"/>
    <w:rsid w:val="009D1510"/>
    <w:rsid w:val="009D1E13"/>
    <w:rsid w:val="009D22A2"/>
    <w:rsid w:val="009D2721"/>
    <w:rsid w:val="009D2EB9"/>
    <w:rsid w:val="009D3272"/>
    <w:rsid w:val="009D344F"/>
    <w:rsid w:val="009D38FA"/>
    <w:rsid w:val="009D3D57"/>
    <w:rsid w:val="009D3F00"/>
    <w:rsid w:val="009D413F"/>
    <w:rsid w:val="009D43AC"/>
    <w:rsid w:val="009D4527"/>
    <w:rsid w:val="009D500B"/>
    <w:rsid w:val="009D5149"/>
    <w:rsid w:val="009D522B"/>
    <w:rsid w:val="009D551E"/>
    <w:rsid w:val="009D62BF"/>
    <w:rsid w:val="009D6888"/>
    <w:rsid w:val="009D6916"/>
    <w:rsid w:val="009D70B3"/>
    <w:rsid w:val="009D7EAA"/>
    <w:rsid w:val="009E018A"/>
    <w:rsid w:val="009E13E2"/>
    <w:rsid w:val="009E169C"/>
    <w:rsid w:val="009E1A18"/>
    <w:rsid w:val="009E2300"/>
    <w:rsid w:val="009E2460"/>
    <w:rsid w:val="009E2554"/>
    <w:rsid w:val="009E3417"/>
    <w:rsid w:val="009E3B31"/>
    <w:rsid w:val="009E3B3C"/>
    <w:rsid w:val="009E3B67"/>
    <w:rsid w:val="009E410D"/>
    <w:rsid w:val="009E42EB"/>
    <w:rsid w:val="009E4952"/>
    <w:rsid w:val="009E51F7"/>
    <w:rsid w:val="009E5644"/>
    <w:rsid w:val="009E59FA"/>
    <w:rsid w:val="009E5A16"/>
    <w:rsid w:val="009E5CDC"/>
    <w:rsid w:val="009E6013"/>
    <w:rsid w:val="009E63D3"/>
    <w:rsid w:val="009E675D"/>
    <w:rsid w:val="009E6A2F"/>
    <w:rsid w:val="009E6D60"/>
    <w:rsid w:val="009E7668"/>
    <w:rsid w:val="009E785E"/>
    <w:rsid w:val="009E7A64"/>
    <w:rsid w:val="009E7B69"/>
    <w:rsid w:val="009F03A8"/>
    <w:rsid w:val="009F0759"/>
    <w:rsid w:val="009F07C2"/>
    <w:rsid w:val="009F0FF0"/>
    <w:rsid w:val="009F1761"/>
    <w:rsid w:val="009F1CC0"/>
    <w:rsid w:val="009F2109"/>
    <w:rsid w:val="009F23AB"/>
    <w:rsid w:val="009F2734"/>
    <w:rsid w:val="009F2AA9"/>
    <w:rsid w:val="009F2FD7"/>
    <w:rsid w:val="009F312D"/>
    <w:rsid w:val="009F31B3"/>
    <w:rsid w:val="009F3A56"/>
    <w:rsid w:val="009F42CB"/>
    <w:rsid w:val="009F4971"/>
    <w:rsid w:val="009F51EF"/>
    <w:rsid w:val="009F5497"/>
    <w:rsid w:val="009F5966"/>
    <w:rsid w:val="009F5B6F"/>
    <w:rsid w:val="009F60A9"/>
    <w:rsid w:val="009F713A"/>
    <w:rsid w:val="009F7B76"/>
    <w:rsid w:val="009F7C6F"/>
    <w:rsid w:val="009F7FBD"/>
    <w:rsid w:val="00A0012D"/>
    <w:rsid w:val="00A00B8A"/>
    <w:rsid w:val="00A00BD9"/>
    <w:rsid w:val="00A0128A"/>
    <w:rsid w:val="00A01345"/>
    <w:rsid w:val="00A013F6"/>
    <w:rsid w:val="00A0143B"/>
    <w:rsid w:val="00A01440"/>
    <w:rsid w:val="00A017DB"/>
    <w:rsid w:val="00A0184B"/>
    <w:rsid w:val="00A01A01"/>
    <w:rsid w:val="00A01BEB"/>
    <w:rsid w:val="00A0266A"/>
    <w:rsid w:val="00A02997"/>
    <w:rsid w:val="00A02D05"/>
    <w:rsid w:val="00A02E96"/>
    <w:rsid w:val="00A03090"/>
    <w:rsid w:val="00A035DF"/>
    <w:rsid w:val="00A0388D"/>
    <w:rsid w:val="00A03BB5"/>
    <w:rsid w:val="00A03E8A"/>
    <w:rsid w:val="00A045C0"/>
    <w:rsid w:val="00A04CBB"/>
    <w:rsid w:val="00A060F4"/>
    <w:rsid w:val="00A0648B"/>
    <w:rsid w:val="00A06504"/>
    <w:rsid w:val="00A0685A"/>
    <w:rsid w:val="00A0695B"/>
    <w:rsid w:val="00A0720A"/>
    <w:rsid w:val="00A072AD"/>
    <w:rsid w:val="00A079D3"/>
    <w:rsid w:val="00A07C50"/>
    <w:rsid w:val="00A07E11"/>
    <w:rsid w:val="00A100A1"/>
    <w:rsid w:val="00A10922"/>
    <w:rsid w:val="00A10B5E"/>
    <w:rsid w:val="00A10D60"/>
    <w:rsid w:val="00A11187"/>
    <w:rsid w:val="00A1139C"/>
    <w:rsid w:val="00A1144E"/>
    <w:rsid w:val="00A11DB7"/>
    <w:rsid w:val="00A11EF1"/>
    <w:rsid w:val="00A12082"/>
    <w:rsid w:val="00A1265B"/>
    <w:rsid w:val="00A12C21"/>
    <w:rsid w:val="00A12DE7"/>
    <w:rsid w:val="00A12F6C"/>
    <w:rsid w:val="00A12FD2"/>
    <w:rsid w:val="00A139FB"/>
    <w:rsid w:val="00A13AEA"/>
    <w:rsid w:val="00A13E96"/>
    <w:rsid w:val="00A142BD"/>
    <w:rsid w:val="00A147C2"/>
    <w:rsid w:val="00A147ED"/>
    <w:rsid w:val="00A14841"/>
    <w:rsid w:val="00A148B8"/>
    <w:rsid w:val="00A14A8F"/>
    <w:rsid w:val="00A14A9A"/>
    <w:rsid w:val="00A14ADE"/>
    <w:rsid w:val="00A14AE8"/>
    <w:rsid w:val="00A1506C"/>
    <w:rsid w:val="00A1609B"/>
    <w:rsid w:val="00A16494"/>
    <w:rsid w:val="00A16722"/>
    <w:rsid w:val="00A16B2A"/>
    <w:rsid w:val="00A16D7C"/>
    <w:rsid w:val="00A170FD"/>
    <w:rsid w:val="00A17738"/>
    <w:rsid w:val="00A201C9"/>
    <w:rsid w:val="00A20232"/>
    <w:rsid w:val="00A203B3"/>
    <w:rsid w:val="00A20886"/>
    <w:rsid w:val="00A2112D"/>
    <w:rsid w:val="00A211B6"/>
    <w:rsid w:val="00A212CE"/>
    <w:rsid w:val="00A219AA"/>
    <w:rsid w:val="00A22B62"/>
    <w:rsid w:val="00A22F8F"/>
    <w:rsid w:val="00A2306C"/>
    <w:rsid w:val="00A234B5"/>
    <w:rsid w:val="00A236C9"/>
    <w:rsid w:val="00A2404D"/>
    <w:rsid w:val="00A246C2"/>
    <w:rsid w:val="00A249E6"/>
    <w:rsid w:val="00A25262"/>
    <w:rsid w:val="00A252F8"/>
    <w:rsid w:val="00A254CD"/>
    <w:rsid w:val="00A2559F"/>
    <w:rsid w:val="00A2597F"/>
    <w:rsid w:val="00A26B63"/>
    <w:rsid w:val="00A26FB9"/>
    <w:rsid w:val="00A273E1"/>
    <w:rsid w:val="00A2773A"/>
    <w:rsid w:val="00A2777C"/>
    <w:rsid w:val="00A278E2"/>
    <w:rsid w:val="00A27910"/>
    <w:rsid w:val="00A27DFA"/>
    <w:rsid w:val="00A27F80"/>
    <w:rsid w:val="00A3044E"/>
    <w:rsid w:val="00A308B7"/>
    <w:rsid w:val="00A30DED"/>
    <w:rsid w:val="00A30ED9"/>
    <w:rsid w:val="00A311FA"/>
    <w:rsid w:val="00A31359"/>
    <w:rsid w:val="00A327C8"/>
    <w:rsid w:val="00A33427"/>
    <w:rsid w:val="00A33DB0"/>
    <w:rsid w:val="00A33E36"/>
    <w:rsid w:val="00A341D1"/>
    <w:rsid w:val="00A35027"/>
    <w:rsid w:val="00A353E2"/>
    <w:rsid w:val="00A35668"/>
    <w:rsid w:val="00A35D73"/>
    <w:rsid w:val="00A3627E"/>
    <w:rsid w:val="00A365A3"/>
    <w:rsid w:val="00A37216"/>
    <w:rsid w:val="00A3722E"/>
    <w:rsid w:val="00A37776"/>
    <w:rsid w:val="00A37CB9"/>
    <w:rsid w:val="00A402E2"/>
    <w:rsid w:val="00A40C96"/>
    <w:rsid w:val="00A41826"/>
    <w:rsid w:val="00A42706"/>
    <w:rsid w:val="00A42876"/>
    <w:rsid w:val="00A42EED"/>
    <w:rsid w:val="00A43059"/>
    <w:rsid w:val="00A43642"/>
    <w:rsid w:val="00A43707"/>
    <w:rsid w:val="00A43BDE"/>
    <w:rsid w:val="00A43C13"/>
    <w:rsid w:val="00A44357"/>
    <w:rsid w:val="00A44FFF"/>
    <w:rsid w:val="00A4582C"/>
    <w:rsid w:val="00A4596C"/>
    <w:rsid w:val="00A45D20"/>
    <w:rsid w:val="00A45E00"/>
    <w:rsid w:val="00A460DD"/>
    <w:rsid w:val="00A462A1"/>
    <w:rsid w:val="00A465FA"/>
    <w:rsid w:val="00A46A46"/>
    <w:rsid w:val="00A46A64"/>
    <w:rsid w:val="00A46DE5"/>
    <w:rsid w:val="00A47152"/>
    <w:rsid w:val="00A47D11"/>
    <w:rsid w:val="00A502FE"/>
    <w:rsid w:val="00A50B6D"/>
    <w:rsid w:val="00A5140E"/>
    <w:rsid w:val="00A515DA"/>
    <w:rsid w:val="00A516C1"/>
    <w:rsid w:val="00A51BAD"/>
    <w:rsid w:val="00A51C7B"/>
    <w:rsid w:val="00A51FAE"/>
    <w:rsid w:val="00A51FD2"/>
    <w:rsid w:val="00A530A7"/>
    <w:rsid w:val="00A53652"/>
    <w:rsid w:val="00A542DA"/>
    <w:rsid w:val="00A543D7"/>
    <w:rsid w:val="00A55184"/>
    <w:rsid w:val="00A5529C"/>
    <w:rsid w:val="00A554B3"/>
    <w:rsid w:val="00A5580D"/>
    <w:rsid w:val="00A55860"/>
    <w:rsid w:val="00A5595B"/>
    <w:rsid w:val="00A56355"/>
    <w:rsid w:val="00A568A4"/>
    <w:rsid w:val="00A56F94"/>
    <w:rsid w:val="00A57174"/>
    <w:rsid w:val="00A571A1"/>
    <w:rsid w:val="00A573F3"/>
    <w:rsid w:val="00A57841"/>
    <w:rsid w:val="00A57D39"/>
    <w:rsid w:val="00A60127"/>
    <w:rsid w:val="00A60645"/>
    <w:rsid w:val="00A609CB"/>
    <w:rsid w:val="00A60C9B"/>
    <w:rsid w:val="00A60D2C"/>
    <w:rsid w:val="00A61142"/>
    <w:rsid w:val="00A612B2"/>
    <w:rsid w:val="00A617A7"/>
    <w:rsid w:val="00A61CBE"/>
    <w:rsid w:val="00A6270E"/>
    <w:rsid w:val="00A629B7"/>
    <w:rsid w:val="00A636F2"/>
    <w:rsid w:val="00A6395F"/>
    <w:rsid w:val="00A64175"/>
    <w:rsid w:val="00A641CE"/>
    <w:rsid w:val="00A64353"/>
    <w:rsid w:val="00A64723"/>
    <w:rsid w:val="00A6496F"/>
    <w:rsid w:val="00A64D6A"/>
    <w:rsid w:val="00A65003"/>
    <w:rsid w:val="00A65083"/>
    <w:rsid w:val="00A6548A"/>
    <w:rsid w:val="00A65770"/>
    <w:rsid w:val="00A65C58"/>
    <w:rsid w:val="00A6611B"/>
    <w:rsid w:val="00A661FA"/>
    <w:rsid w:val="00A665CB"/>
    <w:rsid w:val="00A66CBF"/>
    <w:rsid w:val="00A66E20"/>
    <w:rsid w:val="00A675EB"/>
    <w:rsid w:val="00A676A9"/>
    <w:rsid w:val="00A67904"/>
    <w:rsid w:val="00A70652"/>
    <w:rsid w:val="00A70B0D"/>
    <w:rsid w:val="00A715B2"/>
    <w:rsid w:val="00A715D8"/>
    <w:rsid w:val="00A7174B"/>
    <w:rsid w:val="00A7196D"/>
    <w:rsid w:val="00A72477"/>
    <w:rsid w:val="00A7263A"/>
    <w:rsid w:val="00A727D0"/>
    <w:rsid w:val="00A73847"/>
    <w:rsid w:val="00A73A4C"/>
    <w:rsid w:val="00A73B1A"/>
    <w:rsid w:val="00A73B2C"/>
    <w:rsid w:val="00A73CE5"/>
    <w:rsid w:val="00A74263"/>
    <w:rsid w:val="00A7498F"/>
    <w:rsid w:val="00A74D97"/>
    <w:rsid w:val="00A75681"/>
    <w:rsid w:val="00A7583C"/>
    <w:rsid w:val="00A75D3E"/>
    <w:rsid w:val="00A760F4"/>
    <w:rsid w:val="00A76121"/>
    <w:rsid w:val="00A76EC1"/>
    <w:rsid w:val="00A774D7"/>
    <w:rsid w:val="00A77CE2"/>
    <w:rsid w:val="00A77F7D"/>
    <w:rsid w:val="00A77FD9"/>
    <w:rsid w:val="00A8062C"/>
    <w:rsid w:val="00A808C1"/>
    <w:rsid w:val="00A812F0"/>
    <w:rsid w:val="00A8171D"/>
    <w:rsid w:val="00A81DFD"/>
    <w:rsid w:val="00A81F34"/>
    <w:rsid w:val="00A82048"/>
    <w:rsid w:val="00A820DB"/>
    <w:rsid w:val="00A8229F"/>
    <w:rsid w:val="00A8294A"/>
    <w:rsid w:val="00A8327F"/>
    <w:rsid w:val="00A834B8"/>
    <w:rsid w:val="00A83DE9"/>
    <w:rsid w:val="00A840FB"/>
    <w:rsid w:val="00A84352"/>
    <w:rsid w:val="00A84371"/>
    <w:rsid w:val="00A85013"/>
    <w:rsid w:val="00A8556C"/>
    <w:rsid w:val="00A8595E"/>
    <w:rsid w:val="00A85C17"/>
    <w:rsid w:val="00A8657A"/>
    <w:rsid w:val="00A867B0"/>
    <w:rsid w:val="00A867E3"/>
    <w:rsid w:val="00A87460"/>
    <w:rsid w:val="00A8792E"/>
    <w:rsid w:val="00A87DDB"/>
    <w:rsid w:val="00A900EA"/>
    <w:rsid w:val="00A902B8"/>
    <w:rsid w:val="00A9041A"/>
    <w:rsid w:val="00A908DF"/>
    <w:rsid w:val="00A90A15"/>
    <w:rsid w:val="00A90D1F"/>
    <w:rsid w:val="00A9139D"/>
    <w:rsid w:val="00A91CDB"/>
    <w:rsid w:val="00A92472"/>
    <w:rsid w:val="00A92653"/>
    <w:rsid w:val="00A92755"/>
    <w:rsid w:val="00A9331F"/>
    <w:rsid w:val="00A93E87"/>
    <w:rsid w:val="00A94626"/>
    <w:rsid w:val="00A94A1F"/>
    <w:rsid w:val="00A94C33"/>
    <w:rsid w:val="00A94FA9"/>
    <w:rsid w:val="00A95A5C"/>
    <w:rsid w:val="00A95B21"/>
    <w:rsid w:val="00A95CD4"/>
    <w:rsid w:val="00A95D43"/>
    <w:rsid w:val="00A95E7B"/>
    <w:rsid w:val="00A96390"/>
    <w:rsid w:val="00A963AC"/>
    <w:rsid w:val="00A966A0"/>
    <w:rsid w:val="00A96CBA"/>
    <w:rsid w:val="00A96CC1"/>
    <w:rsid w:val="00A96DF3"/>
    <w:rsid w:val="00A96E09"/>
    <w:rsid w:val="00A972EF"/>
    <w:rsid w:val="00A974F4"/>
    <w:rsid w:val="00AA1041"/>
    <w:rsid w:val="00AA1184"/>
    <w:rsid w:val="00AA13F8"/>
    <w:rsid w:val="00AA1570"/>
    <w:rsid w:val="00AA1F80"/>
    <w:rsid w:val="00AA224B"/>
    <w:rsid w:val="00AA231E"/>
    <w:rsid w:val="00AA273C"/>
    <w:rsid w:val="00AA27C7"/>
    <w:rsid w:val="00AA2B11"/>
    <w:rsid w:val="00AA30C8"/>
    <w:rsid w:val="00AA33A3"/>
    <w:rsid w:val="00AA351B"/>
    <w:rsid w:val="00AA3721"/>
    <w:rsid w:val="00AA39F1"/>
    <w:rsid w:val="00AA3E9E"/>
    <w:rsid w:val="00AA41FE"/>
    <w:rsid w:val="00AA44B9"/>
    <w:rsid w:val="00AA4C5F"/>
    <w:rsid w:val="00AA51E7"/>
    <w:rsid w:val="00AA598F"/>
    <w:rsid w:val="00AA6B36"/>
    <w:rsid w:val="00AA6BF0"/>
    <w:rsid w:val="00AA6E8A"/>
    <w:rsid w:val="00AA7DAF"/>
    <w:rsid w:val="00AB01AB"/>
    <w:rsid w:val="00AB0239"/>
    <w:rsid w:val="00AB0668"/>
    <w:rsid w:val="00AB1130"/>
    <w:rsid w:val="00AB12C4"/>
    <w:rsid w:val="00AB12D0"/>
    <w:rsid w:val="00AB1F63"/>
    <w:rsid w:val="00AB2110"/>
    <w:rsid w:val="00AB252A"/>
    <w:rsid w:val="00AB2536"/>
    <w:rsid w:val="00AB2637"/>
    <w:rsid w:val="00AB2AC2"/>
    <w:rsid w:val="00AB3A77"/>
    <w:rsid w:val="00AB486F"/>
    <w:rsid w:val="00AB4979"/>
    <w:rsid w:val="00AB4EC1"/>
    <w:rsid w:val="00AB50D2"/>
    <w:rsid w:val="00AB524B"/>
    <w:rsid w:val="00AB554C"/>
    <w:rsid w:val="00AB5755"/>
    <w:rsid w:val="00AB5B2D"/>
    <w:rsid w:val="00AB5E7E"/>
    <w:rsid w:val="00AB621B"/>
    <w:rsid w:val="00AB6673"/>
    <w:rsid w:val="00AB6804"/>
    <w:rsid w:val="00AB6C67"/>
    <w:rsid w:val="00AB6F65"/>
    <w:rsid w:val="00AB72EB"/>
    <w:rsid w:val="00AB7805"/>
    <w:rsid w:val="00AB7903"/>
    <w:rsid w:val="00AB790A"/>
    <w:rsid w:val="00AC05F0"/>
    <w:rsid w:val="00AC0983"/>
    <w:rsid w:val="00AC0BA6"/>
    <w:rsid w:val="00AC19DC"/>
    <w:rsid w:val="00AC19E8"/>
    <w:rsid w:val="00AC1DFD"/>
    <w:rsid w:val="00AC229A"/>
    <w:rsid w:val="00AC22BD"/>
    <w:rsid w:val="00AC2839"/>
    <w:rsid w:val="00AC2F60"/>
    <w:rsid w:val="00AC319B"/>
    <w:rsid w:val="00AC32DF"/>
    <w:rsid w:val="00AC3E2C"/>
    <w:rsid w:val="00AC4644"/>
    <w:rsid w:val="00AC475F"/>
    <w:rsid w:val="00AC4941"/>
    <w:rsid w:val="00AC50B9"/>
    <w:rsid w:val="00AC514C"/>
    <w:rsid w:val="00AC534E"/>
    <w:rsid w:val="00AC6798"/>
    <w:rsid w:val="00AC67AB"/>
    <w:rsid w:val="00AC6D56"/>
    <w:rsid w:val="00AC7069"/>
    <w:rsid w:val="00AC771C"/>
    <w:rsid w:val="00AC7C06"/>
    <w:rsid w:val="00AD0168"/>
    <w:rsid w:val="00AD0E56"/>
    <w:rsid w:val="00AD1BCE"/>
    <w:rsid w:val="00AD1D13"/>
    <w:rsid w:val="00AD1E96"/>
    <w:rsid w:val="00AD1EE3"/>
    <w:rsid w:val="00AD217D"/>
    <w:rsid w:val="00AD2257"/>
    <w:rsid w:val="00AD23CF"/>
    <w:rsid w:val="00AD23EF"/>
    <w:rsid w:val="00AD25DF"/>
    <w:rsid w:val="00AD269F"/>
    <w:rsid w:val="00AD26E9"/>
    <w:rsid w:val="00AD2DE2"/>
    <w:rsid w:val="00AD32E4"/>
    <w:rsid w:val="00AD39FE"/>
    <w:rsid w:val="00AD412B"/>
    <w:rsid w:val="00AD4500"/>
    <w:rsid w:val="00AD47B1"/>
    <w:rsid w:val="00AD544E"/>
    <w:rsid w:val="00AD5D0D"/>
    <w:rsid w:val="00AD61B9"/>
    <w:rsid w:val="00AD6741"/>
    <w:rsid w:val="00AD6858"/>
    <w:rsid w:val="00AD6974"/>
    <w:rsid w:val="00AD6E36"/>
    <w:rsid w:val="00AD6E52"/>
    <w:rsid w:val="00AD6F80"/>
    <w:rsid w:val="00AD7C8B"/>
    <w:rsid w:val="00AD7F7E"/>
    <w:rsid w:val="00AE01C0"/>
    <w:rsid w:val="00AE0331"/>
    <w:rsid w:val="00AE0D6C"/>
    <w:rsid w:val="00AE0E56"/>
    <w:rsid w:val="00AE0E75"/>
    <w:rsid w:val="00AE19B7"/>
    <w:rsid w:val="00AE1A65"/>
    <w:rsid w:val="00AE1CFB"/>
    <w:rsid w:val="00AE1E32"/>
    <w:rsid w:val="00AE1FCC"/>
    <w:rsid w:val="00AE2C5B"/>
    <w:rsid w:val="00AE2FAE"/>
    <w:rsid w:val="00AE34A3"/>
    <w:rsid w:val="00AE4244"/>
    <w:rsid w:val="00AE4663"/>
    <w:rsid w:val="00AE4960"/>
    <w:rsid w:val="00AE4A7C"/>
    <w:rsid w:val="00AE4E31"/>
    <w:rsid w:val="00AE539E"/>
    <w:rsid w:val="00AE5816"/>
    <w:rsid w:val="00AE5AB9"/>
    <w:rsid w:val="00AE618B"/>
    <w:rsid w:val="00AE6B9A"/>
    <w:rsid w:val="00AE6ECB"/>
    <w:rsid w:val="00AE71F5"/>
    <w:rsid w:val="00AE7677"/>
    <w:rsid w:val="00AE7CE3"/>
    <w:rsid w:val="00AF01BB"/>
    <w:rsid w:val="00AF05AD"/>
    <w:rsid w:val="00AF0DCD"/>
    <w:rsid w:val="00AF1309"/>
    <w:rsid w:val="00AF147D"/>
    <w:rsid w:val="00AF1D02"/>
    <w:rsid w:val="00AF1D8D"/>
    <w:rsid w:val="00AF2155"/>
    <w:rsid w:val="00AF22BC"/>
    <w:rsid w:val="00AF2462"/>
    <w:rsid w:val="00AF255A"/>
    <w:rsid w:val="00AF2BA8"/>
    <w:rsid w:val="00AF2F37"/>
    <w:rsid w:val="00AF3179"/>
    <w:rsid w:val="00AF33C7"/>
    <w:rsid w:val="00AF34A1"/>
    <w:rsid w:val="00AF3784"/>
    <w:rsid w:val="00AF457A"/>
    <w:rsid w:val="00AF4805"/>
    <w:rsid w:val="00AF48B3"/>
    <w:rsid w:val="00AF4EB7"/>
    <w:rsid w:val="00AF4F79"/>
    <w:rsid w:val="00AF5327"/>
    <w:rsid w:val="00AF5433"/>
    <w:rsid w:val="00AF5C1B"/>
    <w:rsid w:val="00AF630E"/>
    <w:rsid w:val="00AF6A7C"/>
    <w:rsid w:val="00AF73E3"/>
    <w:rsid w:val="00AF7692"/>
    <w:rsid w:val="00B000A8"/>
    <w:rsid w:val="00B004EF"/>
    <w:rsid w:val="00B009A3"/>
    <w:rsid w:val="00B00B28"/>
    <w:rsid w:val="00B00BCB"/>
    <w:rsid w:val="00B00C8D"/>
    <w:rsid w:val="00B014A0"/>
    <w:rsid w:val="00B0163F"/>
    <w:rsid w:val="00B01828"/>
    <w:rsid w:val="00B01D30"/>
    <w:rsid w:val="00B01F3A"/>
    <w:rsid w:val="00B0228D"/>
    <w:rsid w:val="00B02470"/>
    <w:rsid w:val="00B024E3"/>
    <w:rsid w:val="00B02B69"/>
    <w:rsid w:val="00B02CF3"/>
    <w:rsid w:val="00B03185"/>
    <w:rsid w:val="00B0405A"/>
    <w:rsid w:val="00B040FA"/>
    <w:rsid w:val="00B046A9"/>
    <w:rsid w:val="00B05185"/>
    <w:rsid w:val="00B054A0"/>
    <w:rsid w:val="00B0551F"/>
    <w:rsid w:val="00B068FE"/>
    <w:rsid w:val="00B07E78"/>
    <w:rsid w:val="00B10077"/>
    <w:rsid w:val="00B10770"/>
    <w:rsid w:val="00B10A85"/>
    <w:rsid w:val="00B10B39"/>
    <w:rsid w:val="00B10D96"/>
    <w:rsid w:val="00B12009"/>
    <w:rsid w:val="00B12300"/>
    <w:rsid w:val="00B1241E"/>
    <w:rsid w:val="00B12779"/>
    <w:rsid w:val="00B12C00"/>
    <w:rsid w:val="00B13EE1"/>
    <w:rsid w:val="00B140CC"/>
    <w:rsid w:val="00B14296"/>
    <w:rsid w:val="00B14464"/>
    <w:rsid w:val="00B14A92"/>
    <w:rsid w:val="00B15BDE"/>
    <w:rsid w:val="00B16A06"/>
    <w:rsid w:val="00B16CD4"/>
    <w:rsid w:val="00B173A5"/>
    <w:rsid w:val="00B1778F"/>
    <w:rsid w:val="00B17AB7"/>
    <w:rsid w:val="00B17F2F"/>
    <w:rsid w:val="00B20251"/>
    <w:rsid w:val="00B209FE"/>
    <w:rsid w:val="00B20D4D"/>
    <w:rsid w:val="00B2159A"/>
    <w:rsid w:val="00B21764"/>
    <w:rsid w:val="00B21841"/>
    <w:rsid w:val="00B21AA1"/>
    <w:rsid w:val="00B21BEE"/>
    <w:rsid w:val="00B21F27"/>
    <w:rsid w:val="00B21F32"/>
    <w:rsid w:val="00B22D30"/>
    <w:rsid w:val="00B2307C"/>
    <w:rsid w:val="00B234DE"/>
    <w:rsid w:val="00B2359D"/>
    <w:rsid w:val="00B23976"/>
    <w:rsid w:val="00B24272"/>
    <w:rsid w:val="00B2427B"/>
    <w:rsid w:val="00B244C5"/>
    <w:rsid w:val="00B244CB"/>
    <w:rsid w:val="00B24AAF"/>
    <w:rsid w:val="00B24E61"/>
    <w:rsid w:val="00B25141"/>
    <w:rsid w:val="00B25463"/>
    <w:rsid w:val="00B25565"/>
    <w:rsid w:val="00B2564C"/>
    <w:rsid w:val="00B262B1"/>
    <w:rsid w:val="00B265D9"/>
    <w:rsid w:val="00B26CE1"/>
    <w:rsid w:val="00B26DF4"/>
    <w:rsid w:val="00B26E94"/>
    <w:rsid w:val="00B26ED1"/>
    <w:rsid w:val="00B270BC"/>
    <w:rsid w:val="00B27A3B"/>
    <w:rsid w:val="00B27E05"/>
    <w:rsid w:val="00B3002D"/>
    <w:rsid w:val="00B30078"/>
    <w:rsid w:val="00B3089C"/>
    <w:rsid w:val="00B30A61"/>
    <w:rsid w:val="00B30D49"/>
    <w:rsid w:val="00B311E7"/>
    <w:rsid w:val="00B312AC"/>
    <w:rsid w:val="00B31505"/>
    <w:rsid w:val="00B3214D"/>
    <w:rsid w:val="00B32242"/>
    <w:rsid w:val="00B324C3"/>
    <w:rsid w:val="00B3322E"/>
    <w:rsid w:val="00B335A5"/>
    <w:rsid w:val="00B33661"/>
    <w:rsid w:val="00B336A6"/>
    <w:rsid w:val="00B33709"/>
    <w:rsid w:val="00B338D7"/>
    <w:rsid w:val="00B33B9B"/>
    <w:rsid w:val="00B343EE"/>
    <w:rsid w:val="00B347FD"/>
    <w:rsid w:val="00B34BAB"/>
    <w:rsid w:val="00B357C5"/>
    <w:rsid w:val="00B35B60"/>
    <w:rsid w:val="00B364D6"/>
    <w:rsid w:val="00B365F0"/>
    <w:rsid w:val="00B36720"/>
    <w:rsid w:val="00B3698C"/>
    <w:rsid w:val="00B36F5C"/>
    <w:rsid w:val="00B37A93"/>
    <w:rsid w:val="00B40137"/>
    <w:rsid w:val="00B4018C"/>
    <w:rsid w:val="00B401D4"/>
    <w:rsid w:val="00B40957"/>
    <w:rsid w:val="00B40B31"/>
    <w:rsid w:val="00B40B86"/>
    <w:rsid w:val="00B40E60"/>
    <w:rsid w:val="00B41274"/>
    <w:rsid w:val="00B414A2"/>
    <w:rsid w:val="00B414CB"/>
    <w:rsid w:val="00B41820"/>
    <w:rsid w:val="00B41B92"/>
    <w:rsid w:val="00B41EBE"/>
    <w:rsid w:val="00B42430"/>
    <w:rsid w:val="00B4296D"/>
    <w:rsid w:val="00B42F59"/>
    <w:rsid w:val="00B43367"/>
    <w:rsid w:val="00B43A34"/>
    <w:rsid w:val="00B44657"/>
    <w:rsid w:val="00B44873"/>
    <w:rsid w:val="00B4488E"/>
    <w:rsid w:val="00B44A7B"/>
    <w:rsid w:val="00B44D28"/>
    <w:rsid w:val="00B454B2"/>
    <w:rsid w:val="00B45F4F"/>
    <w:rsid w:val="00B463DC"/>
    <w:rsid w:val="00B46805"/>
    <w:rsid w:val="00B468A3"/>
    <w:rsid w:val="00B46D37"/>
    <w:rsid w:val="00B474A1"/>
    <w:rsid w:val="00B47775"/>
    <w:rsid w:val="00B50039"/>
    <w:rsid w:val="00B5070F"/>
    <w:rsid w:val="00B50BBA"/>
    <w:rsid w:val="00B50BDE"/>
    <w:rsid w:val="00B51065"/>
    <w:rsid w:val="00B5114D"/>
    <w:rsid w:val="00B51B02"/>
    <w:rsid w:val="00B51E01"/>
    <w:rsid w:val="00B52FFD"/>
    <w:rsid w:val="00B5308F"/>
    <w:rsid w:val="00B5354B"/>
    <w:rsid w:val="00B535F6"/>
    <w:rsid w:val="00B53CF9"/>
    <w:rsid w:val="00B53E9D"/>
    <w:rsid w:val="00B54A37"/>
    <w:rsid w:val="00B54E34"/>
    <w:rsid w:val="00B55B58"/>
    <w:rsid w:val="00B561D8"/>
    <w:rsid w:val="00B562C9"/>
    <w:rsid w:val="00B564A5"/>
    <w:rsid w:val="00B564AC"/>
    <w:rsid w:val="00B56CDA"/>
    <w:rsid w:val="00B5757B"/>
    <w:rsid w:val="00B6042B"/>
    <w:rsid w:val="00B605A5"/>
    <w:rsid w:val="00B61195"/>
    <w:rsid w:val="00B61517"/>
    <w:rsid w:val="00B61682"/>
    <w:rsid w:val="00B6203B"/>
    <w:rsid w:val="00B620AE"/>
    <w:rsid w:val="00B62795"/>
    <w:rsid w:val="00B62B35"/>
    <w:rsid w:val="00B62D83"/>
    <w:rsid w:val="00B62F5F"/>
    <w:rsid w:val="00B63B75"/>
    <w:rsid w:val="00B646E1"/>
    <w:rsid w:val="00B64CCF"/>
    <w:rsid w:val="00B650DE"/>
    <w:rsid w:val="00B651DE"/>
    <w:rsid w:val="00B6530A"/>
    <w:rsid w:val="00B65B8F"/>
    <w:rsid w:val="00B65FA2"/>
    <w:rsid w:val="00B66B0F"/>
    <w:rsid w:val="00B66B95"/>
    <w:rsid w:val="00B66F1E"/>
    <w:rsid w:val="00B675D8"/>
    <w:rsid w:val="00B67A6C"/>
    <w:rsid w:val="00B701FC"/>
    <w:rsid w:val="00B70735"/>
    <w:rsid w:val="00B7076E"/>
    <w:rsid w:val="00B70CB7"/>
    <w:rsid w:val="00B71123"/>
    <w:rsid w:val="00B7112A"/>
    <w:rsid w:val="00B71184"/>
    <w:rsid w:val="00B71C73"/>
    <w:rsid w:val="00B71FF9"/>
    <w:rsid w:val="00B72CAC"/>
    <w:rsid w:val="00B72FEB"/>
    <w:rsid w:val="00B73764"/>
    <w:rsid w:val="00B7403F"/>
    <w:rsid w:val="00B74739"/>
    <w:rsid w:val="00B747B0"/>
    <w:rsid w:val="00B74B92"/>
    <w:rsid w:val="00B74BE1"/>
    <w:rsid w:val="00B761C3"/>
    <w:rsid w:val="00B76914"/>
    <w:rsid w:val="00B8074A"/>
    <w:rsid w:val="00B80EDC"/>
    <w:rsid w:val="00B81009"/>
    <w:rsid w:val="00B817FC"/>
    <w:rsid w:val="00B81CB4"/>
    <w:rsid w:val="00B81E4D"/>
    <w:rsid w:val="00B82122"/>
    <w:rsid w:val="00B8247F"/>
    <w:rsid w:val="00B828FF"/>
    <w:rsid w:val="00B82F5B"/>
    <w:rsid w:val="00B82F8C"/>
    <w:rsid w:val="00B83160"/>
    <w:rsid w:val="00B831E0"/>
    <w:rsid w:val="00B8377F"/>
    <w:rsid w:val="00B83E4A"/>
    <w:rsid w:val="00B83FA6"/>
    <w:rsid w:val="00B84141"/>
    <w:rsid w:val="00B84C0E"/>
    <w:rsid w:val="00B84C8C"/>
    <w:rsid w:val="00B851B3"/>
    <w:rsid w:val="00B8577D"/>
    <w:rsid w:val="00B85B6B"/>
    <w:rsid w:val="00B862D5"/>
    <w:rsid w:val="00B863E3"/>
    <w:rsid w:val="00B8683C"/>
    <w:rsid w:val="00B87F75"/>
    <w:rsid w:val="00B8D68D"/>
    <w:rsid w:val="00B9027B"/>
    <w:rsid w:val="00B9054A"/>
    <w:rsid w:val="00B90570"/>
    <w:rsid w:val="00B914FD"/>
    <w:rsid w:val="00B91CE1"/>
    <w:rsid w:val="00B91EAE"/>
    <w:rsid w:val="00B922D3"/>
    <w:rsid w:val="00B924A9"/>
    <w:rsid w:val="00B929B2"/>
    <w:rsid w:val="00B92C81"/>
    <w:rsid w:val="00B92DE7"/>
    <w:rsid w:val="00B937D4"/>
    <w:rsid w:val="00B939C5"/>
    <w:rsid w:val="00B93C20"/>
    <w:rsid w:val="00B93CBD"/>
    <w:rsid w:val="00B93E58"/>
    <w:rsid w:val="00B94244"/>
    <w:rsid w:val="00B947DC"/>
    <w:rsid w:val="00B95333"/>
    <w:rsid w:val="00B95722"/>
    <w:rsid w:val="00B95BF4"/>
    <w:rsid w:val="00B95D90"/>
    <w:rsid w:val="00B95DB1"/>
    <w:rsid w:val="00B967BB"/>
    <w:rsid w:val="00B96A66"/>
    <w:rsid w:val="00B96DEF"/>
    <w:rsid w:val="00B96E58"/>
    <w:rsid w:val="00B97701"/>
    <w:rsid w:val="00B97BD8"/>
    <w:rsid w:val="00B97F48"/>
    <w:rsid w:val="00B97F81"/>
    <w:rsid w:val="00BA0686"/>
    <w:rsid w:val="00BA0D36"/>
    <w:rsid w:val="00BA10B9"/>
    <w:rsid w:val="00BA14FB"/>
    <w:rsid w:val="00BA1602"/>
    <w:rsid w:val="00BA1922"/>
    <w:rsid w:val="00BA245C"/>
    <w:rsid w:val="00BA2489"/>
    <w:rsid w:val="00BA24FD"/>
    <w:rsid w:val="00BA3072"/>
    <w:rsid w:val="00BA380D"/>
    <w:rsid w:val="00BA3A6D"/>
    <w:rsid w:val="00BA3C6C"/>
    <w:rsid w:val="00BA3FE8"/>
    <w:rsid w:val="00BA41F7"/>
    <w:rsid w:val="00BA4569"/>
    <w:rsid w:val="00BA459D"/>
    <w:rsid w:val="00BA4DC4"/>
    <w:rsid w:val="00BA53A9"/>
    <w:rsid w:val="00BA5452"/>
    <w:rsid w:val="00BA5602"/>
    <w:rsid w:val="00BA58B6"/>
    <w:rsid w:val="00BA5B87"/>
    <w:rsid w:val="00BA5E02"/>
    <w:rsid w:val="00BA5EF6"/>
    <w:rsid w:val="00BA6003"/>
    <w:rsid w:val="00BA7B12"/>
    <w:rsid w:val="00BA7E76"/>
    <w:rsid w:val="00BB06B6"/>
    <w:rsid w:val="00BB0ACB"/>
    <w:rsid w:val="00BB10FB"/>
    <w:rsid w:val="00BB1867"/>
    <w:rsid w:val="00BB18E0"/>
    <w:rsid w:val="00BB1B7B"/>
    <w:rsid w:val="00BB20B8"/>
    <w:rsid w:val="00BB27A2"/>
    <w:rsid w:val="00BB2ABE"/>
    <w:rsid w:val="00BB2DCE"/>
    <w:rsid w:val="00BB2F11"/>
    <w:rsid w:val="00BB3111"/>
    <w:rsid w:val="00BB3207"/>
    <w:rsid w:val="00BB34F3"/>
    <w:rsid w:val="00BB36F6"/>
    <w:rsid w:val="00BB372F"/>
    <w:rsid w:val="00BB4365"/>
    <w:rsid w:val="00BB4371"/>
    <w:rsid w:val="00BB47E7"/>
    <w:rsid w:val="00BB55D2"/>
    <w:rsid w:val="00BB55D4"/>
    <w:rsid w:val="00BB58A5"/>
    <w:rsid w:val="00BB6328"/>
    <w:rsid w:val="00BB6756"/>
    <w:rsid w:val="00BB6C2F"/>
    <w:rsid w:val="00BB73CE"/>
    <w:rsid w:val="00BB78A4"/>
    <w:rsid w:val="00BB7D09"/>
    <w:rsid w:val="00BB7D5A"/>
    <w:rsid w:val="00BC0723"/>
    <w:rsid w:val="00BC08B6"/>
    <w:rsid w:val="00BC08E1"/>
    <w:rsid w:val="00BC0B1E"/>
    <w:rsid w:val="00BC10B4"/>
    <w:rsid w:val="00BC113C"/>
    <w:rsid w:val="00BC117D"/>
    <w:rsid w:val="00BC1924"/>
    <w:rsid w:val="00BC2617"/>
    <w:rsid w:val="00BC2D6C"/>
    <w:rsid w:val="00BC347A"/>
    <w:rsid w:val="00BC3997"/>
    <w:rsid w:val="00BC3C86"/>
    <w:rsid w:val="00BC3E7C"/>
    <w:rsid w:val="00BC3FE1"/>
    <w:rsid w:val="00BC4176"/>
    <w:rsid w:val="00BC43DB"/>
    <w:rsid w:val="00BC4587"/>
    <w:rsid w:val="00BC47BB"/>
    <w:rsid w:val="00BC4987"/>
    <w:rsid w:val="00BC5159"/>
    <w:rsid w:val="00BC5578"/>
    <w:rsid w:val="00BC597B"/>
    <w:rsid w:val="00BC5A5B"/>
    <w:rsid w:val="00BC5E18"/>
    <w:rsid w:val="00BC61AC"/>
    <w:rsid w:val="00BC67B9"/>
    <w:rsid w:val="00BC6800"/>
    <w:rsid w:val="00BC7484"/>
    <w:rsid w:val="00BC765B"/>
    <w:rsid w:val="00BC7C29"/>
    <w:rsid w:val="00BC7E7A"/>
    <w:rsid w:val="00BD05D0"/>
    <w:rsid w:val="00BD1032"/>
    <w:rsid w:val="00BD16BF"/>
    <w:rsid w:val="00BD1A87"/>
    <w:rsid w:val="00BD1D39"/>
    <w:rsid w:val="00BD20B1"/>
    <w:rsid w:val="00BD2ACF"/>
    <w:rsid w:val="00BD2BE8"/>
    <w:rsid w:val="00BD2EC1"/>
    <w:rsid w:val="00BD34C6"/>
    <w:rsid w:val="00BD361F"/>
    <w:rsid w:val="00BD3898"/>
    <w:rsid w:val="00BD38D8"/>
    <w:rsid w:val="00BD3EA4"/>
    <w:rsid w:val="00BD412F"/>
    <w:rsid w:val="00BD413A"/>
    <w:rsid w:val="00BD4BF3"/>
    <w:rsid w:val="00BD5922"/>
    <w:rsid w:val="00BD5FAB"/>
    <w:rsid w:val="00BD6BD6"/>
    <w:rsid w:val="00BD6CF6"/>
    <w:rsid w:val="00BD7D26"/>
    <w:rsid w:val="00BE008E"/>
    <w:rsid w:val="00BE01E0"/>
    <w:rsid w:val="00BE0F59"/>
    <w:rsid w:val="00BE1270"/>
    <w:rsid w:val="00BE141E"/>
    <w:rsid w:val="00BE16C8"/>
    <w:rsid w:val="00BE1957"/>
    <w:rsid w:val="00BE2147"/>
    <w:rsid w:val="00BE23A5"/>
    <w:rsid w:val="00BE306F"/>
    <w:rsid w:val="00BE3389"/>
    <w:rsid w:val="00BE38A6"/>
    <w:rsid w:val="00BE4104"/>
    <w:rsid w:val="00BE4366"/>
    <w:rsid w:val="00BE4B6F"/>
    <w:rsid w:val="00BE4DEF"/>
    <w:rsid w:val="00BE4FC6"/>
    <w:rsid w:val="00BE4FCE"/>
    <w:rsid w:val="00BE520D"/>
    <w:rsid w:val="00BE520E"/>
    <w:rsid w:val="00BE522C"/>
    <w:rsid w:val="00BE5D4F"/>
    <w:rsid w:val="00BE6134"/>
    <w:rsid w:val="00BE62AB"/>
    <w:rsid w:val="00BE68F1"/>
    <w:rsid w:val="00BE6CDD"/>
    <w:rsid w:val="00BE710B"/>
    <w:rsid w:val="00BE72D2"/>
    <w:rsid w:val="00BE7862"/>
    <w:rsid w:val="00BE7BDA"/>
    <w:rsid w:val="00BF003B"/>
    <w:rsid w:val="00BF05BE"/>
    <w:rsid w:val="00BF1029"/>
    <w:rsid w:val="00BF169E"/>
    <w:rsid w:val="00BF18A1"/>
    <w:rsid w:val="00BF1C76"/>
    <w:rsid w:val="00BF2158"/>
    <w:rsid w:val="00BF238D"/>
    <w:rsid w:val="00BF2688"/>
    <w:rsid w:val="00BF26C0"/>
    <w:rsid w:val="00BF2736"/>
    <w:rsid w:val="00BF2838"/>
    <w:rsid w:val="00BF2A9E"/>
    <w:rsid w:val="00BF2D5E"/>
    <w:rsid w:val="00BF3091"/>
    <w:rsid w:val="00BF31DC"/>
    <w:rsid w:val="00BF3516"/>
    <w:rsid w:val="00BF409E"/>
    <w:rsid w:val="00BF45F8"/>
    <w:rsid w:val="00BF4994"/>
    <w:rsid w:val="00BF4B41"/>
    <w:rsid w:val="00BF4FB7"/>
    <w:rsid w:val="00BF5921"/>
    <w:rsid w:val="00BF5FA0"/>
    <w:rsid w:val="00BF6446"/>
    <w:rsid w:val="00BF67CA"/>
    <w:rsid w:val="00BF6CB9"/>
    <w:rsid w:val="00BF75D8"/>
    <w:rsid w:val="00BF7737"/>
    <w:rsid w:val="00BF7B13"/>
    <w:rsid w:val="00BF7D0E"/>
    <w:rsid w:val="00C0067F"/>
    <w:rsid w:val="00C007A2"/>
    <w:rsid w:val="00C00965"/>
    <w:rsid w:val="00C00CF1"/>
    <w:rsid w:val="00C01216"/>
    <w:rsid w:val="00C0132E"/>
    <w:rsid w:val="00C01E07"/>
    <w:rsid w:val="00C01E10"/>
    <w:rsid w:val="00C01E43"/>
    <w:rsid w:val="00C01EE9"/>
    <w:rsid w:val="00C02416"/>
    <w:rsid w:val="00C02C33"/>
    <w:rsid w:val="00C0368E"/>
    <w:rsid w:val="00C038F5"/>
    <w:rsid w:val="00C040A3"/>
    <w:rsid w:val="00C0455C"/>
    <w:rsid w:val="00C046EF"/>
    <w:rsid w:val="00C0470B"/>
    <w:rsid w:val="00C04D19"/>
    <w:rsid w:val="00C04DF0"/>
    <w:rsid w:val="00C0523D"/>
    <w:rsid w:val="00C052C6"/>
    <w:rsid w:val="00C0531A"/>
    <w:rsid w:val="00C05393"/>
    <w:rsid w:val="00C05675"/>
    <w:rsid w:val="00C05746"/>
    <w:rsid w:val="00C05B1F"/>
    <w:rsid w:val="00C0633C"/>
    <w:rsid w:val="00C06413"/>
    <w:rsid w:val="00C06719"/>
    <w:rsid w:val="00C06B4F"/>
    <w:rsid w:val="00C06D0B"/>
    <w:rsid w:val="00C0714C"/>
    <w:rsid w:val="00C07E87"/>
    <w:rsid w:val="00C10699"/>
    <w:rsid w:val="00C10CC1"/>
    <w:rsid w:val="00C114D9"/>
    <w:rsid w:val="00C1155C"/>
    <w:rsid w:val="00C11877"/>
    <w:rsid w:val="00C118DB"/>
    <w:rsid w:val="00C11A2C"/>
    <w:rsid w:val="00C1227B"/>
    <w:rsid w:val="00C126E2"/>
    <w:rsid w:val="00C128B9"/>
    <w:rsid w:val="00C12A40"/>
    <w:rsid w:val="00C13925"/>
    <w:rsid w:val="00C140B5"/>
    <w:rsid w:val="00C14369"/>
    <w:rsid w:val="00C1463B"/>
    <w:rsid w:val="00C14EE0"/>
    <w:rsid w:val="00C15122"/>
    <w:rsid w:val="00C1566D"/>
    <w:rsid w:val="00C1583B"/>
    <w:rsid w:val="00C15E9C"/>
    <w:rsid w:val="00C15EAB"/>
    <w:rsid w:val="00C163A1"/>
    <w:rsid w:val="00C16982"/>
    <w:rsid w:val="00C16C56"/>
    <w:rsid w:val="00C16D14"/>
    <w:rsid w:val="00C16ED8"/>
    <w:rsid w:val="00C17306"/>
    <w:rsid w:val="00C176EA"/>
    <w:rsid w:val="00C17AA0"/>
    <w:rsid w:val="00C17D70"/>
    <w:rsid w:val="00C1F63E"/>
    <w:rsid w:val="00C206AC"/>
    <w:rsid w:val="00C20A1D"/>
    <w:rsid w:val="00C20CAD"/>
    <w:rsid w:val="00C21763"/>
    <w:rsid w:val="00C2200E"/>
    <w:rsid w:val="00C22666"/>
    <w:rsid w:val="00C2340A"/>
    <w:rsid w:val="00C23EC7"/>
    <w:rsid w:val="00C243EC"/>
    <w:rsid w:val="00C24543"/>
    <w:rsid w:val="00C245FB"/>
    <w:rsid w:val="00C24E13"/>
    <w:rsid w:val="00C24EC3"/>
    <w:rsid w:val="00C2519F"/>
    <w:rsid w:val="00C251EB"/>
    <w:rsid w:val="00C25D1F"/>
    <w:rsid w:val="00C25F2E"/>
    <w:rsid w:val="00C25FBC"/>
    <w:rsid w:val="00C265EE"/>
    <w:rsid w:val="00C26A1C"/>
    <w:rsid w:val="00C26ACF"/>
    <w:rsid w:val="00C26D6A"/>
    <w:rsid w:val="00C2718C"/>
    <w:rsid w:val="00C272D0"/>
    <w:rsid w:val="00C27DC5"/>
    <w:rsid w:val="00C3045C"/>
    <w:rsid w:val="00C305C8"/>
    <w:rsid w:val="00C306CE"/>
    <w:rsid w:val="00C30A1D"/>
    <w:rsid w:val="00C3131E"/>
    <w:rsid w:val="00C32215"/>
    <w:rsid w:val="00C326D2"/>
    <w:rsid w:val="00C327EC"/>
    <w:rsid w:val="00C32A89"/>
    <w:rsid w:val="00C32C9C"/>
    <w:rsid w:val="00C32ECA"/>
    <w:rsid w:val="00C334C3"/>
    <w:rsid w:val="00C33910"/>
    <w:rsid w:val="00C33ACB"/>
    <w:rsid w:val="00C33CB0"/>
    <w:rsid w:val="00C33CFF"/>
    <w:rsid w:val="00C3405A"/>
    <w:rsid w:val="00C3415D"/>
    <w:rsid w:val="00C344D3"/>
    <w:rsid w:val="00C349CC"/>
    <w:rsid w:val="00C34B08"/>
    <w:rsid w:val="00C35642"/>
    <w:rsid w:val="00C368B5"/>
    <w:rsid w:val="00C36E3A"/>
    <w:rsid w:val="00C36FE3"/>
    <w:rsid w:val="00C37225"/>
    <w:rsid w:val="00C3750C"/>
    <w:rsid w:val="00C3760E"/>
    <w:rsid w:val="00C37644"/>
    <w:rsid w:val="00C3789A"/>
    <w:rsid w:val="00C37BB7"/>
    <w:rsid w:val="00C40831"/>
    <w:rsid w:val="00C4084A"/>
    <w:rsid w:val="00C41046"/>
    <w:rsid w:val="00C412B7"/>
    <w:rsid w:val="00C4137C"/>
    <w:rsid w:val="00C4142E"/>
    <w:rsid w:val="00C41516"/>
    <w:rsid w:val="00C419C0"/>
    <w:rsid w:val="00C41AA4"/>
    <w:rsid w:val="00C41B91"/>
    <w:rsid w:val="00C41B9D"/>
    <w:rsid w:val="00C41C40"/>
    <w:rsid w:val="00C41FB7"/>
    <w:rsid w:val="00C42343"/>
    <w:rsid w:val="00C42E19"/>
    <w:rsid w:val="00C43432"/>
    <w:rsid w:val="00C44495"/>
    <w:rsid w:val="00C44B35"/>
    <w:rsid w:val="00C4509E"/>
    <w:rsid w:val="00C456A4"/>
    <w:rsid w:val="00C4570F"/>
    <w:rsid w:val="00C459DB"/>
    <w:rsid w:val="00C459E4"/>
    <w:rsid w:val="00C4667D"/>
    <w:rsid w:val="00C46CC5"/>
    <w:rsid w:val="00C46DF0"/>
    <w:rsid w:val="00C46F18"/>
    <w:rsid w:val="00C470DD"/>
    <w:rsid w:val="00C47B33"/>
    <w:rsid w:val="00C47BE9"/>
    <w:rsid w:val="00C47FEC"/>
    <w:rsid w:val="00C5046E"/>
    <w:rsid w:val="00C50890"/>
    <w:rsid w:val="00C50F66"/>
    <w:rsid w:val="00C5106F"/>
    <w:rsid w:val="00C51110"/>
    <w:rsid w:val="00C5126F"/>
    <w:rsid w:val="00C518CC"/>
    <w:rsid w:val="00C51B07"/>
    <w:rsid w:val="00C51D45"/>
    <w:rsid w:val="00C52142"/>
    <w:rsid w:val="00C52A1F"/>
    <w:rsid w:val="00C52AB3"/>
    <w:rsid w:val="00C53F96"/>
    <w:rsid w:val="00C541A1"/>
    <w:rsid w:val="00C544D9"/>
    <w:rsid w:val="00C54553"/>
    <w:rsid w:val="00C5455B"/>
    <w:rsid w:val="00C5467A"/>
    <w:rsid w:val="00C54F2F"/>
    <w:rsid w:val="00C54F98"/>
    <w:rsid w:val="00C54FE2"/>
    <w:rsid w:val="00C5521E"/>
    <w:rsid w:val="00C5528C"/>
    <w:rsid w:val="00C5550A"/>
    <w:rsid w:val="00C5557A"/>
    <w:rsid w:val="00C5646B"/>
    <w:rsid w:val="00C56C35"/>
    <w:rsid w:val="00C56E8F"/>
    <w:rsid w:val="00C56E95"/>
    <w:rsid w:val="00C573CE"/>
    <w:rsid w:val="00C57A74"/>
    <w:rsid w:val="00C6012C"/>
    <w:rsid w:val="00C60353"/>
    <w:rsid w:val="00C6058C"/>
    <w:rsid w:val="00C6076A"/>
    <w:rsid w:val="00C60813"/>
    <w:rsid w:val="00C60B53"/>
    <w:rsid w:val="00C60E6B"/>
    <w:rsid w:val="00C60EF7"/>
    <w:rsid w:val="00C60F7D"/>
    <w:rsid w:val="00C61816"/>
    <w:rsid w:val="00C61F05"/>
    <w:rsid w:val="00C622A5"/>
    <w:rsid w:val="00C62667"/>
    <w:rsid w:val="00C62A59"/>
    <w:rsid w:val="00C62CB8"/>
    <w:rsid w:val="00C62EE0"/>
    <w:rsid w:val="00C634B7"/>
    <w:rsid w:val="00C63741"/>
    <w:rsid w:val="00C637C3"/>
    <w:rsid w:val="00C63C32"/>
    <w:rsid w:val="00C63EF8"/>
    <w:rsid w:val="00C63F78"/>
    <w:rsid w:val="00C649E3"/>
    <w:rsid w:val="00C64C44"/>
    <w:rsid w:val="00C65F16"/>
    <w:rsid w:val="00C66409"/>
    <w:rsid w:val="00C6654C"/>
    <w:rsid w:val="00C66BB8"/>
    <w:rsid w:val="00C672C8"/>
    <w:rsid w:val="00C67417"/>
    <w:rsid w:val="00C67C1B"/>
    <w:rsid w:val="00C70BFF"/>
    <w:rsid w:val="00C70CB1"/>
    <w:rsid w:val="00C710C5"/>
    <w:rsid w:val="00C71558"/>
    <w:rsid w:val="00C71884"/>
    <w:rsid w:val="00C72556"/>
    <w:rsid w:val="00C725CA"/>
    <w:rsid w:val="00C72768"/>
    <w:rsid w:val="00C72E67"/>
    <w:rsid w:val="00C732BB"/>
    <w:rsid w:val="00C733C3"/>
    <w:rsid w:val="00C734F8"/>
    <w:rsid w:val="00C73769"/>
    <w:rsid w:val="00C73933"/>
    <w:rsid w:val="00C73B0D"/>
    <w:rsid w:val="00C74278"/>
    <w:rsid w:val="00C74311"/>
    <w:rsid w:val="00C74363"/>
    <w:rsid w:val="00C74616"/>
    <w:rsid w:val="00C76099"/>
    <w:rsid w:val="00C761FB"/>
    <w:rsid w:val="00C76472"/>
    <w:rsid w:val="00C76543"/>
    <w:rsid w:val="00C76C86"/>
    <w:rsid w:val="00C77463"/>
    <w:rsid w:val="00C77C23"/>
    <w:rsid w:val="00C801E4"/>
    <w:rsid w:val="00C804A8"/>
    <w:rsid w:val="00C8060F"/>
    <w:rsid w:val="00C806BB"/>
    <w:rsid w:val="00C81575"/>
    <w:rsid w:val="00C816C6"/>
    <w:rsid w:val="00C817FF"/>
    <w:rsid w:val="00C81B17"/>
    <w:rsid w:val="00C82276"/>
    <w:rsid w:val="00C82473"/>
    <w:rsid w:val="00C8394B"/>
    <w:rsid w:val="00C83DAB"/>
    <w:rsid w:val="00C843F3"/>
    <w:rsid w:val="00C84478"/>
    <w:rsid w:val="00C847E7"/>
    <w:rsid w:val="00C85196"/>
    <w:rsid w:val="00C854F4"/>
    <w:rsid w:val="00C85766"/>
    <w:rsid w:val="00C85AC0"/>
    <w:rsid w:val="00C865B1"/>
    <w:rsid w:val="00C86620"/>
    <w:rsid w:val="00C86BB6"/>
    <w:rsid w:val="00C86E08"/>
    <w:rsid w:val="00C86E0B"/>
    <w:rsid w:val="00C87BE4"/>
    <w:rsid w:val="00C9037C"/>
    <w:rsid w:val="00C90740"/>
    <w:rsid w:val="00C907B4"/>
    <w:rsid w:val="00C90F3A"/>
    <w:rsid w:val="00C91DCE"/>
    <w:rsid w:val="00C9269B"/>
    <w:rsid w:val="00C92FA1"/>
    <w:rsid w:val="00C9338D"/>
    <w:rsid w:val="00C9395F"/>
    <w:rsid w:val="00C93E36"/>
    <w:rsid w:val="00C94D44"/>
    <w:rsid w:val="00C95B88"/>
    <w:rsid w:val="00C96856"/>
    <w:rsid w:val="00C9736F"/>
    <w:rsid w:val="00C977C5"/>
    <w:rsid w:val="00C97F1B"/>
    <w:rsid w:val="00CA03BA"/>
    <w:rsid w:val="00CA03D1"/>
    <w:rsid w:val="00CA05A8"/>
    <w:rsid w:val="00CA0887"/>
    <w:rsid w:val="00CA10A9"/>
    <w:rsid w:val="00CA1536"/>
    <w:rsid w:val="00CA2D13"/>
    <w:rsid w:val="00CA3520"/>
    <w:rsid w:val="00CA35A9"/>
    <w:rsid w:val="00CA3921"/>
    <w:rsid w:val="00CA3E9B"/>
    <w:rsid w:val="00CA45CC"/>
    <w:rsid w:val="00CA4A43"/>
    <w:rsid w:val="00CA4AF9"/>
    <w:rsid w:val="00CA4F13"/>
    <w:rsid w:val="00CA60C0"/>
    <w:rsid w:val="00CA627F"/>
    <w:rsid w:val="00CA6383"/>
    <w:rsid w:val="00CA689F"/>
    <w:rsid w:val="00CA6A26"/>
    <w:rsid w:val="00CA6A56"/>
    <w:rsid w:val="00CB05D0"/>
    <w:rsid w:val="00CB0C11"/>
    <w:rsid w:val="00CB0C33"/>
    <w:rsid w:val="00CB1B78"/>
    <w:rsid w:val="00CB1C0F"/>
    <w:rsid w:val="00CB1F4F"/>
    <w:rsid w:val="00CB257F"/>
    <w:rsid w:val="00CB2752"/>
    <w:rsid w:val="00CB2C14"/>
    <w:rsid w:val="00CB33DE"/>
    <w:rsid w:val="00CB36F8"/>
    <w:rsid w:val="00CB3C80"/>
    <w:rsid w:val="00CB3F85"/>
    <w:rsid w:val="00CB453D"/>
    <w:rsid w:val="00CB46DA"/>
    <w:rsid w:val="00CB48F7"/>
    <w:rsid w:val="00CB4940"/>
    <w:rsid w:val="00CB4A71"/>
    <w:rsid w:val="00CB55C3"/>
    <w:rsid w:val="00CB56E9"/>
    <w:rsid w:val="00CB5CA5"/>
    <w:rsid w:val="00CB5ED9"/>
    <w:rsid w:val="00CB61C8"/>
    <w:rsid w:val="00CB6363"/>
    <w:rsid w:val="00CB6473"/>
    <w:rsid w:val="00CB68A7"/>
    <w:rsid w:val="00CB7160"/>
    <w:rsid w:val="00CB72E5"/>
    <w:rsid w:val="00CB74E4"/>
    <w:rsid w:val="00CB74F2"/>
    <w:rsid w:val="00CB774D"/>
    <w:rsid w:val="00CB7809"/>
    <w:rsid w:val="00CB7AFE"/>
    <w:rsid w:val="00CB7D8A"/>
    <w:rsid w:val="00CC0192"/>
    <w:rsid w:val="00CC06AB"/>
    <w:rsid w:val="00CC0C1D"/>
    <w:rsid w:val="00CC0EAC"/>
    <w:rsid w:val="00CC11C4"/>
    <w:rsid w:val="00CC1945"/>
    <w:rsid w:val="00CC1F86"/>
    <w:rsid w:val="00CC2340"/>
    <w:rsid w:val="00CC290E"/>
    <w:rsid w:val="00CC2BD7"/>
    <w:rsid w:val="00CC3638"/>
    <w:rsid w:val="00CC3647"/>
    <w:rsid w:val="00CC3A44"/>
    <w:rsid w:val="00CC46BE"/>
    <w:rsid w:val="00CC4C1F"/>
    <w:rsid w:val="00CC50AD"/>
    <w:rsid w:val="00CC562F"/>
    <w:rsid w:val="00CC5809"/>
    <w:rsid w:val="00CC5D14"/>
    <w:rsid w:val="00CC6414"/>
    <w:rsid w:val="00CC661A"/>
    <w:rsid w:val="00CC6A0E"/>
    <w:rsid w:val="00CC6FC8"/>
    <w:rsid w:val="00CC7138"/>
    <w:rsid w:val="00CC72FC"/>
    <w:rsid w:val="00CC7345"/>
    <w:rsid w:val="00CC7349"/>
    <w:rsid w:val="00CC7A87"/>
    <w:rsid w:val="00CD092A"/>
    <w:rsid w:val="00CD0C0A"/>
    <w:rsid w:val="00CD1571"/>
    <w:rsid w:val="00CD1A84"/>
    <w:rsid w:val="00CD2347"/>
    <w:rsid w:val="00CD250B"/>
    <w:rsid w:val="00CD2814"/>
    <w:rsid w:val="00CD284B"/>
    <w:rsid w:val="00CD306F"/>
    <w:rsid w:val="00CD3930"/>
    <w:rsid w:val="00CD4E64"/>
    <w:rsid w:val="00CD51C8"/>
    <w:rsid w:val="00CD5677"/>
    <w:rsid w:val="00CD5BDC"/>
    <w:rsid w:val="00CD5DBF"/>
    <w:rsid w:val="00CD5E80"/>
    <w:rsid w:val="00CD5FCD"/>
    <w:rsid w:val="00CD6581"/>
    <w:rsid w:val="00CD6CD9"/>
    <w:rsid w:val="00CD6E10"/>
    <w:rsid w:val="00CD741B"/>
    <w:rsid w:val="00CD74C0"/>
    <w:rsid w:val="00CD7A21"/>
    <w:rsid w:val="00CD7BA4"/>
    <w:rsid w:val="00CD7CE5"/>
    <w:rsid w:val="00CE03AD"/>
    <w:rsid w:val="00CE0487"/>
    <w:rsid w:val="00CE0A59"/>
    <w:rsid w:val="00CE0B32"/>
    <w:rsid w:val="00CE0BB2"/>
    <w:rsid w:val="00CE0E04"/>
    <w:rsid w:val="00CE0EA9"/>
    <w:rsid w:val="00CE10E5"/>
    <w:rsid w:val="00CE153D"/>
    <w:rsid w:val="00CE1677"/>
    <w:rsid w:val="00CE1920"/>
    <w:rsid w:val="00CE338A"/>
    <w:rsid w:val="00CE43FE"/>
    <w:rsid w:val="00CE4945"/>
    <w:rsid w:val="00CE4CDF"/>
    <w:rsid w:val="00CE545D"/>
    <w:rsid w:val="00CE594A"/>
    <w:rsid w:val="00CE5FA8"/>
    <w:rsid w:val="00CE69EA"/>
    <w:rsid w:val="00CE6B1D"/>
    <w:rsid w:val="00CE6D12"/>
    <w:rsid w:val="00CE7510"/>
    <w:rsid w:val="00CE7909"/>
    <w:rsid w:val="00CE7DF9"/>
    <w:rsid w:val="00CE7FDD"/>
    <w:rsid w:val="00CF0519"/>
    <w:rsid w:val="00CF08E2"/>
    <w:rsid w:val="00CF0C4C"/>
    <w:rsid w:val="00CF10C1"/>
    <w:rsid w:val="00CF14AB"/>
    <w:rsid w:val="00CF17EC"/>
    <w:rsid w:val="00CF17F8"/>
    <w:rsid w:val="00CF2DA7"/>
    <w:rsid w:val="00CF34D2"/>
    <w:rsid w:val="00CF36ED"/>
    <w:rsid w:val="00CF3926"/>
    <w:rsid w:val="00CF4743"/>
    <w:rsid w:val="00CF48B7"/>
    <w:rsid w:val="00CF5277"/>
    <w:rsid w:val="00CF527B"/>
    <w:rsid w:val="00CF54DC"/>
    <w:rsid w:val="00CF55F8"/>
    <w:rsid w:val="00CF6083"/>
    <w:rsid w:val="00CF67FD"/>
    <w:rsid w:val="00CF6B58"/>
    <w:rsid w:val="00CF7D12"/>
    <w:rsid w:val="00D00509"/>
    <w:rsid w:val="00D006C7"/>
    <w:rsid w:val="00D00A3E"/>
    <w:rsid w:val="00D00DBF"/>
    <w:rsid w:val="00D00F5C"/>
    <w:rsid w:val="00D0167B"/>
    <w:rsid w:val="00D01843"/>
    <w:rsid w:val="00D01BDA"/>
    <w:rsid w:val="00D01C8F"/>
    <w:rsid w:val="00D023AE"/>
    <w:rsid w:val="00D02911"/>
    <w:rsid w:val="00D033B5"/>
    <w:rsid w:val="00D04659"/>
    <w:rsid w:val="00D0492A"/>
    <w:rsid w:val="00D05B75"/>
    <w:rsid w:val="00D05E1F"/>
    <w:rsid w:val="00D0601B"/>
    <w:rsid w:val="00D06126"/>
    <w:rsid w:val="00D069D7"/>
    <w:rsid w:val="00D07583"/>
    <w:rsid w:val="00D10480"/>
    <w:rsid w:val="00D1057E"/>
    <w:rsid w:val="00D112B5"/>
    <w:rsid w:val="00D1202D"/>
    <w:rsid w:val="00D1313D"/>
    <w:rsid w:val="00D13288"/>
    <w:rsid w:val="00D1349E"/>
    <w:rsid w:val="00D1374C"/>
    <w:rsid w:val="00D137CC"/>
    <w:rsid w:val="00D137ED"/>
    <w:rsid w:val="00D13A0A"/>
    <w:rsid w:val="00D143AA"/>
    <w:rsid w:val="00D15148"/>
    <w:rsid w:val="00D1527B"/>
    <w:rsid w:val="00D15940"/>
    <w:rsid w:val="00D15945"/>
    <w:rsid w:val="00D15BAD"/>
    <w:rsid w:val="00D16320"/>
    <w:rsid w:val="00D163C8"/>
    <w:rsid w:val="00D165B5"/>
    <w:rsid w:val="00D16995"/>
    <w:rsid w:val="00D169EC"/>
    <w:rsid w:val="00D16E19"/>
    <w:rsid w:val="00D16F8C"/>
    <w:rsid w:val="00D17075"/>
    <w:rsid w:val="00D1776C"/>
    <w:rsid w:val="00D201F6"/>
    <w:rsid w:val="00D20517"/>
    <w:rsid w:val="00D20DEE"/>
    <w:rsid w:val="00D212DA"/>
    <w:rsid w:val="00D215F8"/>
    <w:rsid w:val="00D21726"/>
    <w:rsid w:val="00D21974"/>
    <w:rsid w:val="00D21F1C"/>
    <w:rsid w:val="00D2234B"/>
    <w:rsid w:val="00D224FF"/>
    <w:rsid w:val="00D227E3"/>
    <w:rsid w:val="00D231C8"/>
    <w:rsid w:val="00D231CA"/>
    <w:rsid w:val="00D23254"/>
    <w:rsid w:val="00D23D7A"/>
    <w:rsid w:val="00D24C00"/>
    <w:rsid w:val="00D25080"/>
    <w:rsid w:val="00D255C1"/>
    <w:rsid w:val="00D258E5"/>
    <w:rsid w:val="00D25DEB"/>
    <w:rsid w:val="00D261E6"/>
    <w:rsid w:val="00D265FF"/>
    <w:rsid w:val="00D2688C"/>
    <w:rsid w:val="00D26A0E"/>
    <w:rsid w:val="00D272F9"/>
    <w:rsid w:val="00D274A1"/>
    <w:rsid w:val="00D27559"/>
    <w:rsid w:val="00D27BEE"/>
    <w:rsid w:val="00D3013B"/>
    <w:rsid w:val="00D3057F"/>
    <w:rsid w:val="00D309C1"/>
    <w:rsid w:val="00D30C4F"/>
    <w:rsid w:val="00D30DC8"/>
    <w:rsid w:val="00D31929"/>
    <w:rsid w:val="00D31A66"/>
    <w:rsid w:val="00D31BEF"/>
    <w:rsid w:val="00D328EA"/>
    <w:rsid w:val="00D32C1E"/>
    <w:rsid w:val="00D32DA6"/>
    <w:rsid w:val="00D331F5"/>
    <w:rsid w:val="00D33605"/>
    <w:rsid w:val="00D33728"/>
    <w:rsid w:val="00D3398C"/>
    <w:rsid w:val="00D34229"/>
    <w:rsid w:val="00D34314"/>
    <w:rsid w:val="00D34331"/>
    <w:rsid w:val="00D34482"/>
    <w:rsid w:val="00D3458E"/>
    <w:rsid w:val="00D34904"/>
    <w:rsid w:val="00D349EB"/>
    <w:rsid w:val="00D35305"/>
    <w:rsid w:val="00D35823"/>
    <w:rsid w:val="00D35D22"/>
    <w:rsid w:val="00D3629D"/>
    <w:rsid w:val="00D36B0E"/>
    <w:rsid w:val="00D36C46"/>
    <w:rsid w:val="00D36E88"/>
    <w:rsid w:val="00D36FFC"/>
    <w:rsid w:val="00D37248"/>
    <w:rsid w:val="00D373D9"/>
    <w:rsid w:val="00D3771C"/>
    <w:rsid w:val="00D37B8E"/>
    <w:rsid w:val="00D37C4D"/>
    <w:rsid w:val="00D37FA1"/>
    <w:rsid w:val="00D405DC"/>
    <w:rsid w:val="00D41061"/>
    <w:rsid w:val="00D41203"/>
    <w:rsid w:val="00D41395"/>
    <w:rsid w:val="00D418B6"/>
    <w:rsid w:val="00D4192C"/>
    <w:rsid w:val="00D41B46"/>
    <w:rsid w:val="00D41F33"/>
    <w:rsid w:val="00D42287"/>
    <w:rsid w:val="00D43116"/>
    <w:rsid w:val="00D4316F"/>
    <w:rsid w:val="00D43C23"/>
    <w:rsid w:val="00D43D0A"/>
    <w:rsid w:val="00D44FE9"/>
    <w:rsid w:val="00D454FA"/>
    <w:rsid w:val="00D45571"/>
    <w:rsid w:val="00D459DE"/>
    <w:rsid w:val="00D45A93"/>
    <w:rsid w:val="00D45AFC"/>
    <w:rsid w:val="00D45FBA"/>
    <w:rsid w:val="00D46037"/>
    <w:rsid w:val="00D463ED"/>
    <w:rsid w:val="00D47605"/>
    <w:rsid w:val="00D5023E"/>
    <w:rsid w:val="00D5027C"/>
    <w:rsid w:val="00D505CD"/>
    <w:rsid w:val="00D505D5"/>
    <w:rsid w:val="00D5080F"/>
    <w:rsid w:val="00D50E47"/>
    <w:rsid w:val="00D50FD5"/>
    <w:rsid w:val="00D51028"/>
    <w:rsid w:val="00D51129"/>
    <w:rsid w:val="00D51302"/>
    <w:rsid w:val="00D514DF"/>
    <w:rsid w:val="00D51A58"/>
    <w:rsid w:val="00D52036"/>
    <w:rsid w:val="00D523CD"/>
    <w:rsid w:val="00D523CE"/>
    <w:rsid w:val="00D52D45"/>
    <w:rsid w:val="00D52FD6"/>
    <w:rsid w:val="00D533CC"/>
    <w:rsid w:val="00D53A2C"/>
    <w:rsid w:val="00D542FE"/>
    <w:rsid w:val="00D54788"/>
    <w:rsid w:val="00D54D07"/>
    <w:rsid w:val="00D54D6D"/>
    <w:rsid w:val="00D54F79"/>
    <w:rsid w:val="00D55081"/>
    <w:rsid w:val="00D5540E"/>
    <w:rsid w:val="00D554E4"/>
    <w:rsid w:val="00D55626"/>
    <w:rsid w:val="00D55892"/>
    <w:rsid w:val="00D56088"/>
    <w:rsid w:val="00D565B4"/>
    <w:rsid w:val="00D565E9"/>
    <w:rsid w:val="00D56856"/>
    <w:rsid w:val="00D568BE"/>
    <w:rsid w:val="00D57A16"/>
    <w:rsid w:val="00D60188"/>
    <w:rsid w:val="00D6070A"/>
    <w:rsid w:val="00D6071E"/>
    <w:rsid w:val="00D609AD"/>
    <w:rsid w:val="00D60E9B"/>
    <w:rsid w:val="00D60F2A"/>
    <w:rsid w:val="00D61206"/>
    <w:rsid w:val="00D6150B"/>
    <w:rsid w:val="00D61B45"/>
    <w:rsid w:val="00D62371"/>
    <w:rsid w:val="00D6250B"/>
    <w:rsid w:val="00D6266F"/>
    <w:rsid w:val="00D62ADA"/>
    <w:rsid w:val="00D6308D"/>
    <w:rsid w:val="00D63556"/>
    <w:rsid w:val="00D63A28"/>
    <w:rsid w:val="00D63BF0"/>
    <w:rsid w:val="00D63C9A"/>
    <w:rsid w:val="00D64177"/>
    <w:rsid w:val="00D6424D"/>
    <w:rsid w:val="00D64A82"/>
    <w:rsid w:val="00D64C05"/>
    <w:rsid w:val="00D66273"/>
    <w:rsid w:val="00D66532"/>
    <w:rsid w:val="00D668D4"/>
    <w:rsid w:val="00D673F4"/>
    <w:rsid w:val="00D67918"/>
    <w:rsid w:val="00D67D7A"/>
    <w:rsid w:val="00D67DC7"/>
    <w:rsid w:val="00D6F76C"/>
    <w:rsid w:val="00D701CF"/>
    <w:rsid w:val="00D70336"/>
    <w:rsid w:val="00D7089D"/>
    <w:rsid w:val="00D70B27"/>
    <w:rsid w:val="00D70E63"/>
    <w:rsid w:val="00D72126"/>
    <w:rsid w:val="00D72496"/>
    <w:rsid w:val="00D724CC"/>
    <w:rsid w:val="00D728A8"/>
    <w:rsid w:val="00D72D9C"/>
    <w:rsid w:val="00D7324C"/>
    <w:rsid w:val="00D745FE"/>
    <w:rsid w:val="00D74E0E"/>
    <w:rsid w:val="00D752A0"/>
    <w:rsid w:val="00D7569A"/>
    <w:rsid w:val="00D7592A"/>
    <w:rsid w:val="00D7592F"/>
    <w:rsid w:val="00D75F7A"/>
    <w:rsid w:val="00D76128"/>
    <w:rsid w:val="00D761C5"/>
    <w:rsid w:val="00D7636A"/>
    <w:rsid w:val="00D763E8"/>
    <w:rsid w:val="00D7644D"/>
    <w:rsid w:val="00D764F1"/>
    <w:rsid w:val="00D76790"/>
    <w:rsid w:val="00D769BE"/>
    <w:rsid w:val="00D769FC"/>
    <w:rsid w:val="00D76FCB"/>
    <w:rsid w:val="00D77B36"/>
    <w:rsid w:val="00D807B1"/>
    <w:rsid w:val="00D8116E"/>
    <w:rsid w:val="00D81195"/>
    <w:rsid w:val="00D812C3"/>
    <w:rsid w:val="00D8138D"/>
    <w:rsid w:val="00D813F1"/>
    <w:rsid w:val="00D82B88"/>
    <w:rsid w:val="00D82FB0"/>
    <w:rsid w:val="00D830EF"/>
    <w:rsid w:val="00D831B6"/>
    <w:rsid w:val="00D83656"/>
    <w:rsid w:val="00D8368B"/>
    <w:rsid w:val="00D83AF2"/>
    <w:rsid w:val="00D840DB"/>
    <w:rsid w:val="00D841E5"/>
    <w:rsid w:val="00D8435D"/>
    <w:rsid w:val="00D848D8"/>
    <w:rsid w:val="00D84C3D"/>
    <w:rsid w:val="00D84F98"/>
    <w:rsid w:val="00D84FA2"/>
    <w:rsid w:val="00D85351"/>
    <w:rsid w:val="00D8577F"/>
    <w:rsid w:val="00D85CE1"/>
    <w:rsid w:val="00D85F38"/>
    <w:rsid w:val="00D85FD8"/>
    <w:rsid w:val="00D86091"/>
    <w:rsid w:val="00D863AC"/>
    <w:rsid w:val="00D863F8"/>
    <w:rsid w:val="00D86BAA"/>
    <w:rsid w:val="00D87293"/>
    <w:rsid w:val="00D87362"/>
    <w:rsid w:val="00D8753F"/>
    <w:rsid w:val="00D8765D"/>
    <w:rsid w:val="00D87AAF"/>
    <w:rsid w:val="00D87FA7"/>
    <w:rsid w:val="00D90283"/>
    <w:rsid w:val="00D902DF"/>
    <w:rsid w:val="00D902E5"/>
    <w:rsid w:val="00D9116E"/>
    <w:rsid w:val="00D9144F"/>
    <w:rsid w:val="00D9166C"/>
    <w:rsid w:val="00D9174F"/>
    <w:rsid w:val="00D91871"/>
    <w:rsid w:val="00D91B62"/>
    <w:rsid w:val="00D921C1"/>
    <w:rsid w:val="00D922FD"/>
    <w:rsid w:val="00D92303"/>
    <w:rsid w:val="00D9238C"/>
    <w:rsid w:val="00D93263"/>
    <w:rsid w:val="00D93713"/>
    <w:rsid w:val="00D93AED"/>
    <w:rsid w:val="00D94371"/>
    <w:rsid w:val="00D94D11"/>
    <w:rsid w:val="00D94F16"/>
    <w:rsid w:val="00D95AF1"/>
    <w:rsid w:val="00D9674C"/>
    <w:rsid w:val="00D96CAD"/>
    <w:rsid w:val="00D97CA8"/>
    <w:rsid w:val="00D97E71"/>
    <w:rsid w:val="00DA00A0"/>
    <w:rsid w:val="00DA07F8"/>
    <w:rsid w:val="00DA0A6C"/>
    <w:rsid w:val="00DA0A80"/>
    <w:rsid w:val="00DA0F96"/>
    <w:rsid w:val="00DA1363"/>
    <w:rsid w:val="00DA165C"/>
    <w:rsid w:val="00DA1B00"/>
    <w:rsid w:val="00DA1FF0"/>
    <w:rsid w:val="00DA2A86"/>
    <w:rsid w:val="00DA2C69"/>
    <w:rsid w:val="00DA2EF1"/>
    <w:rsid w:val="00DA3EA7"/>
    <w:rsid w:val="00DA40A1"/>
    <w:rsid w:val="00DA41B6"/>
    <w:rsid w:val="00DA42AE"/>
    <w:rsid w:val="00DA44EB"/>
    <w:rsid w:val="00DA45DA"/>
    <w:rsid w:val="00DA4A22"/>
    <w:rsid w:val="00DA4B95"/>
    <w:rsid w:val="00DA5145"/>
    <w:rsid w:val="00DA56BF"/>
    <w:rsid w:val="00DA5AB2"/>
    <w:rsid w:val="00DA5B32"/>
    <w:rsid w:val="00DA5CD2"/>
    <w:rsid w:val="00DA6C24"/>
    <w:rsid w:val="00DA6C88"/>
    <w:rsid w:val="00DA6FE4"/>
    <w:rsid w:val="00DA7404"/>
    <w:rsid w:val="00DA74B8"/>
    <w:rsid w:val="00DA7B77"/>
    <w:rsid w:val="00DA7DCC"/>
    <w:rsid w:val="00DA7F96"/>
    <w:rsid w:val="00DB001A"/>
    <w:rsid w:val="00DB02B6"/>
    <w:rsid w:val="00DB0AE9"/>
    <w:rsid w:val="00DB139B"/>
    <w:rsid w:val="00DB15B2"/>
    <w:rsid w:val="00DB1657"/>
    <w:rsid w:val="00DB17D1"/>
    <w:rsid w:val="00DB17DB"/>
    <w:rsid w:val="00DB1982"/>
    <w:rsid w:val="00DB1983"/>
    <w:rsid w:val="00DB19F0"/>
    <w:rsid w:val="00DB2157"/>
    <w:rsid w:val="00DB21CA"/>
    <w:rsid w:val="00DB2343"/>
    <w:rsid w:val="00DB28AB"/>
    <w:rsid w:val="00DB2927"/>
    <w:rsid w:val="00DB2D1C"/>
    <w:rsid w:val="00DB3110"/>
    <w:rsid w:val="00DB31BC"/>
    <w:rsid w:val="00DB35D0"/>
    <w:rsid w:val="00DB3682"/>
    <w:rsid w:val="00DB3A67"/>
    <w:rsid w:val="00DB3FB6"/>
    <w:rsid w:val="00DB41DB"/>
    <w:rsid w:val="00DB44DB"/>
    <w:rsid w:val="00DB4A4C"/>
    <w:rsid w:val="00DB4AF7"/>
    <w:rsid w:val="00DB4D8E"/>
    <w:rsid w:val="00DB54EF"/>
    <w:rsid w:val="00DB5C8A"/>
    <w:rsid w:val="00DB66C1"/>
    <w:rsid w:val="00DB67C0"/>
    <w:rsid w:val="00DB6958"/>
    <w:rsid w:val="00DB6A03"/>
    <w:rsid w:val="00DB6B0F"/>
    <w:rsid w:val="00DB72CD"/>
    <w:rsid w:val="00DB73DC"/>
    <w:rsid w:val="00DC00E9"/>
    <w:rsid w:val="00DC046C"/>
    <w:rsid w:val="00DC0636"/>
    <w:rsid w:val="00DC12DD"/>
    <w:rsid w:val="00DC1333"/>
    <w:rsid w:val="00DC1F36"/>
    <w:rsid w:val="00DC20A2"/>
    <w:rsid w:val="00DC28DE"/>
    <w:rsid w:val="00DC2951"/>
    <w:rsid w:val="00DC2D12"/>
    <w:rsid w:val="00DC2E12"/>
    <w:rsid w:val="00DC2F36"/>
    <w:rsid w:val="00DC31C4"/>
    <w:rsid w:val="00DC3D8E"/>
    <w:rsid w:val="00DC3E10"/>
    <w:rsid w:val="00DC43B7"/>
    <w:rsid w:val="00DC43C2"/>
    <w:rsid w:val="00DC49A5"/>
    <w:rsid w:val="00DC4DD0"/>
    <w:rsid w:val="00DC4F6D"/>
    <w:rsid w:val="00DC500C"/>
    <w:rsid w:val="00DC52E2"/>
    <w:rsid w:val="00DC5502"/>
    <w:rsid w:val="00DC5CBA"/>
    <w:rsid w:val="00DC642D"/>
    <w:rsid w:val="00DC68BE"/>
    <w:rsid w:val="00DC6D43"/>
    <w:rsid w:val="00DC6F65"/>
    <w:rsid w:val="00DC7616"/>
    <w:rsid w:val="00DC774A"/>
    <w:rsid w:val="00DC7B5F"/>
    <w:rsid w:val="00DC7C64"/>
    <w:rsid w:val="00DC7E70"/>
    <w:rsid w:val="00DD012E"/>
    <w:rsid w:val="00DD06D4"/>
    <w:rsid w:val="00DD08A6"/>
    <w:rsid w:val="00DD0A92"/>
    <w:rsid w:val="00DD0B18"/>
    <w:rsid w:val="00DD11DE"/>
    <w:rsid w:val="00DD1531"/>
    <w:rsid w:val="00DD1B15"/>
    <w:rsid w:val="00DD1C47"/>
    <w:rsid w:val="00DD1C83"/>
    <w:rsid w:val="00DD203C"/>
    <w:rsid w:val="00DD23FE"/>
    <w:rsid w:val="00DD2845"/>
    <w:rsid w:val="00DD33F5"/>
    <w:rsid w:val="00DD38C3"/>
    <w:rsid w:val="00DD39AA"/>
    <w:rsid w:val="00DD3A7A"/>
    <w:rsid w:val="00DD4882"/>
    <w:rsid w:val="00DD505E"/>
    <w:rsid w:val="00DD5343"/>
    <w:rsid w:val="00DD5866"/>
    <w:rsid w:val="00DD60A8"/>
    <w:rsid w:val="00DD6473"/>
    <w:rsid w:val="00DD674A"/>
    <w:rsid w:val="00DD6B8E"/>
    <w:rsid w:val="00DD736E"/>
    <w:rsid w:val="00DD78DC"/>
    <w:rsid w:val="00DD7CA5"/>
    <w:rsid w:val="00DE0278"/>
    <w:rsid w:val="00DE041A"/>
    <w:rsid w:val="00DE048E"/>
    <w:rsid w:val="00DE0605"/>
    <w:rsid w:val="00DE07E2"/>
    <w:rsid w:val="00DE0837"/>
    <w:rsid w:val="00DE0865"/>
    <w:rsid w:val="00DE0E6B"/>
    <w:rsid w:val="00DE131C"/>
    <w:rsid w:val="00DE1466"/>
    <w:rsid w:val="00DE14D8"/>
    <w:rsid w:val="00DE168C"/>
    <w:rsid w:val="00DE17EA"/>
    <w:rsid w:val="00DE1E05"/>
    <w:rsid w:val="00DE23F4"/>
    <w:rsid w:val="00DE262A"/>
    <w:rsid w:val="00DE2ABC"/>
    <w:rsid w:val="00DE32C3"/>
    <w:rsid w:val="00DE358B"/>
    <w:rsid w:val="00DE44B8"/>
    <w:rsid w:val="00DE4918"/>
    <w:rsid w:val="00DE49FD"/>
    <w:rsid w:val="00DE4ADA"/>
    <w:rsid w:val="00DE57D8"/>
    <w:rsid w:val="00DE65E7"/>
    <w:rsid w:val="00DE6B92"/>
    <w:rsid w:val="00DE6C78"/>
    <w:rsid w:val="00DE71B7"/>
    <w:rsid w:val="00DE7615"/>
    <w:rsid w:val="00DE7A15"/>
    <w:rsid w:val="00DE7C92"/>
    <w:rsid w:val="00DE7E2D"/>
    <w:rsid w:val="00DF0138"/>
    <w:rsid w:val="00DF0202"/>
    <w:rsid w:val="00DF027D"/>
    <w:rsid w:val="00DF0379"/>
    <w:rsid w:val="00DF096D"/>
    <w:rsid w:val="00DF156B"/>
    <w:rsid w:val="00DF1DD8"/>
    <w:rsid w:val="00DF215A"/>
    <w:rsid w:val="00DF23D2"/>
    <w:rsid w:val="00DF412E"/>
    <w:rsid w:val="00DF440D"/>
    <w:rsid w:val="00DF4D76"/>
    <w:rsid w:val="00DF4F18"/>
    <w:rsid w:val="00DF5006"/>
    <w:rsid w:val="00DF55BA"/>
    <w:rsid w:val="00DF57C8"/>
    <w:rsid w:val="00DF57CD"/>
    <w:rsid w:val="00DF5AF2"/>
    <w:rsid w:val="00DF5BDA"/>
    <w:rsid w:val="00DF6552"/>
    <w:rsid w:val="00DF6987"/>
    <w:rsid w:val="00DF6F97"/>
    <w:rsid w:val="00E00265"/>
    <w:rsid w:val="00E0050F"/>
    <w:rsid w:val="00E00A40"/>
    <w:rsid w:val="00E00E6B"/>
    <w:rsid w:val="00E00EAA"/>
    <w:rsid w:val="00E016D5"/>
    <w:rsid w:val="00E01873"/>
    <w:rsid w:val="00E01995"/>
    <w:rsid w:val="00E01B91"/>
    <w:rsid w:val="00E027D1"/>
    <w:rsid w:val="00E02897"/>
    <w:rsid w:val="00E02B08"/>
    <w:rsid w:val="00E03AF1"/>
    <w:rsid w:val="00E03B8E"/>
    <w:rsid w:val="00E03C2F"/>
    <w:rsid w:val="00E04053"/>
    <w:rsid w:val="00E042C0"/>
    <w:rsid w:val="00E04359"/>
    <w:rsid w:val="00E043B6"/>
    <w:rsid w:val="00E04547"/>
    <w:rsid w:val="00E04C75"/>
    <w:rsid w:val="00E06362"/>
    <w:rsid w:val="00E06B52"/>
    <w:rsid w:val="00E070AC"/>
    <w:rsid w:val="00E07761"/>
    <w:rsid w:val="00E07AC4"/>
    <w:rsid w:val="00E07E09"/>
    <w:rsid w:val="00E07ECF"/>
    <w:rsid w:val="00E07ED1"/>
    <w:rsid w:val="00E1093C"/>
    <w:rsid w:val="00E1134B"/>
    <w:rsid w:val="00E114A6"/>
    <w:rsid w:val="00E11B91"/>
    <w:rsid w:val="00E11DF2"/>
    <w:rsid w:val="00E11FFA"/>
    <w:rsid w:val="00E1241C"/>
    <w:rsid w:val="00E12D18"/>
    <w:rsid w:val="00E139E4"/>
    <w:rsid w:val="00E13D46"/>
    <w:rsid w:val="00E13FAE"/>
    <w:rsid w:val="00E141E0"/>
    <w:rsid w:val="00E143BF"/>
    <w:rsid w:val="00E14BB7"/>
    <w:rsid w:val="00E14CD8"/>
    <w:rsid w:val="00E15146"/>
    <w:rsid w:val="00E15231"/>
    <w:rsid w:val="00E15550"/>
    <w:rsid w:val="00E16257"/>
    <w:rsid w:val="00E1653D"/>
    <w:rsid w:val="00E17D18"/>
    <w:rsid w:val="00E17E0A"/>
    <w:rsid w:val="00E202DA"/>
    <w:rsid w:val="00E20E2D"/>
    <w:rsid w:val="00E20E4C"/>
    <w:rsid w:val="00E21142"/>
    <w:rsid w:val="00E22220"/>
    <w:rsid w:val="00E22821"/>
    <w:rsid w:val="00E22C59"/>
    <w:rsid w:val="00E22FCE"/>
    <w:rsid w:val="00E23322"/>
    <w:rsid w:val="00E234E6"/>
    <w:rsid w:val="00E23797"/>
    <w:rsid w:val="00E237FB"/>
    <w:rsid w:val="00E23A08"/>
    <w:rsid w:val="00E23ACE"/>
    <w:rsid w:val="00E23DC1"/>
    <w:rsid w:val="00E24598"/>
    <w:rsid w:val="00E24AAE"/>
    <w:rsid w:val="00E25229"/>
    <w:rsid w:val="00E25605"/>
    <w:rsid w:val="00E26829"/>
    <w:rsid w:val="00E269B2"/>
    <w:rsid w:val="00E26D2E"/>
    <w:rsid w:val="00E26DA1"/>
    <w:rsid w:val="00E26E66"/>
    <w:rsid w:val="00E27343"/>
    <w:rsid w:val="00E27C29"/>
    <w:rsid w:val="00E305CE"/>
    <w:rsid w:val="00E308F9"/>
    <w:rsid w:val="00E309A3"/>
    <w:rsid w:val="00E31A18"/>
    <w:rsid w:val="00E31E83"/>
    <w:rsid w:val="00E32F5E"/>
    <w:rsid w:val="00E332B6"/>
    <w:rsid w:val="00E3340D"/>
    <w:rsid w:val="00E335BF"/>
    <w:rsid w:val="00E33E3D"/>
    <w:rsid w:val="00E3407F"/>
    <w:rsid w:val="00E34209"/>
    <w:rsid w:val="00E34322"/>
    <w:rsid w:val="00E34501"/>
    <w:rsid w:val="00E349C4"/>
    <w:rsid w:val="00E34C12"/>
    <w:rsid w:val="00E34ED8"/>
    <w:rsid w:val="00E35759"/>
    <w:rsid w:val="00E359C8"/>
    <w:rsid w:val="00E359F1"/>
    <w:rsid w:val="00E35BCD"/>
    <w:rsid w:val="00E35F89"/>
    <w:rsid w:val="00E36443"/>
    <w:rsid w:val="00E3690B"/>
    <w:rsid w:val="00E36DB9"/>
    <w:rsid w:val="00E371A9"/>
    <w:rsid w:val="00E374F0"/>
    <w:rsid w:val="00E37799"/>
    <w:rsid w:val="00E37B4E"/>
    <w:rsid w:val="00E37F46"/>
    <w:rsid w:val="00E40044"/>
    <w:rsid w:val="00E4006D"/>
    <w:rsid w:val="00E4085A"/>
    <w:rsid w:val="00E40892"/>
    <w:rsid w:val="00E40B34"/>
    <w:rsid w:val="00E40B9D"/>
    <w:rsid w:val="00E40EF8"/>
    <w:rsid w:val="00E41324"/>
    <w:rsid w:val="00E4204F"/>
    <w:rsid w:val="00E420B7"/>
    <w:rsid w:val="00E422F1"/>
    <w:rsid w:val="00E42546"/>
    <w:rsid w:val="00E4259E"/>
    <w:rsid w:val="00E426D6"/>
    <w:rsid w:val="00E42C7D"/>
    <w:rsid w:val="00E42D89"/>
    <w:rsid w:val="00E42E75"/>
    <w:rsid w:val="00E42F14"/>
    <w:rsid w:val="00E431FB"/>
    <w:rsid w:val="00E439D8"/>
    <w:rsid w:val="00E439DB"/>
    <w:rsid w:val="00E43AF7"/>
    <w:rsid w:val="00E43AFA"/>
    <w:rsid w:val="00E43BB7"/>
    <w:rsid w:val="00E44377"/>
    <w:rsid w:val="00E44481"/>
    <w:rsid w:val="00E444C4"/>
    <w:rsid w:val="00E44C3E"/>
    <w:rsid w:val="00E44F9F"/>
    <w:rsid w:val="00E45224"/>
    <w:rsid w:val="00E4637E"/>
    <w:rsid w:val="00E46697"/>
    <w:rsid w:val="00E4686A"/>
    <w:rsid w:val="00E46CCC"/>
    <w:rsid w:val="00E4729D"/>
    <w:rsid w:val="00E47B73"/>
    <w:rsid w:val="00E47F25"/>
    <w:rsid w:val="00E50482"/>
    <w:rsid w:val="00E50CDE"/>
    <w:rsid w:val="00E50E07"/>
    <w:rsid w:val="00E517DE"/>
    <w:rsid w:val="00E51B6B"/>
    <w:rsid w:val="00E52212"/>
    <w:rsid w:val="00E54AFA"/>
    <w:rsid w:val="00E55191"/>
    <w:rsid w:val="00E55561"/>
    <w:rsid w:val="00E555BE"/>
    <w:rsid w:val="00E558FA"/>
    <w:rsid w:val="00E560B2"/>
    <w:rsid w:val="00E56279"/>
    <w:rsid w:val="00E566DA"/>
    <w:rsid w:val="00E56771"/>
    <w:rsid w:val="00E5699F"/>
    <w:rsid w:val="00E56B00"/>
    <w:rsid w:val="00E56FE6"/>
    <w:rsid w:val="00E570A7"/>
    <w:rsid w:val="00E575DC"/>
    <w:rsid w:val="00E5785C"/>
    <w:rsid w:val="00E578D6"/>
    <w:rsid w:val="00E60017"/>
    <w:rsid w:val="00E60281"/>
    <w:rsid w:val="00E604B6"/>
    <w:rsid w:val="00E6054E"/>
    <w:rsid w:val="00E60B54"/>
    <w:rsid w:val="00E60D08"/>
    <w:rsid w:val="00E6100F"/>
    <w:rsid w:val="00E6105B"/>
    <w:rsid w:val="00E612A9"/>
    <w:rsid w:val="00E61329"/>
    <w:rsid w:val="00E6137F"/>
    <w:rsid w:val="00E614B3"/>
    <w:rsid w:val="00E617F1"/>
    <w:rsid w:val="00E61855"/>
    <w:rsid w:val="00E622E3"/>
    <w:rsid w:val="00E62B40"/>
    <w:rsid w:val="00E62F8B"/>
    <w:rsid w:val="00E63709"/>
    <w:rsid w:val="00E6417E"/>
    <w:rsid w:val="00E64547"/>
    <w:rsid w:val="00E646D0"/>
    <w:rsid w:val="00E64A49"/>
    <w:rsid w:val="00E64FEA"/>
    <w:rsid w:val="00E6523A"/>
    <w:rsid w:val="00E65551"/>
    <w:rsid w:val="00E65597"/>
    <w:rsid w:val="00E655E4"/>
    <w:rsid w:val="00E65968"/>
    <w:rsid w:val="00E65E1E"/>
    <w:rsid w:val="00E670D7"/>
    <w:rsid w:val="00E6777F"/>
    <w:rsid w:val="00E679BD"/>
    <w:rsid w:val="00E67A4E"/>
    <w:rsid w:val="00E67B76"/>
    <w:rsid w:val="00E67D35"/>
    <w:rsid w:val="00E702B3"/>
    <w:rsid w:val="00E70479"/>
    <w:rsid w:val="00E70752"/>
    <w:rsid w:val="00E70820"/>
    <w:rsid w:val="00E70EB2"/>
    <w:rsid w:val="00E70FE2"/>
    <w:rsid w:val="00E71152"/>
    <w:rsid w:val="00E7122B"/>
    <w:rsid w:val="00E71DE7"/>
    <w:rsid w:val="00E71E39"/>
    <w:rsid w:val="00E7221A"/>
    <w:rsid w:val="00E7252A"/>
    <w:rsid w:val="00E728EE"/>
    <w:rsid w:val="00E72986"/>
    <w:rsid w:val="00E731AA"/>
    <w:rsid w:val="00E73440"/>
    <w:rsid w:val="00E736A6"/>
    <w:rsid w:val="00E73EA9"/>
    <w:rsid w:val="00E74845"/>
    <w:rsid w:val="00E74B08"/>
    <w:rsid w:val="00E752B1"/>
    <w:rsid w:val="00E756D8"/>
    <w:rsid w:val="00E75741"/>
    <w:rsid w:val="00E75A32"/>
    <w:rsid w:val="00E75D54"/>
    <w:rsid w:val="00E7634D"/>
    <w:rsid w:val="00E76A29"/>
    <w:rsid w:val="00E76F73"/>
    <w:rsid w:val="00E76FF5"/>
    <w:rsid w:val="00E771DF"/>
    <w:rsid w:val="00E77974"/>
    <w:rsid w:val="00E77CEC"/>
    <w:rsid w:val="00E80060"/>
    <w:rsid w:val="00E80D41"/>
    <w:rsid w:val="00E80FF6"/>
    <w:rsid w:val="00E81572"/>
    <w:rsid w:val="00E815CA"/>
    <w:rsid w:val="00E81C86"/>
    <w:rsid w:val="00E81F6B"/>
    <w:rsid w:val="00E82359"/>
    <w:rsid w:val="00E82639"/>
    <w:rsid w:val="00E82E62"/>
    <w:rsid w:val="00E8339E"/>
    <w:rsid w:val="00E835CA"/>
    <w:rsid w:val="00E83881"/>
    <w:rsid w:val="00E841F5"/>
    <w:rsid w:val="00E84581"/>
    <w:rsid w:val="00E8469C"/>
    <w:rsid w:val="00E8501D"/>
    <w:rsid w:val="00E85414"/>
    <w:rsid w:val="00E8563A"/>
    <w:rsid w:val="00E85EA0"/>
    <w:rsid w:val="00E85FA4"/>
    <w:rsid w:val="00E860AC"/>
    <w:rsid w:val="00E86627"/>
    <w:rsid w:val="00E86742"/>
    <w:rsid w:val="00E867AA"/>
    <w:rsid w:val="00E86D20"/>
    <w:rsid w:val="00E86F38"/>
    <w:rsid w:val="00E87A97"/>
    <w:rsid w:val="00E901D5"/>
    <w:rsid w:val="00E904A9"/>
    <w:rsid w:val="00E90B6E"/>
    <w:rsid w:val="00E90D79"/>
    <w:rsid w:val="00E90EFD"/>
    <w:rsid w:val="00E91416"/>
    <w:rsid w:val="00E91B1A"/>
    <w:rsid w:val="00E91C8B"/>
    <w:rsid w:val="00E92097"/>
    <w:rsid w:val="00E927D4"/>
    <w:rsid w:val="00E92ABF"/>
    <w:rsid w:val="00E93501"/>
    <w:rsid w:val="00E936E6"/>
    <w:rsid w:val="00E9373D"/>
    <w:rsid w:val="00E93752"/>
    <w:rsid w:val="00E9387B"/>
    <w:rsid w:val="00E9437C"/>
    <w:rsid w:val="00E944F7"/>
    <w:rsid w:val="00E94E39"/>
    <w:rsid w:val="00E95815"/>
    <w:rsid w:val="00E9584C"/>
    <w:rsid w:val="00E95BAA"/>
    <w:rsid w:val="00E95EEC"/>
    <w:rsid w:val="00E961B0"/>
    <w:rsid w:val="00E9654D"/>
    <w:rsid w:val="00E9778F"/>
    <w:rsid w:val="00E97BD0"/>
    <w:rsid w:val="00EA026F"/>
    <w:rsid w:val="00EA08D6"/>
    <w:rsid w:val="00EA0B7F"/>
    <w:rsid w:val="00EA0D38"/>
    <w:rsid w:val="00EA0D45"/>
    <w:rsid w:val="00EA0DF5"/>
    <w:rsid w:val="00EA0E0F"/>
    <w:rsid w:val="00EA226A"/>
    <w:rsid w:val="00EA25CA"/>
    <w:rsid w:val="00EA26EF"/>
    <w:rsid w:val="00EA2C48"/>
    <w:rsid w:val="00EA2F21"/>
    <w:rsid w:val="00EA3387"/>
    <w:rsid w:val="00EA370D"/>
    <w:rsid w:val="00EA39A1"/>
    <w:rsid w:val="00EA4AB0"/>
    <w:rsid w:val="00EA4CB5"/>
    <w:rsid w:val="00EA4D78"/>
    <w:rsid w:val="00EA4FA5"/>
    <w:rsid w:val="00EA50E7"/>
    <w:rsid w:val="00EA63C8"/>
    <w:rsid w:val="00EA678F"/>
    <w:rsid w:val="00EA68DC"/>
    <w:rsid w:val="00EA6E40"/>
    <w:rsid w:val="00EA7094"/>
    <w:rsid w:val="00EA7562"/>
    <w:rsid w:val="00EA7746"/>
    <w:rsid w:val="00EB0344"/>
    <w:rsid w:val="00EB06E9"/>
    <w:rsid w:val="00EB08D8"/>
    <w:rsid w:val="00EB0900"/>
    <w:rsid w:val="00EB0F27"/>
    <w:rsid w:val="00EB1126"/>
    <w:rsid w:val="00EB122A"/>
    <w:rsid w:val="00EB1428"/>
    <w:rsid w:val="00EB1573"/>
    <w:rsid w:val="00EB1B31"/>
    <w:rsid w:val="00EB1C73"/>
    <w:rsid w:val="00EB1CE5"/>
    <w:rsid w:val="00EB1E91"/>
    <w:rsid w:val="00EB2496"/>
    <w:rsid w:val="00EB2ABA"/>
    <w:rsid w:val="00EB2CE0"/>
    <w:rsid w:val="00EB3879"/>
    <w:rsid w:val="00EB3DFA"/>
    <w:rsid w:val="00EB3E50"/>
    <w:rsid w:val="00EB4564"/>
    <w:rsid w:val="00EB4C45"/>
    <w:rsid w:val="00EB4C6A"/>
    <w:rsid w:val="00EB5144"/>
    <w:rsid w:val="00EB551F"/>
    <w:rsid w:val="00EB55F4"/>
    <w:rsid w:val="00EB565D"/>
    <w:rsid w:val="00EB56B1"/>
    <w:rsid w:val="00EB5F76"/>
    <w:rsid w:val="00EB5F78"/>
    <w:rsid w:val="00EB63A0"/>
    <w:rsid w:val="00EB6B46"/>
    <w:rsid w:val="00EB764F"/>
    <w:rsid w:val="00EB792E"/>
    <w:rsid w:val="00EB7A5C"/>
    <w:rsid w:val="00EC0559"/>
    <w:rsid w:val="00EC0CB2"/>
    <w:rsid w:val="00EC0DC9"/>
    <w:rsid w:val="00EC122E"/>
    <w:rsid w:val="00EC1460"/>
    <w:rsid w:val="00EC14EF"/>
    <w:rsid w:val="00EC1912"/>
    <w:rsid w:val="00EC238D"/>
    <w:rsid w:val="00EC2421"/>
    <w:rsid w:val="00EC2E29"/>
    <w:rsid w:val="00EC2F50"/>
    <w:rsid w:val="00EC3163"/>
    <w:rsid w:val="00EC3646"/>
    <w:rsid w:val="00EC36F6"/>
    <w:rsid w:val="00EC3F23"/>
    <w:rsid w:val="00EC40A5"/>
    <w:rsid w:val="00EC41A3"/>
    <w:rsid w:val="00EC4875"/>
    <w:rsid w:val="00EC5061"/>
    <w:rsid w:val="00EC5389"/>
    <w:rsid w:val="00EC5868"/>
    <w:rsid w:val="00EC589E"/>
    <w:rsid w:val="00EC5AD2"/>
    <w:rsid w:val="00EC5BB3"/>
    <w:rsid w:val="00EC5DAA"/>
    <w:rsid w:val="00EC5E88"/>
    <w:rsid w:val="00EC6643"/>
    <w:rsid w:val="00EC6946"/>
    <w:rsid w:val="00EC6BE5"/>
    <w:rsid w:val="00EC6EAB"/>
    <w:rsid w:val="00EC6F4B"/>
    <w:rsid w:val="00EC7059"/>
    <w:rsid w:val="00EC7CA6"/>
    <w:rsid w:val="00EC7F0A"/>
    <w:rsid w:val="00ED0B99"/>
    <w:rsid w:val="00ED1A14"/>
    <w:rsid w:val="00ED1E3D"/>
    <w:rsid w:val="00ED20D9"/>
    <w:rsid w:val="00ED25D9"/>
    <w:rsid w:val="00ED2770"/>
    <w:rsid w:val="00ED281B"/>
    <w:rsid w:val="00ED28B1"/>
    <w:rsid w:val="00ED36D0"/>
    <w:rsid w:val="00ED3744"/>
    <w:rsid w:val="00ED37FE"/>
    <w:rsid w:val="00ED397F"/>
    <w:rsid w:val="00ED3AB6"/>
    <w:rsid w:val="00ED40BE"/>
    <w:rsid w:val="00ED45DB"/>
    <w:rsid w:val="00ED488A"/>
    <w:rsid w:val="00ED4A95"/>
    <w:rsid w:val="00ED4DC9"/>
    <w:rsid w:val="00ED4EBF"/>
    <w:rsid w:val="00ED4ED7"/>
    <w:rsid w:val="00ED4FE9"/>
    <w:rsid w:val="00ED57A5"/>
    <w:rsid w:val="00ED5F9A"/>
    <w:rsid w:val="00ED60F3"/>
    <w:rsid w:val="00ED61E9"/>
    <w:rsid w:val="00ED67F9"/>
    <w:rsid w:val="00ED75C4"/>
    <w:rsid w:val="00ED7C26"/>
    <w:rsid w:val="00EE0649"/>
    <w:rsid w:val="00EE0D11"/>
    <w:rsid w:val="00EE0D75"/>
    <w:rsid w:val="00EE0DE7"/>
    <w:rsid w:val="00EE1E21"/>
    <w:rsid w:val="00EE204B"/>
    <w:rsid w:val="00EE2487"/>
    <w:rsid w:val="00EE248C"/>
    <w:rsid w:val="00EE2FB8"/>
    <w:rsid w:val="00EE31C4"/>
    <w:rsid w:val="00EE40D3"/>
    <w:rsid w:val="00EE45D4"/>
    <w:rsid w:val="00EE4773"/>
    <w:rsid w:val="00EE4AC7"/>
    <w:rsid w:val="00EE4B87"/>
    <w:rsid w:val="00EE503D"/>
    <w:rsid w:val="00EE525B"/>
    <w:rsid w:val="00EE52AC"/>
    <w:rsid w:val="00EE54E0"/>
    <w:rsid w:val="00EE5805"/>
    <w:rsid w:val="00EE588A"/>
    <w:rsid w:val="00EE5CD0"/>
    <w:rsid w:val="00EE6875"/>
    <w:rsid w:val="00EE70DD"/>
    <w:rsid w:val="00EE73A0"/>
    <w:rsid w:val="00EE79EF"/>
    <w:rsid w:val="00EE7F0C"/>
    <w:rsid w:val="00EF0425"/>
    <w:rsid w:val="00EF0EC7"/>
    <w:rsid w:val="00EF0FAC"/>
    <w:rsid w:val="00EF1DF3"/>
    <w:rsid w:val="00EF1E4C"/>
    <w:rsid w:val="00EF1F4A"/>
    <w:rsid w:val="00EF2153"/>
    <w:rsid w:val="00EF280E"/>
    <w:rsid w:val="00EF32DC"/>
    <w:rsid w:val="00EF341E"/>
    <w:rsid w:val="00EF356E"/>
    <w:rsid w:val="00EF416A"/>
    <w:rsid w:val="00EF42AB"/>
    <w:rsid w:val="00EF4C88"/>
    <w:rsid w:val="00EF4D94"/>
    <w:rsid w:val="00EF4E37"/>
    <w:rsid w:val="00EF4EDB"/>
    <w:rsid w:val="00EF52C9"/>
    <w:rsid w:val="00EF57D0"/>
    <w:rsid w:val="00EF5D22"/>
    <w:rsid w:val="00EF5DED"/>
    <w:rsid w:val="00EF6A9A"/>
    <w:rsid w:val="00EF73E3"/>
    <w:rsid w:val="00F00114"/>
    <w:rsid w:val="00F001B6"/>
    <w:rsid w:val="00F0049D"/>
    <w:rsid w:val="00F005CC"/>
    <w:rsid w:val="00F0122C"/>
    <w:rsid w:val="00F014F9"/>
    <w:rsid w:val="00F018E6"/>
    <w:rsid w:val="00F020E9"/>
    <w:rsid w:val="00F02C28"/>
    <w:rsid w:val="00F02D22"/>
    <w:rsid w:val="00F036DC"/>
    <w:rsid w:val="00F0376E"/>
    <w:rsid w:val="00F04F09"/>
    <w:rsid w:val="00F05236"/>
    <w:rsid w:val="00F05B32"/>
    <w:rsid w:val="00F06498"/>
    <w:rsid w:val="00F06A67"/>
    <w:rsid w:val="00F06DB5"/>
    <w:rsid w:val="00F07351"/>
    <w:rsid w:val="00F07456"/>
    <w:rsid w:val="00F076DB"/>
    <w:rsid w:val="00F078B6"/>
    <w:rsid w:val="00F07B8A"/>
    <w:rsid w:val="00F07BE4"/>
    <w:rsid w:val="00F07C3C"/>
    <w:rsid w:val="00F10B9B"/>
    <w:rsid w:val="00F11405"/>
    <w:rsid w:val="00F11543"/>
    <w:rsid w:val="00F116A4"/>
    <w:rsid w:val="00F11E2C"/>
    <w:rsid w:val="00F121C8"/>
    <w:rsid w:val="00F121FB"/>
    <w:rsid w:val="00F128CD"/>
    <w:rsid w:val="00F12943"/>
    <w:rsid w:val="00F14725"/>
    <w:rsid w:val="00F14A3A"/>
    <w:rsid w:val="00F14B49"/>
    <w:rsid w:val="00F153DC"/>
    <w:rsid w:val="00F15514"/>
    <w:rsid w:val="00F1584B"/>
    <w:rsid w:val="00F160C7"/>
    <w:rsid w:val="00F169DB"/>
    <w:rsid w:val="00F1718A"/>
    <w:rsid w:val="00F17D5E"/>
    <w:rsid w:val="00F17F9E"/>
    <w:rsid w:val="00F20552"/>
    <w:rsid w:val="00F20EBF"/>
    <w:rsid w:val="00F20FE1"/>
    <w:rsid w:val="00F210BA"/>
    <w:rsid w:val="00F21A91"/>
    <w:rsid w:val="00F21B50"/>
    <w:rsid w:val="00F22120"/>
    <w:rsid w:val="00F2271C"/>
    <w:rsid w:val="00F2330B"/>
    <w:rsid w:val="00F233FD"/>
    <w:rsid w:val="00F23402"/>
    <w:rsid w:val="00F237BF"/>
    <w:rsid w:val="00F24117"/>
    <w:rsid w:val="00F2421D"/>
    <w:rsid w:val="00F24F49"/>
    <w:rsid w:val="00F24FCE"/>
    <w:rsid w:val="00F255E8"/>
    <w:rsid w:val="00F25741"/>
    <w:rsid w:val="00F25BD9"/>
    <w:rsid w:val="00F25FC7"/>
    <w:rsid w:val="00F26202"/>
    <w:rsid w:val="00F26428"/>
    <w:rsid w:val="00F26B42"/>
    <w:rsid w:val="00F26E81"/>
    <w:rsid w:val="00F26EF1"/>
    <w:rsid w:val="00F276DE"/>
    <w:rsid w:val="00F302AE"/>
    <w:rsid w:val="00F3044C"/>
    <w:rsid w:val="00F309D0"/>
    <w:rsid w:val="00F30E7D"/>
    <w:rsid w:val="00F3125D"/>
    <w:rsid w:val="00F31545"/>
    <w:rsid w:val="00F31EA7"/>
    <w:rsid w:val="00F32185"/>
    <w:rsid w:val="00F322B1"/>
    <w:rsid w:val="00F32563"/>
    <w:rsid w:val="00F32751"/>
    <w:rsid w:val="00F3276C"/>
    <w:rsid w:val="00F33351"/>
    <w:rsid w:val="00F33BC7"/>
    <w:rsid w:val="00F33C1E"/>
    <w:rsid w:val="00F34CE1"/>
    <w:rsid w:val="00F34E5E"/>
    <w:rsid w:val="00F351DC"/>
    <w:rsid w:val="00F353F6"/>
    <w:rsid w:val="00F35906"/>
    <w:rsid w:val="00F35EBE"/>
    <w:rsid w:val="00F36491"/>
    <w:rsid w:val="00F36604"/>
    <w:rsid w:val="00F36BC6"/>
    <w:rsid w:val="00F3727C"/>
    <w:rsid w:val="00F37355"/>
    <w:rsid w:val="00F37596"/>
    <w:rsid w:val="00F377BF"/>
    <w:rsid w:val="00F37A34"/>
    <w:rsid w:val="00F37B0F"/>
    <w:rsid w:val="00F37B6F"/>
    <w:rsid w:val="00F40107"/>
    <w:rsid w:val="00F402CF"/>
    <w:rsid w:val="00F406E1"/>
    <w:rsid w:val="00F4094E"/>
    <w:rsid w:val="00F413A1"/>
    <w:rsid w:val="00F413A4"/>
    <w:rsid w:val="00F41776"/>
    <w:rsid w:val="00F4219A"/>
    <w:rsid w:val="00F425A7"/>
    <w:rsid w:val="00F425D2"/>
    <w:rsid w:val="00F429B5"/>
    <w:rsid w:val="00F42CA2"/>
    <w:rsid w:val="00F43B67"/>
    <w:rsid w:val="00F43D8B"/>
    <w:rsid w:val="00F43E76"/>
    <w:rsid w:val="00F43F72"/>
    <w:rsid w:val="00F44100"/>
    <w:rsid w:val="00F44142"/>
    <w:rsid w:val="00F44268"/>
    <w:rsid w:val="00F443B2"/>
    <w:rsid w:val="00F44726"/>
    <w:rsid w:val="00F44781"/>
    <w:rsid w:val="00F44879"/>
    <w:rsid w:val="00F44D3D"/>
    <w:rsid w:val="00F44FDA"/>
    <w:rsid w:val="00F452EA"/>
    <w:rsid w:val="00F455B1"/>
    <w:rsid w:val="00F45BCA"/>
    <w:rsid w:val="00F46212"/>
    <w:rsid w:val="00F467D8"/>
    <w:rsid w:val="00F46B0D"/>
    <w:rsid w:val="00F46F38"/>
    <w:rsid w:val="00F47194"/>
    <w:rsid w:val="00F5003E"/>
    <w:rsid w:val="00F5008E"/>
    <w:rsid w:val="00F510D3"/>
    <w:rsid w:val="00F5115B"/>
    <w:rsid w:val="00F51397"/>
    <w:rsid w:val="00F5234A"/>
    <w:rsid w:val="00F527C8"/>
    <w:rsid w:val="00F52AC6"/>
    <w:rsid w:val="00F52F6C"/>
    <w:rsid w:val="00F535A0"/>
    <w:rsid w:val="00F537F1"/>
    <w:rsid w:val="00F54155"/>
    <w:rsid w:val="00F5465A"/>
    <w:rsid w:val="00F54C5E"/>
    <w:rsid w:val="00F55175"/>
    <w:rsid w:val="00F55392"/>
    <w:rsid w:val="00F5551B"/>
    <w:rsid w:val="00F55736"/>
    <w:rsid w:val="00F559AA"/>
    <w:rsid w:val="00F55C0D"/>
    <w:rsid w:val="00F55C40"/>
    <w:rsid w:val="00F55C7E"/>
    <w:rsid w:val="00F55D55"/>
    <w:rsid w:val="00F55D64"/>
    <w:rsid w:val="00F55EB0"/>
    <w:rsid w:val="00F56696"/>
    <w:rsid w:val="00F5672C"/>
    <w:rsid w:val="00F56855"/>
    <w:rsid w:val="00F5689F"/>
    <w:rsid w:val="00F56C2E"/>
    <w:rsid w:val="00F57154"/>
    <w:rsid w:val="00F57610"/>
    <w:rsid w:val="00F577DA"/>
    <w:rsid w:val="00F6026B"/>
    <w:rsid w:val="00F608C9"/>
    <w:rsid w:val="00F6147A"/>
    <w:rsid w:val="00F6197E"/>
    <w:rsid w:val="00F61A41"/>
    <w:rsid w:val="00F6215F"/>
    <w:rsid w:val="00F62894"/>
    <w:rsid w:val="00F62E08"/>
    <w:rsid w:val="00F63269"/>
    <w:rsid w:val="00F63BA3"/>
    <w:rsid w:val="00F6410C"/>
    <w:rsid w:val="00F645DE"/>
    <w:rsid w:val="00F64681"/>
    <w:rsid w:val="00F650FC"/>
    <w:rsid w:val="00F6527F"/>
    <w:rsid w:val="00F6539A"/>
    <w:rsid w:val="00F65AE1"/>
    <w:rsid w:val="00F65D8F"/>
    <w:rsid w:val="00F661E2"/>
    <w:rsid w:val="00F6663C"/>
    <w:rsid w:val="00F67595"/>
    <w:rsid w:val="00F67C62"/>
    <w:rsid w:val="00F67FEA"/>
    <w:rsid w:val="00F704C8"/>
    <w:rsid w:val="00F7069A"/>
    <w:rsid w:val="00F70FFB"/>
    <w:rsid w:val="00F71737"/>
    <w:rsid w:val="00F71898"/>
    <w:rsid w:val="00F71F25"/>
    <w:rsid w:val="00F723B8"/>
    <w:rsid w:val="00F727D8"/>
    <w:rsid w:val="00F72F8B"/>
    <w:rsid w:val="00F7316C"/>
    <w:rsid w:val="00F738DC"/>
    <w:rsid w:val="00F73C1D"/>
    <w:rsid w:val="00F74538"/>
    <w:rsid w:val="00F7453A"/>
    <w:rsid w:val="00F74670"/>
    <w:rsid w:val="00F74741"/>
    <w:rsid w:val="00F747C5"/>
    <w:rsid w:val="00F74875"/>
    <w:rsid w:val="00F74A86"/>
    <w:rsid w:val="00F74F2D"/>
    <w:rsid w:val="00F75090"/>
    <w:rsid w:val="00F752B2"/>
    <w:rsid w:val="00F75708"/>
    <w:rsid w:val="00F75926"/>
    <w:rsid w:val="00F75B15"/>
    <w:rsid w:val="00F75C97"/>
    <w:rsid w:val="00F75FA3"/>
    <w:rsid w:val="00F76384"/>
    <w:rsid w:val="00F768DB"/>
    <w:rsid w:val="00F76DDC"/>
    <w:rsid w:val="00F77337"/>
    <w:rsid w:val="00F7789C"/>
    <w:rsid w:val="00F77B9E"/>
    <w:rsid w:val="00F80774"/>
    <w:rsid w:val="00F80BBA"/>
    <w:rsid w:val="00F80FB0"/>
    <w:rsid w:val="00F8186B"/>
    <w:rsid w:val="00F81D7C"/>
    <w:rsid w:val="00F81E26"/>
    <w:rsid w:val="00F82094"/>
    <w:rsid w:val="00F82387"/>
    <w:rsid w:val="00F82420"/>
    <w:rsid w:val="00F82718"/>
    <w:rsid w:val="00F829F0"/>
    <w:rsid w:val="00F82A1B"/>
    <w:rsid w:val="00F82AC2"/>
    <w:rsid w:val="00F82D84"/>
    <w:rsid w:val="00F8302F"/>
    <w:rsid w:val="00F83083"/>
    <w:rsid w:val="00F830AB"/>
    <w:rsid w:val="00F834A8"/>
    <w:rsid w:val="00F834B9"/>
    <w:rsid w:val="00F83F21"/>
    <w:rsid w:val="00F840A5"/>
    <w:rsid w:val="00F841BF"/>
    <w:rsid w:val="00F84CCC"/>
    <w:rsid w:val="00F8525D"/>
    <w:rsid w:val="00F8549B"/>
    <w:rsid w:val="00F85D9B"/>
    <w:rsid w:val="00F86438"/>
    <w:rsid w:val="00F86591"/>
    <w:rsid w:val="00F8668A"/>
    <w:rsid w:val="00F86797"/>
    <w:rsid w:val="00F87752"/>
    <w:rsid w:val="00F87AF8"/>
    <w:rsid w:val="00F9061D"/>
    <w:rsid w:val="00F90848"/>
    <w:rsid w:val="00F9200E"/>
    <w:rsid w:val="00F93057"/>
    <w:rsid w:val="00F934CD"/>
    <w:rsid w:val="00F93782"/>
    <w:rsid w:val="00F93FB1"/>
    <w:rsid w:val="00F94387"/>
    <w:rsid w:val="00F94BB0"/>
    <w:rsid w:val="00F94FB2"/>
    <w:rsid w:val="00F94FBB"/>
    <w:rsid w:val="00F95520"/>
    <w:rsid w:val="00F95BFD"/>
    <w:rsid w:val="00F95C95"/>
    <w:rsid w:val="00F96163"/>
    <w:rsid w:val="00F9638C"/>
    <w:rsid w:val="00F97BBA"/>
    <w:rsid w:val="00FA0360"/>
    <w:rsid w:val="00FA0588"/>
    <w:rsid w:val="00FA14E5"/>
    <w:rsid w:val="00FA1578"/>
    <w:rsid w:val="00FA1B64"/>
    <w:rsid w:val="00FA1E6E"/>
    <w:rsid w:val="00FA21E1"/>
    <w:rsid w:val="00FA248D"/>
    <w:rsid w:val="00FA283A"/>
    <w:rsid w:val="00FA2B26"/>
    <w:rsid w:val="00FA2C25"/>
    <w:rsid w:val="00FA33D4"/>
    <w:rsid w:val="00FA393B"/>
    <w:rsid w:val="00FA3E02"/>
    <w:rsid w:val="00FA5ADF"/>
    <w:rsid w:val="00FA5F45"/>
    <w:rsid w:val="00FA611A"/>
    <w:rsid w:val="00FA6F5F"/>
    <w:rsid w:val="00FB0138"/>
    <w:rsid w:val="00FB0338"/>
    <w:rsid w:val="00FB0499"/>
    <w:rsid w:val="00FB08FB"/>
    <w:rsid w:val="00FB0C46"/>
    <w:rsid w:val="00FB0C98"/>
    <w:rsid w:val="00FB0EF5"/>
    <w:rsid w:val="00FB1184"/>
    <w:rsid w:val="00FB1D8E"/>
    <w:rsid w:val="00FB208E"/>
    <w:rsid w:val="00FB27CA"/>
    <w:rsid w:val="00FB2946"/>
    <w:rsid w:val="00FB2D06"/>
    <w:rsid w:val="00FB2F9A"/>
    <w:rsid w:val="00FB2FD8"/>
    <w:rsid w:val="00FB3AC9"/>
    <w:rsid w:val="00FB3B12"/>
    <w:rsid w:val="00FB4AAC"/>
    <w:rsid w:val="00FB4BCA"/>
    <w:rsid w:val="00FB4E58"/>
    <w:rsid w:val="00FB5523"/>
    <w:rsid w:val="00FB5846"/>
    <w:rsid w:val="00FB5884"/>
    <w:rsid w:val="00FB5C0D"/>
    <w:rsid w:val="00FB5D55"/>
    <w:rsid w:val="00FB5D9B"/>
    <w:rsid w:val="00FB6122"/>
    <w:rsid w:val="00FB6BF3"/>
    <w:rsid w:val="00FB700B"/>
    <w:rsid w:val="00FB70FB"/>
    <w:rsid w:val="00FB76FC"/>
    <w:rsid w:val="00FB773E"/>
    <w:rsid w:val="00FB8EB9"/>
    <w:rsid w:val="00FC1263"/>
    <w:rsid w:val="00FC172B"/>
    <w:rsid w:val="00FC1F81"/>
    <w:rsid w:val="00FC21A2"/>
    <w:rsid w:val="00FC275C"/>
    <w:rsid w:val="00FC28E4"/>
    <w:rsid w:val="00FC2D8A"/>
    <w:rsid w:val="00FC31BD"/>
    <w:rsid w:val="00FC39E2"/>
    <w:rsid w:val="00FC3B34"/>
    <w:rsid w:val="00FC3F6B"/>
    <w:rsid w:val="00FC400A"/>
    <w:rsid w:val="00FC4028"/>
    <w:rsid w:val="00FC4198"/>
    <w:rsid w:val="00FC49E5"/>
    <w:rsid w:val="00FC5668"/>
    <w:rsid w:val="00FC56BB"/>
    <w:rsid w:val="00FC571F"/>
    <w:rsid w:val="00FC57DC"/>
    <w:rsid w:val="00FC636E"/>
    <w:rsid w:val="00FC6410"/>
    <w:rsid w:val="00FC670A"/>
    <w:rsid w:val="00FC721F"/>
    <w:rsid w:val="00FC7A5C"/>
    <w:rsid w:val="00FC7E15"/>
    <w:rsid w:val="00FD0003"/>
    <w:rsid w:val="00FD0150"/>
    <w:rsid w:val="00FD020B"/>
    <w:rsid w:val="00FD1117"/>
    <w:rsid w:val="00FD12A3"/>
    <w:rsid w:val="00FD13E1"/>
    <w:rsid w:val="00FD1CB1"/>
    <w:rsid w:val="00FD205C"/>
    <w:rsid w:val="00FD2181"/>
    <w:rsid w:val="00FD228F"/>
    <w:rsid w:val="00FD2443"/>
    <w:rsid w:val="00FD2B86"/>
    <w:rsid w:val="00FD2E28"/>
    <w:rsid w:val="00FD3083"/>
    <w:rsid w:val="00FD31E6"/>
    <w:rsid w:val="00FD35CC"/>
    <w:rsid w:val="00FD3B8B"/>
    <w:rsid w:val="00FD3C34"/>
    <w:rsid w:val="00FD3F31"/>
    <w:rsid w:val="00FD4359"/>
    <w:rsid w:val="00FD4809"/>
    <w:rsid w:val="00FD48DB"/>
    <w:rsid w:val="00FD4B57"/>
    <w:rsid w:val="00FD4CA3"/>
    <w:rsid w:val="00FD5191"/>
    <w:rsid w:val="00FD58A0"/>
    <w:rsid w:val="00FD5F1A"/>
    <w:rsid w:val="00FD5F9C"/>
    <w:rsid w:val="00FD7078"/>
    <w:rsid w:val="00FD7379"/>
    <w:rsid w:val="00FD76D0"/>
    <w:rsid w:val="00FD7E6C"/>
    <w:rsid w:val="00FE050C"/>
    <w:rsid w:val="00FE08DD"/>
    <w:rsid w:val="00FE0C22"/>
    <w:rsid w:val="00FE178F"/>
    <w:rsid w:val="00FE1DC4"/>
    <w:rsid w:val="00FE1F53"/>
    <w:rsid w:val="00FE253E"/>
    <w:rsid w:val="00FE2CAA"/>
    <w:rsid w:val="00FE37FF"/>
    <w:rsid w:val="00FE3FE4"/>
    <w:rsid w:val="00FE437E"/>
    <w:rsid w:val="00FE50B0"/>
    <w:rsid w:val="00FE50E4"/>
    <w:rsid w:val="00FE5203"/>
    <w:rsid w:val="00FE53CE"/>
    <w:rsid w:val="00FE5982"/>
    <w:rsid w:val="00FE5ABE"/>
    <w:rsid w:val="00FE5C5C"/>
    <w:rsid w:val="00FE69C9"/>
    <w:rsid w:val="00FE69E0"/>
    <w:rsid w:val="00FE6E06"/>
    <w:rsid w:val="00FE6F76"/>
    <w:rsid w:val="00FE7F02"/>
    <w:rsid w:val="00FF1243"/>
    <w:rsid w:val="00FF133B"/>
    <w:rsid w:val="00FF20FA"/>
    <w:rsid w:val="00FF2A67"/>
    <w:rsid w:val="00FF30B7"/>
    <w:rsid w:val="00FF3D9B"/>
    <w:rsid w:val="00FF4584"/>
    <w:rsid w:val="00FF4780"/>
    <w:rsid w:val="00FF4DBD"/>
    <w:rsid w:val="00FF4DFD"/>
    <w:rsid w:val="00FF5459"/>
    <w:rsid w:val="00FF6316"/>
    <w:rsid w:val="00FF6703"/>
    <w:rsid w:val="00FF686B"/>
    <w:rsid w:val="00FF6902"/>
    <w:rsid w:val="00FF6B78"/>
    <w:rsid w:val="00FF6D8F"/>
    <w:rsid w:val="00FF6D9A"/>
    <w:rsid w:val="00FF6EF6"/>
    <w:rsid w:val="00FF71B6"/>
    <w:rsid w:val="00FF7791"/>
    <w:rsid w:val="00FF7D1E"/>
    <w:rsid w:val="00FF7D84"/>
    <w:rsid w:val="00FF7E0F"/>
    <w:rsid w:val="0100FAC9"/>
    <w:rsid w:val="010A05C5"/>
    <w:rsid w:val="011257CB"/>
    <w:rsid w:val="01155514"/>
    <w:rsid w:val="011FE2B9"/>
    <w:rsid w:val="012CB798"/>
    <w:rsid w:val="012D0B7E"/>
    <w:rsid w:val="0135ACE1"/>
    <w:rsid w:val="0138F9E4"/>
    <w:rsid w:val="013E56D0"/>
    <w:rsid w:val="01471072"/>
    <w:rsid w:val="01693B51"/>
    <w:rsid w:val="018A9720"/>
    <w:rsid w:val="019A71EA"/>
    <w:rsid w:val="01A0AD76"/>
    <w:rsid w:val="01A519AC"/>
    <w:rsid w:val="01A6B6C7"/>
    <w:rsid w:val="01B651DF"/>
    <w:rsid w:val="01BF0233"/>
    <w:rsid w:val="01C3112F"/>
    <w:rsid w:val="01C3B4F0"/>
    <w:rsid w:val="01C4FDB3"/>
    <w:rsid w:val="01CBE6BD"/>
    <w:rsid w:val="01CCA437"/>
    <w:rsid w:val="01CCCC08"/>
    <w:rsid w:val="01D1EB9E"/>
    <w:rsid w:val="01D2392C"/>
    <w:rsid w:val="01D30B3D"/>
    <w:rsid w:val="01DA093E"/>
    <w:rsid w:val="01EE4607"/>
    <w:rsid w:val="01EE8389"/>
    <w:rsid w:val="01F0F6B8"/>
    <w:rsid w:val="01F1C691"/>
    <w:rsid w:val="01F1F1EC"/>
    <w:rsid w:val="02048D55"/>
    <w:rsid w:val="020CDCEF"/>
    <w:rsid w:val="0212AA80"/>
    <w:rsid w:val="022AEBEE"/>
    <w:rsid w:val="0230BC30"/>
    <w:rsid w:val="0230C6E9"/>
    <w:rsid w:val="024E9583"/>
    <w:rsid w:val="024EEB91"/>
    <w:rsid w:val="0251126E"/>
    <w:rsid w:val="02524DC7"/>
    <w:rsid w:val="026E6CE2"/>
    <w:rsid w:val="0275B5D2"/>
    <w:rsid w:val="0275C19E"/>
    <w:rsid w:val="027728A3"/>
    <w:rsid w:val="0277DE85"/>
    <w:rsid w:val="027CE532"/>
    <w:rsid w:val="027D14B9"/>
    <w:rsid w:val="0283ED31"/>
    <w:rsid w:val="0295DFA4"/>
    <w:rsid w:val="029A9BFE"/>
    <w:rsid w:val="029FE04F"/>
    <w:rsid w:val="02A2BAE8"/>
    <w:rsid w:val="02ACFDD0"/>
    <w:rsid w:val="02B046A9"/>
    <w:rsid w:val="02B61A82"/>
    <w:rsid w:val="02BB8167"/>
    <w:rsid w:val="02BF7757"/>
    <w:rsid w:val="02CC0C35"/>
    <w:rsid w:val="02CC8514"/>
    <w:rsid w:val="02D635A5"/>
    <w:rsid w:val="02D8C66B"/>
    <w:rsid w:val="02E6EA4A"/>
    <w:rsid w:val="02E718CF"/>
    <w:rsid w:val="02EC7ACD"/>
    <w:rsid w:val="02F0ABF2"/>
    <w:rsid w:val="02F22DA4"/>
    <w:rsid w:val="02FC2255"/>
    <w:rsid w:val="02FFD6CE"/>
    <w:rsid w:val="0300FD93"/>
    <w:rsid w:val="030C79EA"/>
    <w:rsid w:val="0316F4EF"/>
    <w:rsid w:val="032E5621"/>
    <w:rsid w:val="033415C5"/>
    <w:rsid w:val="03343539"/>
    <w:rsid w:val="03367BDA"/>
    <w:rsid w:val="03382585"/>
    <w:rsid w:val="033AC0FE"/>
    <w:rsid w:val="0340E7D9"/>
    <w:rsid w:val="03457CF2"/>
    <w:rsid w:val="034664B7"/>
    <w:rsid w:val="03578917"/>
    <w:rsid w:val="036F739B"/>
    <w:rsid w:val="0371A444"/>
    <w:rsid w:val="0374B24A"/>
    <w:rsid w:val="037DE5BC"/>
    <w:rsid w:val="038552C1"/>
    <w:rsid w:val="0386D6F9"/>
    <w:rsid w:val="03881E54"/>
    <w:rsid w:val="038A1C24"/>
    <w:rsid w:val="03B11E8E"/>
    <w:rsid w:val="03B48758"/>
    <w:rsid w:val="03B535AE"/>
    <w:rsid w:val="03BF8B04"/>
    <w:rsid w:val="03C1ABEE"/>
    <w:rsid w:val="03C64444"/>
    <w:rsid w:val="03CE2FF9"/>
    <w:rsid w:val="03DD21C9"/>
    <w:rsid w:val="03E11F97"/>
    <w:rsid w:val="03F869A2"/>
    <w:rsid w:val="03FBAA68"/>
    <w:rsid w:val="03FF44E7"/>
    <w:rsid w:val="040152A8"/>
    <w:rsid w:val="040D13DA"/>
    <w:rsid w:val="040EAA78"/>
    <w:rsid w:val="041363DC"/>
    <w:rsid w:val="0416A33D"/>
    <w:rsid w:val="041FBA0F"/>
    <w:rsid w:val="04206D64"/>
    <w:rsid w:val="04224F90"/>
    <w:rsid w:val="04234AF5"/>
    <w:rsid w:val="0434E878"/>
    <w:rsid w:val="043D99A7"/>
    <w:rsid w:val="04420647"/>
    <w:rsid w:val="0445BF21"/>
    <w:rsid w:val="04485628"/>
    <w:rsid w:val="044CDF18"/>
    <w:rsid w:val="0459A138"/>
    <w:rsid w:val="0459F3D1"/>
    <w:rsid w:val="046ACB39"/>
    <w:rsid w:val="046B98F0"/>
    <w:rsid w:val="0477E832"/>
    <w:rsid w:val="04879AD9"/>
    <w:rsid w:val="04A35B3B"/>
    <w:rsid w:val="04D0D548"/>
    <w:rsid w:val="04D39750"/>
    <w:rsid w:val="04E27B7A"/>
    <w:rsid w:val="04EA6E4A"/>
    <w:rsid w:val="04EB4917"/>
    <w:rsid w:val="04F20498"/>
    <w:rsid w:val="04F58BED"/>
    <w:rsid w:val="04F93B3E"/>
    <w:rsid w:val="04FC69BB"/>
    <w:rsid w:val="0500E9FB"/>
    <w:rsid w:val="05031A70"/>
    <w:rsid w:val="0509C87C"/>
    <w:rsid w:val="050D6240"/>
    <w:rsid w:val="050F1F70"/>
    <w:rsid w:val="05186FF8"/>
    <w:rsid w:val="05237670"/>
    <w:rsid w:val="053539C2"/>
    <w:rsid w:val="054014E4"/>
    <w:rsid w:val="0541264C"/>
    <w:rsid w:val="054176A3"/>
    <w:rsid w:val="05457B05"/>
    <w:rsid w:val="0548C275"/>
    <w:rsid w:val="0549B4C0"/>
    <w:rsid w:val="05564BE1"/>
    <w:rsid w:val="05572B58"/>
    <w:rsid w:val="0559C219"/>
    <w:rsid w:val="05698DBA"/>
    <w:rsid w:val="056C6827"/>
    <w:rsid w:val="057A4628"/>
    <w:rsid w:val="057F3E95"/>
    <w:rsid w:val="05801783"/>
    <w:rsid w:val="05812616"/>
    <w:rsid w:val="058130C0"/>
    <w:rsid w:val="0586C232"/>
    <w:rsid w:val="05917D89"/>
    <w:rsid w:val="0593FF3B"/>
    <w:rsid w:val="0594F73D"/>
    <w:rsid w:val="05977AC9"/>
    <w:rsid w:val="05982D20"/>
    <w:rsid w:val="05A230F5"/>
    <w:rsid w:val="05A5762C"/>
    <w:rsid w:val="05A5C7CF"/>
    <w:rsid w:val="05A663A2"/>
    <w:rsid w:val="05AEC2CA"/>
    <w:rsid w:val="05B301CA"/>
    <w:rsid w:val="05BD78E8"/>
    <w:rsid w:val="05BF7E98"/>
    <w:rsid w:val="05CA22AF"/>
    <w:rsid w:val="05CF847B"/>
    <w:rsid w:val="05E175FA"/>
    <w:rsid w:val="05F424FF"/>
    <w:rsid w:val="05F56889"/>
    <w:rsid w:val="0602D716"/>
    <w:rsid w:val="06117650"/>
    <w:rsid w:val="0613027D"/>
    <w:rsid w:val="061A2AD5"/>
    <w:rsid w:val="061E62D3"/>
    <w:rsid w:val="0620C8ED"/>
    <w:rsid w:val="0626319B"/>
    <w:rsid w:val="062C156E"/>
    <w:rsid w:val="06380EFE"/>
    <w:rsid w:val="06390B27"/>
    <w:rsid w:val="063DE753"/>
    <w:rsid w:val="06456F8E"/>
    <w:rsid w:val="0659D180"/>
    <w:rsid w:val="065A0569"/>
    <w:rsid w:val="065B637C"/>
    <w:rsid w:val="066C7D72"/>
    <w:rsid w:val="0670ECAC"/>
    <w:rsid w:val="0681B23B"/>
    <w:rsid w:val="068BA8CB"/>
    <w:rsid w:val="06A01687"/>
    <w:rsid w:val="06A0CAAE"/>
    <w:rsid w:val="06AA1786"/>
    <w:rsid w:val="06ABF947"/>
    <w:rsid w:val="06AF205A"/>
    <w:rsid w:val="06B6EABF"/>
    <w:rsid w:val="06BA7FDD"/>
    <w:rsid w:val="06D56041"/>
    <w:rsid w:val="06E0E931"/>
    <w:rsid w:val="06E91462"/>
    <w:rsid w:val="06F39226"/>
    <w:rsid w:val="06F8CC6B"/>
    <w:rsid w:val="06FEB43E"/>
    <w:rsid w:val="07019E09"/>
    <w:rsid w:val="0703D3E0"/>
    <w:rsid w:val="070957D1"/>
    <w:rsid w:val="070DAA42"/>
    <w:rsid w:val="0716FAEC"/>
    <w:rsid w:val="0717EEBB"/>
    <w:rsid w:val="07183E00"/>
    <w:rsid w:val="072CD9F0"/>
    <w:rsid w:val="0732ED0F"/>
    <w:rsid w:val="07337685"/>
    <w:rsid w:val="0736B02E"/>
    <w:rsid w:val="073761F3"/>
    <w:rsid w:val="073DB932"/>
    <w:rsid w:val="074995D6"/>
    <w:rsid w:val="0767B566"/>
    <w:rsid w:val="076DDC9A"/>
    <w:rsid w:val="076E4BD9"/>
    <w:rsid w:val="07760EC5"/>
    <w:rsid w:val="077DB0E3"/>
    <w:rsid w:val="0780D479"/>
    <w:rsid w:val="078D7923"/>
    <w:rsid w:val="078ED80F"/>
    <w:rsid w:val="07906682"/>
    <w:rsid w:val="079244EA"/>
    <w:rsid w:val="0794F285"/>
    <w:rsid w:val="0795655C"/>
    <w:rsid w:val="079571F7"/>
    <w:rsid w:val="07AD6F29"/>
    <w:rsid w:val="07AECA31"/>
    <w:rsid w:val="07B0138D"/>
    <w:rsid w:val="07B720BB"/>
    <w:rsid w:val="07B81A33"/>
    <w:rsid w:val="07B9A2E9"/>
    <w:rsid w:val="07C97C97"/>
    <w:rsid w:val="07D351D8"/>
    <w:rsid w:val="07D8040A"/>
    <w:rsid w:val="07D80620"/>
    <w:rsid w:val="07DC3821"/>
    <w:rsid w:val="07E3861E"/>
    <w:rsid w:val="07E3B7FD"/>
    <w:rsid w:val="07E60CB0"/>
    <w:rsid w:val="07F558F8"/>
    <w:rsid w:val="080217C1"/>
    <w:rsid w:val="0804223B"/>
    <w:rsid w:val="080D330E"/>
    <w:rsid w:val="080D8007"/>
    <w:rsid w:val="080EFB74"/>
    <w:rsid w:val="08277BB0"/>
    <w:rsid w:val="0833FFDB"/>
    <w:rsid w:val="08361F77"/>
    <w:rsid w:val="0842CE4E"/>
    <w:rsid w:val="08431539"/>
    <w:rsid w:val="08475D38"/>
    <w:rsid w:val="085813A8"/>
    <w:rsid w:val="086A0AC1"/>
    <w:rsid w:val="086E201B"/>
    <w:rsid w:val="086F1772"/>
    <w:rsid w:val="087282E0"/>
    <w:rsid w:val="087635DF"/>
    <w:rsid w:val="08768B32"/>
    <w:rsid w:val="088749CF"/>
    <w:rsid w:val="0889C670"/>
    <w:rsid w:val="088F24B7"/>
    <w:rsid w:val="08939D26"/>
    <w:rsid w:val="089F36E9"/>
    <w:rsid w:val="08B0C5BD"/>
    <w:rsid w:val="08B1C7A7"/>
    <w:rsid w:val="08C0EF9C"/>
    <w:rsid w:val="08C8B089"/>
    <w:rsid w:val="08CBDAC5"/>
    <w:rsid w:val="08CD887B"/>
    <w:rsid w:val="08D24520"/>
    <w:rsid w:val="08D2EA9E"/>
    <w:rsid w:val="08D41A68"/>
    <w:rsid w:val="08D647B2"/>
    <w:rsid w:val="08EE2CC0"/>
    <w:rsid w:val="08EE73F0"/>
    <w:rsid w:val="08F3C736"/>
    <w:rsid w:val="08FC09F9"/>
    <w:rsid w:val="08FFC5BC"/>
    <w:rsid w:val="090A5023"/>
    <w:rsid w:val="090D3110"/>
    <w:rsid w:val="091A04D0"/>
    <w:rsid w:val="092BB663"/>
    <w:rsid w:val="092C7815"/>
    <w:rsid w:val="092FDD5E"/>
    <w:rsid w:val="0930721D"/>
    <w:rsid w:val="09362497"/>
    <w:rsid w:val="094CBD11"/>
    <w:rsid w:val="094D20CC"/>
    <w:rsid w:val="09513C6F"/>
    <w:rsid w:val="0951693F"/>
    <w:rsid w:val="0956D35F"/>
    <w:rsid w:val="095A8838"/>
    <w:rsid w:val="096404DC"/>
    <w:rsid w:val="097E6E8B"/>
    <w:rsid w:val="09803F8B"/>
    <w:rsid w:val="098372D0"/>
    <w:rsid w:val="09838309"/>
    <w:rsid w:val="0987356B"/>
    <w:rsid w:val="099499C6"/>
    <w:rsid w:val="099C3BF8"/>
    <w:rsid w:val="099DA6C6"/>
    <w:rsid w:val="099FDA67"/>
    <w:rsid w:val="09A3AE74"/>
    <w:rsid w:val="09A444B1"/>
    <w:rsid w:val="09B4A259"/>
    <w:rsid w:val="09B5F025"/>
    <w:rsid w:val="09C12D13"/>
    <w:rsid w:val="09DAB74B"/>
    <w:rsid w:val="09DD11F2"/>
    <w:rsid w:val="09E4AEC3"/>
    <w:rsid w:val="09EA15D7"/>
    <w:rsid w:val="09EB5F0F"/>
    <w:rsid w:val="09EDB0AE"/>
    <w:rsid w:val="09F59082"/>
    <w:rsid w:val="0A018681"/>
    <w:rsid w:val="0A0D1C63"/>
    <w:rsid w:val="0A0DCD43"/>
    <w:rsid w:val="0A11DE07"/>
    <w:rsid w:val="0A2162EA"/>
    <w:rsid w:val="0A227820"/>
    <w:rsid w:val="0A242D27"/>
    <w:rsid w:val="0A27F720"/>
    <w:rsid w:val="0A2AA214"/>
    <w:rsid w:val="0A362F7F"/>
    <w:rsid w:val="0A371ED4"/>
    <w:rsid w:val="0A3AAFAC"/>
    <w:rsid w:val="0A40C5DE"/>
    <w:rsid w:val="0A451521"/>
    <w:rsid w:val="0A4D1AB2"/>
    <w:rsid w:val="0A4EFBDC"/>
    <w:rsid w:val="0A540A32"/>
    <w:rsid w:val="0A5D6EE0"/>
    <w:rsid w:val="0A695ED0"/>
    <w:rsid w:val="0A6D9EBC"/>
    <w:rsid w:val="0A78A645"/>
    <w:rsid w:val="0A7ADE3B"/>
    <w:rsid w:val="0A7B125E"/>
    <w:rsid w:val="0A81A1E1"/>
    <w:rsid w:val="0A8D02A2"/>
    <w:rsid w:val="0A95C7E1"/>
    <w:rsid w:val="0A9806AC"/>
    <w:rsid w:val="0AA8DF0F"/>
    <w:rsid w:val="0AABA464"/>
    <w:rsid w:val="0AB2E18D"/>
    <w:rsid w:val="0ABFEEAD"/>
    <w:rsid w:val="0AC235D5"/>
    <w:rsid w:val="0ACA6E2F"/>
    <w:rsid w:val="0ACC427E"/>
    <w:rsid w:val="0AD761E3"/>
    <w:rsid w:val="0AD7D91E"/>
    <w:rsid w:val="0ADDD793"/>
    <w:rsid w:val="0AF9BD10"/>
    <w:rsid w:val="0AFCDD17"/>
    <w:rsid w:val="0AFD2583"/>
    <w:rsid w:val="0B004386"/>
    <w:rsid w:val="0B018366"/>
    <w:rsid w:val="0B03658B"/>
    <w:rsid w:val="0B08E0B1"/>
    <w:rsid w:val="0B0EE97E"/>
    <w:rsid w:val="0B0FB09D"/>
    <w:rsid w:val="0B22B923"/>
    <w:rsid w:val="0B2AF7D7"/>
    <w:rsid w:val="0B2F75D2"/>
    <w:rsid w:val="0B35521F"/>
    <w:rsid w:val="0B437796"/>
    <w:rsid w:val="0B5722F0"/>
    <w:rsid w:val="0B599496"/>
    <w:rsid w:val="0B5EBCB8"/>
    <w:rsid w:val="0B60DA9B"/>
    <w:rsid w:val="0B6373F9"/>
    <w:rsid w:val="0B6E7C91"/>
    <w:rsid w:val="0B8E53BE"/>
    <w:rsid w:val="0BC6C837"/>
    <w:rsid w:val="0BCDD424"/>
    <w:rsid w:val="0BD2E74F"/>
    <w:rsid w:val="0BE6C7AA"/>
    <w:rsid w:val="0BED0352"/>
    <w:rsid w:val="0BED93F0"/>
    <w:rsid w:val="0BEE78C4"/>
    <w:rsid w:val="0C027DD6"/>
    <w:rsid w:val="0C047802"/>
    <w:rsid w:val="0C048D32"/>
    <w:rsid w:val="0C197491"/>
    <w:rsid w:val="0C3A91F5"/>
    <w:rsid w:val="0C3D76A7"/>
    <w:rsid w:val="0C3FFA67"/>
    <w:rsid w:val="0C485F54"/>
    <w:rsid w:val="0C4E8478"/>
    <w:rsid w:val="0C4FB076"/>
    <w:rsid w:val="0C524D96"/>
    <w:rsid w:val="0C5949F8"/>
    <w:rsid w:val="0C5A4333"/>
    <w:rsid w:val="0C6B5EED"/>
    <w:rsid w:val="0C7080D9"/>
    <w:rsid w:val="0C766A9B"/>
    <w:rsid w:val="0C86E084"/>
    <w:rsid w:val="0C8D8F11"/>
    <w:rsid w:val="0C98A48B"/>
    <w:rsid w:val="0CAD9384"/>
    <w:rsid w:val="0CB14ACD"/>
    <w:rsid w:val="0CB5F456"/>
    <w:rsid w:val="0CC6D7E9"/>
    <w:rsid w:val="0CC9F94E"/>
    <w:rsid w:val="0CDD6A84"/>
    <w:rsid w:val="0CE54193"/>
    <w:rsid w:val="0CFAB564"/>
    <w:rsid w:val="0CFEDE48"/>
    <w:rsid w:val="0D0720DE"/>
    <w:rsid w:val="0D2123F8"/>
    <w:rsid w:val="0D2758A6"/>
    <w:rsid w:val="0D285D75"/>
    <w:rsid w:val="0D2A4833"/>
    <w:rsid w:val="0D2DA477"/>
    <w:rsid w:val="0D3708D8"/>
    <w:rsid w:val="0D3A07E3"/>
    <w:rsid w:val="0D3DFC28"/>
    <w:rsid w:val="0D44692C"/>
    <w:rsid w:val="0D45D775"/>
    <w:rsid w:val="0D4835ED"/>
    <w:rsid w:val="0D531A9E"/>
    <w:rsid w:val="0D5354B1"/>
    <w:rsid w:val="0D55A350"/>
    <w:rsid w:val="0D5A250C"/>
    <w:rsid w:val="0D7EE6E1"/>
    <w:rsid w:val="0D82F317"/>
    <w:rsid w:val="0D87F9DC"/>
    <w:rsid w:val="0D9DD649"/>
    <w:rsid w:val="0D9F6FD5"/>
    <w:rsid w:val="0DA4A7CA"/>
    <w:rsid w:val="0DA6053C"/>
    <w:rsid w:val="0DB10F53"/>
    <w:rsid w:val="0DB11E14"/>
    <w:rsid w:val="0DB6109D"/>
    <w:rsid w:val="0DBCDE17"/>
    <w:rsid w:val="0DC58A3D"/>
    <w:rsid w:val="0DD6A8F1"/>
    <w:rsid w:val="0DDA4FB0"/>
    <w:rsid w:val="0DE0D3CA"/>
    <w:rsid w:val="0DE336E5"/>
    <w:rsid w:val="0DF70E55"/>
    <w:rsid w:val="0DF95ED6"/>
    <w:rsid w:val="0DFBEB52"/>
    <w:rsid w:val="0DFD57CD"/>
    <w:rsid w:val="0E018CF8"/>
    <w:rsid w:val="0E07FEC1"/>
    <w:rsid w:val="0E1AB127"/>
    <w:rsid w:val="0E246585"/>
    <w:rsid w:val="0E39C2DA"/>
    <w:rsid w:val="0E3C67AA"/>
    <w:rsid w:val="0E3E28BF"/>
    <w:rsid w:val="0E4106AC"/>
    <w:rsid w:val="0E4757C4"/>
    <w:rsid w:val="0E49F700"/>
    <w:rsid w:val="0E563180"/>
    <w:rsid w:val="0E576AA5"/>
    <w:rsid w:val="0E594B6B"/>
    <w:rsid w:val="0E6FECDC"/>
    <w:rsid w:val="0E704CE0"/>
    <w:rsid w:val="0E71541D"/>
    <w:rsid w:val="0E7CD618"/>
    <w:rsid w:val="0E82D288"/>
    <w:rsid w:val="0E962725"/>
    <w:rsid w:val="0E972076"/>
    <w:rsid w:val="0E97A60B"/>
    <w:rsid w:val="0EA2CEA1"/>
    <w:rsid w:val="0EAB0E4F"/>
    <w:rsid w:val="0EAD891A"/>
    <w:rsid w:val="0EB1936E"/>
    <w:rsid w:val="0EBD30A0"/>
    <w:rsid w:val="0EBE6323"/>
    <w:rsid w:val="0EC693CD"/>
    <w:rsid w:val="0EC93401"/>
    <w:rsid w:val="0ED78E76"/>
    <w:rsid w:val="0EDD7AF9"/>
    <w:rsid w:val="0EDF3270"/>
    <w:rsid w:val="0EF05743"/>
    <w:rsid w:val="0EF5F519"/>
    <w:rsid w:val="0EFB78E9"/>
    <w:rsid w:val="0EFE6987"/>
    <w:rsid w:val="0EFEAB18"/>
    <w:rsid w:val="0F067904"/>
    <w:rsid w:val="0F0EE495"/>
    <w:rsid w:val="0F16D686"/>
    <w:rsid w:val="0F1843C1"/>
    <w:rsid w:val="0F1C9773"/>
    <w:rsid w:val="0F4940E2"/>
    <w:rsid w:val="0F618E62"/>
    <w:rsid w:val="0F6A6B22"/>
    <w:rsid w:val="0F6EB9FC"/>
    <w:rsid w:val="0F784F3D"/>
    <w:rsid w:val="0F8D4877"/>
    <w:rsid w:val="0F98FDA1"/>
    <w:rsid w:val="0F9FF98C"/>
    <w:rsid w:val="0FA8F66A"/>
    <w:rsid w:val="0FAF972A"/>
    <w:rsid w:val="0FC2CE66"/>
    <w:rsid w:val="0FC68EDA"/>
    <w:rsid w:val="0FC9B598"/>
    <w:rsid w:val="0FD6EF61"/>
    <w:rsid w:val="0FE8A441"/>
    <w:rsid w:val="0FF39C92"/>
    <w:rsid w:val="0FF9C79E"/>
    <w:rsid w:val="0FFB7680"/>
    <w:rsid w:val="10016F10"/>
    <w:rsid w:val="100548F2"/>
    <w:rsid w:val="100E219F"/>
    <w:rsid w:val="1014FD2B"/>
    <w:rsid w:val="101A00D3"/>
    <w:rsid w:val="101CCC6B"/>
    <w:rsid w:val="102C0BC8"/>
    <w:rsid w:val="103A2EE2"/>
    <w:rsid w:val="10408A58"/>
    <w:rsid w:val="10487979"/>
    <w:rsid w:val="104C37D9"/>
    <w:rsid w:val="104F989F"/>
    <w:rsid w:val="10516668"/>
    <w:rsid w:val="1051C415"/>
    <w:rsid w:val="10564B9C"/>
    <w:rsid w:val="1061C2AD"/>
    <w:rsid w:val="106F0828"/>
    <w:rsid w:val="106FFE09"/>
    <w:rsid w:val="1072067D"/>
    <w:rsid w:val="107EF0F8"/>
    <w:rsid w:val="107FCF4B"/>
    <w:rsid w:val="1085268E"/>
    <w:rsid w:val="108C3591"/>
    <w:rsid w:val="1096BCBD"/>
    <w:rsid w:val="10995950"/>
    <w:rsid w:val="10996BED"/>
    <w:rsid w:val="1099DDFF"/>
    <w:rsid w:val="109EC0E4"/>
    <w:rsid w:val="109F42A8"/>
    <w:rsid w:val="10AF215A"/>
    <w:rsid w:val="10AFEFDA"/>
    <w:rsid w:val="10BCB1AD"/>
    <w:rsid w:val="10C43626"/>
    <w:rsid w:val="10CA1F7C"/>
    <w:rsid w:val="10CB7E19"/>
    <w:rsid w:val="10D267F5"/>
    <w:rsid w:val="10E88D7A"/>
    <w:rsid w:val="10F16679"/>
    <w:rsid w:val="10F286C5"/>
    <w:rsid w:val="10F4B28E"/>
    <w:rsid w:val="10F9D46A"/>
    <w:rsid w:val="11014B1C"/>
    <w:rsid w:val="1109952B"/>
    <w:rsid w:val="11155926"/>
    <w:rsid w:val="111D5DEA"/>
    <w:rsid w:val="112862B5"/>
    <w:rsid w:val="112C3A5A"/>
    <w:rsid w:val="113B4A9F"/>
    <w:rsid w:val="114F12D1"/>
    <w:rsid w:val="11508254"/>
    <w:rsid w:val="11629E79"/>
    <w:rsid w:val="1166B72E"/>
    <w:rsid w:val="1166FC6D"/>
    <w:rsid w:val="116AB5C8"/>
    <w:rsid w:val="116E53B5"/>
    <w:rsid w:val="11734DDA"/>
    <w:rsid w:val="1174645B"/>
    <w:rsid w:val="1176A847"/>
    <w:rsid w:val="1177EBF7"/>
    <w:rsid w:val="11818045"/>
    <w:rsid w:val="1182DC3B"/>
    <w:rsid w:val="11880172"/>
    <w:rsid w:val="11894D9F"/>
    <w:rsid w:val="118A350A"/>
    <w:rsid w:val="119697FA"/>
    <w:rsid w:val="11988778"/>
    <w:rsid w:val="11A4A10B"/>
    <w:rsid w:val="11A91EAA"/>
    <w:rsid w:val="11AA1D82"/>
    <w:rsid w:val="11ADB60B"/>
    <w:rsid w:val="11AE56CC"/>
    <w:rsid w:val="11C579DC"/>
    <w:rsid w:val="11CB3C78"/>
    <w:rsid w:val="11D039E8"/>
    <w:rsid w:val="11DF8424"/>
    <w:rsid w:val="11E9C67F"/>
    <w:rsid w:val="11FB1EA9"/>
    <w:rsid w:val="11FD042C"/>
    <w:rsid w:val="12001DC4"/>
    <w:rsid w:val="12053133"/>
    <w:rsid w:val="1207BE78"/>
    <w:rsid w:val="12090BE3"/>
    <w:rsid w:val="120BDD69"/>
    <w:rsid w:val="120EA9CE"/>
    <w:rsid w:val="121330E5"/>
    <w:rsid w:val="12158E55"/>
    <w:rsid w:val="122AAB70"/>
    <w:rsid w:val="1232B3B6"/>
    <w:rsid w:val="12341E4F"/>
    <w:rsid w:val="12381499"/>
    <w:rsid w:val="12384606"/>
    <w:rsid w:val="123A5CB5"/>
    <w:rsid w:val="12419A08"/>
    <w:rsid w:val="124E7D35"/>
    <w:rsid w:val="125056BC"/>
    <w:rsid w:val="125E5918"/>
    <w:rsid w:val="125E9117"/>
    <w:rsid w:val="12655666"/>
    <w:rsid w:val="126B6230"/>
    <w:rsid w:val="127D0157"/>
    <w:rsid w:val="127F0605"/>
    <w:rsid w:val="128ECAE1"/>
    <w:rsid w:val="128F52AB"/>
    <w:rsid w:val="12982853"/>
    <w:rsid w:val="12A1BD21"/>
    <w:rsid w:val="12A79BBC"/>
    <w:rsid w:val="12A96ED2"/>
    <w:rsid w:val="12ACFDA8"/>
    <w:rsid w:val="12AF4A26"/>
    <w:rsid w:val="12B0C2EF"/>
    <w:rsid w:val="12BDEF52"/>
    <w:rsid w:val="12C858AB"/>
    <w:rsid w:val="12CB42C6"/>
    <w:rsid w:val="12CCA27A"/>
    <w:rsid w:val="12E34473"/>
    <w:rsid w:val="12EE011A"/>
    <w:rsid w:val="12F5500E"/>
    <w:rsid w:val="12F83FF2"/>
    <w:rsid w:val="12F99BA5"/>
    <w:rsid w:val="12FD1ABE"/>
    <w:rsid w:val="12FD3EEC"/>
    <w:rsid w:val="1305BB38"/>
    <w:rsid w:val="13091DA0"/>
    <w:rsid w:val="130D28C3"/>
    <w:rsid w:val="130E9023"/>
    <w:rsid w:val="13106867"/>
    <w:rsid w:val="13121401"/>
    <w:rsid w:val="132101A2"/>
    <w:rsid w:val="13213442"/>
    <w:rsid w:val="13220B6B"/>
    <w:rsid w:val="132AA5DC"/>
    <w:rsid w:val="1334AE27"/>
    <w:rsid w:val="1336ADBD"/>
    <w:rsid w:val="13419693"/>
    <w:rsid w:val="1343EFD9"/>
    <w:rsid w:val="134ADA06"/>
    <w:rsid w:val="1352C264"/>
    <w:rsid w:val="13530209"/>
    <w:rsid w:val="135985DD"/>
    <w:rsid w:val="136A47C0"/>
    <w:rsid w:val="136A98C7"/>
    <w:rsid w:val="1373C85C"/>
    <w:rsid w:val="1373F3D9"/>
    <w:rsid w:val="13781028"/>
    <w:rsid w:val="13868878"/>
    <w:rsid w:val="138C1B7E"/>
    <w:rsid w:val="139A2126"/>
    <w:rsid w:val="139B8FCD"/>
    <w:rsid w:val="139E9DA6"/>
    <w:rsid w:val="13A1BE32"/>
    <w:rsid w:val="13A50DAA"/>
    <w:rsid w:val="13B77A3C"/>
    <w:rsid w:val="13BCB630"/>
    <w:rsid w:val="13BE4E37"/>
    <w:rsid w:val="13C18DF4"/>
    <w:rsid w:val="13C43AFA"/>
    <w:rsid w:val="13C65A76"/>
    <w:rsid w:val="13C7CE99"/>
    <w:rsid w:val="13CA4F23"/>
    <w:rsid w:val="13CB02BD"/>
    <w:rsid w:val="13E23079"/>
    <w:rsid w:val="13E49FFA"/>
    <w:rsid w:val="13E5F9D1"/>
    <w:rsid w:val="13E63883"/>
    <w:rsid w:val="13EE0805"/>
    <w:rsid w:val="13F5D949"/>
    <w:rsid w:val="140478F7"/>
    <w:rsid w:val="140A50A3"/>
    <w:rsid w:val="141546C0"/>
    <w:rsid w:val="142596D7"/>
    <w:rsid w:val="1427701E"/>
    <w:rsid w:val="142AD2B6"/>
    <w:rsid w:val="142BF88C"/>
    <w:rsid w:val="142F70D5"/>
    <w:rsid w:val="14310C36"/>
    <w:rsid w:val="1436B21E"/>
    <w:rsid w:val="1452CF47"/>
    <w:rsid w:val="146183AD"/>
    <w:rsid w:val="147467C4"/>
    <w:rsid w:val="1476327E"/>
    <w:rsid w:val="147B2B39"/>
    <w:rsid w:val="147FB88F"/>
    <w:rsid w:val="1482EE17"/>
    <w:rsid w:val="14874182"/>
    <w:rsid w:val="148AF507"/>
    <w:rsid w:val="14947717"/>
    <w:rsid w:val="14962CA4"/>
    <w:rsid w:val="1499B096"/>
    <w:rsid w:val="14A21BB4"/>
    <w:rsid w:val="14A5C873"/>
    <w:rsid w:val="14A6DAAB"/>
    <w:rsid w:val="14AEB75F"/>
    <w:rsid w:val="14BB4764"/>
    <w:rsid w:val="14BDB4D1"/>
    <w:rsid w:val="14C67359"/>
    <w:rsid w:val="14CF90C2"/>
    <w:rsid w:val="14D0B414"/>
    <w:rsid w:val="14D46E79"/>
    <w:rsid w:val="14D9DD8D"/>
    <w:rsid w:val="14EF407F"/>
    <w:rsid w:val="14F13A1F"/>
    <w:rsid w:val="15022BD3"/>
    <w:rsid w:val="15055A72"/>
    <w:rsid w:val="15057F9C"/>
    <w:rsid w:val="1505F196"/>
    <w:rsid w:val="1506312E"/>
    <w:rsid w:val="150E277A"/>
    <w:rsid w:val="15240BD6"/>
    <w:rsid w:val="152710D0"/>
    <w:rsid w:val="15276CC7"/>
    <w:rsid w:val="152D31EA"/>
    <w:rsid w:val="1536A403"/>
    <w:rsid w:val="153F54FB"/>
    <w:rsid w:val="153F5E57"/>
    <w:rsid w:val="1559A6D4"/>
    <w:rsid w:val="1562FC87"/>
    <w:rsid w:val="156AE975"/>
    <w:rsid w:val="1576F5A5"/>
    <w:rsid w:val="15A1C213"/>
    <w:rsid w:val="15B6A314"/>
    <w:rsid w:val="15B89738"/>
    <w:rsid w:val="15D1F983"/>
    <w:rsid w:val="15D7E3AA"/>
    <w:rsid w:val="15DEB101"/>
    <w:rsid w:val="15E4A52F"/>
    <w:rsid w:val="15EB813D"/>
    <w:rsid w:val="15EBAE00"/>
    <w:rsid w:val="15F4A2AD"/>
    <w:rsid w:val="15F607BE"/>
    <w:rsid w:val="15FD2EC4"/>
    <w:rsid w:val="1608FBC2"/>
    <w:rsid w:val="160A7185"/>
    <w:rsid w:val="160BCC94"/>
    <w:rsid w:val="160EF06B"/>
    <w:rsid w:val="16255108"/>
    <w:rsid w:val="162697EA"/>
    <w:rsid w:val="1626C974"/>
    <w:rsid w:val="162A0528"/>
    <w:rsid w:val="162CCC19"/>
    <w:rsid w:val="1634EE3A"/>
    <w:rsid w:val="163AA746"/>
    <w:rsid w:val="163CE2C3"/>
    <w:rsid w:val="164EC57A"/>
    <w:rsid w:val="1663942E"/>
    <w:rsid w:val="166E25EC"/>
    <w:rsid w:val="1675D25C"/>
    <w:rsid w:val="167D6684"/>
    <w:rsid w:val="1682DB42"/>
    <w:rsid w:val="168AD066"/>
    <w:rsid w:val="168C5684"/>
    <w:rsid w:val="168E12A0"/>
    <w:rsid w:val="168EF6AD"/>
    <w:rsid w:val="1690C781"/>
    <w:rsid w:val="1694AB31"/>
    <w:rsid w:val="169F31E4"/>
    <w:rsid w:val="16AE4233"/>
    <w:rsid w:val="16AF58CC"/>
    <w:rsid w:val="16CE7898"/>
    <w:rsid w:val="16D0FDB1"/>
    <w:rsid w:val="16D6633A"/>
    <w:rsid w:val="16D71EC6"/>
    <w:rsid w:val="16D7E97F"/>
    <w:rsid w:val="16DB28AD"/>
    <w:rsid w:val="16E2F1AB"/>
    <w:rsid w:val="16E44EC0"/>
    <w:rsid w:val="16EC88ED"/>
    <w:rsid w:val="17065177"/>
    <w:rsid w:val="170CBCA8"/>
    <w:rsid w:val="172072AD"/>
    <w:rsid w:val="17237985"/>
    <w:rsid w:val="1723D161"/>
    <w:rsid w:val="17280842"/>
    <w:rsid w:val="172A2F29"/>
    <w:rsid w:val="1734BFA0"/>
    <w:rsid w:val="173574E6"/>
    <w:rsid w:val="17370D09"/>
    <w:rsid w:val="174742D3"/>
    <w:rsid w:val="1748894E"/>
    <w:rsid w:val="174D1FEC"/>
    <w:rsid w:val="174EFA8E"/>
    <w:rsid w:val="17674C32"/>
    <w:rsid w:val="176A5D35"/>
    <w:rsid w:val="176D39D4"/>
    <w:rsid w:val="17715934"/>
    <w:rsid w:val="1772F93B"/>
    <w:rsid w:val="17748DC8"/>
    <w:rsid w:val="1776DB72"/>
    <w:rsid w:val="177A8162"/>
    <w:rsid w:val="1788A541"/>
    <w:rsid w:val="178E3294"/>
    <w:rsid w:val="178ED4DF"/>
    <w:rsid w:val="17921EA5"/>
    <w:rsid w:val="179753F9"/>
    <w:rsid w:val="179AAEEE"/>
    <w:rsid w:val="179D0B2F"/>
    <w:rsid w:val="179EA5FA"/>
    <w:rsid w:val="17A33416"/>
    <w:rsid w:val="17A362B2"/>
    <w:rsid w:val="17A6416C"/>
    <w:rsid w:val="17A9A466"/>
    <w:rsid w:val="17C38D16"/>
    <w:rsid w:val="17D0F8BD"/>
    <w:rsid w:val="17E0AF78"/>
    <w:rsid w:val="17E0E113"/>
    <w:rsid w:val="17EA00A8"/>
    <w:rsid w:val="17EEA195"/>
    <w:rsid w:val="17EEBEC9"/>
    <w:rsid w:val="17F9A75A"/>
    <w:rsid w:val="1800F0BA"/>
    <w:rsid w:val="180484CC"/>
    <w:rsid w:val="180E08CA"/>
    <w:rsid w:val="180F1C70"/>
    <w:rsid w:val="181AA5BA"/>
    <w:rsid w:val="181CB5B8"/>
    <w:rsid w:val="18204F01"/>
    <w:rsid w:val="1822F42F"/>
    <w:rsid w:val="18239EFF"/>
    <w:rsid w:val="182A4419"/>
    <w:rsid w:val="1843E044"/>
    <w:rsid w:val="184B2D4A"/>
    <w:rsid w:val="184D24B0"/>
    <w:rsid w:val="18619F74"/>
    <w:rsid w:val="18690800"/>
    <w:rsid w:val="187EDCA0"/>
    <w:rsid w:val="18813611"/>
    <w:rsid w:val="1886C1DD"/>
    <w:rsid w:val="18889D4B"/>
    <w:rsid w:val="188DAB1B"/>
    <w:rsid w:val="18943330"/>
    <w:rsid w:val="189DA15D"/>
    <w:rsid w:val="189ED15F"/>
    <w:rsid w:val="18A057E4"/>
    <w:rsid w:val="18AC620F"/>
    <w:rsid w:val="18BDB65C"/>
    <w:rsid w:val="18CB366D"/>
    <w:rsid w:val="18CB3D2E"/>
    <w:rsid w:val="18CD6073"/>
    <w:rsid w:val="18E0CE8E"/>
    <w:rsid w:val="18E3925C"/>
    <w:rsid w:val="18F3D743"/>
    <w:rsid w:val="18F813F8"/>
    <w:rsid w:val="1901C665"/>
    <w:rsid w:val="19020874"/>
    <w:rsid w:val="1903934B"/>
    <w:rsid w:val="1906AB36"/>
    <w:rsid w:val="190947CE"/>
    <w:rsid w:val="190C8040"/>
    <w:rsid w:val="191583AD"/>
    <w:rsid w:val="19161E54"/>
    <w:rsid w:val="1926EE5E"/>
    <w:rsid w:val="1931C87D"/>
    <w:rsid w:val="19439ACC"/>
    <w:rsid w:val="19511110"/>
    <w:rsid w:val="195DB7EA"/>
    <w:rsid w:val="19603EC5"/>
    <w:rsid w:val="196066CF"/>
    <w:rsid w:val="19664D73"/>
    <w:rsid w:val="196C699A"/>
    <w:rsid w:val="196CF5C5"/>
    <w:rsid w:val="197301C6"/>
    <w:rsid w:val="1974961C"/>
    <w:rsid w:val="19767AFF"/>
    <w:rsid w:val="19777240"/>
    <w:rsid w:val="19814201"/>
    <w:rsid w:val="1988D840"/>
    <w:rsid w:val="198F8227"/>
    <w:rsid w:val="19973836"/>
    <w:rsid w:val="19996345"/>
    <w:rsid w:val="19A46BEA"/>
    <w:rsid w:val="19A4B89D"/>
    <w:rsid w:val="19AC8BDA"/>
    <w:rsid w:val="19AE0E8C"/>
    <w:rsid w:val="19D7EAE6"/>
    <w:rsid w:val="19EBCE81"/>
    <w:rsid w:val="19EF502C"/>
    <w:rsid w:val="19F3E7F6"/>
    <w:rsid w:val="19F5C503"/>
    <w:rsid w:val="1A115538"/>
    <w:rsid w:val="1A1E5C6F"/>
    <w:rsid w:val="1A1ED46D"/>
    <w:rsid w:val="1A22DB08"/>
    <w:rsid w:val="1A29B687"/>
    <w:rsid w:val="1A2AECA5"/>
    <w:rsid w:val="1A2BC096"/>
    <w:rsid w:val="1A2C0570"/>
    <w:rsid w:val="1A40EF66"/>
    <w:rsid w:val="1A497E8B"/>
    <w:rsid w:val="1A500781"/>
    <w:rsid w:val="1A535E59"/>
    <w:rsid w:val="1A575F57"/>
    <w:rsid w:val="1A62D3F8"/>
    <w:rsid w:val="1A773A8B"/>
    <w:rsid w:val="1A7A98DE"/>
    <w:rsid w:val="1A7F1E04"/>
    <w:rsid w:val="1A7F95E7"/>
    <w:rsid w:val="1A8BA673"/>
    <w:rsid w:val="1A8DC10F"/>
    <w:rsid w:val="1A912B90"/>
    <w:rsid w:val="1A939B37"/>
    <w:rsid w:val="1A9D6DE6"/>
    <w:rsid w:val="1A9D9BD0"/>
    <w:rsid w:val="1AA13BBB"/>
    <w:rsid w:val="1AA8981D"/>
    <w:rsid w:val="1AABC9E3"/>
    <w:rsid w:val="1AB1718C"/>
    <w:rsid w:val="1AB285AB"/>
    <w:rsid w:val="1ACDD62B"/>
    <w:rsid w:val="1ADDD13E"/>
    <w:rsid w:val="1AE0821A"/>
    <w:rsid w:val="1AEA763F"/>
    <w:rsid w:val="1AEB624F"/>
    <w:rsid w:val="1AF7F671"/>
    <w:rsid w:val="1B082E29"/>
    <w:rsid w:val="1B08CCA1"/>
    <w:rsid w:val="1B21721F"/>
    <w:rsid w:val="1B22EC14"/>
    <w:rsid w:val="1B265D92"/>
    <w:rsid w:val="1B2CC8F0"/>
    <w:rsid w:val="1B359890"/>
    <w:rsid w:val="1B3B9130"/>
    <w:rsid w:val="1B3D5048"/>
    <w:rsid w:val="1B45FE43"/>
    <w:rsid w:val="1B492C18"/>
    <w:rsid w:val="1B554337"/>
    <w:rsid w:val="1B55C054"/>
    <w:rsid w:val="1B5D21DB"/>
    <w:rsid w:val="1B5DB23C"/>
    <w:rsid w:val="1B648C46"/>
    <w:rsid w:val="1B6EB8DE"/>
    <w:rsid w:val="1B75D91D"/>
    <w:rsid w:val="1B76485C"/>
    <w:rsid w:val="1B88B135"/>
    <w:rsid w:val="1B9693F6"/>
    <w:rsid w:val="1B9EF55E"/>
    <w:rsid w:val="1BA048E9"/>
    <w:rsid w:val="1BAB0631"/>
    <w:rsid w:val="1BAED7F3"/>
    <w:rsid w:val="1BAF8957"/>
    <w:rsid w:val="1BB30428"/>
    <w:rsid w:val="1BBE967C"/>
    <w:rsid w:val="1BC1275E"/>
    <w:rsid w:val="1BC4382B"/>
    <w:rsid w:val="1BCC7E21"/>
    <w:rsid w:val="1BD481EB"/>
    <w:rsid w:val="1BD55832"/>
    <w:rsid w:val="1BD56CB8"/>
    <w:rsid w:val="1BDFCF2D"/>
    <w:rsid w:val="1BE0A783"/>
    <w:rsid w:val="1BE86B65"/>
    <w:rsid w:val="1BF4A6AA"/>
    <w:rsid w:val="1BFB6AA5"/>
    <w:rsid w:val="1C016EB3"/>
    <w:rsid w:val="1C03085B"/>
    <w:rsid w:val="1C0327B5"/>
    <w:rsid w:val="1C0F1FAF"/>
    <w:rsid w:val="1C11B055"/>
    <w:rsid w:val="1C160718"/>
    <w:rsid w:val="1C1D305C"/>
    <w:rsid w:val="1C1F2605"/>
    <w:rsid w:val="1C2052CC"/>
    <w:rsid w:val="1C233F9C"/>
    <w:rsid w:val="1C40A74D"/>
    <w:rsid w:val="1C40A9D8"/>
    <w:rsid w:val="1C4BD724"/>
    <w:rsid w:val="1C4D590C"/>
    <w:rsid w:val="1C4E54A8"/>
    <w:rsid w:val="1C4F2228"/>
    <w:rsid w:val="1C549222"/>
    <w:rsid w:val="1C56AA0C"/>
    <w:rsid w:val="1C5B50F0"/>
    <w:rsid w:val="1C6683D7"/>
    <w:rsid w:val="1C73D9A9"/>
    <w:rsid w:val="1C77E11F"/>
    <w:rsid w:val="1C792B0A"/>
    <w:rsid w:val="1C9143B4"/>
    <w:rsid w:val="1C96D827"/>
    <w:rsid w:val="1CB4B0E8"/>
    <w:rsid w:val="1CBA187A"/>
    <w:rsid w:val="1CBA262D"/>
    <w:rsid w:val="1CC3ED30"/>
    <w:rsid w:val="1CCA1478"/>
    <w:rsid w:val="1CD76601"/>
    <w:rsid w:val="1CD99519"/>
    <w:rsid w:val="1CE93E18"/>
    <w:rsid w:val="1CFF3EC9"/>
    <w:rsid w:val="1D06D7D1"/>
    <w:rsid w:val="1D0708B1"/>
    <w:rsid w:val="1D0749B4"/>
    <w:rsid w:val="1D078383"/>
    <w:rsid w:val="1D106239"/>
    <w:rsid w:val="1D138290"/>
    <w:rsid w:val="1D13B1D2"/>
    <w:rsid w:val="1D1D41E5"/>
    <w:rsid w:val="1D1D96BB"/>
    <w:rsid w:val="1D1E5AF6"/>
    <w:rsid w:val="1D234AD1"/>
    <w:rsid w:val="1D25D8DE"/>
    <w:rsid w:val="1D3C1E29"/>
    <w:rsid w:val="1D409B1E"/>
    <w:rsid w:val="1D45CA3D"/>
    <w:rsid w:val="1D462C42"/>
    <w:rsid w:val="1D479FE0"/>
    <w:rsid w:val="1D5D7784"/>
    <w:rsid w:val="1D62BBD8"/>
    <w:rsid w:val="1D6BAF16"/>
    <w:rsid w:val="1D6E3438"/>
    <w:rsid w:val="1D7A7E52"/>
    <w:rsid w:val="1D816648"/>
    <w:rsid w:val="1D826074"/>
    <w:rsid w:val="1D82A937"/>
    <w:rsid w:val="1D96FC37"/>
    <w:rsid w:val="1D9835DA"/>
    <w:rsid w:val="1DA029EE"/>
    <w:rsid w:val="1DA300A9"/>
    <w:rsid w:val="1DA78DEA"/>
    <w:rsid w:val="1DAA8C53"/>
    <w:rsid w:val="1DAD4923"/>
    <w:rsid w:val="1DC33390"/>
    <w:rsid w:val="1DC4E573"/>
    <w:rsid w:val="1DC4FA4C"/>
    <w:rsid w:val="1DCF89AA"/>
    <w:rsid w:val="1DDD7B3E"/>
    <w:rsid w:val="1DF35575"/>
    <w:rsid w:val="1DFD02C7"/>
    <w:rsid w:val="1E0CC114"/>
    <w:rsid w:val="1E0DFC77"/>
    <w:rsid w:val="1E0FC766"/>
    <w:rsid w:val="1E17726B"/>
    <w:rsid w:val="1E1848AE"/>
    <w:rsid w:val="1E360665"/>
    <w:rsid w:val="1E3DA36D"/>
    <w:rsid w:val="1E401D23"/>
    <w:rsid w:val="1E441E14"/>
    <w:rsid w:val="1E48A2CC"/>
    <w:rsid w:val="1E5628BB"/>
    <w:rsid w:val="1E58AC4E"/>
    <w:rsid w:val="1E593050"/>
    <w:rsid w:val="1E5E574C"/>
    <w:rsid w:val="1E6071E4"/>
    <w:rsid w:val="1E6C2993"/>
    <w:rsid w:val="1E6D8C9F"/>
    <w:rsid w:val="1E6EEAC8"/>
    <w:rsid w:val="1E747ACA"/>
    <w:rsid w:val="1E74CC85"/>
    <w:rsid w:val="1E7A2B93"/>
    <w:rsid w:val="1E805D40"/>
    <w:rsid w:val="1E83C415"/>
    <w:rsid w:val="1E844EDA"/>
    <w:rsid w:val="1E866CD0"/>
    <w:rsid w:val="1E8946E5"/>
    <w:rsid w:val="1E8B274F"/>
    <w:rsid w:val="1E8FA178"/>
    <w:rsid w:val="1E92A078"/>
    <w:rsid w:val="1EA8C836"/>
    <w:rsid w:val="1EA9B17E"/>
    <w:rsid w:val="1EB543CF"/>
    <w:rsid w:val="1EBF7690"/>
    <w:rsid w:val="1EC06037"/>
    <w:rsid w:val="1EC3E942"/>
    <w:rsid w:val="1EDE11D1"/>
    <w:rsid w:val="1EDFEEC1"/>
    <w:rsid w:val="1EE6AB39"/>
    <w:rsid w:val="1F061054"/>
    <w:rsid w:val="1F08110F"/>
    <w:rsid w:val="1F086FF3"/>
    <w:rsid w:val="1F0CE2E4"/>
    <w:rsid w:val="1F0D0E51"/>
    <w:rsid w:val="1F0D77B8"/>
    <w:rsid w:val="1F1301F2"/>
    <w:rsid w:val="1F14052B"/>
    <w:rsid w:val="1F294EF9"/>
    <w:rsid w:val="1F2C11AD"/>
    <w:rsid w:val="1F2F7101"/>
    <w:rsid w:val="1F3892B1"/>
    <w:rsid w:val="1F3A06A2"/>
    <w:rsid w:val="1F55CB5D"/>
    <w:rsid w:val="1F5917D6"/>
    <w:rsid w:val="1F5BED75"/>
    <w:rsid w:val="1F5DE412"/>
    <w:rsid w:val="1F6CD3F4"/>
    <w:rsid w:val="1F6E5E2D"/>
    <w:rsid w:val="1F77B0BF"/>
    <w:rsid w:val="1F7C455A"/>
    <w:rsid w:val="1F7C779C"/>
    <w:rsid w:val="1F8D8FFB"/>
    <w:rsid w:val="1F9C0DB3"/>
    <w:rsid w:val="1FA5796E"/>
    <w:rsid w:val="1FA97E24"/>
    <w:rsid w:val="1FAA584D"/>
    <w:rsid w:val="1FB6AA31"/>
    <w:rsid w:val="1FB81488"/>
    <w:rsid w:val="1FC0D62C"/>
    <w:rsid w:val="1FC3EF67"/>
    <w:rsid w:val="1FC977A9"/>
    <w:rsid w:val="1FD52A50"/>
    <w:rsid w:val="1FD69124"/>
    <w:rsid w:val="1FD9AA51"/>
    <w:rsid w:val="1FD9CD82"/>
    <w:rsid w:val="1FE0382C"/>
    <w:rsid w:val="1FE0B141"/>
    <w:rsid w:val="1FE331AC"/>
    <w:rsid w:val="1FEE64A0"/>
    <w:rsid w:val="20036D4C"/>
    <w:rsid w:val="200DF9D4"/>
    <w:rsid w:val="200E85B9"/>
    <w:rsid w:val="201616D5"/>
    <w:rsid w:val="201A283F"/>
    <w:rsid w:val="20308BE5"/>
    <w:rsid w:val="20362666"/>
    <w:rsid w:val="20384B82"/>
    <w:rsid w:val="203FD959"/>
    <w:rsid w:val="204792F2"/>
    <w:rsid w:val="204B8D39"/>
    <w:rsid w:val="204CC6D7"/>
    <w:rsid w:val="204FD2BB"/>
    <w:rsid w:val="205181B9"/>
    <w:rsid w:val="20530E00"/>
    <w:rsid w:val="2055A7B7"/>
    <w:rsid w:val="205864CF"/>
    <w:rsid w:val="206CA424"/>
    <w:rsid w:val="2072E0D4"/>
    <w:rsid w:val="20762527"/>
    <w:rsid w:val="207BE5F0"/>
    <w:rsid w:val="207D10F0"/>
    <w:rsid w:val="209AA8FB"/>
    <w:rsid w:val="209FA2BB"/>
    <w:rsid w:val="20AC651F"/>
    <w:rsid w:val="20C37842"/>
    <w:rsid w:val="20D78901"/>
    <w:rsid w:val="20D8B7E7"/>
    <w:rsid w:val="20DA5A60"/>
    <w:rsid w:val="20E13E5C"/>
    <w:rsid w:val="20EB8A16"/>
    <w:rsid w:val="2105BB8B"/>
    <w:rsid w:val="2109C033"/>
    <w:rsid w:val="210D8115"/>
    <w:rsid w:val="2114D816"/>
    <w:rsid w:val="211764C4"/>
    <w:rsid w:val="21222BC0"/>
    <w:rsid w:val="21260D17"/>
    <w:rsid w:val="212784D7"/>
    <w:rsid w:val="21284846"/>
    <w:rsid w:val="212B11DF"/>
    <w:rsid w:val="2136816E"/>
    <w:rsid w:val="213B541D"/>
    <w:rsid w:val="213F3B88"/>
    <w:rsid w:val="2160CC9F"/>
    <w:rsid w:val="21642A1C"/>
    <w:rsid w:val="2169D516"/>
    <w:rsid w:val="2175ADBF"/>
    <w:rsid w:val="2177E026"/>
    <w:rsid w:val="217AC485"/>
    <w:rsid w:val="217D6F8E"/>
    <w:rsid w:val="217FEBD9"/>
    <w:rsid w:val="21816F3B"/>
    <w:rsid w:val="21843E29"/>
    <w:rsid w:val="219D99FA"/>
    <w:rsid w:val="219DF780"/>
    <w:rsid w:val="21A05683"/>
    <w:rsid w:val="21A3C638"/>
    <w:rsid w:val="21AB7CC7"/>
    <w:rsid w:val="21B112BF"/>
    <w:rsid w:val="21B33FBF"/>
    <w:rsid w:val="21B77019"/>
    <w:rsid w:val="21BB8F8C"/>
    <w:rsid w:val="21BD46B3"/>
    <w:rsid w:val="21CE645E"/>
    <w:rsid w:val="21D32CF6"/>
    <w:rsid w:val="21D44FD0"/>
    <w:rsid w:val="21D64C94"/>
    <w:rsid w:val="21D6BEDB"/>
    <w:rsid w:val="21D8639E"/>
    <w:rsid w:val="21E414AB"/>
    <w:rsid w:val="21EA7706"/>
    <w:rsid w:val="21EA8F76"/>
    <w:rsid w:val="21F3E1DF"/>
    <w:rsid w:val="21F76C65"/>
    <w:rsid w:val="22083ECD"/>
    <w:rsid w:val="220E35EC"/>
    <w:rsid w:val="22111F3A"/>
    <w:rsid w:val="222E8181"/>
    <w:rsid w:val="2234F555"/>
    <w:rsid w:val="22366F07"/>
    <w:rsid w:val="2236795C"/>
    <w:rsid w:val="22404FB3"/>
    <w:rsid w:val="225AC9EF"/>
    <w:rsid w:val="225F1EFF"/>
    <w:rsid w:val="2265F971"/>
    <w:rsid w:val="226856AE"/>
    <w:rsid w:val="2269B19B"/>
    <w:rsid w:val="22748B95"/>
    <w:rsid w:val="22769063"/>
    <w:rsid w:val="227E60FD"/>
    <w:rsid w:val="227F2FAB"/>
    <w:rsid w:val="22820084"/>
    <w:rsid w:val="2282499F"/>
    <w:rsid w:val="2286CE4C"/>
    <w:rsid w:val="22894A08"/>
    <w:rsid w:val="22949191"/>
    <w:rsid w:val="229508BB"/>
    <w:rsid w:val="22979EC6"/>
    <w:rsid w:val="2297AFE3"/>
    <w:rsid w:val="2298425A"/>
    <w:rsid w:val="229C644D"/>
    <w:rsid w:val="22A0F6AE"/>
    <w:rsid w:val="22A1B83F"/>
    <w:rsid w:val="22ABF1C8"/>
    <w:rsid w:val="22AF4A5B"/>
    <w:rsid w:val="22AFB0F1"/>
    <w:rsid w:val="22B2F316"/>
    <w:rsid w:val="22B72032"/>
    <w:rsid w:val="22B9B8C4"/>
    <w:rsid w:val="22BA7A31"/>
    <w:rsid w:val="22C162F0"/>
    <w:rsid w:val="22C6E240"/>
    <w:rsid w:val="22C73CAB"/>
    <w:rsid w:val="22DC250E"/>
    <w:rsid w:val="22EAC4C2"/>
    <w:rsid w:val="22EB2D67"/>
    <w:rsid w:val="22F0AEC8"/>
    <w:rsid w:val="22F7AF27"/>
    <w:rsid w:val="22FBE0D6"/>
    <w:rsid w:val="232307A3"/>
    <w:rsid w:val="2330EF95"/>
    <w:rsid w:val="23377254"/>
    <w:rsid w:val="2337AF6C"/>
    <w:rsid w:val="2337DF0B"/>
    <w:rsid w:val="233F31F5"/>
    <w:rsid w:val="234348C1"/>
    <w:rsid w:val="23436D32"/>
    <w:rsid w:val="23486663"/>
    <w:rsid w:val="23492845"/>
    <w:rsid w:val="2351FBF1"/>
    <w:rsid w:val="235B76DE"/>
    <w:rsid w:val="235BAC95"/>
    <w:rsid w:val="2360DEEB"/>
    <w:rsid w:val="2367671A"/>
    <w:rsid w:val="236F2605"/>
    <w:rsid w:val="23717400"/>
    <w:rsid w:val="2376151C"/>
    <w:rsid w:val="237913A5"/>
    <w:rsid w:val="23848ED7"/>
    <w:rsid w:val="238AD229"/>
    <w:rsid w:val="239E8350"/>
    <w:rsid w:val="239FDA60"/>
    <w:rsid w:val="23A37ACB"/>
    <w:rsid w:val="23AB7B66"/>
    <w:rsid w:val="23AC710A"/>
    <w:rsid w:val="23AD6277"/>
    <w:rsid w:val="23AFA196"/>
    <w:rsid w:val="23B02F06"/>
    <w:rsid w:val="23B8181E"/>
    <w:rsid w:val="23C41B19"/>
    <w:rsid w:val="23C72B62"/>
    <w:rsid w:val="23D1AA7C"/>
    <w:rsid w:val="23DC8B22"/>
    <w:rsid w:val="23DFB8B5"/>
    <w:rsid w:val="23DFD3D0"/>
    <w:rsid w:val="23E47896"/>
    <w:rsid w:val="23E537CB"/>
    <w:rsid w:val="23F4FCD4"/>
    <w:rsid w:val="23FBC966"/>
    <w:rsid w:val="23FD5A98"/>
    <w:rsid w:val="240193E0"/>
    <w:rsid w:val="2407A22A"/>
    <w:rsid w:val="2409288D"/>
    <w:rsid w:val="240C518F"/>
    <w:rsid w:val="240EE9F2"/>
    <w:rsid w:val="240F0D44"/>
    <w:rsid w:val="2414C043"/>
    <w:rsid w:val="241A91CA"/>
    <w:rsid w:val="241DE34C"/>
    <w:rsid w:val="2436A891"/>
    <w:rsid w:val="243C6BA8"/>
    <w:rsid w:val="244FE8AC"/>
    <w:rsid w:val="24551770"/>
    <w:rsid w:val="245C7762"/>
    <w:rsid w:val="245D78EA"/>
    <w:rsid w:val="24619C7D"/>
    <w:rsid w:val="24690C37"/>
    <w:rsid w:val="2470A078"/>
    <w:rsid w:val="247B4A44"/>
    <w:rsid w:val="247DBAFC"/>
    <w:rsid w:val="248E4B83"/>
    <w:rsid w:val="2493C541"/>
    <w:rsid w:val="2498F1A6"/>
    <w:rsid w:val="24A54C6B"/>
    <w:rsid w:val="24A66E51"/>
    <w:rsid w:val="24AB2FD8"/>
    <w:rsid w:val="24AED23C"/>
    <w:rsid w:val="24B64CA4"/>
    <w:rsid w:val="24B7A618"/>
    <w:rsid w:val="24C77544"/>
    <w:rsid w:val="24D4DC6E"/>
    <w:rsid w:val="24D563C6"/>
    <w:rsid w:val="24D6CD7E"/>
    <w:rsid w:val="24E1C3C0"/>
    <w:rsid w:val="24E39A2F"/>
    <w:rsid w:val="24E8CA90"/>
    <w:rsid w:val="24F9815E"/>
    <w:rsid w:val="24FD3A12"/>
    <w:rsid w:val="250D7123"/>
    <w:rsid w:val="250DEB80"/>
    <w:rsid w:val="250F0841"/>
    <w:rsid w:val="2510DF45"/>
    <w:rsid w:val="2510FD8E"/>
    <w:rsid w:val="2513BB3C"/>
    <w:rsid w:val="251A0912"/>
    <w:rsid w:val="252DA4D3"/>
    <w:rsid w:val="25527B43"/>
    <w:rsid w:val="25581DA5"/>
    <w:rsid w:val="255C0AA9"/>
    <w:rsid w:val="2565715B"/>
    <w:rsid w:val="256ACCFE"/>
    <w:rsid w:val="256E0FC9"/>
    <w:rsid w:val="257D01F5"/>
    <w:rsid w:val="25899CBF"/>
    <w:rsid w:val="25909597"/>
    <w:rsid w:val="259C8F46"/>
    <w:rsid w:val="25A29242"/>
    <w:rsid w:val="25A619C9"/>
    <w:rsid w:val="25A6E13F"/>
    <w:rsid w:val="25B59B54"/>
    <w:rsid w:val="25BCD493"/>
    <w:rsid w:val="25C0DEED"/>
    <w:rsid w:val="25D5E5F3"/>
    <w:rsid w:val="25D91B98"/>
    <w:rsid w:val="25D92CAE"/>
    <w:rsid w:val="25DC770A"/>
    <w:rsid w:val="25DE6DBF"/>
    <w:rsid w:val="25EA9289"/>
    <w:rsid w:val="25F16EE5"/>
    <w:rsid w:val="25FDC52E"/>
    <w:rsid w:val="2609FFCA"/>
    <w:rsid w:val="260E08F9"/>
    <w:rsid w:val="2619CD7C"/>
    <w:rsid w:val="261CFA77"/>
    <w:rsid w:val="262E5C3B"/>
    <w:rsid w:val="2632775A"/>
    <w:rsid w:val="263B2A11"/>
    <w:rsid w:val="264460DD"/>
    <w:rsid w:val="2645C906"/>
    <w:rsid w:val="264713E4"/>
    <w:rsid w:val="2647CBA5"/>
    <w:rsid w:val="264AF2BC"/>
    <w:rsid w:val="264F0353"/>
    <w:rsid w:val="265B9CF8"/>
    <w:rsid w:val="2668A647"/>
    <w:rsid w:val="2668F60D"/>
    <w:rsid w:val="2672DDF9"/>
    <w:rsid w:val="2680C7AC"/>
    <w:rsid w:val="268313C8"/>
    <w:rsid w:val="26848969"/>
    <w:rsid w:val="268D071E"/>
    <w:rsid w:val="268EE478"/>
    <w:rsid w:val="268F3CAF"/>
    <w:rsid w:val="268F6218"/>
    <w:rsid w:val="26933949"/>
    <w:rsid w:val="269DE36D"/>
    <w:rsid w:val="26A5005F"/>
    <w:rsid w:val="26A6E248"/>
    <w:rsid w:val="26D18AD9"/>
    <w:rsid w:val="26D42BD4"/>
    <w:rsid w:val="26D69FC8"/>
    <w:rsid w:val="26E97279"/>
    <w:rsid w:val="26EDFD9F"/>
    <w:rsid w:val="26EEA7E7"/>
    <w:rsid w:val="26F0170F"/>
    <w:rsid w:val="26F6400D"/>
    <w:rsid w:val="26FC78F9"/>
    <w:rsid w:val="26FDB3E6"/>
    <w:rsid w:val="270274BC"/>
    <w:rsid w:val="271151C5"/>
    <w:rsid w:val="271A7422"/>
    <w:rsid w:val="271DFCC1"/>
    <w:rsid w:val="27226634"/>
    <w:rsid w:val="27286B8D"/>
    <w:rsid w:val="272B067E"/>
    <w:rsid w:val="2733829E"/>
    <w:rsid w:val="2734D538"/>
    <w:rsid w:val="27356678"/>
    <w:rsid w:val="273B6F42"/>
    <w:rsid w:val="2741AEE9"/>
    <w:rsid w:val="274389FA"/>
    <w:rsid w:val="27474C38"/>
    <w:rsid w:val="275A256D"/>
    <w:rsid w:val="275A80F8"/>
    <w:rsid w:val="2770D201"/>
    <w:rsid w:val="2774FD0F"/>
    <w:rsid w:val="277E26A5"/>
    <w:rsid w:val="2784589E"/>
    <w:rsid w:val="2789E90C"/>
    <w:rsid w:val="278B231B"/>
    <w:rsid w:val="278C9A25"/>
    <w:rsid w:val="278DEB54"/>
    <w:rsid w:val="2794D1F2"/>
    <w:rsid w:val="27A7794C"/>
    <w:rsid w:val="27B6E256"/>
    <w:rsid w:val="27CD8975"/>
    <w:rsid w:val="27CE641E"/>
    <w:rsid w:val="27D3CE15"/>
    <w:rsid w:val="27D9E0FD"/>
    <w:rsid w:val="27DC376B"/>
    <w:rsid w:val="27DC988A"/>
    <w:rsid w:val="27E192C9"/>
    <w:rsid w:val="27E5DB86"/>
    <w:rsid w:val="27E6EA39"/>
    <w:rsid w:val="27F08F95"/>
    <w:rsid w:val="27F4B743"/>
    <w:rsid w:val="27FC4CAC"/>
    <w:rsid w:val="280618B4"/>
    <w:rsid w:val="2819DEAD"/>
    <w:rsid w:val="282A1D61"/>
    <w:rsid w:val="282F2893"/>
    <w:rsid w:val="28387258"/>
    <w:rsid w:val="283D381F"/>
    <w:rsid w:val="2840B72A"/>
    <w:rsid w:val="28439AE6"/>
    <w:rsid w:val="28441A9F"/>
    <w:rsid w:val="284658C0"/>
    <w:rsid w:val="284A5C16"/>
    <w:rsid w:val="284E46F9"/>
    <w:rsid w:val="2857920B"/>
    <w:rsid w:val="28636583"/>
    <w:rsid w:val="28641F6E"/>
    <w:rsid w:val="2867306A"/>
    <w:rsid w:val="2871AEF4"/>
    <w:rsid w:val="2875F417"/>
    <w:rsid w:val="28846C8E"/>
    <w:rsid w:val="2887ACFE"/>
    <w:rsid w:val="2889460A"/>
    <w:rsid w:val="288A2ADA"/>
    <w:rsid w:val="2891171C"/>
    <w:rsid w:val="28945A81"/>
    <w:rsid w:val="28983A24"/>
    <w:rsid w:val="2899B27D"/>
    <w:rsid w:val="289EC7C0"/>
    <w:rsid w:val="289ECBD1"/>
    <w:rsid w:val="28A4C6BC"/>
    <w:rsid w:val="28A5BAE0"/>
    <w:rsid w:val="28A8A4E8"/>
    <w:rsid w:val="28AA7293"/>
    <w:rsid w:val="28ACC835"/>
    <w:rsid w:val="28AD3BC6"/>
    <w:rsid w:val="28B2C531"/>
    <w:rsid w:val="28B42F76"/>
    <w:rsid w:val="28B8D63A"/>
    <w:rsid w:val="28C47CC8"/>
    <w:rsid w:val="28C561B0"/>
    <w:rsid w:val="28D61187"/>
    <w:rsid w:val="28D88399"/>
    <w:rsid w:val="28EA1002"/>
    <w:rsid w:val="28FD6952"/>
    <w:rsid w:val="290F1E15"/>
    <w:rsid w:val="2923BB23"/>
    <w:rsid w:val="293365F9"/>
    <w:rsid w:val="293623C4"/>
    <w:rsid w:val="29368A14"/>
    <w:rsid w:val="29428D52"/>
    <w:rsid w:val="2943C2C2"/>
    <w:rsid w:val="2946E0DF"/>
    <w:rsid w:val="294995BF"/>
    <w:rsid w:val="29534D9F"/>
    <w:rsid w:val="29554D74"/>
    <w:rsid w:val="29561026"/>
    <w:rsid w:val="295C22D2"/>
    <w:rsid w:val="2963EFAC"/>
    <w:rsid w:val="296A0E83"/>
    <w:rsid w:val="296C3285"/>
    <w:rsid w:val="29775B5D"/>
    <w:rsid w:val="297A89A5"/>
    <w:rsid w:val="298C8DCA"/>
    <w:rsid w:val="299FD124"/>
    <w:rsid w:val="29A1FF4B"/>
    <w:rsid w:val="29A611BF"/>
    <w:rsid w:val="29A8280B"/>
    <w:rsid w:val="29A83FCF"/>
    <w:rsid w:val="29A93E2E"/>
    <w:rsid w:val="29B5BBA9"/>
    <w:rsid w:val="29B9C010"/>
    <w:rsid w:val="29BB3177"/>
    <w:rsid w:val="29C1B1A6"/>
    <w:rsid w:val="29C5993B"/>
    <w:rsid w:val="29CDCE16"/>
    <w:rsid w:val="29E2FCF9"/>
    <w:rsid w:val="29E6911F"/>
    <w:rsid w:val="29FF66C2"/>
    <w:rsid w:val="29FFAF33"/>
    <w:rsid w:val="2A0FFADD"/>
    <w:rsid w:val="2A21A32B"/>
    <w:rsid w:val="2A2AC632"/>
    <w:rsid w:val="2A37237D"/>
    <w:rsid w:val="2A405E95"/>
    <w:rsid w:val="2A44D884"/>
    <w:rsid w:val="2A48960B"/>
    <w:rsid w:val="2A49D352"/>
    <w:rsid w:val="2A5A9F3B"/>
    <w:rsid w:val="2A5DA748"/>
    <w:rsid w:val="2A5FC049"/>
    <w:rsid w:val="2A64CAD1"/>
    <w:rsid w:val="2A73CC1C"/>
    <w:rsid w:val="2A791F1F"/>
    <w:rsid w:val="2A812F40"/>
    <w:rsid w:val="2A89615D"/>
    <w:rsid w:val="2A897137"/>
    <w:rsid w:val="2A8C4121"/>
    <w:rsid w:val="2A8DE223"/>
    <w:rsid w:val="2A902030"/>
    <w:rsid w:val="2A9C1272"/>
    <w:rsid w:val="2A9F75B7"/>
    <w:rsid w:val="2AAE07E2"/>
    <w:rsid w:val="2AB28472"/>
    <w:rsid w:val="2AB2E6CD"/>
    <w:rsid w:val="2ABD5609"/>
    <w:rsid w:val="2AC4CD52"/>
    <w:rsid w:val="2AC72781"/>
    <w:rsid w:val="2ACAEC2C"/>
    <w:rsid w:val="2AD1F425"/>
    <w:rsid w:val="2AE19C26"/>
    <w:rsid w:val="2AECA8A0"/>
    <w:rsid w:val="2AECEBD7"/>
    <w:rsid w:val="2AF05164"/>
    <w:rsid w:val="2B01186A"/>
    <w:rsid w:val="2B089390"/>
    <w:rsid w:val="2B19DCFF"/>
    <w:rsid w:val="2B1F7608"/>
    <w:rsid w:val="2B3540FB"/>
    <w:rsid w:val="2B5B48C6"/>
    <w:rsid w:val="2B5F6EA4"/>
    <w:rsid w:val="2B5FBEDC"/>
    <w:rsid w:val="2B71A42C"/>
    <w:rsid w:val="2B722D0B"/>
    <w:rsid w:val="2B7323CA"/>
    <w:rsid w:val="2B7988AE"/>
    <w:rsid w:val="2B80B38F"/>
    <w:rsid w:val="2B8CDE35"/>
    <w:rsid w:val="2B952D7E"/>
    <w:rsid w:val="2B9A1F87"/>
    <w:rsid w:val="2B9B1776"/>
    <w:rsid w:val="2B9B2148"/>
    <w:rsid w:val="2B9E709C"/>
    <w:rsid w:val="2B9F24DB"/>
    <w:rsid w:val="2BADB0AA"/>
    <w:rsid w:val="2BB1624C"/>
    <w:rsid w:val="2BC1FCEB"/>
    <w:rsid w:val="2BD4FF20"/>
    <w:rsid w:val="2BDD13A1"/>
    <w:rsid w:val="2BDF077F"/>
    <w:rsid w:val="2BE853C4"/>
    <w:rsid w:val="2BF010B9"/>
    <w:rsid w:val="2C0A6A5F"/>
    <w:rsid w:val="2C0C0491"/>
    <w:rsid w:val="2C105679"/>
    <w:rsid w:val="2C125DF5"/>
    <w:rsid w:val="2C18C1B5"/>
    <w:rsid w:val="2C22C225"/>
    <w:rsid w:val="2C246F82"/>
    <w:rsid w:val="2C25522E"/>
    <w:rsid w:val="2C265829"/>
    <w:rsid w:val="2C2904AB"/>
    <w:rsid w:val="2C33EE5C"/>
    <w:rsid w:val="2C3980E9"/>
    <w:rsid w:val="2C3CEB94"/>
    <w:rsid w:val="2C3D2FF6"/>
    <w:rsid w:val="2C3F12ED"/>
    <w:rsid w:val="2C511DBF"/>
    <w:rsid w:val="2C51499F"/>
    <w:rsid w:val="2C564D11"/>
    <w:rsid w:val="2C599E8F"/>
    <w:rsid w:val="2C65DD6A"/>
    <w:rsid w:val="2C67845E"/>
    <w:rsid w:val="2C6893C5"/>
    <w:rsid w:val="2C764EC1"/>
    <w:rsid w:val="2C77346D"/>
    <w:rsid w:val="2C7947C9"/>
    <w:rsid w:val="2C8F6FFD"/>
    <w:rsid w:val="2CA26FA3"/>
    <w:rsid w:val="2CA8E15B"/>
    <w:rsid w:val="2CAEC5D0"/>
    <w:rsid w:val="2CAF950C"/>
    <w:rsid w:val="2CBBC430"/>
    <w:rsid w:val="2CC6F85B"/>
    <w:rsid w:val="2CD3C866"/>
    <w:rsid w:val="2CD70FEB"/>
    <w:rsid w:val="2CE652F0"/>
    <w:rsid w:val="2CE8378E"/>
    <w:rsid w:val="2CF6114F"/>
    <w:rsid w:val="2CFC631F"/>
    <w:rsid w:val="2D004487"/>
    <w:rsid w:val="2D0431C6"/>
    <w:rsid w:val="2D0565BE"/>
    <w:rsid w:val="2D063E0B"/>
    <w:rsid w:val="2D0F8BBF"/>
    <w:rsid w:val="2D13782C"/>
    <w:rsid w:val="2D142B2F"/>
    <w:rsid w:val="2D1863F7"/>
    <w:rsid w:val="2D195F90"/>
    <w:rsid w:val="2D1E4136"/>
    <w:rsid w:val="2D2BFC0D"/>
    <w:rsid w:val="2D35207F"/>
    <w:rsid w:val="2D406E4B"/>
    <w:rsid w:val="2D48B91C"/>
    <w:rsid w:val="2D4AE1B5"/>
    <w:rsid w:val="2D533908"/>
    <w:rsid w:val="2D58C56E"/>
    <w:rsid w:val="2D60752C"/>
    <w:rsid w:val="2D63F4D0"/>
    <w:rsid w:val="2D6733C2"/>
    <w:rsid w:val="2D6B86CA"/>
    <w:rsid w:val="2D70BEDB"/>
    <w:rsid w:val="2D7990E1"/>
    <w:rsid w:val="2D7E7FB4"/>
    <w:rsid w:val="2D820A58"/>
    <w:rsid w:val="2D86BFA7"/>
    <w:rsid w:val="2D8A5F26"/>
    <w:rsid w:val="2D8B737E"/>
    <w:rsid w:val="2D9BD54B"/>
    <w:rsid w:val="2DA61E3A"/>
    <w:rsid w:val="2DAAA440"/>
    <w:rsid w:val="2DAE09B9"/>
    <w:rsid w:val="2DC472D4"/>
    <w:rsid w:val="2DC9FC24"/>
    <w:rsid w:val="2DCE4450"/>
    <w:rsid w:val="2DD19D57"/>
    <w:rsid w:val="2DD2AA8F"/>
    <w:rsid w:val="2DD77DEE"/>
    <w:rsid w:val="2DE7BB2A"/>
    <w:rsid w:val="2DEED843"/>
    <w:rsid w:val="2DF2668F"/>
    <w:rsid w:val="2DFB6C0B"/>
    <w:rsid w:val="2E00A3D1"/>
    <w:rsid w:val="2E0343D6"/>
    <w:rsid w:val="2E04BD97"/>
    <w:rsid w:val="2E0F68FC"/>
    <w:rsid w:val="2E179601"/>
    <w:rsid w:val="2E1C23DC"/>
    <w:rsid w:val="2E33C616"/>
    <w:rsid w:val="2E34D38E"/>
    <w:rsid w:val="2E453591"/>
    <w:rsid w:val="2E476370"/>
    <w:rsid w:val="2E4952A8"/>
    <w:rsid w:val="2E49BB9E"/>
    <w:rsid w:val="2E55EF1D"/>
    <w:rsid w:val="2E59B3F0"/>
    <w:rsid w:val="2E657BC2"/>
    <w:rsid w:val="2E67E618"/>
    <w:rsid w:val="2E6A6DC8"/>
    <w:rsid w:val="2E6E1350"/>
    <w:rsid w:val="2E6E6534"/>
    <w:rsid w:val="2E74A668"/>
    <w:rsid w:val="2E7613C4"/>
    <w:rsid w:val="2E7772F0"/>
    <w:rsid w:val="2E8073FD"/>
    <w:rsid w:val="2E8B9BA9"/>
    <w:rsid w:val="2E8BE210"/>
    <w:rsid w:val="2E96D3D2"/>
    <w:rsid w:val="2EBA8CF5"/>
    <w:rsid w:val="2EBC790E"/>
    <w:rsid w:val="2EC24928"/>
    <w:rsid w:val="2ECE9429"/>
    <w:rsid w:val="2ED0546A"/>
    <w:rsid w:val="2ED261A7"/>
    <w:rsid w:val="2ED7E8FA"/>
    <w:rsid w:val="2EE01E3B"/>
    <w:rsid w:val="2EEC423F"/>
    <w:rsid w:val="2EEE7F09"/>
    <w:rsid w:val="2EF769D4"/>
    <w:rsid w:val="2EF96ADC"/>
    <w:rsid w:val="2EFCBCDC"/>
    <w:rsid w:val="2F014563"/>
    <w:rsid w:val="2F041ECA"/>
    <w:rsid w:val="2F079A4E"/>
    <w:rsid w:val="2F0B0877"/>
    <w:rsid w:val="2F106920"/>
    <w:rsid w:val="2F10BE8C"/>
    <w:rsid w:val="2F11971A"/>
    <w:rsid w:val="2F1D4158"/>
    <w:rsid w:val="2F2033F6"/>
    <w:rsid w:val="2F22ADE2"/>
    <w:rsid w:val="2F2DF35E"/>
    <w:rsid w:val="2F3263BE"/>
    <w:rsid w:val="2F36817A"/>
    <w:rsid w:val="2F4B415B"/>
    <w:rsid w:val="2F518030"/>
    <w:rsid w:val="2F533232"/>
    <w:rsid w:val="2F5B0A98"/>
    <w:rsid w:val="2F5F38C8"/>
    <w:rsid w:val="2F628A6E"/>
    <w:rsid w:val="2F76D173"/>
    <w:rsid w:val="2F789579"/>
    <w:rsid w:val="2F8D36FB"/>
    <w:rsid w:val="2FA39CF2"/>
    <w:rsid w:val="2FA9F3A6"/>
    <w:rsid w:val="2FB26DBF"/>
    <w:rsid w:val="2FB6A25E"/>
    <w:rsid w:val="2FC29442"/>
    <w:rsid w:val="2FC56ACA"/>
    <w:rsid w:val="2FCEA6F8"/>
    <w:rsid w:val="2FD8F68B"/>
    <w:rsid w:val="2FE91480"/>
    <w:rsid w:val="2FEA5FBD"/>
    <w:rsid w:val="2FEE3634"/>
    <w:rsid w:val="2FFAA322"/>
    <w:rsid w:val="2FFCD50F"/>
    <w:rsid w:val="30035FB2"/>
    <w:rsid w:val="3013CD34"/>
    <w:rsid w:val="30256BB1"/>
    <w:rsid w:val="303248AB"/>
    <w:rsid w:val="303D9434"/>
    <w:rsid w:val="3042FBE4"/>
    <w:rsid w:val="3045BF1C"/>
    <w:rsid w:val="305CB43D"/>
    <w:rsid w:val="30610644"/>
    <w:rsid w:val="306D5F18"/>
    <w:rsid w:val="30717BE3"/>
    <w:rsid w:val="30755B3F"/>
    <w:rsid w:val="3077B469"/>
    <w:rsid w:val="30786614"/>
    <w:rsid w:val="307997AE"/>
    <w:rsid w:val="307A675C"/>
    <w:rsid w:val="307C5E3A"/>
    <w:rsid w:val="3080854D"/>
    <w:rsid w:val="30830CD0"/>
    <w:rsid w:val="3084B357"/>
    <w:rsid w:val="309031DE"/>
    <w:rsid w:val="3094BDB9"/>
    <w:rsid w:val="3097078E"/>
    <w:rsid w:val="3099D072"/>
    <w:rsid w:val="309AA07E"/>
    <w:rsid w:val="30A5E7E1"/>
    <w:rsid w:val="30AAF0BE"/>
    <w:rsid w:val="30AC66A0"/>
    <w:rsid w:val="30AEF68B"/>
    <w:rsid w:val="30AF7E6A"/>
    <w:rsid w:val="30D4F35A"/>
    <w:rsid w:val="30D908F5"/>
    <w:rsid w:val="30DE9622"/>
    <w:rsid w:val="30E56BFC"/>
    <w:rsid w:val="30EB832E"/>
    <w:rsid w:val="30EBFADF"/>
    <w:rsid w:val="30F4DD68"/>
    <w:rsid w:val="30F5A3BA"/>
    <w:rsid w:val="30FF36B3"/>
    <w:rsid w:val="3100D525"/>
    <w:rsid w:val="310206A0"/>
    <w:rsid w:val="3105806C"/>
    <w:rsid w:val="3115B136"/>
    <w:rsid w:val="31182A6A"/>
    <w:rsid w:val="311A32DE"/>
    <w:rsid w:val="3121447A"/>
    <w:rsid w:val="312519A7"/>
    <w:rsid w:val="312700D8"/>
    <w:rsid w:val="312D95E0"/>
    <w:rsid w:val="3134E864"/>
    <w:rsid w:val="31481128"/>
    <w:rsid w:val="314F621E"/>
    <w:rsid w:val="314FEEFE"/>
    <w:rsid w:val="31500BA4"/>
    <w:rsid w:val="315105EE"/>
    <w:rsid w:val="31536191"/>
    <w:rsid w:val="316057C2"/>
    <w:rsid w:val="3160778F"/>
    <w:rsid w:val="31677B20"/>
    <w:rsid w:val="31681BD1"/>
    <w:rsid w:val="316A78FE"/>
    <w:rsid w:val="316C2009"/>
    <w:rsid w:val="316E7E8F"/>
    <w:rsid w:val="316E8FDB"/>
    <w:rsid w:val="31700BE4"/>
    <w:rsid w:val="3179A2BA"/>
    <w:rsid w:val="31838E43"/>
    <w:rsid w:val="3189B939"/>
    <w:rsid w:val="3194FE15"/>
    <w:rsid w:val="31993DCA"/>
    <w:rsid w:val="31B39247"/>
    <w:rsid w:val="31C6EA0C"/>
    <w:rsid w:val="31D5C6F5"/>
    <w:rsid w:val="31DBB3DC"/>
    <w:rsid w:val="31E69E2E"/>
    <w:rsid w:val="31ECC6F5"/>
    <w:rsid w:val="31F7B12B"/>
    <w:rsid w:val="32026F87"/>
    <w:rsid w:val="32088EF6"/>
    <w:rsid w:val="32157CE1"/>
    <w:rsid w:val="322491A9"/>
    <w:rsid w:val="3228908D"/>
    <w:rsid w:val="323257E6"/>
    <w:rsid w:val="3248A064"/>
    <w:rsid w:val="32542DD5"/>
    <w:rsid w:val="326EAD7A"/>
    <w:rsid w:val="3272587D"/>
    <w:rsid w:val="3278002D"/>
    <w:rsid w:val="327E8881"/>
    <w:rsid w:val="328BF55B"/>
    <w:rsid w:val="329C8240"/>
    <w:rsid w:val="32A0B54B"/>
    <w:rsid w:val="32AE2CED"/>
    <w:rsid w:val="32BB82AF"/>
    <w:rsid w:val="32C43983"/>
    <w:rsid w:val="32D8AF3C"/>
    <w:rsid w:val="32D91221"/>
    <w:rsid w:val="32DB4559"/>
    <w:rsid w:val="32E4C4DC"/>
    <w:rsid w:val="32E7B514"/>
    <w:rsid w:val="32EF1661"/>
    <w:rsid w:val="32F57FB8"/>
    <w:rsid w:val="32F8F2A9"/>
    <w:rsid w:val="32FAB7E5"/>
    <w:rsid w:val="32FB5ED5"/>
    <w:rsid w:val="33056301"/>
    <w:rsid w:val="33086DB1"/>
    <w:rsid w:val="330A5101"/>
    <w:rsid w:val="3317BA24"/>
    <w:rsid w:val="33194CE3"/>
    <w:rsid w:val="33203DC4"/>
    <w:rsid w:val="33221572"/>
    <w:rsid w:val="33285C57"/>
    <w:rsid w:val="33382F4B"/>
    <w:rsid w:val="333E4D50"/>
    <w:rsid w:val="33415E64"/>
    <w:rsid w:val="334804E6"/>
    <w:rsid w:val="335474EE"/>
    <w:rsid w:val="33635E1F"/>
    <w:rsid w:val="33651B7A"/>
    <w:rsid w:val="336602E8"/>
    <w:rsid w:val="336D5346"/>
    <w:rsid w:val="336E73D5"/>
    <w:rsid w:val="337793CA"/>
    <w:rsid w:val="337F0C9F"/>
    <w:rsid w:val="3386AD79"/>
    <w:rsid w:val="3386C652"/>
    <w:rsid w:val="33871706"/>
    <w:rsid w:val="33895BAA"/>
    <w:rsid w:val="338DA082"/>
    <w:rsid w:val="3396E05B"/>
    <w:rsid w:val="3397C251"/>
    <w:rsid w:val="339B52E9"/>
    <w:rsid w:val="339C9056"/>
    <w:rsid w:val="339D2462"/>
    <w:rsid w:val="33C1273C"/>
    <w:rsid w:val="33C7524B"/>
    <w:rsid w:val="33CAE6DC"/>
    <w:rsid w:val="33CD0AF5"/>
    <w:rsid w:val="33CEA35D"/>
    <w:rsid w:val="33D08733"/>
    <w:rsid w:val="33D96AC1"/>
    <w:rsid w:val="33E2317D"/>
    <w:rsid w:val="33EFA01B"/>
    <w:rsid w:val="33F0C146"/>
    <w:rsid w:val="33F418FB"/>
    <w:rsid w:val="340195E4"/>
    <w:rsid w:val="340874C0"/>
    <w:rsid w:val="341B0C97"/>
    <w:rsid w:val="3422EDB1"/>
    <w:rsid w:val="34291EFE"/>
    <w:rsid w:val="342ADD80"/>
    <w:rsid w:val="34323F73"/>
    <w:rsid w:val="343B95AA"/>
    <w:rsid w:val="343F651A"/>
    <w:rsid w:val="3442208A"/>
    <w:rsid w:val="344B261D"/>
    <w:rsid w:val="34625643"/>
    <w:rsid w:val="346A3B0B"/>
    <w:rsid w:val="346B7766"/>
    <w:rsid w:val="34727EF6"/>
    <w:rsid w:val="3480C3F1"/>
    <w:rsid w:val="34839A2F"/>
    <w:rsid w:val="348B3567"/>
    <w:rsid w:val="348DAE19"/>
    <w:rsid w:val="349BD8F6"/>
    <w:rsid w:val="349C5F72"/>
    <w:rsid w:val="34A2D11E"/>
    <w:rsid w:val="34A6C815"/>
    <w:rsid w:val="34AF39A7"/>
    <w:rsid w:val="34B2881F"/>
    <w:rsid w:val="34C2D807"/>
    <w:rsid w:val="34C56D41"/>
    <w:rsid w:val="34C768BD"/>
    <w:rsid w:val="34C8A056"/>
    <w:rsid w:val="34C8BE4E"/>
    <w:rsid w:val="34C8EF47"/>
    <w:rsid w:val="34CFE281"/>
    <w:rsid w:val="34D03F27"/>
    <w:rsid w:val="34DF6AD3"/>
    <w:rsid w:val="34E9F6C7"/>
    <w:rsid w:val="34FDFAE3"/>
    <w:rsid w:val="35042D43"/>
    <w:rsid w:val="350949BD"/>
    <w:rsid w:val="350B23AF"/>
    <w:rsid w:val="350CA8F6"/>
    <w:rsid w:val="351974C1"/>
    <w:rsid w:val="351F9A86"/>
    <w:rsid w:val="3524DF36"/>
    <w:rsid w:val="3525AEAA"/>
    <w:rsid w:val="3527B990"/>
    <w:rsid w:val="352EBFBD"/>
    <w:rsid w:val="3535CF97"/>
    <w:rsid w:val="35370452"/>
    <w:rsid w:val="3538524C"/>
    <w:rsid w:val="354B63F7"/>
    <w:rsid w:val="354BA58D"/>
    <w:rsid w:val="3550DA5A"/>
    <w:rsid w:val="3555F72E"/>
    <w:rsid w:val="35602B44"/>
    <w:rsid w:val="35647A65"/>
    <w:rsid w:val="3569DB93"/>
    <w:rsid w:val="356B3A2D"/>
    <w:rsid w:val="356D09E2"/>
    <w:rsid w:val="35757335"/>
    <w:rsid w:val="35780A29"/>
    <w:rsid w:val="357BAADD"/>
    <w:rsid w:val="35893F8B"/>
    <w:rsid w:val="358DA011"/>
    <w:rsid w:val="35A87A41"/>
    <w:rsid w:val="35A88628"/>
    <w:rsid w:val="35ABF7FC"/>
    <w:rsid w:val="35B4A894"/>
    <w:rsid w:val="35B501F1"/>
    <w:rsid w:val="35C0681B"/>
    <w:rsid w:val="35C19177"/>
    <w:rsid w:val="35C4B4F0"/>
    <w:rsid w:val="35C811CD"/>
    <w:rsid w:val="35E18C12"/>
    <w:rsid w:val="35E32FC0"/>
    <w:rsid w:val="35E421EE"/>
    <w:rsid w:val="35F106A7"/>
    <w:rsid w:val="35FE7936"/>
    <w:rsid w:val="36025C08"/>
    <w:rsid w:val="360A93AB"/>
    <w:rsid w:val="360E0D85"/>
    <w:rsid w:val="361A6EB2"/>
    <w:rsid w:val="361E945C"/>
    <w:rsid w:val="3621873D"/>
    <w:rsid w:val="3624FD01"/>
    <w:rsid w:val="36296E29"/>
    <w:rsid w:val="363615C0"/>
    <w:rsid w:val="36369604"/>
    <w:rsid w:val="3640D7A2"/>
    <w:rsid w:val="3651CCA7"/>
    <w:rsid w:val="367072D9"/>
    <w:rsid w:val="368AA910"/>
    <w:rsid w:val="368D41A3"/>
    <w:rsid w:val="36964035"/>
    <w:rsid w:val="36A02EFF"/>
    <w:rsid w:val="36B6AD61"/>
    <w:rsid w:val="36C1B195"/>
    <w:rsid w:val="36C308BD"/>
    <w:rsid w:val="36CAAED9"/>
    <w:rsid w:val="36CFFCCA"/>
    <w:rsid w:val="36F147FB"/>
    <w:rsid w:val="3702F673"/>
    <w:rsid w:val="3718707D"/>
    <w:rsid w:val="37228F8D"/>
    <w:rsid w:val="3722F9A0"/>
    <w:rsid w:val="372A8FFB"/>
    <w:rsid w:val="372E7C44"/>
    <w:rsid w:val="373636C3"/>
    <w:rsid w:val="3737F84A"/>
    <w:rsid w:val="373DEC96"/>
    <w:rsid w:val="374C3FF2"/>
    <w:rsid w:val="37673A99"/>
    <w:rsid w:val="376BC68F"/>
    <w:rsid w:val="377806BA"/>
    <w:rsid w:val="379FC897"/>
    <w:rsid w:val="37A0CA60"/>
    <w:rsid w:val="37A2F590"/>
    <w:rsid w:val="37A404C4"/>
    <w:rsid w:val="37A5FF65"/>
    <w:rsid w:val="37A7ABEA"/>
    <w:rsid w:val="37B214AC"/>
    <w:rsid w:val="37B630EB"/>
    <w:rsid w:val="37BE500E"/>
    <w:rsid w:val="37D3B7F0"/>
    <w:rsid w:val="37E6290C"/>
    <w:rsid w:val="37FA8B6A"/>
    <w:rsid w:val="37FD3A59"/>
    <w:rsid w:val="37FF5C91"/>
    <w:rsid w:val="38021BD6"/>
    <w:rsid w:val="3816C4E6"/>
    <w:rsid w:val="38184402"/>
    <w:rsid w:val="3820757D"/>
    <w:rsid w:val="382EE5F8"/>
    <w:rsid w:val="38393C85"/>
    <w:rsid w:val="384275CA"/>
    <w:rsid w:val="384A04DA"/>
    <w:rsid w:val="384A7C42"/>
    <w:rsid w:val="384F47A5"/>
    <w:rsid w:val="3858079D"/>
    <w:rsid w:val="3859F705"/>
    <w:rsid w:val="385DD734"/>
    <w:rsid w:val="3868EE8A"/>
    <w:rsid w:val="387B2C6C"/>
    <w:rsid w:val="387FFA30"/>
    <w:rsid w:val="38832518"/>
    <w:rsid w:val="388DF035"/>
    <w:rsid w:val="38946398"/>
    <w:rsid w:val="3895D78D"/>
    <w:rsid w:val="389EC709"/>
    <w:rsid w:val="38A10ED2"/>
    <w:rsid w:val="38A17C55"/>
    <w:rsid w:val="38A30164"/>
    <w:rsid w:val="38B0B066"/>
    <w:rsid w:val="38B27563"/>
    <w:rsid w:val="38B3E0FD"/>
    <w:rsid w:val="38B8085A"/>
    <w:rsid w:val="38DA9842"/>
    <w:rsid w:val="38DB05BD"/>
    <w:rsid w:val="38DDFB8F"/>
    <w:rsid w:val="38DFE0B5"/>
    <w:rsid w:val="38E61FA4"/>
    <w:rsid w:val="38E78D42"/>
    <w:rsid w:val="38E8F402"/>
    <w:rsid w:val="38EA6584"/>
    <w:rsid w:val="38ED29BC"/>
    <w:rsid w:val="38F0D0F6"/>
    <w:rsid w:val="38F35291"/>
    <w:rsid w:val="38F91546"/>
    <w:rsid w:val="3915F1F4"/>
    <w:rsid w:val="39203E34"/>
    <w:rsid w:val="392B7926"/>
    <w:rsid w:val="392D8901"/>
    <w:rsid w:val="392E744E"/>
    <w:rsid w:val="39394C76"/>
    <w:rsid w:val="393C6341"/>
    <w:rsid w:val="393D9744"/>
    <w:rsid w:val="393DD7C9"/>
    <w:rsid w:val="393ED00D"/>
    <w:rsid w:val="394457EB"/>
    <w:rsid w:val="394E3A60"/>
    <w:rsid w:val="3957802C"/>
    <w:rsid w:val="397B080B"/>
    <w:rsid w:val="3982BAF6"/>
    <w:rsid w:val="399B3352"/>
    <w:rsid w:val="399B356B"/>
    <w:rsid w:val="399F71C7"/>
    <w:rsid w:val="39A28D3C"/>
    <w:rsid w:val="39AA1DA1"/>
    <w:rsid w:val="39B71CB2"/>
    <w:rsid w:val="39C29A00"/>
    <w:rsid w:val="39C29C05"/>
    <w:rsid w:val="39CE1F67"/>
    <w:rsid w:val="39DAC51F"/>
    <w:rsid w:val="39DCE66D"/>
    <w:rsid w:val="39E2AEB3"/>
    <w:rsid w:val="39E8E63E"/>
    <w:rsid w:val="39F639F5"/>
    <w:rsid w:val="39F6A23B"/>
    <w:rsid w:val="39FA8326"/>
    <w:rsid w:val="39FADE00"/>
    <w:rsid w:val="39FDCF53"/>
    <w:rsid w:val="3A00583A"/>
    <w:rsid w:val="3A07EBB1"/>
    <w:rsid w:val="3A12CE05"/>
    <w:rsid w:val="3A17D114"/>
    <w:rsid w:val="3A2985E2"/>
    <w:rsid w:val="3A36BC7B"/>
    <w:rsid w:val="3A400A81"/>
    <w:rsid w:val="3A40D73C"/>
    <w:rsid w:val="3A42A41F"/>
    <w:rsid w:val="3A4BAB17"/>
    <w:rsid w:val="3A4F79C7"/>
    <w:rsid w:val="3A4FD07D"/>
    <w:rsid w:val="3A59A696"/>
    <w:rsid w:val="3A646EE7"/>
    <w:rsid w:val="3A68F652"/>
    <w:rsid w:val="3A6D5DF6"/>
    <w:rsid w:val="3A7CD747"/>
    <w:rsid w:val="3A813AA9"/>
    <w:rsid w:val="3A8467EF"/>
    <w:rsid w:val="3A8C9B51"/>
    <w:rsid w:val="3A9821B9"/>
    <w:rsid w:val="3AA2E9BE"/>
    <w:rsid w:val="3AA475D3"/>
    <w:rsid w:val="3AA8C75E"/>
    <w:rsid w:val="3AAA6000"/>
    <w:rsid w:val="3AAE4D3E"/>
    <w:rsid w:val="3AB0532E"/>
    <w:rsid w:val="3AB6BCBE"/>
    <w:rsid w:val="3AB6D7B8"/>
    <w:rsid w:val="3ABDDFE1"/>
    <w:rsid w:val="3AC64319"/>
    <w:rsid w:val="3AD37434"/>
    <w:rsid w:val="3AD6359C"/>
    <w:rsid w:val="3AD6EFD6"/>
    <w:rsid w:val="3AE84AB9"/>
    <w:rsid w:val="3AECC4F5"/>
    <w:rsid w:val="3AED7E29"/>
    <w:rsid w:val="3AF00575"/>
    <w:rsid w:val="3AF5CEFC"/>
    <w:rsid w:val="3AF948FA"/>
    <w:rsid w:val="3AF9971F"/>
    <w:rsid w:val="3B007DBC"/>
    <w:rsid w:val="3B0343DA"/>
    <w:rsid w:val="3B1DD15D"/>
    <w:rsid w:val="3B1F78A8"/>
    <w:rsid w:val="3B24B745"/>
    <w:rsid w:val="3B27629B"/>
    <w:rsid w:val="3B28B9DA"/>
    <w:rsid w:val="3B2AB484"/>
    <w:rsid w:val="3B2E4F46"/>
    <w:rsid w:val="3B30451D"/>
    <w:rsid w:val="3B305B56"/>
    <w:rsid w:val="3B32FF18"/>
    <w:rsid w:val="3B3FA364"/>
    <w:rsid w:val="3B44EE46"/>
    <w:rsid w:val="3B460536"/>
    <w:rsid w:val="3B5589DB"/>
    <w:rsid w:val="3B57FDC3"/>
    <w:rsid w:val="3B5D2388"/>
    <w:rsid w:val="3B60CABE"/>
    <w:rsid w:val="3B67C14B"/>
    <w:rsid w:val="3B6AB39E"/>
    <w:rsid w:val="3B6F72F2"/>
    <w:rsid w:val="3B71CF5E"/>
    <w:rsid w:val="3B77CDB3"/>
    <w:rsid w:val="3B88512F"/>
    <w:rsid w:val="3B8940D9"/>
    <w:rsid w:val="3B99CBA1"/>
    <w:rsid w:val="3B9D4351"/>
    <w:rsid w:val="3B9E0A9D"/>
    <w:rsid w:val="3BA9E4C1"/>
    <w:rsid w:val="3BBB1E07"/>
    <w:rsid w:val="3BBE6120"/>
    <w:rsid w:val="3BC99FD1"/>
    <w:rsid w:val="3BCF1D6C"/>
    <w:rsid w:val="3BD14CA3"/>
    <w:rsid w:val="3BD441A2"/>
    <w:rsid w:val="3BDA8A35"/>
    <w:rsid w:val="3BDB89B6"/>
    <w:rsid w:val="3BDCB3E0"/>
    <w:rsid w:val="3BDD7C5C"/>
    <w:rsid w:val="3BE23A40"/>
    <w:rsid w:val="3BE4CB45"/>
    <w:rsid w:val="3BEB30C4"/>
    <w:rsid w:val="3BECB4CF"/>
    <w:rsid w:val="3BF0B085"/>
    <w:rsid w:val="3C05E034"/>
    <w:rsid w:val="3C09930E"/>
    <w:rsid w:val="3C0BFDAC"/>
    <w:rsid w:val="3C0CE727"/>
    <w:rsid w:val="3C1F767A"/>
    <w:rsid w:val="3C22DEE6"/>
    <w:rsid w:val="3C2C2679"/>
    <w:rsid w:val="3C36652D"/>
    <w:rsid w:val="3C397CED"/>
    <w:rsid w:val="3C45A4C0"/>
    <w:rsid w:val="3C51CE50"/>
    <w:rsid w:val="3C51F36C"/>
    <w:rsid w:val="3C567C2A"/>
    <w:rsid w:val="3C573D53"/>
    <w:rsid w:val="3C68FF42"/>
    <w:rsid w:val="3C747516"/>
    <w:rsid w:val="3C77BEF9"/>
    <w:rsid w:val="3C8AB937"/>
    <w:rsid w:val="3C953345"/>
    <w:rsid w:val="3CAE7824"/>
    <w:rsid w:val="3CAE8105"/>
    <w:rsid w:val="3CBE8BA2"/>
    <w:rsid w:val="3CBFC7E1"/>
    <w:rsid w:val="3CCEC2DF"/>
    <w:rsid w:val="3CCF2E67"/>
    <w:rsid w:val="3CD0BD15"/>
    <w:rsid w:val="3CD36C82"/>
    <w:rsid w:val="3CDEDB5C"/>
    <w:rsid w:val="3CE6B706"/>
    <w:rsid w:val="3CE6BE24"/>
    <w:rsid w:val="3CEFF72E"/>
    <w:rsid w:val="3CF8DA00"/>
    <w:rsid w:val="3D0675E4"/>
    <w:rsid w:val="3D146D43"/>
    <w:rsid w:val="3D1CB59B"/>
    <w:rsid w:val="3D1E15B2"/>
    <w:rsid w:val="3D234068"/>
    <w:rsid w:val="3D25997B"/>
    <w:rsid w:val="3D4634FC"/>
    <w:rsid w:val="3D46E9AF"/>
    <w:rsid w:val="3D46F0C4"/>
    <w:rsid w:val="3D5E533D"/>
    <w:rsid w:val="3D5EDDAD"/>
    <w:rsid w:val="3D64EAF3"/>
    <w:rsid w:val="3D69A977"/>
    <w:rsid w:val="3D79CE0E"/>
    <w:rsid w:val="3D84D006"/>
    <w:rsid w:val="3D896E2F"/>
    <w:rsid w:val="3D99BFDC"/>
    <w:rsid w:val="3DA21D88"/>
    <w:rsid w:val="3DA4B6F9"/>
    <w:rsid w:val="3DB1AAF0"/>
    <w:rsid w:val="3DB5E0D6"/>
    <w:rsid w:val="3DB6F5BD"/>
    <w:rsid w:val="3DC22BC4"/>
    <w:rsid w:val="3DC3562B"/>
    <w:rsid w:val="3DDABB7D"/>
    <w:rsid w:val="3DDCC06A"/>
    <w:rsid w:val="3DEDF873"/>
    <w:rsid w:val="3DF09E54"/>
    <w:rsid w:val="3DF3EF8E"/>
    <w:rsid w:val="3DF76F08"/>
    <w:rsid w:val="3DF96E8E"/>
    <w:rsid w:val="3DF984A8"/>
    <w:rsid w:val="3E0F7FFC"/>
    <w:rsid w:val="3E170D67"/>
    <w:rsid w:val="3E1955F1"/>
    <w:rsid w:val="3E1DC235"/>
    <w:rsid w:val="3E2B1A1E"/>
    <w:rsid w:val="3E2D6964"/>
    <w:rsid w:val="3E2F4DAB"/>
    <w:rsid w:val="3E4AC625"/>
    <w:rsid w:val="3E4D0F7C"/>
    <w:rsid w:val="3E4FBA9C"/>
    <w:rsid w:val="3E61F086"/>
    <w:rsid w:val="3E6214B3"/>
    <w:rsid w:val="3E627058"/>
    <w:rsid w:val="3E75DC48"/>
    <w:rsid w:val="3E778F10"/>
    <w:rsid w:val="3E7E2325"/>
    <w:rsid w:val="3E834548"/>
    <w:rsid w:val="3E84CB0A"/>
    <w:rsid w:val="3E89526D"/>
    <w:rsid w:val="3E977DBB"/>
    <w:rsid w:val="3E9EE437"/>
    <w:rsid w:val="3EA74F19"/>
    <w:rsid w:val="3EB262D2"/>
    <w:rsid w:val="3EB70D54"/>
    <w:rsid w:val="3EBC1A63"/>
    <w:rsid w:val="3EBCF83A"/>
    <w:rsid w:val="3EBDC84A"/>
    <w:rsid w:val="3EBDD5F4"/>
    <w:rsid w:val="3EBF9547"/>
    <w:rsid w:val="3ECBB594"/>
    <w:rsid w:val="3ECF8441"/>
    <w:rsid w:val="3ED8B1AC"/>
    <w:rsid w:val="3EDE6167"/>
    <w:rsid w:val="3EE32DBC"/>
    <w:rsid w:val="3EE3AF01"/>
    <w:rsid w:val="3EF26194"/>
    <w:rsid w:val="3EF993E2"/>
    <w:rsid w:val="3EFED26A"/>
    <w:rsid w:val="3EFF4FEE"/>
    <w:rsid w:val="3F030670"/>
    <w:rsid w:val="3F09036A"/>
    <w:rsid w:val="3F0E4C76"/>
    <w:rsid w:val="3F1403AF"/>
    <w:rsid w:val="3F1AE903"/>
    <w:rsid w:val="3F2B59BD"/>
    <w:rsid w:val="3F305CEC"/>
    <w:rsid w:val="3F35CCF8"/>
    <w:rsid w:val="3F43D8A5"/>
    <w:rsid w:val="3F46950D"/>
    <w:rsid w:val="3F5209EF"/>
    <w:rsid w:val="3F5B3F02"/>
    <w:rsid w:val="3F5EA6EA"/>
    <w:rsid w:val="3F612075"/>
    <w:rsid w:val="3F661400"/>
    <w:rsid w:val="3F6AF93F"/>
    <w:rsid w:val="3F7155CA"/>
    <w:rsid w:val="3F75F123"/>
    <w:rsid w:val="3F8388A7"/>
    <w:rsid w:val="3F88CF83"/>
    <w:rsid w:val="3F8A54F5"/>
    <w:rsid w:val="3F8A583F"/>
    <w:rsid w:val="3F94C4FF"/>
    <w:rsid w:val="3F9528DD"/>
    <w:rsid w:val="3F9F9539"/>
    <w:rsid w:val="3FA446DB"/>
    <w:rsid w:val="3FAE0018"/>
    <w:rsid w:val="3FB1FDB9"/>
    <w:rsid w:val="3FB73222"/>
    <w:rsid w:val="3FB94D34"/>
    <w:rsid w:val="3FC58171"/>
    <w:rsid w:val="3FCFE1B0"/>
    <w:rsid w:val="3FCFF13E"/>
    <w:rsid w:val="3FD8205B"/>
    <w:rsid w:val="3FD9E1DD"/>
    <w:rsid w:val="3FECA9B0"/>
    <w:rsid w:val="3FF7381F"/>
    <w:rsid w:val="3FFBEA78"/>
    <w:rsid w:val="3FFD1A17"/>
    <w:rsid w:val="4000F8EA"/>
    <w:rsid w:val="4004D311"/>
    <w:rsid w:val="4011317E"/>
    <w:rsid w:val="401458C2"/>
    <w:rsid w:val="4017281F"/>
    <w:rsid w:val="401C99AD"/>
    <w:rsid w:val="401FE0D2"/>
    <w:rsid w:val="4028C8E5"/>
    <w:rsid w:val="403B31F4"/>
    <w:rsid w:val="40402304"/>
    <w:rsid w:val="40405BFD"/>
    <w:rsid w:val="4044BB61"/>
    <w:rsid w:val="404E1CDF"/>
    <w:rsid w:val="404E893A"/>
    <w:rsid w:val="405ED906"/>
    <w:rsid w:val="40640D52"/>
    <w:rsid w:val="406E0264"/>
    <w:rsid w:val="406E8965"/>
    <w:rsid w:val="40712ED8"/>
    <w:rsid w:val="407752FE"/>
    <w:rsid w:val="408B17A1"/>
    <w:rsid w:val="4096E9F4"/>
    <w:rsid w:val="409851A8"/>
    <w:rsid w:val="409FDD05"/>
    <w:rsid w:val="40A9BE20"/>
    <w:rsid w:val="40AE7C50"/>
    <w:rsid w:val="40AFD846"/>
    <w:rsid w:val="40CCEF28"/>
    <w:rsid w:val="40D28A63"/>
    <w:rsid w:val="40D4F1D7"/>
    <w:rsid w:val="40DEE742"/>
    <w:rsid w:val="40EADEC9"/>
    <w:rsid w:val="40F731E5"/>
    <w:rsid w:val="40F7B4C4"/>
    <w:rsid w:val="41048686"/>
    <w:rsid w:val="4108E4ED"/>
    <w:rsid w:val="4109485B"/>
    <w:rsid w:val="410E3E2A"/>
    <w:rsid w:val="4110A475"/>
    <w:rsid w:val="4119595A"/>
    <w:rsid w:val="411AF892"/>
    <w:rsid w:val="411D194F"/>
    <w:rsid w:val="41204959"/>
    <w:rsid w:val="41278656"/>
    <w:rsid w:val="412967D8"/>
    <w:rsid w:val="41315B17"/>
    <w:rsid w:val="413894B3"/>
    <w:rsid w:val="4141357F"/>
    <w:rsid w:val="4141666C"/>
    <w:rsid w:val="4148BB83"/>
    <w:rsid w:val="415FAFBD"/>
    <w:rsid w:val="4160A35B"/>
    <w:rsid w:val="41684C58"/>
    <w:rsid w:val="41700EE5"/>
    <w:rsid w:val="417FD37A"/>
    <w:rsid w:val="41839379"/>
    <w:rsid w:val="418684A5"/>
    <w:rsid w:val="418BD49D"/>
    <w:rsid w:val="41973405"/>
    <w:rsid w:val="419D801E"/>
    <w:rsid w:val="41A2C6FA"/>
    <w:rsid w:val="41AAE32C"/>
    <w:rsid w:val="41AB6B30"/>
    <w:rsid w:val="41AEAA92"/>
    <w:rsid w:val="41B4E6B6"/>
    <w:rsid w:val="41B4FE25"/>
    <w:rsid w:val="41BE103B"/>
    <w:rsid w:val="41C03340"/>
    <w:rsid w:val="41CA53EB"/>
    <w:rsid w:val="41F321F3"/>
    <w:rsid w:val="41F48CF9"/>
    <w:rsid w:val="41F74765"/>
    <w:rsid w:val="42170142"/>
    <w:rsid w:val="421B2D12"/>
    <w:rsid w:val="4223D672"/>
    <w:rsid w:val="4225A12B"/>
    <w:rsid w:val="4229E2E1"/>
    <w:rsid w:val="4229F24B"/>
    <w:rsid w:val="422B5793"/>
    <w:rsid w:val="42303358"/>
    <w:rsid w:val="42309BBA"/>
    <w:rsid w:val="4239D093"/>
    <w:rsid w:val="4247F59D"/>
    <w:rsid w:val="4247FFC6"/>
    <w:rsid w:val="425240F5"/>
    <w:rsid w:val="4254ACCC"/>
    <w:rsid w:val="425721A3"/>
    <w:rsid w:val="425A2262"/>
    <w:rsid w:val="426206DB"/>
    <w:rsid w:val="42626307"/>
    <w:rsid w:val="4273F8B0"/>
    <w:rsid w:val="42768B0D"/>
    <w:rsid w:val="427B7AA5"/>
    <w:rsid w:val="427D9E57"/>
    <w:rsid w:val="427E8B36"/>
    <w:rsid w:val="4285998A"/>
    <w:rsid w:val="428F5740"/>
    <w:rsid w:val="429144EF"/>
    <w:rsid w:val="42959FE2"/>
    <w:rsid w:val="429E2A82"/>
    <w:rsid w:val="429F63B3"/>
    <w:rsid w:val="42A52841"/>
    <w:rsid w:val="42AA05CC"/>
    <w:rsid w:val="42AA7D06"/>
    <w:rsid w:val="42B883BA"/>
    <w:rsid w:val="42BAF35F"/>
    <w:rsid w:val="42C233C9"/>
    <w:rsid w:val="42C436F8"/>
    <w:rsid w:val="42C6E9FC"/>
    <w:rsid w:val="42CAD04F"/>
    <w:rsid w:val="42CF41A6"/>
    <w:rsid w:val="42DA0630"/>
    <w:rsid w:val="42E4BDFE"/>
    <w:rsid w:val="42EC5E61"/>
    <w:rsid w:val="42F947DE"/>
    <w:rsid w:val="430C14C5"/>
    <w:rsid w:val="4311405E"/>
    <w:rsid w:val="4314809E"/>
    <w:rsid w:val="432F9189"/>
    <w:rsid w:val="435A7DD4"/>
    <w:rsid w:val="435E97CA"/>
    <w:rsid w:val="4368EB1F"/>
    <w:rsid w:val="437170FA"/>
    <w:rsid w:val="437D46D0"/>
    <w:rsid w:val="4380128C"/>
    <w:rsid w:val="4385461F"/>
    <w:rsid w:val="43940A39"/>
    <w:rsid w:val="439A8131"/>
    <w:rsid w:val="43A05C4D"/>
    <w:rsid w:val="43A0D51C"/>
    <w:rsid w:val="43A18181"/>
    <w:rsid w:val="43A7757A"/>
    <w:rsid w:val="43ABDCEE"/>
    <w:rsid w:val="43AE841E"/>
    <w:rsid w:val="43B3ACBE"/>
    <w:rsid w:val="43B45B8F"/>
    <w:rsid w:val="43BFB42E"/>
    <w:rsid w:val="43CF0DEF"/>
    <w:rsid w:val="43D6DD06"/>
    <w:rsid w:val="43D9B1FD"/>
    <w:rsid w:val="43DF797E"/>
    <w:rsid w:val="43E23771"/>
    <w:rsid w:val="43E59C68"/>
    <w:rsid w:val="43EA14C1"/>
    <w:rsid w:val="43F5968A"/>
    <w:rsid w:val="44053F6D"/>
    <w:rsid w:val="44169556"/>
    <w:rsid w:val="441A2DCA"/>
    <w:rsid w:val="441D6C32"/>
    <w:rsid w:val="4422BC3D"/>
    <w:rsid w:val="442D4EEA"/>
    <w:rsid w:val="44305C6F"/>
    <w:rsid w:val="443F7DFB"/>
    <w:rsid w:val="44620222"/>
    <w:rsid w:val="44644BAC"/>
    <w:rsid w:val="44679EAA"/>
    <w:rsid w:val="4479BBDE"/>
    <w:rsid w:val="447EECCC"/>
    <w:rsid w:val="448247A3"/>
    <w:rsid w:val="448680F9"/>
    <w:rsid w:val="448DE8E3"/>
    <w:rsid w:val="448ECE9B"/>
    <w:rsid w:val="44926D00"/>
    <w:rsid w:val="44A0CC41"/>
    <w:rsid w:val="44A7BED0"/>
    <w:rsid w:val="44AB27F1"/>
    <w:rsid w:val="44BB1865"/>
    <w:rsid w:val="44BBCDD7"/>
    <w:rsid w:val="44C118EA"/>
    <w:rsid w:val="44C780CA"/>
    <w:rsid w:val="44CF477E"/>
    <w:rsid w:val="44D13CD1"/>
    <w:rsid w:val="44E96655"/>
    <w:rsid w:val="44FBF0A9"/>
    <w:rsid w:val="450464F9"/>
    <w:rsid w:val="4504EA05"/>
    <w:rsid w:val="4509BFDC"/>
    <w:rsid w:val="450ED5E8"/>
    <w:rsid w:val="4515B57D"/>
    <w:rsid w:val="451D242C"/>
    <w:rsid w:val="451E02DC"/>
    <w:rsid w:val="45247108"/>
    <w:rsid w:val="45279726"/>
    <w:rsid w:val="4532C285"/>
    <w:rsid w:val="4541B040"/>
    <w:rsid w:val="45481FB5"/>
    <w:rsid w:val="45520000"/>
    <w:rsid w:val="4552E3C5"/>
    <w:rsid w:val="455C4116"/>
    <w:rsid w:val="4562C016"/>
    <w:rsid w:val="45657587"/>
    <w:rsid w:val="45724F0C"/>
    <w:rsid w:val="457D8A32"/>
    <w:rsid w:val="4580638F"/>
    <w:rsid w:val="4585B251"/>
    <w:rsid w:val="45911C6E"/>
    <w:rsid w:val="4593868B"/>
    <w:rsid w:val="459D644D"/>
    <w:rsid w:val="45A2FC06"/>
    <w:rsid w:val="45A689FC"/>
    <w:rsid w:val="45AB8249"/>
    <w:rsid w:val="45C5836E"/>
    <w:rsid w:val="45CB1E1D"/>
    <w:rsid w:val="45D7FCB7"/>
    <w:rsid w:val="45D95FD8"/>
    <w:rsid w:val="45E23CBD"/>
    <w:rsid w:val="45EF5EAC"/>
    <w:rsid w:val="45F8801E"/>
    <w:rsid w:val="45F8D86D"/>
    <w:rsid w:val="46012674"/>
    <w:rsid w:val="46045C5F"/>
    <w:rsid w:val="461078BD"/>
    <w:rsid w:val="4618D512"/>
    <w:rsid w:val="462EFEE5"/>
    <w:rsid w:val="4635702B"/>
    <w:rsid w:val="46394EB2"/>
    <w:rsid w:val="463C9CA2"/>
    <w:rsid w:val="465B786F"/>
    <w:rsid w:val="465E49A1"/>
    <w:rsid w:val="46611730"/>
    <w:rsid w:val="46636D58"/>
    <w:rsid w:val="4666E968"/>
    <w:rsid w:val="46705E6C"/>
    <w:rsid w:val="467B2B73"/>
    <w:rsid w:val="467F3803"/>
    <w:rsid w:val="468BE9A3"/>
    <w:rsid w:val="46946F27"/>
    <w:rsid w:val="46C4A0E3"/>
    <w:rsid w:val="46C75797"/>
    <w:rsid w:val="46CBF213"/>
    <w:rsid w:val="46D6775F"/>
    <w:rsid w:val="46D931D5"/>
    <w:rsid w:val="46DC038B"/>
    <w:rsid w:val="46DD00A0"/>
    <w:rsid w:val="46E9C824"/>
    <w:rsid w:val="46EDFF5D"/>
    <w:rsid w:val="46F54118"/>
    <w:rsid w:val="46FB2ED0"/>
    <w:rsid w:val="4700AE89"/>
    <w:rsid w:val="470B016B"/>
    <w:rsid w:val="47112E84"/>
    <w:rsid w:val="47240F9A"/>
    <w:rsid w:val="47293CCF"/>
    <w:rsid w:val="472AD3B8"/>
    <w:rsid w:val="47406789"/>
    <w:rsid w:val="4743F862"/>
    <w:rsid w:val="4753CFE0"/>
    <w:rsid w:val="4755C4E2"/>
    <w:rsid w:val="475DC4C8"/>
    <w:rsid w:val="476BD14D"/>
    <w:rsid w:val="47795B10"/>
    <w:rsid w:val="47864DDD"/>
    <w:rsid w:val="47892EB3"/>
    <w:rsid w:val="478C65AE"/>
    <w:rsid w:val="478DA7E5"/>
    <w:rsid w:val="478F6B8B"/>
    <w:rsid w:val="4791C435"/>
    <w:rsid w:val="4793F142"/>
    <w:rsid w:val="479DA6BD"/>
    <w:rsid w:val="47A56EB4"/>
    <w:rsid w:val="47AD5990"/>
    <w:rsid w:val="47B2F07B"/>
    <w:rsid w:val="47B8BD8C"/>
    <w:rsid w:val="47BA5CC7"/>
    <w:rsid w:val="47CBC0CD"/>
    <w:rsid w:val="47CD455C"/>
    <w:rsid w:val="47D482F5"/>
    <w:rsid w:val="47DE325E"/>
    <w:rsid w:val="47E282DE"/>
    <w:rsid w:val="47F0742F"/>
    <w:rsid w:val="47F28EC9"/>
    <w:rsid w:val="47F2A477"/>
    <w:rsid w:val="47F48F2C"/>
    <w:rsid w:val="47F4D67A"/>
    <w:rsid w:val="47F7AB1B"/>
    <w:rsid w:val="47FD2054"/>
    <w:rsid w:val="48111A97"/>
    <w:rsid w:val="481159CC"/>
    <w:rsid w:val="48155C0D"/>
    <w:rsid w:val="481943CF"/>
    <w:rsid w:val="481C0D57"/>
    <w:rsid w:val="482E6C97"/>
    <w:rsid w:val="48387084"/>
    <w:rsid w:val="48414113"/>
    <w:rsid w:val="48441D46"/>
    <w:rsid w:val="48461203"/>
    <w:rsid w:val="484940E5"/>
    <w:rsid w:val="484B792D"/>
    <w:rsid w:val="4852F10A"/>
    <w:rsid w:val="486202C0"/>
    <w:rsid w:val="48621A67"/>
    <w:rsid w:val="486B0F36"/>
    <w:rsid w:val="486F1E94"/>
    <w:rsid w:val="488EF6E3"/>
    <w:rsid w:val="48927215"/>
    <w:rsid w:val="489EA0D7"/>
    <w:rsid w:val="48B07E90"/>
    <w:rsid w:val="48BB2AD4"/>
    <w:rsid w:val="48C184F9"/>
    <w:rsid w:val="48C42A6B"/>
    <w:rsid w:val="48CE6DCE"/>
    <w:rsid w:val="48CF17FC"/>
    <w:rsid w:val="48D053E2"/>
    <w:rsid w:val="48E1A40E"/>
    <w:rsid w:val="48EAF74D"/>
    <w:rsid w:val="48EC1A4D"/>
    <w:rsid w:val="48F55CCE"/>
    <w:rsid w:val="48F97EE6"/>
    <w:rsid w:val="49007A36"/>
    <w:rsid w:val="49109EC1"/>
    <w:rsid w:val="4913D2FE"/>
    <w:rsid w:val="491D0A99"/>
    <w:rsid w:val="491E3988"/>
    <w:rsid w:val="4921FB56"/>
    <w:rsid w:val="493B5A70"/>
    <w:rsid w:val="4944049A"/>
    <w:rsid w:val="49456BD1"/>
    <w:rsid w:val="49474D07"/>
    <w:rsid w:val="4951A35C"/>
    <w:rsid w:val="496314D3"/>
    <w:rsid w:val="4964097A"/>
    <w:rsid w:val="496471CA"/>
    <w:rsid w:val="4967EFC7"/>
    <w:rsid w:val="4973A700"/>
    <w:rsid w:val="497DF4B7"/>
    <w:rsid w:val="498A0239"/>
    <w:rsid w:val="498B416D"/>
    <w:rsid w:val="4992F1A1"/>
    <w:rsid w:val="499A636B"/>
    <w:rsid w:val="49A17B76"/>
    <w:rsid w:val="49ABDDE1"/>
    <w:rsid w:val="49ABFE21"/>
    <w:rsid w:val="49B0BFA4"/>
    <w:rsid w:val="49B5F2E7"/>
    <w:rsid w:val="49B8D9D7"/>
    <w:rsid w:val="49B9F38F"/>
    <w:rsid w:val="49BC59C2"/>
    <w:rsid w:val="49C38A65"/>
    <w:rsid w:val="49C8301F"/>
    <w:rsid w:val="49CA9DB4"/>
    <w:rsid w:val="49CCE1B6"/>
    <w:rsid w:val="49E0FA7F"/>
    <w:rsid w:val="49E905A1"/>
    <w:rsid w:val="49EBC0A5"/>
    <w:rsid w:val="4A029B4C"/>
    <w:rsid w:val="4A0E1F05"/>
    <w:rsid w:val="4A15B0DE"/>
    <w:rsid w:val="4A18264D"/>
    <w:rsid w:val="4A1F103D"/>
    <w:rsid w:val="4A2EFD95"/>
    <w:rsid w:val="4A3F21FB"/>
    <w:rsid w:val="4A3F26C1"/>
    <w:rsid w:val="4A3F5A02"/>
    <w:rsid w:val="4A4054B6"/>
    <w:rsid w:val="4A457B7F"/>
    <w:rsid w:val="4A47923B"/>
    <w:rsid w:val="4A832F53"/>
    <w:rsid w:val="4A853F22"/>
    <w:rsid w:val="4A93C4F0"/>
    <w:rsid w:val="4A9A8A55"/>
    <w:rsid w:val="4A9F6153"/>
    <w:rsid w:val="4A9FC5FA"/>
    <w:rsid w:val="4AA1A1E4"/>
    <w:rsid w:val="4AB68193"/>
    <w:rsid w:val="4AB6EA86"/>
    <w:rsid w:val="4ABA2196"/>
    <w:rsid w:val="4ABCD188"/>
    <w:rsid w:val="4AC65EF9"/>
    <w:rsid w:val="4ACDFE20"/>
    <w:rsid w:val="4ADA287E"/>
    <w:rsid w:val="4ADBC71A"/>
    <w:rsid w:val="4AE10ED6"/>
    <w:rsid w:val="4AF42C53"/>
    <w:rsid w:val="4AF96BAA"/>
    <w:rsid w:val="4AFCFB19"/>
    <w:rsid w:val="4B053DF7"/>
    <w:rsid w:val="4B05C469"/>
    <w:rsid w:val="4B28CDA8"/>
    <w:rsid w:val="4B317118"/>
    <w:rsid w:val="4B37F18D"/>
    <w:rsid w:val="4B433C90"/>
    <w:rsid w:val="4B4AB969"/>
    <w:rsid w:val="4B4D1938"/>
    <w:rsid w:val="4B4F4357"/>
    <w:rsid w:val="4B51BAEB"/>
    <w:rsid w:val="4B5631E5"/>
    <w:rsid w:val="4B59512F"/>
    <w:rsid w:val="4B61BBE2"/>
    <w:rsid w:val="4B720E95"/>
    <w:rsid w:val="4B7248C0"/>
    <w:rsid w:val="4B784A5D"/>
    <w:rsid w:val="4B873AB2"/>
    <w:rsid w:val="4B8AAF7F"/>
    <w:rsid w:val="4B8FACC3"/>
    <w:rsid w:val="4B9BE718"/>
    <w:rsid w:val="4BA21A32"/>
    <w:rsid w:val="4BA9D558"/>
    <w:rsid w:val="4BAC81CD"/>
    <w:rsid w:val="4BB4960B"/>
    <w:rsid w:val="4BBBE0F8"/>
    <w:rsid w:val="4BBEF0B0"/>
    <w:rsid w:val="4BD71B21"/>
    <w:rsid w:val="4BD7FF6C"/>
    <w:rsid w:val="4BDC7230"/>
    <w:rsid w:val="4BE0649D"/>
    <w:rsid w:val="4BE352D7"/>
    <w:rsid w:val="4BE4CDE6"/>
    <w:rsid w:val="4BF4023A"/>
    <w:rsid w:val="4BF749E8"/>
    <w:rsid w:val="4C137FF2"/>
    <w:rsid w:val="4C144C6C"/>
    <w:rsid w:val="4C18AE9A"/>
    <w:rsid w:val="4C1BCA02"/>
    <w:rsid w:val="4C2039E6"/>
    <w:rsid w:val="4C2175A8"/>
    <w:rsid w:val="4C35BCDF"/>
    <w:rsid w:val="4C4107C9"/>
    <w:rsid w:val="4C4597C3"/>
    <w:rsid w:val="4C5B670D"/>
    <w:rsid w:val="4C5DAF70"/>
    <w:rsid w:val="4C62DE30"/>
    <w:rsid w:val="4C69C814"/>
    <w:rsid w:val="4C6A4D20"/>
    <w:rsid w:val="4C77977B"/>
    <w:rsid w:val="4C7ADB26"/>
    <w:rsid w:val="4C7E5127"/>
    <w:rsid w:val="4C84937C"/>
    <w:rsid w:val="4C88D8C0"/>
    <w:rsid w:val="4C8BC985"/>
    <w:rsid w:val="4C8E4080"/>
    <w:rsid w:val="4C9459AF"/>
    <w:rsid w:val="4C94DD8B"/>
    <w:rsid w:val="4C963444"/>
    <w:rsid w:val="4CA180DC"/>
    <w:rsid w:val="4CA343BA"/>
    <w:rsid w:val="4CAC531C"/>
    <w:rsid w:val="4CADE6AA"/>
    <w:rsid w:val="4CAE1A7A"/>
    <w:rsid w:val="4CB5A25E"/>
    <w:rsid w:val="4CC90993"/>
    <w:rsid w:val="4CD032DC"/>
    <w:rsid w:val="4CD177AE"/>
    <w:rsid w:val="4CD30CDA"/>
    <w:rsid w:val="4CE9DEF7"/>
    <w:rsid w:val="4CFE21A4"/>
    <w:rsid w:val="4CFF4BA6"/>
    <w:rsid w:val="4D08157E"/>
    <w:rsid w:val="4D0F7582"/>
    <w:rsid w:val="4D116B94"/>
    <w:rsid w:val="4D25BAF4"/>
    <w:rsid w:val="4D28AC71"/>
    <w:rsid w:val="4D2914C1"/>
    <w:rsid w:val="4D2D0EF7"/>
    <w:rsid w:val="4D3152F4"/>
    <w:rsid w:val="4D3C2607"/>
    <w:rsid w:val="4D53528F"/>
    <w:rsid w:val="4D558908"/>
    <w:rsid w:val="4D57FAE6"/>
    <w:rsid w:val="4D5F6435"/>
    <w:rsid w:val="4D601AA9"/>
    <w:rsid w:val="4D669E57"/>
    <w:rsid w:val="4D6866A8"/>
    <w:rsid w:val="4D79513B"/>
    <w:rsid w:val="4D7A8971"/>
    <w:rsid w:val="4D8989F1"/>
    <w:rsid w:val="4D93BE31"/>
    <w:rsid w:val="4D964DA4"/>
    <w:rsid w:val="4DA3D24C"/>
    <w:rsid w:val="4DC75EF2"/>
    <w:rsid w:val="4DCEE4E3"/>
    <w:rsid w:val="4DD0C287"/>
    <w:rsid w:val="4DEB52B9"/>
    <w:rsid w:val="4DED9A06"/>
    <w:rsid w:val="4DEE2879"/>
    <w:rsid w:val="4DF2F844"/>
    <w:rsid w:val="4E028461"/>
    <w:rsid w:val="4E0B7193"/>
    <w:rsid w:val="4E0BD9C0"/>
    <w:rsid w:val="4E0DEFF7"/>
    <w:rsid w:val="4E1B58FA"/>
    <w:rsid w:val="4E1BE564"/>
    <w:rsid w:val="4E23E58F"/>
    <w:rsid w:val="4E24656C"/>
    <w:rsid w:val="4E2768B9"/>
    <w:rsid w:val="4E2F1974"/>
    <w:rsid w:val="4E3864DC"/>
    <w:rsid w:val="4E39CAA4"/>
    <w:rsid w:val="4E3BC42E"/>
    <w:rsid w:val="4E3F0930"/>
    <w:rsid w:val="4E408292"/>
    <w:rsid w:val="4E4D88BE"/>
    <w:rsid w:val="4E583155"/>
    <w:rsid w:val="4E59E968"/>
    <w:rsid w:val="4E5DC000"/>
    <w:rsid w:val="4E676B3B"/>
    <w:rsid w:val="4E67E4E7"/>
    <w:rsid w:val="4E6E45C3"/>
    <w:rsid w:val="4E7B14BA"/>
    <w:rsid w:val="4E7DC4B9"/>
    <w:rsid w:val="4E8288B3"/>
    <w:rsid w:val="4E829296"/>
    <w:rsid w:val="4E84FC06"/>
    <w:rsid w:val="4E8B6EF1"/>
    <w:rsid w:val="4E8D3643"/>
    <w:rsid w:val="4E8D62B9"/>
    <w:rsid w:val="4E9E6B6E"/>
    <w:rsid w:val="4EBD2621"/>
    <w:rsid w:val="4EC7F423"/>
    <w:rsid w:val="4ECABC2F"/>
    <w:rsid w:val="4ECF0786"/>
    <w:rsid w:val="4ECF6D51"/>
    <w:rsid w:val="4ED15BEB"/>
    <w:rsid w:val="4ED1FDF3"/>
    <w:rsid w:val="4EDD94AF"/>
    <w:rsid w:val="4EEC2627"/>
    <w:rsid w:val="4EF3033D"/>
    <w:rsid w:val="4EF3EC6A"/>
    <w:rsid w:val="4EF5C848"/>
    <w:rsid w:val="4F0AF873"/>
    <w:rsid w:val="4F0F7E5F"/>
    <w:rsid w:val="4F124A5C"/>
    <w:rsid w:val="4F137E74"/>
    <w:rsid w:val="4F17B7EC"/>
    <w:rsid w:val="4F1A0A0D"/>
    <w:rsid w:val="4F200B4E"/>
    <w:rsid w:val="4F2777E5"/>
    <w:rsid w:val="4F3265F2"/>
    <w:rsid w:val="4F33EAA5"/>
    <w:rsid w:val="4F37B39E"/>
    <w:rsid w:val="4F394572"/>
    <w:rsid w:val="4F39C005"/>
    <w:rsid w:val="4F456788"/>
    <w:rsid w:val="4F4FFDB8"/>
    <w:rsid w:val="4F506CBB"/>
    <w:rsid w:val="4F52A19F"/>
    <w:rsid w:val="4F5B2D1A"/>
    <w:rsid w:val="4F5F8D7D"/>
    <w:rsid w:val="4F609AF8"/>
    <w:rsid w:val="4F6C4077"/>
    <w:rsid w:val="4F79A403"/>
    <w:rsid w:val="4F8468F1"/>
    <w:rsid w:val="4F85843E"/>
    <w:rsid w:val="4F8A3F03"/>
    <w:rsid w:val="4F929FFE"/>
    <w:rsid w:val="4FA11656"/>
    <w:rsid w:val="4FA2DF26"/>
    <w:rsid w:val="4FA6274D"/>
    <w:rsid w:val="4FAA24FB"/>
    <w:rsid w:val="4FAF22A7"/>
    <w:rsid w:val="4FB7781F"/>
    <w:rsid w:val="4FB8A815"/>
    <w:rsid w:val="4FC2DEF0"/>
    <w:rsid w:val="4FC43A93"/>
    <w:rsid w:val="4FC49350"/>
    <w:rsid w:val="4FC58E58"/>
    <w:rsid w:val="4FC62B5C"/>
    <w:rsid w:val="4FCB70FF"/>
    <w:rsid w:val="4FCEA4F8"/>
    <w:rsid w:val="4FE7D241"/>
    <w:rsid w:val="4FF35BC8"/>
    <w:rsid w:val="4FF7E79A"/>
    <w:rsid w:val="4FF9B3A0"/>
    <w:rsid w:val="4FFC8A7C"/>
    <w:rsid w:val="500068CF"/>
    <w:rsid w:val="50050909"/>
    <w:rsid w:val="500DBACC"/>
    <w:rsid w:val="50107EF3"/>
    <w:rsid w:val="501147C2"/>
    <w:rsid w:val="502C3F3F"/>
    <w:rsid w:val="503A6189"/>
    <w:rsid w:val="5040F792"/>
    <w:rsid w:val="50414709"/>
    <w:rsid w:val="50469946"/>
    <w:rsid w:val="5049DB64"/>
    <w:rsid w:val="504E1CE3"/>
    <w:rsid w:val="50547CEC"/>
    <w:rsid w:val="505582DD"/>
    <w:rsid w:val="5062CA76"/>
    <w:rsid w:val="506FFD8B"/>
    <w:rsid w:val="50725D40"/>
    <w:rsid w:val="5074D228"/>
    <w:rsid w:val="5077EE93"/>
    <w:rsid w:val="507DD883"/>
    <w:rsid w:val="50813E00"/>
    <w:rsid w:val="509BF195"/>
    <w:rsid w:val="50A07EC0"/>
    <w:rsid w:val="50AFC518"/>
    <w:rsid w:val="50B63B15"/>
    <w:rsid w:val="50C24E10"/>
    <w:rsid w:val="50C854BA"/>
    <w:rsid w:val="50CBAA30"/>
    <w:rsid w:val="50CD5D55"/>
    <w:rsid w:val="50D613FA"/>
    <w:rsid w:val="50DC61E6"/>
    <w:rsid w:val="50E2F579"/>
    <w:rsid w:val="50ED1E9A"/>
    <w:rsid w:val="50EEB90B"/>
    <w:rsid w:val="50F2D2C4"/>
    <w:rsid w:val="50F302EF"/>
    <w:rsid w:val="50F5D648"/>
    <w:rsid w:val="50F71466"/>
    <w:rsid w:val="5100AEDA"/>
    <w:rsid w:val="51038FB5"/>
    <w:rsid w:val="51041B03"/>
    <w:rsid w:val="5108AA13"/>
    <w:rsid w:val="510CD807"/>
    <w:rsid w:val="511C08EF"/>
    <w:rsid w:val="511C29A0"/>
    <w:rsid w:val="5126C81E"/>
    <w:rsid w:val="512BB9CD"/>
    <w:rsid w:val="514D9DAF"/>
    <w:rsid w:val="515D11A1"/>
    <w:rsid w:val="515EDC04"/>
    <w:rsid w:val="516216E1"/>
    <w:rsid w:val="516961B9"/>
    <w:rsid w:val="5172E846"/>
    <w:rsid w:val="517467D2"/>
    <w:rsid w:val="517A4E55"/>
    <w:rsid w:val="5189B52E"/>
    <w:rsid w:val="5193D484"/>
    <w:rsid w:val="51A60BD0"/>
    <w:rsid w:val="51AA4F64"/>
    <w:rsid w:val="51B46F1E"/>
    <w:rsid w:val="51B65636"/>
    <w:rsid w:val="51B7AEEF"/>
    <w:rsid w:val="51B7ECE0"/>
    <w:rsid w:val="51C4DBF1"/>
    <w:rsid w:val="51C63F15"/>
    <w:rsid w:val="51C7DCA9"/>
    <w:rsid w:val="51CF2D8A"/>
    <w:rsid w:val="51D8C373"/>
    <w:rsid w:val="51F95D33"/>
    <w:rsid w:val="51FBAF6E"/>
    <w:rsid w:val="51FBC7A3"/>
    <w:rsid w:val="520FDCC7"/>
    <w:rsid w:val="52200F4E"/>
    <w:rsid w:val="5228A1D2"/>
    <w:rsid w:val="522D2EC5"/>
    <w:rsid w:val="5233AFEF"/>
    <w:rsid w:val="52383651"/>
    <w:rsid w:val="523B1509"/>
    <w:rsid w:val="523B3D7F"/>
    <w:rsid w:val="523FDF2B"/>
    <w:rsid w:val="52409CDF"/>
    <w:rsid w:val="525E263B"/>
    <w:rsid w:val="5265747F"/>
    <w:rsid w:val="52700F3E"/>
    <w:rsid w:val="528AB12D"/>
    <w:rsid w:val="528CF5B8"/>
    <w:rsid w:val="529CAEF0"/>
    <w:rsid w:val="52A18E4B"/>
    <w:rsid w:val="52A36F2C"/>
    <w:rsid w:val="52B047D2"/>
    <w:rsid w:val="52B421DF"/>
    <w:rsid w:val="52C4B35F"/>
    <w:rsid w:val="52C7E192"/>
    <w:rsid w:val="52CC7867"/>
    <w:rsid w:val="52D14A80"/>
    <w:rsid w:val="52EC9E84"/>
    <w:rsid w:val="52ED3852"/>
    <w:rsid w:val="52EF31A2"/>
    <w:rsid w:val="52EFF2EE"/>
    <w:rsid w:val="52F812C7"/>
    <w:rsid w:val="52FCFFBE"/>
    <w:rsid w:val="5315A742"/>
    <w:rsid w:val="5315E8A2"/>
    <w:rsid w:val="532BF4D2"/>
    <w:rsid w:val="533BE130"/>
    <w:rsid w:val="534EE5E7"/>
    <w:rsid w:val="53512A78"/>
    <w:rsid w:val="536131AE"/>
    <w:rsid w:val="536B2C52"/>
    <w:rsid w:val="536D64A4"/>
    <w:rsid w:val="53776B42"/>
    <w:rsid w:val="5379F824"/>
    <w:rsid w:val="538CD5F5"/>
    <w:rsid w:val="53994895"/>
    <w:rsid w:val="539C2F34"/>
    <w:rsid w:val="539DD5A1"/>
    <w:rsid w:val="53A19D36"/>
    <w:rsid w:val="53A90EE2"/>
    <w:rsid w:val="53ABB60E"/>
    <w:rsid w:val="53BF7A9B"/>
    <w:rsid w:val="53C0DF87"/>
    <w:rsid w:val="53C5E563"/>
    <w:rsid w:val="53C9D7BA"/>
    <w:rsid w:val="53CF6192"/>
    <w:rsid w:val="53D05F65"/>
    <w:rsid w:val="53D21D8C"/>
    <w:rsid w:val="53DF2578"/>
    <w:rsid w:val="53DF7BDA"/>
    <w:rsid w:val="53EE77E0"/>
    <w:rsid w:val="53F22133"/>
    <w:rsid w:val="53FC2B03"/>
    <w:rsid w:val="5405D715"/>
    <w:rsid w:val="5407392D"/>
    <w:rsid w:val="540A30EE"/>
    <w:rsid w:val="541D869B"/>
    <w:rsid w:val="542A68EE"/>
    <w:rsid w:val="542EFB5D"/>
    <w:rsid w:val="543BCE0E"/>
    <w:rsid w:val="543EF785"/>
    <w:rsid w:val="544ED2C0"/>
    <w:rsid w:val="544FD9D2"/>
    <w:rsid w:val="54525549"/>
    <w:rsid w:val="546515CA"/>
    <w:rsid w:val="546D36F4"/>
    <w:rsid w:val="54746D27"/>
    <w:rsid w:val="547729CD"/>
    <w:rsid w:val="54792659"/>
    <w:rsid w:val="5481109A"/>
    <w:rsid w:val="548966A4"/>
    <w:rsid w:val="549464A2"/>
    <w:rsid w:val="549D12B1"/>
    <w:rsid w:val="54A87359"/>
    <w:rsid w:val="54B75300"/>
    <w:rsid w:val="54BE4CE0"/>
    <w:rsid w:val="54CBF035"/>
    <w:rsid w:val="54D41694"/>
    <w:rsid w:val="54D67525"/>
    <w:rsid w:val="54DB7994"/>
    <w:rsid w:val="54DB9167"/>
    <w:rsid w:val="54E39C90"/>
    <w:rsid w:val="54E6F146"/>
    <w:rsid w:val="54EAF359"/>
    <w:rsid w:val="54F43C2B"/>
    <w:rsid w:val="5500E939"/>
    <w:rsid w:val="55034E5B"/>
    <w:rsid w:val="5505FFA3"/>
    <w:rsid w:val="550A873A"/>
    <w:rsid w:val="550B015F"/>
    <w:rsid w:val="5510E859"/>
    <w:rsid w:val="55133E54"/>
    <w:rsid w:val="5515B158"/>
    <w:rsid w:val="55200C1C"/>
    <w:rsid w:val="552F3BB1"/>
    <w:rsid w:val="5530A0FE"/>
    <w:rsid w:val="553AF2FA"/>
    <w:rsid w:val="553F9537"/>
    <w:rsid w:val="554329E6"/>
    <w:rsid w:val="5543D2E5"/>
    <w:rsid w:val="554B0C04"/>
    <w:rsid w:val="5563A2D9"/>
    <w:rsid w:val="556DB8E9"/>
    <w:rsid w:val="5573A192"/>
    <w:rsid w:val="5577D24A"/>
    <w:rsid w:val="5582F1C5"/>
    <w:rsid w:val="558E9D45"/>
    <w:rsid w:val="55977565"/>
    <w:rsid w:val="559F34BD"/>
    <w:rsid w:val="55B570CA"/>
    <w:rsid w:val="55B80173"/>
    <w:rsid w:val="55C0C381"/>
    <w:rsid w:val="55C57B1F"/>
    <w:rsid w:val="55CDC878"/>
    <w:rsid w:val="55D07707"/>
    <w:rsid w:val="55D50763"/>
    <w:rsid w:val="55D58427"/>
    <w:rsid w:val="55D89B47"/>
    <w:rsid w:val="55DEC965"/>
    <w:rsid w:val="55E6DA5C"/>
    <w:rsid w:val="55F57715"/>
    <w:rsid w:val="55F9D549"/>
    <w:rsid w:val="56144075"/>
    <w:rsid w:val="561D1EED"/>
    <w:rsid w:val="56255C84"/>
    <w:rsid w:val="562C5461"/>
    <w:rsid w:val="562DEF6E"/>
    <w:rsid w:val="562E1D31"/>
    <w:rsid w:val="5630C422"/>
    <w:rsid w:val="563795D8"/>
    <w:rsid w:val="5638C167"/>
    <w:rsid w:val="563B51C4"/>
    <w:rsid w:val="5641C779"/>
    <w:rsid w:val="5647198F"/>
    <w:rsid w:val="564D593F"/>
    <w:rsid w:val="564D74DC"/>
    <w:rsid w:val="564F145C"/>
    <w:rsid w:val="56510966"/>
    <w:rsid w:val="565814A8"/>
    <w:rsid w:val="565D4D52"/>
    <w:rsid w:val="565D68EC"/>
    <w:rsid w:val="5665255A"/>
    <w:rsid w:val="56761CC4"/>
    <w:rsid w:val="5677640D"/>
    <w:rsid w:val="56780D59"/>
    <w:rsid w:val="567EBFA0"/>
    <w:rsid w:val="5680CF59"/>
    <w:rsid w:val="568487F6"/>
    <w:rsid w:val="56865E7B"/>
    <w:rsid w:val="568E7786"/>
    <w:rsid w:val="5693EA2D"/>
    <w:rsid w:val="5699DCC4"/>
    <w:rsid w:val="569BDB47"/>
    <w:rsid w:val="56A007D8"/>
    <w:rsid w:val="56A07841"/>
    <w:rsid w:val="56ADD190"/>
    <w:rsid w:val="56B672F5"/>
    <w:rsid w:val="56C2D786"/>
    <w:rsid w:val="56D697D5"/>
    <w:rsid w:val="56D9C668"/>
    <w:rsid w:val="56DB105B"/>
    <w:rsid w:val="56DCC5C6"/>
    <w:rsid w:val="56E5308E"/>
    <w:rsid w:val="56EBE027"/>
    <w:rsid w:val="56ED7F03"/>
    <w:rsid w:val="56F057A0"/>
    <w:rsid w:val="56F4CF5D"/>
    <w:rsid w:val="56F9E300"/>
    <w:rsid w:val="56FF127F"/>
    <w:rsid w:val="5718042E"/>
    <w:rsid w:val="5721E3BB"/>
    <w:rsid w:val="5729529C"/>
    <w:rsid w:val="572DA0BA"/>
    <w:rsid w:val="5734B6C2"/>
    <w:rsid w:val="57362A81"/>
    <w:rsid w:val="573855F4"/>
    <w:rsid w:val="573B1901"/>
    <w:rsid w:val="5767F844"/>
    <w:rsid w:val="576BFAEB"/>
    <w:rsid w:val="576C4768"/>
    <w:rsid w:val="576FAA27"/>
    <w:rsid w:val="577A263B"/>
    <w:rsid w:val="577ED370"/>
    <w:rsid w:val="57823C0F"/>
    <w:rsid w:val="5783F379"/>
    <w:rsid w:val="578A492F"/>
    <w:rsid w:val="57910491"/>
    <w:rsid w:val="579E64EC"/>
    <w:rsid w:val="57A67C8C"/>
    <w:rsid w:val="57B2099F"/>
    <w:rsid w:val="57C6112D"/>
    <w:rsid w:val="57D00143"/>
    <w:rsid w:val="57D17068"/>
    <w:rsid w:val="57D53171"/>
    <w:rsid w:val="57D99B19"/>
    <w:rsid w:val="57DB4927"/>
    <w:rsid w:val="57E46B36"/>
    <w:rsid w:val="57E996E0"/>
    <w:rsid w:val="57EE2634"/>
    <w:rsid w:val="57F3DFF9"/>
    <w:rsid w:val="57F67E53"/>
    <w:rsid w:val="57F81D91"/>
    <w:rsid w:val="58048AB9"/>
    <w:rsid w:val="58068F57"/>
    <w:rsid w:val="580B70B9"/>
    <w:rsid w:val="580BFA0B"/>
    <w:rsid w:val="581344AF"/>
    <w:rsid w:val="581516E4"/>
    <w:rsid w:val="581AD455"/>
    <w:rsid w:val="581FB849"/>
    <w:rsid w:val="5828D9B9"/>
    <w:rsid w:val="582D5EDF"/>
    <w:rsid w:val="582E70A9"/>
    <w:rsid w:val="582F191B"/>
    <w:rsid w:val="58315EE2"/>
    <w:rsid w:val="58322805"/>
    <w:rsid w:val="583FBCBD"/>
    <w:rsid w:val="5841EA24"/>
    <w:rsid w:val="58477C20"/>
    <w:rsid w:val="58499935"/>
    <w:rsid w:val="584CF60C"/>
    <w:rsid w:val="584F0D2B"/>
    <w:rsid w:val="585038C4"/>
    <w:rsid w:val="58534C28"/>
    <w:rsid w:val="58566758"/>
    <w:rsid w:val="585B1D0C"/>
    <w:rsid w:val="58654112"/>
    <w:rsid w:val="586BE2CF"/>
    <w:rsid w:val="586ED7E5"/>
    <w:rsid w:val="587D4AB5"/>
    <w:rsid w:val="587EFCC7"/>
    <w:rsid w:val="588A097F"/>
    <w:rsid w:val="589209F0"/>
    <w:rsid w:val="5899E6E0"/>
    <w:rsid w:val="589D9BB0"/>
    <w:rsid w:val="58A0C518"/>
    <w:rsid w:val="58A501F5"/>
    <w:rsid w:val="58A5EF35"/>
    <w:rsid w:val="58B442DB"/>
    <w:rsid w:val="58B653D0"/>
    <w:rsid w:val="58C22D5D"/>
    <w:rsid w:val="58C8C262"/>
    <w:rsid w:val="58DDEE07"/>
    <w:rsid w:val="58DF479F"/>
    <w:rsid w:val="58E11D1C"/>
    <w:rsid w:val="58F045DD"/>
    <w:rsid w:val="58F0A465"/>
    <w:rsid w:val="58F45884"/>
    <w:rsid w:val="58F75956"/>
    <w:rsid w:val="58F930AA"/>
    <w:rsid w:val="58FB0EEC"/>
    <w:rsid w:val="59098274"/>
    <w:rsid w:val="590B3443"/>
    <w:rsid w:val="590CA086"/>
    <w:rsid w:val="591080BD"/>
    <w:rsid w:val="592275DD"/>
    <w:rsid w:val="592CB768"/>
    <w:rsid w:val="5942B7AB"/>
    <w:rsid w:val="5942FE30"/>
    <w:rsid w:val="5946B4C9"/>
    <w:rsid w:val="594F9416"/>
    <w:rsid w:val="5952DC0F"/>
    <w:rsid w:val="595321D7"/>
    <w:rsid w:val="5955B7B1"/>
    <w:rsid w:val="59639218"/>
    <w:rsid w:val="59640B99"/>
    <w:rsid w:val="597568C0"/>
    <w:rsid w:val="597668D3"/>
    <w:rsid w:val="59812C32"/>
    <w:rsid w:val="598B4FD1"/>
    <w:rsid w:val="59900028"/>
    <w:rsid w:val="5995862C"/>
    <w:rsid w:val="599627D2"/>
    <w:rsid w:val="59A11550"/>
    <w:rsid w:val="59AD0616"/>
    <w:rsid w:val="59AD60D6"/>
    <w:rsid w:val="59AD86A1"/>
    <w:rsid w:val="59BD2EA3"/>
    <w:rsid w:val="59C303D0"/>
    <w:rsid w:val="59CAAE5A"/>
    <w:rsid w:val="59D03E31"/>
    <w:rsid w:val="59D3832A"/>
    <w:rsid w:val="59DB4AE2"/>
    <w:rsid w:val="59E0A439"/>
    <w:rsid w:val="59E0DBF0"/>
    <w:rsid w:val="5A06FA59"/>
    <w:rsid w:val="5A1DE559"/>
    <w:rsid w:val="5A201BBB"/>
    <w:rsid w:val="5A25E4F9"/>
    <w:rsid w:val="5A2EB26E"/>
    <w:rsid w:val="5A369853"/>
    <w:rsid w:val="5A37FF51"/>
    <w:rsid w:val="5A3F2FE0"/>
    <w:rsid w:val="5A414ACF"/>
    <w:rsid w:val="5A415DD3"/>
    <w:rsid w:val="5A435DDB"/>
    <w:rsid w:val="5A471F4F"/>
    <w:rsid w:val="5A4B808B"/>
    <w:rsid w:val="5A4B859B"/>
    <w:rsid w:val="5A538941"/>
    <w:rsid w:val="5A586CBC"/>
    <w:rsid w:val="5A5DA188"/>
    <w:rsid w:val="5A80924B"/>
    <w:rsid w:val="5A88A886"/>
    <w:rsid w:val="5A89549A"/>
    <w:rsid w:val="5A94BEF4"/>
    <w:rsid w:val="5A9531B9"/>
    <w:rsid w:val="5A95891F"/>
    <w:rsid w:val="5AC0D75B"/>
    <w:rsid w:val="5AD0F190"/>
    <w:rsid w:val="5ADE2119"/>
    <w:rsid w:val="5AE97F78"/>
    <w:rsid w:val="5B0BEA91"/>
    <w:rsid w:val="5B0CE6B0"/>
    <w:rsid w:val="5B187636"/>
    <w:rsid w:val="5B1F75ED"/>
    <w:rsid w:val="5B255919"/>
    <w:rsid w:val="5B314BF5"/>
    <w:rsid w:val="5B33D0B2"/>
    <w:rsid w:val="5B4E126A"/>
    <w:rsid w:val="5B556881"/>
    <w:rsid w:val="5B5B2CE1"/>
    <w:rsid w:val="5B627573"/>
    <w:rsid w:val="5B6A9A53"/>
    <w:rsid w:val="5B80A27F"/>
    <w:rsid w:val="5B854A2F"/>
    <w:rsid w:val="5B864A28"/>
    <w:rsid w:val="5B9048C9"/>
    <w:rsid w:val="5B920662"/>
    <w:rsid w:val="5B969C94"/>
    <w:rsid w:val="5BAF4A2F"/>
    <w:rsid w:val="5BB14383"/>
    <w:rsid w:val="5BBA5406"/>
    <w:rsid w:val="5BBB21A6"/>
    <w:rsid w:val="5BC430BD"/>
    <w:rsid w:val="5BC7DBB1"/>
    <w:rsid w:val="5BC8975C"/>
    <w:rsid w:val="5BD63DC8"/>
    <w:rsid w:val="5BD8D9CD"/>
    <w:rsid w:val="5BDBE64B"/>
    <w:rsid w:val="5BDEE2FB"/>
    <w:rsid w:val="5BE42DFC"/>
    <w:rsid w:val="5BE750EC"/>
    <w:rsid w:val="5C094C32"/>
    <w:rsid w:val="5C1123F5"/>
    <w:rsid w:val="5C11EF79"/>
    <w:rsid w:val="5C1A988F"/>
    <w:rsid w:val="5C210088"/>
    <w:rsid w:val="5C21AA0E"/>
    <w:rsid w:val="5C23483D"/>
    <w:rsid w:val="5C284A50"/>
    <w:rsid w:val="5C2BB90F"/>
    <w:rsid w:val="5C3FB88B"/>
    <w:rsid w:val="5C52D2EA"/>
    <w:rsid w:val="5C64A886"/>
    <w:rsid w:val="5C6B2141"/>
    <w:rsid w:val="5C855BE5"/>
    <w:rsid w:val="5CA0D02D"/>
    <w:rsid w:val="5CA1D652"/>
    <w:rsid w:val="5CA58458"/>
    <w:rsid w:val="5CCA2029"/>
    <w:rsid w:val="5CCAF104"/>
    <w:rsid w:val="5CD9FE84"/>
    <w:rsid w:val="5CDCB2FD"/>
    <w:rsid w:val="5CE6F18D"/>
    <w:rsid w:val="5CECF244"/>
    <w:rsid w:val="5CEE3BEF"/>
    <w:rsid w:val="5CF1D0F2"/>
    <w:rsid w:val="5CF36B2C"/>
    <w:rsid w:val="5CF6568F"/>
    <w:rsid w:val="5D00DABC"/>
    <w:rsid w:val="5D0649FE"/>
    <w:rsid w:val="5D0D559C"/>
    <w:rsid w:val="5D0E9208"/>
    <w:rsid w:val="5D10CE67"/>
    <w:rsid w:val="5D129B57"/>
    <w:rsid w:val="5D18E500"/>
    <w:rsid w:val="5D253197"/>
    <w:rsid w:val="5D278BF4"/>
    <w:rsid w:val="5D2E2E41"/>
    <w:rsid w:val="5D2EFC74"/>
    <w:rsid w:val="5D2FB8ED"/>
    <w:rsid w:val="5D39513E"/>
    <w:rsid w:val="5D3E0BE1"/>
    <w:rsid w:val="5D4265F0"/>
    <w:rsid w:val="5D4BFD27"/>
    <w:rsid w:val="5D505193"/>
    <w:rsid w:val="5D524341"/>
    <w:rsid w:val="5D535EE2"/>
    <w:rsid w:val="5D65FA72"/>
    <w:rsid w:val="5D6980B9"/>
    <w:rsid w:val="5D7B89A8"/>
    <w:rsid w:val="5D955E9C"/>
    <w:rsid w:val="5D962398"/>
    <w:rsid w:val="5D972757"/>
    <w:rsid w:val="5DB6E8B7"/>
    <w:rsid w:val="5DBCBD4B"/>
    <w:rsid w:val="5DBD1DBF"/>
    <w:rsid w:val="5DC93670"/>
    <w:rsid w:val="5DCE4511"/>
    <w:rsid w:val="5DD41479"/>
    <w:rsid w:val="5DDC66B0"/>
    <w:rsid w:val="5DDDD8B4"/>
    <w:rsid w:val="5DE13042"/>
    <w:rsid w:val="5DE936DF"/>
    <w:rsid w:val="5DEDFE23"/>
    <w:rsid w:val="5DF1A3F5"/>
    <w:rsid w:val="5DF33392"/>
    <w:rsid w:val="5DF3C7A0"/>
    <w:rsid w:val="5DF9F889"/>
    <w:rsid w:val="5DFBB39C"/>
    <w:rsid w:val="5DFC88EC"/>
    <w:rsid w:val="5E0CF3D7"/>
    <w:rsid w:val="5E1631EA"/>
    <w:rsid w:val="5E2525BE"/>
    <w:rsid w:val="5E29B231"/>
    <w:rsid w:val="5E2FCDBC"/>
    <w:rsid w:val="5E356F57"/>
    <w:rsid w:val="5E382A81"/>
    <w:rsid w:val="5E3926A0"/>
    <w:rsid w:val="5E3B05A7"/>
    <w:rsid w:val="5E3E7001"/>
    <w:rsid w:val="5E47B85B"/>
    <w:rsid w:val="5E4A5179"/>
    <w:rsid w:val="5E4D5C9A"/>
    <w:rsid w:val="5E52DBEB"/>
    <w:rsid w:val="5E5A83A4"/>
    <w:rsid w:val="5E5AED8A"/>
    <w:rsid w:val="5E5B87F4"/>
    <w:rsid w:val="5E5BFB53"/>
    <w:rsid w:val="5E6541DB"/>
    <w:rsid w:val="5E69EDEC"/>
    <w:rsid w:val="5E6BE43B"/>
    <w:rsid w:val="5E6C7535"/>
    <w:rsid w:val="5E73B14C"/>
    <w:rsid w:val="5E7C3313"/>
    <w:rsid w:val="5E7CA674"/>
    <w:rsid w:val="5E8B9E36"/>
    <w:rsid w:val="5E9A791D"/>
    <w:rsid w:val="5E9C2FFF"/>
    <w:rsid w:val="5E9DB053"/>
    <w:rsid w:val="5EA1413C"/>
    <w:rsid w:val="5EA62623"/>
    <w:rsid w:val="5EA9FC14"/>
    <w:rsid w:val="5EBD50FC"/>
    <w:rsid w:val="5ECC7B24"/>
    <w:rsid w:val="5EDA58A4"/>
    <w:rsid w:val="5EDE581E"/>
    <w:rsid w:val="5EEC9403"/>
    <w:rsid w:val="5EECD8A4"/>
    <w:rsid w:val="5EED91FA"/>
    <w:rsid w:val="5EF478F6"/>
    <w:rsid w:val="5EF49901"/>
    <w:rsid w:val="5EF5BDE3"/>
    <w:rsid w:val="5F082E77"/>
    <w:rsid w:val="5F08F7F5"/>
    <w:rsid w:val="5F1C56DA"/>
    <w:rsid w:val="5F1EA1E1"/>
    <w:rsid w:val="5F219D84"/>
    <w:rsid w:val="5F274776"/>
    <w:rsid w:val="5F2DF658"/>
    <w:rsid w:val="5F2E8861"/>
    <w:rsid w:val="5F38E895"/>
    <w:rsid w:val="5F50612B"/>
    <w:rsid w:val="5F5C1FFC"/>
    <w:rsid w:val="5F60FFB7"/>
    <w:rsid w:val="5F61DFA3"/>
    <w:rsid w:val="5F73F99E"/>
    <w:rsid w:val="5F753CC6"/>
    <w:rsid w:val="5F7DB678"/>
    <w:rsid w:val="5F81989D"/>
    <w:rsid w:val="5F87B91B"/>
    <w:rsid w:val="5F8B5D69"/>
    <w:rsid w:val="5F8E31D1"/>
    <w:rsid w:val="5F8E647B"/>
    <w:rsid w:val="5F96C7D8"/>
    <w:rsid w:val="5F9ADB0A"/>
    <w:rsid w:val="5F9F4818"/>
    <w:rsid w:val="5FAA4526"/>
    <w:rsid w:val="5FAA9616"/>
    <w:rsid w:val="5FC24AC4"/>
    <w:rsid w:val="5FC617AC"/>
    <w:rsid w:val="5FCB49D9"/>
    <w:rsid w:val="5FD064E5"/>
    <w:rsid w:val="5FDDEE39"/>
    <w:rsid w:val="5FE02AB4"/>
    <w:rsid w:val="5FE3DC0D"/>
    <w:rsid w:val="5FE97FD6"/>
    <w:rsid w:val="5FFB5EC2"/>
    <w:rsid w:val="600AB165"/>
    <w:rsid w:val="6015FC49"/>
    <w:rsid w:val="60283C1C"/>
    <w:rsid w:val="603F316D"/>
    <w:rsid w:val="60433CBF"/>
    <w:rsid w:val="604435E6"/>
    <w:rsid w:val="6046BC67"/>
    <w:rsid w:val="6049F93B"/>
    <w:rsid w:val="604C137E"/>
    <w:rsid w:val="605324A8"/>
    <w:rsid w:val="60550119"/>
    <w:rsid w:val="605C112C"/>
    <w:rsid w:val="605F7407"/>
    <w:rsid w:val="6065EF23"/>
    <w:rsid w:val="6071557E"/>
    <w:rsid w:val="608176C6"/>
    <w:rsid w:val="6082AEC1"/>
    <w:rsid w:val="608A4ECA"/>
    <w:rsid w:val="609C1EFF"/>
    <w:rsid w:val="609F2179"/>
    <w:rsid w:val="60A08A51"/>
    <w:rsid w:val="60AE287E"/>
    <w:rsid w:val="60B85B9E"/>
    <w:rsid w:val="60B93A8E"/>
    <w:rsid w:val="60CACB9D"/>
    <w:rsid w:val="60D074A9"/>
    <w:rsid w:val="60E1B953"/>
    <w:rsid w:val="60E57A99"/>
    <w:rsid w:val="60F060AF"/>
    <w:rsid w:val="60F4338F"/>
    <w:rsid w:val="60FCADAD"/>
    <w:rsid w:val="6100787D"/>
    <w:rsid w:val="6100E7E9"/>
    <w:rsid w:val="610196E3"/>
    <w:rsid w:val="6102A412"/>
    <w:rsid w:val="610D90A9"/>
    <w:rsid w:val="6115C822"/>
    <w:rsid w:val="611E3BCC"/>
    <w:rsid w:val="6121127D"/>
    <w:rsid w:val="61237BD7"/>
    <w:rsid w:val="6128A08A"/>
    <w:rsid w:val="6128AAB0"/>
    <w:rsid w:val="61374CA9"/>
    <w:rsid w:val="61375296"/>
    <w:rsid w:val="61459656"/>
    <w:rsid w:val="614C7CC1"/>
    <w:rsid w:val="615A9F87"/>
    <w:rsid w:val="615B5F16"/>
    <w:rsid w:val="61688EA0"/>
    <w:rsid w:val="6176DFB2"/>
    <w:rsid w:val="61782044"/>
    <w:rsid w:val="617CA600"/>
    <w:rsid w:val="617F01CE"/>
    <w:rsid w:val="6181857B"/>
    <w:rsid w:val="618BA026"/>
    <w:rsid w:val="618D2185"/>
    <w:rsid w:val="618EFD79"/>
    <w:rsid w:val="619116E8"/>
    <w:rsid w:val="619CE543"/>
    <w:rsid w:val="61A74671"/>
    <w:rsid w:val="61A76010"/>
    <w:rsid w:val="61C23F6E"/>
    <w:rsid w:val="61C8D5FE"/>
    <w:rsid w:val="61E79EB8"/>
    <w:rsid w:val="61EBD849"/>
    <w:rsid w:val="61F5F520"/>
    <w:rsid w:val="61F98D12"/>
    <w:rsid w:val="61FD3521"/>
    <w:rsid w:val="620F6912"/>
    <w:rsid w:val="620FB18B"/>
    <w:rsid w:val="620FBE47"/>
    <w:rsid w:val="62187E44"/>
    <w:rsid w:val="622B4DF0"/>
    <w:rsid w:val="622DEA86"/>
    <w:rsid w:val="6235C508"/>
    <w:rsid w:val="6238A652"/>
    <w:rsid w:val="6238C1CE"/>
    <w:rsid w:val="6244CD49"/>
    <w:rsid w:val="6245BF5C"/>
    <w:rsid w:val="6246BF99"/>
    <w:rsid w:val="62575B24"/>
    <w:rsid w:val="625DAA0F"/>
    <w:rsid w:val="625F2DF0"/>
    <w:rsid w:val="6262C28A"/>
    <w:rsid w:val="62649020"/>
    <w:rsid w:val="62662923"/>
    <w:rsid w:val="6268525A"/>
    <w:rsid w:val="62714C60"/>
    <w:rsid w:val="627CF70D"/>
    <w:rsid w:val="6294EF98"/>
    <w:rsid w:val="62AA09CD"/>
    <w:rsid w:val="62AA0BCB"/>
    <w:rsid w:val="62B6FAF9"/>
    <w:rsid w:val="62CB6C8F"/>
    <w:rsid w:val="62D41A1E"/>
    <w:rsid w:val="62D56F04"/>
    <w:rsid w:val="62DC0024"/>
    <w:rsid w:val="62DC2436"/>
    <w:rsid w:val="62DE7567"/>
    <w:rsid w:val="62E5563C"/>
    <w:rsid w:val="62E6996A"/>
    <w:rsid w:val="62E6E140"/>
    <w:rsid w:val="62FC57BC"/>
    <w:rsid w:val="63006446"/>
    <w:rsid w:val="630FAA74"/>
    <w:rsid w:val="6315C0E6"/>
    <w:rsid w:val="6317BF98"/>
    <w:rsid w:val="632372E6"/>
    <w:rsid w:val="6323D5A4"/>
    <w:rsid w:val="63372D69"/>
    <w:rsid w:val="6338B2FE"/>
    <w:rsid w:val="633D04AD"/>
    <w:rsid w:val="63457206"/>
    <w:rsid w:val="634E128D"/>
    <w:rsid w:val="634E50EC"/>
    <w:rsid w:val="63540BB8"/>
    <w:rsid w:val="63631C74"/>
    <w:rsid w:val="6368351B"/>
    <w:rsid w:val="6372C850"/>
    <w:rsid w:val="6375FD3A"/>
    <w:rsid w:val="637FB78B"/>
    <w:rsid w:val="638B0856"/>
    <w:rsid w:val="63939BC3"/>
    <w:rsid w:val="6394D8A4"/>
    <w:rsid w:val="639C3042"/>
    <w:rsid w:val="639CD5AB"/>
    <w:rsid w:val="63B3F1B9"/>
    <w:rsid w:val="63B776A5"/>
    <w:rsid w:val="63C006FE"/>
    <w:rsid w:val="63C02A82"/>
    <w:rsid w:val="63C3AC14"/>
    <w:rsid w:val="63C9F5EF"/>
    <w:rsid w:val="63CE7D76"/>
    <w:rsid w:val="63D7AF1C"/>
    <w:rsid w:val="63EB4B68"/>
    <w:rsid w:val="63EEB00E"/>
    <w:rsid w:val="63F61C21"/>
    <w:rsid w:val="63FEFF9E"/>
    <w:rsid w:val="6401256F"/>
    <w:rsid w:val="6402C5C9"/>
    <w:rsid w:val="64042E7B"/>
    <w:rsid w:val="640C4AAD"/>
    <w:rsid w:val="640D4309"/>
    <w:rsid w:val="64179461"/>
    <w:rsid w:val="642A3043"/>
    <w:rsid w:val="6434C865"/>
    <w:rsid w:val="64390464"/>
    <w:rsid w:val="643AF8AF"/>
    <w:rsid w:val="643FCE88"/>
    <w:rsid w:val="644DE2C0"/>
    <w:rsid w:val="64517CC0"/>
    <w:rsid w:val="646BDBD2"/>
    <w:rsid w:val="64739475"/>
    <w:rsid w:val="6473B766"/>
    <w:rsid w:val="647BA1CE"/>
    <w:rsid w:val="647D41B0"/>
    <w:rsid w:val="6480BA11"/>
    <w:rsid w:val="648269CB"/>
    <w:rsid w:val="64892A4A"/>
    <w:rsid w:val="648DAD9B"/>
    <w:rsid w:val="64934B86"/>
    <w:rsid w:val="649BFE99"/>
    <w:rsid w:val="649F970F"/>
    <w:rsid w:val="64A09D2F"/>
    <w:rsid w:val="64A17DC6"/>
    <w:rsid w:val="64A3BA89"/>
    <w:rsid w:val="64AB44F3"/>
    <w:rsid w:val="64ACF03F"/>
    <w:rsid w:val="64B3BEB6"/>
    <w:rsid w:val="64BF3624"/>
    <w:rsid w:val="64BFCF59"/>
    <w:rsid w:val="64CF1EA7"/>
    <w:rsid w:val="64D5B5FF"/>
    <w:rsid w:val="64D735A7"/>
    <w:rsid w:val="64D8AC83"/>
    <w:rsid w:val="64DCA462"/>
    <w:rsid w:val="64E11DDD"/>
    <w:rsid w:val="64E67DFB"/>
    <w:rsid w:val="64E94E5D"/>
    <w:rsid w:val="64EE8BEF"/>
    <w:rsid w:val="64F03BE2"/>
    <w:rsid w:val="64FEE13F"/>
    <w:rsid w:val="6511CD9B"/>
    <w:rsid w:val="6517D822"/>
    <w:rsid w:val="651CFA23"/>
    <w:rsid w:val="652390FC"/>
    <w:rsid w:val="65311111"/>
    <w:rsid w:val="6538B51A"/>
    <w:rsid w:val="653A9961"/>
    <w:rsid w:val="6544AC54"/>
    <w:rsid w:val="6546E153"/>
    <w:rsid w:val="654D602D"/>
    <w:rsid w:val="65544795"/>
    <w:rsid w:val="65576708"/>
    <w:rsid w:val="655D56D8"/>
    <w:rsid w:val="656485E0"/>
    <w:rsid w:val="656D1236"/>
    <w:rsid w:val="656FA8E1"/>
    <w:rsid w:val="657C324B"/>
    <w:rsid w:val="65956B1E"/>
    <w:rsid w:val="659B89FC"/>
    <w:rsid w:val="65A1B2F0"/>
    <w:rsid w:val="65ABA0F1"/>
    <w:rsid w:val="65AF94C3"/>
    <w:rsid w:val="65B82E6B"/>
    <w:rsid w:val="65BA5749"/>
    <w:rsid w:val="65BF86D5"/>
    <w:rsid w:val="65C4C83F"/>
    <w:rsid w:val="65CC88A6"/>
    <w:rsid w:val="65D535BC"/>
    <w:rsid w:val="65D79991"/>
    <w:rsid w:val="65DA620D"/>
    <w:rsid w:val="65DEE165"/>
    <w:rsid w:val="65F025E6"/>
    <w:rsid w:val="65F16612"/>
    <w:rsid w:val="65F41C18"/>
    <w:rsid w:val="65FC2033"/>
    <w:rsid w:val="65FC8DA1"/>
    <w:rsid w:val="66063238"/>
    <w:rsid w:val="660C5156"/>
    <w:rsid w:val="660F9448"/>
    <w:rsid w:val="6621E64C"/>
    <w:rsid w:val="66265688"/>
    <w:rsid w:val="662ABC13"/>
    <w:rsid w:val="6636520D"/>
    <w:rsid w:val="663B183D"/>
    <w:rsid w:val="66418E07"/>
    <w:rsid w:val="664654C6"/>
    <w:rsid w:val="6646FA3D"/>
    <w:rsid w:val="664A610E"/>
    <w:rsid w:val="664D4B83"/>
    <w:rsid w:val="66530E27"/>
    <w:rsid w:val="666AEAEB"/>
    <w:rsid w:val="666DB80A"/>
    <w:rsid w:val="6675E244"/>
    <w:rsid w:val="667E9012"/>
    <w:rsid w:val="668B0AD3"/>
    <w:rsid w:val="66900905"/>
    <w:rsid w:val="66978694"/>
    <w:rsid w:val="669A7326"/>
    <w:rsid w:val="669FE4A8"/>
    <w:rsid w:val="66A7028F"/>
    <w:rsid w:val="66AA21DA"/>
    <w:rsid w:val="66AAC5C8"/>
    <w:rsid w:val="66B30908"/>
    <w:rsid w:val="66C38701"/>
    <w:rsid w:val="66CA3F73"/>
    <w:rsid w:val="66D33701"/>
    <w:rsid w:val="66F0523A"/>
    <w:rsid w:val="66F53BBF"/>
    <w:rsid w:val="66F88C65"/>
    <w:rsid w:val="66FD657D"/>
    <w:rsid w:val="67149CD2"/>
    <w:rsid w:val="67218E66"/>
    <w:rsid w:val="672C4BC1"/>
    <w:rsid w:val="6731F772"/>
    <w:rsid w:val="673E50D8"/>
    <w:rsid w:val="6742E0A8"/>
    <w:rsid w:val="675544C4"/>
    <w:rsid w:val="6761ECB3"/>
    <w:rsid w:val="6767BBFF"/>
    <w:rsid w:val="676BC836"/>
    <w:rsid w:val="676BD99A"/>
    <w:rsid w:val="676DDABE"/>
    <w:rsid w:val="676F2F0F"/>
    <w:rsid w:val="6775CE99"/>
    <w:rsid w:val="6776DB22"/>
    <w:rsid w:val="6779E3A9"/>
    <w:rsid w:val="67838489"/>
    <w:rsid w:val="679651C7"/>
    <w:rsid w:val="679796EB"/>
    <w:rsid w:val="67A6DDE6"/>
    <w:rsid w:val="67A95BF4"/>
    <w:rsid w:val="67AC82DF"/>
    <w:rsid w:val="67AD263B"/>
    <w:rsid w:val="67B4BFB5"/>
    <w:rsid w:val="67C0B567"/>
    <w:rsid w:val="67DE0D3E"/>
    <w:rsid w:val="67EEECA3"/>
    <w:rsid w:val="67F803BE"/>
    <w:rsid w:val="67FD70DF"/>
    <w:rsid w:val="67FE3EFD"/>
    <w:rsid w:val="680DE157"/>
    <w:rsid w:val="68105862"/>
    <w:rsid w:val="681B1CEF"/>
    <w:rsid w:val="6825DD1D"/>
    <w:rsid w:val="682A9F6E"/>
    <w:rsid w:val="682C746A"/>
    <w:rsid w:val="682F6405"/>
    <w:rsid w:val="682FF706"/>
    <w:rsid w:val="6831431A"/>
    <w:rsid w:val="683207C5"/>
    <w:rsid w:val="684234E7"/>
    <w:rsid w:val="6844CC51"/>
    <w:rsid w:val="684DF1CC"/>
    <w:rsid w:val="6860EBEF"/>
    <w:rsid w:val="68692DE6"/>
    <w:rsid w:val="686C72C3"/>
    <w:rsid w:val="686D5A48"/>
    <w:rsid w:val="687F0C7A"/>
    <w:rsid w:val="6882473D"/>
    <w:rsid w:val="688364DB"/>
    <w:rsid w:val="688E4C2F"/>
    <w:rsid w:val="6895872B"/>
    <w:rsid w:val="68BAF3D5"/>
    <w:rsid w:val="68C7333E"/>
    <w:rsid w:val="68C9D439"/>
    <w:rsid w:val="68CBAD74"/>
    <w:rsid w:val="68E87BED"/>
    <w:rsid w:val="68EF90A6"/>
    <w:rsid w:val="690782EF"/>
    <w:rsid w:val="69080BF5"/>
    <w:rsid w:val="690BFDF0"/>
    <w:rsid w:val="691A3232"/>
    <w:rsid w:val="691BBFEA"/>
    <w:rsid w:val="6934C8EA"/>
    <w:rsid w:val="69355C64"/>
    <w:rsid w:val="693A8CAE"/>
    <w:rsid w:val="693CC383"/>
    <w:rsid w:val="6943F218"/>
    <w:rsid w:val="6950F33A"/>
    <w:rsid w:val="6951258F"/>
    <w:rsid w:val="6957E133"/>
    <w:rsid w:val="69668131"/>
    <w:rsid w:val="6972F37C"/>
    <w:rsid w:val="6979BC3B"/>
    <w:rsid w:val="697FE5FC"/>
    <w:rsid w:val="698C8271"/>
    <w:rsid w:val="698F1F4C"/>
    <w:rsid w:val="69A3B540"/>
    <w:rsid w:val="69A48F68"/>
    <w:rsid w:val="69AB0268"/>
    <w:rsid w:val="69C0182D"/>
    <w:rsid w:val="69C3DB8D"/>
    <w:rsid w:val="69C6515C"/>
    <w:rsid w:val="69C697C0"/>
    <w:rsid w:val="69CA51C3"/>
    <w:rsid w:val="69CA9D71"/>
    <w:rsid w:val="69D32097"/>
    <w:rsid w:val="69D44F08"/>
    <w:rsid w:val="69D6D165"/>
    <w:rsid w:val="69D8F626"/>
    <w:rsid w:val="69E10C42"/>
    <w:rsid w:val="69E4910D"/>
    <w:rsid w:val="69E5304F"/>
    <w:rsid w:val="69ED9BE6"/>
    <w:rsid w:val="69EE6FB7"/>
    <w:rsid w:val="69EE7DA0"/>
    <w:rsid w:val="6A0888A4"/>
    <w:rsid w:val="6A1898D3"/>
    <w:rsid w:val="6A196D48"/>
    <w:rsid w:val="6A1FAA02"/>
    <w:rsid w:val="6A21886A"/>
    <w:rsid w:val="6A21B36B"/>
    <w:rsid w:val="6A251B70"/>
    <w:rsid w:val="6A27844B"/>
    <w:rsid w:val="6A2A3D3A"/>
    <w:rsid w:val="6A3C9E28"/>
    <w:rsid w:val="6A407753"/>
    <w:rsid w:val="6A460FEC"/>
    <w:rsid w:val="6A4691F5"/>
    <w:rsid w:val="6A47571F"/>
    <w:rsid w:val="6A479756"/>
    <w:rsid w:val="6A48B708"/>
    <w:rsid w:val="6A49742C"/>
    <w:rsid w:val="6A49EC67"/>
    <w:rsid w:val="6A4B6E3F"/>
    <w:rsid w:val="6A4C9E68"/>
    <w:rsid w:val="6A562178"/>
    <w:rsid w:val="6A57C810"/>
    <w:rsid w:val="6A61545D"/>
    <w:rsid w:val="6A634FA7"/>
    <w:rsid w:val="6A694FCF"/>
    <w:rsid w:val="6A6991DB"/>
    <w:rsid w:val="6A850B04"/>
    <w:rsid w:val="6A9549BC"/>
    <w:rsid w:val="6A984AFB"/>
    <w:rsid w:val="6A9A2276"/>
    <w:rsid w:val="6AA370C2"/>
    <w:rsid w:val="6AB2A8AD"/>
    <w:rsid w:val="6AB3A52D"/>
    <w:rsid w:val="6ABC4B80"/>
    <w:rsid w:val="6ADC0161"/>
    <w:rsid w:val="6AE32EC9"/>
    <w:rsid w:val="6AF4D347"/>
    <w:rsid w:val="6AFE70CD"/>
    <w:rsid w:val="6B00480F"/>
    <w:rsid w:val="6B096ED7"/>
    <w:rsid w:val="6B1B7D6D"/>
    <w:rsid w:val="6B1EFFB6"/>
    <w:rsid w:val="6B27187E"/>
    <w:rsid w:val="6B37D1C5"/>
    <w:rsid w:val="6B3ABA7D"/>
    <w:rsid w:val="6B450A6E"/>
    <w:rsid w:val="6B480F01"/>
    <w:rsid w:val="6B4A09CA"/>
    <w:rsid w:val="6B4D27AC"/>
    <w:rsid w:val="6B5043BF"/>
    <w:rsid w:val="6B522F8F"/>
    <w:rsid w:val="6B534D17"/>
    <w:rsid w:val="6B5E7F59"/>
    <w:rsid w:val="6B68E08B"/>
    <w:rsid w:val="6B7287EB"/>
    <w:rsid w:val="6B74B2C2"/>
    <w:rsid w:val="6B7F8318"/>
    <w:rsid w:val="6B87BE4B"/>
    <w:rsid w:val="6B999C2D"/>
    <w:rsid w:val="6BA00F82"/>
    <w:rsid w:val="6BB46DF7"/>
    <w:rsid w:val="6BB50F6B"/>
    <w:rsid w:val="6BBBC805"/>
    <w:rsid w:val="6BCECDA4"/>
    <w:rsid w:val="6BD9D477"/>
    <w:rsid w:val="6BDFE69F"/>
    <w:rsid w:val="6BE08697"/>
    <w:rsid w:val="6BE950FC"/>
    <w:rsid w:val="6BF3D940"/>
    <w:rsid w:val="6BF699A7"/>
    <w:rsid w:val="6BFE6A30"/>
    <w:rsid w:val="6BFE8AC3"/>
    <w:rsid w:val="6C0036B7"/>
    <w:rsid w:val="6C01B4A9"/>
    <w:rsid w:val="6C02DA22"/>
    <w:rsid w:val="6C059412"/>
    <w:rsid w:val="6C06DCA7"/>
    <w:rsid w:val="6C0AB3F3"/>
    <w:rsid w:val="6C11CC39"/>
    <w:rsid w:val="6C1CCFFE"/>
    <w:rsid w:val="6C26DCD7"/>
    <w:rsid w:val="6C2A57DF"/>
    <w:rsid w:val="6C327D4F"/>
    <w:rsid w:val="6C3BADBE"/>
    <w:rsid w:val="6C45874E"/>
    <w:rsid w:val="6C58D6FB"/>
    <w:rsid w:val="6C5EB744"/>
    <w:rsid w:val="6C61122C"/>
    <w:rsid w:val="6C66ECC8"/>
    <w:rsid w:val="6C720C3A"/>
    <w:rsid w:val="6C840105"/>
    <w:rsid w:val="6C855C54"/>
    <w:rsid w:val="6C8F38D1"/>
    <w:rsid w:val="6C9338F6"/>
    <w:rsid w:val="6C96FCDF"/>
    <w:rsid w:val="6C9869BD"/>
    <w:rsid w:val="6CA534FA"/>
    <w:rsid w:val="6CB3639B"/>
    <w:rsid w:val="6CB888DE"/>
    <w:rsid w:val="6CC6874B"/>
    <w:rsid w:val="6CD3E5DB"/>
    <w:rsid w:val="6CD8CB27"/>
    <w:rsid w:val="6CDA297E"/>
    <w:rsid w:val="6D05150D"/>
    <w:rsid w:val="6D0519F6"/>
    <w:rsid w:val="6D0AD1A3"/>
    <w:rsid w:val="6D16C4C4"/>
    <w:rsid w:val="6D2D2CE3"/>
    <w:rsid w:val="6D385653"/>
    <w:rsid w:val="6D392A25"/>
    <w:rsid w:val="6D40ACF6"/>
    <w:rsid w:val="6D475016"/>
    <w:rsid w:val="6D4FECEC"/>
    <w:rsid w:val="6D5719AC"/>
    <w:rsid w:val="6D5B331D"/>
    <w:rsid w:val="6D6E4E3F"/>
    <w:rsid w:val="6D6F3091"/>
    <w:rsid w:val="6D731C84"/>
    <w:rsid w:val="6D823F9B"/>
    <w:rsid w:val="6D88C687"/>
    <w:rsid w:val="6D912B1D"/>
    <w:rsid w:val="6D913CC8"/>
    <w:rsid w:val="6D959759"/>
    <w:rsid w:val="6D99A842"/>
    <w:rsid w:val="6D9C6BBF"/>
    <w:rsid w:val="6DA50EDE"/>
    <w:rsid w:val="6DAC06CA"/>
    <w:rsid w:val="6DB7C865"/>
    <w:rsid w:val="6DC99E68"/>
    <w:rsid w:val="6DD07E34"/>
    <w:rsid w:val="6DEC11BF"/>
    <w:rsid w:val="6DEF54D2"/>
    <w:rsid w:val="6DF07266"/>
    <w:rsid w:val="6DFF1C83"/>
    <w:rsid w:val="6E00B3BB"/>
    <w:rsid w:val="6E056A49"/>
    <w:rsid w:val="6E0DB345"/>
    <w:rsid w:val="6E0E2B76"/>
    <w:rsid w:val="6E0FA21F"/>
    <w:rsid w:val="6E1473A7"/>
    <w:rsid w:val="6E2279CD"/>
    <w:rsid w:val="6E26A950"/>
    <w:rsid w:val="6E2D940E"/>
    <w:rsid w:val="6E30C633"/>
    <w:rsid w:val="6E37A527"/>
    <w:rsid w:val="6E449A0F"/>
    <w:rsid w:val="6E452687"/>
    <w:rsid w:val="6E48564E"/>
    <w:rsid w:val="6E4966C3"/>
    <w:rsid w:val="6E4B0224"/>
    <w:rsid w:val="6E64E6F2"/>
    <w:rsid w:val="6E6AD2EC"/>
    <w:rsid w:val="6E72D870"/>
    <w:rsid w:val="6E782BFC"/>
    <w:rsid w:val="6E7D8E6F"/>
    <w:rsid w:val="6E818B34"/>
    <w:rsid w:val="6E837660"/>
    <w:rsid w:val="6E84E4C3"/>
    <w:rsid w:val="6E8D4921"/>
    <w:rsid w:val="6E91C530"/>
    <w:rsid w:val="6E91EBF2"/>
    <w:rsid w:val="6E984918"/>
    <w:rsid w:val="6EA513D9"/>
    <w:rsid w:val="6EA7CF5F"/>
    <w:rsid w:val="6EB8C0A3"/>
    <w:rsid w:val="6EBBEE09"/>
    <w:rsid w:val="6EBE83CA"/>
    <w:rsid w:val="6EBFF7ED"/>
    <w:rsid w:val="6ED0C0CE"/>
    <w:rsid w:val="6EDC1118"/>
    <w:rsid w:val="6EDD21BD"/>
    <w:rsid w:val="6EDE0F46"/>
    <w:rsid w:val="6EE0B212"/>
    <w:rsid w:val="6F044E32"/>
    <w:rsid w:val="6F11032E"/>
    <w:rsid w:val="6F11CA63"/>
    <w:rsid w:val="6F185F62"/>
    <w:rsid w:val="6F2A1573"/>
    <w:rsid w:val="6F319E1E"/>
    <w:rsid w:val="6F3385E5"/>
    <w:rsid w:val="6F3C22FF"/>
    <w:rsid w:val="6F48C9A4"/>
    <w:rsid w:val="6F4A0BA1"/>
    <w:rsid w:val="6F4AFB53"/>
    <w:rsid w:val="6F50C48C"/>
    <w:rsid w:val="6F567572"/>
    <w:rsid w:val="6F56F275"/>
    <w:rsid w:val="6F5A3DC2"/>
    <w:rsid w:val="6F6F0C62"/>
    <w:rsid w:val="6F7012D6"/>
    <w:rsid w:val="6F745DDA"/>
    <w:rsid w:val="6F747C3B"/>
    <w:rsid w:val="6F7642A3"/>
    <w:rsid w:val="6F7A6DBA"/>
    <w:rsid w:val="6F7FC267"/>
    <w:rsid w:val="6F90F3C3"/>
    <w:rsid w:val="6F921F60"/>
    <w:rsid w:val="6FA044AE"/>
    <w:rsid w:val="6FAF954A"/>
    <w:rsid w:val="6FB82C88"/>
    <w:rsid w:val="6FB8E485"/>
    <w:rsid w:val="6FBFFDF9"/>
    <w:rsid w:val="6FC243D6"/>
    <w:rsid w:val="6FCD69FC"/>
    <w:rsid w:val="6FCE29CC"/>
    <w:rsid w:val="6FD600E8"/>
    <w:rsid w:val="6FD82E79"/>
    <w:rsid w:val="6FD9819B"/>
    <w:rsid w:val="6FD9E9BA"/>
    <w:rsid w:val="6FE571BF"/>
    <w:rsid w:val="6FE9BA68"/>
    <w:rsid w:val="6FEF0B0C"/>
    <w:rsid w:val="6FFC51F8"/>
    <w:rsid w:val="701B3DE3"/>
    <w:rsid w:val="7020B748"/>
    <w:rsid w:val="7025FA20"/>
    <w:rsid w:val="7033D1C0"/>
    <w:rsid w:val="704FB47E"/>
    <w:rsid w:val="7051A591"/>
    <w:rsid w:val="70563755"/>
    <w:rsid w:val="70608642"/>
    <w:rsid w:val="70662E57"/>
    <w:rsid w:val="706F57E9"/>
    <w:rsid w:val="707AE0AC"/>
    <w:rsid w:val="70809672"/>
    <w:rsid w:val="7083ED37"/>
    <w:rsid w:val="709D4908"/>
    <w:rsid w:val="70A29EA4"/>
    <w:rsid w:val="70A82053"/>
    <w:rsid w:val="70B9B6B5"/>
    <w:rsid w:val="70CF3D96"/>
    <w:rsid w:val="70D8BCAE"/>
    <w:rsid w:val="70EBB87B"/>
    <w:rsid w:val="70F357DC"/>
    <w:rsid w:val="7107ED09"/>
    <w:rsid w:val="711DAF10"/>
    <w:rsid w:val="7120AAB4"/>
    <w:rsid w:val="712251BC"/>
    <w:rsid w:val="71225410"/>
    <w:rsid w:val="71272AE3"/>
    <w:rsid w:val="712DD5F5"/>
    <w:rsid w:val="712E4499"/>
    <w:rsid w:val="713D90D2"/>
    <w:rsid w:val="7145C8AD"/>
    <w:rsid w:val="714FA367"/>
    <w:rsid w:val="71503591"/>
    <w:rsid w:val="7150C361"/>
    <w:rsid w:val="71603950"/>
    <w:rsid w:val="71673DD0"/>
    <w:rsid w:val="716CEDF8"/>
    <w:rsid w:val="717394F6"/>
    <w:rsid w:val="718835A2"/>
    <w:rsid w:val="7191B6FD"/>
    <w:rsid w:val="71938F41"/>
    <w:rsid w:val="71974450"/>
    <w:rsid w:val="719F5E5F"/>
    <w:rsid w:val="71B23119"/>
    <w:rsid w:val="71B27B7D"/>
    <w:rsid w:val="71B3FA4F"/>
    <w:rsid w:val="71BCC1E9"/>
    <w:rsid w:val="71BD0180"/>
    <w:rsid w:val="71C4D926"/>
    <w:rsid w:val="71CD16D6"/>
    <w:rsid w:val="71CFE86B"/>
    <w:rsid w:val="71D5D63A"/>
    <w:rsid w:val="71D7DC56"/>
    <w:rsid w:val="71D9243C"/>
    <w:rsid w:val="71DA5908"/>
    <w:rsid w:val="71E74D85"/>
    <w:rsid w:val="71E7B89B"/>
    <w:rsid w:val="71E8E30A"/>
    <w:rsid w:val="71E9724B"/>
    <w:rsid w:val="71EDF4F6"/>
    <w:rsid w:val="71F73D38"/>
    <w:rsid w:val="72053D89"/>
    <w:rsid w:val="720A5948"/>
    <w:rsid w:val="720AC0A1"/>
    <w:rsid w:val="720DC32B"/>
    <w:rsid w:val="72133F24"/>
    <w:rsid w:val="7214ED89"/>
    <w:rsid w:val="72180DAF"/>
    <w:rsid w:val="721C8E5F"/>
    <w:rsid w:val="7224FF74"/>
    <w:rsid w:val="723851DA"/>
    <w:rsid w:val="724C4109"/>
    <w:rsid w:val="724F14A3"/>
    <w:rsid w:val="7250AC96"/>
    <w:rsid w:val="7250BF42"/>
    <w:rsid w:val="7256079A"/>
    <w:rsid w:val="725879F7"/>
    <w:rsid w:val="72627D29"/>
    <w:rsid w:val="7265387D"/>
    <w:rsid w:val="726802C4"/>
    <w:rsid w:val="726CA5F0"/>
    <w:rsid w:val="729D0215"/>
    <w:rsid w:val="729E5BF2"/>
    <w:rsid w:val="729F00F7"/>
    <w:rsid w:val="72A42CC1"/>
    <w:rsid w:val="72AE1636"/>
    <w:rsid w:val="72AF9997"/>
    <w:rsid w:val="72B576DC"/>
    <w:rsid w:val="72BB30B1"/>
    <w:rsid w:val="72CBC93F"/>
    <w:rsid w:val="72CF1C02"/>
    <w:rsid w:val="72E509FC"/>
    <w:rsid w:val="72E654D9"/>
    <w:rsid w:val="72E768C3"/>
    <w:rsid w:val="72EC07C7"/>
    <w:rsid w:val="72F5577C"/>
    <w:rsid w:val="72F56855"/>
    <w:rsid w:val="72FEF7E4"/>
    <w:rsid w:val="730B05DB"/>
    <w:rsid w:val="73114DB2"/>
    <w:rsid w:val="7319AEB6"/>
    <w:rsid w:val="731CDFE9"/>
    <w:rsid w:val="7322BA2A"/>
    <w:rsid w:val="7323A6A0"/>
    <w:rsid w:val="73271383"/>
    <w:rsid w:val="732C6FEB"/>
    <w:rsid w:val="732E02B3"/>
    <w:rsid w:val="7330A5FB"/>
    <w:rsid w:val="73394555"/>
    <w:rsid w:val="733FB92B"/>
    <w:rsid w:val="73420B78"/>
    <w:rsid w:val="73484CCC"/>
    <w:rsid w:val="7350601C"/>
    <w:rsid w:val="7352341C"/>
    <w:rsid w:val="73591079"/>
    <w:rsid w:val="735C2C2B"/>
    <w:rsid w:val="735D6B51"/>
    <w:rsid w:val="736530E1"/>
    <w:rsid w:val="73688F35"/>
    <w:rsid w:val="73714A18"/>
    <w:rsid w:val="737BB59C"/>
    <w:rsid w:val="7381BB48"/>
    <w:rsid w:val="738EE624"/>
    <w:rsid w:val="739B4DB8"/>
    <w:rsid w:val="739D49A6"/>
    <w:rsid w:val="73A2AC28"/>
    <w:rsid w:val="73A37E59"/>
    <w:rsid w:val="73B7B2F6"/>
    <w:rsid w:val="73BA6DF9"/>
    <w:rsid w:val="73BB2DFB"/>
    <w:rsid w:val="73C517E2"/>
    <w:rsid w:val="73CACF09"/>
    <w:rsid w:val="73CCAE2A"/>
    <w:rsid w:val="73DB8EA3"/>
    <w:rsid w:val="73DD9917"/>
    <w:rsid w:val="73E1C366"/>
    <w:rsid w:val="73E8B0E5"/>
    <w:rsid w:val="73EAC5EA"/>
    <w:rsid w:val="73EED0B3"/>
    <w:rsid w:val="73FA7176"/>
    <w:rsid w:val="73FC1FDB"/>
    <w:rsid w:val="740C271F"/>
    <w:rsid w:val="740CD94F"/>
    <w:rsid w:val="74143595"/>
    <w:rsid w:val="741469E8"/>
    <w:rsid w:val="742D1727"/>
    <w:rsid w:val="742FC1D8"/>
    <w:rsid w:val="744228FE"/>
    <w:rsid w:val="7450AFD3"/>
    <w:rsid w:val="7455E171"/>
    <w:rsid w:val="74599849"/>
    <w:rsid w:val="745FC91E"/>
    <w:rsid w:val="747A2FB7"/>
    <w:rsid w:val="747E972D"/>
    <w:rsid w:val="74827AF4"/>
    <w:rsid w:val="7483BA1D"/>
    <w:rsid w:val="748BE738"/>
    <w:rsid w:val="7496DE47"/>
    <w:rsid w:val="749D9CE1"/>
    <w:rsid w:val="74A0B353"/>
    <w:rsid w:val="74AB80B3"/>
    <w:rsid w:val="74B2A003"/>
    <w:rsid w:val="74B43933"/>
    <w:rsid w:val="74BDAFBF"/>
    <w:rsid w:val="74C63126"/>
    <w:rsid w:val="74C79D84"/>
    <w:rsid w:val="74CE4D7C"/>
    <w:rsid w:val="74D99B0E"/>
    <w:rsid w:val="74DF23A6"/>
    <w:rsid w:val="74E4CDBA"/>
    <w:rsid w:val="74E69D94"/>
    <w:rsid w:val="74EA578A"/>
    <w:rsid w:val="74EDB747"/>
    <w:rsid w:val="74EDEFEB"/>
    <w:rsid w:val="7502CA35"/>
    <w:rsid w:val="7505FAC9"/>
    <w:rsid w:val="751DC31C"/>
    <w:rsid w:val="75219871"/>
    <w:rsid w:val="7535B936"/>
    <w:rsid w:val="753935CA"/>
    <w:rsid w:val="753F4EBA"/>
    <w:rsid w:val="75459467"/>
    <w:rsid w:val="7549B79F"/>
    <w:rsid w:val="754C9A64"/>
    <w:rsid w:val="754D400B"/>
    <w:rsid w:val="75527BCD"/>
    <w:rsid w:val="75573D5D"/>
    <w:rsid w:val="75596424"/>
    <w:rsid w:val="7559651B"/>
    <w:rsid w:val="7559CB2A"/>
    <w:rsid w:val="7565639D"/>
    <w:rsid w:val="756B9894"/>
    <w:rsid w:val="756EC663"/>
    <w:rsid w:val="757A15C9"/>
    <w:rsid w:val="758E81F9"/>
    <w:rsid w:val="758F6C39"/>
    <w:rsid w:val="758F829C"/>
    <w:rsid w:val="75985BE0"/>
    <w:rsid w:val="759F9C6B"/>
    <w:rsid w:val="75A24F61"/>
    <w:rsid w:val="75A3B78A"/>
    <w:rsid w:val="75AA7A58"/>
    <w:rsid w:val="75B6429D"/>
    <w:rsid w:val="75C88E59"/>
    <w:rsid w:val="75C91DAD"/>
    <w:rsid w:val="75D51F80"/>
    <w:rsid w:val="75DA0FA6"/>
    <w:rsid w:val="75E9FC11"/>
    <w:rsid w:val="75F91CDE"/>
    <w:rsid w:val="75FACF47"/>
    <w:rsid w:val="76066EB7"/>
    <w:rsid w:val="760ADABE"/>
    <w:rsid w:val="760C121F"/>
    <w:rsid w:val="760FE1BD"/>
    <w:rsid w:val="7618F475"/>
    <w:rsid w:val="761BB985"/>
    <w:rsid w:val="76280FD0"/>
    <w:rsid w:val="76285BEE"/>
    <w:rsid w:val="762F11D0"/>
    <w:rsid w:val="7642F656"/>
    <w:rsid w:val="7652A8EF"/>
    <w:rsid w:val="7686B486"/>
    <w:rsid w:val="768AA832"/>
    <w:rsid w:val="769841F6"/>
    <w:rsid w:val="76A1011D"/>
    <w:rsid w:val="76A392C4"/>
    <w:rsid w:val="76A48BFF"/>
    <w:rsid w:val="76ACDB72"/>
    <w:rsid w:val="76BE30D4"/>
    <w:rsid w:val="76D3BCA1"/>
    <w:rsid w:val="76E46D19"/>
    <w:rsid w:val="76EC83D1"/>
    <w:rsid w:val="76EC98AA"/>
    <w:rsid w:val="76F1AB55"/>
    <w:rsid w:val="76F73CFB"/>
    <w:rsid w:val="770A8A84"/>
    <w:rsid w:val="770D2EE9"/>
    <w:rsid w:val="77118B26"/>
    <w:rsid w:val="77126092"/>
    <w:rsid w:val="7712A697"/>
    <w:rsid w:val="7718ACC7"/>
    <w:rsid w:val="77202BAC"/>
    <w:rsid w:val="7720CDD5"/>
    <w:rsid w:val="7720F427"/>
    <w:rsid w:val="772E48C9"/>
    <w:rsid w:val="7734C8FD"/>
    <w:rsid w:val="773C4FA7"/>
    <w:rsid w:val="7742378F"/>
    <w:rsid w:val="77493D82"/>
    <w:rsid w:val="77618295"/>
    <w:rsid w:val="77791096"/>
    <w:rsid w:val="7779352C"/>
    <w:rsid w:val="777A6A71"/>
    <w:rsid w:val="777B3A4C"/>
    <w:rsid w:val="777FDFB2"/>
    <w:rsid w:val="77870B29"/>
    <w:rsid w:val="7794E463"/>
    <w:rsid w:val="779834CF"/>
    <w:rsid w:val="77A06D19"/>
    <w:rsid w:val="77A5EA6A"/>
    <w:rsid w:val="77A632AE"/>
    <w:rsid w:val="77A6BF8E"/>
    <w:rsid w:val="77BBD796"/>
    <w:rsid w:val="77BFE422"/>
    <w:rsid w:val="77C8A3A2"/>
    <w:rsid w:val="77C8BB61"/>
    <w:rsid w:val="77D28B3C"/>
    <w:rsid w:val="77DCD686"/>
    <w:rsid w:val="77E1D5B8"/>
    <w:rsid w:val="77E45145"/>
    <w:rsid w:val="77E9CA3F"/>
    <w:rsid w:val="77F802CE"/>
    <w:rsid w:val="77FD94E3"/>
    <w:rsid w:val="780CE45E"/>
    <w:rsid w:val="78125A10"/>
    <w:rsid w:val="78128C35"/>
    <w:rsid w:val="78134426"/>
    <w:rsid w:val="7817C182"/>
    <w:rsid w:val="781B9188"/>
    <w:rsid w:val="7828FC73"/>
    <w:rsid w:val="782995AB"/>
    <w:rsid w:val="7847FE36"/>
    <w:rsid w:val="7849EAB6"/>
    <w:rsid w:val="784B14E7"/>
    <w:rsid w:val="78500F67"/>
    <w:rsid w:val="785A0135"/>
    <w:rsid w:val="785A4C39"/>
    <w:rsid w:val="7865CDC8"/>
    <w:rsid w:val="7875F884"/>
    <w:rsid w:val="7876EF7C"/>
    <w:rsid w:val="787ECA6E"/>
    <w:rsid w:val="78889F2D"/>
    <w:rsid w:val="7892D31C"/>
    <w:rsid w:val="78A07E98"/>
    <w:rsid w:val="78A597F6"/>
    <w:rsid w:val="78A8862F"/>
    <w:rsid w:val="78A99CE1"/>
    <w:rsid w:val="78B74AD4"/>
    <w:rsid w:val="78C91E32"/>
    <w:rsid w:val="78D7D558"/>
    <w:rsid w:val="78E0D773"/>
    <w:rsid w:val="78E9681E"/>
    <w:rsid w:val="78EED45D"/>
    <w:rsid w:val="78F091DE"/>
    <w:rsid w:val="78F94559"/>
    <w:rsid w:val="78FE482A"/>
    <w:rsid w:val="79002413"/>
    <w:rsid w:val="790093D8"/>
    <w:rsid w:val="790D0429"/>
    <w:rsid w:val="790E123D"/>
    <w:rsid w:val="791630DD"/>
    <w:rsid w:val="791C4985"/>
    <w:rsid w:val="7925CB17"/>
    <w:rsid w:val="7926FAE9"/>
    <w:rsid w:val="792B936B"/>
    <w:rsid w:val="7941796A"/>
    <w:rsid w:val="794D4847"/>
    <w:rsid w:val="7961052E"/>
    <w:rsid w:val="79685F59"/>
    <w:rsid w:val="796D6269"/>
    <w:rsid w:val="796F2F41"/>
    <w:rsid w:val="79761A85"/>
    <w:rsid w:val="797AD7F0"/>
    <w:rsid w:val="797DA305"/>
    <w:rsid w:val="79867CE7"/>
    <w:rsid w:val="79874DFF"/>
    <w:rsid w:val="798D337E"/>
    <w:rsid w:val="798EE389"/>
    <w:rsid w:val="7990EE7B"/>
    <w:rsid w:val="79963BA1"/>
    <w:rsid w:val="79AE7D0F"/>
    <w:rsid w:val="79B4B485"/>
    <w:rsid w:val="79BA96D7"/>
    <w:rsid w:val="79BCF859"/>
    <w:rsid w:val="79C05CC4"/>
    <w:rsid w:val="79C7A550"/>
    <w:rsid w:val="79CB32B3"/>
    <w:rsid w:val="79CD8FFA"/>
    <w:rsid w:val="79D2E525"/>
    <w:rsid w:val="79F41041"/>
    <w:rsid w:val="79F589D8"/>
    <w:rsid w:val="79FD0D9F"/>
    <w:rsid w:val="79FDA5A9"/>
    <w:rsid w:val="7A0075C4"/>
    <w:rsid w:val="7A0432D6"/>
    <w:rsid w:val="7A08645F"/>
    <w:rsid w:val="7A12833D"/>
    <w:rsid w:val="7A13B237"/>
    <w:rsid w:val="7A1468D6"/>
    <w:rsid w:val="7A1850CB"/>
    <w:rsid w:val="7A2011EC"/>
    <w:rsid w:val="7A2C94CC"/>
    <w:rsid w:val="7A2F53AC"/>
    <w:rsid w:val="7A313427"/>
    <w:rsid w:val="7A323B8A"/>
    <w:rsid w:val="7A42CA88"/>
    <w:rsid w:val="7A43F17E"/>
    <w:rsid w:val="7A454741"/>
    <w:rsid w:val="7A485439"/>
    <w:rsid w:val="7A4921A0"/>
    <w:rsid w:val="7A4D0909"/>
    <w:rsid w:val="7A531B35"/>
    <w:rsid w:val="7A5AA15A"/>
    <w:rsid w:val="7A5CE347"/>
    <w:rsid w:val="7A6057E4"/>
    <w:rsid w:val="7A60F668"/>
    <w:rsid w:val="7A6CF03C"/>
    <w:rsid w:val="7A707917"/>
    <w:rsid w:val="7A7689F4"/>
    <w:rsid w:val="7A813880"/>
    <w:rsid w:val="7A834A26"/>
    <w:rsid w:val="7A8C4BC9"/>
    <w:rsid w:val="7A99A6CA"/>
    <w:rsid w:val="7ABE4559"/>
    <w:rsid w:val="7AC6A356"/>
    <w:rsid w:val="7ACAF7CB"/>
    <w:rsid w:val="7AD7663F"/>
    <w:rsid w:val="7AD8BD4F"/>
    <w:rsid w:val="7ADFEE49"/>
    <w:rsid w:val="7AE2EE39"/>
    <w:rsid w:val="7AE3045F"/>
    <w:rsid w:val="7AEC7872"/>
    <w:rsid w:val="7AEE19F2"/>
    <w:rsid w:val="7AF65529"/>
    <w:rsid w:val="7AFAC225"/>
    <w:rsid w:val="7B044A61"/>
    <w:rsid w:val="7B070F7E"/>
    <w:rsid w:val="7B12E113"/>
    <w:rsid w:val="7B14E987"/>
    <w:rsid w:val="7B1BBAEC"/>
    <w:rsid w:val="7B21E0B7"/>
    <w:rsid w:val="7B29DECE"/>
    <w:rsid w:val="7B2B89F4"/>
    <w:rsid w:val="7B36A2C1"/>
    <w:rsid w:val="7B36EA58"/>
    <w:rsid w:val="7B3E0A6D"/>
    <w:rsid w:val="7B41EB1F"/>
    <w:rsid w:val="7B4439DF"/>
    <w:rsid w:val="7B5C92C7"/>
    <w:rsid w:val="7B5CABA4"/>
    <w:rsid w:val="7B5D02F8"/>
    <w:rsid w:val="7B5E3BC1"/>
    <w:rsid w:val="7B68D9C9"/>
    <w:rsid w:val="7B6CEA5C"/>
    <w:rsid w:val="7B77F3FA"/>
    <w:rsid w:val="7B7B49CF"/>
    <w:rsid w:val="7B7DD2D5"/>
    <w:rsid w:val="7B84188D"/>
    <w:rsid w:val="7B8D4FFF"/>
    <w:rsid w:val="7B8EFDB3"/>
    <w:rsid w:val="7B900D95"/>
    <w:rsid w:val="7B9F2908"/>
    <w:rsid w:val="7BA00796"/>
    <w:rsid w:val="7BA42046"/>
    <w:rsid w:val="7BA4C8CE"/>
    <w:rsid w:val="7BA5A877"/>
    <w:rsid w:val="7BA610DB"/>
    <w:rsid w:val="7BACD109"/>
    <w:rsid w:val="7BB10A0F"/>
    <w:rsid w:val="7BBA6162"/>
    <w:rsid w:val="7BC41884"/>
    <w:rsid w:val="7BC574D1"/>
    <w:rsid w:val="7BCC4EF7"/>
    <w:rsid w:val="7BCD8A1E"/>
    <w:rsid w:val="7BEA591E"/>
    <w:rsid w:val="7BF594CD"/>
    <w:rsid w:val="7C03A430"/>
    <w:rsid w:val="7C0AA1BB"/>
    <w:rsid w:val="7C0F24CB"/>
    <w:rsid w:val="7C1055C5"/>
    <w:rsid w:val="7C1F8959"/>
    <w:rsid w:val="7C21B5FA"/>
    <w:rsid w:val="7C25CFEB"/>
    <w:rsid w:val="7C2E206A"/>
    <w:rsid w:val="7C2E540E"/>
    <w:rsid w:val="7C354176"/>
    <w:rsid w:val="7C38E601"/>
    <w:rsid w:val="7C3998BE"/>
    <w:rsid w:val="7C3F5D04"/>
    <w:rsid w:val="7C3FC044"/>
    <w:rsid w:val="7C402833"/>
    <w:rsid w:val="7C4C3B35"/>
    <w:rsid w:val="7C538AFC"/>
    <w:rsid w:val="7C5DFAC5"/>
    <w:rsid w:val="7C654252"/>
    <w:rsid w:val="7C694CA9"/>
    <w:rsid w:val="7C730220"/>
    <w:rsid w:val="7C75A7C2"/>
    <w:rsid w:val="7C82AD03"/>
    <w:rsid w:val="7C877A11"/>
    <w:rsid w:val="7C91533A"/>
    <w:rsid w:val="7C990F7D"/>
    <w:rsid w:val="7C9F61D0"/>
    <w:rsid w:val="7C9FEF9A"/>
    <w:rsid w:val="7CAE6126"/>
    <w:rsid w:val="7CBE5729"/>
    <w:rsid w:val="7CBE5749"/>
    <w:rsid w:val="7CBEABA7"/>
    <w:rsid w:val="7CBFB5D5"/>
    <w:rsid w:val="7CC7FAA5"/>
    <w:rsid w:val="7CCEC942"/>
    <w:rsid w:val="7CD3932D"/>
    <w:rsid w:val="7CEDC351"/>
    <w:rsid w:val="7D015779"/>
    <w:rsid w:val="7D2BEAE7"/>
    <w:rsid w:val="7D38B279"/>
    <w:rsid w:val="7D46BC17"/>
    <w:rsid w:val="7D4D598E"/>
    <w:rsid w:val="7D4E81EA"/>
    <w:rsid w:val="7D5E0992"/>
    <w:rsid w:val="7D6C61C9"/>
    <w:rsid w:val="7D6E523D"/>
    <w:rsid w:val="7D71C060"/>
    <w:rsid w:val="7D8ABBF7"/>
    <w:rsid w:val="7D8E8636"/>
    <w:rsid w:val="7D9373DA"/>
    <w:rsid w:val="7D982483"/>
    <w:rsid w:val="7DA27626"/>
    <w:rsid w:val="7DA4F5E6"/>
    <w:rsid w:val="7DA96A7F"/>
    <w:rsid w:val="7DA9740E"/>
    <w:rsid w:val="7DAA1F50"/>
    <w:rsid w:val="7DAF4BB1"/>
    <w:rsid w:val="7DB24D7D"/>
    <w:rsid w:val="7DB3619C"/>
    <w:rsid w:val="7DB36682"/>
    <w:rsid w:val="7DB3D289"/>
    <w:rsid w:val="7DCB9AFD"/>
    <w:rsid w:val="7DD31137"/>
    <w:rsid w:val="7DDCD071"/>
    <w:rsid w:val="7DE0DE68"/>
    <w:rsid w:val="7DE6C7F5"/>
    <w:rsid w:val="7DECD271"/>
    <w:rsid w:val="7DF388D9"/>
    <w:rsid w:val="7DF4D903"/>
    <w:rsid w:val="7DF51E00"/>
    <w:rsid w:val="7DF9D264"/>
    <w:rsid w:val="7E03ED91"/>
    <w:rsid w:val="7E0A1D2A"/>
    <w:rsid w:val="7E0D176A"/>
    <w:rsid w:val="7E0EF54F"/>
    <w:rsid w:val="7E50B738"/>
    <w:rsid w:val="7E517B5D"/>
    <w:rsid w:val="7E596F02"/>
    <w:rsid w:val="7E59EE84"/>
    <w:rsid w:val="7E5AA88A"/>
    <w:rsid w:val="7E60655C"/>
    <w:rsid w:val="7E64E560"/>
    <w:rsid w:val="7E6D45A8"/>
    <w:rsid w:val="7E6DEECA"/>
    <w:rsid w:val="7E70934B"/>
    <w:rsid w:val="7E74F391"/>
    <w:rsid w:val="7E85B8FF"/>
    <w:rsid w:val="7E8B87B4"/>
    <w:rsid w:val="7E8B97C2"/>
    <w:rsid w:val="7E8D5CF0"/>
    <w:rsid w:val="7E9249ED"/>
    <w:rsid w:val="7E979074"/>
    <w:rsid w:val="7E9860FE"/>
    <w:rsid w:val="7E9B8A71"/>
    <w:rsid w:val="7EA3F211"/>
    <w:rsid w:val="7EBD4CCD"/>
    <w:rsid w:val="7EC996A5"/>
    <w:rsid w:val="7ECD1B52"/>
    <w:rsid w:val="7ECE7C40"/>
    <w:rsid w:val="7EDD251C"/>
    <w:rsid w:val="7EE25ED0"/>
    <w:rsid w:val="7EEA9656"/>
    <w:rsid w:val="7EF008A9"/>
    <w:rsid w:val="7EF25F2C"/>
    <w:rsid w:val="7EFF259B"/>
    <w:rsid w:val="7F08B3E7"/>
    <w:rsid w:val="7F0EAED5"/>
    <w:rsid w:val="7F13C235"/>
    <w:rsid w:val="7F1C8AFD"/>
    <w:rsid w:val="7F2B330A"/>
    <w:rsid w:val="7F3333A8"/>
    <w:rsid w:val="7F346E3F"/>
    <w:rsid w:val="7F3603DA"/>
    <w:rsid w:val="7F3F2B94"/>
    <w:rsid w:val="7F40E6DC"/>
    <w:rsid w:val="7F4E91F7"/>
    <w:rsid w:val="7F5CFA65"/>
    <w:rsid w:val="7F61B695"/>
    <w:rsid w:val="7F690BA8"/>
    <w:rsid w:val="7F6ED8FA"/>
    <w:rsid w:val="7F7AA858"/>
    <w:rsid w:val="7F81D012"/>
    <w:rsid w:val="7F87CF2A"/>
    <w:rsid w:val="7F8B8319"/>
    <w:rsid w:val="7F8C6E37"/>
    <w:rsid w:val="7FB3BDBB"/>
    <w:rsid w:val="7FB77606"/>
    <w:rsid w:val="7FB7CF62"/>
    <w:rsid w:val="7FB9C29D"/>
    <w:rsid w:val="7FBAAC01"/>
    <w:rsid w:val="7FC66C3E"/>
    <w:rsid w:val="7FD02B88"/>
    <w:rsid w:val="7FD33168"/>
    <w:rsid w:val="7FD4FE8A"/>
    <w:rsid w:val="7FD7D8AB"/>
    <w:rsid w:val="7FDC00A6"/>
    <w:rsid w:val="7FDD3A54"/>
    <w:rsid w:val="7FE88218"/>
    <w:rsid w:val="7FFC79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A16D7C"/>
    <w:rPr>
      <w:color w:val="605E5C"/>
      <w:shd w:val="clear" w:color="auto" w:fill="E1DFDD"/>
    </w:rPr>
  </w:style>
  <w:style w:type="character" w:customStyle="1" w:styleId="normaltextrun">
    <w:name w:val="normaltextrun"/>
    <w:basedOn w:val="DefaultParagraphFont"/>
    <w:rsid w:val="0033525B"/>
  </w:style>
  <w:style w:type="character" w:customStyle="1" w:styleId="eop">
    <w:name w:val="eop"/>
    <w:basedOn w:val="DefaultParagraphFont"/>
    <w:rsid w:val="00AF33C7"/>
  </w:style>
  <w:style w:type="paragraph" w:customStyle="1" w:styleId="paragraph">
    <w:name w:val="paragraph"/>
    <w:basedOn w:val="Normal"/>
    <w:rsid w:val="00D70E63"/>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FF30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01">
    <w:name w:val="cf01"/>
    <w:basedOn w:val="DefaultParagraphFont"/>
    <w:rsid w:val="00D51302"/>
    <w:rPr>
      <w:rFonts w:ascii="Segoe UI" w:hAnsi="Segoe UI" w:cs="Segoe UI" w:hint="default"/>
      <w:sz w:val="18"/>
      <w:szCs w:val="18"/>
    </w:rPr>
  </w:style>
  <w:style w:type="paragraph" w:styleId="Revision">
    <w:name w:val="Revision"/>
    <w:hidden/>
    <w:uiPriority w:val="99"/>
    <w:semiHidden/>
    <w:rsid w:val="00DB2D1C"/>
    <w:pPr>
      <w:spacing w:after="0" w:line="240" w:lineRule="auto"/>
    </w:pPr>
  </w:style>
  <w:style w:type="character" w:customStyle="1" w:styleId="title-text">
    <w:name w:val="title-text"/>
    <w:basedOn w:val="DefaultParagraphFont"/>
    <w:rsid w:val="00AB0239"/>
  </w:style>
  <w:style w:type="character" w:styleId="PlaceholderText">
    <w:name w:val="Placeholder Text"/>
    <w:basedOn w:val="DefaultParagraphFont"/>
    <w:uiPriority w:val="99"/>
    <w:semiHidden/>
    <w:rsid w:val="00CD5E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040">
      <w:bodyDiv w:val="1"/>
      <w:marLeft w:val="0"/>
      <w:marRight w:val="0"/>
      <w:marTop w:val="0"/>
      <w:marBottom w:val="0"/>
      <w:divBdr>
        <w:top w:val="none" w:sz="0" w:space="0" w:color="auto"/>
        <w:left w:val="none" w:sz="0" w:space="0" w:color="auto"/>
        <w:bottom w:val="none" w:sz="0" w:space="0" w:color="auto"/>
        <w:right w:val="none" w:sz="0" w:space="0" w:color="auto"/>
      </w:divBdr>
      <w:divsChild>
        <w:div w:id="1372732360">
          <w:marLeft w:val="480"/>
          <w:marRight w:val="0"/>
          <w:marTop w:val="0"/>
          <w:marBottom w:val="0"/>
          <w:divBdr>
            <w:top w:val="none" w:sz="0" w:space="0" w:color="auto"/>
            <w:left w:val="none" w:sz="0" w:space="0" w:color="auto"/>
            <w:bottom w:val="none" w:sz="0" w:space="0" w:color="auto"/>
            <w:right w:val="none" w:sz="0" w:space="0" w:color="auto"/>
          </w:divBdr>
          <w:divsChild>
            <w:div w:id="8428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571">
      <w:bodyDiv w:val="1"/>
      <w:marLeft w:val="0"/>
      <w:marRight w:val="0"/>
      <w:marTop w:val="0"/>
      <w:marBottom w:val="0"/>
      <w:divBdr>
        <w:top w:val="none" w:sz="0" w:space="0" w:color="auto"/>
        <w:left w:val="none" w:sz="0" w:space="0" w:color="auto"/>
        <w:bottom w:val="none" w:sz="0" w:space="0" w:color="auto"/>
        <w:right w:val="none" w:sz="0" w:space="0" w:color="auto"/>
      </w:divBdr>
      <w:divsChild>
        <w:div w:id="1964998068">
          <w:marLeft w:val="480"/>
          <w:marRight w:val="0"/>
          <w:marTop w:val="0"/>
          <w:marBottom w:val="0"/>
          <w:divBdr>
            <w:top w:val="none" w:sz="0" w:space="0" w:color="auto"/>
            <w:left w:val="none" w:sz="0" w:space="0" w:color="auto"/>
            <w:bottom w:val="none" w:sz="0" w:space="0" w:color="auto"/>
            <w:right w:val="none" w:sz="0" w:space="0" w:color="auto"/>
          </w:divBdr>
          <w:divsChild>
            <w:div w:id="33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2016">
      <w:bodyDiv w:val="1"/>
      <w:marLeft w:val="0"/>
      <w:marRight w:val="0"/>
      <w:marTop w:val="0"/>
      <w:marBottom w:val="0"/>
      <w:divBdr>
        <w:top w:val="none" w:sz="0" w:space="0" w:color="auto"/>
        <w:left w:val="none" w:sz="0" w:space="0" w:color="auto"/>
        <w:bottom w:val="none" w:sz="0" w:space="0" w:color="auto"/>
        <w:right w:val="none" w:sz="0" w:space="0" w:color="auto"/>
      </w:divBdr>
      <w:divsChild>
        <w:div w:id="1546984012">
          <w:marLeft w:val="0"/>
          <w:marRight w:val="0"/>
          <w:marTop w:val="0"/>
          <w:marBottom w:val="0"/>
          <w:divBdr>
            <w:top w:val="none" w:sz="0" w:space="0" w:color="auto"/>
            <w:left w:val="none" w:sz="0" w:space="0" w:color="auto"/>
            <w:bottom w:val="none" w:sz="0" w:space="0" w:color="auto"/>
            <w:right w:val="none" w:sz="0" w:space="0" w:color="auto"/>
          </w:divBdr>
        </w:div>
        <w:div w:id="1855875173">
          <w:marLeft w:val="0"/>
          <w:marRight w:val="0"/>
          <w:marTop w:val="0"/>
          <w:marBottom w:val="0"/>
          <w:divBdr>
            <w:top w:val="none" w:sz="0" w:space="0" w:color="auto"/>
            <w:left w:val="none" w:sz="0" w:space="0" w:color="auto"/>
            <w:bottom w:val="none" w:sz="0" w:space="0" w:color="auto"/>
            <w:right w:val="none" w:sz="0" w:space="0" w:color="auto"/>
          </w:divBdr>
        </w:div>
      </w:divsChild>
    </w:div>
    <w:div w:id="204144798">
      <w:bodyDiv w:val="1"/>
      <w:marLeft w:val="0"/>
      <w:marRight w:val="0"/>
      <w:marTop w:val="0"/>
      <w:marBottom w:val="0"/>
      <w:divBdr>
        <w:top w:val="none" w:sz="0" w:space="0" w:color="auto"/>
        <w:left w:val="none" w:sz="0" w:space="0" w:color="auto"/>
        <w:bottom w:val="none" w:sz="0" w:space="0" w:color="auto"/>
        <w:right w:val="none" w:sz="0" w:space="0" w:color="auto"/>
      </w:divBdr>
      <w:divsChild>
        <w:div w:id="2106414923">
          <w:marLeft w:val="480"/>
          <w:marRight w:val="0"/>
          <w:marTop w:val="0"/>
          <w:marBottom w:val="0"/>
          <w:divBdr>
            <w:top w:val="none" w:sz="0" w:space="0" w:color="auto"/>
            <w:left w:val="none" w:sz="0" w:space="0" w:color="auto"/>
            <w:bottom w:val="none" w:sz="0" w:space="0" w:color="auto"/>
            <w:right w:val="none" w:sz="0" w:space="0" w:color="auto"/>
          </w:divBdr>
          <w:divsChild>
            <w:div w:id="18462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679">
      <w:bodyDiv w:val="1"/>
      <w:marLeft w:val="0"/>
      <w:marRight w:val="0"/>
      <w:marTop w:val="0"/>
      <w:marBottom w:val="0"/>
      <w:divBdr>
        <w:top w:val="none" w:sz="0" w:space="0" w:color="auto"/>
        <w:left w:val="none" w:sz="0" w:space="0" w:color="auto"/>
        <w:bottom w:val="none" w:sz="0" w:space="0" w:color="auto"/>
        <w:right w:val="none" w:sz="0" w:space="0" w:color="auto"/>
      </w:divBdr>
      <w:divsChild>
        <w:div w:id="502165522">
          <w:marLeft w:val="480"/>
          <w:marRight w:val="0"/>
          <w:marTop w:val="0"/>
          <w:marBottom w:val="0"/>
          <w:divBdr>
            <w:top w:val="none" w:sz="0" w:space="0" w:color="auto"/>
            <w:left w:val="none" w:sz="0" w:space="0" w:color="auto"/>
            <w:bottom w:val="none" w:sz="0" w:space="0" w:color="auto"/>
            <w:right w:val="none" w:sz="0" w:space="0" w:color="auto"/>
          </w:divBdr>
          <w:divsChild>
            <w:div w:id="18435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6351">
      <w:bodyDiv w:val="1"/>
      <w:marLeft w:val="0"/>
      <w:marRight w:val="0"/>
      <w:marTop w:val="0"/>
      <w:marBottom w:val="0"/>
      <w:divBdr>
        <w:top w:val="none" w:sz="0" w:space="0" w:color="auto"/>
        <w:left w:val="none" w:sz="0" w:space="0" w:color="auto"/>
        <w:bottom w:val="none" w:sz="0" w:space="0" w:color="auto"/>
        <w:right w:val="none" w:sz="0" w:space="0" w:color="auto"/>
      </w:divBdr>
      <w:divsChild>
        <w:div w:id="547693427">
          <w:marLeft w:val="480"/>
          <w:marRight w:val="0"/>
          <w:marTop w:val="0"/>
          <w:marBottom w:val="0"/>
          <w:divBdr>
            <w:top w:val="none" w:sz="0" w:space="0" w:color="auto"/>
            <w:left w:val="none" w:sz="0" w:space="0" w:color="auto"/>
            <w:bottom w:val="none" w:sz="0" w:space="0" w:color="auto"/>
            <w:right w:val="none" w:sz="0" w:space="0" w:color="auto"/>
          </w:divBdr>
          <w:divsChild>
            <w:div w:id="17085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78364334">
      <w:bodyDiv w:val="1"/>
      <w:marLeft w:val="0"/>
      <w:marRight w:val="0"/>
      <w:marTop w:val="0"/>
      <w:marBottom w:val="0"/>
      <w:divBdr>
        <w:top w:val="none" w:sz="0" w:space="0" w:color="auto"/>
        <w:left w:val="none" w:sz="0" w:space="0" w:color="auto"/>
        <w:bottom w:val="none" w:sz="0" w:space="0" w:color="auto"/>
        <w:right w:val="none" w:sz="0" w:space="0" w:color="auto"/>
      </w:divBdr>
      <w:divsChild>
        <w:div w:id="6947224">
          <w:marLeft w:val="0"/>
          <w:marRight w:val="0"/>
          <w:marTop w:val="0"/>
          <w:marBottom w:val="0"/>
          <w:divBdr>
            <w:top w:val="none" w:sz="0" w:space="0" w:color="auto"/>
            <w:left w:val="none" w:sz="0" w:space="0" w:color="auto"/>
            <w:bottom w:val="none" w:sz="0" w:space="0" w:color="auto"/>
            <w:right w:val="none" w:sz="0" w:space="0" w:color="auto"/>
          </w:divBdr>
        </w:div>
      </w:divsChild>
    </w:div>
    <w:div w:id="602759600">
      <w:bodyDiv w:val="1"/>
      <w:marLeft w:val="0"/>
      <w:marRight w:val="0"/>
      <w:marTop w:val="0"/>
      <w:marBottom w:val="0"/>
      <w:divBdr>
        <w:top w:val="none" w:sz="0" w:space="0" w:color="auto"/>
        <w:left w:val="none" w:sz="0" w:space="0" w:color="auto"/>
        <w:bottom w:val="none" w:sz="0" w:space="0" w:color="auto"/>
        <w:right w:val="none" w:sz="0" w:space="0" w:color="auto"/>
      </w:divBdr>
      <w:divsChild>
        <w:div w:id="1542136198">
          <w:marLeft w:val="0"/>
          <w:marRight w:val="0"/>
          <w:marTop w:val="0"/>
          <w:marBottom w:val="0"/>
          <w:divBdr>
            <w:top w:val="none" w:sz="0" w:space="0" w:color="auto"/>
            <w:left w:val="none" w:sz="0" w:space="0" w:color="auto"/>
            <w:bottom w:val="none" w:sz="0" w:space="0" w:color="auto"/>
            <w:right w:val="none" w:sz="0" w:space="0" w:color="auto"/>
          </w:divBdr>
        </w:div>
      </w:divsChild>
    </w:div>
    <w:div w:id="613056410">
      <w:bodyDiv w:val="1"/>
      <w:marLeft w:val="0"/>
      <w:marRight w:val="0"/>
      <w:marTop w:val="0"/>
      <w:marBottom w:val="0"/>
      <w:divBdr>
        <w:top w:val="none" w:sz="0" w:space="0" w:color="auto"/>
        <w:left w:val="none" w:sz="0" w:space="0" w:color="auto"/>
        <w:bottom w:val="none" w:sz="0" w:space="0" w:color="auto"/>
        <w:right w:val="none" w:sz="0" w:space="0" w:color="auto"/>
      </w:divBdr>
      <w:divsChild>
        <w:div w:id="1806846568">
          <w:marLeft w:val="480"/>
          <w:marRight w:val="0"/>
          <w:marTop w:val="0"/>
          <w:marBottom w:val="0"/>
          <w:divBdr>
            <w:top w:val="none" w:sz="0" w:space="0" w:color="auto"/>
            <w:left w:val="none" w:sz="0" w:space="0" w:color="auto"/>
            <w:bottom w:val="none" w:sz="0" w:space="0" w:color="auto"/>
            <w:right w:val="none" w:sz="0" w:space="0" w:color="auto"/>
          </w:divBdr>
          <w:divsChild>
            <w:div w:id="3467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89976">
      <w:bodyDiv w:val="1"/>
      <w:marLeft w:val="0"/>
      <w:marRight w:val="0"/>
      <w:marTop w:val="0"/>
      <w:marBottom w:val="0"/>
      <w:divBdr>
        <w:top w:val="none" w:sz="0" w:space="0" w:color="auto"/>
        <w:left w:val="none" w:sz="0" w:space="0" w:color="auto"/>
        <w:bottom w:val="none" w:sz="0" w:space="0" w:color="auto"/>
        <w:right w:val="none" w:sz="0" w:space="0" w:color="auto"/>
      </w:divBdr>
      <w:divsChild>
        <w:div w:id="1608392070">
          <w:marLeft w:val="0"/>
          <w:marRight w:val="0"/>
          <w:marTop w:val="0"/>
          <w:marBottom w:val="0"/>
          <w:divBdr>
            <w:top w:val="none" w:sz="0" w:space="0" w:color="auto"/>
            <w:left w:val="none" w:sz="0" w:space="0" w:color="auto"/>
            <w:bottom w:val="none" w:sz="0" w:space="0" w:color="auto"/>
            <w:right w:val="none" w:sz="0" w:space="0" w:color="auto"/>
          </w:divBdr>
          <w:divsChild>
            <w:div w:id="17121142">
              <w:marLeft w:val="0"/>
              <w:marRight w:val="0"/>
              <w:marTop w:val="0"/>
              <w:marBottom w:val="0"/>
              <w:divBdr>
                <w:top w:val="none" w:sz="0" w:space="0" w:color="auto"/>
                <w:left w:val="none" w:sz="0" w:space="0" w:color="auto"/>
                <w:bottom w:val="none" w:sz="0" w:space="0" w:color="auto"/>
                <w:right w:val="none" w:sz="0" w:space="0" w:color="auto"/>
              </w:divBdr>
              <w:divsChild>
                <w:div w:id="61489687">
                  <w:marLeft w:val="0"/>
                  <w:marRight w:val="0"/>
                  <w:marTop w:val="0"/>
                  <w:marBottom w:val="0"/>
                  <w:divBdr>
                    <w:top w:val="none" w:sz="0" w:space="0" w:color="auto"/>
                    <w:left w:val="none" w:sz="0" w:space="0" w:color="auto"/>
                    <w:bottom w:val="none" w:sz="0" w:space="0" w:color="auto"/>
                    <w:right w:val="none" w:sz="0" w:space="0" w:color="auto"/>
                  </w:divBdr>
                </w:div>
              </w:divsChild>
            </w:div>
            <w:div w:id="27528233">
              <w:marLeft w:val="0"/>
              <w:marRight w:val="0"/>
              <w:marTop w:val="0"/>
              <w:marBottom w:val="0"/>
              <w:divBdr>
                <w:top w:val="none" w:sz="0" w:space="0" w:color="auto"/>
                <w:left w:val="none" w:sz="0" w:space="0" w:color="auto"/>
                <w:bottom w:val="none" w:sz="0" w:space="0" w:color="auto"/>
                <w:right w:val="none" w:sz="0" w:space="0" w:color="auto"/>
              </w:divBdr>
              <w:divsChild>
                <w:div w:id="465973311">
                  <w:marLeft w:val="0"/>
                  <w:marRight w:val="0"/>
                  <w:marTop w:val="0"/>
                  <w:marBottom w:val="0"/>
                  <w:divBdr>
                    <w:top w:val="none" w:sz="0" w:space="0" w:color="auto"/>
                    <w:left w:val="none" w:sz="0" w:space="0" w:color="auto"/>
                    <w:bottom w:val="none" w:sz="0" w:space="0" w:color="auto"/>
                    <w:right w:val="none" w:sz="0" w:space="0" w:color="auto"/>
                  </w:divBdr>
                </w:div>
              </w:divsChild>
            </w:div>
            <w:div w:id="95256075">
              <w:marLeft w:val="0"/>
              <w:marRight w:val="0"/>
              <w:marTop w:val="0"/>
              <w:marBottom w:val="0"/>
              <w:divBdr>
                <w:top w:val="none" w:sz="0" w:space="0" w:color="auto"/>
                <w:left w:val="none" w:sz="0" w:space="0" w:color="auto"/>
                <w:bottom w:val="none" w:sz="0" w:space="0" w:color="auto"/>
                <w:right w:val="none" w:sz="0" w:space="0" w:color="auto"/>
              </w:divBdr>
              <w:divsChild>
                <w:div w:id="607855855">
                  <w:marLeft w:val="0"/>
                  <w:marRight w:val="0"/>
                  <w:marTop w:val="0"/>
                  <w:marBottom w:val="0"/>
                  <w:divBdr>
                    <w:top w:val="none" w:sz="0" w:space="0" w:color="auto"/>
                    <w:left w:val="none" w:sz="0" w:space="0" w:color="auto"/>
                    <w:bottom w:val="none" w:sz="0" w:space="0" w:color="auto"/>
                    <w:right w:val="none" w:sz="0" w:space="0" w:color="auto"/>
                  </w:divBdr>
                </w:div>
              </w:divsChild>
            </w:div>
            <w:div w:id="97993775">
              <w:marLeft w:val="0"/>
              <w:marRight w:val="0"/>
              <w:marTop w:val="0"/>
              <w:marBottom w:val="0"/>
              <w:divBdr>
                <w:top w:val="none" w:sz="0" w:space="0" w:color="auto"/>
                <w:left w:val="none" w:sz="0" w:space="0" w:color="auto"/>
                <w:bottom w:val="none" w:sz="0" w:space="0" w:color="auto"/>
                <w:right w:val="none" w:sz="0" w:space="0" w:color="auto"/>
              </w:divBdr>
              <w:divsChild>
                <w:div w:id="168368910">
                  <w:marLeft w:val="0"/>
                  <w:marRight w:val="0"/>
                  <w:marTop w:val="0"/>
                  <w:marBottom w:val="0"/>
                  <w:divBdr>
                    <w:top w:val="none" w:sz="0" w:space="0" w:color="auto"/>
                    <w:left w:val="none" w:sz="0" w:space="0" w:color="auto"/>
                    <w:bottom w:val="none" w:sz="0" w:space="0" w:color="auto"/>
                    <w:right w:val="none" w:sz="0" w:space="0" w:color="auto"/>
                  </w:divBdr>
                </w:div>
              </w:divsChild>
            </w:div>
            <w:div w:id="102069385">
              <w:marLeft w:val="0"/>
              <w:marRight w:val="0"/>
              <w:marTop w:val="0"/>
              <w:marBottom w:val="0"/>
              <w:divBdr>
                <w:top w:val="none" w:sz="0" w:space="0" w:color="auto"/>
                <w:left w:val="none" w:sz="0" w:space="0" w:color="auto"/>
                <w:bottom w:val="none" w:sz="0" w:space="0" w:color="auto"/>
                <w:right w:val="none" w:sz="0" w:space="0" w:color="auto"/>
              </w:divBdr>
              <w:divsChild>
                <w:div w:id="81874839">
                  <w:marLeft w:val="0"/>
                  <w:marRight w:val="0"/>
                  <w:marTop w:val="0"/>
                  <w:marBottom w:val="0"/>
                  <w:divBdr>
                    <w:top w:val="none" w:sz="0" w:space="0" w:color="auto"/>
                    <w:left w:val="none" w:sz="0" w:space="0" w:color="auto"/>
                    <w:bottom w:val="none" w:sz="0" w:space="0" w:color="auto"/>
                    <w:right w:val="none" w:sz="0" w:space="0" w:color="auto"/>
                  </w:divBdr>
                </w:div>
              </w:divsChild>
            </w:div>
            <w:div w:id="122815703">
              <w:marLeft w:val="0"/>
              <w:marRight w:val="0"/>
              <w:marTop w:val="0"/>
              <w:marBottom w:val="0"/>
              <w:divBdr>
                <w:top w:val="none" w:sz="0" w:space="0" w:color="auto"/>
                <w:left w:val="none" w:sz="0" w:space="0" w:color="auto"/>
                <w:bottom w:val="none" w:sz="0" w:space="0" w:color="auto"/>
                <w:right w:val="none" w:sz="0" w:space="0" w:color="auto"/>
              </w:divBdr>
              <w:divsChild>
                <w:div w:id="1391032352">
                  <w:marLeft w:val="0"/>
                  <w:marRight w:val="0"/>
                  <w:marTop w:val="0"/>
                  <w:marBottom w:val="0"/>
                  <w:divBdr>
                    <w:top w:val="none" w:sz="0" w:space="0" w:color="auto"/>
                    <w:left w:val="none" w:sz="0" w:space="0" w:color="auto"/>
                    <w:bottom w:val="none" w:sz="0" w:space="0" w:color="auto"/>
                    <w:right w:val="none" w:sz="0" w:space="0" w:color="auto"/>
                  </w:divBdr>
                </w:div>
              </w:divsChild>
            </w:div>
            <w:div w:id="195971444">
              <w:marLeft w:val="0"/>
              <w:marRight w:val="0"/>
              <w:marTop w:val="0"/>
              <w:marBottom w:val="0"/>
              <w:divBdr>
                <w:top w:val="none" w:sz="0" w:space="0" w:color="auto"/>
                <w:left w:val="none" w:sz="0" w:space="0" w:color="auto"/>
                <w:bottom w:val="none" w:sz="0" w:space="0" w:color="auto"/>
                <w:right w:val="none" w:sz="0" w:space="0" w:color="auto"/>
              </w:divBdr>
              <w:divsChild>
                <w:div w:id="194656964">
                  <w:marLeft w:val="0"/>
                  <w:marRight w:val="0"/>
                  <w:marTop w:val="0"/>
                  <w:marBottom w:val="0"/>
                  <w:divBdr>
                    <w:top w:val="none" w:sz="0" w:space="0" w:color="auto"/>
                    <w:left w:val="none" w:sz="0" w:space="0" w:color="auto"/>
                    <w:bottom w:val="none" w:sz="0" w:space="0" w:color="auto"/>
                    <w:right w:val="none" w:sz="0" w:space="0" w:color="auto"/>
                  </w:divBdr>
                </w:div>
              </w:divsChild>
            </w:div>
            <w:div w:id="212891318">
              <w:marLeft w:val="0"/>
              <w:marRight w:val="0"/>
              <w:marTop w:val="0"/>
              <w:marBottom w:val="0"/>
              <w:divBdr>
                <w:top w:val="none" w:sz="0" w:space="0" w:color="auto"/>
                <w:left w:val="none" w:sz="0" w:space="0" w:color="auto"/>
                <w:bottom w:val="none" w:sz="0" w:space="0" w:color="auto"/>
                <w:right w:val="none" w:sz="0" w:space="0" w:color="auto"/>
              </w:divBdr>
              <w:divsChild>
                <w:div w:id="1822034852">
                  <w:marLeft w:val="0"/>
                  <w:marRight w:val="0"/>
                  <w:marTop w:val="0"/>
                  <w:marBottom w:val="0"/>
                  <w:divBdr>
                    <w:top w:val="none" w:sz="0" w:space="0" w:color="auto"/>
                    <w:left w:val="none" w:sz="0" w:space="0" w:color="auto"/>
                    <w:bottom w:val="none" w:sz="0" w:space="0" w:color="auto"/>
                    <w:right w:val="none" w:sz="0" w:space="0" w:color="auto"/>
                  </w:divBdr>
                </w:div>
              </w:divsChild>
            </w:div>
            <w:div w:id="292369976">
              <w:marLeft w:val="0"/>
              <w:marRight w:val="0"/>
              <w:marTop w:val="0"/>
              <w:marBottom w:val="0"/>
              <w:divBdr>
                <w:top w:val="none" w:sz="0" w:space="0" w:color="auto"/>
                <w:left w:val="none" w:sz="0" w:space="0" w:color="auto"/>
                <w:bottom w:val="none" w:sz="0" w:space="0" w:color="auto"/>
                <w:right w:val="none" w:sz="0" w:space="0" w:color="auto"/>
              </w:divBdr>
              <w:divsChild>
                <w:div w:id="2076508294">
                  <w:marLeft w:val="0"/>
                  <w:marRight w:val="0"/>
                  <w:marTop w:val="0"/>
                  <w:marBottom w:val="0"/>
                  <w:divBdr>
                    <w:top w:val="none" w:sz="0" w:space="0" w:color="auto"/>
                    <w:left w:val="none" w:sz="0" w:space="0" w:color="auto"/>
                    <w:bottom w:val="none" w:sz="0" w:space="0" w:color="auto"/>
                    <w:right w:val="none" w:sz="0" w:space="0" w:color="auto"/>
                  </w:divBdr>
                </w:div>
              </w:divsChild>
            </w:div>
            <w:div w:id="321469706">
              <w:marLeft w:val="0"/>
              <w:marRight w:val="0"/>
              <w:marTop w:val="0"/>
              <w:marBottom w:val="0"/>
              <w:divBdr>
                <w:top w:val="none" w:sz="0" w:space="0" w:color="auto"/>
                <w:left w:val="none" w:sz="0" w:space="0" w:color="auto"/>
                <w:bottom w:val="none" w:sz="0" w:space="0" w:color="auto"/>
                <w:right w:val="none" w:sz="0" w:space="0" w:color="auto"/>
              </w:divBdr>
              <w:divsChild>
                <w:div w:id="1292051602">
                  <w:marLeft w:val="0"/>
                  <w:marRight w:val="0"/>
                  <w:marTop w:val="0"/>
                  <w:marBottom w:val="0"/>
                  <w:divBdr>
                    <w:top w:val="none" w:sz="0" w:space="0" w:color="auto"/>
                    <w:left w:val="none" w:sz="0" w:space="0" w:color="auto"/>
                    <w:bottom w:val="none" w:sz="0" w:space="0" w:color="auto"/>
                    <w:right w:val="none" w:sz="0" w:space="0" w:color="auto"/>
                  </w:divBdr>
                </w:div>
              </w:divsChild>
            </w:div>
            <w:div w:id="360980805">
              <w:marLeft w:val="0"/>
              <w:marRight w:val="0"/>
              <w:marTop w:val="0"/>
              <w:marBottom w:val="0"/>
              <w:divBdr>
                <w:top w:val="none" w:sz="0" w:space="0" w:color="auto"/>
                <w:left w:val="none" w:sz="0" w:space="0" w:color="auto"/>
                <w:bottom w:val="none" w:sz="0" w:space="0" w:color="auto"/>
                <w:right w:val="none" w:sz="0" w:space="0" w:color="auto"/>
              </w:divBdr>
              <w:divsChild>
                <w:div w:id="1882790667">
                  <w:marLeft w:val="0"/>
                  <w:marRight w:val="0"/>
                  <w:marTop w:val="0"/>
                  <w:marBottom w:val="0"/>
                  <w:divBdr>
                    <w:top w:val="none" w:sz="0" w:space="0" w:color="auto"/>
                    <w:left w:val="none" w:sz="0" w:space="0" w:color="auto"/>
                    <w:bottom w:val="none" w:sz="0" w:space="0" w:color="auto"/>
                    <w:right w:val="none" w:sz="0" w:space="0" w:color="auto"/>
                  </w:divBdr>
                </w:div>
              </w:divsChild>
            </w:div>
            <w:div w:id="369233354">
              <w:marLeft w:val="0"/>
              <w:marRight w:val="0"/>
              <w:marTop w:val="0"/>
              <w:marBottom w:val="0"/>
              <w:divBdr>
                <w:top w:val="none" w:sz="0" w:space="0" w:color="auto"/>
                <w:left w:val="none" w:sz="0" w:space="0" w:color="auto"/>
                <w:bottom w:val="none" w:sz="0" w:space="0" w:color="auto"/>
                <w:right w:val="none" w:sz="0" w:space="0" w:color="auto"/>
              </w:divBdr>
              <w:divsChild>
                <w:div w:id="1752894222">
                  <w:marLeft w:val="0"/>
                  <w:marRight w:val="0"/>
                  <w:marTop w:val="0"/>
                  <w:marBottom w:val="0"/>
                  <w:divBdr>
                    <w:top w:val="none" w:sz="0" w:space="0" w:color="auto"/>
                    <w:left w:val="none" w:sz="0" w:space="0" w:color="auto"/>
                    <w:bottom w:val="none" w:sz="0" w:space="0" w:color="auto"/>
                    <w:right w:val="none" w:sz="0" w:space="0" w:color="auto"/>
                  </w:divBdr>
                </w:div>
              </w:divsChild>
            </w:div>
            <w:div w:id="431241962">
              <w:marLeft w:val="0"/>
              <w:marRight w:val="0"/>
              <w:marTop w:val="0"/>
              <w:marBottom w:val="0"/>
              <w:divBdr>
                <w:top w:val="none" w:sz="0" w:space="0" w:color="auto"/>
                <w:left w:val="none" w:sz="0" w:space="0" w:color="auto"/>
                <w:bottom w:val="none" w:sz="0" w:space="0" w:color="auto"/>
                <w:right w:val="none" w:sz="0" w:space="0" w:color="auto"/>
              </w:divBdr>
              <w:divsChild>
                <w:div w:id="1653437585">
                  <w:marLeft w:val="0"/>
                  <w:marRight w:val="0"/>
                  <w:marTop w:val="0"/>
                  <w:marBottom w:val="0"/>
                  <w:divBdr>
                    <w:top w:val="none" w:sz="0" w:space="0" w:color="auto"/>
                    <w:left w:val="none" w:sz="0" w:space="0" w:color="auto"/>
                    <w:bottom w:val="none" w:sz="0" w:space="0" w:color="auto"/>
                    <w:right w:val="none" w:sz="0" w:space="0" w:color="auto"/>
                  </w:divBdr>
                </w:div>
              </w:divsChild>
            </w:div>
            <w:div w:id="432215441">
              <w:marLeft w:val="0"/>
              <w:marRight w:val="0"/>
              <w:marTop w:val="0"/>
              <w:marBottom w:val="0"/>
              <w:divBdr>
                <w:top w:val="none" w:sz="0" w:space="0" w:color="auto"/>
                <w:left w:val="none" w:sz="0" w:space="0" w:color="auto"/>
                <w:bottom w:val="none" w:sz="0" w:space="0" w:color="auto"/>
                <w:right w:val="none" w:sz="0" w:space="0" w:color="auto"/>
              </w:divBdr>
              <w:divsChild>
                <w:div w:id="1178812091">
                  <w:marLeft w:val="0"/>
                  <w:marRight w:val="0"/>
                  <w:marTop w:val="0"/>
                  <w:marBottom w:val="0"/>
                  <w:divBdr>
                    <w:top w:val="none" w:sz="0" w:space="0" w:color="auto"/>
                    <w:left w:val="none" w:sz="0" w:space="0" w:color="auto"/>
                    <w:bottom w:val="none" w:sz="0" w:space="0" w:color="auto"/>
                    <w:right w:val="none" w:sz="0" w:space="0" w:color="auto"/>
                  </w:divBdr>
                </w:div>
              </w:divsChild>
            </w:div>
            <w:div w:id="450900016">
              <w:marLeft w:val="0"/>
              <w:marRight w:val="0"/>
              <w:marTop w:val="0"/>
              <w:marBottom w:val="0"/>
              <w:divBdr>
                <w:top w:val="none" w:sz="0" w:space="0" w:color="auto"/>
                <w:left w:val="none" w:sz="0" w:space="0" w:color="auto"/>
                <w:bottom w:val="none" w:sz="0" w:space="0" w:color="auto"/>
                <w:right w:val="none" w:sz="0" w:space="0" w:color="auto"/>
              </w:divBdr>
              <w:divsChild>
                <w:div w:id="1595819327">
                  <w:marLeft w:val="0"/>
                  <w:marRight w:val="0"/>
                  <w:marTop w:val="0"/>
                  <w:marBottom w:val="0"/>
                  <w:divBdr>
                    <w:top w:val="none" w:sz="0" w:space="0" w:color="auto"/>
                    <w:left w:val="none" w:sz="0" w:space="0" w:color="auto"/>
                    <w:bottom w:val="none" w:sz="0" w:space="0" w:color="auto"/>
                    <w:right w:val="none" w:sz="0" w:space="0" w:color="auto"/>
                  </w:divBdr>
                </w:div>
              </w:divsChild>
            </w:div>
            <w:div w:id="565921114">
              <w:marLeft w:val="0"/>
              <w:marRight w:val="0"/>
              <w:marTop w:val="0"/>
              <w:marBottom w:val="0"/>
              <w:divBdr>
                <w:top w:val="none" w:sz="0" w:space="0" w:color="auto"/>
                <w:left w:val="none" w:sz="0" w:space="0" w:color="auto"/>
                <w:bottom w:val="none" w:sz="0" w:space="0" w:color="auto"/>
                <w:right w:val="none" w:sz="0" w:space="0" w:color="auto"/>
              </w:divBdr>
              <w:divsChild>
                <w:div w:id="1116143874">
                  <w:marLeft w:val="0"/>
                  <w:marRight w:val="0"/>
                  <w:marTop w:val="0"/>
                  <w:marBottom w:val="0"/>
                  <w:divBdr>
                    <w:top w:val="none" w:sz="0" w:space="0" w:color="auto"/>
                    <w:left w:val="none" w:sz="0" w:space="0" w:color="auto"/>
                    <w:bottom w:val="none" w:sz="0" w:space="0" w:color="auto"/>
                    <w:right w:val="none" w:sz="0" w:space="0" w:color="auto"/>
                  </w:divBdr>
                </w:div>
              </w:divsChild>
            </w:div>
            <w:div w:id="637078304">
              <w:marLeft w:val="0"/>
              <w:marRight w:val="0"/>
              <w:marTop w:val="0"/>
              <w:marBottom w:val="0"/>
              <w:divBdr>
                <w:top w:val="none" w:sz="0" w:space="0" w:color="auto"/>
                <w:left w:val="none" w:sz="0" w:space="0" w:color="auto"/>
                <w:bottom w:val="none" w:sz="0" w:space="0" w:color="auto"/>
                <w:right w:val="none" w:sz="0" w:space="0" w:color="auto"/>
              </w:divBdr>
              <w:divsChild>
                <w:div w:id="1879050335">
                  <w:marLeft w:val="0"/>
                  <w:marRight w:val="0"/>
                  <w:marTop w:val="0"/>
                  <w:marBottom w:val="0"/>
                  <w:divBdr>
                    <w:top w:val="none" w:sz="0" w:space="0" w:color="auto"/>
                    <w:left w:val="none" w:sz="0" w:space="0" w:color="auto"/>
                    <w:bottom w:val="none" w:sz="0" w:space="0" w:color="auto"/>
                    <w:right w:val="none" w:sz="0" w:space="0" w:color="auto"/>
                  </w:divBdr>
                </w:div>
              </w:divsChild>
            </w:div>
            <w:div w:id="665550521">
              <w:marLeft w:val="0"/>
              <w:marRight w:val="0"/>
              <w:marTop w:val="0"/>
              <w:marBottom w:val="0"/>
              <w:divBdr>
                <w:top w:val="none" w:sz="0" w:space="0" w:color="auto"/>
                <w:left w:val="none" w:sz="0" w:space="0" w:color="auto"/>
                <w:bottom w:val="none" w:sz="0" w:space="0" w:color="auto"/>
                <w:right w:val="none" w:sz="0" w:space="0" w:color="auto"/>
              </w:divBdr>
              <w:divsChild>
                <w:div w:id="1762792741">
                  <w:marLeft w:val="0"/>
                  <w:marRight w:val="0"/>
                  <w:marTop w:val="0"/>
                  <w:marBottom w:val="0"/>
                  <w:divBdr>
                    <w:top w:val="none" w:sz="0" w:space="0" w:color="auto"/>
                    <w:left w:val="none" w:sz="0" w:space="0" w:color="auto"/>
                    <w:bottom w:val="none" w:sz="0" w:space="0" w:color="auto"/>
                    <w:right w:val="none" w:sz="0" w:space="0" w:color="auto"/>
                  </w:divBdr>
                </w:div>
              </w:divsChild>
            </w:div>
            <w:div w:id="679163072">
              <w:marLeft w:val="0"/>
              <w:marRight w:val="0"/>
              <w:marTop w:val="0"/>
              <w:marBottom w:val="0"/>
              <w:divBdr>
                <w:top w:val="none" w:sz="0" w:space="0" w:color="auto"/>
                <w:left w:val="none" w:sz="0" w:space="0" w:color="auto"/>
                <w:bottom w:val="none" w:sz="0" w:space="0" w:color="auto"/>
                <w:right w:val="none" w:sz="0" w:space="0" w:color="auto"/>
              </w:divBdr>
              <w:divsChild>
                <w:div w:id="503471141">
                  <w:marLeft w:val="0"/>
                  <w:marRight w:val="0"/>
                  <w:marTop w:val="0"/>
                  <w:marBottom w:val="0"/>
                  <w:divBdr>
                    <w:top w:val="none" w:sz="0" w:space="0" w:color="auto"/>
                    <w:left w:val="none" w:sz="0" w:space="0" w:color="auto"/>
                    <w:bottom w:val="none" w:sz="0" w:space="0" w:color="auto"/>
                    <w:right w:val="none" w:sz="0" w:space="0" w:color="auto"/>
                  </w:divBdr>
                </w:div>
              </w:divsChild>
            </w:div>
            <w:div w:id="692000448">
              <w:marLeft w:val="0"/>
              <w:marRight w:val="0"/>
              <w:marTop w:val="0"/>
              <w:marBottom w:val="0"/>
              <w:divBdr>
                <w:top w:val="none" w:sz="0" w:space="0" w:color="auto"/>
                <w:left w:val="none" w:sz="0" w:space="0" w:color="auto"/>
                <w:bottom w:val="none" w:sz="0" w:space="0" w:color="auto"/>
                <w:right w:val="none" w:sz="0" w:space="0" w:color="auto"/>
              </w:divBdr>
              <w:divsChild>
                <w:div w:id="878467279">
                  <w:marLeft w:val="0"/>
                  <w:marRight w:val="0"/>
                  <w:marTop w:val="0"/>
                  <w:marBottom w:val="0"/>
                  <w:divBdr>
                    <w:top w:val="none" w:sz="0" w:space="0" w:color="auto"/>
                    <w:left w:val="none" w:sz="0" w:space="0" w:color="auto"/>
                    <w:bottom w:val="none" w:sz="0" w:space="0" w:color="auto"/>
                    <w:right w:val="none" w:sz="0" w:space="0" w:color="auto"/>
                  </w:divBdr>
                </w:div>
              </w:divsChild>
            </w:div>
            <w:div w:id="738753552">
              <w:marLeft w:val="0"/>
              <w:marRight w:val="0"/>
              <w:marTop w:val="0"/>
              <w:marBottom w:val="0"/>
              <w:divBdr>
                <w:top w:val="none" w:sz="0" w:space="0" w:color="auto"/>
                <w:left w:val="none" w:sz="0" w:space="0" w:color="auto"/>
                <w:bottom w:val="none" w:sz="0" w:space="0" w:color="auto"/>
                <w:right w:val="none" w:sz="0" w:space="0" w:color="auto"/>
              </w:divBdr>
              <w:divsChild>
                <w:div w:id="154034290">
                  <w:marLeft w:val="0"/>
                  <w:marRight w:val="0"/>
                  <w:marTop w:val="0"/>
                  <w:marBottom w:val="0"/>
                  <w:divBdr>
                    <w:top w:val="none" w:sz="0" w:space="0" w:color="auto"/>
                    <w:left w:val="none" w:sz="0" w:space="0" w:color="auto"/>
                    <w:bottom w:val="none" w:sz="0" w:space="0" w:color="auto"/>
                    <w:right w:val="none" w:sz="0" w:space="0" w:color="auto"/>
                  </w:divBdr>
                </w:div>
              </w:divsChild>
            </w:div>
            <w:div w:id="817233963">
              <w:marLeft w:val="0"/>
              <w:marRight w:val="0"/>
              <w:marTop w:val="0"/>
              <w:marBottom w:val="0"/>
              <w:divBdr>
                <w:top w:val="none" w:sz="0" w:space="0" w:color="auto"/>
                <w:left w:val="none" w:sz="0" w:space="0" w:color="auto"/>
                <w:bottom w:val="none" w:sz="0" w:space="0" w:color="auto"/>
                <w:right w:val="none" w:sz="0" w:space="0" w:color="auto"/>
              </w:divBdr>
              <w:divsChild>
                <w:div w:id="2039115521">
                  <w:marLeft w:val="0"/>
                  <w:marRight w:val="0"/>
                  <w:marTop w:val="0"/>
                  <w:marBottom w:val="0"/>
                  <w:divBdr>
                    <w:top w:val="none" w:sz="0" w:space="0" w:color="auto"/>
                    <w:left w:val="none" w:sz="0" w:space="0" w:color="auto"/>
                    <w:bottom w:val="none" w:sz="0" w:space="0" w:color="auto"/>
                    <w:right w:val="none" w:sz="0" w:space="0" w:color="auto"/>
                  </w:divBdr>
                </w:div>
              </w:divsChild>
            </w:div>
            <w:div w:id="923493478">
              <w:marLeft w:val="0"/>
              <w:marRight w:val="0"/>
              <w:marTop w:val="0"/>
              <w:marBottom w:val="0"/>
              <w:divBdr>
                <w:top w:val="none" w:sz="0" w:space="0" w:color="auto"/>
                <w:left w:val="none" w:sz="0" w:space="0" w:color="auto"/>
                <w:bottom w:val="none" w:sz="0" w:space="0" w:color="auto"/>
                <w:right w:val="none" w:sz="0" w:space="0" w:color="auto"/>
              </w:divBdr>
              <w:divsChild>
                <w:div w:id="1509951103">
                  <w:marLeft w:val="0"/>
                  <w:marRight w:val="0"/>
                  <w:marTop w:val="0"/>
                  <w:marBottom w:val="0"/>
                  <w:divBdr>
                    <w:top w:val="none" w:sz="0" w:space="0" w:color="auto"/>
                    <w:left w:val="none" w:sz="0" w:space="0" w:color="auto"/>
                    <w:bottom w:val="none" w:sz="0" w:space="0" w:color="auto"/>
                    <w:right w:val="none" w:sz="0" w:space="0" w:color="auto"/>
                  </w:divBdr>
                </w:div>
              </w:divsChild>
            </w:div>
            <w:div w:id="935481244">
              <w:marLeft w:val="0"/>
              <w:marRight w:val="0"/>
              <w:marTop w:val="0"/>
              <w:marBottom w:val="0"/>
              <w:divBdr>
                <w:top w:val="none" w:sz="0" w:space="0" w:color="auto"/>
                <w:left w:val="none" w:sz="0" w:space="0" w:color="auto"/>
                <w:bottom w:val="none" w:sz="0" w:space="0" w:color="auto"/>
                <w:right w:val="none" w:sz="0" w:space="0" w:color="auto"/>
              </w:divBdr>
              <w:divsChild>
                <w:div w:id="689796856">
                  <w:marLeft w:val="0"/>
                  <w:marRight w:val="0"/>
                  <w:marTop w:val="0"/>
                  <w:marBottom w:val="0"/>
                  <w:divBdr>
                    <w:top w:val="none" w:sz="0" w:space="0" w:color="auto"/>
                    <w:left w:val="none" w:sz="0" w:space="0" w:color="auto"/>
                    <w:bottom w:val="none" w:sz="0" w:space="0" w:color="auto"/>
                    <w:right w:val="none" w:sz="0" w:space="0" w:color="auto"/>
                  </w:divBdr>
                </w:div>
              </w:divsChild>
            </w:div>
            <w:div w:id="940839311">
              <w:marLeft w:val="0"/>
              <w:marRight w:val="0"/>
              <w:marTop w:val="0"/>
              <w:marBottom w:val="0"/>
              <w:divBdr>
                <w:top w:val="none" w:sz="0" w:space="0" w:color="auto"/>
                <w:left w:val="none" w:sz="0" w:space="0" w:color="auto"/>
                <w:bottom w:val="none" w:sz="0" w:space="0" w:color="auto"/>
                <w:right w:val="none" w:sz="0" w:space="0" w:color="auto"/>
              </w:divBdr>
              <w:divsChild>
                <w:div w:id="854924395">
                  <w:marLeft w:val="0"/>
                  <w:marRight w:val="0"/>
                  <w:marTop w:val="0"/>
                  <w:marBottom w:val="0"/>
                  <w:divBdr>
                    <w:top w:val="none" w:sz="0" w:space="0" w:color="auto"/>
                    <w:left w:val="none" w:sz="0" w:space="0" w:color="auto"/>
                    <w:bottom w:val="none" w:sz="0" w:space="0" w:color="auto"/>
                    <w:right w:val="none" w:sz="0" w:space="0" w:color="auto"/>
                  </w:divBdr>
                </w:div>
              </w:divsChild>
            </w:div>
            <w:div w:id="962075495">
              <w:marLeft w:val="0"/>
              <w:marRight w:val="0"/>
              <w:marTop w:val="0"/>
              <w:marBottom w:val="0"/>
              <w:divBdr>
                <w:top w:val="none" w:sz="0" w:space="0" w:color="auto"/>
                <w:left w:val="none" w:sz="0" w:space="0" w:color="auto"/>
                <w:bottom w:val="none" w:sz="0" w:space="0" w:color="auto"/>
                <w:right w:val="none" w:sz="0" w:space="0" w:color="auto"/>
              </w:divBdr>
              <w:divsChild>
                <w:div w:id="1170410168">
                  <w:marLeft w:val="0"/>
                  <w:marRight w:val="0"/>
                  <w:marTop w:val="0"/>
                  <w:marBottom w:val="0"/>
                  <w:divBdr>
                    <w:top w:val="none" w:sz="0" w:space="0" w:color="auto"/>
                    <w:left w:val="none" w:sz="0" w:space="0" w:color="auto"/>
                    <w:bottom w:val="none" w:sz="0" w:space="0" w:color="auto"/>
                    <w:right w:val="none" w:sz="0" w:space="0" w:color="auto"/>
                  </w:divBdr>
                </w:div>
              </w:divsChild>
            </w:div>
            <w:div w:id="1222711046">
              <w:marLeft w:val="0"/>
              <w:marRight w:val="0"/>
              <w:marTop w:val="0"/>
              <w:marBottom w:val="0"/>
              <w:divBdr>
                <w:top w:val="none" w:sz="0" w:space="0" w:color="auto"/>
                <w:left w:val="none" w:sz="0" w:space="0" w:color="auto"/>
                <w:bottom w:val="none" w:sz="0" w:space="0" w:color="auto"/>
                <w:right w:val="none" w:sz="0" w:space="0" w:color="auto"/>
              </w:divBdr>
              <w:divsChild>
                <w:div w:id="1107968050">
                  <w:marLeft w:val="0"/>
                  <w:marRight w:val="0"/>
                  <w:marTop w:val="0"/>
                  <w:marBottom w:val="0"/>
                  <w:divBdr>
                    <w:top w:val="none" w:sz="0" w:space="0" w:color="auto"/>
                    <w:left w:val="none" w:sz="0" w:space="0" w:color="auto"/>
                    <w:bottom w:val="none" w:sz="0" w:space="0" w:color="auto"/>
                    <w:right w:val="none" w:sz="0" w:space="0" w:color="auto"/>
                  </w:divBdr>
                </w:div>
              </w:divsChild>
            </w:div>
            <w:div w:id="1304385415">
              <w:marLeft w:val="0"/>
              <w:marRight w:val="0"/>
              <w:marTop w:val="0"/>
              <w:marBottom w:val="0"/>
              <w:divBdr>
                <w:top w:val="none" w:sz="0" w:space="0" w:color="auto"/>
                <w:left w:val="none" w:sz="0" w:space="0" w:color="auto"/>
                <w:bottom w:val="none" w:sz="0" w:space="0" w:color="auto"/>
                <w:right w:val="none" w:sz="0" w:space="0" w:color="auto"/>
              </w:divBdr>
              <w:divsChild>
                <w:div w:id="1855806546">
                  <w:marLeft w:val="0"/>
                  <w:marRight w:val="0"/>
                  <w:marTop w:val="0"/>
                  <w:marBottom w:val="0"/>
                  <w:divBdr>
                    <w:top w:val="none" w:sz="0" w:space="0" w:color="auto"/>
                    <w:left w:val="none" w:sz="0" w:space="0" w:color="auto"/>
                    <w:bottom w:val="none" w:sz="0" w:space="0" w:color="auto"/>
                    <w:right w:val="none" w:sz="0" w:space="0" w:color="auto"/>
                  </w:divBdr>
                </w:div>
              </w:divsChild>
            </w:div>
            <w:div w:id="1331522348">
              <w:marLeft w:val="0"/>
              <w:marRight w:val="0"/>
              <w:marTop w:val="0"/>
              <w:marBottom w:val="0"/>
              <w:divBdr>
                <w:top w:val="none" w:sz="0" w:space="0" w:color="auto"/>
                <w:left w:val="none" w:sz="0" w:space="0" w:color="auto"/>
                <w:bottom w:val="none" w:sz="0" w:space="0" w:color="auto"/>
                <w:right w:val="none" w:sz="0" w:space="0" w:color="auto"/>
              </w:divBdr>
              <w:divsChild>
                <w:div w:id="2054235017">
                  <w:marLeft w:val="0"/>
                  <w:marRight w:val="0"/>
                  <w:marTop w:val="0"/>
                  <w:marBottom w:val="0"/>
                  <w:divBdr>
                    <w:top w:val="none" w:sz="0" w:space="0" w:color="auto"/>
                    <w:left w:val="none" w:sz="0" w:space="0" w:color="auto"/>
                    <w:bottom w:val="none" w:sz="0" w:space="0" w:color="auto"/>
                    <w:right w:val="none" w:sz="0" w:space="0" w:color="auto"/>
                  </w:divBdr>
                </w:div>
              </w:divsChild>
            </w:div>
            <w:div w:id="1397704812">
              <w:marLeft w:val="0"/>
              <w:marRight w:val="0"/>
              <w:marTop w:val="0"/>
              <w:marBottom w:val="0"/>
              <w:divBdr>
                <w:top w:val="none" w:sz="0" w:space="0" w:color="auto"/>
                <w:left w:val="none" w:sz="0" w:space="0" w:color="auto"/>
                <w:bottom w:val="none" w:sz="0" w:space="0" w:color="auto"/>
                <w:right w:val="none" w:sz="0" w:space="0" w:color="auto"/>
              </w:divBdr>
              <w:divsChild>
                <w:div w:id="1578244704">
                  <w:marLeft w:val="0"/>
                  <w:marRight w:val="0"/>
                  <w:marTop w:val="0"/>
                  <w:marBottom w:val="0"/>
                  <w:divBdr>
                    <w:top w:val="none" w:sz="0" w:space="0" w:color="auto"/>
                    <w:left w:val="none" w:sz="0" w:space="0" w:color="auto"/>
                    <w:bottom w:val="none" w:sz="0" w:space="0" w:color="auto"/>
                    <w:right w:val="none" w:sz="0" w:space="0" w:color="auto"/>
                  </w:divBdr>
                </w:div>
              </w:divsChild>
            </w:div>
            <w:div w:id="1398819807">
              <w:marLeft w:val="0"/>
              <w:marRight w:val="0"/>
              <w:marTop w:val="0"/>
              <w:marBottom w:val="0"/>
              <w:divBdr>
                <w:top w:val="none" w:sz="0" w:space="0" w:color="auto"/>
                <w:left w:val="none" w:sz="0" w:space="0" w:color="auto"/>
                <w:bottom w:val="none" w:sz="0" w:space="0" w:color="auto"/>
                <w:right w:val="none" w:sz="0" w:space="0" w:color="auto"/>
              </w:divBdr>
              <w:divsChild>
                <w:div w:id="1368142650">
                  <w:marLeft w:val="0"/>
                  <w:marRight w:val="0"/>
                  <w:marTop w:val="0"/>
                  <w:marBottom w:val="0"/>
                  <w:divBdr>
                    <w:top w:val="none" w:sz="0" w:space="0" w:color="auto"/>
                    <w:left w:val="none" w:sz="0" w:space="0" w:color="auto"/>
                    <w:bottom w:val="none" w:sz="0" w:space="0" w:color="auto"/>
                    <w:right w:val="none" w:sz="0" w:space="0" w:color="auto"/>
                  </w:divBdr>
                </w:div>
              </w:divsChild>
            </w:div>
            <w:div w:id="1440100539">
              <w:marLeft w:val="0"/>
              <w:marRight w:val="0"/>
              <w:marTop w:val="0"/>
              <w:marBottom w:val="0"/>
              <w:divBdr>
                <w:top w:val="none" w:sz="0" w:space="0" w:color="auto"/>
                <w:left w:val="none" w:sz="0" w:space="0" w:color="auto"/>
                <w:bottom w:val="none" w:sz="0" w:space="0" w:color="auto"/>
                <w:right w:val="none" w:sz="0" w:space="0" w:color="auto"/>
              </w:divBdr>
              <w:divsChild>
                <w:div w:id="717778427">
                  <w:marLeft w:val="0"/>
                  <w:marRight w:val="0"/>
                  <w:marTop w:val="0"/>
                  <w:marBottom w:val="0"/>
                  <w:divBdr>
                    <w:top w:val="none" w:sz="0" w:space="0" w:color="auto"/>
                    <w:left w:val="none" w:sz="0" w:space="0" w:color="auto"/>
                    <w:bottom w:val="none" w:sz="0" w:space="0" w:color="auto"/>
                    <w:right w:val="none" w:sz="0" w:space="0" w:color="auto"/>
                  </w:divBdr>
                </w:div>
              </w:divsChild>
            </w:div>
            <w:div w:id="1470708743">
              <w:marLeft w:val="0"/>
              <w:marRight w:val="0"/>
              <w:marTop w:val="0"/>
              <w:marBottom w:val="0"/>
              <w:divBdr>
                <w:top w:val="none" w:sz="0" w:space="0" w:color="auto"/>
                <w:left w:val="none" w:sz="0" w:space="0" w:color="auto"/>
                <w:bottom w:val="none" w:sz="0" w:space="0" w:color="auto"/>
                <w:right w:val="none" w:sz="0" w:space="0" w:color="auto"/>
              </w:divBdr>
              <w:divsChild>
                <w:div w:id="460390726">
                  <w:marLeft w:val="0"/>
                  <w:marRight w:val="0"/>
                  <w:marTop w:val="0"/>
                  <w:marBottom w:val="0"/>
                  <w:divBdr>
                    <w:top w:val="none" w:sz="0" w:space="0" w:color="auto"/>
                    <w:left w:val="none" w:sz="0" w:space="0" w:color="auto"/>
                    <w:bottom w:val="none" w:sz="0" w:space="0" w:color="auto"/>
                    <w:right w:val="none" w:sz="0" w:space="0" w:color="auto"/>
                  </w:divBdr>
                </w:div>
              </w:divsChild>
            </w:div>
            <w:div w:id="1482428240">
              <w:marLeft w:val="0"/>
              <w:marRight w:val="0"/>
              <w:marTop w:val="0"/>
              <w:marBottom w:val="0"/>
              <w:divBdr>
                <w:top w:val="none" w:sz="0" w:space="0" w:color="auto"/>
                <w:left w:val="none" w:sz="0" w:space="0" w:color="auto"/>
                <w:bottom w:val="none" w:sz="0" w:space="0" w:color="auto"/>
                <w:right w:val="none" w:sz="0" w:space="0" w:color="auto"/>
              </w:divBdr>
              <w:divsChild>
                <w:div w:id="898243488">
                  <w:marLeft w:val="0"/>
                  <w:marRight w:val="0"/>
                  <w:marTop w:val="0"/>
                  <w:marBottom w:val="0"/>
                  <w:divBdr>
                    <w:top w:val="none" w:sz="0" w:space="0" w:color="auto"/>
                    <w:left w:val="none" w:sz="0" w:space="0" w:color="auto"/>
                    <w:bottom w:val="none" w:sz="0" w:space="0" w:color="auto"/>
                    <w:right w:val="none" w:sz="0" w:space="0" w:color="auto"/>
                  </w:divBdr>
                </w:div>
              </w:divsChild>
            </w:div>
            <w:div w:id="1506282849">
              <w:marLeft w:val="0"/>
              <w:marRight w:val="0"/>
              <w:marTop w:val="0"/>
              <w:marBottom w:val="0"/>
              <w:divBdr>
                <w:top w:val="none" w:sz="0" w:space="0" w:color="auto"/>
                <w:left w:val="none" w:sz="0" w:space="0" w:color="auto"/>
                <w:bottom w:val="none" w:sz="0" w:space="0" w:color="auto"/>
                <w:right w:val="none" w:sz="0" w:space="0" w:color="auto"/>
              </w:divBdr>
              <w:divsChild>
                <w:div w:id="1519075698">
                  <w:marLeft w:val="0"/>
                  <w:marRight w:val="0"/>
                  <w:marTop w:val="0"/>
                  <w:marBottom w:val="0"/>
                  <w:divBdr>
                    <w:top w:val="none" w:sz="0" w:space="0" w:color="auto"/>
                    <w:left w:val="none" w:sz="0" w:space="0" w:color="auto"/>
                    <w:bottom w:val="none" w:sz="0" w:space="0" w:color="auto"/>
                    <w:right w:val="none" w:sz="0" w:space="0" w:color="auto"/>
                  </w:divBdr>
                </w:div>
              </w:divsChild>
            </w:div>
            <w:div w:id="1511868482">
              <w:marLeft w:val="0"/>
              <w:marRight w:val="0"/>
              <w:marTop w:val="0"/>
              <w:marBottom w:val="0"/>
              <w:divBdr>
                <w:top w:val="none" w:sz="0" w:space="0" w:color="auto"/>
                <w:left w:val="none" w:sz="0" w:space="0" w:color="auto"/>
                <w:bottom w:val="none" w:sz="0" w:space="0" w:color="auto"/>
                <w:right w:val="none" w:sz="0" w:space="0" w:color="auto"/>
              </w:divBdr>
              <w:divsChild>
                <w:div w:id="664628808">
                  <w:marLeft w:val="0"/>
                  <w:marRight w:val="0"/>
                  <w:marTop w:val="0"/>
                  <w:marBottom w:val="0"/>
                  <w:divBdr>
                    <w:top w:val="none" w:sz="0" w:space="0" w:color="auto"/>
                    <w:left w:val="none" w:sz="0" w:space="0" w:color="auto"/>
                    <w:bottom w:val="none" w:sz="0" w:space="0" w:color="auto"/>
                    <w:right w:val="none" w:sz="0" w:space="0" w:color="auto"/>
                  </w:divBdr>
                </w:div>
              </w:divsChild>
            </w:div>
            <w:div w:id="1513644768">
              <w:marLeft w:val="0"/>
              <w:marRight w:val="0"/>
              <w:marTop w:val="0"/>
              <w:marBottom w:val="0"/>
              <w:divBdr>
                <w:top w:val="none" w:sz="0" w:space="0" w:color="auto"/>
                <w:left w:val="none" w:sz="0" w:space="0" w:color="auto"/>
                <w:bottom w:val="none" w:sz="0" w:space="0" w:color="auto"/>
                <w:right w:val="none" w:sz="0" w:space="0" w:color="auto"/>
              </w:divBdr>
              <w:divsChild>
                <w:div w:id="400904437">
                  <w:marLeft w:val="0"/>
                  <w:marRight w:val="0"/>
                  <w:marTop w:val="0"/>
                  <w:marBottom w:val="0"/>
                  <w:divBdr>
                    <w:top w:val="none" w:sz="0" w:space="0" w:color="auto"/>
                    <w:left w:val="none" w:sz="0" w:space="0" w:color="auto"/>
                    <w:bottom w:val="none" w:sz="0" w:space="0" w:color="auto"/>
                    <w:right w:val="none" w:sz="0" w:space="0" w:color="auto"/>
                  </w:divBdr>
                </w:div>
              </w:divsChild>
            </w:div>
            <w:div w:id="1578244488">
              <w:marLeft w:val="0"/>
              <w:marRight w:val="0"/>
              <w:marTop w:val="0"/>
              <w:marBottom w:val="0"/>
              <w:divBdr>
                <w:top w:val="none" w:sz="0" w:space="0" w:color="auto"/>
                <w:left w:val="none" w:sz="0" w:space="0" w:color="auto"/>
                <w:bottom w:val="none" w:sz="0" w:space="0" w:color="auto"/>
                <w:right w:val="none" w:sz="0" w:space="0" w:color="auto"/>
              </w:divBdr>
              <w:divsChild>
                <w:div w:id="801578095">
                  <w:marLeft w:val="0"/>
                  <w:marRight w:val="0"/>
                  <w:marTop w:val="0"/>
                  <w:marBottom w:val="0"/>
                  <w:divBdr>
                    <w:top w:val="none" w:sz="0" w:space="0" w:color="auto"/>
                    <w:left w:val="none" w:sz="0" w:space="0" w:color="auto"/>
                    <w:bottom w:val="none" w:sz="0" w:space="0" w:color="auto"/>
                    <w:right w:val="none" w:sz="0" w:space="0" w:color="auto"/>
                  </w:divBdr>
                </w:div>
              </w:divsChild>
            </w:div>
            <w:div w:id="1585381984">
              <w:marLeft w:val="0"/>
              <w:marRight w:val="0"/>
              <w:marTop w:val="0"/>
              <w:marBottom w:val="0"/>
              <w:divBdr>
                <w:top w:val="none" w:sz="0" w:space="0" w:color="auto"/>
                <w:left w:val="none" w:sz="0" w:space="0" w:color="auto"/>
                <w:bottom w:val="none" w:sz="0" w:space="0" w:color="auto"/>
                <w:right w:val="none" w:sz="0" w:space="0" w:color="auto"/>
              </w:divBdr>
              <w:divsChild>
                <w:div w:id="259224713">
                  <w:marLeft w:val="0"/>
                  <w:marRight w:val="0"/>
                  <w:marTop w:val="0"/>
                  <w:marBottom w:val="0"/>
                  <w:divBdr>
                    <w:top w:val="none" w:sz="0" w:space="0" w:color="auto"/>
                    <w:left w:val="none" w:sz="0" w:space="0" w:color="auto"/>
                    <w:bottom w:val="none" w:sz="0" w:space="0" w:color="auto"/>
                    <w:right w:val="none" w:sz="0" w:space="0" w:color="auto"/>
                  </w:divBdr>
                </w:div>
              </w:divsChild>
            </w:div>
            <w:div w:id="1596476551">
              <w:marLeft w:val="0"/>
              <w:marRight w:val="0"/>
              <w:marTop w:val="0"/>
              <w:marBottom w:val="0"/>
              <w:divBdr>
                <w:top w:val="none" w:sz="0" w:space="0" w:color="auto"/>
                <w:left w:val="none" w:sz="0" w:space="0" w:color="auto"/>
                <w:bottom w:val="none" w:sz="0" w:space="0" w:color="auto"/>
                <w:right w:val="none" w:sz="0" w:space="0" w:color="auto"/>
              </w:divBdr>
              <w:divsChild>
                <w:div w:id="350962348">
                  <w:marLeft w:val="0"/>
                  <w:marRight w:val="0"/>
                  <w:marTop w:val="0"/>
                  <w:marBottom w:val="0"/>
                  <w:divBdr>
                    <w:top w:val="none" w:sz="0" w:space="0" w:color="auto"/>
                    <w:left w:val="none" w:sz="0" w:space="0" w:color="auto"/>
                    <w:bottom w:val="none" w:sz="0" w:space="0" w:color="auto"/>
                    <w:right w:val="none" w:sz="0" w:space="0" w:color="auto"/>
                  </w:divBdr>
                </w:div>
              </w:divsChild>
            </w:div>
            <w:div w:id="1597205224">
              <w:marLeft w:val="0"/>
              <w:marRight w:val="0"/>
              <w:marTop w:val="0"/>
              <w:marBottom w:val="0"/>
              <w:divBdr>
                <w:top w:val="none" w:sz="0" w:space="0" w:color="auto"/>
                <w:left w:val="none" w:sz="0" w:space="0" w:color="auto"/>
                <w:bottom w:val="none" w:sz="0" w:space="0" w:color="auto"/>
                <w:right w:val="none" w:sz="0" w:space="0" w:color="auto"/>
              </w:divBdr>
              <w:divsChild>
                <w:div w:id="398789418">
                  <w:marLeft w:val="0"/>
                  <w:marRight w:val="0"/>
                  <w:marTop w:val="0"/>
                  <w:marBottom w:val="0"/>
                  <w:divBdr>
                    <w:top w:val="none" w:sz="0" w:space="0" w:color="auto"/>
                    <w:left w:val="none" w:sz="0" w:space="0" w:color="auto"/>
                    <w:bottom w:val="none" w:sz="0" w:space="0" w:color="auto"/>
                    <w:right w:val="none" w:sz="0" w:space="0" w:color="auto"/>
                  </w:divBdr>
                </w:div>
              </w:divsChild>
            </w:div>
            <w:div w:id="1610963488">
              <w:marLeft w:val="0"/>
              <w:marRight w:val="0"/>
              <w:marTop w:val="0"/>
              <w:marBottom w:val="0"/>
              <w:divBdr>
                <w:top w:val="none" w:sz="0" w:space="0" w:color="auto"/>
                <w:left w:val="none" w:sz="0" w:space="0" w:color="auto"/>
                <w:bottom w:val="none" w:sz="0" w:space="0" w:color="auto"/>
                <w:right w:val="none" w:sz="0" w:space="0" w:color="auto"/>
              </w:divBdr>
              <w:divsChild>
                <w:div w:id="1253121268">
                  <w:marLeft w:val="0"/>
                  <w:marRight w:val="0"/>
                  <w:marTop w:val="0"/>
                  <w:marBottom w:val="0"/>
                  <w:divBdr>
                    <w:top w:val="none" w:sz="0" w:space="0" w:color="auto"/>
                    <w:left w:val="none" w:sz="0" w:space="0" w:color="auto"/>
                    <w:bottom w:val="none" w:sz="0" w:space="0" w:color="auto"/>
                    <w:right w:val="none" w:sz="0" w:space="0" w:color="auto"/>
                  </w:divBdr>
                </w:div>
              </w:divsChild>
            </w:div>
            <w:div w:id="1662080956">
              <w:marLeft w:val="0"/>
              <w:marRight w:val="0"/>
              <w:marTop w:val="0"/>
              <w:marBottom w:val="0"/>
              <w:divBdr>
                <w:top w:val="none" w:sz="0" w:space="0" w:color="auto"/>
                <w:left w:val="none" w:sz="0" w:space="0" w:color="auto"/>
                <w:bottom w:val="none" w:sz="0" w:space="0" w:color="auto"/>
                <w:right w:val="none" w:sz="0" w:space="0" w:color="auto"/>
              </w:divBdr>
              <w:divsChild>
                <w:div w:id="1636250090">
                  <w:marLeft w:val="0"/>
                  <w:marRight w:val="0"/>
                  <w:marTop w:val="0"/>
                  <w:marBottom w:val="0"/>
                  <w:divBdr>
                    <w:top w:val="none" w:sz="0" w:space="0" w:color="auto"/>
                    <w:left w:val="none" w:sz="0" w:space="0" w:color="auto"/>
                    <w:bottom w:val="none" w:sz="0" w:space="0" w:color="auto"/>
                    <w:right w:val="none" w:sz="0" w:space="0" w:color="auto"/>
                  </w:divBdr>
                </w:div>
              </w:divsChild>
            </w:div>
            <w:div w:id="1711221967">
              <w:marLeft w:val="0"/>
              <w:marRight w:val="0"/>
              <w:marTop w:val="0"/>
              <w:marBottom w:val="0"/>
              <w:divBdr>
                <w:top w:val="none" w:sz="0" w:space="0" w:color="auto"/>
                <w:left w:val="none" w:sz="0" w:space="0" w:color="auto"/>
                <w:bottom w:val="none" w:sz="0" w:space="0" w:color="auto"/>
                <w:right w:val="none" w:sz="0" w:space="0" w:color="auto"/>
              </w:divBdr>
              <w:divsChild>
                <w:div w:id="1384140645">
                  <w:marLeft w:val="0"/>
                  <w:marRight w:val="0"/>
                  <w:marTop w:val="0"/>
                  <w:marBottom w:val="0"/>
                  <w:divBdr>
                    <w:top w:val="none" w:sz="0" w:space="0" w:color="auto"/>
                    <w:left w:val="none" w:sz="0" w:space="0" w:color="auto"/>
                    <w:bottom w:val="none" w:sz="0" w:space="0" w:color="auto"/>
                    <w:right w:val="none" w:sz="0" w:space="0" w:color="auto"/>
                  </w:divBdr>
                </w:div>
              </w:divsChild>
            </w:div>
            <w:div w:id="1719157963">
              <w:marLeft w:val="0"/>
              <w:marRight w:val="0"/>
              <w:marTop w:val="0"/>
              <w:marBottom w:val="0"/>
              <w:divBdr>
                <w:top w:val="none" w:sz="0" w:space="0" w:color="auto"/>
                <w:left w:val="none" w:sz="0" w:space="0" w:color="auto"/>
                <w:bottom w:val="none" w:sz="0" w:space="0" w:color="auto"/>
                <w:right w:val="none" w:sz="0" w:space="0" w:color="auto"/>
              </w:divBdr>
              <w:divsChild>
                <w:div w:id="621806281">
                  <w:marLeft w:val="0"/>
                  <w:marRight w:val="0"/>
                  <w:marTop w:val="0"/>
                  <w:marBottom w:val="0"/>
                  <w:divBdr>
                    <w:top w:val="none" w:sz="0" w:space="0" w:color="auto"/>
                    <w:left w:val="none" w:sz="0" w:space="0" w:color="auto"/>
                    <w:bottom w:val="none" w:sz="0" w:space="0" w:color="auto"/>
                    <w:right w:val="none" w:sz="0" w:space="0" w:color="auto"/>
                  </w:divBdr>
                </w:div>
              </w:divsChild>
            </w:div>
            <w:div w:id="1724400026">
              <w:marLeft w:val="0"/>
              <w:marRight w:val="0"/>
              <w:marTop w:val="0"/>
              <w:marBottom w:val="0"/>
              <w:divBdr>
                <w:top w:val="none" w:sz="0" w:space="0" w:color="auto"/>
                <w:left w:val="none" w:sz="0" w:space="0" w:color="auto"/>
                <w:bottom w:val="none" w:sz="0" w:space="0" w:color="auto"/>
                <w:right w:val="none" w:sz="0" w:space="0" w:color="auto"/>
              </w:divBdr>
              <w:divsChild>
                <w:div w:id="1479809989">
                  <w:marLeft w:val="0"/>
                  <w:marRight w:val="0"/>
                  <w:marTop w:val="0"/>
                  <w:marBottom w:val="0"/>
                  <w:divBdr>
                    <w:top w:val="none" w:sz="0" w:space="0" w:color="auto"/>
                    <w:left w:val="none" w:sz="0" w:space="0" w:color="auto"/>
                    <w:bottom w:val="none" w:sz="0" w:space="0" w:color="auto"/>
                    <w:right w:val="none" w:sz="0" w:space="0" w:color="auto"/>
                  </w:divBdr>
                </w:div>
              </w:divsChild>
            </w:div>
            <w:div w:id="1798184181">
              <w:marLeft w:val="0"/>
              <w:marRight w:val="0"/>
              <w:marTop w:val="0"/>
              <w:marBottom w:val="0"/>
              <w:divBdr>
                <w:top w:val="none" w:sz="0" w:space="0" w:color="auto"/>
                <w:left w:val="none" w:sz="0" w:space="0" w:color="auto"/>
                <w:bottom w:val="none" w:sz="0" w:space="0" w:color="auto"/>
                <w:right w:val="none" w:sz="0" w:space="0" w:color="auto"/>
              </w:divBdr>
              <w:divsChild>
                <w:div w:id="255746648">
                  <w:marLeft w:val="0"/>
                  <w:marRight w:val="0"/>
                  <w:marTop w:val="0"/>
                  <w:marBottom w:val="0"/>
                  <w:divBdr>
                    <w:top w:val="none" w:sz="0" w:space="0" w:color="auto"/>
                    <w:left w:val="none" w:sz="0" w:space="0" w:color="auto"/>
                    <w:bottom w:val="none" w:sz="0" w:space="0" w:color="auto"/>
                    <w:right w:val="none" w:sz="0" w:space="0" w:color="auto"/>
                  </w:divBdr>
                </w:div>
              </w:divsChild>
            </w:div>
            <w:div w:id="1800686873">
              <w:marLeft w:val="0"/>
              <w:marRight w:val="0"/>
              <w:marTop w:val="0"/>
              <w:marBottom w:val="0"/>
              <w:divBdr>
                <w:top w:val="none" w:sz="0" w:space="0" w:color="auto"/>
                <w:left w:val="none" w:sz="0" w:space="0" w:color="auto"/>
                <w:bottom w:val="none" w:sz="0" w:space="0" w:color="auto"/>
                <w:right w:val="none" w:sz="0" w:space="0" w:color="auto"/>
              </w:divBdr>
              <w:divsChild>
                <w:div w:id="81147524">
                  <w:marLeft w:val="0"/>
                  <w:marRight w:val="0"/>
                  <w:marTop w:val="0"/>
                  <w:marBottom w:val="0"/>
                  <w:divBdr>
                    <w:top w:val="none" w:sz="0" w:space="0" w:color="auto"/>
                    <w:left w:val="none" w:sz="0" w:space="0" w:color="auto"/>
                    <w:bottom w:val="none" w:sz="0" w:space="0" w:color="auto"/>
                    <w:right w:val="none" w:sz="0" w:space="0" w:color="auto"/>
                  </w:divBdr>
                </w:div>
              </w:divsChild>
            </w:div>
            <w:div w:id="1847088525">
              <w:marLeft w:val="0"/>
              <w:marRight w:val="0"/>
              <w:marTop w:val="0"/>
              <w:marBottom w:val="0"/>
              <w:divBdr>
                <w:top w:val="none" w:sz="0" w:space="0" w:color="auto"/>
                <w:left w:val="none" w:sz="0" w:space="0" w:color="auto"/>
                <w:bottom w:val="none" w:sz="0" w:space="0" w:color="auto"/>
                <w:right w:val="none" w:sz="0" w:space="0" w:color="auto"/>
              </w:divBdr>
              <w:divsChild>
                <w:div w:id="349065885">
                  <w:marLeft w:val="0"/>
                  <w:marRight w:val="0"/>
                  <w:marTop w:val="0"/>
                  <w:marBottom w:val="0"/>
                  <w:divBdr>
                    <w:top w:val="none" w:sz="0" w:space="0" w:color="auto"/>
                    <w:left w:val="none" w:sz="0" w:space="0" w:color="auto"/>
                    <w:bottom w:val="none" w:sz="0" w:space="0" w:color="auto"/>
                    <w:right w:val="none" w:sz="0" w:space="0" w:color="auto"/>
                  </w:divBdr>
                </w:div>
              </w:divsChild>
            </w:div>
            <w:div w:id="1850440175">
              <w:marLeft w:val="0"/>
              <w:marRight w:val="0"/>
              <w:marTop w:val="0"/>
              <w:marBottom w:val="0"/>
              <w:divBdr>
                <w:top w:val="none" w:sz="0" w:space="0" w:color="auto"/>
                <w:left w:val="none" w:sz="0" w:space="0" w:color="auto"/>
                <w:bottom w:val="none" w:sz="0" w:space="0" w:color="auto"/>
                <w:right w:val="none" w:sz="0" w:space="0" w:color="auto"/>
              </w:divBdr>
              <w:divsChild>
                <w:div w:id="332336529">
                  <w:marLeft w:val="0"/>
                  <w:marRight w:val="0"/>
                  <w:marTop w:val="0"/>
                  <w:marBottom w:val="0"/>
                  <w:divBdr>
                    <w:top w:val="none" w:sz="0" w:space="0" w:color="auto"/>
                    <w:left w:val="none" w:sz="0" w:space="0" w:color="auto"/>
                    <w:bottom w:val="none" w:sz="0" w:space="0" w:color="auto"/>
                    <w:right w:val="none" w:sz="0" w:space="0" w:color="auto"/>
                  </w:divBdr>
                </w:div>
              </w:divsChild>
            </w:div>
            <w:div w:id="1866094783">
              <w:marLeft w:val="0"/>
              <w:marRight w:val="0"/>
              <w:marTop w:val="0"/>
              <w:marBottom w:val="0"/>
              <w:divBdr>
                <w:top w:val="none" w:sz="0" w:space="0" w:color="auto"/>
                <w:left w:val="none" w:sz="0" w:space="0" w:color="auto"/>
                <w:bottom w:val="none" w:sz="0" w:space="0" w:color="auto"/>
                <w:right w:val="none" w:sz="0" w:space="0" w:color="auto"/>
              </w:divBdr>
              <w:divsChild>
                <w:div w:id="1876767060">
                  <w:marLeft w:val="0"/>
                  <w:marRight w:val="0"/>
                  <w:marTop w:val="0"/>
                  <w:marBottom w:val="0"/>
                  <w:divBdr>
                    <w:top w:val="none" w:sz="0" w:space="0" w:color="auto"/>
                    <w:left w:val="none" w:sz="0" w:space="0" w:color="auto"/>
                    <w:bottom w:val="none" w:sz="0" w:space="0" w:color="auto"/>
                    <w:right w:val="none" w:sz="0" w:space="0" w:color="auto"/>
                  </w:divBdr>
                </w:div>
              </w:divsChild>
            </w:div>
            <w:div w:id="1889411495">
              <w:marLeft w:val="0"/>
              <w:marRight w:val="0"/>
              <w:marTop w:val="0"/>
              <w:marBottom w:val="0"/>
              <w:divBdr>
                <w:top w:val="none" w:sz="0" w:space="0" w:color="auto"/>
                <w:left w:val="none" w:sz="0" w:space="0" w:color="auto"/>
                <w:bottom w:val="none" w:sz="0" w:space="0" w:color="auto"/>
                <w:right w:val="none" w:sz="0" w:space="0" w:color="auto"/>
              </w:divBdr>
              <w:divsChild>
                <w:div w:id="1051731463">
                  <w:marLeft w:val="0"/>
                  <w:marRight w:val="0"/>
                  <w:marTop w:val="0"/>
                  <w:marBottom w:val="0"/>
                  <w:divBdr>
                    <w:top w:val="none" w:sz="0" w:space="0" w:color="auto"/>
                    <w:left w:val="none" w:sz="0" w:space="0" w:color="auto"/>
                    <w:bottom w:val="none" w:sz="0" w:space="0" w:color="auto"/>
                    <w:right w:val="none" w:sz="0" w:space="0" w:color="auto"/>
                  </w:divBdr>
                </w:div>
              </w:divsChild>
            </w:div>
            <w:div w:id="1911499335">
              <w:marLeft w:val="0"/>
              <w:marRight w:val="0"/>
              <w:marTop w:val="0"/>
              <w:marBottom w:val="0"/>
              <w:divBdr>
                <w:top w:val="none" w:sz="0" w:space="0" w:color="auto"/>
                <w:left w:val="none" w:sz="0" w:space="0" w:color="auto"/>
                <w:bottom w:val="none" w:sz="0" w:space="0" w:color="auto"/>
                <w:right w:val="none" w:sz="0" w:space="0" w:color="auto"/>
              </w:divBdr>
              <w:divsChild>
                <w:div w:id="1652636152">
                  <w:marLeft w:val="0"/>
                  <w:marRight w:val="0"/>
                  <w:marTop w:val="0"/>
                  <w:marBottom w:val="0"/>
                  <w:divBdr>
                    <w:top w:val="none" w:sz="0" w:space="0" w:color="auto"/>
                    <w:left w:val="none" w:sz="0" w:space="0" w:color="auto"/>
                    <w:bottom w:val="none" w:sz="0" w:space="0" w:color="auto"/>
                    <w:right w:val="none" w:sz="0" w:space="0" w:color="auto"/>
                  </w:divBdr>
                </w:div>
              </w:divsChild>
            </w:div>
            <w:div w:id="1939946346">
              <w:marLeft w:val="0"/>
              <w:marRight w:val="0"/>
              <w:marTop w:val="0"/>
              <w:marBottom w:val="0"/>
              <w:divBdr>
                <w:top w:val="none" w:sz="0" w:space="0" w:color="auto"/>
                <w:left w:val="none" w:sz="0" w:space="0" w:color="auto"/>
                <w:bottom w:val="none" w:sz="0" w:space="0" w:color="auto"/>
                <w:right w:val="none" w:sz="0" w:space="0" w:color="auto"/>
              </w:divBdr>
              <w:divsChild>
                <w:div w:id="805439455">
                  <w:marLeft w:val="0"/>
                  <w:marRight w:val="0"/>
                  <w:marTop w:val="0"/>
                  <w:marBottom w:val="0"/>
                  <w:divBdr>
                    <w:top w:val="none" w:sz="0" w:space="0" w:color="auto"/>
                    <w:left w:val="none" w:sz="0" w:space="0" w:color="auto"/>
                    <w:bottom w:val="none" w:sz="0" w:space="0" w:color="auto"/>
                    <w:right w:val="none" w:sz="0" w:space="0" w:color="auto"/>
                  </w:divBdr>
                </w:div>
              </w:divsChild>
            </w:div>
            <w:div w:id="1942178311">
              <w:marLeft w:val="0"/>
              <w:marRight w:val="0"/>
              <w:marTop w:val="0"/>
              <w:marBottom w:val="0"/>
              <w:divBdr>
                <w:top w:val="none" w:sz="0" w:space="0" w:color="auto"/>
                <w:left w:val="none" w:sz="0" w:space="0" w:color="auto"/>
                <w:bottom w:val="none" w:sz="0" w:space="0" w:color="auto"/>
                <w:right w:val="none" w:sz="0" w:space="0" w:color="auto"/>
              </w:divBdr>
              <w:divsChild>
                <w:div w:id="584922015">
                  <w:marLeft w:val="0"/>
                  <w:marRight w:val="0"/>
                  <w:marTop w:val="0"/>
                  <w:marBottom w:val="0"/>
                  <w:divBdr>
                    <w:top w:val="none" w:sz="0" w:space="0" w:color="auto"/>
                    <w:left w:val="none" w:sz="0" w:space="0" w:color="auto"/>
                    <w:bottom w:val="none" w:sz="0" w:space="0" w:color="auto"/>
                    <w:right w:val="none" w:sz="0" w:space="0" w:color="auto"/>
                  </w:divBdr>
                </w:div>
              </w:divsChild>
            </w:div>
            <w:div w:id="1956710177">
              <w:marLeft w:val="0"/>
              <w:marRight w:val="0"/>
              <w:marTop w:val="0"/>
              <w:marBottom w:val="0"/>
              <w:divBdr>
                <w:top w:val="none" w:sz="0" w:space="0" w:color="auto"/>
                <w:left w:val="none" w:sz="0" w:space="0" w:color="auto"/>
                <w:bottom w:val="none" w:sz="0" w:space="0" w:color="auto"/>
                <w:right w:val="none" w:sz="0" w:space="0" w:color="auto"/>
              </w:divBdr>
              <w:divsChild>
                <w:div w:id="1763532222">
                  <w:marLeft w:val="0"/>
                  <w:marRight w:val="0"/>
                  <w:marTop w:val="0"/>
                  <w:marBottom w:val="0"/>
                  <w:divBdr>
                    <w:top w:val="none" w:sz="0" w:space="0" w:color="auto"/>
                    <w:left w:val="none" w:sz="0" w:space="0" w:color="auto"/>
                    <w:bottom w:val="none" w:sz="0" w:space="0" w:color="auto"/>
                    <w:right w:val="none" w:sz="0" w:space="0" w:color="auto"/>
                  </w:divBdr>
                </w:div>
              </w:divsChild>
            </w:div>
            <w:div w:id="2003966337">
              <w:marLeft w:val="0"/>
              <w:marRight w:val="0"/>
              <w:marTop w:val="0"/>
              <w:marBottom w:val="0"/>
              <w:divBdr>
                <w:top w:val="none" w:sz="0" w:space="0" w:color="auto"/>
                <w:left w:val="none" w:sz="0" w:space="0" w:color="auto"/>
                <w:bottom w:val="none" w:sz="0" w:space="0" w:color="auto"/>
                <w:right w:val="none" w:sz="0" w:space="0" w:color="auto"/>
              </w:divBdr>
              <w:divsChild>
                <w:div w:id="465195974">
                  <w:marLeft w:val="0"/>
                  <w:marRight w:val="0"/>
                  <w:marTop w:val="0"/>
                  <w:marBottom w:val="0"/>
                  <w:divBdr>
                    <w:top w:val="none" w:sz="0" w:space="0" w:color="auto"/>
                    <w:left w:val="none" w:sz="0" w:space="0" w:color="auto"/>
                    <w:bottom w:val="none" w:sz="0" w:space="0" w:color="auto"/>
                    <w:right w:val="none" w:sz="0" w:space="0" w:color="auto"/>
                  </w:divBdr>
                </w:div>
              </w:divsChild>
            </w:div>
            <w:div w:id="2018578820">
              <w:marLeft w:val="0"/>
              <w:marRight w:val="0"/>
              <w:marTop w:val="0"/>
              <w:marBottom w:val="0"/>
              <w:divBdr>
                <w:top w:val="none" w:sz="0" w:space="0" w:color="auto"/>
                <w:left w:val="none" w:sz="0" w:space="0" w:color="auto"/>
                <w:bottom w:val="none" w:sz="0" w:space="0" w:color="auto"/>
                <w:right w:val="none" w:sz="0" w:space="0" w:color="auto"/>
              </w:divBdr>
              <w:divsChild>
                <w:div w:id="1089929933">
                  <w:marLeft w:val="0"/>
                  <w:marRight w:val="0"/>
                  <w:marTop w:val="0"/>
                  <w:marBottom w:val="0"/>
                  <w:divBdr>
                    <w:top w:val="none" w:sz="0" w:space="0" w:color="auto"/>
                    <w:left w:val="none" w:sz="0" w:space="0" w:color="auto"/>
                    <w:bottom w:val="none" w:sz="0" w:space="0" w:color="auto"/>
                    <w:right w:val="none" w:sz="0" w:space="0" w:color="auto"/>
                  </w:divBdr>
                </w:div>
              </w:divsChild>
            </w:div>
            <w:div w:id="2038310192">
              <w:marLeft w:val="0"/>
              <w:marRight w:val="0"/>
              <w:marTop w:val="0"/>
              <w:marBottom w:val="0"/>
              <w:divBdr>
                <w:top w:val="none" w:sz="0" w:space="0" w:color="auto"/>
                <w:left w:val="none" w:sz="0" w:space="0" w:color="auto"/>
                <w:bottom w:val="none" w:sz="0" w:space="0" w:color="auto"/>
                <w:right w:val="none" w:sz="0" w:space="0" w:color="auto"/>
              </w:divBdr>
              <w:divsChild>
                <w:div w:id="4684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87132">
      <w:bodyDiv w:val="1"/>
      <w:marLeft w:val="0"/>
      <w:marRight w:val="0"/>
      <w:marTop w:val="0"/>
      <w:marBottom w:val="0"/>
      <w:divBdr>
        <w:top w:val="none" w:sz="0" w:space="0" w:color="auto"/>
        <w:left w:val="none" w:sz="0" w:space="0" w:color="auto"/>
        <w:bottom w:val="none" w:sz="0" w:space="0" w:color="auto"/>
        <w:right w:val="none" w:sz="0" w:space="0" w:color="auto"/>
      </w:divBdr>
      <w:divsChild>
        <w:div w:id="1028720285">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08311446">
      <w:bodyDiv w:val="1"/>
      <w:marLeft w:val="0"/>
      <w:marRight w:val="0"/>
      <w:marTop w:val="0"/>
      <w:marBottom w:val="0"/>
      <w:divBdr>
        <w:top w:val="none" w:sz="0" w:space="0" w:color="auto"/>
        <w:left w:val="none" w:sz="0" w:space="0" w:color="auto"/>
        <w:bottom w:val="none" w:sz="0" w:space="0" w:color="auto"/>
        <w:right w:val="none" w:sz="0" w:space="0" w:color="auto"/>
      </w:divBdr>
      <w:divsChild>
        <w:div w:id="118382187">
          <w:marLeft w:val="0"/>
          <w:marRight w:val="0"/>
          <w:marTop w:val="0"/>
          <w:marBottom w:val="0"/>
          <w:divBdr>
            <w:top w:val="none" w:sz="0" w:space="0" w:color="auto"/>
            <w:left w:val="none" w:sz="0" w:space="0" w:color="auto"/>
            <w:bottom w:val="none" w:sz="0" w:space="0" w:color="auto"/>
            <w:right w:val="none" w:sz="0" w:space="0" w:color="auto"/>
          </w:divBdr>
          <w:divsChild>
            <w:div w:id="9068153">
              <w:marLeft w:val="0"/>
              <w:marRight w:val="0"/>
              <w:marTop w:val="0"/>
              <w:marBottom w:val="0"/>
              <w:divBdr>
                <w:top w:val="none" w:sz="0" w:space="0" w:color="auto"/>
                <w:left w:val="none" w:sz="0" w:space="0" w:color="auto"/>
                <w:bottom w:val="none" w:sz="0" w:space="0" w:color="auto"/>
                <w:right w:val="none" w:sz="0" w:space="0" w:color="auto"/>
              </w:divBdr>
              <w:divsChild>
                <w:div w:id="967129959">
                  <w:marLeft w:val="0"/>
                  <w:marRight w:val="0"/>
                  <w:marTop w:val="0"/>
                  <w:marBottom w:val="0"/>
                  <w:divBdr>
                    <w:top w:val="none" w:sz="0" w:space="0" w:color="auto"/>
                    <w:left w:val="none" w:sz="0" w:space="0" w:color="auto"/>
                    <w:bottom w:val="none" w:sz="0" w:space="0" w:color="auto"/>
                    <w:right w:val="none" w:sz="0" w:space="0" w:color="auto"/>
                  </w:divBdr>
                </w:div>
              </w:divsChild>
            </w:div>
            <w:div w:id="43678008">
              <w:marLeft w:val="0"/>
              <w:marRight w:val="0"/>
              <w:marTop w:val="0"/>
              <w:marBottom w:val="0"/>
              <w:divBdr>
                <w:top w:val="none" w:sz="0" w:space="0" w:color="auto"/>
                <w:left w:val="none" w:sz="0" w:space="0" w:color="auto"/>
                <w:bottom w:val="none" w:sz="0" w:space="0" w:color="auto"/>
                <w:right w:val="none" w:sz="0" w:space="0" w:color="auto"/>
              </w:divBdr>
              <w:divsChild>
                <w:div w:id="1004623841">
                  <w:marLeft w:val="0"/>
                  <w:marRight w:val="0"/>
                  <w:marTop w:val="0"/>
                  <w:marBottom w:val="0"/>
                  <w:divBdr>
                    <w:top w:val="none" w:sz="0" w:space="0" w:color="auto"/>
                    <w:left w:val="none" w:sz="0" w:space="0" w:color="auto"/>
                    <w:bottom w:val="none" w:sz="0" w:space="0" w:color="auto"/>
                    <w:right w:val="none" w:sz="0" w:space="0" w:color="auto"/>
                  </w:divBdr>
                </w:div>
              </w:divsChild>
            </w:div>
            <w:div w:id="87040199">
              <w:marLeft w:val="0"/>
              <w:marRight w:val="0"/>
              <w:marTop w:val="0"/>
              <w:marBottom w:val="0"/>
              <w:divBdr>
                <w:top w:val="none" w:sz="0" w:space="0" w:color="auto"/>
                <w:left w:val="none" w:sz="0" w:space="0" w:color="auto"/>
                <w:bottom w:val="none" w:sz="0" w:space="0" w:color="auto"/>
                <w:right w:val="none" w:sz="0" w:space="0" w:color="auto"/>
              </w:divBdr>
              <w:divsChild>
                <w:div w:id="599140034">
                  <w:marLeft w:val="0"/>
                  <w:marRight w:val="0"/>
                  <w:marTop w:val="0"/>
                  <w:marBottom w:val="0"/>
                  <w:divBdr>
                    <w:top w:val="none" w:sz="0" w:space="0" w:color="auto"/>
                    <w:left w:val="none" w:sz="0" w:space="0" w:color="auto"/>
                    <w:bottom w:val="none" w:sz="0" w:space="0" w:color="auto"/>
                    <w:right w:val="none" w:sz="0" w:space="0" w:color="auto"/>
                  </w:divBdr>
                </w:div>
              </w:divsChild>
            </w:div>
            <w:div w:id="107747652">
              <w:marLeft w:val="0"/>
              <w:marRight w:val="0"/>
              <w:marTop w:val="0"/>
              <w:marBottom w:val="0"/>
              <w:divBdr>
                <w:top w:val="none" w:sz="0" w:space="0" w:color="auto"/>
                <w:left w:val="none" w:sz="0" w:space="0" w:color="auto"/>
                <w:bottom w:val="none" w:sz="0" w:space="0" w:color="auto"/>
                <w:right w:val="none" w:sz="0" w:space="0" w:color="auto"/>
              </w:divBdr>
              <w:divsChild>
                <w:div w:id="1180269597">
                  <w:marLeft w:val="0"/>
                  <w:marRight w:val="0"/>
                  <w:marTop w:val="0"/>
                  <w:marBottom w:val="0"/>
                  <w:divBdr>
                    <w:top w:val="none" w:sz="0" w:space="0" w:color="auto"/>
                    <w:left w:val="none" w:sz="0" w:space="0" w:color="auto"/>
                    <w:bottom w:val="none" w:sz="0" w:space="0" w:color="auto"/>
                    <w:right w:val="none" w:sz="0" w:space="0" w:color="auto"/>
                  </w:divBdr>
                </w:div>
              </w:divsChild>
            </w:div>
            <w:div w:id="162627140">
              <w:marLeft w:val="0"/>
              <w:marRight w:val="0"/>
              <w:marTop w:val="0"/>
              <w:marBottom w:val="0"/>
              <w:divBdr>
                <w:top w:val="none" w:sz="0" w:space="0" w:color="auto"/>
                <w:left w:val="none" w:sz="0" w:space="0" w:color="auto"/>
                <w:bottom w:val="none" w:sz="0" w:space="0" w:color="auto"/>
                <w:right w:val="none" w:sz="0" w:space="0" w:color="auto"/>
              </w:divBdr>
              <w:divsChild>
                <w:div w:id="516700391">
                  <w:marLeft w:val="0"/>
                  <w:marRight w:val="0"/>
                  <w:marTop w:val="0"/>
                  <w:marBottom w:val="0"/>
                  <w:divBdr>
                    <w:top w:val="none" w:sz="0" w:space="0" w:color="auto"/>
                    <w:left w:val="none" w:sz="0" w:space="0" w:color="auto"/>
                    <w:bottom w:val="none" w:sz="0" w:space="0" w:color="auto"/>
                    <w:right w:val="none" w:sz="0" w:space="0" w:color="auto"/>
                  </w:divBdr>
                </w:div>
              </w:divsChild>
            </w:div>
            <w:div w:id="163517826">
              <w:marLeft w:val="0"/>
              <w:marRight w:val="0"/>
              <w:marTop w:val="0"/>
              <w:marBottom w:val="0"/>
              <w:divBdr>
                <w:top w:val="none" w:sz="0" w:space="0" w:color="auto"/>
                <w:left w:val="none" w:sz="0" w:space="0" w:color="auto"/>
                <w:bottom w:val="none" w:sz="0" w:space="0" w:color="auto"/>
                <w:right w:val="none" w:sz="0" w:space="0" w:color="auto"/>
              </w:divBdr>
              <w:divsChild>
                <w:div w:id="226765894">
                  <w:marLeft w:val="0"/>
                  <w:marRight w:val="0"/>
                  <w:marTop w:val="0"/>
                  <w:marBottom w:val="0"/>
                  <w:divBdr>
                    <w:top w:val="none" w:sz="0" w:space="0" w:color="auto"/>
                    <w:left w:val="none" w:sz="0" w:space="0" w:color="auto"/>
                    <w:bottom w:val="none" w:sz="0" w:space="0" w:color="auto"/>
                    <w:right w:val="none" w:sz="0" w:space="0" w:color="auto"/>
                  </w:divBdr>
                </w:div>
              </w:divsChild>
            </w:div>
            <w:div w:id="181863955">
              <w:marLeft w:val="0"/>
              <w:marRight w:val="0"/>
              <w:marTop w:val="0"/>
              <w:marBottom w:val="0"/>
              <w:divBdr>
                <w:top w:val="none" w:sz="0" w:space="0" w:color="auto"/>
                <w:left w:val="none" w:sz="0" w:space="0" w:color="auto"/>
                <w:bottom w:val="none" w:sz="0" w:space="0" w:color="auto"/>
                <w:right w:val="none" w:sz="0" w:space="0" w:color="auto"/>
              </w:divBdr>
              <w:divsChild>
                <w:div w:id="49114940">
                  <w:marLeft w:val="0"/>
                  <w:marRight w:val="0"/>
                  <w:marTop w:val="0"/>
                  <w:marBottom w:val="0"/>
                  <w:divBdr>
                    <w:top w:val="none" w:sz="0" w:space="0" w:color="auto"/>
                    <w:left w:val="none" w:sz="0" w:space="0" w:color="auto"/>
                    <w:bottom w:val="none" w:sz="0" w:space="0" w:color="auto"/>
                    <w:right w:val="none" w:sz="0" w:space="0" w:color="auto"/>
                  </w:divBdr>
                </w:div>
              </w:divsChild>
            </w:div>
            <w:div w:id="431244428">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
              </w:divsChild>
            </w:div>
            <w:div w:id="468131907">
              <w:marLeft w:val="0"/>
              <w:marRight w:val="0"/>
              <w:marTop w:val="0"/>
              <w:marBottom w:val="0"/>
              <w:divBdr>
                <w:top w:val="none" w:sz="0" w:space="0" w:color="auto"/>
                <w:left w:val="none" w:sz="0" w:space="0" w:color="auto"/>
                <w:bottom w:val="none" w:sz="0" w:space="0" w:color="auto"/>
                <w:right w:val="none" w:sz="0" w:space="0" w:color="auto"/>
              </w:divBdr>
              <w:divsChild>
                <w:div w:id="612785883">
                  <w:marLeft w:val="0"/>
                  <w:marRight w:val="0"/>
                  <w:marTop w:val="0"/>
                  <w:marBottom w:val="0"/>
                  <w:divBdr>
                    <w:top w:val="none" w:sz="0" w:space="0" w:color="auto"/>
                    <w:left w:val="none" w:sz="0" w:space="0" w:color="auto"/>
                    <w:bottom w:val="none" w:sz="0" w:space="0" w:color="auto"/>
                    <w:right w:val="none" w:sz="0" w:space="0" w:color="auto"/>
                  </w:divBdr>
                </w:div>
              </w:divsChild>
            </w:div>
            <w:div w:id="505749085">
              <w:marLeft w:val="0"/>
              <w:marRight w:val="0"/>
              <w:marTop w:val="0"/>
              <w:marBottom w:val="0"/>
              <w:divBdr>
                <w:top w:val="none" w:sz="0" w:space="0" w:color="auto"/>
                <w:left w:val="none" w:sz="0" w:space="0" w:color="auto"/>
                <w:bottom w:val="none" w:sz="0" w:space="0" w:color="auto"/>
                <w:right w:val="none" w:sz="0" w:space="0" w:color="auto"/>
              </w:divBdr>
              <w:divsChild>
                <w:div w:id="1106653852">
                  <w:marLeft w:val="0"/>
                  <w:marRight w:val="0"/>
                  <w:marTop w:val="0"/>
                  <w:marBottom w:val="0"/>
                  <w:divBdr>
                    <w:top w:val="none" w:sz="0" w:space="0" w:color="auto"/>
                    <w:left w:val="none" w:sz="0" w:space="0" w:color="auto"/>
                    <w:bottom w:val="none" w:sz="0" w:space="0" w:color="auto"/>
                    <w:right w:val="none" w:sz="0" w:space="0" w:color="auto"/>
                  </w:divBdr>
                </w:div>
              </w:divsChild>
            </w:div>
            <w:div w:id="545142151">
              <w:marLeft w:val="0"/>
              <w:marRight w:val="0"/>
              <w:marTop w:val="0"/>
              <w:marBottom w:val="0"/>
              <w:divBdr>
                <w:top w:val="none" w:sz="0" w:space="0" w:color="auto"/>
                <w:left w:val="none" w:sz="0" w:space="0" w:color="auto"/>
                <w:bottom w:val="none" w:sz="0" w:space="0" w:color="auto"/>
                <w:right w:val="none" w:sz="0" w:space="0" w:color="auto"/>
              </w:divBdr>
              <w:divsChild>
                <w:div w:id="903560881">
                  <w:marLeft w:val="0"/>
                  <w:marRight w:val="0"/>
                  <w:marTop w:val="0"/>
                  <w:marBottom w:val="0"/>
                  <w:divBdr>
                    <w:top w:val="none" w:sz="0" w:space="0" w:color="auto"/>
                    <w:left w:val="none" w:sz="0" w:space="0" w:color="auto"/>
                    <w:bottom w:val="none" w:sz="0" w:space="0" w:color="auto"/>
                    <w:right w:val="none" w:sz="0" w:space="0" w:color="auto"/>
                  </w:divBdr>
                </w:div>
              </w:divsChild>
            </w:div>
            <w:div w:id="573197727">
              <w:marLeft w:val="0"/>
              <w:marRight w:val="0"/>
              <w:marTop w:val="0"/>
              <w:marBottom w:val="0"/>
              <w:divBdr>
                <w:top w:val="none" w:sz="0" w:space="0" w:color="auto"/>
                <w:left w:val="none" w:sz="0" w:space="0" w:color="auto"/>
                <w:bottom w:val="none" w:sz="0" w:space="0" w:color="auto"/>
                <w:right w:val="none" w:sz="0" w:space="0" w:color="auto"/>
              </w:divBdr>
              <w:divsChild>
                <w:div w:id="170534542">
                  <w:marLeft w:val="0"/>
                  <w:marRight w:val="0"/>
                  <w:marTop w:val="0"/>
                  <w:marBottom w:val="0"/>
                  <w:divBdr>
                    <w:top w:val="none" w:sz="0" w:space="0" w:color="auto"/>
                    <w:left w:val="none" w:sz="0" w:space="0" w:color="auto"/>
                    <w:bottom w:val="none" w:sz="0" w:space="0" w:color="auto"/>
                    <w:right w:val="none" w:sz="0" w:space="0" w:color="auto"/>
                  </w:divBdr>
                </w:div>
              </w:divsChild>
            </w:div>
            <w:div w:id="632443273">
              <w:marLeft w:val="0"/>
              <w:marRight w:val="0"/>
              <w:marTop w:val="0"/>
              <w:marBottom w:val="0"/>
              <w:divBdr>
                <w:top w:val="none" w:sz="0" w:space="0" w:color="auto"/>
                <w:left w:val="none" w:sz="0" w:space="0" w:color="auto"/>
                <w:bottom w:val="none" w:sz="0" w:space="0" w:color="auto"/>
                <w:right w:val="none" w:sz="0" w:space="0" w:color="auto"/>
              </w:divBdr>
              <w:divsChild>
                <w:div w:id="1175918675">
                  <w:marLeft w:val="0"/>
                  <w:marRight w:val="0"/>
                  <w:marTop w:val="0"/>
                  <w:marBottom w:val="0"/>
                  <w:divBdr>
                    <w:top w:val="none" w:sz="0" w:space="0" w:color="auto"/>
                    <w:left w:val="none" w:sz="0" w:space="0" w:color="auto"/>
                    <w:bottom w:val="none" w:sz="0" w:space="0" w:color="auto"/>
                    <w:right w:val="none" w:sz="0" w:space="0" w:color="auto"/>
                  </w:divBdr>
                </w:div>
              </w:divsChild>
            </w:div>
            <w:div w:id="640160396">
              <w:marLeft w:val="0"/>
              <w:marRight w:val="0"/>
              <w:marTop w:val="0"/>
              <w:marBottom w:val="0"/>
              <w:divBdr>
                <w:top w:val="none" w:sz="0" w:space="0" w:color="auto"/>
                <w:left w:val="none" w:sz="0" w:space="0" w:color="auto"/>
                <w:bottom w:val="none" w:sz="0" w:space="0" w:color="auto"/>
                <w:right w:val="none" w:sz="0" w:space="0" w:color="auto"/>
              </w:divBdr>
              <w:divsChild>
                <w:div w:id="596521415">
                  <w:marLeft w:val="0"/>
                  <w:marRight w:val="0"/>
                  <w:marTop w:val="0"/>
                  <w:marBottom w:val="0"/>
                  <w:divBdr>
                    <w:top w:val="none" w:sz="0" w:space="0" w:color="auto"/>
                    <w:left w:val="none" w:sz="0" w:space="0" w:color="auto"/>
                    <w:bottom w:val="none" w:sz="0" w:space="0" w:color="auto"/>
                    <w:right w:val="none" w:sz="0" w:space="0" w:color="auto"/>
                  </w:divBdr>
                </w:div>
              </w:divsChild>
            </w:div>
            <w:div w:id="694842609">
              <w:marLeft w:val="0"/>
              <w:marRight w:val="0"/>
              <w:marTop w:val="0"/>
              <w:marBottom w:val="0"/>
              <w:divBdr>
                <w:top w:val="none" w:sz="0" w:space="0" w:color="auto"/>
                <w:left w:val="none" w:sz="0" w:space="0" w:color="auto"/>
                <w:bottom w:val="none" w:sz="0" w:space="0" w:color="auto"/>
                <w:right w:val="none" w:sz="0" w:space="0" w:color="auto"/>
              </w:divBdr>
              <w:divsChild>
                <w:div w:id="1309358248">
                  <w:marLeft w:val="0"/>
                  <w:marRight w:val="0"/>
                  <w:marTop w:val="0"/>
                  <w:marBottom w:val="0"/>
                  <w:divBdr>
                    <w:top w:val="none" w:sz="0" w:space="0" w:color="auto"/>
                    <w:left w:val="none" w:sz="0" w:space="0" w:color="auto"/>
                    <w:bottom w:val="none" w:sz="0" w:space="0" w:color="auto"/>
                    <w:right w:val="none" w:sz="0" w:space="0" w:color="auto"/>
                  </w:divBdr>
                </w:div>
              </w:divsChild>
            </w:div>
            <w:div w:id="738555520">
              <w:marLeft w:val="0"/>
              <w:marRight w:val="0"/>
              <w:marTop w:val="0"/>
              <w:marBottom w:val="0"/>
              <w:divBdr>
                <w:top w:val="none" w:sz="0" w:space="0" w:color="auto"/>
                <w:left w:val="none" w:sz="0" w:space="0" w:color="auto"/>
                <w:bottom w:val="none" w:sz="0" w:space="0" w:color="auto"/>
                <w:right w:val="none" w:sz="0" w:space="0" w:color="auto"/>
              </w:divBdr>
              <w:divsChild>
                <w:div w:id="1025446451">
                  <w:marLeft w:val="0"/>
                  <w:marRight w:val="0"/>
                  <w:marTop w:val="0"/>
                  <w:marBottom w:val="0"/>
                  <w:divBdr>
                    <w:top w:val="none" w:sz="0" w:space="0" w:color="auto"/>
                    <w:left w:val="none" w:sz="0" w:space="0" w:color="auto"/>
                    <w:bottom w:val="none" w:sz="0" w:space="0" w:color="auto"/>
                    <w:right w:val="none" w:sz="0" w:space="0" w:color="auto"/>
                  </w:divBdr>
                </w:div>
              </w:divsChild>
            </w:div>
            <w:div w:id="754671530">
              <w:marLeft w:val="0"/>
              <w:marRight w:val="0"/>
              <w:marTop w:val="0"/>
              <w:marBottom w:val="0"/>
              <w:divBdr>
                <w:top w:val="none" w:sz="0" w:space="0" w:color="auto"/>
                <w:left w:val="none" w:sz="0" w:space="0" w:color="auto"/>
                <w:bottom w:val="none" w:sz="0" w:space="0" w:color="auto"/>
                <w:right w:val="none" w:sz="0" w:space="0" w:color="auto"/>
              </w:divBdr>
              <w:divsChild>
                <w:div w:id="405803958">
                  <w:marLeft w:val="0"/>
                  <w:marRight w:val="0"/>
                  <w:marTop w:val="0"/>
                  <w:marBottom w:val="0"/>
                  <w:divBdr>
                    <w:top w:val="none" w:sz="0" w:space="0" w:color="auto"/>
                    <w:left w:val="none" w:sz="0" w:space="0" w:color="auto"/>
                    <w:bottom w:val="none" w:sz="0" w:space="0" w:color="auto"/>
                    <w:right w:val="none" w:sz="0" w:space="0" w:color="auto"/>
                  </w:divBdr>
                </w:div>
              </w:divsChild>
            </w:div>
            <w:div w:id="779836021">
              <w:marLeft w:val="0"/>
              <w:marRight w:val="0"/>
              <w:marTop w:val="0"/>
              <w:marBottom w:val="0"/>
              <w:divBdr>
                <w:top w:val="none" w:sz="0" w:space="0" w:color="auto"/>
                <w:left w:val="none" w:sz="0" w:space="0" w:color="auto"/>
                <w:bottom w:val="none" w:sz="0" w:space="0" w:color="auto"/>
                <w:right w:val="none" w:sz="0" w:space="0" w:color="auto"/>
              </w:divBdr>
              <w:divsChild>
                <w:div w:id="1607008290">
                  <w:marLeft w:val="0"/>
                  <w:marRight w:val="0"/>
                  <w:marTop w:val="0"/>
                  <w:marBottom w:val="0"/>
                  <w:divBdr>
                    <w:top w:val="none" w:sz="0" w:space="0" w:color="auto"/>
                    <w:left w:val="none" w:sz="0" w:space="0" w:color="auto"/>
                    <w:bottom w:val="none" w:sz="0" w:space="0" w:color="auto"/>
                    <w:right w:val="none" w:sz="0" w:space="0" w:color="auto"/>
                  </w:divBdr>
                </w:div>
              </w:divsChild>
            </w:div>
            <w:div w:id="786042029">
              <w:marLeft w:val="0"/>
              <w:marRight w:val="0"/>
              <w:marTop w:val="0"/>
              <w:marBottom w:val="0"/>
              <w:divBdr>
                <w:top w:val="none" w:sz="0" w:space="0" w:color="auto"/>
                <w:left w:val="none" w:sz="0" w:space="0" w:color="auto"/>
                <w:bottom w:val="none" w:sz="0" w:space="0" w:color="auto"/>
                <w:right w:val="none" w:sz="0" w:space="0" w:color="auto"/>
              </w:divBdr>
              <w:divsChild>
                <w:div w:id="741367842">
                  <w:marLeft w:val="0"/>
                  <w:marRight w:val="0"/>
                  <w:marTop w:val="0"/>
                  <w:marBottom w:val="0"/>
                  <w:divBdr>
                    <w:top w:val="none" w:sz="0" w:space="0" w:color="auto"/>
                    <w:left w:val="none" w:sz="0" w:space="0" w:color="auto"/>
                    <w:bottom w:val="none" w:sz="0" w:space="0" w:color="auto"/>
                    <w:right w:val="none" w:sz="0" w:space="0" w:color="auto"/>
                  </w:divBdr>
                </w:div>
              </w:divsChild>
            </w:div>
            <w:div w:id="816533825">
              <w:marLeft w:val="0"/>
              <w:marRight w:val="0"/>
              <w:marTop w:val="0"/>
              <w:marBottom w:val="0"/>
              <w:divBdr>
                <w:top w:val="none" w:sz="0" w:space="0" w:color="auto"/>
                <w:left w:val="none" w:sz="0" w:space="0" w:color="auto"/>
                <w:bottom w:val="none" w:sz="0" w:space="0" w:color="auto"/>
                <w:right w:val="none" w:sz="0" w:space="0" w:color="auto"/>
              </w:divBdr>
              <w:divsChild>
                <w:div w:id="240678041">
                  <w:marLeft w:val="0"/>
                  <w:marRight w:val="0"/>
                  <w:marTop w:val="0"/>
                  <w:marBottom w:val="0"/>
                  <w:divBdr>
                    <w:top w:val="none" w:sz="0" w:space="0" w:color="auto"/>
                    <w:left w:val="none" w:sz="0" w:space="0" w:color="auto"/>
                    <w:bottom w:val="none" w:sz="0" w:space="0" w:color="auto"/>
                    <w:right w:val="none" w:sz="0" w:space="0" w:color="auto"/>
                  </w:divBdr>
                </w:div>
              </w:divsChild>
            </w:div>
            <w:div w:id="821389461">
              <w:marLeft w:val="0"/>
              <w:marRight w:val="0"/>
              <w:marTop w:val="0"/>
              <w:marBottom w:val="0"/>
              <w:divBdr>
                <w:top w:val="none" w:sz="0" w:space="0" w:color="auto"/>
                <w:left w:val="none" w:sz="0" w:space="0" w:color="auto"/>
                <w:bottom w:val="none" w:sz="0" w:space="0" w:color="auto"/>
                <w:right w:val="none" w:sz="0" w:space="0" w:color="auto"/>
              </w:divBdr>
              <w:divsChild>
                <w:div w:id="2041317194">
                  <w:marLeft w:val="0"/>
                  <w:marRight w:val="0"/>
                  <w:marTop w:val="0"/>
                  <w:marBottom w:val="0"/>
                  <w:divBdr>
                    <w:top w:val="none" w:sz="0" w:space="0" w:color="auto"/>
                    <w:left w:val="none" w:sz="0" w:space="0" w:color="auto"/>
                    <w:bottom w:val="none" w:sz="0" w:space="0" w:color="auto"/>
                    <w:right w:val="none" w:sz="0" w:space="0" w:color="auto"/>
                  </w:divBdr>
                </w:div>
              </w:divsChild>
            </w:div>
            <w:div w:id="821704155">
              <w:marLeft w:val="0"/>
              <w:marRight w:val="0"/>
              <w:marTop w:val="0"/>
              <w:marBottom w:val="0"/>
              <w:divBdr>
                <w:top w:val="none" w:sz="0" w:space="0" w:color="auto"/>
                <w:left w:val="none" w:sz="0" w:space="0" w:color="auto"/>
                <w:bottom w:val="none" w:sz="0" w:space="0" w:color="auto"/>
                <w:right w:val="none" w:sz="0" w:space="0" w:color="auto"/>
              </w:divBdr>
              <w:divsChild>
                <w:div w:id="354842223">
                  <w:marLeft w:val="0"/>
                  <w:marRight w:val="0"/>
                  <w:marTop w:val="0"/>
                  <w:marBottom w:val="0"/>
                  <w:divBdr>
                    <w:top w:val="none" w:sz="0" w:space="0" w:color="auto"/>
                    <w:left w:val="none" w:sz="0" w:space="0" w:color="auto"/>
                    <w:bottom w:val="none" w:sz="0" w:space="0" w:color="auto"/>
                    <w:right w:val="none" w:sz="0" w:space="0" w:color="auto"/>
                  </w:divBdr>
                </w:div>
              </w:divsChild>
            </w:div>
            <w:div w:id="864253314">
              <w:marLeft w:val="0"/>
              <w:marRight w:val="0"/>
              <w:marTop w:val="0"/>
              <w:marBottom w:val="0"/>
              <w:divBdr>
                <w:top w:val="none" w:sz="0" w:space="0" w:color="auto"/>
                <w:left w:val="none" w:sz="0" w:space="0" w:color="auto"/>
                <w:bottom w:val="none" w:sz="0" w:space="0" w:color="auto"/>
                <w:right w:val="none" w:sz="0" w:space="0" w:color="auto"/>
              </w:divBdr>
              <w:divsChild>
                <w:div w:id="447239372">
                  <w:marLeft w:val="0"/>
                  <w:marRight w:val="0"/>
                  <w:marTop w:val="0"/>
                  <w:marBottom w:val="0"/>
                  <w:divBdr>
                    <w:top w:val="none" w:sz="0" w:space="0" w:color="auto"/>
                    <w:left w:val="none" w:sz="0" w:space="0" w:color="auto"/>
                    <w:bottom w:val="none" w:sz="0" w:space="0" w:color="auto"/>
                    <w:right w:val="none" w:sz="0" w:space="0" w:color="auto"/>
                  </w:divBdr>
                </w:div>
              </w:divsChild>
            </w:div>
            <w:div w:id="889802889">
              <w:marLeft w:val="0"/>
              <w:marRight w:val="0"/>
              <w:marTop w:val="0"/>
              <w:marBottom w:val="0"/>
              <w:divBdr>
                <w:top w:val="none" w:sz="0" w:space="0" w:color="auto"/>
                <w:left w:val="none" w:sz="0" w:space="0" w:color="auto"/>
                <w:bottom w:val="none" w:sz="0" w:space="0" w:color="auto"/>
                <w:right w:val="none" w:sz="0" w:space="0" w:color="auto"/>
              </w:divBdr>
              <w:divsChild>
                <w:div w:id="1727071517">
                  <w:marLeft w:val="0"/>
                  <w:marRight w:val="0"/>
                  <w:marTop w:val="0"/>
                  <w:marBottom w:val="0"/>
                  <w:divBdr>
                    <w:top w:val="none" w:sz="0" w:space="0" w:color="auto"/>
                    <w:left w:val="none" w:sz="0" w:space="0" w:color="auto"/>
                    <w:bottom w:val="none" w:sz="0" w:space="0" w:color="auto"/>
                    <w:right w:val="none" w:sz="0" w:space="0" w:color="auto"/>
                  </w:divBdr>
                </w:div>
              </w:divsChild>
            </w:div>
            <w:div w:id="941108128">
              <w:marLeft w:val="0"/>
              <w:marRight w:val="0"/>
              <w:marTop w:val="0"/>
              <w:marBottom w:val="0"/>
              <w:divBdr>
                <w:top w:val="none" w:sz="0" w:space="0" w:color="auto"/>
                <w:left w:val="none" w:sz="0" w:space="0" w:color="auto"/>
                <w:bottom w:val="none" w:sz="0" w:space="0" w:color="auto"/>
                <w:right w:val="none" w:sz="0" w:space="0" w:color="auto"/>
              </w:divBdr>
              <w:divsChild>
                <w:div w:id="1403794317">
                  <w:marLeft w:val="0"/>
                  <w:marRight w:val="0"/>
                  <w:marTop w:val="0"/>
                  <w:marBottom w:val="0"/>
                  <w:divBdr>
                    <w:top w:val="none" w:sz="0" w:space="0" w:color="auto"/>
                    <w:left w:val="none" w:sz="0" w:space="0" w:color="auto"/>
                    <w:bottom w:val="none" w:sz="0" w:space="0" w:color="auto"/>
                    <w:right w:val="none" w:sz="0" w:space="0" w:color="auto"/>
                  </w:divBdr>
                </w:div>
              </w:divsChild>
            </w:div>
            <w:div w:id="974872601">
              <w:marLeft w:val="0"/>
              <w:marRight w:val="0"/>
              <w:marTop w:val="0"/>
              <w:marBottom w:val="0"/>
              <w:divBdr>
                <w:top w:val="none" w:sz="0" w:space="0" w:color="auto"/>
                <w:left w:val="none" w:sz="0" w:space="0" w:color="auto"/>
                <w:bottom w:val="none" w:sz="0" w:space="0" w:color="auto"/>
                <w:right w:val="none" w:sz="0" w:space="0" w:color="auto"/>
              </w:divBdr>
              <w:divsChild>
                <w:div w:id="857160579">
                  <w:marLeft w:val="0"/>
                  <w:marRight w:val="0"/>
                  <w:marTop w:val="0"/>
                  <w:marBottom w:val="0"/>
                  <w:divBdr>
                    <w:top w:val="none" w:sz="0" w:space="0" w:color="auto"/>
                    <w:left w:val="none" w:sz="0" w:space="0" w:color="auto"/>
                    <w:bottom w:val="none" w:sz="0" w:space="0" w:color="auto"/>
                    <w:right w:val="none" w:sz="0" w:space="0" w:color="auto"/>
                  </w:divBdr>
                </w:div>
              </w:divsChild>
            </w:div>
            <w:div w:id="980309286">
              <w:marLeft w:val="0"/>
              <w:marRight w:val="0"/>
              <w:marTop w:val="0"/>
              <w:marBottom w:val="0"/>
              <w:divBdr>
                <w:top w:val="none" w:sz="0" w:space="0" w:color="auto"/>
                <w:left w:val="none" w:sz="0" w:space="0" w:color="auto"/>
                <w:bottom w:val="none" w:sz="0" w:space="0" w:color="auto"/>
                <w:right w:val="none" w:sz="0" w:space="0" w:color="auto"/>
              </w:divBdr>
              <w:divsChild>
                <w:div w:id="841509273">
                  <w:marLeft w:val="0"/>
                  <w:marRight w:val="0"/>
                  <w:marTop w:val="0"/>
                  <w:marBottom w:val="0"/>
                  <w:divBdr>
                    <w:top w:val="none" w:sz="0" w:space="0" w:color="auto"/>
                    <w:left w:val="none" w:sz="0" w:space="0" w:color="auto"/>
                    <w:bottom w:val="none" w:sz="0" w:space="0" w:color="auto"/>
                    <w:right w:val="none" w:sz="0" w:space="0" w:color="auto"/>
                  </w:divBdr>
                </w:div>
              </w:divsChild>
            </w:div>
            <w:div w:id="981621287">
              <w:marLeft w:val="0"/>
              <w:marRight w:val="0"/>
              <w:marTop w:val="0"/>
              <w:marBottom w:val="0"/>
              <w:divBdr>
                <w:top w:val="none" w:sz="0" w:space="0" w:color="auto"/>
                <w:left w:val="none" w:sz="0" w:space="0" w:color="auto"/>
                <w:bottom w:val="none" w:sz="0" w:space="0" w:color="auto"/>
                <w:right w:val="none" w:sz="0" w:space="0" w:color="auto"/>
              </w:divBdr>
              <w:divsChild>
                <w:div w:id="573860663">
                  <w:marLeft w:val="0"/>
                  <w:marRight w:val="0"/>
                  <w:marTop w:val="0"/>
                  <w:marBottom w:val="0"/>
                  <w:divBdr>
                    <w:top w:val="none" w:sz="0" w:space="0" w:color="auto"/>
                    <w:left w:val="none" w:sz="0" w:space="0" w:color="auto"/>
                    <w:bottom w:val="none" w:sz="0" w:space="0" w:color="auto"/>
                    <w:right w:val="none" w:sz="0" w:space="0" w:color="auto"/>
                  </w:divBdr>
                </w:div>
              </w:divsChild>
            </w:div>
            <w:div w:id="1036202413">
              <w:marLeft w:val="0"/>
              <w:marRight w:val="0"/>
              <w:marTop w:val="0"/>
              <w:marBottom w:val="0"/>
              <w:divBdr>
                <w:top w:val="none" w:sz="0" w:space="0" w:color="auto"/>
                <w:left w:val="none" w:sz="0" w:space="0" w:color="auto"/>
                <w:bottom w:val="none" w:sz="0" w:space="0" w:color="auto"/>
                <w:right w:val="none" w:sz="0" w:space="0" w:color="auto"/>
              </w:divBdr>
              <w:divsChild>
                <w:div w:id="1739549815">
                  <w:marLeft w:val="0"/>
                  <w:marRight w:val="0"/>
                  <w:marTop w:val="0"/>
                  <w:marBottom w:val="0"/>
                  <w:divBdr>
                    <w:top w:val="none" w:sz="0" w:space="0" w:color="auto"/>
                    <w:left w:val="none" w:sz="0" w:space="0" w:color="auto"/>
                    <w:bottom w:val="none" w:sz="0" w:space="0" w:color="auto"/>
                    <w:right w:val="none" w:sz="0" w:space="0" w:color="auto"/>
                  </w:divBdr>
                </w:div>
              </w:divsChild>
            </w:div>
            <w:div w:id="1058013795">
              <w:marLeft w:val="0"/>
              <w:marRight w:val="0"/>
              <w:marTop w:val="0"/>
              <w:marBottom w:val="0"/>
              <w:divBdr>
                <w:top w:val="none" w:sz="0" w:space="0" w:color="auto"/>
                <w:left w:val="none" w:sz="0" w:space="0" w:color="auto"/>
                <w:bottom w:val="none" w:sz="0" w:space="0" w:color="auto"/>
                <w:right w:val="none" w:sz="0" w:space="0" w:color="auto"/>
              </w:divBdr>
              <w:divsChild>
                <w:div w:id="1970941096">
                  <w:marLeft w:val="0"/>
                  <w:marRight w:val="0"/>
                  <w:marTop w:val="0"/>
                  <w:marBottom w:val="0"/>
                  <w:divBdr>
                    <w:top w:val="none" w:sz="0" w:space="0" w:color="auto"/>
                    <w:left w:val="none" w:sz="0" w:space="0" w:color="auto"/>
                    <w:bottom w:val="none" w:sz="0" w:space="0" w:color="auto"/>
                    <w:right w:val="none" w:sz="0" w:space="0" w:color="auto"/>
                  </w:divBdr>
                </w:div>
              </w:divsChild>
            </w:div>
            <w:div w:id="1066536278">
              <w:marLeft w:val="0"/>
              <w:marRight w:val="0"/>
              <w:marTop w:val="0"/>
              <w:marBottom w:val="0"/>
              <w:divBdr>
                <w:top w:val="none" w:sz="0" w:space="0" w:color="auto"/>
                <w:left w:val="none" w:sz="0" w:space="0" w:color="auto"/>
                <w:bottom w:val="none" w:sz="0" w:space="0" w:color="auto"/>
                <w:right w:val="none" w:sz="0" w:space="0" w:color="auto"/>
              </w:divBdr>
              <w:divsChild>
                <w:div w:id="2122723990">
                  <w:marLeft w:val="0"/>
                  <w:marRight w:val="0"/>
                  <w:marTop w:val="0"/>
                  <w:marBottom w:val="0"/>
                  <w:divBdr>
                    <w:top w:val="none" w:sz="0" w:space="0" w:color="auto"/>
                    <w:left w:val="none" w:sz="0" w:space="0" w:color="auto"/>
                    <w:bottom w:val="none" w:sz="0" w:space="0" w:color="auto"/>
                    <w:right w:val="none" w:sz="0" w:space="0" w:color="auto"/>
                  </w:divBdr>
                </w:div>
              </w:divsChild>
            </w:div>
            <w:div w:id="1092623695">
              <w:marLeft w:val="0"/>
              <w:marRight w:val="0"/>
              <w:marTop w:val="0"/>
              <w:marBottom w:val="0"/>
              <w:divBdr>
                <w:top w:val="none" w:sz="0" w:space="0" w:color="auto"/>
                <w:left w:val="none" w:sz="0" w:space="0" w:color="auto"/>
                <w:bottom w:val="none" w:sz="0" w:space="0" w:color="auto"/>
                <w:right w:val="none" w:sz="0" w:space="0" w:color="auto"/>
              </w:divBdr>
              <w:divsChild>
                <w:div w:id="2131392532">
                  <w:marLeft w:val="0"/>
                  <w:marRight w:val="0"/>
                  <w:marTop w:val="0"/>
                  <w:marBottom w:val="0"/>
                  <w:divBdr>
                    <w:top w:val="none" w:sz="0" w:space="0" w:color="auto"/>
                    <w:left w:val="none" w:sz="0" w:space="0" w:color="auto"/>
                    <w:bottom w:val="none" w:sz="0" w:space="0" w:color="auto"/>
                    <w:right w:val="none" w:sz="0" w:space="0" w:color="auto"/>
                  </w:divBdr>
                </w:div>
              </w:divsChild>
            </w:div>
            <w:div w:id="1102647475">
              <w:marLeft w:val="0"/>
              <w:marRight w:val="0"/>
              <w:marTop w:val="0"/>
              <w:marBottom w:val="0"/>
              <w:divBdr>
                <w:top w:val="none" w:sz="0" w:space="0" w:color="auto"/>
                <w:left w:val="none" w:sz="0" w:space="0" w:color="auto"/>
                <w:bottom w:val="none" w:sz="0" w:space="0" w:color="auto"/>
                <w:right w:val="none" w:sz="0" w:space="0" w:color="auto"/>
              </w:divBdr>
              <w:divsChild>
                <w:div w:id="451824817">
                  <w:marLeft w:val="0"/>
                  <w:marRight w:val="0"/>
                  <w:marTop w:val="0"/>
                  <w:marBottom w:val="0"/>
                  <w:divBdr>
                    <w:top w:val="none" w:sz="0" w:space="0" w:color="auto"/>
                    <w:left w:val="none" w:sz="0" w:space="0" w:color="auto"/>
                    <w:bottom w:val="none" w:sz="0" w:space="0" w:color="auto"/>
                    <w:right w:val="none" w:sz="0" w:space="0" w:color="auto"/>
                  </w:divBdr>
                </w:div>
              </w:divsChild>
            </w:div>
            <w:div w:id="1109395072">
              <w:marLeft w:val="0"/>
              <w:marRight w:val="0"/>
              <w:marTop w:val="0"/>
              <w:marBottom w:val="0"/>
              <w:divBdr>
                <w:top w:val="none" w:sz="0" w:space="0" w:color="auto"/>
                <w:left w:val="none" w:sz="0" w:space="0" w:color="auto"/>
                <w:bottom w:val="none" w:sz="0" w:space="0" w:color="auto"/>
                <w:right w:val="none" w:sz="0" w:space="0" w:color="auto"/>
              </w:divBdr>
              <w:divsChild>
                <w:div w:id="1473212692">
                  <w:marLeft w:val="0"/>
                  <w:marRight w:val="0"/>
                  <w:marTop w:val="0"/>
                  <w:marBottom w:val="0"/>
                  <w:divBdr>
                    <w:top w:val="none" w:sz="0" w:space="0" w:color="auto"/>
                    <w:left w:val="none" w:sz="0" w:space="0" w:color="auto"/>
                    <w:bottom w:val="none" w:sz="0" w:space="0" w:color="auto"/>
                    <w:right w:val="none" w:sz="0" w:space="0" w:color="auto"/>
                  </w:divBdr>
                </w:div>
              </w:divsChild>
            </w:div>
            <w:div w:id="1202784538">
              <w:marLeft w:val="0"/>
              <w:marRight w:val="0"/>
              <w:marTop w:val="0"/>
              <w:marBottom w:val="0"/>
              <w:divBdr>
                <w:top w:val="none" w:sz="0" w:space="0" w:color="auto"/>
                <w:left w:val="none" w:sz="0" w:space="0" w:color="auto"/>
                <w:bottom w:val="none" w:sz="0" w:space="0" w:color="auto"/>
                <w:right w:val="none" w:sz="0" w:space="0" w:color="auto"/>
              </w:divBdr>
              <w:divsChild>
                <w:div w:id="1043600320">
                  <w:marLeft w:val="0"/>
                  <w:marRight w:val="0"/>
                  <w:marTop w:val="0"/>
                  <w:marBottom w:val="0"/>
                  <w:divBdr>
                    <w:top w:val="none" w:sz="0" w:space="0" w:color="auto"/>
                    <w:left w:val="none" w:sz="0" w:space="0" w:color="auto"/>
                    <w:bottom w:val="none" w:sz="0" w:space="0" w:color="auto"/>
                    <w:right w:val="none" w:sz="0" w:space="0" w:color="auto"/>
                  </w:divBdr>
                </w:div>
              </w:divsChild>
            </w:div>
            <w:div w:id="1246495984">
              <w:marLeft w:val="0"/>
              <w:marRight w:val="0"/>
              <w:marTop w:val="0"/>
              <w:marBottom w:val="0"/>
              <w:divBdr>
                <w:top w:val="none" w:sz="0" w:space="0" w:color="auto"/>
                <w:left w:val="none" w:sz="0" w:space="0" w:color="auto"/>
                <w:bottom w:val="none" w:sz="0" w:space="0" w:color="auto"/>
                <w:right w:val="none" w:sz="0" w:space="0" w:color="auto"/>
              </w:divBdr>
              <w:divsChild>
                <w:div w:id="1002898981">
                  <w:marLeft w:val="0"/>
                  <w:marRight w:val="0"/>
                  <w:marTop w:val="0"/>
                  <w:marBottom w:val="0"/>
                  <w:divBdr>
                    <w:top w:val="none" w:sz="0" w:space="0" w:color="auto"/>
                    <w:left w:val="none" w:sz="0" w:space="0" w:color="auto"/>
                    <w:bottom w:val="none" w:sz="0" w:space="0" w:color="auto"/>
                    <w:right w:val="none" w:sz="0" w:space="0" w:color="auto"/>
                  </w:divBdr>
                </w:div>
              </w:divsChild>
            </w:div>
            <w:div w:id="1278220598">
              <w:marLeft w:val="0"/>
              <w:marRight w:val="0"/>
              <w:marTop w:val="0"/>
              <w:marBottom w:val="0"/>
              <w:divBdr>
                <w:top w:val="none" w:sz="0" w:space="0" w:color="auto"/>
                <w:left w:val="none" w:sz="0" w:space="0" w:color="auto"/>
                <w:bottom w:val="none" w:sz="0" w:space="0" w:color="auto"/>
                <w:right w:val="none" w:sz="0" w:space="0" w:color="auto"/>
              </w:divBdr>
              <w:divsChild>
                <w:div w:id="1873836366">
                  <w:marLeft w:val="0"/>
                  <w:marRight w:val="0"/>
                  <w:marTop w:val="0"/>
                  <w:marBottom w:val="0"/>
                  <w:divBdr>
                    <w:top w:val="none" w:sz="0" w:space="0" w:color="auto"/>
                    <w:left w:val="none" w:sz="0" w:space="0" w:color="auto"/>
                    <w:bottom w:val="none" w:sz="0" w:space="0" w:color="auto"/>
                    <w:right w:val="none" w:sz="0" w:space="0" w:color="auto"/>
                  </w:divBdr>
                </w:div>
              </w:divsChild>
            </w:div>
            <w:div w:id="1278635146">
              <w:marLeft w:val="0"/>
              <w:marRight w:val="0"/>
              <w:marTop w:val="0"/>
              <w:marBottom w:val="0"/>
              <w:divBdr>
                <w:top w:val="none" w:sz="0" w:space="0" w:color="auto"/>
                <w:left w:val="none" w:sz="0" w:space="0" w:color="auto"/>
                <w:bottom w:val="none" w:sz="0" w:space="0" w:color="auto"/>
                <w:right w:val="none" w:sz="0" w:space="0" w:color="auto"/>
              </w:divBdr>
              <w:divsChild>
                <w:div w:id="624965738">
                  <w:marLeft w:val="0"/>
                  <w:marRight w:val="0"/>
                  <w:marTop w:val="0"/>
                  <w:marBottom w:val="0"/>
                  <w:divBdr>
                    <w:top w:val="none" w:sz="0" w:space="0" w:color="auto"/>
                    <w:left w:val="none" w:sz="0" w:space="0" w:color="auto"/>
                    <w:bottom w:val="none" w:sz="0" w:space="0" w:color="auto"/>
                    <w:right w:val="none" w:sz="0" w:space="0" w:color="auto"/>
                  </w:divBdr>
                </w:div>
              </w:divsChild>
            </w:div>
            <w:div w:id="1403135189">
              <w:marLeft w:val="0"/>
              <w:marRight w:val="0"/>
              <w:marTop w:val="0"/>
              <w:marBottom w:val="0"/>
              <w:divBdr>
                <w:top w:val="none" w:sz="0" w:space="0" w:color="auto"/>
                <w:left w:val="none" w:sz="0" w:space="0" w:color="auto"/>
                <w:bottom w:val="none" w:sz="0" w:space="0" w:color="auto"/>
                <w:right w:val="none" w:sz="0" w:space="0" w:color="auto"/>
              </w:divBdr>
              <w:divsChild>
                <w:div w:id="260796953">
                  <w:marLeft w:val="0"/>
                  <w:marRight w:val="0"/>
                  <w:marTop w:val="0"/>
                  <w:marBottom w:val="0"/>
                  <w:divBdr>
                    <w:top w:val="none" w:sz="0" w:space="0" w:color="auto"/>
                    <w:left w:val="none" w:sz="0" w:space="0" w:color="auto"/>
                    <w:bottom w:val="none" w:sz="0" w:space="0" w:color="auto"/>
                    <w:right w:val="none" w:sz="0" w:space="0" w:color="auto"/>
                  </w:divBdr>
                </w:div>
              </w:divsChild>
            </w:div>
            <w:div w:id="1405761498">
              <w:marLeft w:val="0"/>
              <w:marRight w:val="0"/>
              <w:marTop w:val="0"/>
              <w:marBottom w:val="0"/>
              <w:divBdr>
                <w:top w:val="none" w:sz="0" w:space="0" w:color="auto"/>
                <w:left w:val="none" w:sz="0" w:space="0" w:color="auto"/>
                <w:bottom w:val="none" w:sz="0" w:space="0" w:color="auto"/>
                <w:right w:val="none" w:sz="0" w:space="0" w:color="auto"/>
              </w:divBdr>
              <w:divsChild>
                <w:div w:id="954294217">
                  <w:marLeft w:val="0"/>
                  <w:marRight w:val="0"/>
                  <w:marTop w:val="0"/>
                  <w:marBottom w:val="0"/>
                  <w:divBdr>
                    <w:top w:val="none" w:sz="0" w:space="0" w:color="auto"/>
                    <w:left w:val="none" w:sz="0" w:space="0" w:color="auto"/>
                    <w:bottom w:val="none" w:sz="0" w:space="0" w:color="auto"/>
                    <w:right w:val="none" w:sz="0" w:space="0" w:color="auto"/>
                  </w:divBdr>
                </w:div>
              </w:divsChild>
            </w:div>
            <w:div w:id="1420323879">
              <w:marLeft w:val="0"/>
              <w:marRight w:val="0"/>
              <w:marTop w:val="0"/>
              <w:marBottom w:val="0"/>
              <w:divBdr>
                <w:top w:val="none" w:sz="0" w:space="0" w:color="auto"/>
                <w:left w:val="none" w:sz="0" w:space="0" w:color="auto"/>
                <w:bottom w:val="none" w:sz="0" w:space="0" w:color="auto"/>
                <w:right w:val="none" w:sz="0" w:space="0" w:color="auto"/>
              </w:divBdr>
              <w:divsChild>
                <w:div w:id="715350182">
                  <w:marLeft w:val="0"/>
                  <w:marRight w:val="0"/>
                  <w:marTop w:val="0"/>
                  <w:marBottom w:val="0"/>
                  <w:divBdr>
                    <w:top w:val="none" w:sz="0" w:space="0" w:color="auto"/>
                    <w:left w:val="none" w:sz="0" w:space="0" w:color="auto"/>
                    <w:bottom w:val="none" w:sz="0" w:space="0" w:color="auto"/>
                    <w:right w:val="none" w:sz="0" w:space="0" w:color="auto"/>
                  </w:divBdr>
                </w:div>
              </w:divsChild>
            </w:div>
            <w:div w:id="1483693063">
              <w:marLeft w:val="0"/>
              <w:marRight w:val="0"/>
              <w:marTop w:val="0"/>
              <w:marBottom w:val="0"/>
              <w:divBdr>
                <w:top w:val="none" w:sz="0" w:space="0" w:color="auto"/>
                <w:left w:val="none" w:sz="0" w:space="0" w:color="auto"/>
                <w:bottom w:val="none" w:sz="0" w:space="0" w:color="auto"/>
                <w:right w:val="none" w:sz="0" w:space="0" w:color="auto"/>
              </w:divBdr>
              <w:divsChild>
                <w:div w:id="287324877">
                  <w:marLeft w:val="0"/>
                  <w:marRight w:val="0"/>
                  <w:marTop w:val="0"/>
                  <w:marBottom w:val="0"/>
                  <w:divBdr>
                    <w:top w:val="none" w:sz="0" w:space="0" w:color="auto"/>
                    <w:left w:val="none" w:sz="0" w:space="0" w:color="auto"/>
                    <w:bottom w:val="none" w:sz="0" w:space="0" w:color="auto"/>
                    <w:right w:val="none" w:sz="0" w:space="0" w:color="auto"/>
                  </w:divBdr>
                </w:div>
              </w:divsChild>
            </w:div>
            <w:div w:id="1494679964">
              <w:marLeft w:val="0"/>
              <w:marRight w:val="0"/>
              <w:marTop w:val="0"/>
              <w:marBottom w:val="0"/>
              <w:divBdr>
                <w:top w:val="none" w:sz="0" w:space="0" w:color="auto"/>
                <w:left w:val="none" w:sz="0" w:space="0" w:color="auto"/>
                <w:bottom w:val="none" w:sz="0" w:space="0" w:color="auto"/>
                <w:right w:val="none" w:sz="0" w:space="0" w:color="auto"/>
              </w:divBdr>
              <w:divsChild>
                <w:div w:id="858785274">
                  <w:marLeft w:val="0"/>
                  <w:marRight w:val="0"/>
                  <w:marTop w:val="0"/>
                  <w:marBottom w:val="0"/>
                  <w:divBdr>
                    <w:top w:val="none" w:sz="0" w:space="0" w:color="auto"/>
                    <w:left w:val="none" w:sz="0" w:space="0" w:color="auto"/>
                    <w:bottom w:val="none" w:sz="0" w:space="0" w:color="auto"/>
                    <w:right w:val="none" w:sz="0" w:space="0" w:color="auto"/>
                  </w:divBdr>
                </w:div>
              </w:divsChild>
            </w:div>
            <w:div w:id="1495291497">
              <w:marLeft w:val="0"/>
              <w:marRight w:val="0"/>
              <w:marTop w:val="0"/>
              <w:marBottom w:val="0"/>
              <w:divBdr>
                <w:top w:val="none" w:sz="0" w:space="0" w:color="auto"/>
                <w:left w:val="none" w:sz="0" w:space="0" w:color="auto"/>
                <w:bottom w:val="none" w:sz="0" w:space="0" w:color="auto"/>
                <w:right w:val="none" w:sz="0" w:space="0" w:color="auto"/>
              </w:divBdr>
              <w:divsChild>
                <w:div w:id="354038720">
                  <w:marLeft w:val="0"/>
                  <w:marRight w:val="0"/>
                  <w:marTop w:val="0"/>
                  <w:marBottom w:val="0"/>
                  <w:divBdr>
                    <w:top w:val="none" w:sz="0" w:space="0" w:color="auto"/>
                    <w:left w:val="none" w:sz="0" w:space="0" w:color="auto"/>
                    <w:bottom w:val="none" w:sz="0" w:space="0" w:color="auto"/>
                    <w:right w:val="none" w:sz="0" w:space="0" w:color="auto"/>
                  </w:divBdr>
                </w:div>
              </w:divsChild>
            </w:div>
            <w:div w:id="1522746059">
              <w:marLeft w:val="0"/>
              <w:marRight w:val="0"/>
              <w:marTop w:val="0"/>
              <w:marBottom w:val="0"/>
              <w:divBdr>
                <w:top w:val="none" w:sz="0" w:space="0" w:color="auto"/>
                <w:left w:val="none" w:sz="0" w:space="0" w:color="auto"/>
                <w:bottom w:val="none" w:sz="0" w:space="0" w:color="auto"/>
                <w:right w:val="none" w:sz="0" w:space="0" w:color="auto"/>
              </w:divBdr>
              <w:divsChild>
                <w:div w:id="1727676880">
                  <w:marLeft w:val="0"/>
                  <w:marRight w:val="0"/>
                  <w:marTop w:val="0"/>
                  <w:marBottom w:val="0"/>
                  <w:divBdr>
                    <w:top w:val="none" w:sz="0" w:space="0" w:color="auto"/>
                    <w:left w:val="none" w:sz="0" w:space="0" w:color="auto"/>
                    <w:bottom w:val="none" w:sz="0" w:space="0" w:color="auto"/>
                    <w:right w:val="none" w:sz="0" w:space="0" w:color="auto"/>
                  </w:divBdr>
                </w:div>
              </w:divsChild>
            </w:div>
            <w:div w:id="1550612508">
              <w:marLeft w:val="0"/>
              <w:marRight w:val="0"/>
              <w:marTop w:val="0"/>
              <w:marBottom w:val="0"/>
              <w:divBdr>
                <w:top w:val="none" w:sz="0" w:space="0" w:color="auto"/>
                <w:left w:val="none" w:sz="0" w:space="0" w:color="auto"/>
                <w:bottom w:val="none" w:sz="0" w:space="0" w:color="auto"/>
                <w:right w:val="none" w:sz="0" w:space="0" w:color="auto"/>
              </w:divBdr>
              <w:divsChild>
                <w:div w:id="1308900555">
                  <w:marLeft w:val="0"/>
                  <w:marRight w:val="0"/>
                  <w:marTop w:val="0"/>
                  <w:marBottom w:val="0"/>
                  <w:divBdr>
                    <w:top w:val="none" w:sz="0" w:space="0" w:color="auto"/>
                    <w:left w:val="none" w:sz="0" w:space="0" w:color="auto"/>
                    <w:bottom w:val="none" w:sz="0" w:space="0" w:color="auto"/>
                    <w:right w:val="none" w:sz="0" w:space="0" w:color="auto"/>
                  </w:divBdr>
                </w:div>
              </w:divsChild>
            </w:div>
            <w:div w:id="1556627782">
              <w:marLeft w:val="0"/>
              <w:marRight w:val="0"/>
              <w:marTop w:val="0"/>
              <w:marBottom w:val="0"/>
              <w:divBdr>
                <w:top w:val="none" w:sz="0" w:space="0" w:color="auto"/>
                <w:left w:val="none" w:sz="0" w:space="0" w:color="auto"/>
                <w:bottom w:val="none" w:sz="0" w:space="0" w:color="auto"/>
                <w:right w:val="none" w:sz="0" w:space="0" w:color="auto"/>
              </w:divBdr>
              <w:divsChild>
                <w:div w:id="103116086">
                  <w:marLeft w:val="0"/>
                  <w:marRight w:val="0"/>
                  <w:marTop w:val="0"/>
                  <w:marBottom w:val="0"/>
                  <w:divBdr>
                    <w:top w:val="none" w:sz="0" w:space="0" w:color="auto"/>
                    <w:left w:val="none" w:sz="0" w:space="0" w:color="auto"/>
                    <w:bottom w:val="none" w:sz="0" w:space="0" w:color="auto"/>
                    <w:right w:val="none" w:sz="0" w:space="0" w:color="auto"/>
                  </w:divBdr>
                </w:div>
              </w:divsChild>
            </w:div>
            <w:div w:id="1594388485">
              <w:marLeft w:val="0"/>
              <w:marRight w:val="0"/>
              <w:marTop w:val="0"/>
              <w:marBottom w:val="0"/>
              <w:divBdr>
                <w:top w:val="none" w:sz="0" w:space="0" w:color="auto"/>
                <w:left w:val="none" w:sz="0" w:space="0" w:color="auto"/>
                <w:bottom w:val="none" w:sz="0" w:space="0" w:color="auto"/>
                <w:right w:val="none" w:sz="0" w:space="0" w:color="auto"/>
              </w:divBdr>
              <w:divsChild>
                <w:div w:id="1393427295">
                  <w:marLeft w:val="0"/>
                  <w:marRight w:val="0"/>
                  <w:marTop w:val="0"/>
                  <w:marBottom w:val="0"/>
                  <w:divBdr>
                    <w:top w:val="none" w:sz="0" w:space="0" w:color="auto"/>
                    <w:left w:val="none" w:sz="0" w:space="0" w:color="auto"/>
                    <w:bottom w:val="none" w:sz="0" w:space="0" w:color="auto"/>
                    <w:right w:val="none" w:sz="0" w:space="0" w:color="auto"/>
                  </w:divBdr>
                </w:div>
              </w:divsChild>
            </w:div>
            <w:div w:id="1625186078">
              <w:marLeft w:val="0"/>
              <w:marRight w:val="0"/>
              <w:marTop w:val="0"/>
              <w:marBottom w:val="0"/>
              <w:divBdr>
                <w:top w:val="none" w:sz="0" w:space="0" w:color="auto"/>
                <w:left w:val="none" w:sz="0" w:space="0" w:color="auto"/>
                <w:bottom w:val="none" w:sz="0" w:space="0" w:color="auto"/>
                <w:right w:val="none" w:sz="0" w:space="0" w:color="auto"/>
              </w:divBdr>
              <w:divsChild>
                <w:div w:id="1502773079">
                  <w:marLeft w:val="0"/>
                  <w:marRight w:val="0"/>
                  <w:marTop w:val="0"/>
                  <w:marBottom w:val="0"/>
                  <w:divBdr>
                    <w:top w:val="none" w:sz="0" w:space="0" w:color="auto"/>
                    <w:left w:val="none" w:sz="0" w:space="0" w:color="auto"/>
                    <w:bottom w:val="none" w:sz="0" w:space="0" w:color="auto"/>
                    <w:right w:val="none" w:sz="0" w:space="0" w:color="auto"/>
                  </w:divBdr>
                </w:div>
              </w:divsChild>
            </w:div>
            <w:div w:id="1648165515">
              <w:marLeft w:val="0"/>
              <w:marRight w:val="0"/>
              <w:marTop w:val="0"/>
              <w:marBottom w:val="0"/>
              <w:divBdr>
                <w:top w:val="none" w:sz="0" w:space="0" w:color="auto"/>
                <w:left w:val="none" w:sz="0" w:space="0" w:color="auto"/>
                <w:bottom w:val="none" w:sz="0" w:space="0" w:color="auto"/>
                <w:right w:val="none" w:sz="0" w:space="0" w:color="auto"/>
              </w:divBdr>
              <w:divsChild>
                <w:div w:id="55247598">
                  <w:marLeft w:val="0"/>
                  <w:marRight w:val="0"/>
                  <w:marTop w:val="0"/>
                  <w:marBottom w:val="0"/>
                  <w:divBdr>
                    <w:top w:val="none" w:sz="0" w:space="0" w:color="auto"/>
                    <w:left w:val="none" w:sz="0" w:space="0" w:color="auto"/>
                    <w:bottom w:val="none" w:sz="0" w:space="0" w:color="auto"/>
                    <w:right w:val="none" w:sz="0" w:space="0" w:color="auto"/>
                  </w:divBdr>
                </w:div>
              </w:divsChild>
            </w:div>
            <w:div w:id="1678190081">
              <w:marLeft w:val="0"/>
              <w:marRight w:val="0"/>
              <w:marTop w:val="0"/>
              <w:marBottom w:val="0"/>
              <w:divBdr>
                <w:top w:val="none" w:sz="0" w:space="0" w:color="auto"/>
                <w:left w:val="none" w:sz="0" w:space="0" w:color="auto"/>
                <w:bottom w:val="none" w:sz="0" w:space="0" w:color="auto"/>
                <w:right w:val="none" w:sz="0" w:space="0" w:color="auto"/>
              </w:divBdr>
              <w:divsChild>
                <w:div w:id="1784032308">
                  <w:marLeft w:val="0"/>
                  <w:marRight w:val="0"/>
                  <w:marTop w:val="0"/>
                  <w:marBottom w:val="0"/>
                  <w:divBdr>
                    <w:top w:val="none" w:sz="0" w:space="0" w:color="auto"/>
                    <w:left w:val="none" w:sz="0" w:space="0" w:color="auto"/>
                    <w:bottom w:val="none" w:sz="0" w:space="0" w:color="auto"/>
                    <w:right w:val="none" w:sz="0" w:space="0" w:color="auto"/>
                  </w:divBdr>
                </w:div>
              </w:divsChild>
            </w:div>
            <w:div w:id="1716348487">
              <w:marLeft w:val="0"/>
              <w:marRight w:val="0"/>
              <w:marTop w:val="0"/>
              <w:marBottom w:val="0"/>
              <w:divBdr>
                <w:top w:val="none" w:sz="0" w:space="0" w:color="auto"/>
                <w:left w:val="none" w:sz="0" w:space="0" w:color="auto"/>
                <w:bottom w:val="none" w:sz="0" w:space="0" w:color="auto"/>
                <w:right w:val="none" w:sz="0" w:space="0" w:color="auto"/>
              </w:divBdr>
              <w:divsChild>
                <w:div w:id="212734993">
                  <w:marLeft w:val="0"/>
                  <w:marRight w:val="0"/>
                  <w:marTop w:val="0"/>
                  <w:marBottom w:val="0"/>
                  <w:divBdr>
                    <w:top w:val="none" w:sz="0" w:space="0" w:color="auto"/>
                    <w:left w:val="none" w:sz="0" w:space="0" w:color="auto"/>
                    <w:bottom w:val="none" w:sz="0" w:space="0" w:color="auto"/>
                    <w:right w:val="none" w:sz="0" w:space="0" w:color="auto"/>
                  </w:divBdr>
                </w:div>
              </w:divsChild>
            </w:div>
            <w:div w:id="1727485685">
              <w:marLeft w:val="0"/>
              <w:marRight w:val="0"/>
              <w:marTop w:val="0"/>
              <w:marBottom w:val="0"/>
              <w:divBdr>
                <w:top w:val="none" w:sz="0" w:space="0" w:color="auto"/>
                <w:left w:val="none" w:sz="0" w:space="0" w:color="auto"/>
                <w:bottom w:val="none" w:sz="0" w:space="0" w:color="auto"/>
                <w:right w:val="none" w:sz="0" w:space="0" w:color="auto"/>
              </w:divBdr>
              <w:divsChild>
                <w:div w:id="1260790926">
                  <w:marLeft w:val="0"/>
                  <w:marRight w:val="0"/>
                  <w:marTop w:val="0"/>
                  <w:marBottom w:val="0"/>
                  <w:divBdr>
                    <w:top w:val="none" w:sz="0" w:space="0" w:color="auto"/>
                    <w:left w:val="none" w:sz="0" w:space="0" w:color="auto"/>
                    <w:bottom w:val="none" w:sz="0" w:space="0" w:color="auto"/>
                    <w:right w:val="none" w:sz="0" w:space="0" w:color="auto"/>
                  </w:divBdr>
                </w:div>
              </w:divsChild>
            </w:div>
            <w:div w:id="1785221978">
              <w:marLeft w:val="0"/>
              <w:marRight w:val="0"/>
              <w:marTop w:val="0"/>
              <w:marBottom w:val="0"/>
              <w:divBdr>
                <w:top w:val="none" w:sz="0" w:space="0" w:color="auto"/>
                <w:left w:val="none" w:sz="0" w:space="0" w:color="auto"/>
                <w:bottom w:val="none" w:sz="0" w:space="0" w:color="auto"/>
                <w:right w:val="none" w:sz="0" w:space="0" w:color="auto"/>
              </w:divBdr>
              <w:divsChild>
                <w:div w:id="1118334893">
                  <w:marLeft w:val="0"/>
                  <w:marRight w:val="0"/>
                  <w:marTop w:val="0"/>
                  <w:marBottom w:val="0"/>
                  <w:divBdr>
                    <w:top w:val="none" w:sz="0" w:space="0" w:color="auto"/>
                    <w:left w:val="none" w:sz="0" w:space="0" w:color="auto"/>
                    <w:bottom w:val="none" w:sz="0" w:space="0" w:color="auto"/>
                    <w:right w:val="none" w:sz="0" w:space="0" w:color="auto"/>
                  </w:divBdr>
                </w:div>
              </w:divsChild>
            </w:div>
            <w:div w:id="1844777016">
              <w:marLeft w:val="0"/>
              <w:marRight w:val="0"/>
              <w:marTop w:val="0"/>
              <w:marBottom w:val="0"/>
              <w:divBdr>
                <w:top w:val="none" w:sz="0" w:space="0" w:color="auto"/>
                <w:left w:val="none" w:sz="0" w:space="0" w:color="auto"/>
                <w:bottom w:val="none" w:sz="0" w:space="0" w:color="auto"/>
                <w:right w:val="none" w:sz="0" w:space="0" w:color="auto"/>
              </w:divBdr>
              <w:divsChild>
                <w:div w:id="1021204592">
                  <w:marLeft w:val="0"/>
                  <w:marRight w:val="0"/>
                  <w:marTop w:val="0"/>
                  <w:marBottom w:val="0"/>
                  <w:divBdr>
                    <w:top w:val="none" w:sz="0" w:space="0" w:color="auto"/>
                    <w:left w:val="none" w:sz="0" w:space="0" w:color="auto"/>
                    <w:bottom w:val="none" w:sz="0" w:space="0" w:color="auto"/>
                    <w:right w:val="none" w:sz="0" w:space="0" w:color="auto"/>
                  </w:divBdr>
                </w:div>
              </w:divsChild>
            </w:div>
            <w:div w:id="2001810519">
              <w:marLeft w:val="0"/>
              <w:marRight w:val="0"/>
              <w:marTop w:val="0"/>
              <w:marBottom w:val="0"/>
              <w:divBdr>
                <w:top w:val="none" w:sz="0" w:space="0" w:color="auto"/>
                <w:left w:val="none" w:sz="0" w:space="0" w:color="auto"/>
                <w:bottom w:val="none" w:sz="0" w:space="0" w:color="auto"/>
                <w:right w:val="none" w:sz="0" w:space="0" w:color="auto"/>
              </w:divBdr>
              <w:divsChild>
                <w:div w:id="1053774850">
                  <w:marLeft w:val="0"/>
                  <w:marRight w:val="0"/>
                  <w:marTop w:val="0"/>
                  <w:marBottom w:val="0"/>
                  <w:divBdr>
                    <w:top w:val="none" w:sz="0" w:space="0" w:color="auto"/>
                    <w:left w:val="none" w:sz="0" w:space="0" w:color="auto"/>
                    <w:bottom w:val="none" w:sz="0" w:space="0" w:color="auto"/>
                    <w:right w:val="none" w:sz="0" w:space="0" w:color="auto"/>
                  </w:divBdr>
                </w:div>
              </w:divsChild>
            </w:div>
            <w:div w:id="2029326077">
              <w:marLeft w:val="0"/>
              <w:marRight w:val="0"/>
              <w:marTop w:val="0"/>
              <w:marBottom w:val="0"/>
              <w:divBdr>
                <w:top w:val="none" w:sz="0" w:space="0" w:color="auto"/>
                <w:left w:val="none" w:sz="0" w:space="0" w:color="auto"/>
                <w:bottom w:val="none" w:sz="0" w:space="0" w:color="auto"/>
                <w:right w:val="none" w:sz="0" w:space="0" w:color="auto"/>
              </w:divBdr>
              <w:divsChild>
                <w:div w:id="1047291204">
                  <w:marLeft w:val="0"/>
                  <w:marRight w:val="0"/>
                  <w:marTop w:val="0"/>
                  <w:marBottom w:val="0"/>
                  <w:divBdr>
                    <w:top w:val="none" w:sz="0" w:space="0" w:color="auto"/>
                    <w:left w:val="none" w:sz="0" w:space="0" w:color="auto"/>
                    <w:bottom w:val="none" w:sz="0" w:space="0" w:color="auto"/>
                    <w:right w:val="none" w:sz="0" w:space="0" w:color="auto"/>
                  </w:divBdr>
                </w:div>
              </w:divsChild>
            </w:div>
            <w:div w:id="2038383586">
              <w:marLeft w:val="0"/>
              <w:marRight w:val="0"/>
              <w:marTop w:val="0"/>
              <w:marBottom w:val="0"/>
              <w:divBdr>
                <w:top w:val="none" w:sz="0" w:space="0" w:color="auto"/>
                <w:left w:val="none" w:sz="0" w:space="0" w:color="auto"/>
                <w:bottom w:val="none" w:sz="0" w:space="0" w:color="auto"/>
                <w:right w:val="none" w:sz="0" w:space="0" w:color="auto"/>
              </w:divBdr>
              <w:divsChild>
                <w:div w:id="592978546">
                  <w:marLeft w:val="0"/>
                  <w:marRight w:val="0"/>
                  <w:marTop w:val="0"/>
                  <w:marBottom w:val="0"/>
                  <w:divBdr>
                    <w:top w:val="none" w:sz="0" w:space="0" w:color="auto"/>
                    <w:left w:val="none" w:sz="0" w:space="0" w:color="auto"/>
                    <w:bottom w:val="none" w:sz="0" w:space="0" w:color="auto"/>
                    <w:right w:val="none" w:sz="0" w:space="0" w:color="auto"/>
                  </w:divBdr>
                </w:div>
              </w:divsChild>
            </w:div>
            <w:div w:id="2039156434">
              <w:marLeft w:val="0"/>
              <w:marRight w:val="0"/>
              <w:marTop w:val="0"/>
              <w:marBottom w:val="0"/>
              <w:divBdr>
                <w:top w:val="none" w:sz="0" w:space="0" w:color="auto"/>
                <w:left w:val="none" w:sz="0" w:space="0" w:color="auto"/>
                <w:bottom w:val="none" w:sz="0" w:space="0" w:color="auto"/>
                <w:right w:val="none" w:sz="0" w:space="0" w:color="auto"/>
              </w:divBdr>
              <w:divsChild>
                <w:div w:id="6600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59856">
      <w:bodyDiv w:val="1"/>
      <w:marLeft w:val="0"/>
      <w:marRight w:val="0"/>
      <w:marTop w:val="0"/>
      <w:marBottom w:val="0"/>
      <w:divBdr>
        <w:top w:val="none" w:sz="0" w:space="0" w:color="auto"/>
        <w:left w:val="none" w:sz="0" w:space="0" w:color="auto"/>
        <w:bottom w:val="none" w:sz="0" w:space="0" w:color="auto"/>
        <w:right w:val="none" w:sz="0" w:space="0" w:color="auto"/>
      </w:divBdr>
      <w:divsChild>
        <w:div w:id="28997496">
          <w:marLeft w:val="0"/>
          <w:marRight w:val="0"/>
          <w:marTop w:val="0"/>
          <w:marBottom w:val="0"/>
          <w:divBdr>
            <w:top w:val="none" w:sz="0" w:space="0" w:color="auto"/>
            <w:left w:val="none" w:sz="0" w:space="0" w:color="auto"/>
            <w:bottom w:val="none" w:sz="0" w:space="0" w:color="auto"/>
            <w:right w:val="none" w:sz="0" w:space="0" w:color="auto"/>
          </w:divBdr>
          <w:divsChild>
            <w:div w:id="1288196979">
              <w:marLeft w:val="0"/>
              <w:marRight w:val="0"/>
              <w:marTop w:val="0"/>
              <w:marBottom w:val="0"/>
              <w:divBdr>
                <w:top w:val="none" w:sz="0" w:space="0" w:color="auto"/>
                <w:left w:val="none" w:sz="0" w:space="0" w:color="auto"/>
                <w:bottom w:val="none" w:sz="0" w:space="0" w:color="auto"/>
                <w:right w:val="none" w:sz="0" w:space="0" w:color="auto"/>
              </w:divBdr>
            </w:div>
          </w:divsChild>
        </w:div>
        <w:div w:id="84881568">
          <w:marLeft w:val="0"/>
          <w:marRight w:val="0"/>
          <w:marTop w:val="0"/>
          <w:marBottom w:val="0"/>
          <w:divBdr>
            <w:top w:val="none" w:sz="0" w:space="0" w:color="auto"/>
            <w:left w:val="none" w:sz="0" w:space="0" w:color="auto"/>
            <w:bottom w:val="none" w:sz="0" w:space="0" w:color="auto"/>
            <w:right w:val="none" w:sz="0" w:space="0" w:color="auto"/>
          </w:divBdr>
          <w:divsChild>
            <w:div w:id="1424258256">
              <w:marLeft w:val="0"/>
              <w:marRight w:val="0"/>
              <w:marTop w:val="0"/>
              <w:marBottom w:val="0"/>
              <w:divBdr>
                <w:top w:val="none" w:sz="0" w:space="0" w:color="auto"/>
                <w:left w:val="none" w:sz="0" w:space="0" w:color="auto"/>
                <w:bottom w:val="none" w:sz="0" w:space="0" w:color="auto"/>
                <w:right w:val="none" w:sz="0" w:space="0" w:color="auto"/>
              </w:divBdr>
            </w:div>
          </w:divsChild>
        </w:div>
        <w:div w:id="169759148">
          <w:marLeft w:val="0"/>
          <w:marRight w:val="0"/>
          <w:marTop w:val="0"/>
          <w:marBottom w:val="0"/>
          <w:divBdr>
            <w:top w:val="none" w:sz="0" w:space="0" w:color="auto"/>
            <w:left w:val="none" w:sz="0" w:space="0" w:color="auto"/>
            <w:bottom w:val="none" w:sz="0" w:space="0" w:color="auto"/>
            <w:right w:val="none" w:sz="0" w:space="0" w:color="auto"/>
          </w:divBdr>
          <w:divsChild>
            <w:div w:id="960721371">
              <w:marLeft w:val="0"/>
              <w:marRight w:val="0"/>
              <w:marTop w:val="0"/>
              <w:marBottom w:val="0"/>
              <w:divBdr>
                <w:top w:val="none" w:sz="0" w:space="0" w:color="auto"/>
                <w:left w:val="none" w:sz="0" w:space="0" w:color="auto"/>
                <w:bottom w:val="none" w:sz="0" w:space="0" w:color="auto"/>
                <w:right w:val="none" w:sz="0" w:space="0" w:color="auto"/>
              </w:divBdr>
            </w:div>
          </w:divsChild>
        </w:div>
        <w:div w:id="207880353">
          <w:marLeft w:val="0"/>
          <w:marRight w:val="0"/>
          <w:marTop w:val="0"/>
          <w:marBottom w:val="0"/>
          <w:divBdr>
            <w:top w:val="none" w:sz="0" w:space="0" w:color="auto"/>
            <w:left w:val="none" w:sz="0" w:space="0" w:color="auto"/>
            <w:bottom w:val="none" w:sz="0" w:space="0" w:color="auto"/>
            <w:right w:val="none" w:sz="0" w:space="0" w:color="auto"/>
          </w:divBdr>
          <w:divsChild>
            <w:div w:id="1927421020">
              <w:marLeft w:val="0"/>
              <w:marRight w:val="0"/>
              <w:marTop w:val="0"/>
              <w:marBottom w:val="0"/>
              <w:divBdr>
                <w:top w:val="none" w:sz="0" w:space="0" w:color="auto"/>
                <w:left w:val="none" w:sz="0" w:space="0" w:color="auto"/>
                <w:bottom w:val="none" w:sz="0" w:space="0" w:color="auto"/>
                <w:right w:val="none" w:sz="0" w:space="0" w:color="auto"/>
              </w:divBdr>
            </w:div>
          </w:divsChild>
        </w:div>
        <w:div w:id="232470830">
          <w:marLeft w:val="0"/>
          <w:marRight w:val="0"/>
          <w:marTop w:val="0"/>
          <w:marBottom w:val="0"/>
          <w:divBdr>
            <w:top w:val="none" w:sz="0" w:space="0" w:color="auto"/>
            <w:left w:val="none" w:sz="0" w:space="0" w:color="auto"/>
            <w:bottom w:val="none" w:sz="0" w:space="0" w:color="auto"/>
            <w:right w:val="none" w:sz="0" w:space="0" w:color="auto"/>
          </w:divBdr>
          <w:divsChild>
            <w:div w:id="605847014">
              <w:marLeft w:val="0"/>
              <w:marRight w:val="0"/>
              <w:marTop w:val="0"/>
              <w:marBottom w:val="0"/>
              <w:divBdr>
                <w:top w:val="none" w:sz="0" w:space="0" w:color="auto"/>
                <w:left w:val="none" w:sz="0" w:space="0" w:color="auto"/>
                <w:bottom w:val="none" w:sz="0" w:space="0" w:color="auto"/>
                <w:right w:val="none" w:sz="0" w:space="0" w:color="auto"/>
              </w:divBdr>
            </w:div>
          </w:divsChild>
        </w:div>
        <w:div w:id="235364124">
          <w:marLeft w:val="0"/>
          <w:marRight w:val="0"/>
          <w:marTop w:val="0"/>
          <w:marBottom w:val="0"/>
          <w:divBdr>
            <w:top w:val="none" w:sz="0" w:space="0" w:color="auto"/>
            <w:left w:val="none" w:sz="0" w:space="0" w:color="auto"/>
            <w:bottom w:val="none" w:sz="0" w:space="0" w:color="auto"/>
            <w:right w:val="none" w:sz="0" w:space="0" w:color="auto"/>
          </w:divBdr>
          <w:divsChild>
            <w:div w:id="2068987979">
              <w:marLeft w:val="0"/>
              <w:marRight w:val="0"/>
              <w:marTop w:val="0"/>
              <w:marBottom w:val="0"/>
              <w:divBdr>
                <w:top w:val="none" w:sz="0" w:space="0" w:color="auto"/>
                <w:left w:val="none" w:sz="0" w:space="0" w:color="auto"/>
                <w:bottom w:val="none" w:sz="0" w:space="0" w:color="auto"/>
                <w:right w:val="none" w:sz="0" w:space="0" w:color="auto"/>
              </w:divBdr>
            </w:div>
          </w:divsChild>
        </w:div>
        <w:div w:id="290482851">
          <w:marLeft w:val="0"/>
          <w:marRight w:val="0"/>
          <w:marTop w:val="0"/>
          <w:marBottom w:val="0"/>
          <w:divBdr>
            <w:top w:val="none" w:sz="0" w:space="0" w:color="auto"/>
            <w:left w:val="none" w:sz="0" w:space="0" w:color="auto"/>
            <w:bottom w:val="none" w:sz="0" w:space="0" w:color="auto"/>
            <w:right w:val="none" w:sz="0" w:space="0" w:color="auto"/>
          </w:divBdr>
          <w:divsChild>
            <w:div w:id="2005354885">
              <w:marLeft w:val="0"/>
              <w:marRight w:val="0"/>
              <w:marTop w:val="0"/>
              <w:marBottom w:val="0"/>
              <w:divBdr>
                <w:top w:val="none" w:sz="0" w:space="0" w:color="auto"/>
                <w:left w:val="none" w:sz="0" w:space="0" w:color="auto"/>
                <w:bottom w:val="none" w:sz="0" w:space="0" w:color="auto"/>
                <w:right w:val="none" w:sz="0" w:space="0" w:color="auto"/>
              </w:divBdr>
            </w:div>
          </w:divsChild>
        </w:div>
        <w:div w:id="295643292">
          <w:marLeft w:val="0"/>
          <w:marRight w:val="0"/>
          <w:marTop w:val="0"/>
          <w:marBottom w:val="0"/>
          <w:divBdr>
            <w:top w:val="none" w:sz="0" w:space="0" w:color="auto"/>
            <w:left w:val="none" w:sz="0" w:space="0" w:color="auto"/>
            <w:bottom w:val="none" w:sz="0" w:space="0" w:color="auto"/>
            <w:right w:val="none" w:sz="0" w:space="0" w:color="auto"/>
          </w:divBdr>
          <w:divsChild>
            <w:div w:id="1458839948">
              <w:marLeft w:val="0"/>
              <w:marRight w:val="0"/>
              <w:marTop w:val="0"/>
              <w:marBottom w:val="0"/>
              <w:divBdr>
                <w:top w:val="none" w:sz="0" w:space="0" w:color="auto"/>
                <w:left w:val="none" w:sz="0" w:space="0" w:color="auto"/>
                <w:bottom w:val="none" w:sz="0" w:space="0" w:color="auto"/>
                <w:right w:val="none" w:sz="0" w:space="0" w:color="auto"/>
              </w:divBdr>
            </w:div>
          </w:divsChild>
        </w:div>
        <w:div w:id="456725504">
          <w:marLeft w:val="0"/>
          <w:marRight w:val="0"/>
          <w:marTop w:val="0"/>
          <w:marBottom w:val="0"/>
          <w:divBdr>
            <w:top w:val="none" w:sz="0" w:space="0" w:color="auto"/>
            <w:left w:val="none" w:sz="0" w:space="0" w:color="auto"/>
            <w:bottom w:val="none" w:sz="0" w:space="0" w:color="auto"/>
            <w:right w:val="none" w:sz="0" w:space="0" w:color="auto"/>
          </w:divBdr>
          <w:divsChild>
            <w:div w:id="648559320">
              <w:marLeft w:val="0"/>
              <w:marRight w:val="0"/>
              <w:marTop w:val="0"/>
              <w:marBottom w:val="0"/>
              <w:divBdr>
                <w:top w:val="none" w:sz="0" w:space="0" w:color="auto"/>
                <w:left w:val="none" w:sz="0" w:space="0" w:color="auto"/>
                <w:bottom w:val="none" w:sz="0" w:space="0" w:color="auto"/>
                <w:right w:val="none" w:sz="0" w:space="0" w:color="auto"/>
              </w:divBdr>
            </w:div>
          </w:divsChild>
        </w:div>
        <w:div w:id="459495725">
          <w:marLeft w:val="0"/>
          <w:marRight w:val="0"/>
          <w:marTop w:val="0"/>
          <w:marBottom w:val="0"/>
          <w:divBdr>
            <w:top w:val="none" w:sz="0" w:space="0" w:color="auto"/>
            <w:left w:val="none" w:sz="0" w:space="0" w:color="auto"/>
            <w:bottom w:val="none" w:sz="0" w:space="0" w:color="auto"/>
            <w:right w:val="none" w:sz="0" w:space="0" w:color="auto"/>
          </w:divBdr>
          <w:divsChild>
            <w:div w:id="1278223380">
              <w:marLeft w:val="0"/>
              <w:marRight w:val="0"/>
              <w:marTop w:val="0"/>
              <w:marBottom w:val="0"/>
              <w:divBdr>
                <w:top w:val="none" w:sz="0" w:space="0" w:color="auto"/>
                <w:left w:val="none" w:sz="0" w:space="0" w:color="auto"/>
                <w:bottom w:val="none" w:sz="0" w:space="0" w:color="auto"/>
                <w:right w:val="none" w:sz="0" w:space="0" w:color="auto"/>
              </w:divBdr>
            </w:div>
          </w:divsChild>
        </w:div>
        <w:div w:id="464743327">
          <w:marLeft w:val="0"/>
          <w:marRight w:val="0"/>
          <w:marTop w:val="0"/>
          <w:marBottom w:val="0"/>
          <w:divBdr>
            <w:top w:val="none" w:sz="0" w:space="0" w:color="auto"/>
            <w:left w:val="none" w:sz="0" w:space="0" w:color="auto"/>
            <w:bottom w:val="none" w:sz="0" w:space="0" w:color="auto"/>
            <w:right w:val="none" w:sz="0" w:space="0" w:color="auto"/>
          </w:divBdr>
          <w:divsChild>
            <w:div w:id="1518041954">
              <w:marLeft w:val="0"/>
              <w:marRight w:val="0"/>
              <w:marTop w:val="0"/>
              <w:marBottom w:val="0"/>
              <w:divBdr>
                <w:top w:val="none" w:sz="0" w:space="0" w:color="auto"/>
                <w:left w:val="none" w:sz="0" w:space="0" w:color="auto"/>
                <w:bottom w:val="none" w:sz="0" w:space="0" w:color="auto"/>
                <w:right w:val="none" w:sz="0" w:space="0" w:color="auto"/>
              </w:divBdr>
            </w:div>
          </w:divsChild>
        </w:div>
        <w:div w:id="497619946">
          <w:marLeft w:val="0"/>
          <w:marRight w:val="0"/>
          <w:marTop w:val="0"/>
          <w:marBottom w:val="0"/>
          <w:divBdr>
            <w:top w:val="none" w:sz="0" w:space="0" w:color="auto"/>
            <w:left w:val="none" w:sz="0" w:space="0" w:color="auto"/>
            <w:bottom w:val="none" w:sz="0" w:space="0" w:color="auto"/>
            <w:right w:val="none" w:sz="0" w:space="0" w:color="auto"/>
          </w:divBdr>
          <w:divsChild>
            <w:div w:id="208036148">
              <w:marLeft w:val="0"/>
              <w:marRight w:val="0"/>
              <w:marTop w:val="0"/>
              <w:marBottom w:val="0"/>
              <w:divBdr>
                <w:top w:val="none" w:sz="0" w:space="0" w:color="auto"/>
                <w:left w:val="none" w:sz="0" w:space="0" w:color="auto"/>
                <w:bottom w:val="none" w:sz="0" w:space="0" w:color="auto"/>
                <w:right w:val="none" w:sz="0" w:space="0" w:color="auto"/>
              </w:divBdr>
            </w:div>
          </w:divsChild>
        </w:div>
        <w:div w:id="532884209">
          <w:marLeft w:val="0"/>
          <w:marRight w:val="0"/>
          <w:marTop w:val="0"/>
          <w:marBottom w:val="0"/>
          <w:divBdr>
            <w:top w:val="none" w:sz="0" w:space="0" w:color="auto"/>
            <w:left w:val="none" w:sz="0" w:space="0" w:color="auto"/>
            <w:bottom w:val="none" w:sz="0" w:space="0" w:color="auto"/>
            <w:right w:val="none" w:sz="0" w:space="0" w:color="auto"/>
          </w:divBdr>
          <w:divsChild>
            <w:div w:id="1634169298">
              <w:marLeft w:val="0"/>
              <w:marRight w:val="0"/>
              <w:marTop w:val="0"/>
              <w:marBottom w:val="0"/>
              <w:divBdr>
                <w:top w:val="none" w:sz="0" w:space="0" w:color="auto"/>
                <w:left w:val="none" w:sz="0" w:space="0" w:color="auto"/>
                <w:bottom w:val="none" w:sz="0" w:space="0" w:color="auto"/>
                <w:right w:val="none" w:sz="0" w:space="0" w:color="auto"/>
              </w:divBdr>
            </w:div>
          </w:divsChild>
        </w:div>
        <w:div w:id="579219185">
          <w:marLeft w:val="0"/>
          <w:marRight w:val="0"/>
          <w:marTop w:val="0"/>
          <w:marBottom w:val="0"/>
          <w:divBdr>
            <w:top w:val="none" w:sz="0" w:space="0" w:color="auto"/>
            <w:left w:val="none" w:sz="0" w:space="0" w:color="auto"/>
            <w:bottom w:val="none" w:sz="0" w:space="0" w:color="auto"/>
            <w:right w:val="none" w:sz="0" w:space="0" w:color="auto"/>
          </w:divBdr>
          <w:divsChild>
            <w:div w:id="1432041744">
              <w:marLeft w:val="0"/>
              <w:marRight w:val="0"/>
              <w:marTop w:val="0"/>
              <w:marBottom w:val="0"/>
              <w:divBdr>
                <w:top w:val="none" w:sz="0" w:space="0" w:color="auto"/>
                <w:left w:val="none" w:sz="0" w:space="0" w:color="auto"/>
                <w:bottom w:val="none" w:sz="0" w:space="0" w:color="auto"/>
                <w:right w:val="none" w:sz="0" w:space="0" w:color="auto"/>
              </w:divBdr>
            </w:div>
          </w:divsChild>
        </w:div>
        <w:div w:id="590627057">
          <w:marLeft w:val="0"/>
          <w:marRight w:val="0"/>
          <w:marTop w:val="0"/>
          <w:marBottom w:val="0"/>
          <w:divBdr>
            <w:top w:val="none" w:sz="0" w:space="0" w:color="auto"/>
            <w:left w:val="none" w:sz="0" w:space="0" w:color="auto"/>
            <w:bottom w:val="none" w:sz="0" w:space="0" w:color="auto"/>
            <w:right w:val="none" w:sz="0" w:space="0" w:color="auto"/>
          </w:divBdr>
          <w:divsChild>
            <w:div w:id="1658729593">
              <w:marLeft w:val="0"/>
              <w:marRight w:val="0"/>
              <w:marTop w:val="0"/>
              <w:marBottom w:val="0"/>
              <w:divBdr>
                <w:top w:val="none" w:sz="0" w:space="0" w:color="auto"/>
                <w:left w:val="none" w:sz="0" w:space="0" w:color="auto"/>
                <w:bottom w:val="none" w:sz="0" w:space="0" w:color="auto"/>
                <w:right w:val="none" w:sz="0" w:space="0" w:color="auto"/>
              </w:divBdr>
            </w:div>
          </w:divsChild>
        </w:div>
        <w:div w:id="761876762">
          <w:marLeft w:val="0"/>
          <w:marRight w:val="0"/>
          <w:marTop w:val="0"/>
          <w:marBottom w:val="0"/>
          <w:divBdr>
            <w:top w:val="none" w:sz="0" w:space="0" w:color="auto"/>
            <w:left w:val="none" w:sz="0" w:space="0" w:color="auto"/>
            <w:bottom w:val="none" w:sz="0" w:space="0" w:color="auto"/>
            <w:right w:val="none" w:sz="0" w:space="0" w:color="auto"/>
          </w:divBdr>
          <w:divsChild>
            <w:div w:id="1251357627">
              <w:marLeft w:val="0"/>
              <w:marRight w:val="0"/>
              <w:marTop w:val="0"/>
              <w:marBottom w:val="0"/>
              <w:divBdr>
                <w:top w:val="none" w:sz="0" w:space="0" w:color="auto"/>
                <w:left w:val="none" w:sz="0" w:space="0" w:color="auto"/>
                <w:bottom w:val="none" w:sz="0" w:space="0" w:color="auto"/>
                <w:right w:val="none" w:sz="0" w:space="0" w:color="auto"/>
              </w:divBdr>
            </w:div>
          </w:divsChild>
        </w:div>
        <w:div w:id="803622697">
          <w:marLeft w:val="0"/>
          <w:marRight w:val="0"/>
          <w:marTop w:val="0"/>
          <w:marBottom w:val="0"/>
          <w:divBdr>
            <w:top w:val="none" w:sz="0" w:space="0" w:color="auto"/>
            <w:left w:val="none" w:sz="0" w:space="0" w:color="auto"/>
            <w:bottom w:val="none" w:sz="0" w:space="0" w:color="auto"/>
            <w:right w:val="none" w:sz="0" w:space="0" w:color="auto"/>
          </w:divBdr>
          <w:divsChild>
            <w:div w:id="1833987604">
              <w:marLeft w:val="0"/>
              <w:marRight w:val="0"/>
              <w:marTop w:val="0"/>
              <w:marBottom w:val="0"/>
              <w:divBdr>
                <w:top w:val="none" w:sz="0" w:space="0" w:color="auto"/>
                <w:left w:val="none" w:sz="0" w:space="0" w:color="auto"/>
                <w:bottom w:val="none" w:sz="0" w:space="0" w:color="auto"/>
                <w:right w:val="none" w:sz="0" w:space="0" w:color="auto"/>
              </w:divBdr>
            </w:div>
          </w:divsChild>
        </w:div>
        <w:div w:id="877355033">
          <w:marLeft w:val="0"/>
          <w:marRight w:val="0"/>
          <w:marTop w:val="0"/>
          <w:marBottom w:val="0"/>
          <w:divBdr>
            <w:top w:val="none" w:sz="0" w:space="0" w:color="auto"/>
            <w:left w:val="none" w:sz="0" w:space="0" w:color="auto"/>
            <w:bottom w:val="none" w:sz="0" w:space="0" w:color="auto"/>
            <w:right w:val="none" w:sz="0" w:space="0" w:color="auto"/>
          </w:divBdr>
          <w:divsChild>
            <w:div w:id="1325084133">
              <w:marLeft w:val="0"/>
              <w:marRight w:val="0"/>
              <w:marTop w:val="0"/>
              <w:marBottom w:val="0"/>
              <w:divBdr>
                <w:top w:val="none" w:sz="0" w:space="0" w:color="auto"/>
                <w:left w:val="none" w:sz="0" w:space="0" w:color="auto"/>
                <w:bottom w:val="none" w:sz="0" w:space="0" w:color="auto"/>
                <w:right w:val="none" w:sz="0" w:space="0" w:color="auto"/>
              </w:divBdr>
            </w:div>
          </w:divsChild>
        </w:div>
        <w:div w:id="879321132">
          <w:marLeft w:val="0"/>
          <w:marRight w:val="0"/>
          <w:marTop w:val="0"/>
          <w:marBottom w:val="0"/>
          <w:divBdr>
            <w:top w:val="none" w:sz="0" w:space="0" w:color="auto"/>
            <w:left w:val="none" w:sz="0" w:space="0" w:color="auto"/>
            <w:bottom w:val="none" w:sz="0" w:space="0" w:color="auto"/>
            <w:right w:val="none" w:sz="0" w:space="0" w:color="auto"/>
          </w:divBdr>
          <w:divsChild>
            <w:div w:id="728962134">
              <w:marLeft w:val="0"/>
              <w:marRight w:val="0"/>
              <w:marTop w:val="0"/>
              <w:marBottom w:val="0"/>
              <w:divBdr>
                <w:top w:val="none" w:sz="0" w:space="0" w:color="auto"/>
                <w:left w:val="none" w:sz="0" w:space="0" w:color="auto"/>
                <w:bottom w:val="none" w:sz="0" w:space="0" w:color="auto"/>
                <w:right w:val="none" w:sz="0" w:space="0" w:color="auto"/>
              </w:divBdr>
            </w:div>
          </w:divsChild>
        </w:div>
        <w:div w:id="884833039">
          <w:marLeft w:val="0"/>
          <w:marRight w:val="0"/>
          <w:marTop w:val="0"/>
          <w:marBottom w:val="0"/>
          <w:divBdr>
            <w:top w:val="none" w:sz="0" w:space="0" w:color="auto"/>
            <w:left w:val="none" w:sz="0" w:space="0" w:color="auto"/>
            <w:bottom w:val="none" w:sz="0" w:space="0" w:color="auto"/>
            <w:right w:val="none" w:sz="0" w:space="0" w:color="auto"/>
          </w:divBdr>
          <w:divsChild>
            <w:div w:id="1937864533">
              <w:marLeft w:val="0"/>
              <w:marRight w:val="0"/>
              <w:marTop w:val="0"/>
              <w:marBottom w:val="0"/>
              <w:divBdr>
                <w:top w:val="none" w:sz="0" w:space="0" w:color="auto"/>
                <w:left w:val="none" w:sz="0" w:space="0" w:color="auto"/>
                <w:bottom w:val="none" w:sz="0" w:space="0" w:color="auto"/>
                <w:right w:val="none" w:sz="0" w:space="0" w:color="auto"/>
              </w:divBdr>
            </w:div>
          </w:divsChild>
        </w:div>
        <w:div w:id="976255900">
          <w:marLeft w:val="0"/>
          <w:marRight w:val="0"/>
          <w:marTop w:val="0"/>
          <w:marBottom w:val="0"/>
          <w:divBdr>
            <w:top w:val="none" w:sz="0" w:space="0" w:color="auto"/>
            <w:left w:val="none" w:sz="0" w:space="0" w:color="auto"/>
            <w:bottom w:val="none" w:sz="0" w:space="0" w:color="auto"/>
            <w:right w:val="none" w:sz="0" w:space="0" w:color="auto"/>
          </w:divBdr>
          <w:divsChild>
            <w:div w:id="955021382">
              <w:marLeft w:val="0"/>
              <w:marRight w:val="0"/>
              <w:marTop w:val="0"/>
              <w:marBottom w:val="0"/>
              <w:divBdr>
                <w:top w:val="none" w:sz="0" w:space="0" w:color="auto"/>
                <w:left w:val="none" w:sz="0" w:space="0" w:color="auto"/>
                <w:bottom w:val="none" w:sz="0" w:space="0" w:color="auto"/>
                <w:right w:val="none" w:sz="0" w:space="0" w:color="auto"/>
              </w:divBdr>
            </w:div>
          </w:divsChild>
        </w:div>
        <w:div w:id="999818779">
          <w:marLeft w:val="0"/>
          <w:marRight w:val="0"/>
          <w:marTop w:val="0"/>
          <w:marBottom w:val="0"/>
          <w:divBdr>
            <w:top w:val="none" w:sz="0" w:space="0" w:color="auto"/>
            <w:left w:val="none" w:sz="0" w:space="0" w:color="auto"/>
            <w:bottom w:val="none" w:sz="0" w:space="0" w:color="auto"/>
            <w:right w:val="none" w:sz="0" w:space="0" w:color="auto"/>
          </w:divBdr>
          <w:divsChild>
            <w:div w:id="1250775918">
              <w:marLeft w:val="0"/>
              <w:marRight w:val="0"/>
              <w:marTop w:val="0"/>
              <w:marBottom w:val="0"/>
              <w:divBdr>
                <w:top w:val="none" w:sz="0" w:space="0" w:color="auto"/>
                <w:left w:val="none" w:sz="0" w:space="0" w:color="auto"/>
                <w:bottom w:val="none" w:sz="0" w:space="0" w:color="auto"/>
                <w:right w:val="none" w:sz="0" w:space="0" w:color="auto"/>
              </w:divBdr>
            </w:div>
          </w:divsChild>
        </w:div>
        <w:div w:id="1002008750">
          <w:marLeft w:val="0"/>
          <w:marRight w:val="0"/>
          <w:marTop w:val="0"/>
          <w:marBottom w:val="0"/>
          <w:divBdr>
            <w:top w:val="none" w:sz="0" w:space="0" w:color="auto"/>
            <w:left w:val="none" w:sz="0" w:space="0" w:color="auto"/>
            <w:bottom w:val="none" w:sz="0" w:space="0" w:color="auto"/>
            <w:right w:val="none" w:sz="0" w:space="0" w:color="auto"/>
          </w:divBdr>
          <w:divsChild>
            <w:div w:id="1238248736">
              <w:marLeft w:val="0"/>
              <w:marRight w:val="0"/>
              <w:marTop w:val="0"/>
              <w:marBottom w:val="0"/>
              <w:divBdr>
                <w:top w:val="none" w:sz="0" w:space="0" w:color="auto"/>
                <w:left w:val="none" w:sz="0" w:space="0" w:color="auto"/>
                <w:bottom w:val="none" w:sz="0" w:space="0" w:color="auto"/>
                <w:right w:val="none" w:sz="0" w:space="0" w:color="auto"/>
              </w:divBdr>
            </w:div>
          </w:divsChild>
        </w:div>
        <w:div w:id="1040472500">
          <w:marLeft w:val="0"/>
          <w:marRight w:val="0"/>
          <w:marTop w:val="0"/>
          <w:marBottom w:val="0"/>
          <w:divBdr>
            <w:top w:val="none" w:sz="0" w:space="0" w:color="auto"/>
            <w:left w:val="none" w:sz="0" w:space="0" w:color="auto"/>
            <w:bottom w:val="none" w:sz="0" w:space="0" w:color="auto"/>
            <w:right w:val="none" w:sz="0" w:space="0" w:color="auto"/>
          </w:divBdr>
          <w:divsChild>
            <w:div w:id="1432701755">
              <w:marLeft w:val="0"/>
              <w:marRight w:val="0"/>
              <w:marTop w:val="0"/>
              <w:marBottom w:val="0"/>
              <w:divBdr>
                <w:top w:val="none" w:sz="0" w:space="0" w:color="auto"/>
                <w:left w:val="none" w:sz="0" w:space="0" w:color="auto"/>
                <w:bottom w:val="none" w:sz="0" w:space="0" w:color="auto"/>
                <w:right w:val="none" w:sz="0" w:space="0" w:color="auto"/>
              </w:divBdr>
            </w:div>
          </w:divsChild>
        </w:div>
        <w:div w:id="1059980733">
          <w:marLeft w:val="0"/>
          <w:marRight w:val="0"/>
          <w:marTop w:val="0"/>
          <w:marBottom w:val="0"/>
          <w:divBdr>
            <w:top w:val="none" w:sz="0" w:space="0" w:color="auto"/>
            <w:left w:val="none" w:sz="0" w:space="0" w:color="auto"/>
            <w:bottom w:val="none" w:sz="0" w:space="0" w:color="auto"/>
            <w:right w:val="none" w:sz="0" w:space="0" w:color="auto"/>
          </w:divBdr>
          <w:divsChild>
            <w:div w:id="384334121">
              <w:marLeft w:val="0"/>
              <w:marRight w:val="0"/>
              <w:marTop w:val="0"/>
              <w:marBottom w:val="0"/>
              <w:divBdr>
                <w:top w:val="none" w:sz="0" w:space="0" w:color="auto"/>
                <w:left w:val="none" w:sz="0" w:space="0" w:color="auto"/>
                <w:bottom w:val="none" w:sz="0" w:space="0" w:color="auto"/>
                <w:right w:val="none" w:sz="0" w:space="0" w:color="auto"/>
              </w:divBdr>
            </w:div>
          </w:divsChild>
        </w:div>
        <w:div w:id="1196112248">
          <w:marLeft w:val="0"/>
          <w:marRight w:val="0"/>
          <w:marTop w:val="0"/>
          <w:marBottom w:val="0"/>
          <w:divBdr>
            <w:top w:val="none" w:sz="0" w:space="0" w:color="auto"/>
            <w:left w:val="none" w:sz="0" w:space="0" w:color="auto"/>
            <w:bottom w:val="none" w:sz="0" w:space="0" w:color="auto"/>
            <w:right w:val="none" w:sz="0" w:space="0" w:color="auto"/>
          </w:divBdr>
          <w:divsChild>
            <w:div w:id="1569877078">
              <w:marLeft w:val="0"/>
              <w:marRight w:val="0"/>
              <w:marTop w:val="0"/>
              <w:marBottom w:val="0"/>
              <w:divBdr>
                <w:top w:val="none" w:sz="0" w:space="0" w:color="auto"/>
                <w:left w:val="none" w:sz="0" w:space="0" w:color="auto"/>
                <w:bottom w:val="none" w:sz="0" w:space="0" w:color="auto"/>
                <w:right w:val="none" w:sz="0" w:space="0" w:color="auto"/>
              </w:divBdr>
            </w:div>
          </w:divsChild>
        </w:div>
        <w:div w:id="1248885573">
          <w:marLeft w:val="0"/>
          <w:marRight w:val="0"/>
          <w:marTop w:val="0"/>
          <w:marBottom w:val="0"/>
          <w:divBdr>
            <w:top w:val="none" w:sz="0" w:space="0" w:color="auto"/>
            <w:left w:val="none" w:sz="0" w:space="0" w:color="auto"/>
            <w:bottom w:val="none" w:sz="0" w:space="0" w:color="auto"/>
            <w:right w:val="none" w:sz="0" w:space="0" w:color="auto"/>
          </w:divBdr>
          <w:divsChild>
            <w:div w:id="509562307">
              <w:marLeft w:val="0"/>
              <w:marRight w:val="0"/>
              <w:marTop w:val="0"/>
              <w:marBottom w:val="0"/>
              <w:divBdr>
                <w:top w:val="none" w:sz="0" w:space="0" w:color="auto"/>
                <w:left w:val="none" w:sz="0" w:space="0" w:color="auto"/>
                <w:bottom w:val="none" w:sz="0" w:space="0" w:color="auto"/>
                <w:right w:val="none" w:sz="0" w:space="0" w:color="auto"/>
              </w:divBdr>
            </w:div>
          </w:divsChild>
        </w:div>
        <w:div w:id="1396852544">
          <w:marLeft w:val="0"/>
          <w:marRight w:val="0"/>
          <w:marTop w:val="0"/>
          <w:marBottom w:val="0"/>
          <w:divBdr>
            <w:top w:val="none" w:sz="0" w:space="0" w:color="auto"/>
            <w:left w:val="none" w:sz="0" w:space="0" w:color="auto"/>
            <w:bottom w:val="none" w:sz="0" w:space="0" w:color="auto"/>
            <w:right w:val="none" w:sz="0" w:space="0" w:color="auto"/>
          </w:divBdr>
          <w:divsChild>
            <w:div w:id="106779773">
              <w:marLeft w:val="0"/>
              <w:marRight w:val="0"/>
              <w:marTop w:val="0"/>
              <w:marBottom w:val="0"/>
              <w:divBdr>
                <w:top w:val="none" w:sz="0" w:space="0" w:color="auto"/>
                <w:left w:val="none" w:sz="0" w:space="0" w:color="auto"/>
                <w:bottom w:val="none" w:sz="0" w:space="0" w:color="auto"/>
                <w:right w:val="none" w:sz="0" w:space="0" w:color="auto"/>
              </w:divBdr>
            </w:div>
          </w:divsChild>
        </w:div>
        <w:div w:id="1426536395">
          <w:marLeft w:val="0"/>
          <w:marRight w:val="0"/>
          <w:marTop w:val="0"/>
          <w:marBottom w:val="0"/>
          <w:divBdr>
            <w:top w:val="none" w:sz="0" w:space="0" w:color="auto"/>
            <w:left w:val="none" w:sz="0" w:space="0" w:color="auto"/>
            <w:bottom w:val="none" w:sz="0" w:space="0" w:color="auto"/>
            <w:right w:val="none" w:sz="0" w:space="0" w:color="auto"/>
          </w:divBdr>
          <w:divsChild>
            <w:div w:id="2142573284">
              <w:marLeft w:val="0"/>
              <w:marRight w:val="0"/>
              <w:marTop w:val="0"/>
              <w:marBottom w:val="0"/>
              <w:divBdr>
                <w:top w:val="none" w:sz="0" w:space="0" w:color="auto"/>
                <w:left w:val="none" w:sz="0" w:space="0" w:color="auto"/>
                <w:bottom w:val="none" w:sz="0" w:space="0" w:color="auto"/>
                <w:right w:val="none" w:sz="0" w:space="0" w:color="auto"/>
              </w:divBdr>
            </w:div>
          </w:divsChild>
        </w:div>
        <w:div w:id="1496189512">
          <w:marLeft w:val="0"/>
          <w:marRight w:val="0"/>
          <w:marTop w:val="0"/>
          <w:marBottom w:val="0"/>
          <w:divBdr>
            <w:top w:val="none" w:sz="0" w:space="0" w:color="auto"/>
            <w:left w:val="none" w:sz="0" w:space="0" w:color="auto"/>
            <w:bottom w:val="none" w:sz="0" w:space="0" w:color="auto"/>
            <w:right w:val="none" w:sz="0" w:space="0" w:color="auto"/>
          </w:divBdr>
          <w:divsChild>
            <w:div w:id="1504588819">
              <w:marLeft w:val="0"/>
              <w:marRight w:val="0"/>
              <w:marTop w:val="0"/>
              <w:marBottom w:val="0"/>
              <w:divBdr>
                <w:top w:val="none" w:sz="0" w:space="0" w:color="auto"/>
                <w:left w:val="none" w:sz="0" w:space="0" w:color="auto"/>
                <w:bottom w:val="none" w:sz="0" w:space="0" w:color="auto"/>
                <w:right w:val="none" w:sz="0" w:space="0" w:color="auto"/>
              </w:divBdr>
            </w:div>
          </w:divsChild>
        </w:div>
        <w:div w:id="1523322627">
          <w:marLeft w:val="0"/>
          <w:marRight w:val="0"/>
          <w:marTop w:val="0"/>
          <w:marBottom w:val="0"/>
          <w:divBdr>
            <w:top w:val="none" w:sz="0" w:space="0" w:color="auto"/>
            <w:left w:val="none" w:sz="0" w:space="0" w:color="auto"/>
            <w:bottom w:val="none" w:sz="0" w:space="0" w:color="auto"/>
            <w:right w:val="none" w:sz="0" w:space="0" w:color="auto"/>
          </w:divBdr>
          <w:divsChild>
            <w:div w:id="1698971031">
              <w:marLeft w:val="0"/>
              <w:marRight w:val="0"/>
              <w:marTop w:val="0"/>
              <w:marBottom w:val="0"/>
              <w:divBdr>
                <w:top w:val="none" w:sz="0" w:space="0" w:color="auto"/>
                <w:left w:val="none" w:sz="0" w:space="0" w:color="auto"/>
                <w:bottom w:val="none" w:sz="0" w:space="0" w:color="auto"/>
                <w:right w:val="none" w:sz="0" w:space="0" w:color="auto"/>
              </w:divBdr>
            </w:div>
          </w:divsChild>
        </w:div>
        <w:div w:id="1595818833">
          <w:marLeft w:val="0"/>
          <w:marRight w:val="0"/>
          <w:marTop w:val="0"/>
          <w:marBottom w:val="0"/>
          <w:divBdr>
            <w:top w:val="none" w:sz="0" w:space="0" w:color="auto"/>
            <w:left w:val="none" w:sz="0" w:space="0" w:color="auto"/>
            <w:bottom w:val="none" w:sz="0" w:space="0" w:color="auto"/>
            <w:right w:val="none" w:sz="0" w:space="0" w:color="auto"/>
          </w:divBdr>
          <w:divsChild>
            <w:div w:id="1676179183">
              <w:marLeft w:val="0"/>
              <w:marRight w:val="0"/>
              <w:marTop w:val="0"/>
              <w:marBottom w:val="0"/>
              <w:divBdr>
                <w:top w:val="none" w:sz="0" w:space="0" w:color="auto"/>
                <w:left w:val="none" w:sz="0" w:space="0" w:color="auto"/>
                <w:bottom w:val="none" w:sz="0" w:space="0" w:color="auto"/>
                <w:right w:val="none" w:sz="0" w:space="0" w:color="auto"/>
              </w:divBdr>
            </w:div>
          </w:divsChild>
        </w:div>
        <w:div w:id="1636525100">
          <w:marLeft w:val="0"/>
          <w:marRight w:val="0"/>
          <w:marTop w:val="0"/>
          <w:marBottom w:val="0"/>
          <w:divBdr>
            <w:top w:val="none" w:sz="0" w:space="0" w:color="auto"/>
            <w:left w:val="none" w:sz="0" w:space="0" w:color="auto"/>
            <w:bottom w:val="none" w:sz="0" w:space="0" w:color="auto"/>
            <w:right w:val="none" w:sz="0" w:space="0" w:color="auto"/>
          </w:divBdr>
          <w:divsChild>
            <w:div w:id="217282521">
              <w:marLeft w:val="0"/>
              <w:marRight w:val="0"/>
              <w:marTop w:val="0"/>
              <w:marBottom w:val="0"/>
              <w:divBdr>
                <w:top w:val="none" w:sz="0" w:space="0" w:color="auto"/>
                <w:left w:val="none" w:sz="0" w:space="0" w:color="auto"/>
                <w:bottom w:val="none" w:sz="0" w:space="0" w:color="auto"/>
                <w:right w:val="none" w:sz="0" w:space="0" w:color="auto"/>
              </w:divBdr>
            </w:div>
          </w:divsChild>
        </w:div>
        <w:div w:id="1707101396">
          <w:marLeft w:val="0"/>
          <w:marRight w:val="0"/>
          <w:marTop w:val="0"/>
          <w:marBottom w:val="0"/>
          <w:divBdr>
            <w:top w:val="none" w:sz="0" w:space="0" w:color="auto"/>
            <w:left w:val="none" w:sz="0" w:space="0" w:color="auto"/>
            <w:bottom w:val="none" w:sz="0" w:space="0" w:color="auto"/>
            <w:right w:val="none" w:sz="0" w:space="0" w:color="auto"/>
          </w:divBdr>
          <w:divsChild>
            <w:div w:id="1118984024">
              <w:marLeft w:val="0"/>
              <w:marRight w:val="0"/>
              <w:marTop w:val="0"/>
              <w:marBottom w:val="0"/>
              <w:divBdr>
                <w:top w:val="none" w:sz="0" w:space="0" w:color="auto"/>
                <w:left w:val="none" w:sz="0" w:space="0" w:color="auto"/>
                <w:bottom w:val="none" w:sz="0" w:space="0" w:color="auto"/>
                <w:right w:val="none" w:sz="0" w:space="0" w:color="auto"/>
              </w:divBdr>
            </w:div>
          </w:divsChild>
        </w:div>
        <w:div w:id="1738701638">
          <w:marLeft w:val="0"/>
          <w:marRight w:val="0"/>
          <w:marTop w:val="0"/>
          <w:marBottom w:val="0"/>
          <w:divBdr>
            <w:top w:val="none" w:sz="0" w:space="0" w:color="auto"/>
            <w:left w:val="none" w:sz="0" w:space="0" w:color="auto"/>
            <w:bottom w:val="none" w:sz="0" w:space="0" w:color="auto"/>
            <w:right w:val="none" w:sz="0" w:space="0" w:color="auto"/>
          </w:divBdr>
          <w:divsChild>
            <w:div w:id="942225464">
              <w:marLeft w:val="0"/>
              <w:marRight w:val="0"/>
              <w:marTop w:val="0"/>
              <w:marBottom w:val="0"/>
              <w:divBdr>
                <w:top w:val="none" w:sz="0" w:space="0" w:color="auto"/>
                <w:left w:val="none" w:sz="0" w:space="0" w:color="auto"/>
                <w:bottom w:val="none" w:sz="0" w:space="0" w:color="auto"/>
                <w:right w:val="none" w:sz="0" w:space="0" w:color="auto"/>
              </w:divBdr>
            </w:div>
          </w:divsChild>
        </w:div>
        <w:div w:id="1820801517">
          <w:marLeft w:val="0"/>
          <w:marRight w:val="0"/>
          <w:marTop w:val="0"/>
          <w:marBottom w:val="0"/>
          <w:divBdr>
            <w:top w:val="none" w:sz="0" w:space="0" w:color="auto"/>
            <w:left w:val="none" w:sz="0" w:space="0" w:color="auto"/>
            <w:bottom w:val="none" w:sz="0" w:space="0" w:color="auto"/>
            <w:right w:val="none" w:sz="0" w:space="0" w:color="auto"/>
          </w:divBdr>
          <w:divsChild>
            <w:div w:id="160589544">
              <w:marLeft w:val="0"/>
              <w:marRight w:val="0"/>
              <w:marTop w:val="0"/>
              <w:marBottom w:val="0"/>
              <w:divBdr>
                <w:top w:val="none" w:sz="0" w:space="0" w:color="auto"/>
                <w:left w:val="none" w:sz="0" w:space="0" w:color="auto"/>
                <w:bottom w:val="none" w:sz="0" w:space="0" w:color="auto"/>
                <w:right w:val="none" w:sz="0" w:space="0" w:color="auto"/>
              </w:divBdr>
            </w:div>
          </w:divsChild>
        </w:div>
        <w:div w:id="1834025099">
          <w:marLeft w:val="0"/>
          <w:marRight w:val="0"/>
          <w:marTop w:val="0"/>
          <w:marBottom w:val="0"/>
          <w:divBdr>
            <w:top w:val="none" w:sz="0" w:space="0" w:color="auto"/>
            <w:left w:val="none" w:sz="0" w:space="0" w:color="auto"/>
            <w:bottom w:val="none" w:sz="0" w:space="0" w:color="auto"/>
            <w:right w:val="none" w:sz="0" w:space="0" w:color="auto"/>
          </w:divBdr>
          <w:divsChild>
            <w:div w:id="1780836626">
              <w:marLeft w:val="0"/>
              <w:marRight w:val="0"/>
              <w:marTop w:val="0"/>
              <w:marBottom w:val="0"/>
              <w:divBdr>
                <w:top w:val="none" w:sz="0" w:space="0" w:color="auto"/>
                <w:left w:val="none" w:sz="0" w:space="0" w:color="auto"/>
                <w:bottom w:val="none" w:sz="0" w:space="0" w:color="auto"/>
                <w:right w:val="none" w:sz="0" w:space="0" w:color="auto"/>
              </w:divBdr>
            </w:div>
          </w:divsChild>
        </w:div>
        <w:div w:id="1838156043">
          <w:marLeft w:val="0"/>
          <w:marRight w:val="0"/>
          <w:marTop w:val="0"/>
          <w:marBottom w:val="0"/>
          <w:divBdr>
            <w:top w:val="none" w:sz="0" w:space="0" w:color="auto"/>
            <w:left w:val="none" w:sz="0" w:space="0" w:color="auto"/>
            <w:bottom w:val="none" w:sz="0" w:space="0" w:color="auto"/>
            <w:right w:val="none" w:sz="0" w:space="0" w:color="auto"/>
          </w:divBdr>
          <w:divsChild>
            <w:div w:id="1642615143">
              <w:marLeft w:val="0"/>
              <w:marRight w:val="0"/>
              <w:marTop w:val="0"/>
              <w:marBottom w:val="0"/>
              <w:divBdr>
                <w:top w:val="none" w:sz="0" w:space="0" w:color="auto"/>
                <w:left w:val="none" w:sz="0" w:space="0" w:color="auto"/>
                <w:bottom w:val="none" w:sz="0" w:space="0" w:color="auto"/>
                <w:right w:val="none" w:sz="0" w:space="0" w:color="auto"/>
              </w:divBdr>
            </w:div>
          </w:divsChild>
        </w:div>
        <w:div w:id="1847791873">
          <w:marLeft w:val="0"/>
          <w:marRight w:val="0"/>
          <w:marTop w:val="0"/>
          <w:marBottom w:val="0"/>
          <w:divBdr>
            <w:top w:val="none" w:sz="0" w:space="0" w:color="auto"/>
            <w:left w:val="none" w:sz="0" w:space="0" w:color="auto"/>
            <w:bottom w:val="none" w:sz="0" w:space="0" w:color="auto"/>
            <w:right w:val="none" w:sz="0" w:space="0" w:color="auto"/>
          </w:divBdr>
          <w:divsChild>
            <w:div w:id="392316002">
              <w:marLeft w:val="0"/>
              <w:marRight w:val="0"/>
              <w:marTop w:val="0"/>
              <w:marBottom w:val="0"/>
              <w:divBdr>
                <w:top w:val="none" w:sz="0" w:space="0" w:color="auto"/>
                <w:left w:val="none" w:sz="0" w:space="0" w:color="auto"/>
                <w:bottom w:val="none" w:sz="0" w:space="0" w:color="auto"/>
                <w:right w:val="none" w:sz="0" w:space="0" w:color="auto"/>
              </w:divBdr>
            </w:div>
          </w:divsChild>
        </w:div>
        <w:div w:id="1861968999">
          <w:marLeft w:val="0"/>
          <w:marRight w:val="0"/>
          <w:marTop w:val="0"/>
          <w:marBottom w:val="0"/>
          <w:divBdr>
            <w:top w:val="none" w:sz="0" w:space="0" w:color="auto"/>
            <w:left w:val="none" w:sz="0" w:space="0" w:color="auto"/>
            <w:bottom w:val="none" w:sz="0" w:space="0" w:color="auto"/>
            <w:right w:val="none" w:sz="0" w:space="0" w:color="auto"/>
          </w:divBdr>
          <w:divsChild>
            <w:div w:id="1221356631">
              <w:marLeft w:val="0"/>
              <w:marRight w:val="0"/>
              <w:marTop w:val="0"/>
              <w:marBottom w:val="0"/>
              <w:divBdr>
                <w:top w:val="none" w:sz="0" w:space="0" w:color="auto"/>
                <w:left w:val="none" w:sz="0" w:space="0" w:color="auto"/>
                <w:bottom w:val="none" w:sz="0" w:space="0" w:color="auto"/>
                <w:right w:val="none" w:sz="0" w:space="0" w:color="auto"/>
              </w:divBdr>
            </w:div>
          </w:divsChild>
        </w:div>
        <w:div w:id="1993632987">
          <w:marLeft w:val="0"/>
          <w:marRight w:val="0"/>
          <w:marTop w:val="0"/>
          <w:marBottom w:val="0"/>
          <w:divBdr>
            <w:top w:val="none" w:sz="0" w:space="0" w:color="auto"/>
            <w:left w:val="none" w:sz="0" w:space="0" w:color="auto"/>
            <w:bottom w:val="none" w:sz="0" w:space="0" w:color="auto"/>
            <w:right w:val="none" w:sz="0" w:space="0" w:color="auto"/>
          </w:divBdr>
          <w:divsChild>
            <w:div w:id="1974367817">
              <w:marLeft w:val="0"/>
              <w:marRight w:val="0"/>
              <w:marTop w:val="0"/>
              <w:marBottom w:val="0"/>
              <w:divBdr>
                <w:top w:val="none" w:sz="0" w:space="0" w:color="auto"/>
                <w:left w:val="none" w:sz="0" w:space="0" w:color="auto"/>
                <w:bottom w:val="none" w:sz="0" w:space="0" w:color="auto"/>
                <w:right w:val="none" w:sz="0" w:space="0" w:color="auto"/>
              </w:divBdr>
            </w:div>
          </w:divsChild>
        </w:div>
        <w:div w:id="2013532450">
          <w:marLeft w:val="0"/>
          <w:marRight w:val="0"/>
          <w:marTop w:val="0"/>
          <w:marBottom w:val="0"/>
          <w:divBdr>
            <w:top w:val="none" w:sz="0" w:space="0" w:color="auto"/>
            <w:left w:val="none" w:sz="0" w:space="0" w:color="auto"/>
            <w:bottom w:val="none" w:sz="0" w:space="0" w:color="auto"/>
            <w:right w:val="none" w:sz="0" w:space="0" w:color="auto"/>
          </w:divBdr>
          <w:divsChild>
            <w:div w:id="829323002">
              <w:marLeft w:val="0"/>
              <w:marRight w:val="0"/>
              <w:marTop w:val="0"/>
              <w:marBottom w:val="0"/>
              <w:divBdr>
                <w:top w:val="none" w:sz="0" w:space="0" w:color="auto"/>
                <w:left w:val="none" w:sz="0" w:space="0" w:color="auto"/>
                <w:bottom w:val="none" w:sz="0" w:space="0" w:color="auto"/>
                <w:right w:val="none" w:sz="0" w:space="0" w:color="auto"/>
              </w:divBdr>
            </w:div>
          </w:divsChild>
        </w:div>
        <w:div w:id="2047873875">
          <w:marLeft w:val="0"/>
          <w:marRight w:val="0"/>
          <w:marTop w:val="0"/>
          <w:marBottom w:val="0"/>
          <w:divBdr>
            <w:top w:val="none" w:sz="0" w:space="0" w:color="auto"/>
            <w:left w:val="none" w:sz="0" w:space="0" w:color="auto"/>
            <w:bottom w:val="none" w:sz="0" w:space="0" w:color="auto"/>
            <w:right w:val="none" w:sz="0" w:space="0" w:color="auto"/>
          </w:divBdr>
          <w:divsChild>
            <w:div w:id="1896234822">
              <w:marLeft w:val="0"/>
              <w:marRight w:val="0"/>
              <w:marTop w:val="0"/>
              <w:marBottom w:val="0"/>
              <w:divBdr>
                <w:top w:val="none" w:sz="0" w:space="0" w:color="auto"/>
                <w:left w:val="none" w:sz="0" w:space="0" w:color="auto"/>
                <w:bottom w:val="none" w:sz="0" w:space="0" w:color="auto"/>
                <w:right w:val="none" w:sz="0" w:space="0" w:color="auto"/>
              </w:divBdr>
            </w:div>
          </w:divsChild>
        </w:div>
        <w:div w:id="2086298529">
          <w:marLeft w:val="0"/>
          <w:marRight w:val="0"/>
          <w:marTop w:val="0"/>
          <w:marBottom w:val="0"/>
          <w:divBdr>
            <w:top w:val="none" w:sz="0" w:space="0" w:color="auto"/>
            <w:left w:val="none" w:sz="0" w:space="0" w:color="auto"/>
            <w:bottom w:val="none" w:sz="0" w:space="0" w:color="auto"/>
            <w:right w:val="none" w:sz="0" w:space="0" w:color="auto"/>
          </w:divBdr>
          <w:divsChild>
            <w:div w:id="6506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6766">
      <w:bodyDiv w:val="1"/>
      <w:marLeft w:val="0"/>
      <w:marRight w:val="0"/>
      <w:marTop w:val="0"/>
      <w:marBottom w:val="0"/>
      <w:divBdr>
        <w:top w:val="none" w:sz="0" w:space="0" w:color="auto"/>
        <w:left w:val="none" w:sz="0" w:space="0" w:color="auto"/>
        <w:bottom w:val="none" w:sz="0" w:space="0" w:color="auto"/>
        <w:right w:val="none" w:sz="0" w:space="0" w:color="auto"/>
      </w:divBdr>
      <w:divsChild>
        <w:div w:id="1931963558">
          <w:marLeft w:val="480"/>
          <w:marRight w:val="0"/>
          <w:marTop w:val="0"/>
          <w:marBottom w:val="0"/>
          <w:divBdr>
            <w:top w:val="none" w:sz="0" w:space="0" w:color="auto"/>
            <w:left w:val="none" w:sz="0" w:space="0" w:color="auto"/>
            <w:bottom w:val="none" w:sz="0" w:space="0" w:color="auto"/>
            <w:right w:val="none" w:sz="0" w:space="0" w:color="auto"/>
          </w:divBdr>
          <w:divsChild>
            <w:div w:id="11094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1943">
      <w:bodyDiv w:val="1"/>
      <w:marLeft w:val="0"/>
      <w:marRight w:val="0"/>
      <w:marTop w:val="0"/>
      <w:marBottom w:val="0"/>
      <w:divBdr>
        <w:top w:val="none" w:sz="0" w:space="0" w:color="auto"/>
        <w:left w:val="none" w:sz="0" w:space="0" w:color="auto"/>
        <w:bottom w:val="none" w:sz="0" w:space="0" w:color="auto"/>
        <w:right w:val="none" w:sz="0" w:space="0" w:color="auto"/>
      </w:divBdr>
      <w:divsChild>
        <w:div w:id="1155797806">
          <w:marLeft w:val="480"/>
          <w:marRight w:val="0"/>
          <w:marTop w:val="0"/>
          <w:marBottom w:val="0"/>
          <w:divBdr>
            <w:top w:val="none" w:sz="0" w:space="0" w:color="auto"/>
            <w:left w:val="none" w:sz="0" w:space="0" w:color="auto"/>
            <w:bottom w:val="none" w:sz="0" w:space="0" w:color="auto"/>
            <w:right w:val="none" w:sz="0" w:space="0" w:color="auto"/>
          </w:divBdr>
          <w:divsChild>
            <w:div w:id="952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6630">
      <w:bodyDiv w:val="1"/>
      <w:marLeft w:val="0"/>
      <w:marRight w:val="0"/>
      <w:marTop w:val="0"/>
      <w:marBottom w:val="0"/>
      <w:divBdr>
        <w:top w:val="none" w:sz="0" w:space="0" w:color="auto"/>
        <w:left w:val="none" w:sz="0" w:space="0" w:color="auto"/>
        <w:bottom w:val="none" w:sz="0" w:space="0" w:color="auto"/>
        <w:right w:val="none" w:sz="0" w:space="0" w:color="auto"/>
      </w:divBdr>
      <w:divsChild>
        <w:div w:id="165629743">
          <w:marLeft w:val="480"/>
          <w:marRight w:val="0"/>
          <w:marTop w:val="0"/>
          <w:marBottom w:val="0"/>
          <w:divBdr>
            <w:top w:val="none" w:sz="0" w:space="0" w:color="auto"/>
            <w:left w:val="none" w:sz="0" w:space="0" w:color="auto"/>
            <w:bottom w:val="none" w:sz="0" w:space="0" w:color="auto"/>
            <w:right w:val="none" w:sz="0" w:space="0" w:color="auto"/>
          </w:divBdr>
          <w:divsChild>
            <w:div w:id="11539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6551">
      <w:bodyDiv w:val="1"/>
      <w:marLeft w:val="0"/>
      <w:marRight w:val="0"/>
      <w:marTop w:val="0"/>
      <w:marBottom w:val="0"/>
      <w:divBdr>
        <w:top w:val="none" w:sz="0" w:space="0" w:color="auto"/>
        <w:left w:val="none" w:sz="0" w:space="0" w:color="auto"/>
        <w:bottom w:val="none" w:sz="0" w:space="0" w:color="auto"/>
        <w:right w:val="none" w:sz="0" w:space="0" w:color="auto"/>
      </w:divBdr>
      <w:divsChild>
        <w:div w:id="1852839536">
          <w:marLeft w:val="480"/>
          <w:marRight w:val="0"/>
          <w:marTop w:val="0"/>
          <w:marBottom w:val="0"/>
          <w:divBdr>
            <w:top w:val="none" w:sz="0" w:space="0" w:color="auto"/>
            <w:left w:val="none" w:sz="0" w:space="0" w:color="auto"/>
            <w:bottom w:val="none" w:sz="0" w:space="0" w:color="auto"/>
            <w:right w:val="none" w:sz="0" w:space="0" w:color="auto"/>
          </w:divBdr>
          <w:divsChild>
            <w:div w:id="3012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634">
      <w:bodyDiv w:val="1"/>
      <w:marLeft w:val="0"/>
      <w:marRight w:val="0"/>
      <w:marTop w:val="0"/>
      <w:marBottom w:val="0"/>
      <w:divBdr>
        <w:top w:val="none" w:sz="0" w:space="0" w:color="auto"/>
        <w:left w:val="none" w:sz="0" w:space="0" w:color="auto"/>
        <w:bottom w:val="none" w:sz="0" w:space="0" w:color="auto"/>
        <w:right w:val="none" w:sz="0" w:space="0" w:color="auto"/>
      </w:divBdr>
      <w:divsChild>
        <w:div w:id="1443958637">
          <w:marLeft w:val="480"/>
          <w:marRight w:val="0"/>
          <w:marTop w:val="0"/>
          <w:marBottom w:val="0"/>
          <w:divBdr>
            <w:top w:val="none" w:sz="0" w:space="0" w:color="auto"/>
            <w:left w:val="none" w:sz="0" w:space="0" w:color="auto"/>
            <w:bottom w:val="none" w:sz="0" w:space="0" w:color="auto"/>
            <w:right w:val="none" w:sz="0" w:space="0" w:color="auto"/>
          </w:divBdr>
          <w:divsChild>
            <w:div w:id="7064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6803">
      <w:bodyDiv w:val="1"/>
      <w:marLeft w:val="0"/>
      <w:marRight w:val="0"/>
      <w:marTop w:val="0"/>
      <w:marBottom w:val="0"/>
      <w:divBdr>
        <w:top w:val="none" w:sz="0" w:space="0" w:color="auto"/>
        <w:left w:val="none" w:sz="0" w:space="0" w:color="auto"/>
        <w:bottom w:val="none" w:sz="0" w:space="0" w:color="auto"/>
        <w:right w:val="none" w:sz="0" w:space="0" w:color="auto"/>
      </w:divBdr>
    </w:div>
    <w:div w:id="1566330299">
      <w:bodyDiv w:val="1"/>
      <w:marLeft w:val="0"/>
      <w:marRight w:val="0"/>
      <w:marTop w:val="0"/>
      <w:marBottom w:val="0"/>
      <w:divBdr>
        <w:top w:val="none" w:sz="0" w:space="0" w:color="auto"/>
        <w:left w:val="none" w:sz="0" w:space="0" w:color="auto"/>
        <w:bottom w:val="none" w:sz="0" w:space="0" w:color="auto"/>
        <w:right w:val="none" w:sz="0" w:space="0" w:color="auto"/>
      </w:divBdr>
      <w:divsChild>
        <w:div w:id="1093822357">
          <w:marLeft w:val="480"/>
          <w:marRight w:val="0"/>
          <w:marTop w:val="0"/>
          <w:marBottom w:val="0"/>
          <w:divBdr>
            <w:top w:val="none" w:sz="0" w:space="0" w:color="auto"/>
            <w:left w:val="none" w:sz="0" w:space="0" w:color="auto"/>
            <w:bottom w:val="none" w:sz="0" w:space="0" w:color="auto"/>
            <w:right w:val="none" w:sz="0" w:space="0" w:color="auto"/>
          </w:divBdr>
          <w:divsChild>
            <w:div w:id="8325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598">
      <w:bodyDiv w:val="1"/>
      <w:marLeft w:val="0"/>
      <w:marRight w:val="0"/>
      <w:marTop w:val="0"/>
      <w:marBottom w:val="0"/>
      <w:divBdr>
        <w:top w:val="none" w:sz="0" w:space="0" w:color="auto"/>
        <w:left w:val="none" w:sz="0" w:space="0" w:color="auto"/>
        <w:bottom w:val="none" w:sz="0" w:space="0" w:color="auto"/>
        <w:right w:val="none" w:sz="0" w:space="0" w:color="auto"/>
      </w:divBdr>
    </w:div>
    <w:div w:id="1600333444">
      <w:bodyDiv w:val="1"/>
      <w:marLeft w:val="0"/>
      <w:marRight w:val="0"/>
      <w:marTop w:val="0"/>
      <w:marBottom w:val="0"/>
      <w:divBdr>
        <w:top w:val="none" w:sz="0" w:space="0" w:color="auto"/>
        <w:left w:val="none" w:sz="0" w:space="0" w:color="auto"/>
        <w:bottom w:val="none" w:sz="0" w:space="0" w:color="auto"/>
        <w:right w:val="none" w:sz="0" w:space="0" w:color="auto"/>
      </w:divBdr>
      <w:divsChild>
        <w:div w:id="1164324836">
          <w:marLeft w:val="480"/>
          <w:marRight w:val="0"/>
          <w:marTop w:val="0"/>
          <w:marBottom w:val="0"/>
          <w:divBdr>
            <w:top w:val="none" w:sz="0" w:space="0" w:color="auto"/>
            <w:left w:val="none" w:sz="0" w:space="0" w:color="auto"/>
            <w:bottom w:val="none" w:sz="0" w:space="0" w:color="auto"/>
            <w:right w:val="none" w:sz="0" w:space="0" w:color="auto"/>
          </w:divBdr>
          <w:divsChild>
            <w:div w:id="16844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6735">
      <w:bodyDiv w:val="1"/>
      <w:marLeft w:val="0"/>
      <w:marRight w:val="0"/>
      <w:marTop w:val="0"/>
      <w:marBottom w:val="0"/>
      <w:divBdr>
        <w:top w:val="none" w:sz="0" w:space="0" w:color="auto"/>
        <w:left w:val="none" w:sz="0" w:space="0" w:color="auto"/>
        <w:bottom w:val="none" w:sz="0" w:space="0" w:color="auto"/>
        <w:right w:val="none" w:sz="0" w:space="0" w:color="auto"/>
      </w:divBdr>
      <w:divsChild>
        <w:div w:id="583032841">
          <w:marLeft w:val="0"/>
          <w:marRight w:val="0"/>
          <w:marTop w:val="0"/>
          <w:marBottom w:val="0"/>
          <w:divBdr>
            <w:top w:val="none" w:sz="0" w:space="0" w:color="auto"/>
            <w:left w:val="none" w:sz="0" w:space="0" w:color="auto"/>
            <w:bottom w:val="none" w:sz="0" w:space="0" w:color="auto"/>
            <w:right w:val="none" w:sz="0" w:space="0" w:color="auto"/>
          </w:divBdr>
        </w:div>
        <w:div w:id="1087459340">
          <w:marLeft w:val="0"/>
          <w:marRight w:val="0"/>
          <w:marTop w:val="0"/>
          <w:marBottom w:val="0"/>
          <w:divBdr>
            <w:top w:val="none" w:sz="0" w:space="0" w:color="auto"/>
            <w:left w:val="none" w:sz="0" w:space="0" w:color="auto"/>
            <w:bottom w:val="none" w:sz="0" w:space="0" w:color="auto"/>
            <w:right w:val="none" w:sz="0" w:space="0" w:color="auto"/>
          </w:divBdr>
        </w:div>
        <w:div w:id="1506551196">
          <w:marLeft w:val="0"/>
          <w:marRight w:val="0"/>
          <w:marTop w:val="0"/>
          <w:marBottom w:val="0"/>
          <w:divBdr>
            <w:top w:val="none" w:sz="0" w:space="0" w:color="auto"/>
            <w:left w:val="none" w:sz="0" w:space="0" w:color="auto"/>
            <w:bottom w:val="none" w:sz="0" w:space="0" w:color="auto"/>
            <w:right w:val="none" w:sz="0" w:space="0" w:color="auto"/>
          </w:divBdr>
        </w:div>
        <w:div w:id="1829202306">
          <w:marLeft w:val="0"/>
          <w:marRight w:val="0"/>
          <w:marTop w:val="0"/>
          <w:marBottom w:val="0"/>
          <w:divBdr>
            <w:top w:val="none" w:sz="0" w:space="0" w:color="auto"/>
            <w:left w:val="none" w:sz="0" w:space="0" w:color="auto"/>
            <w:bottom w:val="none" w:sz="0" w:space="0" w:color="auto"/>
            <w:right w:val="none" w:sz="0" w:space="0" w:color="auto"/>
          </w:divBdr>
        </w:div>
        <w:div w:id="2050687697">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00567454">
      <w:bodyDiv w:val="1"/>
      <w:marLeft w:val="0"/>
      <w:marRight w:val="0"/>
      <w:marTop w:val="0"/>
      <w:marBottom w:val="0"/>
      <w:divBdr>
        <w:top w:val="none" w:sz="0" w:space="0" w:color="auto"/>
        <w:left w:val="none" w:sz="0" w:space="0" w:color="auto"/>
        <w:bottom w:val="none" w:sz="0" w:space="0" w:color="auto"/>
        <w:right w:val="none" w:sz="0" w:space="0" w:color="auto"/>
      </w:divBdr>
    </w:div>
    <w:div w:id="1821655971">
      <w:bodyDiv w:val="1"/>
      <w:marLeft w:val="0"/>
      <w:marRight w:val="0"/>
      <w:marTop w:val="0"/>
      <w:marBottom w:val="0"/>
      <w:divBdr>
        <w:top w:val="none" w:sz="0" w:space="0" w:color="auto"/>
        <w:left w:val="none" w:sz="0" w:space="0" w:color="auto"/>
        <w:bottom w:val="none" w:sz="0" w:space="0" w:color="auto"/>
        <w:right w:val="none" w:sz="0" w:space="0" w:color="auto"/>
      </w:divBdr>
    </w:div>
    <w:div w:id="1825317411">
      <w:bodyDiv w:val="1"/>
      <w:marLeft w:val="0"/>
      <w:marRight w:val="0"/>
      <w:marTop w:val="0"/>
      <w:marBottom w:val="0"/>
      <w:divBdr>
        <w:top w:val="none" w:sz="0" w:space="0" w:color="auto"/>
        <w:left w:val="none" w:sz="0" w:space="0" w:color="auto"/>
        <w:bottom w:val="none" w:sz="0" w:space="0" w:color="auto"/>
        <w:right w:val="none" w:sz="0" w:space="0" w:color="auto"/>
      </w:divBdr>
      <w:divsChild>
        <w:div w:id="2118330707">
          <w:marLeft w:val="0"/>
          <w:marRight w:val="0"/>
          <w:marTop w:val="0"/>
          <w:marBottom w:val="0"/>
          <w:divBdr>
            <w:top w:val="none" w:sz="0" w:space="0" w:color="auto"/>
            <w:left w:val="none" w:sz="0" w:space="0" w:color="auto"/>
            <w:bottom w:val="none" w:sz="0" w:space="0" w:color="auto"/>
            <w:right w:val="none" w:sz="0" w:space="0" w:color="auto"/>
          </w:divBdr>
          <w:divsChild>
            <w:div w:id="46154177">
              <w:marLeft w:val="0"/>
              <w:marRight w:val="0"/>
              <w:marTop w:val="0"/>
              <w:marBottom w:val="0"/>
              <w:divBdr>
                <w:top w:val="none" w:sz="0" w:space="0" w:color="auto"/>
                <w:left w:val="none" w:sz="0" w:space="0" w:color="auto"/>
                <w:bottom w:val="none" w:sz="0" w:space="0" w:color="auto"/>
                <w:right w:val="none" w:sz="0" w:space="0" w:color="auto"/>
              </w:divBdr>
              <w:divsChild>
                <w:div w:id="508569109">
                  <w:marLeft w:val="0"/>
                  <w:marRight w:val="0"/>
                  <w:marTop w:val="0"/>
                  <w:marBottom w:val="0"/>
                  <w:divBdr>
                    <w:top w:val="none" w:sz="0" w:space="0" w:color="auto"/>
                    <w:left w:val="none" w:sz="0" w:space="0" w:color="auto"/>
                    <w:bottom w:val="none" w:sz="0" w:space="0" w:color="auto"/>
                    <w:right w:val="none" w:sz="0" w:space="0" w:color="auto"/>
                  </w:divBdr>
                </w:div>
              </w:divsChild>
            </w:div>
            <w:div w:id="98136856">
              <w:marLeft w:val="0"/>
              <w:marRight w:val="0"/>
              <w:marTop w:val="0"/>
              <w:marBottom w:val="0"/>
              <w:divBdr>
                <w:top w:val="none" w:sz="0" w:space="0" w:color="auto"/>
                <w:left w:val="none" w:sz="0" w:space="0" w:color="auto"/>
                <w:bottom w:val="none" w:sz="0" w:space="0" w:color="auto"/>
                <w:right w:val="none" w:sz="0" w:space="0" w:color="auto"/>
              </w:divBdr>
              <w:divsChild>
                <w:div w:id="116608332">
                  <w:marLeft w:val="0"/>
                  <w:marRight w:val="0"/>
                  <w:marTop w:val="0"/>
                  <w:marBottom w:val="0"/>
                  <w:divBdr>
                    <w:top w:val="none" w:sz="0" w:space="0" w:color="auto"/>
                    <w:left w:val="none" w:sz="0" w:space="0" w:color="auto"/>
                    <w:bottom w:val="none" w:sz="0" w:space="0" w:color="auto"/>
                    <w:right w:val="none" w:sz="0" w:space="0" w:color="auto"/>
                  </w:divBdr>
                </w:div>
              </w:divsChild>
            </w:div>
            <w:div w:id="158888141">
              <w:marLeft w:val="0"/>
              <w:marRight w:val="0"/>
              <w:marTop w:val="0"/>
              <w:marBottom w:val="0"/>
              <w:divBdr>
                <w:top w:val="none" w:sz="0" w:space="0" w:color="auto"/>
                <w:left w:val="none" w:sz="0" w:space="0" w:color="auto"/>
                <w:bottom w:val="none" w:sz="0" w:space="0" w:color="auto"/>
                <w:right w:val="none" w:sz="0" w:space="0" w:color="auto"/>
              </w:divBdr>
              <w:divsChild>
                <w:div w:id="2007053986">
                  <w:marLeft w:val="0"/>
                  <w:marRight w:val="0"/>
                  <w:marTop w:val="0"/>
                  <w:marBottom w:val="0"/>
                  <w:divBdr>
                    <w:top w:val="none" w:sz="0" w:space="0" w:color="auto"/>
                    <w:left w:val="none" w:sz="0" w:space="0" w:color="auto"/>
                    <w:bottom w:val="none" w:sz="0" w:space="0" w:color="auto"/>
                    <w:right w:val="none" w:sz="0" w:space="0" w:color="auto"/>
                  </w:divBdr>
                </w:div>
              </w:divsChild>
            </w:div>
            <w:div w:id="201945535">
              <w:marLeft w:val="0"/>
              <w:marRight w:val="0"/>
              <w:marTop w:val="0"/>
              <w:marBottom w:val="0"/>
              <w:divBdr>
                <w:top w:val="none" w:sz="0" w:space="0" w:color="auto"/>
                <w:left w:val="none" w:sz="0" w:space="0" w:color="auto"/>
                <w:bottom w:val="none" w:sz="0" w:space="0" w:color="auto"/>
                <w:right w:val="none" w:sz="0" w:space="0" w:color="auto"/>
              </w:divBdr>
              <w:divsChild>
                <w:div w:id="998342225">
                  <w:marLeft w:val="0"/>
                  <w:marRight w:val="0"/>
                  <w:marTop w:val="0"/>
                  <w:marBottom w:val="0"/>
                  <w:divBdr>
                    <w:top w:val="none" w:sz="0" w:space="0" w:color="auto"/>
                    <w:left w:val="none" w:sz="0" w:space="0" w:color="auto"/>
                    <w:bottom w:val="none" w:sz="0" w:space="0" w:color="auto"/>
                    <w:right w:val="none" w:sz="0" w:space="0" w:color="auto"/>
                  </w:divBdr>
                </w:div>
              </w:divsChild>
            </w:div>
            <w:div w:id="236978445">
              <w:marLeft w:val="0"/>
              <w:marRight w:val="0"/>
              <w:marTop w:val="0"/>
              <w:marBottom w:val="0"/>
              <w:divBdr>
                <w:top w:val="none" w:sz="0" w:space="0" w:color="auto"/>
                <w:left w:val="none" w:sz="0" w:space="0" w:color="auto"/>
                <w:bottom w:val="none" w:sz="0" w:space="0" w:color="auto"/>
                <w:right w:val="none" w:sz="0" w:space="0" w:color="auto"/>
              </w:divBdr>
              <w:divsChild>
                <w:div w:id="176892488">
                  <w:marLeft w:val="0"/>
                  <w:marRight w:val="0"/>
                  <w:marTop w:val="0"/>
                  <w:marBottom w:val="0"/>
                  <w:divBdr>
                    <w:top w:val="none" w:sz="0" w:space="0" w:color="auto"/>
                    <w:left w:val="none" w:sz="0" w:space="0" w:color="auto"/>
                    <w:bottom w:val="none" w:sz="0" w:space="0" w:color="auto"/>
                    <w:right w:val="none" w:sz="0" w:space="0" w:color="auto"/>
                  </w:divBdr>
                </w:div>
              </w:divsChild>
            </w:div>
            <w:div w:id="324749948">
              <w:marLeft w:val="0"/>
              <w:marRight w:val="0"/>
              <w:marTop w:val="0"/>
              <w:marBottom w:val="0"/>
              <w:divBdr>
                <w:top w:val="none" w:sz="0" w:space="0" w:color="auto"/>
                <w:left w:val="none" w:sz="0" w:space="0" w:color="auto"/>
                <w:bottom w:val="none" w:sz="0" w:space="0" w:color="auto"/>
                <w:right w:val="none" w:sz="0" w:space="0" w:color="auto"/>
              </w:divBdr>
              <w:divsChild>
                <w:div w:id="2070227084">
                  <w:marLeft w:val="0"/>
                  <w:marRight w:val="0"/>
                  <w:marTop w:val="0"/>
                  <w:marBottom w:val="0"/>
                  <w:divBdr>
                    <w:top w:val="none" w:sz="0" w:space="0" w:color="auto"/>
                    <w:left w:val="none" w:sz="0" w:space="0" w:color="auto"/>
                    <w:bottom w:val="none" w:sz="0" w:space="0" w:color="auto"/>
                    <w:right w:val="none" w:sz="0" w:space="0" w:color="auto"/>
                  </w:divBdr>
                </w:div>
              </w:divsChild>
            </w:div>
            <w:div w:id="326252832">
              <w:marLeft w:val="0"/>
              <w:marRight w:val="0"/>
              <w:marTop w:val="0"/>
              <w:marBottom w:val="0"/>
              <w:divBdr>
                <w:top w:val="none" w:sz="0" w:space="0" w:color="auto"/>
                <w:left w:val="none" w:sz="0" w:space="0" w:color="auto"/>
                <w:bottom w:val="none" w:sz="0" w:space="0" w:color="auto"/>
                <w:right w:val="none" w:sz="0" w:space="0" w:color="auto"/>
              </w:divBdr>
              <w:divsChild>
                <w:div w:id="735587842">
                  <w:marLeft w:val="0"/>
                  <w:marRight w:val="0"/>
                  <w:marTop w:val="0"/>
                  <w:marBottom w:val="0"/>
                  <w:divBdr>
                    <w:top w:val="none" w:sz="0" w:space="0" w:color="auto"/>
                    <w:left w:val="none" w:sz="0" w:space="0" w:color="auto"/>
                    <w:bottom w:val="none" w:sz="0" w:space="0" w:color="auto"/>
                    <w:right w:val="none" w:sz="0" w:space="0" w:color="auto"/>
                  </w:divBdr>
                </w:div>
              </w:divsChild>
            </w:div>
            <w:div w:id="334379147">
              <w:marLeft w:val="0"/>
              <w:marRight w:val="0"/>
              <w:marTop w:val="0"/>
              <w:marBottom w:val="0"/>
              <w:divBdr>
                <w:top w:val="none" w:sz="0" w:space="0" w:color="auto"/>
                <w:left w:val="none" w:sz="0" w:space="0" w:color="auto"/>
                <w:bottom w:val="none" w:sz="0" w:space="0" w:color="auto"/>
                <w:right w:val="none" w:sz="0" w:space="0" w:color="auto"/>
              </w:divBdr>
              <w:divsChild>
                <w:div w:id="2109959049">
                  <w:marLeft w:val="0"/>
                  <w:marRight w:val="0"/>
                  <w:marTop w:val="0"/>
                  <w:marBottom w:val="0"/>
                  <w:divBdr>
                    <w:top w:val="none" w:sz="0" w:space="0" w:color="auto"/>
                    <w:left w:val="none" w:sz="0" w:space="0" w:color="auto"/>
                    <w:bottom w:val="none" w:sz="0" w:space="0" w:color="auto"/>
                    <w:right w:val="none" w:sz="0" w:space="0" w:color="auto"/>
                  </w:divBdr>
                </w:div>
              </w:divsChild>
            </w:div>
            <w:div w:id="360664176">
              <w:marLeft w:val="0"/>
              <w:marRight w:val="0"/>
              <w:marTop w:val="0"/>
              <w:marBottom w:val="0"/>
              <w:divBdr>
                <w:top w:val="none" w:sz="0" w:space="0" w:color="auto"/>
                <w:left w:val="none" w:sz="0" w:space="0" w:color="auto"/>
                <w:bottom w:val="none" w:sz="0" w:space="0" w:color="auto"/>
                <w:right w:val="none" w:sz="0" w:space="0" w:color="auto"/>
              </w:divBdr>
              <w:divsChild>
                <w:div w:id="1105996793">
                  <w:marLeft w:val="0"/>
                  <w:marRight w:val="0"/>
                  <w:marTop w:val="0"/>
                  <w:marBottom w:val="0"/>
                  <w:divBdr>
                    <w:top w:val="none" w:sz="0" w:space="0" w:color="auto"/>
                    <w:left w:val="none" w:sz="0" w:space="0" w:color="auto"/>
                    <w:bottom w:val="none" w:sz="0" w:space="0" w:color="auto"/>
                    <w:right w:val="none" w:sz="0" w:space="0" w:color="auto"/>
                  </w:divBdr>
                </w:div>
              </w:divsChild>
            </w:div>
            <w:div w:id="490021195">
              <w:marLeft w:val="0"/>
              <w:marRight w:val="0"/>
              <w:marTop w:val="0"/>
              <w:marBottom w:val="0"/>
              <w:divBdr>
                <w:top w:val="none" w:sz="0" w:space="0" w:color="auto"/>
                <w:left w:val="none" w:sz="0" w:space="0" w:color="auto"/>
                <w:bottom w:val="none" w:sz="0" w:space="0" w:color="auto"/>
                <w:right w:val="none" w:sz="0" w:space="0" w:color="auto"/>
              </w:divBdr>
              <w:divsChild>
                <w:div w:id="2108309963">
                  <w:marLeft w:val="0"/>
                  <w:marRight w:val="0"/>
                  <w:marTop w:val="0"/>
                  <w:marBottom w:val="0"/>
                  <w:divBdr>
                    <w:top w:val="none" w:sz="0" w:space="0" w:color="auto"/>
                    <w:left w:val="none" w:sz="0" w:space="0" w:color="auto"/>
                    <w:bottom w:val="none" w:sz="0" w:space="0" w:color="auto"/>
                    <w:right w:val="none" w:sz="0" w:space="0" w:color="auto"/>
                  </w:divBdr>
                </w:div>
              </w:divsChild>
            </w:div>
            <w:div w:id="525291227">
              <w:marLeft w:val="0"/>
              <w:marRight w:val="0"/>
              <w:marTop w:val="0"/>
              <w:marBottom w:val="0"/>
              <w:divBdr>
                <w:top w:val="none" w:sz="0" w:space="0" w:color="auto"/>
                <w:left w:val="none" w:sz="0" w:space="0" w:color="auto"/>
                <w:bottom w:val="none" w:sz="0" w:space="0" w:color="auto"/>
                <w:right w:val="none" w:sz="0" w:space="0" w:color="auto"/>
              </w:divBdr>
              <w:divsChild>
                <w:div w:id="2025090243">
                  <w:marLeft w:val="0"/>
                  <w:marRight w:val="0"/>
                  <w:marTop w:val="0"/>
                  <w:marBottom w:val="0"/>
                  <w:divBdr>
                    <w:top w:val="none" w:sz="0" w:space="0" w:color="auto"/>
                    <w:left w:val="none" w:sz="0" w:space="0" w:color="auto"/>
                    <w:bottom w:val="none" w:sz="0" w:space="0" w:color="auto"/>
                    <w:right w:val="none" w:sz="0" w:space="0" w:color="auto"/>
                  </w:divBdr>
                </w:div>
              </w:divsChild>
            </w:div>
            <w:div w:id="589656540">
              <w:marLeft w:val="0"/>
              <w:marRight w:val="0"/>
              <w:marTop w:val="0"/>
              <w:marBottom w:val="0"/>
              <w:divBdr>
                <w:top w:val="none" w:sz="0" w:space="0" w:color="auto"/>
                <w:left w:val="none" w:sz="0" w:space="0" w:color="auto"/>
                <w:bottom w:val="none" w:sz="0" w:space="0" w:color="auto"/>
                <w:right w:val="none" w:sz="0" w:space="0" w:color="auto"/>
              </w:divBdr>
              <w:divsChild>
                <w:div w:id="14617161">
                  <w:marLeft w:val="0"/>
                  <w:marRight w:val="0"/>
                  <w:marTop w:val="0"/>
                  <w:marBottom w:val="0"/>
                  <w:divBdr>
                    <w:top w:val="none" w:sz="0" w:space="0" w:color="auto"/>
                    <w:left w:val="none" w:sz="0" w:space="0" w:color="auto"/>
                    <w:bottom w:val="none" w:sz="0" w:space="0" w:color="auto"/>
                    <w:right w:val="none" w:sz="0" w:space="0" w:color="auto"/>
                  </w:divBdr>
                </w:div>
              </w:divsChild>
            </w:div>
            <w:div w:id="650720818">
              <w:marLeft w:val="0"/>
              <w:marRight w:val="0"/>
              <w:marTop w:val="0"/>
              <w:marBottom w:val="0"/>
              <w:divBdr>
                <w:top w:val="none" w:sz="0" w:space="0" w:color="auto"/>
                <w:left w:val="none" w:sz="0" w:space="0" w:color="auto"/>
                <w:bottom w:val="none" w:sz="0" w:space="0" w:color="auto"/>
                <w:right w:val="none" w:sz="0" w:space="0" w:color="auto"/>
              </w:divBdr>
              <w:divsChild>
                <w:div w:id="1490099166">
                  <w:marLeft w:val="0"/>
                  <w:marRight w:val="0"/>
                  <w:marTop w:val="0"/>
                  <w:marBottom w:val="0"/>
                  <w:divBdr>
                    <w:top w:val="none" w:sz="0" w:space="0" w:color="auto"/>
                    <w:left w:val="none" w:sz="0" w:space="0" w:color="auto"/>
                    <w:bottom w:val="none" w:sz="0" w:space="0" w:color="auto"/>
                    <w:right w:val="none" w:sz="0" w:space="0" w:color="auto"/>
                  </w:divBdr>
                </w:div>
              </w:divsChild>
            </w:div>
            <w:div w:id="690567181">
              <w:marLeft w:val="0"/>
              <w:marRight w:val="0"/>
              <w:marTop w:val="0"/>
              <w:marBottom w:val="0"/>
              <w:divBdr>
                <w:top w:val="none" w:sz="0" w:space="0" w:color="auto"/>
                <w:left w:val="none" w:sz="0" w:space="0" w:color="auto"/>
                <w:bottom w:val="none" w:sz="0" w:space="0" w:color="auto"/>
                <w:right w:val="none" w:sz="0" w:space="0" w:color="auto"/>
              </w:divBdr>
              <w:divsChild>
                <w:div w:id="1510024362">
                  <w:marLeft w:val="0"/>
                  <w:marRight w:val="0"/>
                  <w:marTop w:val="0"/>
                  <w:marBottom w:val="0"/>
                  <w:divBdr>
                    <w:top w:val="none" w:sz="0" w:space="0" w:color="auto"/>
                    <w:left w:val="none" w:sz="0" w:space="0" w:color="auto"/>
                    <w:bottom w:val="none" w:sz="0" w:space="0" w:color="auto"/>
                    <w:right w:val="none" w:sz="0" w:space="0" w:color="auto"/>
                  </w:divBdr>
                </w:div>
              </w:divsChild>
            </w:div>
            <w:div w:id="713771915">
              <w:marLeft w:val="0"/>
              <w:marRight w:val="0"/>
              <w:marTop w:val="0"/>
              <w:marBottom w:val="0"/>
              <w:divBdr>
                <w:top w:val="none" w:sz="0" w:space="0" w:color="auto"/>
                <w:left w:val="none" w:sz="0" w:space="0" w:color="auto"/>
                <w:bottom w:val="none" w:sz="0" w:space="0" w:color="auto"/>
                <w:right w:val="none" w:sz="0" w:space="0" w:color="auto"/>
              </w:divBdr>
              <w:divsChild>
                <w:div w:id="620115689">
                  <w:marLeft w:val="0"/>
                  <w:marRight w:val="0"/>
                  <w:marTop w:val="0"/>
                  <w:marBottom w:val="0"/>
                  <w:divBdr>
                    <w:top w:val="none" w:sz="0" w:space="0" w:color="auto"/>
                    <w:left w:val="none" w:sz="0" w:space="0" w:color="auto"/>
                    <w:bottom w:val="none" w:sz="0" w:space="0" w:color="auto"/>
                    <w:right w:val="none" w:sz="0" w:space="0" w:color="auto"/>
                  </w:divBdr>
                </w:div>
              </w:divsChild>
            </w:div>
            <w:div w:id="828987610">
              <w:marLeft w:val="0"/>
              <w:marRight w:val="0"/>
              <w:marTop w:val="0"/>
              <w:marBottom w:val="0"/>
              <w:divBdr>
                <w:top w:val="none" w:sz="0" w:space="0" w:color="auto"/>
                <w:left w:val="none" w:sz="0" w:space="0" w:color="auto"/>
                <w:bottom w:val="none" w:sz="0" w:space="0" w:color="auto"/>
                <w:right w:val="none" w:sz="0" w:space="0" w:color="auto"/>
              </w:divBdr>
              <w:divsChild>
                <w:div w:id="876435276">
                  <w:marLeft w:val="0"/>
                  <w:marRight w:val="0"/>
                  <w:marTop w:val="0"/>
                  <w:marBottom w:val="0"/>
                  <w:divBdr>
                    <w:top w:val="none" w:sz="0" w:space="0" w:color="auto"/>
                    <w:left w:val="none" w:sz="0" w:space="0" w:color="auto"/>
                    <w:bottom w:val="none" w:sz="0" w:space="0" w:color="auto"/>
                    <w:right w:val="none" w:sz="0" w:space="0" w:color="auto"/>
                  </w:divBdr>
                </w:div>
              </w:divsChild>
            </w:div>
            <w:div w:id="887759779">
              <w:marLeft w:val="0"/>
              <w:marRight w:val="0"/>
              <w:marTop w:val="0"/>
              <w:marBottom w:val="0"/>
              <w:divBdr>
                <w:top w:val="none" w:sz="0" w:space="0" w:color="auto"/>
                <w:left w:val="none" w:sz="0" w:space="0" w:color="auto"/>
                <w:bottom w:val="none" w:sz="0" w:space="0" w:color="auto"/>
                <w:right w:val="none" w:sz="0" w:space="0" w:color="auto"/>
              </w:divBdr>
              <w:divsChild>
                <w:div w:id="715353774">
                  <w:marLeft w:val="0"/>
                  <w:marRight w:val="0"/>
                  <w:marTop w:val="0"/>
                  <w:marBottom w:val="0"/>
                  <w:divBdr>
                    <w:top w:val="none" w:sz="0" w:space="0" w:color="auto"/>
                    <w:left w:val="none" w:sz="0" w:space="0" w:color="auto"/>
                    <w:bottom w:val="none" w:sz="0" w:space="0" w:color="auto"/>
                    <w:right w:val="none" w:sz="0" w:space="0" w:color="auto"/>
                  </w:divBdr>
                </w:div>
              </w:divsChild>
            </w:div>
            <w:div w:id="907039416">
              <w:marLeft w:val="0"/>
              <w:marRight w:val="0"/>
              <w:marTop w:val="0"/>
              <w:marBottom w:val="0"/>
              <w:divBdr>
                <w:top w:val="none" w:sz="0" w:space="0" w:color="auto"/>
                <w:left w:val="none" w:sz="0" w:space="0" w:color="auto"/>
                <w:bottom w:val="none" w:sz="0" w:space="0" w:color="auto"/>
                <w:right w:val="none" w:sz="0" w:space="0" w:color="auto"/>
              </w:divBdr>
              <w:divsChild>
                <w:div w:id="1089958745">
                  <w:marLeft w:val="0"/>
                  <w:marRight w:val="0"/>
                  <w:marTop w:val="0"/>
                  <w:marBottom w:val="0"/>
                  <w:divBdr>
                    <w:top w:val="none" w:sz="0" w:space="0" w:color="auto"/>
                    <w:left w:val="none" w:sz="0" w:space="0" w:color="auto"/>
                    <w:bottom w:val="none" w:sz="0" w:space="0" w:color="auto"/>
                    <w:right w:val="none" w:sz="0" w:space="0" w:color="auto"/>
                  </w:divBdr>
                </w:div>
              </w:divsChild>
            </w:div>
            <w:div w:id="1015185203">
              <w:marLeft w:val="0"/>
              <w:marRight w:val="0"/>
              <w:marTop w:val="0"/>
              <w:marBottom w:val="0"/>
              <w:divBdr>
                <w:top w:val="none" w:sz="0" w:space="0" w:color="auto"/>
                <w:left w:val="none" w:sz="0" w:space="0" w:color="auto"/>
                <w:bottom w:val="none" w:sz="0" w:space="0" w:color="auto"/>
                <w:right w:val="none" w:sz="0" w:space="0" w:color="auto"/>
              </w:divBdr>
              <w:divsChild>
                <w:div w:id="558445420">
                  <w:marLeft w:val="0"/>
                  <w:marRight w:val="0"/>
                  <w:marTop w:val="0"/>
                  <w:marBottom w:val="0"/>
                  <w:divBdr>
                    <w:top w:val="none" w:sz="0" w:space="0" w:color="auto"/>
                    <w:left w:val="none" w:sz="0" w:space="0" w:color="auto"/>
                    <w:bottom w:val="none" w:sz="0" w:space="0" w:color="auto"/>
                    <w:right w:val="none" w:sz="0" w:space="0" w:color="auto"/>
                  </w:divBdr>
                </w:div>
              </w:divsChild>
            </w:div>
            <w:div w:id="1032537169">
              <w:marLeft w:val="0"/>
              <w:marRight w:val="0"/>
              <w:marTop w:val="0"/>
              <w:marBottom w:val="0"/>
              <w:divBdr>
                <w:top w:val="none" w:sz="0" w:space="0" w:color="auto"/>
                <w:left w:val="none" w:sz="0" w:space="0" w:color="auto"/>
                <w:bottom w:val="none" w:sz="0" w:space="0" w:color="auto"/>
                <w:right w:val="none" w:sz="0" w:space="0" w:color="auto"/>
              </w:divBdr>
              <w:divsChild>
                <w:div w:id="1823815402">
                  <w:marLeft w:val="0"/>
                  <w:marRight w:val="0"/>
                  <w:marTop w:val="0"/>
                  <w:marBottom w:val="0"/>
                  <w:divBdr>
                    <w:top w:val="none" w:sz="0" w:space="0" w:color="auto"/>
                    <w:left w:val="none" w:sz="0" w:space="0" w:color="auto"/>
                    <w:bottom w:val="none" w:sz="0" w:space="0" w:color="auto"/>
                    <w:right w:val="none" w:sz="0" w:space="0" w:color="auto"/>
                  </w:divBdr>
                </w:div>
              </w:divsChild>
            </w:div>
            <w:div w:id="1038966470">
              <w:marLeft w:val="0"/>
              <w:marRight w:val="0"/>
              <w:marTop w:val="0"/>
              <w:marBottom w:val="0"/>
              <w:divBdr>
                <w:top w:val="none" w:sz="0" w:space="0" w:color="auto"/>
                <w:left w:val="none" w:sz="0" w:space="0" w:color="auto"/>
                <w:bottom w:val="none" w:sz="0" w:space="0" w:color="auto"/>
                <w:right w:val="none" w:sz="0" w:space="0" w:color="auto"/>
              </w:divBdr>
              <w:divsChild>
                <w:div w:id="607392871">
                  <w:marLeft w:val="0"/>
                  <w:marRight w:val="0"/>
                  <w:marTop w:val="0"/>
                  <w:marBottom w:val="0"/>
                  <w:divBdr>
                    <w:top w:val="none" w:sz="0" w:space="0" w:color="auto"/>
                    <w:left w:val="none" w:sz="0" w:space="0" w:color="auto"/>
                    <w:bottom w:val="none" w:sz="0" w:space="0" w:color="auto"/>
                    <w:right w:val="none" w:sz="0" w:space="0" w:color="auto"/>
                  </w:divBdr>
                </w:div>
              </w:divsChild>
            </w:div>
            <w:div w:id="1055349557">
              <w:marLeft w:val="0"/>
              <w:marRight w:val="0"/>
              <w:marTop w:val="0"/>
              <w:marBottom w:val="0"/>
              <w:divBdr>
                <w:top w:val="none" w:sz="0" w:space="0" w:color="auto"/>
                <w:left w:val="none" w:sz="0" w:space="0" w:color="auto"/>
                <w:bottom w:val="none" w:sz="0" w:space="0" w:color="auto"/>
                <w:right w:val="none" w:sz="0" w:space="0" w:color="auto"/>
              </w:divBdr>
              <w:divsChild>
                <w:div w:id="1170414318">
                  <w:marLeft w:val="0"/>
                  <w:marRight w:val="0"/>
                  <w:marTop w:val="0"/>
                  <w:marBottom w:val="0"/>
                  <w:divBdr>
                    <w:top w:val="none" w:sz="0" w:space="0" w:color="auto"/>
                    <w:left w:val="none" w:sz="0" w:space="0" w:color="auto"/>
                    <w:bottom w:val="none" w:sz="0" w:space="0" w:color="auto"/>
                    <w:right w:val="none" w:sz="0" w:space="0" w:color="auto"/>
                  </w:divBdr>
                </w:div>
              </w:divsChild>
            </w:div>
            <w:div w:id="1071579533">
              <w:marLeft w:val="0"/>
              <w:marRight w:val="0"/>
              <w:marTop w:val="0"/>
              <w:marBottom w:val="0"/>
              <w:divBdr>
                <w:top w:val="none" w:sz="0" w:space="0" w:color="auto"/>
                <w:left w:val="none" w:sz="0" w:space="0" w:color="auto"/>
                <w:bottom w:val="none" w:sz="0" w:space="0" w:color="auto"/>
                <w:right w:val="none" w:sz="0" w:space="0" w:color="auto"/>
              </w:divBdr>
              <w:divsChild>
                <w:div w:id="130370684">
                  <w:marLeft w:val="0"/>
                  <w:marRight w:val="0"/>
                  <w:marTop w:val="0"/>
                  <w:marBottom w:val="0"/>
                  <w:divBdr>
                    <w:top w:val="none" w:sz="0" w:space="0" w:color="auto"/>
                    <w:left w:val="none" w:sz="0" w:space="0" w:color="auto"/>
                    <w:bottom w:val="none" w:sz="0" w:space="0" w:color="auto"/>
                    <w:right w:val="none" w:sz="0" w:space="0" w:color="auto"/>
                  </w:divBdr>
                </w:div>
              </w:divsChild>
            </w:div>
            <w:div w:id="1118185259">
              <w:marLeft w:val="0"/>
              <w:marRight w:val="0"/>
              <w:marTop w:val="0"/>
              <w:marBottom w:val="0"/>
              <w:divBdr>
                <w:top w:val="none" w:sz="0" w:space="0" w:color="auto"/>
                <w:left w:val="none" w:sz="0" w:space="0" w:color="auto"/>
                <w:bottom w:val="none" w:sz="0" w:space="0" w:color="auto"/>
                <w:right w:val="none" w:sz="0" w:space="0" w:color="auto"/>
              </w:divBdr>
              <w:divsChild>
                <w:div w:id="73283309">
                  <w:marLeft w:val="0"/>
                  <w:marRight w:val="0"/>
                  <w:marTop w:val="0"/>
                  <w:marBottom w:val="0"/>
                  <w:divBdr>
                    <w:top w:val="none" w:sz="0" w:space="0" w:color="auto"/>
                    <w:left w:val="none" w:sz="0" w:space="0" w:color="auto"/>
                    <w:bottom w:val="none" w:sz="0" w:space="0" w:color="auto"/>
                    <w:right w:val="none" w:sz="0" w:space="0" w:color="auto"/>
                  </w:divBdr>
                </w:div>
              </w:divsChild>
            </w:div>
            <w:div w:id="1136145428">
              <w:marLeft w:val="0"/>
              <w:marRight w:val="0"/>
              <w:marTop w:val="0"/>
              <w:marBottom w:val="0"/>
              <w:divBdr>
                <w:top w:val="none" w:sz="0" w:space="0" w:color="auto"/>
                <w:left w:val="none" w:sz="0" w:space="0" w:color="auto"/>
                <w:bottom w:val="none" w:sz="0" w:space="0" w:color="auto"/>
                <w:right w:val="none" w:sz="0" w:space="0" w:color="auto"/>
              </w:divBdr>
              <w:divsChild>
                <w:div w:id="1124008892">
                  <w:marLeft w:val="0"/>
                  <w:marRight w:val="0"/>
                  <w:marTop w:val="0"/>
                  <w:marBottom w:val="0"/>
                  <w:divBdr>
                    <w:top w:val="none" w:sz="0" w:space="0" w:color="auto"/>
                    <w:left w:val="none" w:sz="0" w:space="0" w:color="auto"/>
                    <w:bottom w:val="none" w:sz="0" w:space="0" w:color="auto"/>
                    <w:right w:val="none" w:sz="0" w:space="0" w:color="auto"/>
                  </w:divBdr>
                </w:div>
              </w:divsChild>
            </w:div>
            <w:div w:id="1143304775">
              <w:marLeft w:val="0"/>
              <w:marRight w:val="0"/>
              <w:marTop w:val="0"/>
              <w:marBottom w:val="0"/>
              <w:divBdr>
                <w:top w:val="none" w:sz="0" w:space="0" w:color="auto"/>
                <w:left w:val="none" w:sz="0" w:space="0" w:color="auto"/>
                <w:bottom w:val="none" w:sz="0" w:space="0" w:color="auto"/>
                <w:right w:val="none" w:sz="0" w:space="0" w:color="auto"/>
              </w:divBdr>
              <w:divsChild>
                <w:div w:id="1619145043">
                  <w:marLeft w:val="0"/>
                  <w:marRight w:val="0"/>
                  <w:marTop w:val="0"/>
                  <w:marBottom w:val="0"/>
                  <w:divBdr>
                    <w:top w:val="none" w:sz="0" w:space="0" w:color="auto"/>
                    <w:left w:val="none" w:sz="0" w:space="0" w:color="auto"/>
                    <w:bottom w:val="none" w:sz="0" w:space="0" w:color="auto"/>
                    <w:right w:val="none" w:sz="0" w:space="0" w:color="auto"/>
                  </w:divBdr>
                </w:div>
              </w:divsChild>
            </w:div>
            <w:div w:id="1166241758">
              <w:marLeft w:val="0"/>
              <w:marRight w:val="0"/>
              <w:marTop w:val="0"/>
              <w:marBottom w:val="0"/>
              <w:divBdr>
                <w:top w:val="none" w:sz="0" w:space="0" w:color="auto"/>
                <w:left w:val="none" w:sz="0" w:space="0" w:color="auto"/>
                <w:bottom w:val="none" w:sz="0" w:space="0" w:color="auto"/>
                <w:right w:val="none" w:sz="0" w:space="0" w:color="auto"/>
              </w:divBdr>
              <w:divsChild>
                <w:div w:id="1254317284">
                  <w:marLeft w:val="0"/>
                  <w:marRight w:val="0"/>
                  <w:marTop w:val="0"/>
                  <w:marBottom w:val="0"/>
                  <w:divBdr>
                    <w:top w:val="none" w:sz="0" w:space="0" w:color="auto"/>
                    <w:left w:val="none" w:sz="0" w:space="0" w:color="auto"/>
                    <w:bottom w:val="none" w:sz="0" w:space="0" w:color="auto"/>
                    <w:right w:val="none" w:sz="0" w:space="0" w:color="auto"/>
                  </w:divBdr>
                </w:div>
              </w:divsChild>
            </w:div>
            <w:div w:id="1184857662">
              <w:marLeft w:val="0"/>
              <w:marRight w:val="0"/>
              <w:marTop w:val="0"/>
              <w:marBottom w:val="0"/>
              <w:divBdr>
                <w:top w:val="none" w:sz="0" w:space="0" w:color="auto"/>
                <w:left w:val="none" w:sz="0" w:space="0" w:color="auto"/>
                <w:bottom w:val="none" w:sz="0" w:space="0" w:color="auto"/>
                <w:right w:val="none" w:sz="0" w:space="0" w:color="auto"/>
              </w:divBdr>
              <w:divsChild>
                <w:div w:id="1893227084">
                  <w:marLeft w:val="0"/>
                  <w:marRight w:val="0"/>
                  <w:marTop w:val="0"/>
                  <w:marBottom w:val="0"/>
                  <w:divBdr>
                    <w:top w:val="none" w:sz="0" w:space="0" w:color="auto"/>
                    <w:left w:val="none" w:sz="0" w:space="0" w:color="auto"/>
                    <w:bottom w:val="none" w:sz="0" w:space="0" w:color="auto"/>
                    <w:right w:val="none" w:sz="0" w:space="0" w:color="auto"/>
                  </w:divBdr>
                </w:div>
              </w:divsChild>
            </w:div>
            <w:div w:id="1264190546">
              <w:marLeft w:val="0"/>
              <w:marRight w:val="0"/>
              <w:marTop w:val="0"/>
              <w:marBottom w:val="0"/>
              <w:divBdr>
                <w:top w:val="none" w:sz="0" w:space="0" w:color="auto"/>
                <w:left w:val="none" w:sz="0" w:space="0" w:color="auto"/>
                <w:bottom w:val="none" w:sz="0" w:space="0" w:color="auto"/>
                <w:right w:val="none" w:sz="0" w:space="0" w:color="auto"/>
              </w:divBdr>
              <w:divsChild>
                <w:div w:id="670838085">
                  <w:marLeft w:val="0"/>
                  <w:marRight w:val="0"/>
                  <w:marTop w:val="0"/>
                  <w:marBottom w:val="0"/>
                  <w:divBdr>
                    <w:top w:val="none" w:sz="0" w:space="0" w:color="auto"/>
                    <w:left w:val="none" w:sz="0" w:space="0" w:color="auto"/>
                    <w:bottom w:val="none" w:sz="0" w:space="0" w:color="auto"/>
                    <w:right w:val="none" w:sz="0" w:space="0" w:color="auto"/>
                  </w:divBdr>
                </w:div>
              </w:divsChild>
            </w:div>
            <w:div w:id="1281256495">
              <w:marLeft w:val="0"/>
              <w:marRight w:val="0"/>
              <w:marTop w:val="0"/>
              <w:marBottom w:val="0"/>
              <w:divBdr>
                <w:top w:val="none" w:sz="0" w:space="0" w:color="auto"/>
                <w:left w:val="none" w:sz="0" w:space="0" w:color="auto"/>
                <w:bottom w:val="none" w:sz="0" w:space="0" w:color="auto"/>
                <w:right w:val="none" w:sz="0" w:space="0" w:color="auto"/>
              </w:divBdr>
              <w:divsChild>
                <w:div w:id="1087578913">
                  <w:marLeft w:val="0"/>
                  <w:marRight w:val="0"/>
                  <w:marTop w:val="0"/>
                  <w:marBottom w:val="0"/>
                  <w:divBdr>
                    <w:top w:val="none" w:sz="0" w:space="0" w:color="auto"/>
                    <w:left w:val="none" w:sz="0" w:space="0" w:color="auto"/>
                    <w:bottom w:val="none" w:sz="0" w:space="0" w:color="auto"/>
                    <w:right w:val="none" w:sz="0" w:space="0" w:color="auto"/>
                  </w:divBdr>
                </w:div>
              </w:divsChild>
            </w:div>
            <w:div w:id="1329553108">
              <w:marLeft w:val="0"/>
              <w:marRight w:val="0"/>
              <w:marTop w:val="0"/>
              <w:marBottom w:val="0"/>
              <w:divBdr>
                <w:top w:val="none" w:sz="0" w:space="0" w:color="auto"/>
                <w:left w:val="none" w:sz="0" w:space="0" w:color="auto"/>
                <w:bottom w:val="none" w:sz="0" w:space="0" w:color="auto"/>
                <w:right w:val="none" w:sz="0" w:space="0" w:color="auto"/>
              </w:divBdr>
              <w:divsChild>
                <w:div w:id="303196213">
                  <w:marLeft w:val="0"/>
                  <w:marRight w:val="0"/>
                  <w:marTop w:val="0"/>
                  <w:marBottom w:val="0"/>
                  <w:divBdr>
                    <w:top w:val="none" w:sz="0" w:space="0" w:color="auto"/>
                    <w:left w:val="none" w:sz="0" w:space="0" w:color="auto"/>
                    <w:bottom w:val="none" w:sz="0" w:space="0" w:color="auto"/>
                    <w:right w:val="none" w:sz="0" w:space="0" w:color="auto"/>
                  </w:divBdr>
                </w:div>
              </w:divsChild>
            </w:div>
            <w:div w:id="1338534955">
              <w:marLeft w:val="0"/>
              <w:marRight w:val="0"/>
              <w:marTop w:val="0"/>
              <w:marBottom w:val="0"/>
              <w:divBdr>
                <w:top w:val="none" w:sz="0" w:space="0" w:color="auto"/>
                <w:left w:val="none" w:sz="0" w:space="0" w:color="auto"/>
                <w:bottom w:val="none" w:sz="0" w:space="0" w:color="auto"/>
                <w:right w:val="none" w:sz="0" w:space="0" w:color="auto"/>
              </w:divBdr>
              <w:divsChild>
                <w:div w:id="1270158496">
                  <w:marLeft w:val="0"/>
                  <w:marRight w:val="0"/>
                  <w:marTop w:val="0"/>
                  <w:marBottom w:val="0"/>
                  <w:divBdr>
                    <w:top w:val="none" w:sz="0" w:space="0" w:color="auto"/>
                    <w:left w:val="none" w:sz="0" w:space="0" w:color="auto"/>
                    <w:bottom w:val="none" w:sz="0" w:space="0" w:color="auto"/>
                    <w:right w:val="none" w:sz="0" w:space="0" w:color="auto"/>
                  </w:divBdr>
                </w:div>
              </w:divsChild>
            </w:div>
            <w:div w:id="1339505501">
              <w:marLeft w:val="0"/>
              <w:marRight w:val="0"/>
              <w:marTop w:val="0"/>
              <w:marBottom w:val="0"/>
              <w:divBdr>
                <w:top w:val="none" w:sz="0" w:space="0" w:color="auto"/>
                <w:left w:val="none" w:sz="0" w:space="0" w:color="auto"/>
                <w:bottom w:val="none" w:sz="0" w:space="0" w:color="auto"/>
                <w:right w:val="none" w:sz="0" w:space="0" w:color="auto"/>
              </w:divBdr>
              <w:divsChild>
                <w:div w:id="944969281">
                  <w:marLeft w:val="0"/>
                  <w:marRight w:val="0"/>
                  <w:marTop w:val="0"/>
                  <w:marBottom w:val="0"/>
                  <w:divBdr>
                    <w:top w:val="none" w:sz="0" w:space="0" w:color="auto"/>
                    <w:left w:val="none" w:sz="0" w:space="0" w:color="auto"/>
                    <w:bottom w:val="none" w:sz="0" w:space="0" w:color="auto"/>
                    <w:right w:val="none" w:sz="0" w:space="0" w:color="auto"/>
                  </w:divBdr>
                </w:div>
              </w:divsChild>
            </w:div>
            <w:div w:id="1371613520">
              <w:marLeft w:val="0"/>
              <w:marRight w:val="0"/>
              <w:marTop w:val="0"/>
              <w:marBottom w:val="0"/>
              <w:divBdr>
                <w:top w:val="none" w:sz="0" w:space="0" w:color="auto"/>
                <w:left w:val="none" w:sz="0" w:space="0" w:color="auto"/>
                <w:bottom w:val="none" w:sz="0" w:space="0" w:color="auto"/>
                <w:right w:val="none" w:sz="0" w:space="0" w:color="auto"/>
              </w:divBdr>
              <w:divsChild>
                <w:div w:id="728116279">
                  <w:marLeft w:val="0"/>
                  <w:marRight w:val="0"/>
                  <w:marTop w:val="0"/>
                  <w:marBottom w:val="0"/>
                  <w:divBdr>
                    <w:top w:val="none" w:sz="0" w:space="0" w:color="auto"/>
                    <w:left w:val="none" w:sz="0" w:space="0" w:color="auto"/>
                    <w:bottom w:val="none" w:sz="0" w:space="0" w:color="auto"/>
                    <w:right w:val="none" w:sz="0" w:space="0" w:color="auto"/>
                  </w:divBdr>
                </w:div>
              </w:divsChild>
            </w:div>
            <w:div w:id="1403335040">
              <w:marLeft w:val="0"/>
              <w:marRight w:val="0"/>
              <w:marTop w:val="0"/>
              <w:marBottom w:val="0"/>
              <w:divBdr>
                <w:top w:val="none" w:sz="0" w:space="0" w:color="auto"/>
                <w:left w:val="none" w:sz="0" w:space="0" w:color="auto"/>
                <w:bottom w:val="none" w:sz="0" w:space="0" w:color="auto"/>
                <w:right w:val="none" w:sz="0" w:space="0" w:color="auto"/>
              </w:divBdr>
              <w:divsChild>
                <w:div w:id="1429813477">
                  <w:marLeft w:val="0"/>
                  <w:marRight w:val="0"/>
                  <w:marTop w:val="0"/>
                  <w:marBottom w:val="0"/>
                  <w:divBdr>
                    <w:top w:val="none" w:sz="0" w:space="0" w:color="auto"/>
                    <w:left w:val="none" w:sz="0" w:space="0" w:color="auto"/>
                    <w:bottom w:val="none" w:sz="0" w:space="0" w:color="auto"/>
                    <w:right w:val="none" w:sz="0" w:space="0" w:color="auto"/>
                  </w:divBdr>
                </w:div>
              </w:divsChild>
            </w:div>
            <w:div w:id="1425801674">
              <w:marLeft w:val="0"/>
              <w:marRight w:val="0"/>
              <w:marTop w:val="0"/>
              <w:marBottom w:val="0"/>
              <w:divBdr>
                <w:top w:val="none" w:sz="0" w:space="0" w:color="auto"/>
                <w:left w:val="none" w:sz="0" w:space="0" w:color="auto"/>
                <w:bottom w:val="none" w:sz="0" w:space="0" w:color="auto"/>
                <w:right w:val="none" w:sz="0" w:space="0" w:color="auto"/>
              </w:divBdr>
              <w:divsChild>
                <w:div w:id="312174745">
                  <w:marLeft w:val="0"/>
                  <w:marRight w:val="0"/>
                  <w:marTop w:val="0"/>
                  <w:marBottom w:val="0"/>
                  <w:divBdr>
                    <w:top w:val="none" w:sz="0" w:space="0" w:color="auto"/>
                    <w:left w:val="none" w:sz="0" w:space="0" w:color="auto"/>
                    <w:bottom w:val="none" w:sz="0" w:space="0" w:color="auto"/>
                    <w:right w:val="none" w:sz="0" w:space="0" w:color="auto"/>
                  </w:divBdr>
                </w:div>
              </w:divsChild>
            </w:div>
            <w:div w:id="1440025943">
              <w:marLeft w:val="0"/>
              <w:marRight w:val="0"/>
              <w:marTop w:val="0"/>
              <w:marBottom w:val="0"/>
              <w:divBdr>
                <w:top w:val="none" w:sz="0" w:space="0" w:color="auto"/>
                <w:left w:val="none" w:sz="0" w:space="0" w:color="auto"/>
                <w:bottom w:val="none" w:sz="0" w:space="0" w:color="auto"/>
                <w:right w:val="none" w:sz="0" w:space="0" w:color="auto"/>
              </w:divBdr>
              <w:divsChild>
                <w:div w:id="468135328">
                  <w:marLeft w:val="0"/>
                  <w:marRight w:val="0"/>
                  <w:marTop w:val="0"/>
                  <w:marBottom w:val="0"/>
                  <w:divBdr>
                    <w:top w:val="none" w:sz="0" w:space="0" w:color="auto"/>
                    <w:left w:val="none" w:sz="0" w:space="0" w:color="auto"/>
                    <w:bottom w:val="none" w:sz="0" w:space="0" w:color="auto"/>
                    <w:right w:val="none" w:sz="0" w:space="0" w:color="auto"/>
                  </w:divBdr>
                </w:div>
              </w:divsChild>
            </w:div>
            <w:div w:id="1463426760">
              <w:marLeft w:val="0"/>
              <w:marRight w:val="0"/>
              <w:marTop w:val="0"/>
              <w:marBottom w:val="0"/>
              <w:divBdr>
                <w:top w:val="none" w:sz="0" w:space="0" w:color="auto"/>
                <w:left w:val="none" w:sz="0" w:space="0" w:color="auto"/>
                <w:bottom w:val="none" w:sz="0" w:space="0" w:color="auto"/>
                <w:right w:val="none" w:sz="0" w:space="0" w:color="auto"/>
              </w:divBdr>
              <w:divsChild>
                <w:div w:id="954680374">
                  <w:marLeft w:val="0"/>
                  <w:marRight w:val="0"/>
                  <w:marTop w:val="0"/>
                  <w:marBottom w:val="0"/>
                  <w:divBdr>
                    <w:top w:val="none" w:sz="0" w:space="0" w:color="auto"/>
                    <w:left w:val="none" w:sz="0" w:space="0" w:color="auto"/>
                    <w:bottom w:val="none" w:sz="0" w:space="0" w:color="auto"/>
                    <w:right w:val="none" w:sz="0" w:space="0" w:color="auto"/>
                  </w:divBdr>
                </w:div>
              </w:divsChild>
            </w:div>
            <w:div w:id="1469277505">
              <w:marLeft w:val="0"/>
              <w:marRight w:val="0"/>
              <w:marTop w:val="0"/>
              <w:marBottom w:val="0"/>
              <w:divBdr>
                <w:top w:val="none" w:sz="0" w:space="0" w:color="auto"/>
                <w:left w:val="none" w:sz="0" w:space="0" w:color="auto"/>
                <w:bottom w:val="none" w:sz="0" w:space="0" w:color="auto"/>
                <w:right w:val="none" w:sz="0" w:space="0" w:color="auto"/>
              </w:divBdr>
              <w:divsChild>
                <w:div w:id="247806919">
                  <w:marLeft w:val="0"/>
                  <w:marRight w:val="0"/>
                  <w:marTop w:val="0"/>
                  <w:marBottom w:val="0"/>
                  <w:divBdr>
                    <w:top w:val="none" w:sz="0" w:space="0" w:color="auto"/>
                    <w:left w:val="none" w:sz="0" w:space="0" w:color="auto"/>
                    <w:bottom w:val="none" w:sz="0" w:space="0" w:color="auto"/>
                    <w:right w:val="none" w:sz="0" w:space="0" w:color="auto"/>
                  </w:divBdr>
                </w:div>
              </w:divsChild>
            </w:div>
            <w:div w:id="1496529787">
              <w:marLeft w:val="0"/>
              <w:marRight w:val="0"/>
              <w:marTop w:val="0"/>
              <w:marBottom w:val="0"/>
              <w:divBdr>
                <w:top w:val="none" w:sz="0" w:space="0" w:color="auto"/>
                <w:left w:val="none" w:sz="0" w:space="0" w:color="auto"/>
                <w:bottom w:val="none" w:sz="0" w:space="0" w:color="auto"/>
                <w:right w:val="none" w:sz="0" w:space="0" w:color="auto"/>
              </w:divBdr>
              <w:divsChild>
                <w:div w:id="2105834700">
                  <w:marLeft w:val="0"/>
                  <w:marRight w:val="0"/>
                  <w:marTop w:val="0"/>
                  <w:marBottom w:val="0"/>
                  <w:divBdr>
                    <w:top w:val="none" w:sz="0" w:space="0" w:color="auto"/>
                    <w:left w:val="none" w:sz="0" w:space="0" w:color="auto"/>
                    <w:bottom w:val="none" w:sz="0" w:space="0" w:color="auto"/>
                    <w:right w:val="none" w:sz="0" w:space="0" w:color="auto"/>
                  </w:divBdr>
                </w:div>
              </w:divsChild>
            </w:div>
            <w:div w:id="1506359535">
              <w:marLeft w:val="0"/>
              <w:marRight w:val="0"/>
              <w:marTop w:val="0"/>
              <w:marBottom w:val="0"/>
              <w:divBdr>
                <w:top w:val="none" w:sz="0" w:space="0" w:color="auto"/>
                <w:left w:val="none" w:sz="0" w:space="0" w:color="auto"/>
                <w:bottom w:val="none" w:sz="0" w:space="0" w:color="auto"/>
                <w:right w:val="none" w:sz="0" w:space="0" w:color="auto"/>
              </w:divBdr>
              <w:divsChild>
                <w:div w:id="250622021">
                  <w:marLeft w:val="0"/>
                  <w:marRight w:val="0"/>
                  <w:marTop w:val="0"/>
                  <w:marBottom w:val="0"/>
                  <w:divBdr>
                    <w:top w:val="none" w:sz="0" w:space="0" w:color="auto"/>
                    <w:left w:val="none" w:sz="0" w:space="0" w:color="auto"/>
                    <w:bottom w:val="none" w:sz="0" w:space="0" w:color="auto"/>
                    <w:right w:val="none" w:sz="0" w:space="0" w:color="auto"/>
                  </w:divBdr>
                </w:div>
              </w:divsChild>
            </w:div>
            <w:div w:id="1511212908">
              <w:marLeft w:val="0"/>
              <w:marRight w:val="0"/>
              <w:marTop w:val="0"/>
              <w:marBottom w:val="0"/>
              <w:divBdr>
                <w:top w:val="none" w:sz="0" w:space="0" w:color="auto"/>
                <w:left w:val="none" w:sz="0" w:space="0" w:color="auto"/>
                <w:bottom w:val="none" w:sz="0" w:space="0" w:color="auto"/>
                <w:right w:val="none" w:sz="0" w:space="0" w:color="auto"/>
              </w:divBdr>
              <w:divsChild>
                <w:div w:id="1899776077">
                  <w:marLeft w:val="0"/>
                  <w:marRight w:val="0"/>
                  <w:marTop w:val="0"/>
                  <w:marBottom w:val="0"/>
                  <w:divBdr>
                    <w:top w:val="none" w:sz="0" w:space="0" w:color="auto"/>
                    <w:left w:val="none" w:sz="0" w:space="0" w:color="auto"/>
                    <w:bottom w:val="none" w:sz="0" w:space="0" w:color="auto"/>
                    <w:right w:val="none" w:sz="0" w:space="0" w:color="auto"/>
                  </w:divBdr>
                </w:div>
              </w:divsChild>
            </w:div>
            <w:div w:id="1515269065">
              <w:marLeft w:val="0"/>
              <w:marRight w:val="0"/>
              <w:marTop w:val="0"/>
              <w:marBottom w:val="0"/>
              <w:divBdr>
                <w:top w:val="none" w:sz="0" w:space="0" w:color="auto"/>
                <w:left w:val="none" w:sz="0" w:space="0" w:color="auto"/>
                <w:bottom w:val="none" w:sz="0" w:space="0" w:color="auto"/>
                <w:right w:val="none" w:sz="0" w:space="0" w:color="auto"/>
              </w:divBdr>
              <w:divsChild>
                <w:div w:id="91953">
                  <w:marLeft w:val="0"/>
                  <w:marRight w:val="0"/>
                  <w:marTop w:val="0"/>
                  <w:marBottom w:val="0"/>
                  <w:divBdr>
                    <w:top w:val="none" w:sz="0" w:space="0" w:color="auto"/>
                    <w:left w:val="none" w:sz="0" w:space="0" w:color="auto"/>
                    <w:bottom w:val="none" w:sz="0" w:space="0" w:color="auto"/>
                    <w:right w:val="none" w:sz="0" w:space="0" w:color="auto"/>
                  </w:divBdr>
                </w:div>
              </w:divsChild>
            </w:div>
            <w:div w:id="1521312867">
              <w:marLeft w:val="0"/>
              <w:marRight w:val="0"/>
              <w:marTop w:val="0"/>
              <w:marBottom w:val="0"/>
              <w:divBdr>
                <w:top w:val="none" w:sz="0" w:space="0" w:color="auto"/>
                <w:left w:val="none" w:sz="0" w:space="0" w:color="auto"/>
                <w:bottom w:val="none" w:sz="0" w:space="0" w:color="auto"/>
                <w:right w:val="none" w:sz="0" w:space="0" w:color="auto"/>
              </w:divBdr>
              <w:divsChild>
                <w:div w:id="2071150876">
                  <w:marLeft w:val="0"/>
                  <w:marRight w:val="0"/>
                  <w:marTop w:val="0"/>
                  <w:marBottom w:val="0"/>
                  <w:divBdr>
                    <w:top w:val="none" w:sz="0" w:space="0" w:color="auto"/>
                    <w:left w:val="none" w:sz="0" w:space="0" w:color="auto"/>
                    <w:bottom w:val="none" w:sz="0" w:space="0" w:color="auto"/>
                    <w:right w:val="none" w:sz="0" w:space="0" w:color="auto"/>
                  </w:divBdr>
                </w:div>
              </w:divsChild>
            </w:div>
            <w:div w:id="1535728961">
              <w:marLeft w:val="0"/>
              <w:marRight w:val="0"/>
              <w:marTop w:val="0"/>
              <w:marBottom w:val="0"/>
              <w:divBdr>
                <w:top w:val="none" w:sz="0" w:space="0" w:color="auto"/>
                <w:left w:val="none" w:sz="0" w:space="0" w:color="auto"/>
                <w:bottom w:val="none" w:sz="0" w:space="0" w:color="auto"/>
                <w:right w:val="none" w:sz="0" w:space="0" w:color="auto"/>
              </w:divBdr>
              <w:divsChild>
                <w:div w:id="1396931562">
                  <w:marLeft w:val="0"/>
                  <w:marRight w:val="0"/>
                  <w:marTop w:val="0"/>
                  <w:marBottom w:val="0"/>
                  <w:divBdr>
                    <w:top w:val="none" w:sz="0" w:space="0" w:color="auto"/>
                    <w:left w:val="none" w:sz="0" w:space="0" w:color="auto"/>
                    <w:bottom w:val="none" w:sz="0" w:space="0" w:color="auto"/>
                    <w:right w:val="none" w:sz="0" w:space="0" w:color="auto"/>
                  </w:divBdr>
                </w:div>
              </w:divsChild>
            </w:div>
            <w:div w:id="1587692195">
              <w:marLeft w:val="0"/>
              <w:marRight w:val="0"/>
              <w:marTop w:val="0"/>
              <w:marBottom w:val="0"/>
              <w:divBdr>
                <w:top w:val="none" w:sz="0" w:space="0" w:color="auto"/>
                <w:left w:val="none" w:sz="0" w:space="0" w:color="auto"/>
                <w:bottom w:val="none" w:sz="0" w:space="0" w:color="auto"/>
                <w:right w:val="none" w:sz="0" w:space="0" w:color="auto"/>
              </w:divBdr>
              <w:divsChild>
                <w:div w:id="998996819">
                  <w:marLeft w:val="0"/>
                  <w:marRight w:val="0"/>
                  <w:marTop w:val="0"/>
                  <w:marBottom w:val="0"/>
                  <w:divBdr>
                    <w:top w:val="none" w:sz="0" w:space="0" w:color="auto"/>
                    <w:left w:val="none" w:sz="0" w:space="0" w:color="auto"/>
                    <w:bottom w:val="none" w:sz="0" w:space="0" w:color="auto"/>
                    <w:right w:val="none" w:sz="0" w:space="0" w:color="auto"/>
                  </w:divBdr>
                </w:div>
              </w:divsChild>
            </w:div>
            <w:div w:id="1605915211">
              <w:marLeft w:val="0"/>
              <w:marRight w:val="0"/>
              <w:marTop w:val="0"/>
              <w:marBottom w:val="0"/>
              <w:divBdr>
                <w:top w:val="none" w:sz="0" w:space="0" w:color="auto"/>
                <w:left w:val="none" w:sz="0" w:space="0" w:color="auto"/>
                <w:bottom w:val="none" w:sz="0" w:space="0" w:color="auto"/>
                <w:right w:val="none" w:sz="0" w:space="0" w:color="auto"/>
              </w:divBdr>
              <w:divsChild>
                <w:div w:id="915019270">
                  <w:marLeft w:val="0"/>
                  <w:marRight w:val="0"/>
                  <w:marTop w:val="0"/>
                  <w:marBottom w:val="0"/>
                  <w:divBdr>
                    <w:top w:val="none" w:sz="0" w:space="0" w:color="auto"/>
                    <w:left w:val="none" w:sz="0" w:space="0" w:color="auto"/>
                    <w:bottom w:val="none" w:sz="0" w:space="0" w:color="auto"/>
                    <w:right w:val="none" w:sz="0" w:space="0" w:color="auto"/>
                  </w:divBdr>
                </w:div>
              </w:divsChild>
            </w:div>
            <w:div w:id="1607807533">
              <w:marLeft w:val="0"/>
              <w:marRight w:val="0"/>
              <w:marTop w:val="0"/>
              <w:marBottom w:val="0"/>
              <w:divBdr>
                <w:top w:val="none" w:sz="0" w:space="0" w:color="auto"/>
                <w:left w:val="none" w:sz="0" w:space="0" w:color="auto"/>
                <w:bottom w:val="none" w:sz="0" w:space="0" w:color="auto"/>
                <w:right w:val="none" w:sz="0" w:space="0" w:color="auto"/>
              </w:divBdr>
              <w:divsChild>
                <w:div w:id="1667172295">
                  <w:marLeft w:val="0"/>
                  <w:marRight w:val="0"/>
                  <w:marTop w:val="0"/>
                  <w:marBottom w:val="0"/>
                  <w:divBdr>
                    <w:top w:val="none" w:sz="0" w:space="0" w:color="auto"/>
                    <w:left w:val="none" w:sz="0" w:space="0" w:color="auto"/>
                    <w:bottom w:val="none" w:sz="0" w:space="0" w:color="auto"/>
                    <w:right w:val="none" w:sz="0" w:space="0" w:color="auto"/>
                  </w:divBdr>
                </w:div>
              </w:divsChild>
            </w:div>
            <w:div w:id="1669747297">
              <w:marLeft w:val="0"/>
              <w:marRight w:val="0"/>
              <w:marTop w:val="0"/>
              <w:marBottom w:val="0"/>
              <w:divBdr>
                <w:top w:val="none" w:sz="0" w:space="0" w:color="auto"/>
                <w:left w:val="none" w:sz="0" w:space="0" w:color="auto"/>
                <w:bottom w:val="none" w:sz="0" w:space="0" w:color="auto"/>
                <w:right w:val="none" w:sz="0" w:space="0" w:color="auto"/>
              </w:divBdr>
              <w:divsChild>
                <w:div w:id="442113542">
                  <w:marLeft w:val="0"/>
                  <w:marRight w:val="0"/>
                  <w:marTop w:val="0"/>
                  <w:marBottom w:val="0"/>
                  <w:divBdr>
                    <w:top w:val="none" w:sz="0" w:space="0" w:color="auto"/>
                    <w:left w:val="none" w:sz="0" w:space="0" w:color="auto"/>
                    <w:bottom w:val="none" w:sz="0" w:space="0" w:color="auto"/>
                    <w:right w:val="none" w:sz="0" w:space="0" w:color="auto"/>
                  </w:divBdr>
                </w:div>
              </w:divsChild>
            </w:div>
            <w:div w:id="1760786168">
              <w:marLeft w:val="0"/>
              <w:marRight w:val="0"/>
              <w:marTop w:val="0"/>
              <w:marBottom w:val="0"/>
              <w:divBdr>
                <w:top w:val="none" w:sz="0" w:space="0" w:color="auto"/>
                <w:left w:val="none" w:sz="0" w:space="0" w:color="auto"/>
                <w:bottom w:val="none" w:sz="0" w:space="0" w:color="auto"/>
                <w:right w:val="none" w:sz="0" w:space="0" w:color="auto"/>
              </w:divBdr>
              <w:divsChild>
                <w:div w:id="1274168404">
                  <w:marLeft w:val="0"/>
                  <w:marRight w:val="0"/>
                  <w:marTop w:val="0"/>
                  <w:marBottom w:val="0"/>
                  <w:divBdr>
                    <w:top w:val="none" w:sz="0" w:space="0" w:color="auto"/>
                    <w:left w:val="none" w:sz="0" w:space="0" w:color="auto"/>
                    <w:bottom w:val="none" w:sz="0" w:space="0" w:color="auto"/>
                    <w:right w:val="none" w:sz="0" w:space="0" w:color="auto"/>
                  </w:divBdr>
                </w:div>
              </w:divsChild>
            </w:div>
            <w:div w:id="1779641113">
              <w:marLeft w:val="0"/>
              <w:marRight w:val="0"/>
              <w:marTop w:val="0"/>
              <w:marBottom w:val="0"/>
              <w:divBdr>
                <w:top w:val="none" w:sz="0" w:space="0" w:color="auto"/>
                <w:left w:val="none" w:sz="0" w:space="0" w:color="auto"/>
                <w:bottom w:val="none" w:sz="0" w:space="0" w:color="auto"/>
                <w:right w:val="none" w:sz="0" w:space="0" w:color="auto"/>
              </w:divBdr>
              <w:divsChild>
                <w:div w:id="1108695322">
                  <w:marLeft w:val="0"/>
                  <w:marRight w:val="0"/>
                  <w:marTop w:val="0"/>
                  <w:marBottom w:val="0"/>
                  <w:divBdr>
                    <w:top w:val="none" w:sz="0" w:space="0" w:color="auto"/>
                    <w:left w:val="none" w:sz="0" w:space="0" w:color="auto"/>
                    <w:bottom w:val="none" w:sz="0" w:space="0" w:color="auto"/>
                    <w:right w:val="none" w:sz="0" w:space="0" w:color="auto"/>
                  </w:divBdr>
                </w:div>
              </w:divsChild>
            </w:div>
            <w:div w:id="1866678280">
              <w:marLeft w:val="0"/>
              <w:marRight w:val="0"/>
              <w:marTop w:val="0"/>
              <w:marBottom w:val="0"/>
              <w:divBdr>
                <w:top w:val="none" w:sz="0" w:space="0" w:color="auto"/>
                <w:left w:val="none" w:sz="0" w:space="0" w:color="auto"/>
                <w:bottom w:val="none" w:sz="0" w:space="0" w:color="auto"/>
                <w:right w:val="none" w:sz="0" w:space="0" w:color="auto"/>
              </w:divBdr>
              <w:divsChild>
                <w:div w:id="1072894556">
                  <w:marLeft w:val="0"/>
                  <w:marRight w:val="0"/>
                  <w:marTop w:val="0"/>
                  <w:marBottom w:val="0"/>
                  <w:divBdr>
                    <w:top w:val="none" w:sz="0" w:space="0" w:color="auto"/>
                    <w:left w:val="none" w:sz="0" w:space="0" w:color="auto"/>
                    <w:bottom w:val="none" w:sz="0" w:space="0" w:color="auto"/>
                    <w:right w:val="none" w:sz="0" w:space="0" w:color="auto"/>
                  </w:divBdr>
                </w:div>
              </w:divsChild>
            </w:div>
            <w:div w:id="1907374441">
              <w:marLeft w:val="0"/>
              <w:marRight w:val="0"/>
              <w:marTop w:val="0"/>
              <w:marBottom w:val="0"/>
              <w:divBdr>
                <w:top w:val="none" w:sz="0" w:space="0" w:color="auto"/>
                <w:left w:val="none" w:sz="0" w:space="0" w:color="auto"/>
                <w:bottom w:val="none" w:sz="0" w:space="0" w:color="auto"/>
                <w:right w:val="none" w:sz="0" w:space="0" w:color="auto"/>
              </w:divBdr>
              <w:divsChild>
                <w:div w:id="2066642405">
                  <w:marLeft w:val="0"/>
                  <w:marRight w:val="0"/>
                  <w:marTop w:val="0"/>
                  <w:marBottom w:val="0"/>
                  <w:divBdr>
                    <w:top w:val="none" w:sz="0" w:space="0" w:color="auto"/>
                    <w:left w:val="none" w:sz="0" w:space="0" w:color="auto"/>
                    <w:bottom w:val="none" w:sz="0" w:space="0" w:color="auto"/>
                    <w:right w:val="none" w:sz="0" w:space="0" w:color="auto"/>
                  </w:divBdr>
                </w:div>
              </w:divsChild>
            </w:div>
            <w:div w:id="1948343182">
              <w:marLeft w:val="0"/>
              <w:marRight w:val="0"/>
              <w:marTop w:val="0"/>
              <w:marBottom w:val="0"/>
              <w:divBdr>
                <w:top w:val="none" w:sz="0" w:space="0" w:color="auto"/>
                <w:left w:val="none" w:sz="0" w:space="0" w:color="auto"/>
                <w:bottom w:val="none" w:sz="0" w:space="0" w:color="auto"/>
                <w:right w:val="none" w:sz="0" w:space="0" w:color="auto"/>
              </w:divBdr>
              <w:divsChild>
                <w:div w:id="1023550853">
                  <w:marLeft w:val="0"/>
                  <w:marRight w:val="0"/>
                  <w:marTop w:val="0"/>
                  <w:marBottom w:val="0"/>
                  <w:divBdr>
                    <w:top w:val="none" w:sz="0" w:space="0" w:color="auto"/>
                    <w:left w:val="none" w:sz="0" w:space="0" w:color="auto"/>
                    <w:bottom w:val="none" w:sz="0" w:space="0" w:color="auto"/>
                    <w:right w:val="none" w:sz="0" w:space="0" w:color="auto"/>
                  </w:divBdr>
                </w:div>
              </w:divsChild>
            </w:div>
            <w:div w:id="1994599015">
              <w:marLeft w:val="0"/>
              <w:marRight w:val="0"/>
              <w:marTop w:val="0"/>
              <w:marBottom w:val="0"/>
              <w:divBdr>
                <w:top w:val="none" w:sz="0" w:space="0" w:color="auto"/>
                <w:left w:val="none" w:sz="0" w:space="0" w:color="auto"/>
                <w:bottom w:val="none" w:sz="0" w:space="0" w:color="auto"/>
                <w:right w:val="none" w:sz="0" w:space="0" w:color="auto"/>
              </w:divBdr>
              <w:divsChild>
                <w:div w:id="1397509472">
                  <w:marLeft w:val="0"/>
                  <w:marRight w:val="0"/>
                  <w:marTop w:val="0"/>
                  <w:marBottom w:val="0"/>
                  <w:divBdr>
                    <w:top w:val="none" w:sz="0" w:space="0" w:color="auto"/>
                    <w:left w:val="none" w:sz="0" w:space="0" w:color="auto"/>
                    <w:bottom w:val="none" w:sz="0" w:space="0" w:color="auto"/>
                    <w:right w:val="none" w:sz="0" w:space="0" w:color="auto"/>
                  </w:divBdr>
                </w:div>
              </w:divsChild>
            </w:div>
            <w:div w:id="1998410718">
              <w:marLeft w:val="0"/>
              <w:marRight w:val="0"/>
              <w:marTop w:val="0"/>
              <w:marBottom w:val="0"/>
              <w:divBdr>
                <w:top w:val="none" w:sz="0" w:space="0" w:color="auto"/>
                <w:left w:val="none" w:sz="0" w:space="0" w:color="auto"/>
                <w:bottom w:val="none" w:sz="0" w:space="0" w:color="auto"/>
                <w:right w:val="none" w:sz="0" w:space="0" w:color="auto"/>
              </w:divBdr>
              <w:divsChild>
                <w:div w:id="103161761">
                  <w:marLeft w:val="0"/>
                  <w:marRight w:val="0"/>
                  <w:marTop w:val="0"/>
                  <w:marBottom w:val="0"/>
                  <w:divBdr>
                    <w:top w:val="none" w:sz="0" w:space="0" w:color="auto"/>
                    <w:left w:val="none" w:sz="0" w:space="0" w:color="auto"/>
                    <w:bottom w:val="none" w:sz="0" w:space="0" w:color="auto"/>
                    <w:right w:val="none" w:sz="0" w:space="0" w:color="auto"/>
                  </w:divBdr>
                </w:div>
              </w:divsChild>
            </w:div>
            <w:div w:id="2007198292">
              <w:marLeft w:val="0"/>
              <w:marRight w:val="0"/>
              <w:marTop w:val="0"/>
              <w:marBottom w:val="0"/>
              <w:divBdr>
                <w:top w:val="none" w:sz="0" w:space="0" w:color="auto"/>
                <w:left w:val="none" w:sz="0" w:space="0" w:color="auto"/>
                <w:bottom w:val="none" w:sz="0" w:space="0" w:color="auto"/>
                <w:right w:val="none" w:sz="0" w:space="0" w:color="auto"/>
              </w:divBdr>
              <w:divsChild>
                <w:div w:id="1127309966">
                  <w:marLeft w:val="0"/>
                  <w:marRight w:val="0"/>
                  <w:marTop w:val="0"/>
                  <w:marBottom w:val="0"/>
                  <w:divBdr>
                    <w:top w:val="none" w:sz="0" w:space="0" w:color="auto"/>
                    <w:left w:val="none" w:sz="0" w:space="0" w:color="auto"/>
                    <w:bottom w:val="none" w:sz="0" w:space="0" w:color="auto"/>
                    <w:right w:val="none" w:sz="0" w:space="0" w:color="auto"/>
                  </w:divBdr>
                </w:div>
              </w:divsChild>
            </w:div>
            <w:div w:id="2012223216">
              <w:marLeft w:val="0"/>
              <w:marRight w:val="0"/>
              <w:marTop w:val="0"/>
              <w:marBottom w:val="0"/>
              <w:divBdr>
                <w:top w:val="none" w:sz="0" w:space="0" w:color="auto"/>
                <w:left w:val="none" w:sz="0" w:space="0" w:color="auto"/>
                <w:bottom w:val="none" w:sz="0" w:space="0" w:color="auto"/>
                <w:right w:val="none" w:sz="0" w:space="0" w:color="auto"/>
              </w:divBdr>
              <w:divsChild>
                <w:div w:id="1262494569">
                  <w:marLeft w:val="0"/>
                  <w:marRight w:val="0"/>
                  <w:marTop w:val="0"/>
                  <w:marBottom w:val="0"/>
                  <w:divBdr>
                    <w:top w:val="none" w:sz="0" w:space="0" w:color="auto"/>
                    <w:left w:val="none" w:sz="0" w:space="0" w:color="auto"/>
                    <w:bottom w:val="none" w:sz="0" w:space="0" w:color="auto"/>
                    <w:right w:val="none" w:sz="0" w:space="0" w:color="auto"/>
                  </w:divBdr>
                </w:div>
              </w:divsChild>
            </w:div>
            <w:div w:id="2137796343">
              <w:marLeft w:val="0"/>
              <w:marRight w:val="0"/>
              <w:marTop w:val="0"/>
              <w:marBottom w:val="0"/>
              <w:divBdr>
                <w:top w:val="none" w:sz="0" w:space="0" w:color="auto"/>
                <w:left w:val="none" w:sz="0" w:space="0" w:color="auto"/>
                <w:bottom w:val="none" w:sz="0" w:space="0" w:color="auto"/>
                <w:right w:val="none" w:sz="0" w:space="0" w:color="auto"/>
              </w:divBdr>
              <w:divsChild>
                <w:div w:id="18987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01145">
      <w:bodyDiv w:val="1"/>
      <w:marLeft w:val="0"/>
      <w:marRight w:val="0"/>
      <w:marTop w:val="0"/>
      <w:marBottom w:val="0"/>
      <w:divBdr>
        <w:top w:val="none" w:sz="0" w:space="0" w:color="auto"/>
        <w:left w:val="none" w:sz="0" w:space="0" w:color="auto"/>
        <w:bottom w:val="none" w:sz="0" w:space="0" w:color="auto"/>
        <w:right w:val="none" w:sz="0" w:space="0" w:color="auto"/>
      </w:divBdr>
    </w:div>
    <w:div w:id="1861628171">
      <w:bodyDiv w:val="1"/>
      <w:marLeft w:val="0"/>
      <w:marRight w:val="0"/>
      <w:marTop w:val="0"/>
      <w:marBottom w:val="0"/>
      <w:divBdr>
        <w:top w:val="none" w:sz="0" w:space="0" w:color="auto"/>
        <w:left w:val="none" w:sz="0" w:space="0" w:color="auto"/>
        <w:bottom w:val="none" w:sz="0" w:space="0" w:color="auto"/>
        <w:right w:val="none" w:sz="0" w:space="0" w:color="auto"/>
      </w:divBdr>
      <w:divsChild>
        <w:div w:id="110827127">
          <w:marLeft w:val="0"/>
          <w:marRight w:val="0"/>
          <w:marTop w:val="0"/>
          <w:marBottom w:val="0"/>
          <w:divBdr>
            <w:top w:val="none" w:sz="0" w:space="0" w:color="auto"/>
            <w:left w:val="none" w:sz="0" w:space="0" w:color="auto"/>
            <w:bottom w:val="none" w:sz="0" w:space="0" w:color="auto"/>
            <w:right w:val="none" w:sz="0" w:space="0" w:color="auto"/>
          </w:divBdr>
          <w:divsChild>
            <w:div w:id="583954697">
              <w:marLeft w:val="0"/>
              <w:marRight w:val="0"/>
              <w:marTop w:val="0"/>
              <w:marBottom w:val="0"/>
              <w:divBdr>
                <w:top w:val="none" w:sz="0" w:space="0" w:color="auto"/>
                <w:left w:val="none" w:sz="0" w:space="0" w:color="auto"/>
                <w:bottom w:val="none" w:sz="0" w:space="0" w:color="auto"/>
                <w:right w:val="none" w:sz="0" w:space="0" w:color="auto"/>
              </w:divBdr>
            </w:div>
          </w:divsChild>
        </w:div>
        <w:div w:id="150369604">
          <w:marLeft w:val="0"/>
          <w:marRight w:val="0"/>
          <w:marTop w:val="0"/>
          <w:marBottom w:val="0"/>
          <w:divBdr>
            <w:top w:val="none" w:sz="0" w:space="0" w:color="auto"/>
            <w:left w:val="none" w:sz="0" w:space="0" w:color="auto"/>
            <w:bottom w:val="none" w:sz="0" w:space="0" w:color="auto"/>
            <w:right w:val="none" w:sz="0" w:space="0" w:color="auto"/>
          </w:divBdr>
          <w:divsChild>
            <w:div w:id="2046439768">
              <w:marLeft w:val="0"/>
              <w:marRight w:val="0"/>
              <w:marTop w:val="0"/>
              <w:marBottom w:val="0"/>
              <w:divBdr>
                <w:top w:val="none" w:sz="0" w:space="0" w:color="auto"/>
                <w:left w:val="none" w:sz="0" w:space="0" w:color="auto"/>
                <w:bottom w:val="none" w:sz="0" w:space="0" w:color="auto"/>
                <w:right w:val="none" w:sz="0" w:space="0" w:color="auto"/>
              </w:divBdr>
            </w:div>
          </w:divsChild>
        </w:div>
        <w:div w:id="187570220">
          <w:marLeft w:val="0"/>
          <w:marRight w:val="0"/>
          <w:marTop w:val="0"/>
          <w:marBottom w:val="0"/>
          <w:divBdr>
            <w:top w:val="none" w:sz="0" w:space="0" w:color="auto"/>
            <w:left w:val="none" w:sz="0" w:space="0" w:color="auto"/>
            <w:bottom w:val="none" w:sz="0" w:space="0" w:color="auto"/>
            <w:right w:val="none" w:sz="0" w:space="0" w:color="auto"/>
          </w:divBdr>
          <w:divsChild>
            <w:div w:id="245387330">
              <w:marLeft w:val="0"/>
              <w:marRight w:val="0"/>
              <w:marTop w:val="0"/>
              <w:marBottom w:val="0"/>
              <w:divBdr>
                <w:top w:val="none" w:sz="0" w:space="0" w:color="auto"/>
                <w:left w:val="none" w:sz="0" w:space="0" w:color="auto"/>
                <w:bottom w:val="none" w:sz="0" w:space="0" w:color="auto"/>
                <w:right w:val="none" w:sz="0" w:space="0" w:color="auto"/>
              </w:divBdr>
            </w:div>
          </w:divsChild>
        </w:div>
        <w:div w:id="189689508">
          <w:marLeft w:val="0"/>
          <w:marRight w:val="0"/>
          <w:marTop w:val="0"/>
          <w:marBottom w:val="0"/>
          <w:divBdr>
            <w:top w:val="none" w:sz="0" w:space="0" w:color="auto"/>
            <w:left w:val="none" w:sz="0" w:space="0" w:color="auto"/>
            <w:bottom w:val="none" w:sz="0" w:space="0" w:color="auto"/>
            <w:right w:val="none" w:sz="0" w:space="0" w:color="auto"/>
          </w:divBdr>
          <w:divsChild>
            <w:div w:id="984509761">
              <w:marLeft w:val="0"/>
              <w:marRight w:val="0"/>
              <w:marTop w:val="0"/>
              <w:marBottom w:val="0"/>
              <w:divBdr>
                <w:top w:val="none" w:sz="0" w:space="0" w:color="auto"/>
                <w:left w:val="none" w:sz="0" w:space="0" w:color="auto"/>
                <w:bottom w:val="none" w:sz="0" w:space="0" w:color="auto"/>
                <w:right w:val="none" w:sz="0" w:space="0" w:color="auto"/>
              </w:divBdr>
            </w:div>
          </w:divsChild>
        </w:div>
        <w:div w:id="240413769">
          <w:marLeft w:val="0"/>
          <w:marRight w:val="0"/>
          <w:marTop w:val="0"/>
          <w:marBottom w:val="0"/>
          <w:divBdr>
            <w:top w:val="none" w:sz="0" w:space="0" w:color="auto"/>
            <w:left w:val="none" w:sz="0" w:space="0" w:color="auto"/>
            <w:bottom w:val="none" w:sz="0" w:space="0" w:color="auto"/>
            <w:right w:val="none" w:sz="0" w:space="0" w:color="auto"/>
          </w:divBdr>
          <w:divsChild>
            <w:div w:id="1819834694">
              <w:marLeft w:val="0"/>
              <w:marRight w:val="0"/>
              <w:marTop w:val="0"/>
              <w:marBottom w:val="0"/>
              <w:divBdr>
                <w:top w:val="none" w:sz="0" w:space="0" w:color="auto"/>
                <w:left w:val="none" w:sz="0" w:space="0" w:color="auto"/>
                <w:bottom w:val="none" w:sz="0" w:space="0" w:color="auto"/>
                <w:right w:val="none" w:sz="0" w:space="0" w:color="auto"/>
              </w:divBdr>
            </w:div>
          </w:divsChild>
        </w:div>
        <w:div w:id="267010852">
          <w:marLeft w:val="0"/>
          <w:marRight w:val="0"/>
          <w:marTop w:val="0"/>
          <w:marBottom w:val="0"/>
          <w:divBdr>
            <w:top w:val="none" w:sz="0" w:space="0" w:color="auto"/>
            <w:left w:val="none" w:sz="0" w:space="0" w:color="auto"/>
            <w:bottom w:val="none" w:sz="0" w:space="0" w:color="auto"/>
            <w:right w:val="none" w:sz="0" w:space="0" w:color="auto"/>
          </w:divBdr>
          <w:divsChild>
            <w:div w:id="712117569">
              <w:marLeft w:val="0"/>
              <w:marRight w:val="0"/>
              <w:marTop w:val="0"/>
              <w:marBottom w:val="0"/>
              <w:divBdr>
                <w:top w:val="none" w:sz="0" w:space="0" w:color="auto"/>
                <w:left w:val="none" w:sz="0" w:space="0" w:color="auto"/>
                <w:bottom w:val="none" w:sz="0" w:space="0" w:color="auto"/>
                <w:right w:val="none" w:sz="0" w:space="0" w:color="auto"/>
              </w:divBdr>
            </w:div>
          </w:divsChild>
        </w:div>
        <w:div w:id="419834848">
          <w:marLeft w:val="0"/>
          <w:marRight w:val="0"/>
          <w:marTop w:val="0"/>
          <w:marBottom w:val="0"/>
          <w:divBdr>
            <w:top w:val="none" w:sz="0" w:space="0" w:color="auto"/>
            <w:left w:val="none" w:sz="0" w:space="0" w:color="auto"/>
            <w:bottom w:val="none" w:sz="0" w:space="0" w:color="auto"/>
            <w:right w:val="none" w:sz="0" w:space="0" w:color="auto"/>
          </w:divBdr>
          <w:divsChild>
            <w:div w:id="2050643905">
              <w:marLeft w:val="0"/>
              <w:marRight w:val="0"/>
              <w:marTop w:val="0"/>
              <w:marBottom w:val="0"/>
              <w:divBdr>
                <w:top w:val="none" w:sz="0" w:space="0" w:color="auto"/>
                <w:left w:val="none" w:sz="0" w:space="0" w:color="auto"/>
                <w:bottom w:val="none" w:sz="0" w:space="0" w:color="auto"/>
                <w:right w:val="none" w:sz="0" w:space="0" w:color="auto"/>
              </w:divBdr>
            </w:div>
          </w:divsChild>
        </w:div>
        <w:div w:id="435054852">
          <w:marLeft w:val="0"/>
          <w:marRight w:val="0"/>
          <w:marTop w:val="0"/>
          <w:marBottom w:val="0"/>
          <w:divBdr>
            <w:top w:val="none" w:sz="0" w:space="0" w:color="auto"/>
            <w:left w:val="none" w:sz="0" w:space="0" w:color="auto"/>
            <w:bottom w:val="none" w:sz="0" w:space="0" w:color="auto"/>
            <w:right w:val="none" w:sz="0" w:space="0" w:color="auto"/>
          </w:divBdr>
          <w:divsChild>
            <w:div w:id="434860658">
              <w:marLeft w:val="0"/>
              <w:marRight w:val="0"/>
              <w:marTop w:val="0"/>
              <w:marBottom w:val="0"/>
              <w:divBdr>
                <w:top w:val="none" w:sz="0" w:space="0" w:color="auto"/>
                <w:left w:val="none" w:sz="0" w:space="0" w:color="auto"/>
                <w:bottom w:val="none" w:sz="0" w:space="0" w:color="auto"/>
                <w:right w:val="none" w:sz="0" w:space="0" w:color="auto"/>
              </w:divBdr>
            </w:div>
          </w:divsChild>
        </w:div>
        <w:div w:id="443886562">
          <w:marLeft w:val="0"/>
          <w:marRight w:val="0"/>
          <w:marTop w:val="0"/>
          <w:marBottom w:val="0"/>
          <w:divBdr>
            <w:top w:val="none" w:sz="0" w:space="0" w:color="auto"/>
            <w:left w:val="none" w:sz="0" w:space="0" w:color="auto"/>
            <w:bottom w:val="none" w:sz="0" w:space="0" w:color="auto"/>
            <w:right w:val="none" w:sz="0" w:space="0" w:color="auto"/>
          </w:divBdr>
          <w:divsChild>
            <w:div w:id="1268080744">
              <w:marLeft w:val="0"/>
              <w:marRight w:val="0"/>
              <w:marTop w:val="0"/>
              <w:marBottom w:val="0"/>
              <w:divBdr>
                <w:top w:val="none" w:sz="0" w:space="0" w:color="auto"/>
                <w:left w:val="none" w:sz="0" w:space="0" w:color="auto"/>
                <w:bottom w:val="none" w:sz="0" w:space="0" w:color="auto"/>
                <w:right w:val="none" w:sz="0" w:space="0" w:color="auto"/>
              </w:divBdr>
            </w:div>
          </w:divsChild>
        </w:div>
        <w:div w:id="447511535">
          <w:marLeft w:val="0"/>
          <w:marRight w:val="0"/>
          <w:marTop w:val="0"/>
          <w:marBottom w:val="0"/>
          <w:divBdr>
            <w:top w:val="none" w:sz="0" w:space="0" w:color="auto"/>
            <w:left w:val="none" w:sz="0" w:space="0" w:color="auto"/>
            <w:bottom w:val="none" w:sz="0" w:space="0" w:color="auto"/>
            <w:right w:val="none" w:sz="0" w:space="0" w:color="auto"/>
          </w:divBdr>
          <w:divsChild>
            <w:div w:id="1668821410">
              <w:marLeft w:val="0"/>
              <w:marRight w:val="0"/>
              <w:marTop w:val="0"/>
              <w:marBottom w:val="0"/>
              <w:divBdr>
                <w:top w:val="none" w:sz="0" w:space="0" w:color="auto"/>
                <w:left w:val="none" w:sz="0" w:space="0" w:color="auto"/>
                <w:bottom w:val="none" w:sz="0" w:space="0" w:color="auto"/>
                <w:right w:val="none" w:sz="0" w:space="0" w:color="auto"/>
              </w:divBdr>
            </w:div>
          </w:divsChild>
        </w:div>
        <w:div w:id="568881687">
          <w:marLeft w:val="0"/>
          <w:marRight w:val="0"/>
          <w:marTop w:val="0"/>
          <w:marBottom w:val="0"/>
          <w:divBdr>
            <w:top w:val="none" w:sz="0" w:space="0" w:color="auto"/>
            <w:left w:val="none" w:sz="0" w:space="0" w:color="auto"/>
            <w:bottom w:val="none" w:sz="0" w:space="0" w:color="auto"/>
            <w:right w:val="none" w:sz="0" w:space="0" w:color="auto"/>
          </w:divBdr>
          <w:divsChild>
            <w:div w:id="428891677">
              <w:marLeft w:val="0"/>
              <w:marRight w:val="0"/>
              <w:marTop w:val="0"/>
              <w:marBottom w:val="0"/>
              <w:divBdr>
                <w:top w:val="none" w:sz="0" w:space="0" w:color="auto"/>
                <w:left w:val="none" w:sz="0" w:space="0" w:color="auto"/>
                <w:bottom w:val="none" w:sz="0" w:space="0" w:color="auto"/>
                <w:right w:val="none" w:sz="0" w:space="0" w:color="auto"/>
              </w:divBdr>
            </w:div>
          </w:divsChild>
        </w:div>
        <w:div w:id="576281662">
          <w:marLeft w:val="0"/>
          <w:marRight w:val="0"/>
          <w:marTop w:val="0"/>
          <w:marBottom w:val="0"/>
          <w:divBdr>
            <w:top w:val="none" w:sz="0" w:space="0" w:color="auto"/>
            <w:left w:val="none" w:sz="0" w:space="0" w:color="auto"/>
            <w:bottom w:val="none" w:sz="0" w:space="0" w:color="auto"/>
            <w:right w:val="none" w:sz="0" w:space="0" w:color="auto"/>
          </w:divBdr>
          <w:divsChild>
            <w:div w:id="1186018795">
              <w:marLeft w:val="0"/>
              <w:marRight w:val="0"/>
              <w:marTop w:val="0"/>
              <w:marBottom w:val="0"/>
              <w:divBdr>
                <w:top w:val="none" w:sz="0" w:space="0" w:color="auto"/>
                <w:left w:val="none" w:sz="0" w:space="0" w:color="auto"/>
                <w:bottom w:val="none" w:sz="0" w:space="0" w:color="auto"/>
                <w:right w:val="none" w:sz="0" w:space="0" w:color="auto"/>
              </w:divBdr>
            </w:div>
          </w:divsChild>
        </w:div>
        <w:div w:id="619797438">
          <w:marLeft w:val="0"/>
          <w:marRight w:val="0"/>
          <w:marTop w:val="0"/>
          <w:marBottom w:val="0"/>
          <w:divBdr>
            <w:top w:val="none" w:sz="0" w:space="0" w:color="auto"/>
            <w:left w:val="none" w:sz="0" w:space="0" w:color="auto"/>
            <w:bottom w:val="none" w:sz="0" w:space="0" w:color="auto"/>
            <w:right w:val="none" w:sz="0" w:space="0" w:color="auto"/>
          </w:divBdr>
          <w:divsChild>
            <w:div w:id="2018844999">
              <w:marLeft w:val="0"/>
              <w:marRight w:val="0"/>
              <w:marTop w:val="0"/>
              <w:marBottom w:val="0"/>
              <w:divBdr>
                <w:top w:val="none" w:sz="0" w:space="0" w:color="auto"/>
                <w:left w:val="none" w:sz="0" w:space="0" w:color="auto"/>
                <w:bottom w:val="none" w:sz="0" w:space="0" w:color="auto"/>
                <w:right w:val="none" w:sz="0" w:space="0" w:color="auto"/>
              </w:divBdr>
            </w:div>
          </w:divsChild>
        </w:div>
        <w:div w:id="748768144">
          <w:marLeft w:val="0"/>
          <w:marRight w:val="0"/>
          <w:marTop w:val="0"/>
          <w:marBottom w:val="0"/>
          <w:divBdr>
            <w:top w:val="none" w:sz="0" w:space="0" w:color="auto"/>
            <w:left w:val="none" w:sz="0" w:space="0" w:color="auto"/>
            <w:bottom w:val="none" w:sz="0" w:space="0" w:color="auto"/>
            <w:right w:val="none" w:sz="0" w:space="0" w:color="auto"/>
          </w:divBdr>
          <w:divsChild>
            <w:div w:id="1635477536">
              <w:marLeft w:val="0"/>
              <w:marRight w:val="0"/>
              <w:marTop w:val="0"/>
              <w:marBottom w:val="0"/>
              <w:divBdr>
                <w:top w:val="none" w:sz="0" w:space="0" w:color="auto"/>
                <w:left w:val="none" w:sz="0" w:space="0" w:color="auto"/>
                <w:bottom w:val="none" w:sz="0" w:space="0" w:color="auto"/>
                <w:right w:val="none" w:sz="0" w:space="0" w:color="auto"/>
              </w:divBdr>
            </w:div>
          </w:divsChild>
        </w:div>
        <w:div w:id="757365649">
          <w:marLeft w:val="0"/>
          <w:marRight w:val="0"/>
          <w:marTop w:val="0"/>
          <w:marBottom w:val="0"/>
          <w:divBdr>
            <w:top w:val="none" w:sz="0" w:space="0" w:color="auto"/>
            <w:left w:val="none" w:sz="0" w:space="0" w:color="auto"/>
            <w:bottom w:val="none" w:sz="0" w:space="0" w:color="auto"/>
            <w:right w:val="none" w:sz="0" w:space="0" w:color="auto"/>
          </w:divBdr>
          <w:divsChild>
            <w:div w:id="1125584901">
              <w:marLeft w:val="0"/>
              <w:marRight w:val="0"/>
              <w:marTop w:val="0"/>
              <w:marBottom w:val="0"/>
              <w:divBdr>
                <w:top w:val="none" w:sz="0" w:space="0" w:color="auto"/>
                <w:left w:val="none" w:sz="0" w:space="0" w:color="auto"/>
                <w:bottom w:val="none" w:sz="0" w:space="0" w:color="auto"/>
                <w:right w:val="none" w:sz="0" w:space="0" w:color="auto"/>
              </w:divBdr>
            </w:div>
          </w:divsChild>
        </w:div>
        <w:div w:id="827132189">
          <w:marLeft w:val="0"/>
          <w:marRight w:val="0"/>
          <w:marTop w:val="0"/>
          <w:marBottom w:val="0"/>
          <w:divBdr>
            <w:top w:val="none" w:sz="0" w:space="0" w:color="auto"/>
            <w:left w:val="none" w:sz="0" w:space="0" w:color="auto"/>
            <w:bottom w:val="none" w:sz="0" w:space="0" w:color="auto"/>
            <w:right w:val="none" w:sz="0" w:space="0" w:color="auto"/>
          </w:divBdr>
          <w:divsChild>
            <w:div w:id="1348822701">
              <w:marLeft w:val="0"/>
              <w:marRight w:val="0"/>
              <w:marTop w:val="0"/>
              <w:marBottom w:val="0"/>
              <w:divBdr>
                <w:top w:val="none" w:sz="0" w:space="0" w:color="auto"/>
                <w:left w:val="none" w:sz="0" w:space="0" w:color="auto"/>
                <w:bottom w:val="none" w:sz="0" w:space="0" w:color="auto"/>
                <w:right w:val="none" w:sz="0" w:space="0" w:color="auto"/>
              </w:divBdr>
            </w:div>
          </w:divsChild>
        </w:div>
        <w:div w:id="830635787">
          <w:marLeft w:val="0"/>
          <w:marRight w:val="0"/>
          <w:marTop w:val="0"/>
          <w:marBottom w:val="0"/>
          <w:divBdr>
            <w:top w:val="none" w:sz="0" w:space="0" w:color="auto"/>
            <w:left w:val="none" w:sz="0" w:space="0" w:color="auto"/>
            <w:bottom w:val="none" w:sz="0" w:space="0" w:color="auto"/>
            <w:right w:val="none" w:sz="0" w:space="0" w:color="auto"/>
          </w:divBdr>
          <w:divsChild>
            <w:div w:id="858740640">
              <w:marLeft w:val="0"/>
              <w:marRight w:val="0"/>
              <w:marTop w:val="0"/>
              <w:marBottom w:val="0"/>
              <w:divBdr>
                <w:top w:val="none" w:sz="0" w:space="0" w:color="auto"/>
                <w:left w:val="none" w:sz="0" w:space="0" w:color="auto"/>
                <w:bottom w:val="none" w:sz="0" w:space="0" w:color="auto"/>
                <w:right w:val="none" w:sz="0" w:space="0" w:color="auto"/>
              </w:divBdr>
            </w:div>
          </w:divsChild>
        </w:div>
        <w:div w:id="843394831">
          <w:marLeft w:val="0"/>
          <w:marRight w:val="0"/>
          <w:marTop w:val="0"/>
          <w:marBottom w:val="0"/>
          <w:divBdr>
            <w:top w:val="none" w:sz="0" w:space="0" w:color="auto"/>
            <w:left w:val="none" w:sz="0" w:space="0" w:color="auto"/>
            <w:bottom w:val="none" w:sz="0" w:space="0" w:color="auto"/>
            <w:right w:val="none" w:sz="0" w:space="0" w:color="auto"/>
          </w:divBdr>
          <w:divsChild>
            <w:div w:id="343676130">
              <w:marLeft w:val="0"/>
              <w:marRight w:val="0"/>
              <w:marTop w:val="0"/>
              <w:marBottom w:val="0"/>
              <w:divBdr>
                <w:top w:val="none" w:sz="0" w:space="0" w:color="auto"/>
                <w:left w:val="none" w:sz="0" w:space="0" w:color="auto"/>
                <w:bottom w:val="none" w:sz="0" w:space="0" w:color="auto"/>
                <w:right w:val="none" w:sz="0" w:space="0" w:color="auto"/>
              </w:divBdr>
            </w:div>
          </w:divsChild>
        </w:div>
        <w:div w:id="896430387">
          <w:marLeft w:val="0"/>
          <w:marRight w:val="0"/>
          <w:marTop w:val="0"/>
          <w:marBottom w:val="0"/>
          <w:divBdr>
            <w:top w:val="none" w:sz="0" w:space="0" w:color="auto"/>
            <w:left w:val="none" w:sz="0" w:space="0" w:color="auto"/>
            <w:bottom w:val="none" w:sz="0" w:space="0" w:color="auto"/>
            <w:right w:val="none" w:sz="0" w:space="0" w:color="auto"/>
          </w:divBdr>
          <w:divsChild>
            <w:div w:id="167641600">
              <w:marLeft w:val="0"/>
              <w:marRight w:val="0"/>
              <w:marTop w:val="0"/>
              <w:marBottom w:val="0"/>
              <w:divBdr>
                <w:top w:val="none" w:sz="0" w:space="0" w:color="auto"/>
                <w:left w:val="none" w:sz="0" w:space="0" w:color="auto"/>
                <w:bottom w:val="none" w:sz="0" w:space="0" w:color="auto"/>
                <w:right w:val="none" w:sz="0" w:space="0" w:color="auto"/>
              </w:divBdr>
            </w:div>
          </w:divsChild>
        </w:div>
        <w:div w:id="971667474">
          <w:marLeft w:val="0"/>
          <w:marRight w:val="0"/>
          <w:marTop w:val="0"/>
          <w:marBottom w:val="0"/>
          <w:divBdr>
            <w:top w:val="none" w:sz="0" w:space="0" w:color="auto"/>
            <w:left w:val="none" w:sz="0" w:space="0" w:color="auto"/>
            <w:bottom w:val="none" w:sz="0" w:space="0" w:color="auto"/>
            <w:right w:val="none" w:sz="0" w:space="0" w:color="auto"/>
          </w:divBdr>
          <w:divsChild>
            <w:div w:id="1774090153">
              <w:marLeft w:val="0"/>
              <w:marRight w:val="0"/>
              <w:marTop w:val="0"/>
              <w:marBottom w:val="0"/>
              <w:divBdr>
                <w:top w:val="none" w:sz="0" w:space="0" w:color="auto"/>
                <w:left w:val="none" w:sz="0" w:space="0" w:color="auto"/>
                <w:bottom w:val="none" w:sz="0" w:space="0" w:color="auto"/>
                <w:right w:val="none" w:sz="0" w:space="0" w:color="auto"/>
              </w:divBdr>
            </w:div>
          </w:divsChild>
        </w:div>
        <w:div w:id="973409119">
          <w:marLeft w:val="0"/>
          <w:marRight w:val="0"/>
          <w:marTop w:val="0"/>
          <w:marBottom w:val="0"/>
          <w:divBdr>
            <w:top w:val="none" w:sz="0" w:space="0" w:color="auto"/>
            <w:left w:val="none" w:sz="0" w:space="0" w:color="auto"/>
            <w:bottom w:val="none" w:sz="0" w:space="0" w:color="auto"/>
            <w:right w:val="none" w:sz="0" w:space="0" w:color="auto"/>
          </w:divBdr>
          <w:divsChild>
            <w:div w:id="427847676">
              <w:marLeft w:val="0"/>
              <w:marRight w:val="0"/>
              <w:marTop w:val="0"/>
              <w:marBottom w:val="0"/>
              <w:divBdr>
                <w:top w:val="none" w:sz="0" w:space="0" w:color="auto"/>
                <w:left w:val="none" w:sz="0" w:space="0" w:color="auto"/>
                <w:bottom w:val="none" w:sz="0" w:space="0" w:color="auto"/>
                <w:right w:val="none" w:sz="0" w:space="0" w:color="auto"/>
              </w:divBdr>
            </w:div>
          </w:divsChild>
        </w:div>
        <w:div w:id="983317668">
          <w:marLeft w:val="0"/>
          <w:marRight w:val="0"/>
          <w:marTop w:val="0"/>
          <w:marBottom w:val="0"/>
          <w:divBdr>
            <w:top w:val="none" w:sz="0" w:space="0" w:color="auto"/>
            <w:left w:val="none" w:sz="0" w:space="0" w:color="auto"/>
            <w:bottom w:val="none" w:sz="0" w:space="0" w:color="auto"/>
            <w:right w:val="none" w:sz="0" w:space="0" w:color="auto"/>
          </w:divBdr>
          <w:divsChild>
            <w:div w:id="1935436876">
              <w:marLeft w:val="0"/>
              <w:marRight w:val="0"/>
              <w:marTop w:val="0"/>
              <w:marBottom w:val="0"/>
              <w:divBdr>
                <w:top w:val="none" w:sz="0" w:space="0" w:color="auto"/>
                <w:left w:val="none" w:sz="0" w:space="0" w:color="auto"/>
                <w:bottom w:val="none" w:sz="0" w:space="0" w:color="auto"/>
                <w:right w:val="none" w:sz="0" w:space="0" w:color="auto"/>
              </w:divBdr>
            </w:div>
          </w:divsChild>
        </w:div>
        <w:div w:id="1024131513">
          <w:marLeft w:val="0"/>
          <w:marRight w:val="0"/>
          <w:marTop w:val="0"/>
          <w:marBottom w:val="0"/>
          <w:divBdr>
            <w:top w:val="none" w:sz="0" w:space="0" w:color="auto"/>
            <w:left w:val="none" w:sz="0" w:space="0" w:color="auto"/>
            <w:bottom w:val="none" w:sz="0" w:space="0" w:color="auto"/>
            <w:right w:val="none" w:sz="0" w:space="0" w:color="auto"/>
          </w:divBdr>
          <w:divsChild>
            <w:div w:id="1048266952">
              <w:marLeft w:val="0"/>
              <w:marRight w:val="0"/>
              <w:marTop w:val="0"/>
              <w:marBottom w:val="0"/>
              <w:divBdr>
                <w:top w:val="none" w:sz="0" w:space="0" w:color="auto"/>
                <w:left w:val="none" w:sz="0" w:space="0" w:color="auto"/>
                <w:bottom w:val="none" w:sz="0" w:space="0" w:color="auto"/>
                <w:right w:val="none" w:sz="0" w:space="0" w:color="auto"/>
              </w:divBdr>
            </w:div>
          </w:divsChild>
        </w:div>
        <w:div w:id="1109786631">
          <w:marLeft w:val="0"/>
          <w:marRight w:val="0"/>
          <w:marTop w:val="0"/>
          <w:marBottom w:val="0"/>
          <w:divBdr>
            <w:top w:val="none" w:sz="0" w:space="0" w:color="auto"/>
            <w:left w:val="none" w:sz="0" w:space="0" w:color="auto"/>
            <w:bottom w:val="none" w:sz="0" w:space="0" w:color="auto"/>
            <w:right w:val="none" w:sz="0" w:space="0" w:color="auto"/>
          </w:divBdr>
          <w:divsChild>
            <w:div w:id="1858350208">
              <w:marLeft w:val="0"/>
              <w:marRight w:val="0"/>
              <w:marTop w:val="0"/>
              <w:marBottom w:val="0"/>
              <w:divBdr>
                <w:top w:val="none" w:sz="0" w:space="0" w:color="auto"/>
                <w:left w:val="none" w:sz="0" w:space="0" w:color="auto"/>
                <w:bottom w:val="none" w:sz="0" w:space="0" w:color="auto"/>
                <w:right w:val="none" w:sz="0" w:space="0" w:color="auto"/>
              </w:divBdr>
            </w:div>
          </w:divsChild>
        </w:div>
        <w:div w:id="1124925721">
          <w:marLeft w:val="0"/>
          <w:marRight w:val="0"/>
          <w:marTop w:val="0"/>
          <w:marBottom w:val="0"/>
          <w:divBdr>
            <w:top w:val="none" w:sz="0" w:space="0" w:color="auto"/>
            <w:left w:val="none" w:sz="0" w:space="0" w:color="auto"/>
            <w:bottom w:val="none" w:sz="0" w:space="0" w:color="auto"/>
            <w:right w:val="none" w:sz="0" w:space="0" w:color="auto"/>
          </w:divBdr>
          <w:divsChild>
            <w:div w:id="1853758214">
              <w:marLeft w:val="0"/>
              <w:marRight w:val="0"/>
              <w:marTop w:val="0"/>
              <w:marBottom w:val="0"/>
              <w:divBdr>
                <w:top w:val="none" w:sz="0" w:space="0" w:color="auto"/>
                <w:left w:val="none" w:sz="0" w:space="0" w:color="auto"/>
                <w:bottom w:val="none" w:sz="0" w:space="0" w:color="auto"/>
                <w:right w:val="none" w:sz="0" w:space="0" w:color="auto"/>
              </w:divBdr>
            </w:div>
          </w:divsChild>
        </w:div>
        <w:div w:id="1202017830">
          <w:marLeft w:val="0"/>
          <w:marRight w:val="0"/>
          <w:marTop w:val="0"/>
          <w:marBottom w:val="0"/>
          <w:divBdr>
            <w:top w:val="none" w:sz="0" w:space="0" w:color="auto"/>
            <w:left w:val="none" w:sz="0" w:space="0" w:color="auto"/>
            <w:bottom w:val="none" w:sz="0" w:space="0" w:color="auto"/>
            <w:right w:val="none" w:sz="0" w:space="0" w:color="auto"/>
          </w:divBdr>
          <w:divsChild>
            <w:div w:id="996105891">
              <w:marLeft w:val="0"/>
              <w:marRight w:val="0"/>
              <w:marTop w:val="0"/>
              <w:marBottom w:val="0"/>
              <w:divBdr>
                <w:top w:val="none" w:sz="0" w:space="0" w:color="auto"/>
                <w:left w:val="none" w:sz="0" w:space="0" w:color="auto"/>
                <w:bottom w:val="none" w:sz="0" w:space="0" w:color="auto"/>
                <w:right w:val="none" w:sz="0" w:space="0" w:color="auto"/>
              </w:divBdr>
            </w:div>
          </w:divsChild>
        </w:div>
        <w:div w:id="1205363402">
          <w:marLeft w:val="0"/>
          <w:marRight w:val="0"/>
          <w:marTop w:val="0"/>
          <w:marBottom w:val="0"/>
          <w:divBdr>
            <w:top w:val="none" w:sz="0" w:space="0" w:color="auto"/>
            <w:left w:val="none" w:sz="0" w:space="0" w:color="auto"/>
            <w:bottom w:val="none" w:sz="0" w:space="0" w:color="auto"/>
            <w:right w:val="none" w:sz="0" w:space="0" w:color="auto"/>
          </w:divBdr>
          <w:divsChild>
            <w:div w:id="1790976314">
              <w:marLeft w:val="0"/>
              <w:marRight w:val="0"/>
              <w:marTop w:val="0"/>
              <w:marBottom w:val="0"/>
              <w:divBdr>
                <w:top w:val="none" w:sz="0" w:space="0" w:color="auto"/>
                <w:left w:val="none" w:sz="0" w:space="0" w:color="auto"/>
                <w:bottom w:val="none" w:sz="0" w:space="0" w:color="auto"/>
                <w:right w:val="none" w:sz="0" w:space="0" w:color="auto"/>
              </w:divBdr>
            </w:div>
          </w:divsChild>
        </w:div>
        <w:div w:id="1229874844">
          <w:marLeft w:val="0"/>
          <w:marRight w:val="0"/>
          <w:marTop w:val="0"/>
          <w:marBottom w:val="0"/>
          <w:divBdr>
            <w:top w:val="none" w:sz="0" w:space="0" w:color="auto"/>
            <w:left w:val="none" w:sz="0" w:space="0" w:color="auto"/>
            <w:bottom w:val="none" w:sz="0" w:space="0" w:color="auto"/>
            <w:right w:val="none" w:sz="0" w:space="0" w:color="auto"/>
          </w:divBdr>
          <w:divsChild>
            <w:div w:id="923077678">
              <w:marLeft w:val="0"/>
              <w:marRight w:val="0"/>
              <w:marTop w:val="0"/>
              <w:marBottom w:val="0"/>
              <w:divBdr>
                <w:top w:val="none" w:sz="0" w:space="0" w:color="auto"/>
                <w:left w:val="none" w:sz="0" w:space="0" w:color="auto"/>
                <w:bottom w:val="none" w:sz="0" w:space="0" w:color="auto"/>
                <w:right w:val="none" w:sz="0" w:space="0" w:color="auto"/>
              </w:divBdr>
            </w:div>
          </w:divsChild>
        </w:div>
        <w:div w:id="1325890051">
          <w:marLeft w:val="0"/>
          <w:marRight w:val="0"/>
          <w:marTop w:val="0"/>
          <w:marBottom w:val="0"/>
          <w:divBdr>
            <w:top w:val="none" w:sz="0" w:space="0" w:color="auto"/>
            <w:left w:val="none" w:sz="0" w:space="0" w:color="auto"/>
            <w:bottom w:val="none" w:sz="0" w:space="0" w:color="auto"/>
            <w:right w:val="none" w:sz="0" w:space="0" w:color="auto"/>
          </w:divBdr>
          <w:divsChild>
            <w:div w:id="1177110525">
              <w:marLeft w:val="0"/>
              <w:marRight w:val="0"/>
              <w:marTop w:val="0"/>
              <w:marBottom w:val="0"/>
              <w:divBdr>
                <w:top w:val="none" w:sz="0" w:space="0" w:color="auto"/>
                <w:left w:val="none" w:sz="0" w:space="0" w:color="auto"/>
                <w:bottom w:val="none" w:sz="0" w:space="0" w:color="auto"/>
                <w:right w:val="none" w:sz="0" w:space="0" w:color="auto"/>
              </w:divBdr>
            </w:div>
          </w:divsChild>
        </w:div>
        <w:div w:id="1351831339">
          <w:marLeft w:val="0"/>
          <w:marRight w:val="0"/>
          <w:marTop w:val="0"/>
          <w:marBottom w:val="0"/>
          <w:divBdr>
            <w:top w:val="none" w:sz="0" w:space="0" w:color="auto"/>
            <w:left w:val="none" w:sz="0" w:space="0" w:color="auto"/>
            <w:bottom w:val="none" w:sz="0" w:space="0" w:color="auto"/>
            <w:right w:val="none" w:sz="0" w:space="0" w:color="auto"/>
          </w:divBdr>
          <w:divsChild>
            <w:div w:id="686715467">
              <w:marLeft w:val="0"/>
              <w:marRight w:val="0"/>
              <w:marTop w:val="0"/>
              <w:marBottom w:val="0"/>
              <w:divBdr>
                <w:top w:val="none" w:sz="0" w:space="0" w:color="auto"/>
                <w:left w:val="none" w:sz="0" w:space="0" w:color="auto"/>
                <w:bottom w:val="none" w:sz="0" w:space="0" w:color="auto"/>
                <w:right w:val="none" w:sz="0" w:space="0" w:color="auto"/>
              </w:divBdr>
            </w:div>
          </w:divsChild>
        </w:div>
        <w:div w:id="1692761406">
          <w:marLeft w:val="0"/>
          <w:marRight w:val="0"/>
          <w:marTop w:val="0"/>
          <w:marBottom w:val="0"/>
          <w:divBdr>
            <w:top w:val="none" w:sz="0" w:space="0" w:color="auto"/>
            <w:left w:val="none" w:sz="0" w:space="0" w:color="auto"/>
            <w:bottom w:val="none" w:sz="0" w:space="0" w:color="auto"/>
            <w:right w:val="none" w:sz="0" w:space="0" w:color="auto"/>
          </w:divBdr>
          <w:divsChild>
            <w:div w:id="637149759">
              <w:marLeft w:val="0"/>
              <w:marRight w:val="0"/>
              <w:marTop w:val="0"/>
              <w:marBottom w:val="0"/>
              <w:divBdr>
                <w:top w:val="none" w:sz="0" w:space="0" w:color="auto"/>
                <w:left w:val="none" w:sz="0" w:space="0" w:color="auto"/>
                <w:bottom w:val="none" w:sz="0" w:space="0" w:color="auto"/>
                <w:right w:val="none" w:sz="0" w:space="0" w:color="auto"/>
              </w:divBdr>
            </w:div>
          </w:divsChild>
        </w:div>
        <w:div w:id="1761289677">
          <w:marLeft w:val="0"/>
          <w:marRight w:val="0"/>
          <w:marTop w:val="0"/>
          <w:marBottom w:val="0"/>
          <w:divBdr>
            <w:top w:val="none" w:sz="0" w:space="0" w:color="auto"/>
            <w:left w:val="none" w:sz="0" w:space="0" w:color="auto"/>
            <w:bottom w:val="none" w:sz="0" w:space="0" w:color="auto"/>
            <w:right w:val="none" w:sz="0" w:space="0" w:color="auto"/>
          </w:divBdr>
          <w:divsChild>
            <w:div w:id="1749496972">
              <w:marLeft w:val="0"/>
              <w:marRight w:val="0"/>
              <w:marTop w:val="0"/>
              <w:marBottom w:val="0"/>
              <w:divBdr>
                <w:top w:val="none" w:sz="0" w:space="0" w:color="auto"/>
                <w:left w:val="none" w:sz="0" w:space="0" w:color="auto"/>
                <w:bottom w:val="none" w:sz="0" w:space="0" w:color="auto"/>
                <w:right w:val="none" w:sz="0" w:space="0" w:color="auto"/>
              </w:divBdr>
            </w:div>
          </w:divsChild>
        </w:div>
        <w:div w:id="1794519648">
          <w:marLeft w:val="0"/>
          <w:marRight w:val="0"/>
          <w:marTop w:val="0"/>
          <w:marBottom w:val="0"/>
          <w:divBdr>
            <w:top w:val="none" w:sz="0" w:space="0" w:color="auto"/>
            <w:left w:val="none" w:sz="0" w:space="0" w:color="auto"/>
            <w:bottom w:val="none" w:sz="0" w:space="0" w:color="auto"/>
            <w:right w:val="none" w:sz="0" w:space="0" w:color="auto"/>
          </w:divBdr>
          <w:divsChild>
            <w:div w:id="973175859">
              <w:marLeft w:val="0"/>
              <w:marRight w:val="0"/>
              <w:marTop w:val="0"/>
              <w:marBottom w:val="0"/>
              <w:divBdr>
                <w:top w:val="none" w:sz="0" w:space="0" w:color="auto"/>
                <w:left w:val="none" w:sz="0" w:space="0" w:color="auto"/>
                <w:bottom w:val="none" w:sz="0" w:space="0" w:color="auto"/>
                <w:right w:val="none" w:sz="0" w:space="0" w:color="auto"/>
              </w:divBdr>
            </w:div>
          </w:divsChild>
        </w:div>
        <w:div w:id="1824076633">
          <w:marLeft w:val="0"/>
          <w:marRight w:val="0"/>
          <w:marTop w:val="0"/>
          <w:marBottom w:val="0"/>
          <w:divBdr>
            <w:top w:val="none" w:sz="0" w:space="0" w:color="auto"/>
            <w:left w:val="none" w:sz="0" w:space="0" w:color="auto"/>
            <w:bottom w:val="none" w:sz="0" w:space="0" w:color="auto"/>
            <w:right w:val="none" w:sz="0" w:space="0" w:color="auto"/>
          </w:divBdr>
          <w:divsChild>
            <w:div w:id="1763530227">
              <w:marLeft w:val="0"/>
              <w:marRight w:val="0"/>
              <w:marTop w:val="0"/>
              <w:marBottom w:val="0"/>
              <w:divBdr>
                <w:top w:val="none" w:sz="0" w:space="0" w:color="auto"/>
                <w:left w:val="none" w:sz="0" w:space="0" w:color="auto"/>
                <w:bottom w:val="none" w:sz="0" w:space="0" w:color="auto"/>
                <w:right w:val="none" w:sz="0" w:space="0" w:color="auto"/>
              </w:divBdr>
            </w:div>
          </w:divsChild>
        </w:div>
        <w:div w:id="1888449292">
          <w:marLeft w:val="0"/>
          <w:marRight w:val="0"/>
          <w:marTop w:val="0"/>
          <w:marBottom w:val="0"/>
          <w:divBdr>
            <w:top w:val="none" w:sz="0" w:space="0" w:color="auto"/>
            <w:left w:val="none" w:sz="0" w:space="0" w:color="auto"/>
            <w:bottom w:val="none" w:sz="0" w:space="0" w:color="auto"/>
            <w:right w:val="none" w:sz="0" w:space="0" w:color="auto"/>
          </w:divBdr>
          <w:divsChild>
            <w:div w:id="1632007706">
              <w:marLeft w:val="0"/>
              <w:marRight w:val="0"/>
              <w:marTop w:val="0"/>
              <w:marBottom w:val="0"/>
              <w:divBdr>
                <w:top w:val="none" w:sz="0" w:space="0" w:color="auto"/>
                <w:left w:val="none" w:sz="0" w:space="0" w:color="auto"/>
                <w:bottom w:val="none" w:sz="0" w:space="0" w:color="auto"/>
                <w:right w:val="none" w:sz="0" w:space="0" w:color="auto"/>
              </w:divBdr>
            </w:div>
          </w:divsChild>
        </w:div>
        <w:div w:id="1891070495">
          <w:marLeft w:val="0"/>
          <w:marRight w:val="0"/>
          <w:marTop w:val="0"/>
          <w:marBottom w:val="0"/>
          <w:divBdr>
            <w:top w:val="none" w:sz="0" w:space="0" w:color="auto"/>
            <w:left w:val="none" w:sz="0" w:space="0" w:color="auto"/>
            <w:bottom w:val="none" w:sz="0" w:space="0" w:color="auto"/>
            <w:right w:val="none" w:sz="0" w:space="0" w:color="auto"/>
          </w:divBdr>
          <w:divsChild>
            <w:div w:id="1597402419">
              <w:marLeft w:val="0"/>
              <w:marRight w:val="0"/>
              <w:marTop w:val="0"/>
              <w:marBottom w:val="0"/>
              <w:divBdr>
                <w:top w:val="none" w:sz="0" w:space="0" w:color="auto"/>
                <w:left w:val="none" w:sz="0" w:space="0" w:color="auto"/>
                <w:bottom w:val="none" w:sz="0" w:space="0" w:color="auto"/>
                <w:right w:val="none" w:sz="0" w:space="0" w:color="auto"/>
              </w:divBdr>
            </w:div>
          </w:divsChild>
        </w:div>
        <w:div w:id="1906184815">
          <w:marLeft w:val="0"/>
          <w:marRight w:val="0"/>
          <w:marTop w:val="0"/>
          <w:marBottom w:val="0"/>
          <w:divBdr>
            <w:top w:val="none" w:sz="0" w:space="0" w:color="auto"/>
            <w:left w:val="none" w:sz="0" w:space="0" w:color="auto"/>
            <w:bottom w:val="none" w:sz="0" w:space="0" w:color="auto"/>
            <w:right w:val="none" w:sz="0" w:space="0" w:color="auto"/>
          </w:divBdr>
          <w:divsChild>
            <w:div w:id="1480616393">
              <w:marLeft w:val="0"/>
              <w:marRight w:val="0"/>
              <w:marTop w:val="0"/>
              <w:marBottom w:val="0"/>
              <w:divBdr>
                <w:top w:val="none" w:sz="0" w:space="0" w:color="auto"/>
                <w:left w:val="none" w:sz="0" w:space="0" w:color="auto"/>
                <w:bottom w:val="none" w:sz="0" w:space="0" w:color="auto"/>
                <w:right w:val="none" w:sz="0" w:space="0" w:color="auto"/>
              </w:divBdr>
            </w:div>
          </w:divsChild>
        </w:div>
        <w:div w:id="1986615914">
          <w:marLeft w:val="0"/>
          <w:marRight w:val="0"/>
          <w:marTop w:val="0"/>
          <w:marBottom w:val="0"/>
          <w:divBdr>
            <w:top w:val="none" w:sz="0" w:space="0" w:color="auto"/>
            <w:left w:val="none" w:sz="0" w:space="0" w:color="auto"/>
            <w:bottom w:val="none" w:sz="0" w:space="0" w:color="auto"/>
            <w:right w:val="none" w:sz="0" w:space="0" w:color="auto"/>
          </w:divBdr>
          <w:divsChild>
            <w:div w:id="446853681">
              <w:marLeft w:val="0"/>
              <w:marRight w:val="0"/>
              <w:marTop w:val="0"/>
              <w:marBottom w:val="0"/>
              <w:divBdr>
                <w:top w:val="none" w:sz="0" w:space="0" w:color="auto"/>
                <w:left w:val="none" w:sz="0" w:space="0" w:color="auto"/>
                <w:bottom w:val="none" w:sz="0" w:space="0" w:color="auto"/>
                <w:right w:val="none" w:sz="0" w:space="0" w:color="auto"/>
              </w:divBdr>
            </w:div>
          </w:divsChild>
        </w:div>
        <w:div w:id="1998067323">
          <w:marLeft w:val="0"/>
          <w:marRight w:val="0"/>
          <w:marTop w:val="0"/>
          <w:marBottom w:val="0"/>
          <w:divBdr>
            <w:top w:val="none" w:sz="0" w:space="0" w:color="auto"/>
            <w:left w:val="none" w:sz="0" w:space="0" w:color="auto"/>
            <w:bottom w:val="none" w:sz="0" w:space="0" w:color="auto"/>
            <w:right w:val="none" w:sz="0" w:space="0" w:color="auto"/>
          </w:divBdr>
          <w:divsChild>
            <w:div w:id="1061715373">
              <w:marLeft w:val="0"/>
              <w:marRight w:val="0"/>
              <w:marTop w:val="0"/>
              <w:marBottom w:val="0"/>
              <w:divBdr>
                <w:top w:val="none" w:sz="0" w:space="0" w:color="auto"/>
                <w:left w:val="none" w:sz="0" w:space="0" w:color="auto"/>
                <w:bottom w:val="none" w:sz="0" w:space="0" w:color="auto"/>
                <w:right w:val="none" w:sz="0" w:space="0" w:color="auto"/>
              </w:divBdr>
            </w:div>
          </w:divsChild>
        </w:div>
        <w:div w:id="2052538010">
          <w:marLeft w:val="0"/>
          <w:marRight w:val="0"/>
          <w:marTop w:val="0"/>
          <w:marBottom w:val="0"/>
          <w:divBdr>
            <w:top w:val="none" w:sz="0" w:space="0" w:color="auto"/>
            <w:left w:val="none" w:sz="0" w:space="0" w:color="auto"/>
            <w:bottom w:val="none" w:sz="0" w:space="0" w:color="auto"/>
            <w:right w:val="none" w:sz="0" w:space="0" w:color="auto"/>
          </w:divBdr>
          <w:divsChild>
            <w:div w:id="1951470249">
              <w:marLeft w:val="0"/>
              <w:marRight w:val="0"/>
              <w:marTop w:val="0"/>
              <w:marBottom w:val="0"/>
              <w:divBdr>
                <w:top w:val="none" w:sz="0" w:space="0" w:color="auto"/>
                <w:left w:val="none" w:sz="0" w:space="0" w:color="auto"/>
                <w:bottom w:val="none" w:sz="0" w:space="0" w:color="auto"/>
                <w:right w:val="none" w:sz="0" w:space="0" w:color="auto"/>
              </w:divBdr>
            </w:div>
          </w:divsChild>
        </w:div>
        <w:div w:id="2061199926">
          <w:marLeft w:val="0"/>
          <w:marRight w:val="0"/>
          <w:marTop w:val="0"/>
          <w:marBottom w:val="0"/>
          <w:divBdr>
            <w:top w:val="none" w:sz="0" w:space="0" w:color="auto"/>
            <w:left w:val="none" w:sz="0" w:space="0" w:color="auto"/>
            <w:bottom w:val="none" w:sz="0" w:space="0" w:color="auto"/>
            <w:right w:val="none" w:sz="0" w:space="0" w:color="auto"/>
          </w:divBdr>
          <w:divsChild>
            <w:div w:id="186529769">
              <w:marLeft w:val="0"/>
              <w:marRight w:val="0"/>
              <w:marTop w:val="0"/>
              <w:marBottom w:val="0"/>
              <w:divBdr>
                <w:top w:val="none" w:sz="0" w:space="0" w:color="auto"/>
                <w:left w:val="none" w:sz="0" w:space="0" w:color="auto"/>
                <w:bottom w:val="none" w:sz="0" w:space="0" w:color="auto"/>
                <w:right w:val="none" w:sz="0" w:space="0" w:color="auto"/>
              </w:divBdr>
            </w:div>
          </w:divsChild>
        </w:div>
        <w:div w:id="2103404133">
          <w:marLeft w:val="0"/>
          <w:marRight w:val="0"/>
          <w:marTop w:val="0"/>
          <w:marBottom w:val="0"/>
          <w:divBdr>
            <w:top w:val="none" w:sz="0" w:space="0" w:color="auto"/>
            <w:left w:val="none" w:sz="0" w:space="0" w:color="auto"/>
            <w:bottom w:val="none" w:sz="0" w:space="0" w:color="auto"/>
            <w:right w:val="none" w:sz="0" w:space="0" w:color="auto"/>
          </w:divBdr>
          <w:divsChild>
            <w:div w:id="349263364">
              <w:marLeft w:val="0"/>
              <w:marRight w:val="0"/>
              <w:marTop w:val="0"/>
              <w:marBottom w:val="0"/>
              <w:divBdr>
                <w:top w:val="none" w:sz="0" w:space="0" w:color="auto"/>
                <w:left w:val="none" w:sz="0" w:space="0" w:color="auto"/>
                <w:bottom w:val="none" w:sz="0" w:space="0" w:color="auto"/>
                <w:right w:val="none" w:sz="0" w:space="0" w:color="auto"/>
              </w:divBdr>
            </w:div>
          </w:divsChild>
        </w:div>
        <w:div w:id="2111242357">
          <w:marLeft w:val="0"/>
          <w:marRight w:val="0"/>
          <w:marTop w:val="0"/>
          <w:marBottom w:val="0"/>
          <w:divBdr>
            <w:top w:val="none" w:sz="0" w:space="0" w:color="auto"/>
            <w:left w:val="none" w:sz="0" w:space="0" w:color="auto"/>
            <w:bottom w:val="none" w:sz="0" w:space="0" w:color="auto"/>
            <w:right w:val="none" w:sz="0" w:space="0" w:color="auto"/>
          </w:divBdr>
          <w:divsChild>
            <w:div w:id="1776561539">
              <w:marLeft w:val="0"/>
              <w:marRight w:val="0"/>
              <w:marTop w:val="0"/>
              <w:marBottom w:val="0"/>
              <w:divBdr>
                <w:top w:val="none" w:sz="0" w:space="0" w:color="auto"/>
                <w:left w:val="none" w:sz="0" w:space="0" w:color="auto"/>
                <w:bottom w:val="none" w:sz="0" w:space="0" w:color="auto"/>
                <w:right w:val="none" w:sz="0" w:space="0" w:color="auto"/>
              </w:divBdr>
            </w:div>
          </w:divsChild>
        </w:div>
        <w:div w:id="2135757540">
          <w:marLeft w:val="0"/>
          <w:marRight w:val="0"/>
          <w:marTop w:val="0"/>
          <w:marBottom w:val="0"/>
          <w:divBdr>
            <w:top w:val="none" w:sz="0" w:space="0" w:color="auto"/>
            <w:left w:val="none" w:sz="0" w:space="0" w:color="auto"/>
            <w:bottom w:val="none" w:sz="0" w:space="0" w:color="auto"/>
            <w:right w:val="none" w:sz="0" w:space="0" w:color="auto"/>
          </w:divBdr>
          <w:divsChild>
            <w:div w:id="6378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405">
      <w:bodyDiv w:val="1"/>
      <w:marLeft w:val="0"/>
      <w:marRight w:val="0"/>
      <w:marTop w:val="0"/>
      <w:marBottom w:val="0"/>
      <w:divBdr>
        <w:top w:val="none" w:sz="0" w:space="0" w:color="auto"/>
        <w:left w:val="none" w:sz="0" w:space="0" w:color="auto"/>
        <w:bottom w:val="none" w:sz="0" w:space="0" w:color="auto"/>
        <w:right w:val="none" w:sz="0" w:space="0" w:color="auto"/>
      </w:divBdr>
      <w:divsChild>
        <w:div w:id="1527476769">
          <w:marLeft w:val="0"/>
          <w:marRight w:val="0"/>
          <w:marTop w:val="0"/>
          <w:marBottom w:val="0"/>
          <w:divBdr>
            <w:top w:val="none" w:sz="0" w:space="0" w:color="auto"/>
            <w:left w:val="none" w:sz="0" w:space="0" w:color="auto"/>
            <w:bottom w:val="none" w:sz="0" w:space="0" w:color="auto"/>
            <w:right w:val="none" w:sz="0" w:space="0" w:color="auto"/>
          </w:divBdr>
        </w:div>
      </w:divsChild>
    </w:div>
    <w:div w:id="2000502632">
      <w:bodyDiv w:val="1"/>
      <w:marLeft w:val="0"/>
      <w:marRight w:val="0"/>
      <w:marTop w:val="0"/>
      <w:marBottom w:val="0"/>
      <w:divBdr>
        <w:top w:val="none" w:sz="0" w:space="0" w:color="auto"/>
        <w:left w:val="none" w:sz="0" w:space="0" w:color="auto"/>
        <w:bottom w:val="none" w:sz="0" w:space="0" w:color="auto"/>
        <w:right w:val="none" w:sz="0" w:space="0" w:color="auto"/>
      </w:divBdr>
    </w:div>
    <w:div w:id="2107731552">
      <w:bodyDiv w:val="1"/>
      <w:marLeft w:val="0"/>
      <w:marRight w:val="0"/>
      <w:marTop w:val="0"/>
      <w:marBottom w:val="0"/>
      <w:divBdr>
        <w:top w:val="none" w:sz="0" w:space="0" w:color="auto"/>
        <w:left w:val="none" w:sz="0" w:space="0" w:color="auto"/>
        <w:bottom w:val="none" w:sz="0" w:space="0" w:color="auto"/>
        <w:right w:val="none" w:sz="0" w:space="0" w:color="auto"/>
      </w:divBdr>
      <w:divsChild>
        <w:div w:id="1801874199">
          <w:marLeft w:val="480"/>
          <w:marRight w:val="0"/>
          <w:marTop w:val="0"/>
          <w:marBottom w:val="0"/>
          <w:divBdr>
            <w:top w:val="none" w:sz="0" w:space="0" w:color="auto"/>
            <w:left w:val="none" w:sz="0" w:space="0" w:color="auto"/>
            <w:bottom w:val="none" w:sz="0" w:space="0" w:color="auto"/>
            <w:right w:val="none" w:sz="0" w:space="0" w:color="auto"/>
          </w:divBdr>
          <w:divsChild>
            <w:div w:id="8987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nning.maryland.gov/Pages/OurWork/OurWork.aspx" TargetMode="External"/><Relationship Id="rId21" Type="http://schemas.openxmlformats.org/officeDocument/2006/relationships/hyperlink" Target="https://www.youtube.com/watch?v=6KIJB4A6VbI" TargetMode="External"/><Relationship Id="rId42" Type="http://schemas.openxmlformats.org/officeDocument/2006/relationships/hyperlink" Target="https://doi.org/10.1016/j.rse.2021.112357" TargetMode="External"/><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header" Target="header1.xml"/><Relationship Id="rId84" Type="http://schemas.openxmlformats.org/officeDocument/2006/relationships/customXml" Target="../customXml/item2.xml"/><Relationship Id="rId16" Type="http://schemas.openxmlformats.org/officeDocument/2006/relationships/hyperlink" Target="https://doi.org/10.5772/intechopen.103032" TargetMode="External"/><Relationship Id="rId11" Type="http://schemas.openxmlformats.org/officeDocument/2006/relationships/image" Target="media/image5.png"/><Relationship Id="rId24" Type="http://schemas.openxmlformats.org/officeDocument/2006/relationships/hyperlink" Target="https://doi.org/10.1016/j.compenvurbsys.2016.04.009" TargetMode="External"/><Relationship Id="rId32" Type="http://schemas.openxmlformats.org/officeDocument/2006/relationships/hyperlink" Target="https://doi.org/10.3390/su13073740" TargetMode="External"/><Relationship Id="rId37" Type="http://schemas.openxmlformats.org/officeDocument/2006/relationships/hyperlink" Target="https://doi.org/10.1016/j.scitotenv.2021.146932" TargetMode="External"/><Relationship Id="rId40" Type="http://schemas.openxmlformats.org/officeDocument/2006/relationships/hyperlink" Target="https://doi.org/10.5066/f7kd1vz9"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image" Target="media/image23.png"/><Relationship Id="rId82" Type="http://schemas.microsoft.com/office/2020/10/relationships/intelligence" Target="intelligence2.xml"/><Relationship Id="rId19" Type="http://schemas.openxmlformats.org/officeDocument/2006/relationships/hyperlink" Target="https://doi.org/10.1016/j.rse.2012.12.001" TargetMode="External"/><Relationship Id="rId14" Type="http://schemas.openxmlformats.org/officeDocument/2006/relationships/hyperlink" Target="https://www.eslc.org/wp-content/uploads/2021/06/eslc-newsletter-2021-02-spring-single-web.pdf" TargetMode="External"/><Relationship Id="rId22" Type="http://schemas.openxmlformats.org/officeDocument/2006/relationships/hyperlink" Target="https://doi.org/10.1016/j.jenvman.2020.110717" TargetMode="External"/><Relationship Id="rId27" Type="http://schemas.openxmlformats.org/officeDocument/2006/relationships/hyperlink" Target="https://doi.org/10.1029/2020WR028326" TargetMode="External"/><Relationship Id="rId30" Type="http://schemas.openxmlformats.org/officeDocument/2006/relationships/hyperlink" Target="https://doi.org/10.1016/S0034-4257(98)00030-3" TargetMode="External"/><Relationship Id="rId35" Type="http://schemas.openxmlformats.org/officeDocument/2006/relationships/hyperlink" Target="http://www.coast.noaa.gov/htdata/raster1/landcover/bulkdownload/30m_lc" TargetMode="External"/><Relationship Id="rId43" Type="http://schemas.openxmlformats.org/officeDocument/2006/relationships/hyperlink" Target="https://doi.org/10.1093/biosci/biz027"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3.png"/><Relationship Id="rId72" Type="http://schemas.openxmlformats.org/officeDocument/2006/relationships/fontTable" Target="fontTable.xml"/><Relationship Id="rId85"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080/01431160600589179" TargetMode="External"/><Relationship Id="rId25" Type="http://schemas.openxmlformats.org/officeDocument/2006/relationships/hyperlink" Target="https://doi.org/10.5066/P96HHBIE" TargetMode="External"/><Relationship Id="rId33" Type="http://schemas.openxmlformats.org/officeDocument/2006/relationships/hyperlink" Target="https://planning.maryland.gov/Documents/OurWork/envr-planning/2019-1212-Marylands-plan-to-adapt-to-saltwater-intrusion-and-salinization.pdf" TargetMode="External"/><Relationship Id="rId38" Type="http://schemas.openxmlformats.org/officeDocument/2006/relationships/hyperlink" Target="https://doi.org/10.1002/lno.10381"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doi.org/10.5066/f78s4mzj" TargetMode="External"/><Relationship Id="rId41" Type="http://schemas.openxmlformats.org/officeDocument/2006/relationships/hyperlink" Target="https://doi.org/10.1186/s40068-017-0094-5"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eader" Target="header2.xml"/><Relationship Id="rId83"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rs6087424" TargetMode="External"/><Relationship Id="rId23" Type="http://schemas.openxmlformats.org/officeDocument/2006/relationships/hyperlink" Target="https://data-chesbay.opendata.arcgis.com/datasets/ChesBay::chesapeake-bay-shoreline-high-resolution/about" TargetMode="External"/><Relationship Id="rId28" Type="http://schemas.openxmlformats.org/officeDocument/2006/relationships/hyperlink" Target="https://doi.org/10.1016/j.rse.2019.111260" TargetMode="External"/><Relationship Id="rId36" Type="http://schemas.openxmlformats.org/officeDocument/2006/relationships/hyperlink" Target="https://doi.org/10.1016/j.envsoft.2013.09.010"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image" Target="media/image4.png"/><Relationship Id="rId31" Type="http://schemas.openxmlformats.org/officeDocument/2006/relationships/hyperlink" Target="https://doi.org/10.1016/j.rse.2012.04.008" TargetMode="External"/><Relationship Id="rId44" Type="http://schemas.openxmlformats.org/officeDocument/2006/relationships/hyperlink" Target="https://www.fisheries.noaa.gov/inport/item/48104"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hyperlink" Target="https://doi.org/10.1371/journal.pone.0102560" TargetMode="External"/><Relationship Id="rId39" Type="http://schemas.openxmlformats.org/officeDocument/2006/relationships/hyperlink" Target="https://planning.maryland.gov/Documents/OurWork/envr-planning/2019-1212-Marylands-plan-to-adapt-to-saltwater-intrusion-and-salinization.pdf" TargetMode="External"/><Relationship Id="rId34" Type="http://schemas.openxmlformats.org/officeDocument/2006/relationships/hyperlink" Target="https://www.nass.usda.gov/Research_and_Science/Cropland/Release/" TargetMode="External"/><Relationship Id="rId50" Type="http://schemas.openxmlformats.org/officeDocument/2006/relationships/image" Target="media/image12.png"/><Relationship Id="rId55" Type="http://schemas.openxmlformats.org/officeDocument/2006/relationships/image" Target="media/image17.png"/><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doi.org/10.1007/s12237-017-0336-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https://ssaihq.sharepoint.com/sites/2022-MD-ChesapeakeBayAg/Shared%20Documents/General/Classifications%20and%20Supplementals/Change%20Risk%20Area%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Garamond" panose="02020404030301010803" pitchFamily="18" charset="0"/>
                <a:ea typeface="+mn-ea"/>
                <a:cs typeface="+mn-cs"/>
              </a:defRPr>
            </a:pPr>
            <a:r>
              <a:rPr lang="en-US" b="1"/>
              <a:t>Agricultural Area At Risk in Three MD Counties</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tx>
            <c:strRef>
              <c:f>Sheet1!$A$16</c:f>
              <c:strCache>
                <c:ptCount val="1"/>
                <c:pt idx="0">
                  <c:v>High</c:v>
                </c:pt>
              </c:strCache>
            </c:strRef>
          </c:tx>
          <c:spPr>
            <a:solidFill>
              <a:srgbClr val="FF0000"/>
            </a:solidFill>
            <a:ln>
              <a:solidFill>
                <a:srgbClr val="000000"/>
              </a:solidFill>
              <a:prstDash val="solid"/>
            </a:ln>
            <a:effectLst/>
          </c:spPr>
          <c:invertIfNegative val="0"/>
          <c:cat>
            <c:strRef>
              <c:f>Sheet1!$B$15:$D$15</c:f>
              <c:strCache>
                <c:ptCount val="3"/>
                <c:pt idx="0">
                  <c:v>Dorchester</c:v>
                </c:pt>
                <c:pt idx="1">
                  <c:v>Somerset</c:v>
                </c:pt>
                <c:pt idx="2">
                  <c:v>St Mary's</c:v>
                </c:pt>
              </c:strCache>
            </c:strRef>
          </c:cat>
          <c:val>
            <c:numRef>
              <c:f>Sheet1!$B$16:$D$16</c:f>
              <c:numCache>
                <c:formatCode>General</c:formatCode>
                <c:ptCount val="3"/>
                <c:pt idx="0">
                  <c:v>114.43049999999999</c:v>
                </c:pt>
                <c:pt idx="1">
                  <c:v>52.344900000000003</c:v>
                </c:pt>
                <c:pt idx="2">
                  <c:v>112.8447</c:v>
                </c:pt>
              </c:numCache>
            </c:numRef>
          </c:val>
          <c:extLst>
            <c:ext xmlns:c16="http://schemas.microsoft.com/office/drawing/2014/chart" uri="{C3380CC4-5D6E-409C-BE32-E72D297353CC}">
              <c16:uniqueId val="{00000000-DA41-46B2-B1D4-08166D2D806C}"/>
            </c:ext>
          </c:extLst>
        </c:ser>
        <c:ser>
          <c:idx val="1"/>
          <c:order val="1"/>
          <c:tx>
            <c:strRef>
              <c:f>Sheet1!$A$17</c:f>
              <c:strCache>
                <c:ptCount val="1"/>
                <c:pt idx="0">
                  <c:v>Med</c:v>
                </c:pt>
              </c:strCache>
            </c:strRef>
          </c:tx>
          <c:spPr>
            <a:solidFill>
              <a:srgbClr val="FFFF00"/>
            </a:solidFill>
            <a:ln>
              <a:solidFill>
                <a:srgbClr val="000000"/>
              </a:solidFill>
              <a:prstDash val="solid"/>
            </a:ln>
            <a:effectLst/>
          </c:spPr>
          <c:invertIfNegative val="0"/>
          <c:cat>
            <c:strRef>
              <c:f>Sheet1!$B$15:$D$15</c:f>
              <c:strCache>
                <c:ptCount val="3"/>
                <c:pt idx="0">
                  <c:v>Dorchester</c:v>
                </c:pt>
                <c:pt idx="1">
                  <c:v>Somerset</c:v>
                </c:pt>
                <c:pt idx="2">
                  <c:v>St Mary's</c:v>
                </c:pt>
              </c:strCache>
            </c:strRef>
          </c:cat>
          <c:val>
            <c:numRef>
              <c:f>Sheet1!$B$17:$D$17</c:f>
              <c:numCache>
                <c:formatCode>General</c:formatCode>
                <c:ptCount val="3"/>
                <c:pt idx="0">
                  <c:v>359.36279999999999</c:v>
                </c:pt>
                <c:pt idx="1">
                  <c:v>132.76259999999999</c:v>
                </c:pt>
                <c:pt idx="2">
                  <c:v>199.2276</c:v>
                </c:pt>
              </c:numCache>
            </c:numRef>
          </c:val>
          <c:extLst>
            <c:ext xmlns:c16="http://schemas.microsoft.com/office/drawing/2014/chart" uri="{C3380CC4-5D6E-409C-BE32-E72D297353CC}">
              <c16:uniqueId val="{00000001-DA41-46B2-B1D4-08166D2D806C}"/>
            </c:ext>
          </c:extLst>
        </c:ser>
        <c:dLbls>
          <c:showLegendKey val="0"/>
          <c:showVal val="0"/>
          <c:showCatName val="0"/>
          <c:showSerName val="0"/>
          <c:showPercent val="0"/>
          <c:showBubbleSize val="0"/>
        </c:dLbls>
        <c:gapWidth val="182"/>
        <c:axId val="506983384"/>
        <c:axId val="384586247"/>
      </c:barChart>
      <c:catAx>
        <c:axId val="5069833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County</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84586247"/>
        <c:crosses val="autoZero"/>
        <c:auto val="1"/>
        <c:lblAlgn val="ctr"/>
        <c:lblOffset val="100"/>
        <c:noMultiLvlLbl val="0"/>
      </c:catAx>
      <c:valAx>
        <c:axId val="384586247"/>
        <c:scaling>
          <c:orientation val="minMax"/>
          <c:max val="375"/>
          <c:min val="0"/>
        </c:scaling>
        <c:delete val="0"/>
        <c:axPos val="b"/>
        <c:majorGridlines>
          <c:spPr>
            <a:ln w="9525" cap="flat" cmpd="sng" algn="ctr">
              <a:solidFill>
                <a:srgbClr val="D0CECE"/>
              </a:solidFill>
              <a:prstDash val="solid"/>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Agricultural Area Lost</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506983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Carli Merrick</DisplayName>
        <AccountId>1091</AccountId>
        <AccountType/>
      </UserInfo>
    </SharedWithUsers>
  </documentManagement>
</p:properties>
</file>

<file path=customXml/itemProps1.xml><?xml version="1.0" encoding="utf-8"?>
<ds:datastoreItem xmlns:ds="http://schemas.openxmlformats.org/officeDocument/2006/customXml" ds:itemID="{A9EAF51F-9425-47E4-AD61-8ACCD5CC0374}"/>
</file>

<file path=customXml/itemProps2.xml><?xml version="1.0" encoding="utf-8"?>
<ds:datastoreItem xmlns:ds="http://schemas.openxmlformats.org/officeDocument/2006/customXml" ds:itemID="{3F5EF7BB-27E0-406F-817A-6BE0174A14BD}"/>
</file>

<file path=customXml/itemProps3.xml><?xml version="1.0" encoding="utf-8"?>
<ds:datastoreItem xmlns:ds="http://schemas.openxmlformats.org/officeDocument/2006/customXml" ds:itemID="{AD7EC6A7-DCEB-4FC6-BAEF-5E58BFC79BED}"/>
</file>

<file path=docProps/app.xml><?xml version="1.0" encoding="utf-8"?>
<Properties xmlns="http://schemas.openxmlformats.org/officeDocument/2006/extended-properties" xmlns:vt="http://schemas.openxmlformats.org/officeDocument/2006/docPropsVTypes">
  <Template>Normal</Template>
  <TotalTime>0</TotalTime>
  <Pages>28</Pages>
  <Words>8958</Words>
  <Characters>51061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2022-12-09T19:40:00Z</dcterms:created>
  <dcterms:modified xsi:type="dcterms:W3CDTF">2022-12-12T22:18:00Z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