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04043CEF" w:rsidR="006E2A1C" w:rsidRPr="005A5711" w:rsidRDefault="00E519AA" w:rsidP="00195D23">
      <w:pPr>
        <w:spacing w:after="0" w:line="240" w:lineRule="auto"/>
        <w:jc w:val="right"/>
        <w:rPr>
          <w:rFonts w:ascii="Garamond" w:hAnsi="Garamond" w:cs="Arial"/>
          <w:sz w:val="32"/>
        </w:rPr>
      </w:pPr>
      <w:r>
        <w:rPr>
          <w:rFonts w:ascii="Garamond" w:hAnsi="Garamond" w:cs="Arial"/>
          <w:sz w:val="32"/>
        </w:rPr>
        <w:t>The University of Georgia</w:t>
      </w:r>
    </w:p>
    <w:p w14:paraId="1C745550" w14:textId="04158B2F" w:rsidR="00B265D9" w:rsidRPr="005A5711" w:rsidRDefault="00E519AA" w:rsidP="00195D23">
      <w:pPr>
        <w:spacing w:after="0" w:line="240" w:lineRule="auto"/>
        <w:jc w:val="right"/>
        <w:rPr>
          <w:rFonts w:ascii="Garamond" w:hAnsi="Garamond" w:cs="Arial"/>
          <w:i/>
          <w:sz w:val="28"/>
        </w:rPr>
      </w:pPr>
      <w:r>
        <w:rPr>
          <w:rFonts w:ascii="Garamond" w:hAnsi="Garamond" w:cs="Arial"/>
          <w:i/>
          <w:sz w:val="28"/>
        </w:rPr>
        <w:t>Summer</w:t>
      </w:r>
      <w:r w:rsidR="00A2773A" w:rsidRPr="005A5711">
        <w:rPr>
          <w:rFonts w:ascii="Garamond" w:hAnsi="Garamond" w:cs="Arial"/>
          <w:i/>
          <w:sz w:val="28"/>
        </w:rPr>
        <w:t xml:space="preserve"> 201</w:t>
      </w:r>
      <w:r w:rsidR="00194FE1">
        <w:rPr>
          <w:rFonts w:ascii="Garamond" w:hAnsi="Garamond" w:cs="Arial"/>
          <w:i/>
          <w:sz w:val="28"/>
        </w:rPr>
        <w:t>7</w:t>
      </w:r>
    </w:p>
    <w:p w14:paraId="35F9A1A6" w14:textId="77777777" w:rsidR="00B265D9" w:rsidRPr="005A5711" w:rsidRDefault="00B265D9" w:rsidP="00B265D9">
      <w:pPr>
        <w:spacing w:after="0" w:line="240" w:lineRule="auto"/>
        <w:jc w:val="center"/>
        <w:rPr>
          <w:rFonts w:ascii="Garamond" w:hAnsi="Garamond" w:cs="Arial"/>
          <w:sz w:val="36"/>
        </w:rPr>
      </w:pPr>
    </w:p>
    <w:p w14:paraId="44BB3100" w14:textId="6E579A69" w:rsidR="009830D6" w:rsidRPr="005A5711" w:rsidRDefault="00F4018A" w:rsidP="00E578D6">
      <w:pPr>
        <w:spacing w:after="0" w:line="240" w:lineRule="auto"/>
        <w:jc w:val="right"/>
        <w:rPr>
          <w:rFonts w:ascii="Garamond" w:hAnsi="Garamond" w:cs="Arial"/>
          <w:sz w:val="40"/>
        </w:rPr>
      </w:pPr>
      <w:r>
        <w:rPr>
          <w:rFonts w:ascii="Garamond" w:hAnsi="Garamond" w:cs="Arial"/>
          <w:sz w:val="40"/>
        </w:rPr>
        <w:t>Eastern India Ecological Forecasting</w:t>
      </w:r>
      <w:r w:rsidR="00CE4877">
        <w:rPr>
          <w:rFonts w:ascii="Garamond" w:hAnsi="Garamond" w:cs="Arial"/>
          <w:sz w:val="40"/>
        </w:rPr>
        <w:t xml:space="preserve"> III</w:t>
      </w:r>
      <w:r>
        <w:rPr>
          <w:rFonts w:ascii="Garamond" w:hAnsi="Garamond" w:cs="Arial"/>
          <w:sz w:val="40"/>
        </w:rPr>
        <w:t xml:space="preserve"> </w:t>
      </w:r>
    </w:p>
    <w:p w14:paraId="5C53A2B7" w14:textId="79B38C4D" w:rsidR="009830D6" w:rsidRPr="005A5711" w:rsidRDefault="00BD36E2" w:rsidP="00BD36E2">
      <w:pPr>
        <w:spacing w:after="0" w:line="240" w:lineRule="auto"/>
        <w:jc w:val="right"/>
        <w:rPr>
          <w:rFonts w:ascii="Garamond" w:hAnsi="Garamond" w:cs="Arial"/>
          <w:sz w:val="28"/>
        </w:rPr>
      </w:pPr>
      <w:r w:rsidRPr="00BD36E2">
        <w:rPr>
          <w:rFonts w:ascii="Garamond" w:hAnsi="Garamond" w:cs="Arial"/>
          <w:sz w:val="28"/>
        </w:rPr>
        <w:t>A Multi-Sensor Approach to Enhance the Pre</w:t>
      </w:r>
      <w:r>
        <w:rPr>
          <w:rFonts w:ascii="Garamond" w:hAnsi="Garamond" w:cs="Arial"/>
          <w:sz w:val="28"/>
        </w:rPr>
        <w:t xml:space="preserve">diction of Mangrove Biophysical </w:t>
      </w:r>
      <w:r w:rsidRPr="00BD36E2">
        <w:rPr>
          <w:rFonts w:ascii="Garamond" w:hAnsi="Garamond" w:cs="Arial"/>
          <w:sz w:val="28"/>
        </w:rPr>
        <w:t xml:space="preserve">Characteristics in </w:t>
      </w:r>
      <w:proofErr w:type="spellStart"/>
      <w:r w:rsidRPr="00BD36E2">
        <w:rPr>
          <w:rFonts w:ascii="Garamond" w:hAnsi="Garamond" w:cs="Arial"/>
          <w:sz w:val="28"/>
        </w:rPr>
        <w:t>Chilika</w:t>
      </w:r>
      <w:proofErr w:type="spellEnd"/>
      <w:r w:rsidRPr="00BD36E2">
        <w:rPr>
          <w:rFonts w:ascii="Garamond" w:hAnsi="Garamond" w:cs="Arial"/>
          <w:sz w:val="28"/>
        </w:rPr>
        <w:t xml:space="preserve"> Lagoon and </w:t>
      </w:r>
      <w:proofErr w:type="spellStart"/>
      <w:r w:rsidRPr="00BD36E2">
        <w:rPr>
          <w:rFonts w:ascii="Garamond" w:hAnsi="Garamond" w:cs="Arial"/>
          <w:sz w:val="28"/>
        </w:rPr>
        <w:t>Bhitarkanika</w:t>
      </w:r>
      <w:proofErr w:type="spellEnd"/>
      <w:r w:rsidRPr="00BD36E2">
        <w:rPr>
          <w:rFonts w:ascii="Garamond" w:hAnsi="Garamond" w:cs="Arial"/>
          <w:sz w:val="28"/>
        </w:rPr>
        <w:t xml:space="preserve"> Wildlife Sanctuary, Odisha, India </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239097EE" w:rsidR="00916AAB" w:rsidRPr="005A5711" w:rsidRDefault="00667959" w:rsidP="00E578D6">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August 10</w:t>
      </w:r>
      <w:r w:rsidR="00A2773A" w:rsidRPr="005A5711">
        <w:rPr>
          <w:rFonts w:ascii="Garamond" w:hAnsi="Garamond" w:cs="Arial"/>
          <w:sz w:val="28"/>
        </w:rPr>
        <w:t>, 201</w:t>
      </w:r>
      <w:r w:rsidR="00194FE1">
        <w:rPr>
          <w:rFonts w:ascii="Garamond" w:hAnsi="Garamond" w:cs="Arial"/>
          <w:sz w:val="28"/>
        </w:rPr>
        <w:t>7</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24BF68B0" w:rsidR="0041150E" w:rsidRPr="005A5711" w:rsidRDefault="00FC670A" w:rsidP="00E578D6">
      <w:pPr>
        <w:spacing w:after="0" w:line="240" w:lineRule="auto"/>
        <w:jc w:val="center"/>
        <w:rPr>
          <w:rFonts w:ascii="Garamond" w:hAnsi="Garamond" w:cs="Arial"/>
          <w:sz w:val="20"/>
          <w:szCs w:val="20"/>
        </w:rPr>
      </w:pPr>
      <w:r w:rsidRPr="005A5711">
        <w:rPr>
          <w:rFonts w:ascii="Garamond" w:hAnsi="Garamond" w:cs="Arial"/>
          <w:sz w:val="20"/>
          <w:szCs w:val="20"/>
        </w:rPr>
        <w:t>A</w:t>
      </w:r>
      <w:r w:rsidR="00CC3E69">
        <w:rPr>
          <w:rFonts w:ascii="Garamond" w:hAnsi="Garamond" w:cs="Arial"/>
          <w:sz w:val="20"/>
          <w:szCs w:val="20"/>
        </w:rPr>
        <w:t>bhishek Kumar</w:t>
      </w:r>
      <w:r w:rsidR="00CC3E69" w:rsidRPr="005A5711">
        <w:rPr>
          <w:rFonts w:ascii="Garamond" w:hAnsi="Garamond" w:cs="Arial"/>
          <w:sz w:val="20"/>
          <w:szCs w:val="20"/>
        </w:rPr>
        <w:t xml:space="preserve">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0A6A3CFB" w14:textId="191885CB" w:rsidR="00B265D9" w:rsidRPr="005A5711" w:rsidRDefault="00CC3E69" w:rsidP="00FC670A">
      <w:pPr>
        <w:spacing w:after="0" w:line="240" w:lineRule="auto"/>
        <w:jc w:val="center"/>
        <w:rPr>
          <w:rFonts w:ascii="Garamond" w:hAnsi="Garamond" w:cs="Arial"/>
          <w:sz w:val="20"/>
          <w:szCs w:val="20"/>
        </w:rPr>
      </w:pPr>
      <w:r>
        <w:rPr>
          <w:rFonts w:ascii="Garamond" w:hAnsi="Garamond" w:cs="Arial"/>
          <w:sz w:val="20"/>
          <w:szCs w:val="20"/>
        </w:rPr>
        <w:t>Isabel Miranda</w:t>
      </w:r>
    </w:p>
    <w:p w14:paraId="28B20EB9" w14:textId="4789181A" w:rsidR="00FC670A" w:rsidRPr="005A5711" w:rsidRDefault="00CC3E69" w:rsidP="00FC670A">
      <w:pPr>
        <w:spacing w:after="0" w:line="240" w:lineRule="auto"/>
        <w:jc w:val="center"/>
        <w:rPr>
          <w:rFonts w:ascii="Garamond" w:hAnsi="Garamond" w:cs="Arial"/>
          <w:sz w:val="20"/>
          <w:szCs w:val="20"/>
        </w:rPr>
      </w:pPr>
      <w:r>
        <w:rPr>
          <w:rFonts w:ascii="Garamond" w:hAnsi="Garamond" w:cs="Arial"/>
          <w:sz w:val="20"/>
          <w:szCs w:val="20"/>
        </w:rPr>
        <w:t>Maria Luisa Escobar Pardo</w:t>
      </w:r>
    </w:p>
    <w:p w14:paraId="51EBA91F" w14:textId="5B948582" w:rsidR="00FC670A" w:rsidRDefault="00CC3E69" w:rsidP="00FC670A">
      <w:pPr>
        <w:spacing w:after="0" w:line="240" w:lineRule="auto"/>
        <w:jc w:val="center"/>
        <w:rPr>
          <w:rFonts w:ascii="Garamond" w:hAnsi="Garamond" w:cs="Arial"/>
          <w:sz w:val="20"/>
          <w:szCs w:val="20"/>
        </w:rPr>
      </w:pPr>
      <w:proofErr w:type="spellStart"/>
      <w:r>
        <w:rPr>
          <w:rFonts w:ascii="Garamond" w:hAnsi="Garamond" w:cs="Arial"/>
          <w:sz w:val="20"/>
          <w:szCs w:val="20"/>
        </w:rPr>
        <w:t>Taufiq</w:t>
      </w:r>
      <w:proofErr w:type="spellEnd"/>
      <w:r>
        <w:rPr>
          <w:rFonts w:ascii="Garamond" w:hAnsi="Garamond" w:cs="Arial"/>
          <w:sz w:val="20"/>
          <w:szCs w:val="20"/>
        </w:rPr>
        <w:t xml:space="preserve"> Rashid</w:t>
      </w:r>
    </w:p>
    <w:p w14:paraId="6BD2C190" w14:textId="08EA01A2" w:rsidR="00CC3E69" w:rsidRPr="005A5711" w:rsidRDefault="00CC3E69" w:rsidP="00FC670A">
      <w:pPr>
        <w:spacing w:after="0" w:line="240" w:lineRule="auto"/>
        <w:jc w:val="center"/>
        <w:rPr>
          <w:rFonts w:ascii="Garamond" w:hAnsi="Garamond" w:cs="Arial"/>
          <w:sz w:val="20"/>
          <w:szCs w:val="20"/>
        </w:rPr>
      </w:pPr>
      <w:r>
        <w:rPr>
          <w:rFonts w:ascii="Garamond" w:hAnsi="Garamond" w:cs="Arial"/>
          <w:sz w:val="20"/>
          <w:szCs w:val="20"/>
        </w:rPr>
        <w:t>Shanti Shrestha</w:t>
      </w:r>
    </w:p>
    <w:p w14:paraId="58C3E2E7" w14:textId="77777777" w:rsidR="00FC670A" w:rsidRPr="005A5711" w:rsidRDefault="00FC670A" w:rsidP="00FC670A">
      <w:pPr>
        <w:spacing w:after="0" w:line="240" w:lineRule="auto"/>
        <w:jc w:val="center"/>
        <w:rPr>
          <w:rFonts w:ascii="Garamond" w:hAnsi="Garamond" w:cs="Arial"/>
          <w:sz w:val="20"/>
          <w:szCs w:val="20"/>
        </w:rPr>
      </w:pPr>
    </w:p>
    <w:p w14:paraId="6DE48D2F" w14:textId="58A2C8B9" w:rsidR="00916AAB" w:rsidRPr="005A5711" w:rsidRDefault="00CC3E69" w:rsidP="00E578D6">
      <w:pPr>
        <w:spacing w:after="0" w:line="240" w:lineRule="auto"/>
        <w:jc w:val="center"/>
        <w:rPr>
          <w:rFonts w:ascii="Garamond" w:hAnsi="Garamond" w:cs="Arial"/>
          <w:sz w:val="20"/>
          <w:szCs w:val="20"/>
        </w:rPr>
      </w:pPr>
      <w:r>
        <w:rPr>
          <w:rFonts w:ascii="Garamond" w:hAnsi="Garamond" w:cs="Arial"/>
          <w:sz w:val="20"/>
          <w:szCs w:val="20"/>
        </w:rPr>
        <w:t>Deepak Mishra</w:t>
      </w:r>
      <w:r w:rsidR="00916AAB" w:rsidRPr="005A5711">
        <w:rPr>
          <w:rFonts w:ascii="Garamond" w:hAnsi="Garamond" w:cs="Arial"/>
          <w:sz w:val="20"/>
          <w:szCs w:val="20"/>
        </w:rPr>
        <w:t xml:space="preserve">, </w:t>
      </w:r>
      <w:r>
        <w:rPr>
          <w:rFonts w:ascii="Garamond" w:hAnsi="Garamond" w:cs="Arial"/>
          <w:sz w:val="20"/>
          <w:szCs w:val="20"/>
        </w:rPr>
        <w:t>University of Georgia, Department of Geography</w:t>
      </w:r>
      <w:r w:rsidR="00916AAB" w:rsidRPr="005A5711">
        <w:rPr>
          <w:rFonts w:ascii="Garamond" w:hAnsi="Garamond" w:cs="Arial"/>
          <w:sz w:val="20"/>
          <w:szCs w:val="20"/>
        </w:rPr>
        <w:t xml:space="preserve"> (Science Advisor)</w:t>
      </w:r>
    </w:p>
    <w:p w14:paraId="20DDFCF1" w14:textId="77777777" w:rsidR="00FC670A" w:rsidRPr="005A5711" w:rsidRDefault="00FC670A" w:rsidP="00E578D6">
      <w:pPr>
        <w:spacing w:after="0" w:line="240" w:lineRule="auto"/>
        <w:jc w:val="center"/>
        <w:rPr>
          <w:rFonts w:ascii="Garamond" w:hAnsi="Garamond" w:cs="Arial"/>
          <w:sz w:val="20"/>
          <w:szCs w:val="20"/>
        </w:rPr>
      </w:pPr>
    </w:p>
    <w:p w14:paraId="7F3D67F6" w14:textId="77777777" w:rsidR="00FC670A" w:rsidRPr="005A5711" w:rsidRDefault="00FC670A" w:rsidP="00E578D6">
      <w:pPr>
        <w:spacing w:after="0" w:line="240" w:lineRule="auto"/>
        <w:jc w:val="center"/>
        <w:rPr>
          <w:rFonts w:ascii="Garamond" w:hAnsi="Garamond" w:cs="Arial"/>
          <w:sz w:val="20"/>
          <w:szCs w:val="20"/>
        </w:rPr>
      </w:pPr>
      <w:r w:rsidRPr="005A5711">
        <w:rPr>
          <w:rFonts w:ascii="Garamond" w:hAnsi="Garamond" w:cs="Arial"/>
          <w:sz w:val="20"/>
          <w:szCs w:val="20"/>
        </w:rPr>
        <w:t>Previous Contributors:</w:t>
      </w:r>
    </w:p>
    <w:p w14:paraId="71CA5455" w14:textId="3542FB43" w:rsidR="00FC670A" w:rsidRPr="005A5711" w:rsidRDefault="00CC3E69" w:rsidP="00E578D6">
      <w:pPr>
        <w:spacing w:after="0" w:line="240" w:lineRule="auto"/>
        <w:jc w:val="center"/>
        <w:rPr>
          <w:rFonts w:ascii="Garamond" w:hAnsi="Garamond" w:cs="Arial"/>
          <w:sz w:val="20"/>
          <w:szCs w:val="20"/>
        </w:rPr>
      </w:pPr>
      <w:proofErr w:type="spellStart"/>
      <w:r w:rsidRPr="00CC3E69">
        <w:rPr>
          <w:rFonts w:ascii="Garamond" w:hAnsi="Garamond" w:cs="Arial"/>
          <w:sz w:val="20"/>
          <w:szCs w:val="20"/>
        </w:rPr>
        <w:t>María</w:t>
      </w:r>
      <w:proofErr w:type="spellEnd"/>
      <w:r w:rsidRPr="00CC3E69">
        <w:rPr>
          <w:rFonts w:ascii="Garamond" w:hAnsi="Garamond" w:cs="Arial"/>
          <w:sz w:val="20"/>
          <w:szCs w:val="20"/>
        </w:rPr>
        <w:t xml:space="preserve"> José Rivera Araya</w:t>
      </w:r>
    </w:p>
    <w:p w14:paraId="02BD3426" w14:textId="77777777" w:rsidR="00216243" w:rsidRDefault="00216243" w:rsidP="00216243">
      <w:pPr>
        <w:spacing w:after="0" w:line="240" w:lineRule="auto"/>
        <w:jc w:val="center"/>
        <w:rPr>
          <w:rFonts w:ascii="Garamond" w:hAnsi="Garamond" w:cs="Arial"/>
          <w:sz w:val="20"/>
          <w:szCs w:val="20"/>
        </w:rPr>
      </w:pPr>
      <w:r>
        <w:rPr>
          <w:rFonts w:ascii="Garamond" w:hAnsi="Garamond" w:cs="Arial"/>
          <w:sz w:val="20"/>
          <w:szCs w:val="20"/>
        </w:rPr>
        <w:t>Roger Bledsoe</w:t>
      </w:r>
    </w:p>
    <w:p w14:paraId="1EECFAA1" w14:textId="31ED96C1" w:rsidR="00216243" w:rsidRPr="00216243" w:rsidRDefault="00216243" w:rsidP="00216243">
      <w:pPr>
        <w:spacing w:after="0" w:line="240" w:lineRule="auto"/>
        <w:jc w:val="center"/>
        <w:rPr>
          <w:rFonts w:ascii="Garamond" w:hAnsi="Garamond" w:cs="Arial"/>
          <w:sz w:val="20"/>
          <w:szCs w:val="20"/>
        </w:rPr>
      </w:pPr>
      <w:r w:rsidRPr="00216243">
        <w:rPr>
          <w:rFonts w:ascii="Garamond" w:hAnsi="Garamond" w:cs="Arial"/>
          <w:sz w:val="20"/>
          <w:szCs w:val="20"/>
        </w:rPr>
        <w:t>Christopher Cameron</w:t>
      </w:r>
    </w:p>
    <w:p w14:paraId="6144678E" w14:textId="77777777" w:rsidR="00216243" w:rsidRDefault="00216243" w:rsidP="00216243">
      <w:pPr>
        <w:spacing w:after="0" w:line="240" w:lineRule="auto"/>
        <w:jc w:val="center"/>
        <w:rPr>
          <w:rFonts w:ascii="Garamond" w:hAnsi="Garamond" w:cs="Arial"/>
          <w:sz w:val="20"/>
          <w:szCs w:val="20"/>
        </w:rPr>
      </w:pPr>
      <w:proofErr w:type="spellStart"/>
      <w:r w:rsidRPr="00216243">
        <w:rPr>
          <w:rFonts w:ascii="Garamond" w:hAnsi="Garamond" w:cs="Arial"/>
          <w:sz w:val="20"/>
          <w:szCs w:val="20"/>
        </w:rPr>
        <w:t>Subash</w:t>
      </w:r>
      <w:proofErr w:type="spellEnd"/>
      <w:r w:rsidRPr="00216243">
        <w:rPr>
          <w:rFonts w:ascii="Garamond" w:hAnsi="Garamond" w:cs="Arial"/>
          <w:sz w:val="20"/>
          <w:szCs w:val="20"/>
        </w:rPr>
        <w:t xml:space="preserve"> </w:t>
      </w:r>
      <w:proofErr w:type="spellStart"/>
      <w:r w:rsidRPr="00216243">
        <w:rPr>
          <w:rFonts w:ascii="Garamond" w:hAnsi="Garamond" w:cs="Arial"/>
          <w:sz w:val="20"/>
          <w:szCs w:val="20"/>
        </w:rPr>
        <w:t>Dahal</w:t>
      </w:r>
      <w:proofErr w:type="spellEnd"/>
    </w:p>
    <w:p w14:paraId="50AF35E1" w14:textId="77777777" w:rsidR="00216243" w:rsidRDefault="00216243" w:rsidP="00216243">
      <w:pPr>
        <w:spacing w:after="0" w:line="240" w:lineRule="auto"/>
        <w:jc w:val="center"/>
        <w:rPr>
          <w:rFonts w:ascii="Garamond" w:hAnsi="Garamond" w:cs="Arial"/>
          <w:sz w:val="20"/>
          <w:szCs w:val="20"/>
        </w:rPr>
      </w:pPr>
      <w:r w:rsidRPr="00216243">
        <w:rPr>
          <w:rFonts w:ascii="Garamond" w:hAnsi="Garamond" w:cs="Arial"/>
          <w:sz w:val="20"/>
          <w:szCs w:val="20"/>
        </w:rPr>
        <w:t>Caren Remillard</w:t>
      </w:r>
    </w:p>
    <w:p w14:paraId="239CA2FF" w14:textId="77777777" w:rsidR="00216243" w:rsidRDefault="00216243" w:rsidP="00216243">
      <w:pPr>
        <w:spacing w:after="0" w:line="240" w:lineRule="auto"/>
        <w:jc w:val="center"/>
        <w:rPr>
          <w:rFonts w:ascii="Garamond" w:hAnsi="Garamond" w:cs="Arial"/>
          <w:sz w:val="20"/>
          <w:szCs w:val="20"/>
        </w:rPr>
      </w:pPr>
      <w:r w:rsidRPr="00216243">
        <w:rPr>
          <w:rFonts w:ascii="Garamond" w:hAnsi="Garamond" w:cs="Arial"/>
          <w:sz w:val="20"/>
          <w:szCs w:val="20"/>
        </w:rPr>
        <w:t>Jessica Staley</w:t>
      </w:r>
    </w:p>
    <w:p w14:paraId="7126C9FF" w14:textId="77777777" w:rsidR="00216243" w:rsidRDefault="00216243" w:rsidP="00216243">
      <w:pPr>
        <w:spacing w:after="0" w:line="240" w:lineRule="auto"/>
        <w:jc w:val="center"/>
        <w:rPr>
          <w:rFonts w:ascii="Garamond" w:hAnsi="Garamond" w:cs="Arial"/>
          <w:sz w:val="20"/>
          <w:szCs w:val="20"/>
        </w:rPr>
      </w:pPr>
      <w:r w:rsidRPr="00216243">
        <w:rPr>
          <w:rFonts w:ascii="Garamond" w:hAnsi="Garamond" w:cs="Arial"/>
          <w:sz w:val="20"/>
          <w:szCs w:val="20"/>
        </w:rPr>
        <w:t>Austin Stone</w:t>
      </w:r>
    </w:p>
    <w:p w14:paraId="143C3D36" w14:textId="77777777" w:rsidR="00216243" w:rsidRDefault="00216243" w:rsidP="00216243">
      <w:pPr>
        <w:spacing w:after="0" w:line="240" w:lineRule="auto"/>
        <w:jc w:val="center"/>
        <w:rPr>
          <w:rFonts w:ascii="Garamond" w:hAnsi="Garamond" w:cs="Arial"/>
          <w:sz w:val="20"/>
          <w:szCs w:val="20"/>
        </w:rPr>
      </w:pPr>
      <w:r w:rsidRPr="00216243">
        <w:rPr>
          <w:rFonts w:ascii="Garamond" w:hAnsi="Garamond" w:cs="Arial"/>
          <w:sz w:val="20"/>
          <w:szCs w:val="20"/>
        </w:rPr>
        <w:t xml:space="preserve">Patricia </w:t>
      </w:r>
      <w:proofErr w:type="spellStart"/>
      <w:r w:rsidRPr="00216243">
        <w:rPr>
          <w:rFonts w:ascii="Garamond" w:hAnsi="Garamond" w:cs="Arial"/>
          <w:sz w:val="20"/>
          <w:szCs w:val="20"/>
        </w:rPr>
        <w:t>Stupp</w:t>
      </w:r>
      <w:proofErr w:type="spellEnd"/>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4D286AA9" w14:textId="77777777" w:rsidR="00FE47D6" w:rsidRPr="00FE47D6" w:rsidRDefault="00FE47D6" w:rsidP="00FE47D6">
      <w:pPr>
        <w:spacing w:after="0" w:line="240" w:lineRule="auto"/>
        <w:rPr>
          <w:rFonts w:ascii="Times New Roman" w:eastAsia="Times New Roman" w:hAnsi="Times New Roman" w:cs="Times New Roman"/>
          <w:sz w:val="24"/>
          <w:szCs w:val="24"/>
        </w:rPr>
      </w:pPr>
      <w:r w:rsidRPr="00FE47D6">
        <w:rPr>
          <w:rFonts w:ascii="Garamond" w:eastAsia="Times New Roman" w:hAnsi="Garamond" w:cs="Times New Roman"/>
          <w:color w:val="000000"/>
        </w:rPr>
        <w:t xml:space="preserve">Across the globe, mangroves play a major role in coastal ecosystem processes mitigating erosion and serving as barriers against storm surges. India holds approximately 5% of the world’s mangroves, over half of which are along its east coast. Situated in the state of Odisha, </w:t>
      </w:r>
      <w:proofErr w:type="spellStart"/>
      <w:r w:rsidRPr="00FE47D6">
        <w:rPr>
          <w:rFonts w:ascii="Garamond" w:eastAsia="Times New Roman" w:hAnsi="Garamond" w:cs="Times New Roman"/>
          <w:color w:val="000000"/>
        </w:rPr>
        <w:t>Chilika</w:t>
      </w:r>
      <w:proofErr w:type="spellEnd"/>
      <w:r w:rsidRPr="00FE47D6">
        <w:rPr>
          <w:rFonts w:ascii="Garamond" w:eastAsia="Times New Roman" w:hAnsi="Garamond" w:cs="Times New Roman"/>
          <w:color w:val="000000"/>
        </w:rPr>
        <w:t xml:space="preserve"> Lagoon and </w:t>
      </w:r>
      <w:proofErr w:type="spellStart"/>
      <w:r w:rsidRPr="00FE47D6">
        <w:rPr>
          <w:rFonts w:ascii="Garamond" w:eastAsia="Times New Roman" w:hAnsi="Garamond" w:cs="Times New Roman"/>
          <w:color w:val="000000"/>
        </w:rPr>
        <w:t>Bhitarkanika</w:t>
      </w:r>
      <w:proofErr w:type="spellEnd"/>
      <w:r w:rsidRPr="00FE47D6">
        <w:rPr>
          <w:rFonts w:ascii="Garamond" w:eastAsia="Times New Roman" w:hAnsi="Garamond" w:cs="Times New Roman"/>
          <w:color w:val="000000"/>
        </w:rPr>
        <w:t xml:space="preserve"> Wildlife Sanctuary sustain mangrove sites of local importance in need of effective management. This study demonstrated the use of Terra, Landsat, and Sentinel-1 satellite data for </w:t>
      </w:r>
      <w:proofErr w:type="spellStart"/>
      <w:r w:rsidRPr="00FE47D6">
        <w:rPr>
          <w:rFonts w:ascii="Garamond" w:eastAsia="Times New Roman" w:hAnsi="Garamond" w:cs="Times New Roman"/>
          <w:color w:val="000000"/>
        </w:rPr>
        <w:t>spatio</w:t>
      </w:r>
      <w:proofErr w:type="spellEnd"/>
      <w:r w:rsidRPr="00FE47D6">
        <w:rPr>
          <w:rFonts w:ascii="Garamond" w:eastAsia="Times New Roman" w:hAnsi="Garamond" w:cs="Times New Roman"/>
          <w:color w:val="000000"/>
        </w:rPr>
        <w:t xml:space="preserve">-temporal monitoring of mangrove health for both sites. Several indices including Normalized Difference Vegetation Index and Enhanced Vegetation Index, were examined to develop biophysical prediction tools and derive a 17-year time-series (2000 to 2016) of leaf chlorophyll (CHL), Leaf Area Index (LAI), and Gross Primary Productivity (GPP). Parallel to this assessment, a long-term (2000 to 2016) analysis of meteorological factors such as precipitation and temperature was completed to determine an association between these parameters. The correlation between meteorological parameters and mangrove biophysical characteristics enabled forecasting of mangrove health and productivity. A historical analysis of land cover maps was produced using Landsat 5 and 8 data to determine decadal changes in mangrove area estimates between 1995 and 2017. This analysis was used to predict land use-land cover change or fragmentation of </w:t>
      </w:r>
      <w:proofErr w:type="spellStart"/>
      <w:r w:rsidRPr="00FE47D6">
        <w:rPr>
          <w:rFonts w:ascii="Garamond" w:eastAsia="Times New Roman" w:hAnsi="Garamond" w:cs="Times New Roman"/>
          <w:color w:val="000000"/>
        </w:rPr>
        <w:t>Bhitarkanika</w:t>
      </w:r>
      <w:proofErr w:type="spellEnd"/>
      <w:r w:rsidRPr="00FE47D6">
        <w:rPr>
          <w:rFonts w:ascii="Garamond" w:eastAsia="Times New Roman" w:hAnsi="Garamond" w:cs="Times New Roman"/>
          <w:color w:val="000000"/>
        </w:rPr>
        <w:t xml:space="preserve"> mangroves. Based on IPCC data availability, the soft prediction map for 2050 showed the probability of mangrove risk to disturbance in the eastern part of </w:t>
      </w:r>
      <w:proofErr w:type="spellStart"/>
      <w:r w:rsidRPr="00FE47D6">
        <w:rPr>
          <w:rFonts w:ascii="Garamond" w:eastAsia="Times New Roman" w:hAnsi="Garamond" w:cs="Times New Roman"/>
          <w:color w:val="000000"/>
        </w:rPr>
        <w:t>Bhitarkanika</w:t>
      </w:r>
      <w:proofErr w:type="spellEnd"/>
      <w:r w:rsidRPr="00FE47D6">
        <w:rPr>
          <w:rFonts w:ascii="Garamond" w:eastAsia="Times New Roman" w:hAnsi="Garamond" w:cs="Times New Roman"/>
          <w:color w:val="000000"/>
        </w:rPr>
        <w:t>. This study revealed the advantages of using a multi-sensor approach to monitor mangrove health and inform monitoring protocols.</w:t>
      </w:r>
    </w:p>
    <w:p w14:paraId="00721E94" w14:textId="77777777" w:rsidR="00D3013B" w:rsidRPr="005A5711" w:rsidRDefault="00D3013B" w:rsidP="006E2A1C">
      <w:pPr>
        <w:spacing w:after="0" w:line="240" w:lineRule="auto"/>
        <w:rPr>
          <w:rFonts w:ascii="Garamond" w:hAnsi="Garamond" w:cs="Arial"/>
          <w:szCs w:val="24"/>
        </w:rPr>
      </w:pPr>
    </w:p>
    <w:p w14:paraId="350BBE67" w14:textId="77777777" w:rsidR="00770650" w:rsidRPr="00106FD6" w:rsidRDefault="00770650" w:rsidP="008975BD">
      <w:pPr>
        <w:spacing w:after="0" w:line="240" w:lineRule="auto"/>
        <w:rPr>
          <w:rFonts w:ascii="Garamond" w:hAnsi="Garamond" w:cs="Arial"/>
          <w:b/>
        </w:rPr>
      </w:pPr>
      <w:r w:rsidRPr="00106FD6">
        <w:rPr>
          <w:rFonts w:ascii="Garamond" w:hAnsi="Garamond" w:cs="Arial"/>
          <w:b/>
        </w:rPr>
        <w:t>Keywords</w:t>
      </w:r>
    </w:p>
    <w:p w14:paraId="36F9FEF5" w14:textId="391F3554" w:rsidR="002C4C2E" w:rsidRPr="00106FD6" w:rsidRDefault="00A870C2" w:rsidP="00A870C2">
      <w:pPr>
        <w:spacing w:after="0" w:line="240" w:lineRule="auto"/>
        <w:rPr>
          <w:rFonts w:ascii="Garamond" w:hAnsi="Garamond" w:cs="Arial"/>
        </w:rPr>
      </w:pPr>
      <w:r w:rsidRPr="00A870C2">
        <w:rPr>
          <w:rFonts w:ascii="Garamond" w:hAnsi="Garamond" w:cs="Arial"/>
        </w:rPr>
        <w:t xml:space="preserve">MODIS, Landsat, </w:t>
      </w:r>
      <w:proofErr w:type="spellStart"/>
      <w:r w:rsidRPr="00A870C2">
        <w:rPr>
          <w:rFonts w:ascii="Garamond" w:hAnsi="Garamond" w:cs="Arial"/>
        </w:rPr>
        <w:t>Bhitarkanika</w:t>
      </w:r>
      <w:proofErr w:type="spellEnd"/>
      <w:r w:rsidRPr="00A870C2">
        <w:rPr>
          <w:rFonts w:ascii="Garamond" w:hAnsi="Garamond" w:cs="Arial"/>
        </w:rPr>
        <w:t xml:space="preserve">, </w:t>
      </w:r>
      <w:r w:rsidR="005D3ED0">
        <w:rPr>
          <w:rFonts w:ascii="Garamond" w:hAnsi="Garamond" w:cs="Arial"/>
        </w:rPr>
        <w:t>chlorophyll</w:t>
      </w:r>
      <w:r w:rsidRPr="00A870C2">
        <w:rPr>
          <w:rFonts w:ascii="Garamond" w:hAnsi="Garamond" w:cs="Arial"/>
        </w:rPr>
        <w:t>, mangrove degradation</w:t>
      </w:r>
      <w:r w:rsidR="005D3ED0">
        <w:rPr>
          <w:rFonts w:ascii="Garamond" w:hAnsi="Garamond" w:cs="Arial"/>
        </w:rPr>
        <w:t>, leaf-area index, Sentinel</w:t>
      </w:r>
    </w:p>
    <w:p w14:paraId="24D6C1A2" w14:textId="2667757E" w:rsidR="00E03B8E" w:rsidRPr="00A8335D" w:rsidRDefault="00C15E9C" w:rsidP="00A8335D">
      <w:pPr>
        <w:pStyle w:val="Heading1"/>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53F72CE1" w14:textId="5758950C" w:rsidR="00C15E9C" w:rsidRPr="006C6154" w:rsidRDefault="00C15E9C" w:rsidP="009F60A9">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p w14:paraId="37166D6D" w14:textId="72D1515B" w:rsidR="008C216F" w:rsidRPr="00792280" w:rsidRDefault="008C216F" w:rsidP="008C216F">
      <w:pPr>
        <w:pStyle w:val="NormalWeb"/>
        <w:spacing w:before="0" w:beforeAutospacing="0" w:after="0" w:afterAutospacing="0"/>
        <w:rPr>
          <w:rFonts w:ascii="Garamond" w:hAnsi="Garamond"/>
          <w:color w:val="000000"/>
          <w:sz w:val="22"/>
          <w:szCs w:val="22"/>
        </w:rPr>
      </w:pPr>
      <w:r w:rsidRPr="00792280">
        <w:rPr>
          <w:rFonts w:ascii="Garamond" w:hAnsi="Garamond"/>
          <w:color w:val="000000"/>
          <w:sz w:val="22"/>
          <w:szCs w:val="22"/>
        </w:rPr>
        <w:t xml:space="preserve">Mangrove forests are one of the most productive and biologically complex ecosystems on Earth. These forests play important roles in their local ecosystem through the environmental, biological, economical, and medical services they provide to local communities.  For example, mangrove forests provide </w:t>
      </w:r>
      <w:r w:rsidR="00E6360C">
        <w:rPr>
          <w:rFonts w:ascii="Garamond" w:hAnsi="Garamond"/>
          <w:color w:val="000000"/>
          <w:sz w:val="22"/>
          <w:szCs w:val="22"/>
        </w:rPr>
        <w:t xml:space="preserve">a </w:t>
      </w:r>
      <w:r w:rsidRPr="00792280">
        <w:rPr>
          <w:rFonts w:ascii="Garamond" w:hAnsi="Garamond"/>
          <w:color w:val="000000"/>
          <w:sz w:val="22"/>
          <w:szCs w:val="22"/>
        </w:rPr>
        <w:t xml:space="preserve">buffer against erosion and storm damage, </w:t>
      </w:r>
      <w:r w:rsidR="00E6360C">
        <w:rPr>
          <w:rFonts w:ascii="Garamond" w:hAnsi="Garamond"/>
          <w:color w:val="000000"/>
          <w:sz w:val="22"/>
          <w:szCs w:val="22"/>
        </w:rPr>
        <w:t xml:space="preserve">serve as </w:t>
      </w:r>
      <w:r w:rsidRPr="00792280">
        <w:rPr>
          <w:rFonts w:ascii="Garamond" w:hAnsi="Garamond"/>
          <w:color w:val="000000"/>
          <w:sz w:val="22"/>
          <w:szCs w:val="22"/>
        </w:rPr>
        <w:t xml:space="preserve">primary habitats and nurseries for many animal species, support fisheries, and sequester large amount of carbon compared to other forests (Das </w:t>
      </w:r>
      <w:r w:rsidR="006C577C" w:rsidRPr="00792280">
        <w:rPr>
          <w:rFonts w:ascii="Garamond" w:hAnsi="Garamond"/>
          <w:color w:val="000000"/>
          <w:sz w:val="22"/>
          <w:szCs w:val="22"/>
        </w:rPr>
        <w:t>&amp;</w:t>
      </w:r>
      <w:r w:rsidRPr="00792280">
        <w:rPr>
          <w:rFonts w:ascii="Garamond" w:hAnsi="Garamond"/>
          <w:color w:val="000000"/>
          <w:sz w:val="22"/>
          <w:szCs w:val="22"/>
        </w:rPr>
        <w:t>Vincent, 2009; Rodriguez, Feller &amp; Cavanaugh, 2016). Unlike many other types of vegetation, mangroves can weather extreme environmental conditions including high salinity, high temperature, extreme tides, high sedimentation, and anaerobic soils (</w:t>
      </w:r>
      <w:proofErr w:type="spellStart"/>
      <w:r w:rsidRPr="00792280">
        <w:rPr>
          <w:rFonts w:ascii="Garamond" w:hAnsi="Garamond"/>
          <w:color w:val="000000"/>
          <w:sz w:val="22"/>
          <w:szCs w:val="22"/>
        </w:rPr>
        <w:t>Giri</w:t>
      </w:r>
      <w:proofErr w:type="spellEnd"/>
      <w:r w:rsidRPr="00792280">
        <w:rPr>
          <w:rFonts w:ascii="Garamond" w:hAnsi="Garamond"/>
          <w:color w:val="000000"/>
          <w:sz w:val="22"/>
          <w:szCs w:val="22"/>
        </w:rPr>
        <w:t xml:space="preserve"> et al., 2010). This is mainly attributed to their complex root system, which not only allows them to live in such harsh environmental settings, but also helps protect coastlines from storm surges and erosion (Kauffman &amp; Donato, 2012).</w:t>
      </w:r>
    </w:p>
    <w:p w14:paraId="2B24F17A" w14:textId="77777777" w:rsidR="008C216F" w:rsidRPr="00792280" w:rsidRDefault="008C216F" w:rsidP="008C216F">
      <w:pPr>
        <w:pStyle w:val="NormalWeb"/>
        <w:spacing w:before="0" w:beforeAutospacing="0" w:after="0" w:afterAutospacing="0"/>
        <w:rPr>
          <w:sz w:val="22"/>
          <w:szCs w:val="22"/>
        </w:rPr>
      </w:pPr>
    </w:p>
    <w:p w14:paraId="13A9D488" w14:textId="67DED80E" w:rsidR="00792280" w:rsidRDefault="00792280" w:rsidP="00792280">
      <w:pPr>
        <w:pStyle w:val="NormalWeb"/>
        <w:spacing w:before="0" w:beforeAutospacing="0" w:after="0" w:afterAutospacing="0"/>
        <w:rPr>
          <w:rFonts w:ascii="Garamond" w:hAnsi="Garamond"/>
          <w:color w:val="000000"/>
          <w:sz w:val="22"/>
          <w:szCs w:val="22"/>
        </w:rPr>
      </w:pPr>
      <w:r w:rsidRPr="00792280">
        <w:rPr>
          <w:rFonts w:ascii="Garamond" w:hAnsi="Garamond"/>
          <w:color w:val="000000"/>
          <w:sz w:val="22"/>
          <w:szCs w:val="22"/>
        </w:rPr>
        <w:t>Mangroves are especially important for countries, such as India, which frequently face tropical cyclones that ravage coastal areas (Das &amp; Vincent, 2009). India has approximately 4,461 km</w:t>
      </w:r>
      <w:r w:rsidRPr="00792280">
        <w:rPr>
          <w:rFonts w:ascii="Garamond" w:hAnsi="Garamond"/>
          <w:color w:val="000000"/>
          <w:sz w:val="22"/>
          <w:szCs w:val="22"/>
          <w:vertAlign w:val="superscript"/>
        </w:rPr>
        <w:t>2</w:t>
      </w:r>
      <w:r w:rsidRPr="00792280">
        <w:rPr>
          <w:rFonts w:ascii="Garamond" w:hAnsi="Garamond"/>
          <w:color w:val="000000"/>
          <w:sz w:val="22"/>
          <w:szCs w:val="22"/>
        </w:rPr>
        <w:t xml:space="preserve"> of associated mangrove habitats, 57% of which is located along the east coast of the country (</w:t>
      </w:r>
      <w:proofErr w:type="spellStart"/>
      <w:r w:rsidRPr="00792280">
        <w:rPr>
          <w:rFonts w:ascii="Garamond" w:hAnsi="Garamond"/>
          <w:color w:val="000000"/>
          <w:sz w:val="22"/>
          <w:szCs w:val="22"/>
        </w:rPr>
        <w:t>Pattanaik</w:t>
      </w:r>
      <w:proofErr w:type="spellEnd"/>
      <w:r w:rsidRPr="00792280">
        <w:rPr>
          <w:rFonts w:ascii="Garamond" w:hAnsi="Garamond"/>
          <w:color w:val="000000"/>
          <w:sz w:val="22"/>
          <w:szCs w:val="22"/>
        </w:rPr>
        <w:t xml:space="preserve">, Reddy, Murthy, &amp; Swain, 2008). </w:t>
      </w:r>
      <w:proofErr w:type="spellStart"/>
      <w:r w:rsidRPr="00792280">
        <w:rPr>
          <w:rFonts w:ascii="Garamond" w:hAnsi="Garamond"/>
          <w:color w:val="000000"/>
          <w:sz w:val="22"/>
          <w:szCs w:val="22"/>
        </w:rPr>
        <w:t>Bhitarkanika</w:t>
      </w:r>
      <w:proofErr w:type="spellEnd"/>
      <w:r w:rsidRPr="00792280">
        <w:rPr>
          <w:rFonts w:ascii="Garamond" w:hAnsi="Garamond"/>
          <w:color w:val="000000"/>
          <w:sz w:val="22"/>
          <w:szCs w:val="22"/>
        </w:rPr>
        <w:t xml:space="preserve"> Wildlife Sanctuary and </w:t>
      </w:r>
      <w:proofErr w:type="spellStart"/>
      <w:r w:rsidRPr="00792280">
        <w:rPr>
          <w:rFonts w:ascii="Garamond" w:hAnsi="Garamond"/>
          <w:color w:val="000000"/>
          <w:sz w:val="22"/>
          <w:szCs w:val="22"/>
        </w:rPr>
        <w:t>Chilika</w:t>
      </w:r>
      <w:proofErr w:type="spellEnd"/>
      <w:r w:rsidRPr="00792280">
        <w:rPr>
          <w:rFonts w:ascii="Garamond" w:hAnsi="Garamond"/>
          <w:color w:val="000000"/>
          <w:sz w:val="22"/>
          <w:szCs w:val="22"/>
        </w:rPr>
        <w:t xml:space="preserve"> Lagoon, located in the state of Odisha, are two notable east coast wetland sites recognized by the 1971 international treaty known as the </w:t>
      </w:r>
      <w:proofErr w:type="spellStart"/>
      <w:r w:rsidRPr="00792280">
        <w:rPr>
          <w:rFonts w:ascii="Garamond" w:hAnsi="Garamond"/>
          <w:color w:val="000000"/>
          <w:sz w:val="22"/>
          <w:szCs w:val="22"/>
        </w:rPr>
        <w:t>Ramsar</w:t>
      </w:r>
      <w:proofErr w:type="spellEnd"/>
      <w:r w:rsidRPr="00792280">
        <w:rPr>
          <w:rFonts w:ascii="Garamond" w:hAnsi="Garamond"/>
          <w:color w:val="000000"/>
          <w:sz w:val="22"/>
          <w:szCs w:val="22"/>
        </w:rPr>
        <w:t xml:space="preserve"> Convention on Wetlands, which promotes the sustainable use of wetlands and their associated resources (The </w:t>
      </w:r>
      <w:proofErr w:type="spellStart"/>
      <w:r w:rsidRPr="00792280">
        <w:rPr>
          <w:rFonts w:ascii="Garamond" w:hAnsi="Garamond"/>
          <w:color w:val="000000"/>
          <w:sz w:val="22"/>
          <w:szCs w:val="22"/>
        </w:rPr>
        <w:t>Ramsar</w:t>
      </w:r>
      <w:proofErr w:type="spellEnd"/>
      <w:r w:rsidRPr="00792280">
        <w:rPr>
          <w:rFonts w:ascii="Garamond" w:hAnsi="Garamond"/>
          <w:color w:val="000000"/>
          <w:sz w:val="22"/>
          <w:szCs w:val="22"/>
        </w:rPr>
        <w:t xml:space="preserve"> Convention Secretariat, </w:t>
      </w:r>
      <w:r w:rsidR="008E7314">
        <w:rPr>
          <w:rFonts w:ascii="Garamond" w:hAnsi="Garamond"/>
          <w:color w:val="000000"/>
          <w:sz w:val="22"/>
          <w:szCs w:val="22"/>
        </w:rPr>
        <w:t>1996</w:t>
      </w:r>
      <w:r w:rsidRPr="00792280">
        <w:rPr>
          <w:rFonts w:ascii="Garamond" w:hAnsi="Garamond"/>
          <w:color w:val="000000"/>
          <w:sz w:val="22"/>
          <w:szCs w:val="22"/>
        </w:rPr>
        <w:t xml:space="preserve">). </w:t>
      </w:r>
      <w:proofErr w:type="spellStart"/>
      <w:r w:rsidRPr="00792280">
        <w:rPr>
          <w:rFonts w:ascii="Garamond" w:hAnsi="Garamond"/>
          <w:color w:val="000000"/>
          <w:sz w:val="22"/>
          <w:szCs w:val="22"/>
        </w:rPr>
        <w:t>Chilika</w:t>
      </w:r>
      <w:proofErr w:type="spellEnd"/>
      <w:r w:rsidRPr="00792280">
        <w:rPr>
          <w:rFonts w:ascii="Garamond" w:hAnsi="Garamond"/>
          <w:color w:val="000000"/>
          <w:sz w:val="22"/>
          <w:szCs w:val="22"/>
        </w:rPr>
        <w:t xml:space="preserve"> Lagoon, the world’s second largest brackish water lagoon, holds three small, distinct mangrove patches near its opening to the Bay of Bengal (</w:t>
      </w:r>
      <w:proofErr w:type="spellStart"/>
      <w:r w:rsidRPr="00792280">
        <w:rPr>
          <w:rFonts w:ascii="Garamond" w:hAnsi="Garamond"/>
          <w:color w:val="000000"/>
          <w:sz w:val="22"/>
          <w:szCs w:val="22"/>
        </w:rPr>
        <w:t>Peetabas</w:t>
      </w:r>
      <w:proofErr w:type="spellEnd"/>
      <w:r w:rsidRPr="00792280">
        <w:rPr>
          <w:rFonts w:ascii="Garamond" w:hAnsi="Garamond"/>
          <w:color w:val="000000"/>
          <w:sz w:val="22"/>
          <w:szCs w:val="22"/>
        </w:rPr>
        <w:t xml:space="preserve"> &amp; Panda, 2015). </w:t>
      </w:r>
      <w:proofErr w:type="spellStart"/>
      <w:r w:rsidRPr="00792280">
        <w:rPr>
          <w:rFonts w:ascii="Garamond" w:hAnsi="Garamond"/>
          <w:color w:val="000000"/>
          <w:sz w:val="22"/>
          <w:szCs w:val="22"/>
        </w:rPr>
        <w:t>Bhitarkanika</w:t>
      </w:r>
      <w:proofErr w:type="spellEnd"/>
      <w:r w:rsidRPr="00792280">
        <w:rPr>
          <w:rFonts w:ascii="Garamond" w:hAnsi="Garamond"/>
          <w:color w:val="000000"/>
          <w:sz w:val="22"/>
          <w:szCs w:val="22"/>
        </w:rPr>
        <w:t xml:space="preserve"> Wildlife Sanctuary, the second largest mangrove ecosystem in India (Chauhan &amp; </w:t>
      </w:r>
      <w:proofErr w:type="spellStart"/>
      <w:r w:rsidRPr="00792280">
        <w:rPr>
          <w:rFonts w:ascii="Garamond" w:hAnsi="Garamond"/>
          <w:color w:val="000000"/>
          <w:sz w:val="22"/>
          <w:szCs w:val="22"/>
        </w:rPr>
        <w:t>Ramanthan</w:t>
      </w:r>
      <w:proofErr w:type="spellEnd"/>
      <w:r w:rsidRPr="00792280">
        <w:rPr>
          <w:rFonts w:ascii="Garamond" w:hAnsi="Garamond"/>
          <w:color w:val="000000"/>
          <w:sz w:val="22"/>
          <w:szCs w:val="22"/>
        </w:rPr>
        <w:t xml:space="preserve">, 2008), lies ~100 km northeast of </w:t>
      </w:r>
      <w:proofErr w:type="spellStart"/>
      <w:r w:rsidRPr="00792280">
        <w:rPr>
          <w:rFonts w:ascii="Garamond" w:hAnsi="Garamond"/>
          <w:color w:val="000000"/>
          <w:sz w:val="22"/>
          <w:szCs w:val="22"/>
        </w:rPr>
        <w:t>Chilika</w:t>
      </w:r>
      <w:proofErr w:type="spellEnd"/>
      <w:r w:rsidRPr="00792280">
        <w:rPr>
          <w:rFonts w:ascii="Garamond" w:hAnsi="Garamond"/>
          <w:color w:val="000000"/>
          <w:sz w:val="22"/>
          <w:szCs w:val="22"/>
        </w:rPr>
        <w:t xml:space="preserve"> Lagoon on a delta formed by the </w:t>
      </w:r>
      <w:proofErr w:type="spellStart"/>
      <w:r w:rsidRPr="00792280">
        <w:rPr>
          <w:rFonts w:ascii="Garamond" w:hAnsi="Garamond"/>
          <w:color w:val="000000"/>
          <w:sz w:val="22"/>
          <w:szCs w:val="22"/>
        </w:rPr>
        <w:t>Brahmani</w:t>
      </w:r>
      <w:proofErr w:type="spellEnd"/>
      <w:r w:rsidRPr="00792280">
        <w:rPr>
          <w:rFonts w:ascii="Garamond" w:hAnsi="Garamond"/>
          <w:color w:val="000000"/>
          <w:sz w:val="22"/>
          <w:szCs w:val="22"/>
        </w:rPr>
        <w:t xml:space="preserve"> and Baitarani rivers and has several large, dense patches of mangroves (Fig. 1). With a total of 71 different mangrove and associated plant species, </w:t>
      </w:r>
      <w:proofErr w:type="spellStart"/>
      <w:r w:rsidRPr="00792280">
        <w:rPr>
          <w:rFonts w:ascii="Garamond" w:hAnsi="Garamond"/>
          <w:color w:val="000000"/>
          <w:sz w:val="22"/>
          <w:szCs w:val="22"/>
        </w:rPr>
        <w:t>Chilika</w:t>
      </w:r>
      <w:proofErr w:type="spellEnd"/>
      <w:r w:rsidRPr="00792280">
        <w:rPr>
          <w:rFonts w:ascii="Garamond" w:hAnsi="Garamond"/>
          <w:color w:val="000000"/>
          <w:sz w:val="22"/>
          <w:szCs w:val="22"/>
        </w:rPr>
        <w:t xml:space="preserve"> Lagoon and </w:t>
      </w:r>
      <w:proofErr w:type="spellStart"/>
      <w:r w:rsidRPr="00792280">
        <w:rPr>
          <w:rFonts w:ascii="Garamond" w:hAnsi="Garamond"/>
          <w:color w:val="000000"/>
          <w:sz w:val="22"/>
          <w:szCs w:val="22"/>
        </w:rPr>
        <w:t>Bhitarkanika</w:t>
      </w:r>
      <w:proofErr w:type="spellEnd"/>
      <w:r w:rsidRPr="00792280">
        <w:rPr>
          <w:rFonts w:ascii="Garamond" w:hAnsi="Garamond"/>
          <w:color w:val="000000"/>
          <w:sz w:val="22"/>
          <w:szCs w:val="22"/>
        </w:rPr>
        <w:t xml:space="preserve"> Wildlife Sanctuary are biodiversity hotspots supporting several populations of crocodiles, lizards, resident and migratory birds, and several rare and endangered mammals (</w:t>
      </w:r>
      <w:proofErr w:type="spellStart"/>
      <w:r w:rsidRPr="00792280">
        <w:rPr>
          <w:rFonts w:ascii="Garamond" w:hAnsi="Garamond"/>
          <w:color w:val="000000"/>
          <w:sz w:val="22"/>
          <w:szCs w:val="22"/>
        </w:rPr>
        <w:t>Behera</w:t>
      </w:r>
      <w:proofErr w:type="spellEnd"/>
      <w:r w:rsidRPr="00792280">
        <w:rPr>
          <w:rFonts w:ascii="Garamond" w:hAnsi="Garamond"/>
          <w:color w:val="000000"/>
          <w:sz w:val="22"/>
          <w:szCs w:val="22"/>
        </w:rPr>
        <w:t xml:space="preserve"> &amp; </w:t>
      </w:r>
      <w:proofErr w:type="spellStart"/>
      <w:r w:rsidRPr="00792280">
        <w:rPr>
          <w:rFonts w:ascii="Garamond" w:hAnsi="Garamond"/>
          <w:color w:val="000000"/>
          <w:sz w:val="22"/>
          <w:szCs w:val="22"/>
        </w:rPr>
        <w:t>Nayak</w:t>
      </w:r>
      <w:proofErr w:type="spellEnd"/>
      <w:r w:rsidRPr="00792280">
        <w:rPr>
          <w:rFonts w:ascii="Garamond" w:hAnsi="Garamond"/>
          <w:color w:val="000000"/>
          <w:sz w:val="22"/>
          <w:szCs w:val="22"/>
        </w:rPr>
        <w:t xml:space="preserve">, 2013). Residents from at least 36 nearby villages also receive valuable resources and services from these mangroves, including food, raw materials, and medicinal and ornamental products </w:t>
      </w:r>
      <w:r w:rsidRPr="00792280">
        <w:rPr>
          <w:rFonts w:ascii="Garamond" w:hAnsi="Garamond"/>
          <w:color w:val="000000"/>
          <w:sz w:val="22"/>
          <w:szCs w:val="22"/>
        </w:rPr>
        <w:lastRenderedPageBreak/>
        <w:t xml:space="preserve">(Hussain &amp; </w:t>
      </w:r>
      <w:proofErr w:type="spellStart"/>
      <w:r w:rsidRPr="00792280">
        <w:rPr>
          <w:rFonts w:ascii="Garamond" w:hAnsi="Garamond"/>
          <w:color w:val="000000"/>
          <w:sz w:val="22"/>
          <w:szCs w:val="22"/>
        </w:rPr>
        <w:t>Badola</w:t>
      </w:r>
      <w:proofErr w:type="spellEnd"/>
      <w:r w:rsidRPr="00792280">
        <w:rPr>
          <w:rFonts w:ascii="Garamond" w:hAnsi="Garamond"/>
          <w:color w:val="000000"/>
          <w:sz w:val="22"/>
          <w:szCs w:val="22"/>
        </w:rPr>
        <w:t>, 2010). Despite their ecological, social, and economic importance, mangroves in this region have been over-exploited or converted to agricultural land (Reddy &amp; Murthy, 2007). Therefore, there is a need to analyze and monitor changes in these mangrove ecosystems to assist in effective resource management.</w:t>
      </w:r>
    </w:p>
    <w:p w14:paraId="3D6D294E" w14:textId="77777777" w:rsidR="00792280" w:rsidRPr="00792280" w:rsidRDefault="00792280" w:rsidP="00792280">
      <w:pPr>
        <w:pStyle w:val="NormalWeb"/>
        <w:spacing w:before="0" w:beforeAutospacing="0" w:after="0" w:afterAutospacing="0"/>
        <w:rPr>
          <w:sz w:val="22"/>
          <w:szCs w:val="22"/>
        </w:rPr>
      </w:pPr>
    </w:p>
    <w:p w14:paraId="0C978FE1" w14:textId="02EFCFE5" w:rsidR="009509FA" w:rsidRPr="00792280" w:rsidRDefault="00792280" w:rsidP="00792280">
      <w:pPr>
        <w:spacing w:after="0" w:line="240" w:lineRule="auto"/>
        <w:rPr>
          <w:rFonts w:ascii="Times New Roman" w:eastAsia="Times New Roman" w:hAnsi="Times New Roman" w:cs="Times New Roman"/>
        </w:rPr>
      </w:pPr>
      <w:r>
        <w:rPr>
          <w:rFonts w:ascii="Garamond" w:hAnsi="Garamond"/>
          <w:color w:val="000000"/>
        </w:rPr>
        <w:t xml:space="preserve">Remote sensing </w:t>
      </w:r>
      <w:r w:rsidR="00315682">
        <w:rPr>
          <w:rFonts w:ascii="Garamond" w:hAnsi="Garamond"/>
          <w:color w:val="000000"/>
        </w:rPr>
        <w:t xml:space="preserve">is </w:t>
      </w:r>
      <w:r>
        <w:rPr>
          <w:rFonts w:ascii="Garamond" w:hAnsi="Garamond"/>
          <w:color w:val="000000"/>
        </w:rPr>
        <w:t xml:space="preserve">a critical tool to efficiently monitor mangrove forests over time as satellite imagery allows for the examination and frequent monitoring of mangrove habitat over a large area. Recent developments in remote sensing technology allow for an increased range of image datasets at varying spatial, temporal, and spectral resolutions (Kamal, </w:t>
      </w:r>
      <w:proofErr w:type="spellStart"/>
      <w:r>
        <w:rPr>
          <w:rFonts w:ascii="Garamond" w:hAnsi="Garamond"/>
          <w:color w:val="000000"/>
        </w:rPr>
        <w:t>Phinn</w:t>
      </w:r>
      <w:proofErr w:type="spellEnd"/>
      <w:r>
        <w:rPr>
          <w:rFonts w:ascii="Garamond" w:hAnsi="Garamond"/>
          <w:color w:val="000000"/>
        </w:rPr>
        <w:t xml:space="preserve"> &amp; Johansen, 2015). Findings from recent studies indicate the potential for using freely available, moderate resolution satellite data to produce a long-term phenology and identify hotspots for early stages of mangrove degradation (</w:t>
      </w:r>
      <w:proofErr w:type="spellStart"/>
      <w:r>
        <w:rPr>
          <w:rFonts w:ascii="Garamond" w:hAnsi="Garamond"/>
          <w:color w:val="000000"/>
        </w:rPr>
        <w:t>Ibharim</w:t>
      </w:r>
      <w:proofErr w:type="spellEnd"/>
      <w:r>
        <w:rPr>
          <w:rFonts w:ascii="Garamond" w:hAnsi="Garamond"/>
          <w:color w:val="000000"/>
        </w:rPr>
        <w:t xml:space="preserve">, Mustapha, </w:t>
      </w:r>
      <w:proofErr w:type="spellStart"/>
      <w:r>
        <w:rPr>
          <w:rFonts w:ascii="Garamond" w:hAnsi="Garamond"/>
          <w:color w:val="000000"/>
        </w:rPr>
        <w:t>Lihan</w:t>
      </w:r>
      <w:proofErr w:type="spellEnd"/>
      <w:r>
        <w:rPr>
          <w:rFonts w:ascii="Garamond" w:hAnsi="Garamond"/>
          <w:color w:val="000000"/>
        </w:rPr>
        <w:t xml:space="preserve"> &amp; </w:t>
      </w:r>
      <w:proofErr w:type="spellStart"/>
      <w:r>
        <w:rPr>
          <w:rFonts w:ascii="Garamond" w:hAnsi="Garamond"/>
          <w:color w:val="000000"/>
        </w:rPr>
        <w:t>Mazlan</w:t>
      </w:r>
      <w:proofErr w:type="spellEnd"/>
      <w:r>
        <w:rPr>
          <w:rFonts w:ascii="Garamond" w:hAnsi="Garamond"/>
          <w:color w:val="000000"/>
        </w:rPr>
        <w:t xml:space="preserve"> 2015; </w:t>
      </w:r>
      <w:proofErr w:type="spellStart"/>
      <w:r>
        <w:rPr>
          <w:rFonts w:ascii="Garamond" w:hAnsi="Garamond"/>
          <w:color w:val="000000"/>
        </w:rPr>
        <w:t>Ishtiaque</w:t>
      </w:r>
      <w:proofErr w:type="spellEnd"/>
      <w:r>
        <w:rPr>
          <w:rFonts w:ascii="Garamond" w:hAnsi="Garamond"/>
          <w:color w:val="000000"/>
        </w:rPr>
        <w:t xml:space="preserve">, </w:t>
      </w:r>
      <w:proofErr w:type="spellStart"/>
      <w:r>
        <w:rPr>
          <w:rFonts w:ascii="Garamond" w:hAnsi="Garamond"/>
          <w:color w:val="000000"/>
        </w:rPr>
        <w:t>Soe</w:t>
      </w:r>
      <w:proofErr w:type="spellEnd"/>
      <w:r>
        <w:rPr>
          <w:rFonts w:ascii="Garamond" w:hAnsi="Garamond"/>
          <w:color w:val="000000"/>
        </w:rPr>
        <w:t xml:space="preserve"> &amp; Wang, 2016; Pastor-Guzman, Atkinson, Dash &amp; Rioja-Nieto, 2015). Studies have shown the applicability of utilizing multispectral satellite imagery to monitor biophysical health indicators of mangroves. A recent study published by </w:t>
      </w:r>
      <w:proofErr w:type="spellStart"/>
      <w:r>
        <w:rPr>
          <w:rFonts w:ascii="Garamond" w:hAnsi="Garamond"/>
          <w:color w:val="000000"/>
        </w:rPr>
        <w:t>Ishtiaque</w:t>
      </w:r>
      <w:proofErr w:type="spellEnd"/>
      <w:r>
        <w:rPr>
          <w:rFonts w:ascii="Garamond" w:hAnsi="Garamond"/>
          <w:color w:val="000000"/>
        </w:rPr>
        <w:t xml:space="preserve"> et al. (2016) used M</w:t>
      </w:r>
      <w:r w:rsidR="001037E3">
        <w:rPr>
          <w:rFonts w:ascii="Garamond" w:hAnsi="Garamond"/>
          <w:color w:val="000000"/>
        </w:rPr>
        <w:t>od</w:t>
      </w:r>
      <w:r>
        <w:rPr>
          <w:rFonts w:ascii="Garamond" w:hAnsi="Garamond"/>
          <w:color w:val="000000"/>
        </w:rPr>
        <w:t xml:space="preserve">erate </w:t>
      </w:r>
      <w:r w:rsidR="001105E1">
        <w:rPr>
          <w:rFonts w:ascii="Garamond" w:hAnsi="Garamond"/>
          <w:color w:val="000000"/>
        </w:rPr>
        <w:t>Resolution</w:t>
      </w:r>
      <w:r>
        <w:rPr>
          <w:rFonts w:ascii="Garamond" w:hAnsi="Garamond"/>
          <w:color w:val="000000"/>
        </w:rPr>
        <w:t xml:space="preserve"> Imaging Spectrometer (MODIS) products to analyze degradation in the </w:t>
      </w:r>
      <w:proofErr w:type="spellStart"/>
      <w:r>
        <w:rPr>
          <w:rFonts w:ascii="Garamond" w:hAnsi="Garamond"/>
          <w:color w:val="000000"/>
        </w:rPr>
        <w:t>Sundarbans</w:t>
      </w:r>
      <w:proofErr w:type="spellEnd"/>
      <w:r>
        <w:rPr>
          <w:rFonts w:ascii="Garamond" w:hAnsi="Garamond"/>
          <w:color w:val="000000"/>
        </w:rPr>
        <w:t xml:space="preserve"> forest of Bangladesh and India using five ecological characteristics including the Percent Tree Cover (PTC), Enhanced Vegetation Index (EVI), Net Primary Productivity (NPP), Leaf Area Index (LAI), and Evapotranspiration (ET) to assess mangrove health.  Another recent study by </w:t>
      </w:r>
      <w:proofErr w:type="spellStart"/>
      <w:r>
        <w:rPr>
          <w:rFonts w:ascii="Garamond" w:hAnsi="Garamond"/>
          <w:color w:val="000000"/>
        </w:rPr>
        <w:t>Ibharim</w:t>
      </w:r>
      <w:proofErr w:type="spellEnd"/>
      <w:r w:rsidR="001037E3">
        <w:rPr>
          <w:rFonts w:ascii="Garamond" w:hAnsi="Garamond"/>
          <w:color w:val="000000"/>
        </w:rPr>
        <w:t xml:space="preserve"> et al.</w:t>
      </w:r>
      <w:r>
        <w:rPr>
          <w:rFonts w:ascii="Garamond" w:hAnsi="Garamond"/>
          <w:color w:val="000000"/>
        </w:rPr>
        <w:t xml:space="preserve"> (2015) used Landsat and </w:t>
      </w:r>
      <w:proofErr w:type="spellStart"/>
      <w:r>
        <w:rPr>
          <w:rFonts w:ascii="Garamond" w:hAnsi="Garamond"/>
          <w:color w:val="000000"/>
        </w:rPr>
        <w:t>RapidEye</w:t>
      </w:r>
      <w:proofErr w:type="spellEnd"/>
      <w:r>
        <w:rPr>
          <w:rFonts w:ascii="Garamond" w:hAnsi="Garamond"/>
          <w:color w:val="000000"/>
        </w:rPr>
        <w:t xml:space="preserve"> data to evaluate changes in land use/land cover and produced change detection maps of mangrove forests to determine threats toward these ecosystems.</w:t>
      </w:r>
    </w:p>
    <w:p w14:paraId="0A13E007" w14:textId="07E04D8F" w:rsidR="00CF1989" w:rsidRPr="009509FA" w:rsidRDefault="00CF1989" w:rsidP="005F078A">
      <w:pPr>
        <w:spacing w:after="0" w:line="240" w:lineRule="auto"/>
        <w:rPr>
          <w:rFonts w:ascii="Garamond" w:eastAsia="Garamond" w:hAnsi="Garamond" w:cs="Garamond"/>
        </w:rPr>
      </w:pPr>
    </w:p>
    <w:p w14:paraId="430C2B95" w14:textId="24AA788A" w:rsidR="00CF1989" w:rsidRPr="009509FA" w:rsidRDefault="00487B11" w:rsidP="005F078A">
      <w:pPr>
        <w:spacing w:after="0" w:line="240" w:lineRule="auto"/>
        <w:rPr>
          <w:rFonts w:ascii="Garamond" w:eastAsia="Garamond" w:hAnsi="Garamond" w:cs="Garamond"/>
        </w:rPr>
      </w:pPr>
      <w:r w:rsidRPr="009509FA">
        <w:rPr>
          <w:rFonts w:ascii="Garamond" w:eastAsia="Garamond" w:hAnsi="Garamond" w:cs="Garamond"/>
          <w:noProof/>
        </w:rPr>
        <w:drawing>
          <wp:inline distT="0" distB="0" distL="0" distR="0" wp14:anchorId="3ADF0B71" wp14:editId="498CFFBE">
            <wp:extent cx="5943600" cy="3957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rudy_Map_M.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57955"/>
                    </a:xfrm>
                    <a:prstGeom prst="rect">
                      <a:avLst/>
                    </a:prstGeom>
                  </pic:spPr>
                </pic:pic>
              </a:graphicData>
            </a:graphic>
          </wp:inline>
        </w:drawing>
      </w:r>
    </w:p>
    <w:p w14:paraId="4B0D35DE" w14:textId="77777777" w:rsidR="00CA4986" w:rsidRPr="009509FA" w:rsidRDefault="00CA4986" w:rsidP="005F078A">
      <w:pPr>
        <w:spacing w:after="0" w:line="240" w:lineRule="auto"/>
        <w:rPr>
          <w:rFonts w:ascii="Garamond" w:eastAsia="Garamond" w:hAnsi="Garamond" w:cs="Garamond"/>
        </w:rPr>
      </w:pPr>
    </w:p>
    <w:p w14:paraId="0E546F3C" w14:textId="73F87EBB" w:rsidR="00CA4986" w:rsidRPr="009509FA" w:rsidRDefault="00CA4986" w:rsidP="00CA4986">
      <w:pPr>
        <w:spacing w:after="0" w:line="240" w:lineRule="auto"/>
        <w:rPr>
          <w:rFonts w:ascii="Garamond" w:eastAsia="Garamond" w:hAnsi="Garamond" w:cs="Garamond"/>
        </w:rPr>
      </w:pPr>
      <w:r w:rsidRPr="00111B30">
        <w:rPr>
          <w:rFonts w:ascii="Garamond" w:eastAsia="Garamond" w:hAnsi="Garamond" w:cs="Garamond"/>
          <w:i/>
        </w:rPr>
        <w:t>Figure 1.</w:t>
      </w:r>
      <w:r w:rsidRPr="009509FA">
        <w:rPr>
          <w:rFonts w:ascii="Garamond" w:eastAsia="Garamond" w:hAnsi="Garamond" w:cs="Garamond"/>
        </w:rPr>
        <w:t xml:space="preserve"> Study area map showing </w:t>
      </w:r>
      <w:proofErr w:type="spellStart"/>
      <w:r w:rsidRPr="009509FA">
        <w:rPr>
          <w:rFonts w:ascii="Garamond" w:eastAsia="Garamond" w:hAnsi="Garamond" w:cs="Garamond"/>
        </w:rPr>
        <w:t>Bhitarkanika</w:t>
      </w:r>
      <w:proofErr w:type="spellEnd"/>
      <w:r w:rsidRPr="009509FA">
        <w:rPr>
          <w:rFonts w:ascii="Garamond" w:eastAsia="Garamond" w:hAnsi="Garamond" w:cs="Garamond"/>
        </w:rPr>
        <w:t xml:space="preserve"> Wildlife Sanctuary and </w:t>
      </w:r>
      <w:proofErr w:type="spellStart"/>
      <w:r w:rsidRPr="009509FA">
        <w:rPr>
          <w:rFonts w:ascii="Garamond" w:eastAsia="Garamond" w:hAnsi="Garamond" w:cs="Garamond"/>
        </w:rPr>
        <w:t>Chilika</w:t>
      </w:r>
      <w:proofErr w:type="spellEnd"/>
      <w:r w:rsidRPr="009509FA">
        <w:rPr>
          <w:rFonts w:ascii="Garamond" w:eastAsia="Garamond" w:hAnsi="Garamond" w:cs="Garamond"/>
        </w:rPr>
        <w:t xml:space="preserve"> Lagoon. Mangrove patches are highlighted in green color with </w:t>
      </w:r>
      <w:r w:rsidR="00315682">
        <w:rPr>
          <w:rFonts w:ascii="Garamond" w:eastAsia="Garamond" w:hAnsi="Garamond" w:cs="Garamond"/>
        </w:rPr>
        <w:t xml:space="preserve">a </w:t>
      </w:r>
      <w:r w:rsidRPr="009509FA">
        <w:rPr>
          <w:rFonts w:ascii="Garamond" w:eastAsia="Garamond" w:hAnsi="Garamond" w:cs="Garamond"/>
        </w:rPr>
        <w:t xml:space="preserve">white </w:t>
      </w:r>
      <w:r w:rsidR="00315682">
        <w:rPr>
          <w:rFonts w:ascii="Garamond" w:eastAsia="Garamond" w:hAnsi="Garamond" w:cs="Garamond"/>
        </w:rPr>
        <w:t>outline</w:t>
      </w:r>
      <w:r w:rsidRPr="009509FA">
        <w:rPr>
          <w:rFonts w:ascii="Garamond" w:eastAsia="Garamond" w:hAnsi="Garamond" w:cs="Garamond"/>
        </w:rPr>
        <w:t>. Landsat 8-OLI imagery (2017) was used to create the color composite map with band combination (R: Band 6; G: Band 5; and B: Band 4).</w:t>
      </w:r>
    </w:p>
    <w:p w14:paraId="52DD4A5C" w14:textId="4AD43BF6" w:rsidR="00CA4986" w:rsidRPr="009509FA" w:rsidRDefault="00CA4986" w:rsidP="005F078A">
      <w:pPr>
        <w:spacing w:after="0" w:line="240" w:lineRule="auto"/>
        <w:rPr>
          <w:rFonts w:ascii="Garamond" w:eastAsia="Garamond" w:hAnsi="Garamond" w:cs="Garamond"/>
        </w:rPr>
      </w:pPr>
    </w:p>
    <w:bookmarkEnd w:id="1"/>
    <w:p w14:paraId="5B62B555" w14:textId="0B53767B" w:rsidR="002C7586" w:rsidRPr="009509FA" w:rsidRDefault="00035062" w:rsidP="00035062">
      <w:pPr>
        <w:spacing w:after="0" w:line="240" w:lineRule="auto"/>
        <w:rPr>
          <w:rFonts w:ascii="Garamond" w:hAnsi="Garamond"/>
          <w:bCs/>
        </w:rPr>
      </w:pPr>
      <w:r>
        <w:rPr>
          <w:rFonts w:ascii="Garamond" w:hAnsi="Garamond"/>
          <w:color w:val="000000"/>
        </w:rPr>
        <w:lastRenderedPageBreak/>
        <w:t>While space and ground-based observation</w:t>
      </w:r>
      <w:r w:rsidR="001037E3">
        <w:rPr>
          <w:rFonts w:ascii="Garamond" w:hAnsi="Garamond"/>
          <w:color w:val="000000"/>
        </w:rPr>
        <w:t>s</w:t>
      </w:r>
      <w:r>
        <w:rPr>
          <w:rFonts w:ascii="Garamond" w:hAnsi="Garamond"/>
          <w:color w:val="000000"/>
        </w:rPr>
        <w:t xml:space="preserve"> are used to monitor natural resources and ecosystems</w:t>
      </w:r>
      <w:r w:rsidR="001037E3">
        <w:rPr>
          <w:rFonts w:ascii="Garamond" w:hAnsi="Garamond"/>
          <w:color w:val="000000"/>
        </w:rPr>
        <w:t>, they</w:t>
      </w:r>
      <w:r>
        <w:rPr>
          <w:rFonts w:ascii="Garamond" w:hAnsi="Garamond"/>
          <w:color w:val="000000"/>
        </w:rPr>
        <w:t xml:space="preserve"> only consider current conditions. Forecasting potential areas of </w:t>
      </w:r>
      <w:r w:rsidR="00315682">
        <w:rPr>
          <w:rFonts w:ascii="Garamond" w:hAnsi="Garamond"/>
          <w:color w:val="000000"/>
        </w:rPr>
        <w:t>l</w:t>
      </w:r>
      <w:r>
        <w:rPr>
          <w:rFonts w:ascii="Garamond" w:hAnsi="Garamond"/>
          <w:color w:val="000000"/>
        </w:rPr>
        <w:t xml:space="preserve">and-cover change and future biophysical conditions of ecosystems provides decision makers with insights </w:t>
      </w:r>
      <w:r w:rsidR="00315682">
        <w:rPr>
          <w:rFonts w:ascii="Garamond" w:hAnsi="Garamond"/>
          <w:color w:val="000000"/>
        </w:rPr>
        <w:t>in</w:t>
      </w:r>
      <w:r>
        <w:rPr>
          <w:rFonts w:ascii="Garamond" w:hAnsi="Garamond"/>
          <w:color w:val="000000"/>
        </w:rPr>
        <w:t xml:space="preserve">to the future status of ecosystems (Clark et al., 2001; </w:t>
      </w:r>
      <w:proofErr w:type="spellStart"/>
      <w:r>
        <w:rPr>
          <w:rFonts w:ascii="Garamond" w:hAnsi="Garamond"/>
          <w:color w:val="000000"/>
        </w:rPr>
        <w:t>Nemani</w:t>
      </w:r>
      <w:proofErr w:type="spellEnd"/>
      <w:r>
        <w:rPr>
          <w:rFonts w:ascii="Garamond" w:hAnsi="Garamond"/>
          <w:color w:val="000000"/>
        </w:rPr>
        <w:t xml:space="preserve"> et al., 2007). Additionally, it allows decision makers to take precautionary steps towards mitigating the effects of and preparing for future conditions (</w:t>
      </w:r>
      <w:proofErr w:type="spellStart"/>
      <w:r>
        <w:rPr>
          <w:rFonts w:ascii="Garamond" w:hAnsi="Garamond"/>
          <w:color w:val="000000"/>
        </w:rPr>
        <w:t>Nemani</w:t>
      </w:r>
      <w:proofErr w:type="spellEnd"/>
      <w:r>
        <w:rPr>
          <w:rFonts w:ascii="Garamond" w:hAnsi="Garamond"/>
          <w:color w:val="000000"/>
        </w:rPr>
        <w:t xml:space="preserve"> et al., 2007). Within the past decade climate forecasting capabilities of coupled ocean-atmosphere global circulation models (GCMs) have improved allowing for future climate trends to be applied on the ecosyst</w:t>
      </w:r>
      <w:r w:rsidR="00DA7EF9">
        <w:rPr>
          <w:rFonts w:ascii="Garamond" w:hAnsi="Garamond"/>
          <w:color w:val="000000"/>
        </w:rPr>
        <w:t>em to forecast biophysical and l</w:t>
      </w:r>
      <w:r>
        <w:rPr>
          <w:rFonts w:ascii="Garamond" w:hAnsi="Garamond"/>
          <w:color w:val="000000"/>
        </w:rPr>
        <w:t>and-cover conditions (</w:t>
      </w:r>
      <w:proofErr w:type="spellStart"/>
      <w:r>
        <w:rPr>
          <w:rFonts w:ascii="Garamond" w:hAnsi="Garamond"/>
          <w:color w:val="000000"/>
        </w:rPr>
        <w:t>Nemani</w:t>
      </w:r>
      <w:proofErr w:type="spellEnd"/>
      <w:r>
        <w:rPr>
          <w:rFonts w:ascii="Garamond" w:hAnsi="Garamond"/>
          <w:color w:val="000000"/>
        </w:rPr>
        <w:t xml:space="preserve"> et al., 2007; </w:t>
      </w:r>
      <w:proofErr w:type="spellStart"/>
      <w:r>
        <w:rPr>
          <w:rFonts w:ascii="Garamond" w:hAnsi="Garamond"/>
          <w:color w:val="000000"/>
        </w:rPr>
        <w:t>Zebiak</w:t>
      </w:r>
      <w:proofErr w:type="spellEnd"/>
      <w:r>
        <w:rPr>
          <w:rFonts w:ascii="Garamond" w:hAnsi="Garamond"/>
          <w:color w:val="000000"/>
        </w:rPr>
        <w:t xml:space="preserve">, 2003). </w:t>
      </w:r>
      <w:r w:rsidR="00CB22D8">
        <w:rPr>
          <w:rFonts w:ascii="Garamond" w:hAnsi="Garamond"/>
          <w:color w:val="000000"/>
        </w:rPr>
        <w:t>Therefore, in this study we integrated data from multiple satellite sensors with projected climate variables to achieve forecasting of mangrove biophysical characteristics and future land cover change. To the best of our knowledge, this</w:t>
      </w:r>
      <w:r w:rsidR="00315682">
        <w:rPr>
          <w:rFonts w:ascii="Garamond" w:hAnsi="Garamond"/>
          <w:color w:val="000000"/>
        </w:rPr>
        <w:t xml:space="preserve"> study</w:t>
      </w:r>
      <w:r w:rsidR="00CB22D8">
        <w:rPr>
          <w:rFonts w:ascii="Garamond" w:hAnsi="Garamond"/>
          <w:color w:val="000000"/>
        </w:rPr>
        <w:t xml:space="preserve"> is </w:t>
      </w:r>
      <w:r w:rsidR="00315682">
        <w:rPr>
          <w:rFonts w:ascii="Garamond" w:hAnsi="Garamond"/>
          <w:color w:val="000000"/>
        </w:rPr>
        <w:t xml:space="preserve">the </w:t>
      </w:r>
      <w:r w:rsidR="00CB22D8">
        <w:rPr>
          <w:rFonts w:ascii="Garamond" w:hAnsi="Garamond"/>
          <w:color w:val="000000"/>
        </w:rPr>
        <w:t>first of its kind for forecasting Gross Primary Productivity (GPP) for Odisha mangrove forest.</w:t>
      </w:r>
    </w:p>
    <w:p w14:paraId="2AD18A69" w14:textId="77777777" w:rsidR="00F871C7" w:rsidRPr="009509FA" w:rsidRDefault="00F871C7" w:rsidP="00F871C7">
      <w:pPr>
        <w:spacing w:after="0" w:line="240" w:lineRule="auto"/>
        <w:rPr>
          <w:rFonts w:ascii="Garamond" w:hAnsi="Garamond"/>
          <w:bCs/>
        </w:rPr>
      </w:pPr>
    </w:p>
    <w:p w14:paraId="7C9D709B" w14:textId="24AC9686" w:rsidR="00C15E9C" w:rsidRPr="009509FA" w:rsidRDefault="002C6416" w:rsidP="00F871C7">
      <w:pPr>
        <w:spacing w:after="0" w:line="240" w:lineRule="auto"/>
        <w:rPr>
          <w:rFonts w:ascii="Garamond" w:hAnsi="Garamond"/>
          <w:b/>
          <w:bCs/>
          <w:i/>
        </w:rPr>
      </w:pPr>
      <w:r>
        <w:rPr>
          <w:rFonts w:ascii="Garamond" w:hAnsi="Garamond"/>
          <w:b/>
          <w:bCs/>
          <w:i/>
        </w:rPr>
        <w:t xml:space="preserve">2.2 </w:t>
      </w:r>
      <w:r w:rsidR="00C15E9C" w:rsidRPr="009509FA">
        <w:rPr>
          <w:rFonts w:ascii="Garamond" w:hAnsi="Garamond"/>
          <w:b/>
          <w:bCs/>
          <w:i/>
        </w:rPr>
        <w:t xml:space="preserve">Project </w:t>
      </w:r>
      <w:r w:rsidR="00B468A3" w:rsidRPr="009509FA">
        <w:rPr>
          <w:rFonts w:ascii="Garamond" w:hAnsi="Garamond"/>
          <w:b/>
          <w:bCs/>
          <w:i/>
        </w:rPr>
        <w:t>Partners &amp; Objectives</w:t>
      </w:r>
    </w:p>
    <w:p w14:paraId="5B7775C8" w14:textId="3B3A4370" w:rsidR="009674A1" w:rsidRPr="009509FA" w:rsidRDefault="009674A1" w:rsidP="009674A1">
      <w:pPr>
        <w:spacing w:after="0" w:line="240" w:lineRule="auto"/>
        <w:rPr>
          <w:rFonts w:ascii="Garamond" w:hAnsi="Garamond" w:cs="Arial"/>
        </w:rPr>
      </w:pPr>
      <w:r w:rsidRPr="009509FA">
        <w:rPr>
          <w:rFonts w:ascii="Garamond" w:hAnsi="Garamond" w:cs="Arial"/>
        </w:rPr>
        <w:t>This project addresses the Ecological Forecasting application area, which promotes the use of Earth observations to analyze and forecast changes in the ecosystems to assist in effective resource management.</w:t>
      </w:r>
    </w:p>
    <w:p w14:paraId="2444E6F2" w14:textId="7CC06E1F" w:rsidR="009674A1" w:rsidRPr="009509FA" w:rsidRDefault="009674A1" w:rsidP="009674A1">
      <w:pPr>
        <w:spacing w:after="0" w:line="240" w:lineRule="auto"/>
        <w:rPr>
          <w:rFonts w:ascii="Garamond" w:hAnsi="Garamond" w:cs="Arial"/>
        </w:rPr>
      </w:pPr>
      <w:r w:rsidRPr="009509FA">
        <w:rPr>
          <w:rFonts w:ascii="Garamond" w:hAnsi="Garamond" w:cs="Arial"/>
        </w:rPr>
        <w:t xml:space="preserve">The primary end user for this project is the </w:t>
      </w:r>
      <w:proofErr w:type="spellStart"/>
      <w:r w:rsidRPr="009509FA">
        <w:rPr>
          <w:rFonts w:ascii="Garamond" w:hAnsi="Garamond" w:cs="Arial"/>
        </w:rPr>
        <w:t>Chilika</w:t>
      </w:r>
      <w:proofErr w:type="spellEnd"/>
      <w:r w:rsidRPr="009509FA">
        <w:rPr>
          <w:rFonts w:ascii="Garamond" w:hAnsi="Garamond" w:cs="Arial"/>
        </w:rPr>
        <w:t xml:space="preserve"> Development Authority (CDA), a government agency in</w:t>
      </w:r>
    </w:p>
    <w:p w14:paraId="60A5BB7A" w14:textId="2DA45F72" w:rsidR="009674A1" w:rsidRDefault="009674A1" w:rsidP="009674A1">
      <w:pPr>
        <w:spacing w:after="0" w:line="240" w:lineRule="auto"/>
        <w:rPr>
          <w:rFonts w:ascii="Garamond" w:hAnsi="Garamond" w:cs="Arial"/>
        </w:rPr>
      </w:pPr>
      <w:r w:rsidRPr="009509FA">
        <w:rPr>
          <w:rFonts w:ascii="Garamond" w:hAnsi="Garamond" w:cs="Arial"/>
        </w:rPr>
        <w:t xml:space="preserve">Odisha, India. The CDA was created under the Forest and Environment Department with an objective for conservation and management of these valuable </w:t>
      </w:r>
      <w:r w:rsidR="00465B81" w:rsidRPr="009509FA">
        <w:rPr>
          <w:rFonts w:ascii="Garamond" w:hAnsi="Garamond" w:cs="Arial"/>
        </w:rPr>
        <w:t xml:space="preserve">ecosystems. </w:t>
      </w:r>
      <w:r w:rsidR="001037E3">
        <w:rPr>
          <w:rFonts w:ascii="Garamond" w:hAnsi="Garamond" w:cs="Arial"/>
        </w:rPr>
        <w:t>The p</w:t>
      </w:r>
      <w:r w:rsidR="00465B81" w:rsidRPr="009509FA">
        <w:rPr>
          <w:rFonts w:ascii="Garamond" w:hAnsi="Garamond" w:cs="Arial"/>
        </w:rPr>
        <w:t>revious two terms</w:t>
      </w:r>
      <w:r w:rsidRPr="009509FA">
        <w:rPr>
          <w:rFonts w:ascii="Garamond" w:hAnsi="Garamond" w:cs="Arial"/>
        </w:rPr>
        <w:t xml:space="preserve"> of this project utilized satellite data to develop a </w:t>
      </w:r>
      <w:proofErr w:type="spellStart"/>
      <w:r w:rsidRPr="009509FA">
        <w:rPr>
          <w:rFonts w:ascii="Garamond" w:hAnsi="Garamond" w:cs="Arial"/>
        </w:rPr>
        <w:t>phenological</w:t>
      </w:r>
      <w:proofErr w:type="spellEnd"/>
      <w:r w:rsidRPr="009509FA">
        <w:rPr>
          <w:rFonts w:ascii="Garamond" w:hAnsi="Garamond" w:cs="Arial"/>
        </w:rPr>
        <w:t xml:space="preserve"> pattern for mangrove </w:t>
      </w:r>
      <w:proofErr w:type="spellStart"/>
      <w:r w:rsidRPr="009509FA">
        <w:rPr>
          <w:rFonts w:ascii="Garamond" w:hAnsi="Garamond" w:cs="Arial"/>
        </w:rPr>
        <w:t>biophyisical</w:t>
      </w:r>
      <w:proofErr w:type="spellEnd"/>
      <w:r w:rsidRPr="009509FA">
        <w:rPr>
          <w:rFonts w:ascii="Garamond" w:hAnsi="Garamond" w:cs="Arial"/>
        </w:rPr>
        <w:t xml:space="preserve"> </w:t>
      </w:r>
      <w:r w:rsidR="00E23146">
        <w:rPr>
          <w:rFonts w:ascii="Garamond" w:hAnsi="Garamond" w:cs="Arial"/>
        </w:rPr>
        <w:t xml:space="preserve">characteristics </w:t>
      </w:r>
      <w:r w:rsidRPr="009509FA">
        <w:rPr>
          <w:rFonts w:ascii="Garamond" w:hAnsi="Garamond" w:cs="Arial"/>
        </w:rPr>
        <w:t xml:space="preserve">corresponding to the different seasons. The objective of this project was to refine and implement a mangrove biophysical characteristics prediction tool for </w:t>
      </w:r>
      <w:proofErr w:type="spellStart"/>
      <w:r w:rsidRPr="009509FA">
        <w:rPr>
          <w:rFonts w:ascii="Garamond" w:hAnsi="Garamond" w:cs="Arial"/>
        </w:rPr>
        <w:t>Bhitarkanika</w:t>
      </w:r>
      <w:proofErr w:type="spellEnd"/>
      <w:r w:rsidRPr="009509FA">
        <w:rPr>
          <w:rFonts w:ascii="Garamond" w:hAnsi="Garamond" w:cs="Arial"/>
        </w:rPr>
        <w:t xml:space="preserve"> Wildlife Sanctuary and </w:t>
      </w:r>
      <w:proofErr w:type="spellStart"/>
      <w:r w:rsidRPr="009509FA">
        <w:rPr>
          <w:rFonts w:ascii="Garamond" w:hAnsi="Garamond" w:cs="Arial"/>
        </w:rPr>
        <w:t>Chilika</w:t>
      </w:r>
      <w:proofErr w:type="spellEnd"/>
      <w:r w:rsidRPr="009509FA">
        <w:rPr>
          <w:rFonts w:ascii="Garamond" w:hAnsi="Garamond" w:cs="Arial"/>
        </w:rPr>
        <w:t xml:space="preserve"> Lagoon by using a suite of satellite data</w:t>
      </w:r>
      <w:r w:rsidR="00761545">
        <w:rPr>
          <w:rFonts w:ascii="Garamond" w:hAnsi="Garamond" w:cs="Arial"/>
        </w:rPr>
        <w:t xml:space="preserve"> including surface reflectance products and MODIS standard LAI and GPP products</w:t>
      </w:r>
      <w:r w:rsidRPr="009509FA">
        <w:rPr>
          <w:rFonts w:ascii="Garamond" w:hAnsi="Garamond" w:cs="Arial"/>
        </w:rPr>
        <w:t>.</w:t>
      </w:r>
      <w:r w:rsidR="00465B81" w:rsidRPr="009509FA">
        <w:rPr>
          <w:rFonts w:ascii="Garamond" w:hAnsi="Garamond" w:cs="Arial"/>
        </w:rPr>
        <w:t xml:space="preserve"> In addition, </w:t>
      </w:r>
      <w:r w:rsidR="0035286F" w:rsidRPr="009509FA">
        <w:rPr>
          <w:rFonts w:ascii="Garamond" w:hAnsi="Garamond" w:cs="Arial"/>
        </w:rPr>
        <w:t xml:space="preserve">biophysical parameters were correlated with meteorological parameters to achieve forecasting of </w:t>
      </w:r>
      <w:r w:rsidR="00761545">
        <w:rPr>
          <w:rFonts w:ascii="Garamond" w:hAnsi="Garamond" w:cs="Arial"/>
        </w:rPr>
        <w:t xml:space="preserve">GPP, LAI, and Chlorophyll (CHL) </w:t>
      </w:r>
      <w:r w:rsidR="0035286F" w:rsidRPr="009509FA">
        <w:rPr>
          <w:rFonts w:ascii="Garamond" w:hAnsi="Garamond" w:cs="Arial"/>
        </w:rPr>
        <w:t xml:space="preserve">up to 2050. The secondary objective of this study was to forecast land cover change (up to 2050) using </w:t>
      </w:r>
      <w:proofErr w:type="spellStart"/>
      <w:r w:rsidR="0035286F" w:rsidRPr="009509FA">
        <w:rPr>
          <w:rFonts w:ascii="Garamond" w:hAnsi="Garamond" w:cs="Arial"/>
        </w:rPr>
        <w:t>TerrSet</w:t>
      </w:r>
      <w:r w:rsidR="00270F9F">
        <w:rPr>
          <w:rFonts w:ascii="Garamond" w:hAnsi="Garamond" w:cs="Arial"/>
        </w:rPr>
        <w:t>’s</w:t>
      </w:r>
      <w:proofErr w:type="spellEnd"/>
      <w:r w:rsidR="0035286F" w:rsidRPr="009509FA">
        <w:rPr>
          <w:rFonts w:ascii="Garamond" w:hAnsi="Garamond" w:cs="Arial"/>
        </w:rPr>
        <w:t xml:space="preserve"> </w:t>
      </w:r>
      <w:r w:rsidR="002555BE">
        <w:rPr>
          <w:rFonts w:ascii="Garamond" w:hAnsi="Garamond" w:cs="Arial"/>
        </w:rPr>
        <w:t>L</w:t>
      </w:r>
      <w:r w:rsidR="0035286F" w:rsidRPr="009509FA">
        <w:rPr>
          <w:rFonts w:ascii="Garamond" w:hAnsi="Garamond" w:cs="Arial"/>
        </w:rPr>
        <w:t xml:space="preserve">and </w:t>
      </w:r>
      <w:r w:rsidR="002555BE">
        <w:rPr>
          <w:rFonts w:ascii="Garamond" w:hAnsi="Garamond" w:cs="Arial"/>
        </w:rPr>
        <w:t>C</w:t>
      </w:r>
      <w:r w:rsidR="0035286F" w:rsidRPr="009509FA">
        <w:rPr>
          <w:rFonts w:ascii="Garamond" w:hAnsi="Garamond" w:cs="Arial"/>
        </w:rPr>
        <w:t xml:space="preserve">hange </w:t>
      </w:r>
      <w:r w:rsidR="002555BE">
        <w:rPr>
          <w:rFonts w:ascii="Garamond" w:hAnsi="Garamond" w:cs="Arial"/>
        </w:rPr>
        <w:t>M</w:t>
      </w:r>
      <w:r w:rsidR="0035286F" w:rsidRPr="009509FA">
        <w:rPr>
          <w:rFonts w:ascii="Garamond" w:hAnsi="Garamond" w:cs="Arial"/>
        </w:rPr>
        <w:t>odeler. The results will increase understanding of long-term changes in mangrove cover and allow project partners to identify hotspots for early stages of mangrove degradation.</w:t>
      </w:r>
      <w:r w:rsidR="008D6B39" w:rsidRPr="009509FA">
        <w:rPr>
          <w:rFonts w:ascii="Garamond" w:hAnsi="Garamond" w:cs="Arial"/>
        </w:rPr>
        <w:t xml:space="preserve"> Additionally, project partners received long-term </w:t>
      </w:r>
      <w:proofErr w:type="spellStart"/>
      <w:r w:rsidR="008D6B39" w:rsidRPr="009509FA">
        <w:rPr>
          <w:rFonts w:ascii="Garamond" w:hAnsi="Garamond" w:cs="Arial"/>
        </w:rPr>
        <w:t>spatio</w:t>
      </w:r>
      <w:proofErr w:type="spellEnd"/>
      <w:r w:rsidR="008D6B39" w:rsidRPr="009509FA">
        <w:rPr>
          <w:rFonts w:ascii="Garamond" w:hAnsi="Garamond" w:cs="Arial"/>
        </w:rPr>
        <w:t xml:space="preserve">-temporal estimations of mangrove physiological status which will help </w:t>
      </w:r>
      <w:r w:rsidRPr="009509FA">
        <w:rPr>
          <w:rFonts w:ascii="Garamond" w:hAnsi="Garamond" w:cs="Arial"/>
        </w:rPr>
        <w:t>to improve management and restoration efforts by the CDA.</w:t>
      </w:r>
    </w:p>
    <w:p w14:paraId="4EAB8422" w14:textId="0513B259" w:rsidR="00E41324" w:rsidRPr="005A5711" w:rsidRDefault="00A43059" w:rsidP="00D3013B">
      <w:pPr>
        <w:pStyle w:val="Heading1"/>
        <w:rPr>
          <w:rFonts w:ascii="Garamond" w:hAnsi="Garamond"/>
        </w:rPr>
      </w:pPr>
      <w:bookmarkStart w:id="2" w:name="_Toc334198726"/>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2"/>
    </w:p>
    <w:p w14:paraId="1BEE2CC4" w14:textId="77777777" w:rsidR="004E5CEB" w:rsidRDefault="008912EF" w:rsidP="008912EF">
      <w:pPr>
        <w:spacing w:after="0" w:line="240" w:lineRule="auto"/>
        <w:rPr>
          <w:rFonts w:ascii="Garamond" w:eastAsia="Garamond" w:hAnsi="Garamond" w:cs="Garamond"/>
        </w:rPr>
      </w:pPr>
      <w:r w:rsidRPr="00CD1F54">
        <w:rPr>
          <w:rFonts w:ascii="Garamond" w:eastAsia="Garamond" w:hAnsi="Garamond" w:cs="Garamond"/>
        </w:rPr>
        <w:t xml:space="preserve">The overall process and data involved in different stages of this study </w:t>
      </w:r>
      <w:r>
        <w:rPr>
          <w:rFonts w:ascii="Garamond" w:eastAsia="Garamond" w:hAnsi="Garamond" w:cs="Garamond"/>
        </w:rPr>
        <w:t>are</w:t>
      </w:r>
      <w:r w:rsidRPr="00CD1F54">
        <w:rPr>
          <w:rFonts w:ascii="Garamond" w:eastAsia="Garamond" w:hAnsi="Garamond" w:cs="Garamond"/>
        </w:rPr>
        <w:t xml:space="preserve"> shown in Fig. 2. The major components during the process inc</w:t>
      </w:r>
      <w:r w:rsidR="003F46FD">
        <w:rPr>
          <w:rFonts w:ascii="Garamond" w:eastAsia="Garamond" w:hAnsi="Garamond" w:cs="Garamond"/>
        </w:rPr>
        <w:t xml:space="preserve">luded downloading satellite products, </w:t>
      </w:r>
      <w:r w:rsidRPr="00CD1F54">
        <w:rPr>
          <w:rFonts w:ascii="Garamond" w:eastAsia="Garamond" w:hAnsi="Garamond" w:cs="Garamond"/>
        </w:rPr>
        <w:t xml:space="preserve">data extraction, </w:t>
      </w:r>
      <w:r w:rsidR="003F46FD">
        <w:rPr>
          <w:rFonts w:ascii="Garamond" w:eastAsia="Garamond" w:hAnsi="Garamond" w:cs="Garamond"/>
        </w:rPr>
        <w:t xml:space="preserve">refining previous term biophysical models (LAI and GPP) based on long-term MODIS data </w:t>
      </w:r>
      <w:r w:rsidR="001037E3">
        <w:rPr>
          <w:rFonts w:ascii="Garamond" w:eastAsia="Garamond" w:hAnsi="Garamond" w:cs="Garamond"/>
        </w:rPr>
        <w:t xml:space="preserve">(2000-2016) </w:t>
      </w:r>
      <w:r w:rsidRPr="00CD1F54">
        <w:rPr>
          <w:rFonts w:ascii="Garamond" w:eastAsia="Garamond" w:hAnsi="Garamond" w:cs="Garamond"/>
        </w:rPr>
        <w:t xml:space="preserve">and </w:t>
      </w:r>
      <w:r w:rsidR="003F46FD">
        <w:rPr>
          <w:rFonts w:ascii="Garamond" w:eastAsia="Garamond" w:hAnsi="Garamond" w:cs="Garamond"/>
        </w:rPr>
        <w:t xml:space="preserve">subsequently </w:t>
      </w:r>
      <w:r w:rsidRPr="00CD1F54">
        <w:rPr>
          <w:rFonts w:ascii="Garamond" w:eastAsia="Garamond" w:hAnsi="Garamond" w:cs="Garamond"/>
        </w:rPr>
        <w:t>implementing the model</w:t>
      </w:r>
      <w:r w:rsidR="003F46FD">
        <w:rPr>
          <w:rFonts w:ascii="Garamond" w:eastAsia="Garamond" w:hAnsi="Garamond" w:cs="Garamond"/>
        </w:rPr>
        <w:t>s</w:t>
      </w:r>
      <w:r w:rsidRPr="00CD1F54">
        <w:rPr>
          <w:rFonts w:ascii="Garamond" w:eastAsia="Garamond" w:hAnsi="Garamond" w:cs="Garamond"/>
        </w:rPr>
        <w:t xml:space="preserve"> for long-term seasonal and inter-annual analysis of biophysical </w:t>
      </w:r>
      <w:r>
        <w:rPr>
          <w:rFonts w:ascii="Garamond" w:eastAsia="Garamond" w:hAnsi="Garamond" w:cs="Garamond"/>
        </w:rPr>
        <w:t>characteristics</w:t>
      </w:r>
      <w:r w:rsidRPr="00CD1F54">
        <w:rPr>
          <w:rFonts w:ascii="Garamond" w:eastAsia="Garamond" w:hAnsi="Garamond" w:cs="Garamond"/>
        </w:rPr>
        <w:t xml:space="preserve"> (CHL, LAI, and GPP). </w:t>
      </w:r>
      <w:r w:rsidR="00C0759C">
        <w:rPr>
          <w:rFonts w:ascii="Garamond" w:eastAsia="Garamond" w:hAnsi="Garamond" w:cs="Garamond"/>
        </w:rPr>
        <w:t>In addition, multivar</w:t>
      </w:r>
      <w:r w:rsidR="00472C17">
        <w:rPr>
          <w:rFonts w:ascii="Garamond" w:eastAsia="Garamond" w:hAnsi="Garamond" w:cs="Garamond"/>
        </w:rPr>
        <w:t>ia</w:t>
      </w:r>
      <w:r w:rsidR="00C0759C">
        <w:rPr>
          <w:rFonts w:ascii="Garamond" w:eastAsia="Garamond" w:hAnsi="Garamond" w:cs="Garamond"/>
        </w:rPr>
        <w:t xml:space="preserve">te </w:t>
      </w:r>
      <w:r w:rsidR="003F46FD">
        <w:rPr>
          <w:rFonts w:ascii="Garamond" w:eastAsia="Garamond" w:hAnsi="Garamond" w:cs="Garamond"/>
        </w:rPr>
        <w:t xml:space="preserve">correlation analysis between meteorological factors and mangrove </w:t>
      </w:r>
      <w:r w:rsidR="00C0759C">
        <w:rPr>
          <w:rFonts w:ascii="Garamond" w:eastAsia="Garamond" w:hAnsi="Garamond" w:cs="Garamond"/>
        </w:rPr>
        <w:t xml:space="preserve">GPP was carried out and best correlation result was utilized for forecasting </w:t>
      </w:r>
      <w:r w:rsidR="00C0759C" w:rsidRPr="00004E68">
        <w:rPr>
          <w:rFonts w:ascii="Garamond" w:eastAsia="Garamond" w:hAnsi="Garamond" w:cs="Garamond"/>
        </w:rPr>
        <w:t xml:space="preserve">average </w:t>
      </w:r>
      <w:r w:rsidR="00C60BD6" w:rsidRPr="00004E68">
        <w:rPr>
          <w:rFonts w:ascii="Garamond" w:eastAsia="Garamond" w:hAnsi="Garamond" w:cs="Garamond"/>
        </w:rPr>
        <w:t>CHL, LAI, and</w:t>
      </w:r>
      <w:r w:rsidR="00C60BD6">
        <w:rPr>
          <w:rFonts w:ascii="Garamond" w:eastAsia="Garamond" w:hAnsi="Garamond" w:cs="Garamond"/>
        </w:rPr>
        <w:t xml:space="preserve"> </w:t>
      </w:r>
      <w:r w:rsidR="00C0759C">
        <w:rPr>
          <w:rFonts w:ascii="Garamond" w:eastAsia="Garamond" w:hAnsi="Garamond" w:cs="Garamond"/>
        </w:rPr>
        <w:t xml:space="preserve">GPP based on projected precipitation and temperature data for 2050. </w:t>
      </w:r>
      <w:r w:rsidR="007766BC">
        <w:rPr>
          <w:rFonts w:ascii="Garamond" w:eastAsia="Garamond" w:hAnsi="Garamond" w:cs="Garamond"/>
        </w:rPr>
        <w:t>Apart from mangrove biophysic</w:t>
      </w:r>
      <w:r w:rsidR="00DA7EF9">
        <w:rPr>
          <w:rFonts w:ascii="Garamond" w:eastAsia="Garamond" w:hAnsi="Garamond" w:cs="Garamond"/>
        </w:rPr>
        <w:t>al characteristics projection, l</w:t>
      </w:r>
      <w:r w:rsidR="007766BC">
        <w:rPr>
          <w:rFonts w:ascii="Garamond" w:eastAsia="Garamond" w:hAnsi="Garamond" w:cs="Garamond"/>
        </w:rPr>
        <w:t>and use</w:t>
      </w:r>
      <w:r w:rsidR="008E22A4">
        <w:rPr>
          <w:rFonts w:ascii="Garamond" w:eastAsia="Garamond" w:hAnsi="Garamond" w:cs="Garamond"/>
        </w:rPr>
        <w:t>/</w:t>
      </w:r>
      <w:r w:rsidR="007766BC">
        <w:rPr>
          <w:rFonts w:ascii="Garamond" w:eastAsia="Garamond" w:hAnsi="Garamond" w:cs="Garamond"/>
        </w:rPr>
        <w:t xml:space="preserve">land cover classification was carried out </w:t>
      </w:r>
      <w:r w:rsidR="00270F9F">
        <w:rPr>
          <w:rFonts w:ascii="Garamond" w:eastAsia="Garamond" w:hAnsi="Garamond" w:cs="Garamond"/>
        </w:rPr>
        <w:t>for 22</w:t>
      </w:r>
      <w:r w:rsidR="007766BC">
        <w:rPr>
          <w:rFonts w:ascii="Garamond" w:eastAsia="Garamond" w:hAnsi="Garamond" w:cs="Garamond"/>
        </w:rPr>
        <w:t xml:space="preserve"> years (1995-2017) using Landsat 5 TM and Landsat 8 OLI data</w:t>
      </w:r>
      <w:r w:rsidR="002D772A">
        <w:rPr>
          <w:rFonts w:ascii="Garamond" w:eastAsia="Garamond" w:hAnsi="Garamond" w:cs="Garamond"/>
        </w:rPr>
        <w:t>. Further, classification result was used for change detection in land use</w:t>
      </w:r>
      <w:r w:rsidR="008E22A4">
        <w:rPr>
          <w:rFonts w:ascii="Garamond" w:eastAsia="Garamond" w:hAnsi="Garamond" w:cs="Garamond"/>
        </w:rPr>
        <w:t>/</w:t>
      </w:r>
      <w:r w:rsidR="002D772A">
        <w:rPr>
          <w:rFonts w:ascii="Garamond" w:eastAsia="Garamond" w:hAnsi="Garamond" w:cs="Garamond"/>
        </w:rPr>
        <w:t>land cover</w:t>
      </w:r>
      <w:r w:rsidR="007766BC">
        <w:rPr>
          <w:rFonts w:ascii="Garamond" w:eastAsia="Garamond" w:hAnsi="Garamond" w:cs="Garamond"/>
        </w:rPr>
        <w:t xml:space="preserve"> </w:t>
      </w:r>
      <w:r w:rsidR="002D772A">
        <w:rPr>
          <w:rFonts w:ascii="Garamond" w:eastAsia="Garamond" w:hAnsi="Garamond" w:cs="Garamond"/>
        </w:rPr>
        <w:t xml:space="preserve">in </w:t>
      </w:r>
      <w:proofErr w:type="spellStart"/>
      <w:r w:rsidR="002D772A">
        <w:rPr>
          <w:rFonts w:ascii="Garamond" w:eastAsia="Garamond" w:hAnsi="Garamond" w:cs="Garamond"/>
        </w:rPr>
        <w:t>TerrSet</w:t>
      </w:r>
      <w:proofErr w:type="spellEnd"/>
      <w:r w:rsidR="002D772A">
        <w:rPr>
          <w:rFonts w:ascii="Garamond" w:eastAsia="Garamond" w:hAnsi="Garamond" w:cs="Garamond"/>
        </w:rPr>
        <w:t xml:space="preserve"> </w:t>
      </w:r>
      <w:r w:rsidR="008E22A4">
        <w:rPr>
          <w:rFonts w:ascii="Garamond" w:eastAsia="Garamond" w:hAnsi="Garamond" w:cs="Garamond"/>
        </w:rPr>
        <w:t>L</w:t>
      </w:r>
      <w:r w:rsidR="002D772A">
        <w:rPr>
          <w:rFonts w:ascii="Garamond" w:eastAsia="Garamond" w:hAnsi="Garamond" w:cs="Garamond"/>
        </w:rPr>
        <w:t xml:space="preserve">and </w:t>
      </w:r>
      <w:r w:rsidR="008E22A4">
        <w:rPr>
          <w:rFonts w:ascii="Garamond" w:eastAsia="Garamond" w:hAnsi="Garamond" w:cs="Garamond"/>
        </w:rPr>
        <w:t>C</w:t>
      </w:r>
      <w:r w:rsidR="002D772A">
        <w:rPr>
          <w:rFonts w:ascii="Garamond" w:eastAsia="Garamond" w:hAnsi="Garamond" w:cs="Garamond"/>
        </w:rPr>
        <w:t xml:space="preserve">hange </w:t>
      </w:r>
      <w:r w:rsidR="008E22A4">
        <w:rPr>
          <w:rFonts w:ascii="Garamond" w:eastAsia="Garamond" w:hAnsi="Garamond" w:cs="Garamond"/>
        </w:rPr>
        <w:t>M</w:t>
      </w:r>
      <w:r w:rsidR="002D772A">
        <w:rPr>
          <w:rFonts w:ascii="Garamond" w:eastAsia="Garamond" w:hAnsi="Garamond" w:cs="Garamond"/>
        </w:rPr>
        <w:t xml:space="preserve">odeler (LCM). At the end, </w:t>
      </w:r>
      <w:r w:rsidR="002D772A" w:rsidRPr="002D772A">
        <w:rPr>
          <w:rFonts w:ascii="Garamond" w:hAnsi="Garamond"/>
          <w:color w:val="000000"/>
        </w:rPr>
        <w:t>Multilayered Perceptron (MLP) Neural Network</w:t>
      </w:r>
      <w:r w:rsidR="002D772A">
        <w:rPr>
          <w:rFonts w:ascii="Garamond" w:eastAsia="Garamond" w:hAnsi="Garamond" w:cs="Garamond"/>
        </w:rPr>
        <w:t xml:space="preserve"> (NN) based forecasting</w:t>
      </w:r>
      <w:r w:rsidR="0056785E">
        <w:rPr>
          <w:rFonts w:ascii="Garamond" w:eastAsia="Garamond" w:hAnsi="Garamond" w:cs="Garamond"/>
        </w:rPr>
        <w:t xml:space="preserve"> (up to 2050)</w:t>
      </w:r>
      <w:r w:rsidR="002D772A">
        <w:rPr>
          <w:rFonts w:ascii="Garamond" w:eastAsia="Garamond" w:hAnsi="Garamond" w:cs="Garamond"/>
        </w:rPr>
        <w:t xml:space="preserve"> was carried out </w:t>
      </w:r>
      <w:r w:rsidR="0056785E">
        <w:rPr>
          <w:rFonts w:ascii="Garamond" w:eastAsia="Garamond" w:hAnsi="Garamond" w:cs="Garamond"/>
        </w:rPr>
        <w:t>in LCM</w:t>
      </w:r>
      <w:r w:rsidR="002D772A">
        <w:rPr>
          <w:rFonts w:ascii="Garamond" w:eastAsia="Garamond" w:hAnsi="Garamond" w:cs="Garamond"/>
        </w:rPr>
        <w:t xml:space="preserve"> </w:t>
      </w:r>
      <w:r w:rsidR="0056785E">
        <w:rPr>
          <w:rFonts w:ascii="Garamond" w:eastAsia="Garamond" w:hAnsi="Garamond" w:cs="Garamond"/>
        </w:rPr>
        <w:t xml:space="preserve">to identify mangrove areas that might be under potential threat in future. </w:t>
      </w:r>
      <w:r w:rsidR="003E5BE0">
        <w:rPr>
          <w:rFonts w:ascii="Garamond" w:eastAsia="Garamond" w:hAnsi="Garamond" w:cs="Garamond"/>
        </w:rPr>
        <w:t>More detail</w:t>
      </w:r>
      <w:r w:rsidR="00472C17">
        <w:rPr>
          <w:rFonts w:ascii="Garamond" w:eastAsia="Garamond" w:hAnsi="Garamond" w:cs="Garamond"/>
        </w:rPr>
        <w:t>s</w:t>
      </w:r>
      <w:r w:rsidR="003E5BE0">
        <w:rPr>
          <w:rFonts w:ascii="Garamond" w:eastAsia="Garamond" w:hAnsi="Garamond" w:cs="Garamond"/>
        </w:rPr>
        <w:t xml:space="preserve"> about each </w:t>
      </w:r>
      <w:r w:rsidRPr="00CD1F54">
        <w:rPr>
          <w:rFonts w:ascii="Garamond" w:eastAsia="Garamond" w:hAnsi="Garamond" w:cs="Garamond"/>
        </w:rPr>
        <w:t xml:space="preserve">component </w:t>
      </w:r>
      <w:r w:rsidR="003E5BE0">
        <w:rPr>
          <w:rFonts w:ascii="Garamond" w:eastAsia="Garamond" w:hAnsi="Garamond" w:cs="Garamond"/>
        </w:rPr>
        <w:t xml:space="preserve">presented in </w:t>
      </w:r>
      <w:r w:rsidR="00472C17">
        <w:rPr>
          <w:rFonts w:ascii="Garamond" w:eastAsia="Garamond" w:hAnsi="Garamond" w:cs="Garamond"/>
        </w:rPr>
        <w:t xml:space="preserve">the </w:t>
      </w:r>
      <w:r w:rsidR="003E5BE0">
        <w:rPr>
          <w:rFonts w:ascii="Garamond" w:eastAsia="Garamond" w:hAnsi="Garamond" w:cs="Garamond"/>
        </w:rPr>
        <w:t xml:space="preserve">methodology work flow (Fig. 2) </w:t>
      </w:r>
      <w:r w:rsidR="00472C17">
        <w:rPr>
          <w:rFonts w:ascii="Garamond" w:eastAsia="Garamond" w:hAnsi="Garamond" w:cs="Garamond"/>
        </w:rPr>
        <w:t>are</w:t>
      </w:r>
      <w:r w:rsidRPr="00CD1F54">
        <w:rPr>
          <w:rFonts w:ascii="Garamond" w:eastAsia="Garamond" w:hAnsi="Garamond" w:cs="Garamond"/>
        </w:rPr>
        <w:t xml:space="preserve"> described in the following sections</w:t>
      </w:r>
      <w:r w:rsidR="00472C17">
        <w:rPr>
          <w:rFonts w:ascii="Garamond" w:eastAsia="Garamond" w:hAnsi="Garamond" w:cs="Garamond"/>
        </w:rPr>
        <w:t>.</w:t>
      </w:r>
    </w:p>
    <w:p w14:paraId="25436BD9" w14:textId="2ADDD982" w:rsidR="00CC053D" w:rsidRDefault="00BC4EC7" w:rsidP="008912EF">
      <w:pPr>
        <w:spacing w:after="0" w:line="240" w:lineRule="auto"/>
        <w:rPr>
          <w:rFonts w:ascii="Garamond" w:hAnsi="Garamond" w:cs="Arial"/>
          <w:noProof/>
          <w:szCs w:val="24"/>
        </w:rPr>
      </w:pPr>
      <w:r w:rsidRPr="00BC4EC7">
        <w:rPr>
          <w:rFonts w:ascii="Garamond" w:hAnsi="Garamond" w:cs="Arial"/>
          <w:noProof/>
          <w:szCs w:val="24"/>
        </w:rPr>
        <w:t xml:space="preserve"> </w:t>
      </w:r>
    </w:p>
    <w:p w14:paraId="1AA0D25E" w14:textId="77777777" w:rsidR="004E5CEB" w:rsidRPr="0066075C" w:rsidRDefault="004E5CEB" w:rsidP="004E5CEB">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p>
    <w:p w14:paraId="26B32456" w14:textId="77777777" w:rsidR="004E5CEB" w:rsidRPr="00FE5885" w:rsidRDefault="004E5CEB" w:rsidP="004E5CEB">
      <w:pPr>
        <w:spacing w:after="0" w:line="240" w:lineRule="auto"/>
        <w:rPr>
          <w:rFonts w:ascii="Garamond" w:eastAsia="Garamond" w:hAnsi="Garamond" w:cs="Garamond"/>
        </w:rPr>
      </w:pPr>
      <w:r w:rsidRPr="00CD1F54">
        <w:rPr>
          <w:rFonts w:ascii="Garamond" w:eastAsia="Garamond" w:hAnsi="Garamond" w:cs="Garamond"/>
        </w:rPr>
        <w:t xml:space="preserve">Satellite data from multiple sensors were acquired </w:t>
      </w:r>
      <w:r>
        <w:rPr>
          <w:rFonts w:ascii="Garamond" w:eastAsia="Garamond" w:hAnsi="Garamond" w:cs="Garamond"/>
        </w:rPr>
        <w:t>from April</w:t>
      </w:r>
      <w:r w:rsidRPr="00CD1F54">
        <w:rPr>
          <w:rFonts w:ascii="Garamond" w:eastAsia="Garamond" w:hAnsi="Garamond" w:cs="Garamond"/>
        </w:rPr>
        <w:t xml:space="preserve"> </w:t>
      </w:r>
      <w:r>
        <w:rPr>
          <w:rFonts w:ascii="Garamond" w:eastAsia="Garamond" w:hAnsi="Garamond" w:cs="Garamond"/>
        </w:rPr>
        <w:t>1995</w:t>
      </w:r>
      <w:r w:rsidRPr="00CD1F54">
        <w:rPr>
          <w:rFonts w:ascii="Garamond" w:eastAsia="Garamond" w:hAnsi="Garamond" w:cs="Garamond"/>
        </w:rPr>
        <w:t xml:space="preserve"> to</w:t>
      </w:r>
      <w:r>
        <w:rPr>
          <w:rFonts w:ascii="Garamond" w:eastAsia="Garamond" w:hAnsi="Garamond" w:cs="Garamond"/>
        </w:rPr>
        <w:t xml:space="preserve"> May</w:t>
      </w:r>
      <w:r w:rsidRPr="00CD1F54">
        <w:rPr>
          <w:rFonts w:ascii="Garamond" w:eastAsia="Garamond" w:hAnsi="Garamond" w:cs="Garamond"/>
        </w:rPr>
        <w:t xml:space="preserve"> 2017 (Table 1). Cloud-free Landsat</w:t>
      </w:r>
      <w:r>
        <w:rPr>
          <w:rFonts w:ascii="Garamond" w:eastAsia="Garamond" w:hAnsi="Garamond" w:cs="Garamond"/>
        </w:rPr>
        <w:t xml:space="preserve"> 5 Thematic Mapper (TM) and Landsat </w:t>
      </w:r>
      <w:r w:rsidRPr="00CD1F54">
        <w:rPr>
          <w:rFonts w:ascii="Garamond" w:eastAsia="Garamond" w:hAnsi="Garamond" w:cs="Garamond"/>
        </w:rPr>
        <w:t>8 O</w:t>
      </w:r>
      <w:r>
        <w:rPr>
          <w:rFonts w:ascii="Garamond" w:eastAsia="Garamond" w:hAnsi="Garamond" w:cs="Garamond"/>
        </w:rPr>
        <w:t xml:space="preserve">perational </w:t>
      </w:r>
      <w:r w:rsidRPr="00CD1F54">
        <w:rPr>
          <w:rFonts w:ascii="Garamond" w:eastAsia="Garamond" w:hAnsi="Garamond" w:cs="Garamond"/>
        </w:rPr>
        <w:t>L</w:t>
      </w:r>
      <w:r>
        <w:rPr>
          <w:rFonts w:ascii="Garamond" w:eastAsia="Garamond" w:hAnsi="Garamond" w:cs="Garamond"/>
        </w:rPr>
        <w:t xml:space="preserve">and </w:t>
      </w:r>
      <w:r w:rsidRPr="00CD1F54">
        <w:rPr>
          <w:rFonts w:ascii="Garamond" w:eastAsia="Garamond" w:hAnsi="Garamond" w:cs="Garamond"/>
        </w:rPr>
        <w:t>I</w:t>
      </w:r>
      <w:r>
        <w:rPr>
          <w:rFonts w:ascii="Garamond" w:eastAsia="Garamond" w:hAnsi="Garamond" w:cs="Garamond"/>
        </w:rPr>
        <w:t>mager (OLI),</w:t>
      </w:r>
      <w:r w:rsidRPr="00CD1F54">
        <w:rPr>
          <w:rFonts w:ascii="Garamond" w:eastAsia="Garamond" w:hAnsi="Garamond" w:cs="Garamond"/>
        </w:rPr>
        <w:t xml:space="preserve"> </w:t>
      </w:r>
      <w:r w:rsidRPr="00C736A7">
        <w:rPr>
          <w:rFonts w:ascii="Garamond" w:eastAsia="Garamond" w:hAnsi="Garamond" w:cs="Garamond"/>
        </w:rPr>
        <w:t>surface reflectance</w:t>
      </w:r>
      <w:r>
        <w:rPr>
          <w:rFonts w:ascii="Garamond" w:eastAsia="Garamond" w:hAnsi="Garamond" w:cs="Garamond"/>
        </w:rPr>
        <w:t xml:space="preserve"> (</w:t>
      </w:r>
      <w:r>
        <w:rPr>
          <w:rFonts w:ascii="GreekPlus" w:eastAsia="Garamond" w:hAnsi="GreekPlus" w:cs="Garamond"/>
        </w:rPr>
        <w:t>r</w:t>
      </w:r>
      <w:r>
        <w:rPr>
          <w:rFonts w:ascii="Garamond" w:eastAsia="Garamond" w:hAnsi="Garamond" w:cs="Garamond"/>
        </w:rPr>
        <w:t>)</w:t>
      </w:r>
      <w:r w:rsidRPr="00CD1F54">
        <w:rPr>
          <w:rFonts w:ascii="Garamond" w:eastAsia="Garamond" w:hAnsi="Garamond" w:cs="Garamond"/>
        </w:rPr>
        <w:t xml:space="preserve"> products were downloaded from the United States Geological Survey (USGS) </w:t>
      </w:r>
      <w:proofErr w:type="spellStart"/>
      <w:r w:rsidRPr="00CD1F54">
        <w:rPr>
          <w:rFonts w:ascii="Garamond" w:eastAsia="Garamond" w:hAnsi="Garamond" w:cs="Garamond"/>
        </w:rPr>
        <w:t>EarthExplorer</w:t>
      </w:r>
      <w:proofErr w:type="spellEnd"/>
      <w:r w:rsidRPr="00CD1F54">
        <w:rPr>
          <w:rFonts w:ascii="Garamond" w:eastAsia="Garamond" w:hAnsi="Garamond" w:cs="Garamond"/>
        </w:rPr>
        <w:t xml:space="preserve"> website for both the </w:t>
      </w:r>
      <w:proofErr w:type="spellStart"/>
      <w:r w:rsidRPr="00CD1F54">
        <w:rPr>
          <w:rFonts w:ascii="Garamond" w:eastAsia="Garamond" w:hAnsi="Garamond" w:cs="Garamond"/>
        </w:rPr>
        <w:t>Bhitarkanika</w:t>
      </w:r>
      <w:proofErr w:type="spellEnd"/>
      <w:r w:rsidRPr="00CD1F54">
        <w:rPr>
          <w:rFonts w:ascii="Garamond" w:eastAsia="Garamond" w:hAnsi="Garamond" w:cs="Garamond"/>
        </w:rPr>
        <w:t xml:space="preserve"> and </w:t>
      </w:r>
      <w:proofErr w:type="spellStart"/>
      <w:r w:rsidRPr="00CD1F54">
        <w:rPr>
          <w:rFonts w:ascii="Garamond" w:eastAsia="Garamond" w:hAnsi="Garamond" w:cs="Garamond"/>
        </w:rPr>
        <w:t>Chilika</w:t>
      </w:r>
      <w:proofErr w:type="spellEnd"/>
      <w:r w:rsidRPr="00CD1F54">
        <w:rPr>
          <w:rFonts w:ascii="Garamond" w:eastAsia="Garamond" w:hAnsi="Garamond" w:cs="Garamond"/>
        </w:rPr>
        <w:t xml:space="preserve"> sites. Terra</w:t>
      </w:r>
      <w:r>
        <w:rPr>
          <w:rFonts w:ascii="Garamond" w:eastAsia="Garamond" w:hAnsi="Garamond" w:cs="Garamond"/>
        </w:rPr>
        <w:t xml:space="preserve"> MODIS 250 m Level-2G </w:t>
      </w:r>
      <w:r>
        <w:rPr>
          <w:rFonts w:ascii="GreekPlus" w:eastAsia="Garamond" w:hAnsi="GreekPlus" w:cs="Garamond"/>
        </w:rPr>
        <w:t>r</w:t>
      </w:r>
      <w:r w:rsidRPr="00CD1F54">
        <w:rPr>
          <w:rFonts w:ascii="Garamond" w:eastAsia="Garamond" w:hAnsi="Garamond" w:cs="Garamond"/>
        </w:rPr>
        <w:t xml:space="preserve"> daily products (MOD09GQ), corresponding to the closest available dates to the</w:t>
      </w:r>
      <w:r>
        <w:rPr>
          <w:rFonts w:ascii="Garamond" w:eastAsia="Garamond" w:hAnsi="Garamond" w:cs="Garamond"/>
        </w:rPr>
        <w:t xml:space="preserve"> Landsat</w:t>
      </w:r>
      <w:r w:rsidRPr="00CD1F54">
        <w:rPr>
          <w:rFonts w:ascii="Garamond" w:eastAsia="Garamond" w:hAnsi="Garamond" w:cs="Garamond"/>
        </w:rPr>
        <w:t xml:space="preserve"> 8</w:t>
      </w:r>
      <w:r>
        <w:rPr>
          <w:rFonts w:ascii="Garamond" w:eastAsia="Garamond" w:hAnsi="Garamond" w:cs="Garamond"/>
        </w:rPr>
        <w:t xml:space="preserve"> </w:t>
      </w:r>
      <w:r w:rsidRPr="00CD1F54">
        <w:rPr>
          <w:rFonts w:ascii="Garamond" w:eastAsia="Garamond" w:hAnsi="Garamond" w:cs="Garamond"/>
        </w:rPr>
        <w:t xml:space="preserve">OLI data, were downloaded from NASA’s Level 1 and </w:t>
      </w:r>
      <w:r w:rsidRPr="00CD1F54">
        <w:rPr>
          <w:rFonts w:ascii="Garamond" w:eastAsia="Garamond" w:hAnsi="Garamond" w:cs="Garamond"/>
        </w:rPr>
        <w:lastRenderedPageBreak/>
        <w:t xml:space="preserve">Atmosphere Archive and Distribution System (LAADS) website. MODIS data with the closest corresponding </w:t>
      </w:r>
      <w:r>
        <w:rPr>
          <w:rFonts w:ascii="Garamond" w:eastAsia="Garamond" w:hAnsi="Garamond" w:cs="Garamond"/>
        </w:rPr>
        <w:t>dates to the OLI data</w:t>
      </w:r>
      <w:r w:rsidRPr="00CD1F54">
        <w:rPr>
          <w:rFonts w:ascii="Garamond" w:eastAsia="Garamond" w:hAnsi="Garamond" w:cs="Garamond"/>
        </w:rPr>
        <w:t xml:space="preserve"> were chosen for cross-calibration </w:t>
      </w:r>
      <w:r>
        <w:rPr>
          <w:rFonts w:ascii="Garamond" w:eastAsia="Garamond" w:hAnsi="Garamond" w:cs="Garamond"/>
        </w:rPr>
        <w:t>purpose</w:t>
      </w:r>
      <w:r w:rsidRPr="00CD1F54">
        <w:rPr>
          <w:rFonts w:ascii="Garamond" w:eastAsia="Garamond" w:hAnsi="Garamond" w:cs="Garamond"/>
        </w:rPr>
        <w:t>. In addition to daily</w:t>
      </w:r>
      <w:r>
        <w:rPr>
          <w:rFonts w:ascii="Garamond" w:eastAsia="Garamond" w:hAnsi="Garamond" w:cs="Garamond"/>
        </w:rPr>
        <w:t xml:space="preserve"> </w:t>
      </w:r>
      <w:r>
        <w:rPr>
          <w:rFonts w:ascii="GreekPlus" w:eastAsia="Garamond" w:hAnsi="GreekPlus" w:cs="Garamond"/>
        </w:rPr>
        <w:t>r</w:t>
      </w:r>
      <w:r w:rsidRPr="00CD1F54">
        <w:rPr>
          <w:rFonts w:ascii="Garamond" w:eastAsia="Garamond" w:hAnsi="Garamond" w:cs="Garamond"/>
        </w:rPr>
        <w:t xml:space="preserve"> products, 8</w:t>
      </w:r>
      <w:r>
        <w:rPr>
          <w:rFonts w:ascii="Garamond" w:eastAsia="Garamond" w:hAnsi="Garamond" w:cs="Garamond"/>
        </w:rPr>
        <w:t>-</w:t>
      </w:r>
      <w:r w:rsidRPr="00CD1F54">
        <w:rPr>
          <w:rFonts w:ascii="Garamond" w:eastAsia="Garamond" w:hAnsi="Garamond" w:cs="Garamond"/>
        </w:rPr>
        <w:t xml:space="preserve">day average </w:t>
      </w:r>
      <w:r>
        <w:rPr>
          <w:rFonts w:ascii="GreekPlus" w:eastAsia="Garamond" w:hAnsi="GreekPlus" w:cs="Garamond"/>
        </w:rPr>
        <w:t>r</w:t>
      </w:r>
      <w:r w:rsidRPr="00CD1F54">
        <w:rPr>
          <w:rFonts w:ascii="Garamond" w:eastAsia="Garamond" w:hAnsi="Garamond" w:cs="Garamond"/>
        </w:rPr>
        <w:t xml:space="preserve"> (MOD09A1), LAI (MOD15A2H) and GPP (MOD17A2H)</w:t>
      </w:r>
      <w:r w:rsidRPr="00CD1F54">
        <w:rPr>
          <w:rFonts w:ascii="Garamond" w:eastAsia="Garamond" w:hAnsi="Garamond" w:cs="Garamond"/>
          <w:sz w:val="20"/>
          <w:szCs w:val="20"/>
        </w:rPr>
        <w:t>)</w:t>
      </w:r>
      <w:r w:rsidRPr="00CD1F54">
        <w:rPr>
          <w:rFonts w:ascii="Garamond" w:eastAsia="Garamond" w:hAnsi="Garamond" w:cs="Garamond"/>
        </w:rPr>
        <w:t xml:space="preserve"> products were downloaded from the LAADS website as well</w:t>
      </w:r>
      <w:r>
        <w:rPr>
          <w:rFonts w:ascii="Garamond" w:eastAsia="Garamond" w:hAnsi="Garamond" w:cs="Garamond"/>
        </w:rPr>
        <w:t xml:space="preserve"> for long-term (2000-2016) seasonal and annual trend analysis. </w:t>
      </w:r>
      <w:r w:rsidRPr="000F25EF">
        <w:rPr>
          <w:rFonts w:ascii="Garamond" w:eastAsia="Garamond" w:hAnsi="Garamond" w:cs="Garamond"/>
        </w:rPr>
        <w:t>Sentinel-1</w:t>
      </w:r>
      <w:r>
        <w:rPr>
          <w:rFonts w:ascii="Garamond" w:eastAsia="Garamond" w:hAnsi="Garamond" w:cs="Garamond"/>
        </w:rPr>
        <w:t xml:space="preserve"> products </w:t>
      </w:r>
      <w:r w:rsidRPr="00FE5885">
        <w:rPr>
          <w:rFonts w:ascii="Garamond" w:eastAsia="Garamond" w:hAnsi="Garamond" w:cs="Garamond"/>
        </w:rPr>
        <w:t>were downloaded from the European Space Agency (ESA) Scientific Data Hub website.</w:t>
      </w:r>
    </w:p>
    <w:p w14:paraId="6F37D29B" w14:textId="66E68D5D" w:rsidR="003F46FD" w:rsidRPr="00D83A4A" w:rsidRDefault="003F46FD" w:rsidP="008975BD">
      <w:pPr>
        <w:spacing w:after="0" w:line="240" w:lineRule="auto"/>
        <w:rPr>
          <w:rFonts w:ascii="Garamond" w:hAnsi="Garamond" w:cs="Arial"/>
          <w:i/>
          <w:szCs w:val="24"/>
        </w:rPr>
      </w:pPr>
    </w:p>
    <w:p w14:paraId="6A070A6A" w14:textId="77777777" w:rsidR="00DC5F20" w:rsidRDefault="00FE5885" w:rsidP="00FE5885">
      <w:pPr>
        <w:spacing w:after="0" w:line="240" w:lineRule="auto"/>
        <w:rPr>
          <w:rFonts w:ascii="Garamond" w:eastAsia="Garamond" w:hAnsi="Garamond" w:cs="Garamond"/>
        </w:rPr>
      </w:pPr>
      <w:r w:rsidRPr="00D83A4A">
        <w:rPr>
          <w:rFonts w:ascii="Garamond" w:eastAsia="Garamond" w:hAnsi="Garamond" w:cs="Garamond"/>
          <w:i/>
        </w:rPr>
        <w:t>Table 1</w:t>
      </w:r>
    </w:p>
    <w:p w14:paraId="78D45E32" w14:textId="77AE051C" w:rsidR="00FE5885" w:rsidRPr="00716EEF" w:rsidRDefault="00FE5885" w:rsidP="00FE5885">
      <w:pPr>
        <w:spacing w:after="0" w:line="240" w:lineRule="auto"/>
        <w:rPr>
          <w:rFonts w:ascii="Garamond" w:eastAsia="Garamond" w:hAnsi="Garamond" w:cs="Garamond"/>
        </w:rPr>
      </w:pPr>
      <w:r w:rsidRPr="00D83A4A">
        <w:rPr>
          <w:rFonts w:ascii="Garamond" w:eastAsia="Garamond" w:hAnsi="Garamond" w:cs="Garamond"/>
        </w:rPr>
        <w:t xml:space="preserve">Data Acquisition Chart. Cloud-free and nearly cloud-free </w:t>
      </w:r>
      <w:r w:rsidR="004E5CEB" w:rsidRPr="00D83A4A">
        <w:rPr>
          <w:rFonts w:ascii="Garamond" w:eastAsia="Garamond" w:hAnsi="Garamond" w:cs="Garamond"/>
        </w:rPr>
        <w:t xml:space="preserve">satellite </w:t>
      </w:r>
      <w:r w:rsidRPr="00D83A4A">
        <w:rPr>
          <w:rFonts w:ascii="Garamond" w:eastAsia="Garamond" w:hAnsi="Garamond" w:cs="Garamond"/>
        </w:rPr>
        <w:t>ima</w:t>
      </w:r>
      <w:r w:rsidR="00BB4366" w:rsidRPr="00D83A4A">
        <w:rPr>
          <w:rFonts w:ascii="Garamond" w:eastAsia="Garamond" w:hAnsi="Garamond" w:cs="Garamond"/>
        </w:rPr>
        <w:t>ges were collected from April 1995</w:t>
      </w:r>
      <w:r w:rsidR="00543F3E" w:rsidRPr="00D83A4A">
        <w:rPr>
          <w:rFonts w:ascii="Garamond" w:eastAsia="Garamond" w:hAnsi="Garamond" w:cs="Garamond"/>
        </w:rPr>
        <w:t xml:space="preserve"> to May</w:t>
      </w:r>
      <w:r w:rsidR="00BB4366" w:rsidRPr="00D83A4A">
        <w:rPr>
          <w:rFonts w:ascii="Garamond" w:eastAsia="Garamond" w:hAnsi="Garamond" w:cs="Garamond"/>
        </w:rPr>
        <w:t xml:space="preserve"> 2017</w:t>
      </w:r>
      <w:r w:rsidRPr="00D83A4A">
        <w:rPr>
          <w:rFonts w:ascii="Garamond" w:eastAsia="Garamond" w:hAnsi="Garamond" w:cs="Garamond"/>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047"/>
        <w:gridCol w:w="1877"/>
        <w:gridCol w:w="2163"/>
        <w:gridCol w:w="1240"/>
        <w:gridCol w:w="1240"/>
        <w:gridCol w:w="1773"/>
      </w:tblGrid>
      <w:tr w:rsidR="00BB4366" w:rsidRPr="00CD1F54" w14:paraId="02A49A45" w14:textId="77777777" w:rsidTr="00BB4366">
        <w:trPr>
          <w:trHeight w:val="1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8E48B" w14:textId="77777777" w:rsidR="00FE5885" w:rsidRPr="00716EEF" w:rsidRDefault="00FE5885" w:rsidP="008E22A4">
            <w:pPr>
              <w:spacing w:after="0" w:line="16" w:lineRule="atLeast"/>
              <w:jc w:val="center"/>
            </w:pPr>
            <w:r w:rsidRPr="00D83A4A">
              <w:rPr>
                <w:rFonts w:ascii="Garamond" w:eastAsia="Garamond" w:hAnsi="Garamond" w:cs="Garamond"/>
                <w:b/>
              </w:rPr>
              <w:t>Satellite</w:t>
            </w:r>
          </w:p>
        </w:tc>
        <w:tc>
          <w:tcPr>
            <w:tcW w:w="180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D7496A4" w14:textId="77777777" w:rsidR="00FE5885" w:rsidRPr="00716EEF" w:rsidRDefault="00FE5885" w:rsidP="008E22A4">
            <w:pPr>
              <w:spacing w:after="0" w:line="16" w:lineRule="atLeast"/>
              <w:jc w:val="center"/>
            </w:pPr>
            <w:r w:rsidRPr="00D83A4A">
              <w:rPr>
                <w:rFonts w:ascii="Garamond" w:eastAsia="Garamond" w:hAnsi="Garamond" w:cs="Garamond"/>
                <w:b/>
              </w:rPr>
              <w:t>Sensor</w:t>
            </w:r>
          </w:p>
        </w:tc>
        <w:tc>
          <w:tcPr>
            <w:tcW w:w="224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CC3EBDE" w14:textId="77777777" w:rsidR="00FE5885" w:rsidRPr="00716EEF" w:rsidRDefault="00FE5885" w:rsidP="008E22A4">
            <w:pPr>
              <w:spacing w:after="0" w:line="16" w:lineRule="atLeast"/>
              <w:jc w:val="center"/>
            </w:pPr>
            <w:r w:rsidRPr="00D83A4A">
              <w:rPr>
                <w:rFonts w:ascii="Garamond" w:eastAsia="Garamond" w:hAnsi="Garamond" w:cs="Garamond"/>
                <w:b/>
              </w:rPr>
              <w:t>Product</w:t>
            </w:r>
          </w:p>
        </w:tc>
        <w:tc>
          <w:tcPr>
            <w:tcW w:w="124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33C78C4" w14:textId="77777777" w:rsidR="00FE5885" w:rsidRPr="00716EEF" w:rsidRDefault="00FE5885" w:rsidP="008E22A4">
            <w:pPr>
              <w:spacing w:after="0" w:line="16" w:lineRule="atLeast"/>
              <w:jc w:val="center"/>
            </w:pPr>
            <w:r w:rsidRPr="00D83A4A">
              <w:rPr>
                <w:rFonts w:ascii="Garamond" w:eastAsia="Garamond" w:hAnsi="Garamond" w:cs="Garamond"/>
                <w:b/>
              </w:rPr>
              <w:t>Temporal Resolution</w:t>
            </w:r>
          </w:p>
        </w:tc>
        <w:tc>
          <w:tcPr>
            <w:tcW w:w="124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1F1DE3B" w14:textId="77777777" w:rsidR="00FE5885" w:rsidRPr="00716EEF" w:rsidRDefault="00FE5885" w:rsidP="008E22A4">
            <w:pPr>
              <w:spacing w:after="0" w:line="16" w:lineRule="atLeast"/>
              <w:jc w:val="center"/>
            </w:pPr>
            <w:r w:rsidRPr="00D83A4A">
              <w:rPr>
                <w:rFonts w:ascii="Garamond" w:eastAsia="Garamond" w:hAnsi="Garamond" w:cs="Garamond"/>
                <w:b/>
              </w:rPr>
              <w:t>Spatial Resolution (m)</w:t>
            </w:r>
          </w:p>
        </w:tc>
        <w:tc>
          <w:tcPr>
            <w:tcW w:w="182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6E74DE8" w14:textId="77777777" w:rsidR="00FE5885" w:rsidRPr="00716EEF" w:rsidRDefault="00FE5885" w:rsidP="008E22A4">
            <w:pPr>
              <w:spacing w:after="0" w:line="16" w:lineRule="atLeast"/>
              <w:jc w:val="center"/>
            </w:pPr>
            <w:r w:rsidRPr="00D83A4A">
              <w:rPr>
                <w:rFonts w:ascii="Garamond" w:eastAsia="Garamond" w:hAnsi="Garamond" w:cs="Garamond"/>
                <w:b/>
              </w:rPr>
              <w:t>Source</w:t>
            </w:r>
          </w:p>
        </w:tc>
      </w:tr>
      <w:tr w:rsidR="00FE5885" w:rsidRPr="00CD1F54" w14:paraId="663BEA72" w14:textId="77777777" w:rsidTr="00BB4366">
        <w:trPr>
          <w:trHeight w:val="144"/>
        </w:trPr>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31281B7D" w14:textId="25749EFD" w:rsidR="00FE5885" w:rsidRPr="00D83A4A" w:rsidRDefault="00FE5885" w:rsidP="008E22A4">
            <w:pPr>
              <w:spacing w:after="0" w:line="16" w:lineRule="atLeast"/>
              <w:ind w:left="100"/>
              <w:jc w:val="center"/>
              <w:rPr>
                <w:rFonts w:ascii="Garamond" w:eastAsia="Garamond" w:hAnsi="Garamond" w:cs="Garamond"/>
              </w:rPr>
            </w:pPr>
            <w:r w:rsidRPr="00D83A4A">
              <w:rPr>
                <w:rFonts w:ascii="Garamond" w:eastAsia="Garamond" w:hAnsi="Garamond" w:cs="Garamond"/>
              </w:rPr>
              <w:t>Landsat 5</w:t>
            </w:r>
          </w:p>
        </w:tc>
        <w:tc>
          <w:tcPr>
            <w:tcW w:w="1801" w:type="dxa"/>
            <w:tcBorders>
              <w:bottom w:val="single" w:sz="8" w:space="0" w:color="000000"/>
              <w:right w:val="single" w:sz="8" w:space="0" w:color="000000"/>
            </w:tcBorders>
            <w:tcMar>
              <w:top w:w="100" w:type="dxa"/>
              <w:left w:w="100" w:type="dxa"/>
              <w:bottom w:w="100" w:type="dxa"/>
              <w:right w:w="100" w:type="dxa"/>
            </w:tcMar>
          </w:tcPr>
          <w:p w14:paraId="36378078" w14:textId="77777777" w:rsidR="00FE5885" w:rsidRPr="00D83A4A" w:rsidRDefault="00FE5885" w:rsidP="008E22A4">
            <w:pPr>
              <w:spacing w:after="0" w:line="16" w:lineRule="atLeast"/>
              <w:ind w:left="100"/>
              <w:jc w:val="center"/>
              <w:rPr>
                <w:rFonts w:ascii="Garamond" w:eastAsia="Garamond" w:hAnsi="Garamond" w:cs="Garamond"/>
              </w:rPr>
            </w:pPr>
            <w:r w:rsidRPr="00D83A4A">
              <w:rPr>
                <w:rFonts w:ascii="Garamond" w:eastAsia="Garamond" w:hAnsi="Garamond" w:cs="Garamond"/>
              </w:rPr>
              <w:t>Thematic Mapper</w:t>
            </w:r>
          </w:p>
          <w:p w14:paraId="6AB359AF" w14:textId="7540DC4C" w:rsidR="00FE5885" w:rsidRPr="00D83A4A" w:rsidRDefault="00FE5885" w:rsidP="008E22A4">
            <w:pPr>
              <w:spacing w:after="0" w:line="16" w:lineRule="atLeast"/>
              <w:ind w:left="100"/>
              <w:jc w:val="center"/>
              <w:rPr>
                <w:rFonts w:ascii="Garamond" w:eastAsia="Garamond" w:hAnsi="Garamond" w:cs="Garamond"/>
              </w:rPr>
            </w:pPr>
            <w:r w:rsidRPr="00D83A4A">
              <w:rPr>
                <w:rFonts w:ascii="Garamond" w:eastAsia="Garamond" w:hAnsi="Garamond" w:cs="Garamond"/>
              </w:rPr>
              <w:t>(TM)</w:t>
            </w:r>
          </w:p>
        </w:tc>
        <w:tc>
          <w:tcPr>
            <w:tcW w:w="2243" w:type="dxa"/>
            <w:tcBorders>
              <w:bottom w:val="single" w:sz="8" w:space="0" w:color="000000"/>
              <w:right w:val="single" w:sz="8" w:space="0" w:color="000000"/>
            </w:tcBorders>
            <w:tcMar>
              <w:top w:w="100" w:type="dxa"/>
              <w:left w:w="100" w:type="dxa"/>
              <w:bottom w:w="100" w:type="dxa"/>
              <w:right w:w="100" w:type="dxa"/>
            </w:tcMar>
          </w:tcPr>
          <w:p w14:paraId="7D846F27" w14:textId="77DF67AE" w:rsidR="00FE5885" w:rsidRPr="00D83A4A" w:rsidRDefault="00C736A7" w:rsidP="008E22A4">
            <w:pPr>
              <w:spacing w:after="0" w:line="16" w:lineRule="atLeast"/>
              <w:ind w:left="100"/>
              <w:jc w:val="center"/>
              <w:rPr>
                <w:rFonts w:ascii="Garamond" w:eastAsia="Garamond" w:hAnsi="Garamond" w:cs="Garamond"/>
              </w:rPr>
            </w:pPr>
            <w:r w:rsidRPr="00D83A4A">
              <w:rPr>
                <w:rFonts w:ascii="Garamond" w:eastAsia="Garamond" w:hAnsi="Garamond" w:cs="Garamond"/>
              </w:rPr>
              <w:t>Surface Reflectance (</w:t>
            </w:r>
            <w:r w:rsidRPr="00D83A4A">
              <w:rPr>
                <w:rFonts w:ascii="GreekPlus" w:eastAsia="Garamond" w:hAnsi="GreekPlus" w:cs="Garamond"/>
              </w:rPr>
              <w:t>r</w:t>
            </w:r>
            <w:r w:rsidR="00FE5885" w:rsidRPr="00D83A4A">
              <w:rPr>
                <w:rFonts w:ascii="Garamond" w:eastAsia="Garamond" w:hAnsi="Garamond" w:cs="Garamond"/>
              </w:rPr>
              <w:t>)</w:t>
            </w:r>
          </w:p>
        </w:tc>
        <w:tc>
          <w:tcPr>
            <w:tcW w:w="1244" w:type="dxa"/>
            <w:tcBorders>
              <w:bottom w:val="single" w:sz="8" w:space="0" w:color="000000"/>
              <w:right w:val="single" w:sz="8" w:space="0" w:color="000000"/>
            </w:tcBorders>
            <w:tcMar>
              <w:top w:w="100" w:type="dxa"/>
              <w:left w:w="100" w:type="dxa"/>
              <w:bottom w:w="100" w:type="dxa"/>
              <w:right w:w="100" w:type="dxa"/>
            </w:tcMar>
          </w:tcPr>
          <w:p w14:paraId="5CA9308A" w14:textId="3A0178DF" w:rsidR="00FE5885" w:rsidRPr="00D83A4A" w:rsidRDefault="00FE5885" w:rsidP="008E22A4">
            <w:pPr>
              <w:spacing w:after="0" w:line="16" w:lineRule="atLeast"/>
              <w:ind w:left="100"/>
              <w:jc w:val="center"/>
              <w:rPr>
                <w:rFonts w:ascii="Garamond" w:eastAsia="Garamond" w:hAnsi="Garamond" w:cs="Garamond"/>
              </w:rPr>
            </w:pPr>
            <w:r w:rsidRPr="00D83A4A">
              <w:rPr>
                <w:rFonts w:ascii="Garamond" w:eastAsia="Garamond" w:hAnsi="Garamond" w:cs="Garamond"/>
              </w:rPr>
              <w:t>16-day</w:t>
            </w:r>
          </w:p>
        </w:tc>
        <w:tc>
          <w:tcPr>
            <w:tcW w:w="1244" w:type="dxa"/>
            <w:tcBorders>
              <w:bottom w:val="single" w:sz="8" w:space="0" w:color="000000"/>
              <w:right w:val="single" w:sz="8" w:space="0" w:color="000000"/>
            </w:tcBorders>
            <w:tcMar>
              <w:top w:w="100" w:type="dxa"/>
              <w:left w:w="100" w:type="dxa"/>
              <w:bottom w:w="100" w:type="dxa"/>
              <w:right w:w="100" w:type="dxa"/>
            </w:tcMar>
          </w:tcPr>
          <w:p w14:paraId="61B80442" w14:textId="634A91EB" w:rsidR="00FE5885" w:rsidRPr="00D83A4A" w:rsidRDefault="00FE5885" w:rsidP="008E22A4">
            <w:pPr>
              <w:spacing w:after="0" w:line="16" w:lineRule="atLeast"/>
              <w:ind w:left="100"/>
              <w:jc w:val="center"/>
              <w:rPr>
                <w:rFonts w:ascii="Garamond" w:eastAsia="Garamond" w:hAnsi="Garamond" w:cs="Garamond"/>
              </w:rPr>
            </w:pPr>
            <w:r w:rsidRPr="00D83A4A">
              <w:rPr>
                <w:rFonts w:ascii="Garamond" w:eastAsia="Garamond" w:hAnsi="Garamond" w:cs="Garamond"/>
              </w:rPr>
              <w:t>30</w:t>
            </w:r>
          </w:p>
        </w:tc>
        <w:tc>
          <w:tcPr>
            <w:tcW w:w="1829" w:type="dxa"/>
            <w:tcBorders>
              <w:bottom w:val="single" w:sz="8" w:space="0" w:color="000000"/>
              <w:right w:val="single" w:sz="8" w:space="0" w:color="000000"/>
            </w:tcBorders>
            <w:tcMar>
              <w:top w:w="100" w:type="dxa"/>
              <w:left w:w="100" w:type="dxa"/>
              <w:bottom w:w="100" w:type="dxa"/>
              <w:right w:w="100" w:type="dxa"/>
            </w:tcMar>
          </w:tcPr>
          <w:p w14:paraId="6B8847EB" w14:textId="6387FFCB" w:rsidR="00FE5885" w:rsidRPr="00D83A4A" w:rsidRDefault="00FE5885" w:rsidP="008E22A4">
            <w:pPr>
              <w:spacing w:after="0" w:line="16" w:lineRule="atLeast"/>
              <w:ind w:left="100"/>
              <w:jc w:val="center"/>
              <w:rPr>
                <w:rFonts w:ascii="Garamond" w:eastAsia="Garamond" w:hAnsi="Garamond" w:cs="Garamond"/>
              </w:rPr>
            </w:pPr>
            <w:r w:rsidRPr="00D83A4A">
              <w:rPr>
                <w:rFonts w:ascii="Garamond" w:eastAsia="Garamond" w:hAnsi="Garamond" w:cs="Garamond"/>
              </w:rPr>
              <w:t>USGS Earth Explorer</w:t>
            </w:r>
          </w:p>
        </w:tc>
      </w:tr>
      <w:tr w:rsidR="00BB4366" w:rsidRPr="00CD1F54" w14:paraId="260AA8E0" w14:textId="77777777" w:rsidTr="00BB4366">
        <w:trPr>
          <w:trHeight w:val="144"/>
        </w:trPr>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7FBF0C80" w14:textId="77777777" w:rsidR="00FE5885" w:rsidRPr="00716EEF" w:rsidRDefault="00FE5885" w:rsidP="008E22A4">
            <w:pPr>
              <w:spacing w:after="0" w:line="16" w:lineRule="atLeast"/>
              <w:ind w:left="100"/>
              <w:jc w:val="center"/>
            </w:pPr>
            <w:r w:rsidRPr="00D83A4A">
              <w:rPr>
                <w:rFonts w:ascii="Garamond" w:eastAsia="Garamond" w:hAnsi="Garamond" w:cs="Garamond"/>
              </w:rPr>
              <w:t>Landsat 8</w:t>
            </w:r>
          </w:p>
        </w:tc>
        <w:tc>
          <w:tcPr>
            <w:tcW w:w="1801" w:type="dxa"/>
            <w:tcBorders>
              <w:bottom w:val="single" w:sz="8" w:space="0" w:color="000000"/>
              <w:right w:val="single" w:sz="8" w:space="0" w:color="000000"/>
            </w:tcBorders>
            <w:tcMar>
              <w:top w:w="100" w:type="dxa"/>
              <w:left w:w="100" w:type="dxa"/>
              <w:bottom w:w="100" w:type="dxa"/>
              <w:right w:w="100" w:type="dxa"/>
            </w:tcMar>
          </w:tcPr>
          <w:p w14:paraId="5F4F769F" w14:textId="3322B4D9" w:rsidR="00FE5885" w:rsidRPr="00716EEF" w:rsidRDefault="00FE5885" w:rsidP="008E22A4">
            <w:pPr>
              <w:spacing w:after="0" w:line="16" w:lineRule="atLeast"/>
              <w:ind w:left="100"/>
              <w:jc w:val="center"/>
            </w:pPr>
            <w:r w:rsidRPr="00D83A4A">
              <w:rPr>
                <w:rFonts w:ascii="Garamond" w:eastAsia="Garamond" w:hAnsi="Garamond" w:cs="Garamond"/>
              </w:rPr>
              <w:t>Operational Land Imager (OLI)</w:t>
            </w:r>
          </w:p>
        </w:tc>
        <w:tc>
          <w:tcPr>
            <w:tcW w:w="2243" w:type="dxa"/>
            <w:tcBorders>
              <w:bottom w:val="single" w:sz="8" w:space="0" w:color="000000"/>
              <w:right w:val="single" w:sz="8" w:space="0" w:color="000000"/>
            </w:tcBorders>
            <w:tcMar>
              <w:top w:w="100" w:type="dxa"/>
              <w:left w:w="100" w:type="dxa"/>
              <w:bottom w:w="100" w:type="dxa"/>
              <w:right w:w="100" w:type="dxa"/>
            </w:tcMar>
          </w:tcPr>
          <w:p w14:paraId="0686A6BB" w14:textId="77777777" w:rsidR="00FE5885" w:rsidRPr="00716EEF" w:rsidRDefault="00FE5885" w:rsidP="008E22A4">
            <w:pPr>
              <w:spacing w:after="0" w:line="16" w:lineRule="atLeast"/>
              <w:ind w:left="100"/>
              <w:jc w:val="center"/>
            </w:pPr>
            <w:r w:rsidRPr="00D83A4A">
              <w:rPr>
                <w:rFonts w:ascii="Garamond" w:eastAsia="Garamond" w:hAnsi="Garamond" w:cs="Garamond"/>
              </w:rPr>
              <w:t>Surface Reflectance (</w:t>
            </w:r>
            <w:r w:rsidRPr="00D83A4A">
              <w:rPr>
                <w:rFonts w:ascii="GreekPlus" w:eastAsia="Garamond" w:hAnsi="GreekPlus" w:cs="Garamond"/>
              </w:rPr>
              <w:t>r</w:t>
            </w:r>
            <w:r w:rsidRPr="00D83A4A">
              <w:rPr>
                <w:rFonts w:ascii="Garamond" w:eastAsia="Garamond" w:hAnsi="Garamond" w:cs="Garamond"/>
              </w:rPr>
              <w:t>)</w:t>
            </w:r>
          </w:p>
        </w:tc>
        <w:tc>
          <w:tcPr>
            <w:tcW w:w="1244" w:type="dxa"/>
            <w:tcBorders>
              <w:bottom w:val="single" w:sz="8" w:space="0" w:color="000000"/>
              <w:right w:val="single" w:sz="8" w:space="0" w:color="000000"/>
            </w:tcBorders>
            <w:tcMar>
              <w:top w:w="100" w:type="dxa"/>
              <w:left w:w="100" w:type="dxa"/>
              <w:bottom w:w="100" w:type="dxa"/>
              <w:right w:w="100" w:type="dxa"/>
            </w:tcMar>
          </w:tcPr>
          <w:p w14:paraId="76B6F5CC" w14:textId="77777777" w:rsidR="00FE5885" w:rsidRPr="00716EEF" w:rsidRDefault="00FE5885" w:rsidP="008E22A4">
            <w:pPr>
              <w:spacing w:after="0" w:line="16" w:lineRule="atLeast"/>
              <w:ind w:left="100"/>
              <w:jc w:val="center"/>
            </w:pPr>
            <w:r w:rsidRPr="00D83A4A">
              <w:rPr>
                <w:rFonts w:ascii="Garamond" w:eastAsia="Garamond" w:hAnsi="Garamond" w:cs="Garamond"/>
              </w:rPr>
              <w:t>16-day</w:t>
            </w:r>
          </w:p>
        </w:tc>
        <w:tc>
          <w:tcPr>
            <w:tcW w:w="1244" w:type="dxa"/>
            <w:tcBorders>
              <w:bottom w:val="single" w:sz="8" w:space="0" w:color="000000"/>
              <w:right w:val="single" w:sz="8" w:space="0" w:color="000000"/>
            </w:tcBorders>
            <w:tcMar>
              <w:top w:w="100" w:type="dxa"/>
              <w:left w:w="100" w:type="dxa"/>
              <w:bottom w:w="100" w:type="dxa"/>
              <w:right w:w="100" w:type="dxa"/>
            </w:tcMar>
          </w:tcPr>
          <w:p w14:paraId="64009735" w14:textId="77777777" w:rsidR="00FE5885" w:rsidRPr="00716EEF" w:rsidRDefault="00FE5885" w:rsidP="008E22A4">
            <w:pPr>
              <w:spacing w:after="0" w:line="16" w:lineRule="atLeast"/>
              <w:ind w:left="100"/>
              <w:jc w:val="center"/>
            </w:pPr>
            <w:r w:rsidRPr="00D83A4A">
              <w:rPr>
                <w:rFonts w:ascii="Garamond" w:eastAsia="Garamond" w:hAnsi="Garamond" w:cs="Garamond"/>
              </w:rPr>
              <w:t>30</w:t>
            </w:r>
          </w:p>
        </w:tc>
        <w:tc>
          <w:tcPr>
            <w:tcW w:w="1829" w:type="dxa"/>
            <w:tcBorders>
              <w:bottom w:val="single" w:sz="8" w:space="0" w:color="000000"/>
              <w:right w:val="single" w:sz="8" w:space="0" w:color="000000"/>
            </w:tcBorders>
            <w:tcMar>
              <w:top w:w="100" w:type="dxa"/>
              <w:left w:w="100" w:type="dxa"/>
              <w:bottom w:w="100" w:type="dxa"/>
              <w:right w:w="100" w:type="dxa"/>
            </w:tcMar>
          </w:tcPr>
          <w:p w14:paraId="05B5AF17" w14:textId="77777777" w:rsidR="00FE5885" w:rsidRPr="00716EEF" w:rsidRDefault="00FE5885" w:rsidP="008E22A4">
            <w:pPr>
              <w:spacing w:after="0" w:line="16" w:lineRule="atLeast"/>
              <w:ind w:left="100"/>
              <w:jc w:val="center"/>
            </w:pPr>
            <w:r w:rsidRPr="00D83A4A">
              <w:rPr>
                <w:rFonts w:ascii="Garamond" w:eastAsia="Garamond" w:hAnsi="Garamond" w:cs="Garamond"/>
              </w:rPr>
              <w:t>USGS Earth Explorer</w:t>
            </w:r>
          </w:p>
        </w:tc>
      </w:tr>
      <w:tr w:rsidR="00BB4366" w:rsidRPr="00CD1F54" w14:paraId="2163AD99" w14:textId="77777777" w:rsidTr="00BB4366">
        <w:trPr>
          <w:trHeight w:val="144"/>
        </w:trPr>
        <w:tc>
          <w:tcPr>
            <w:tcW w:w="0" w:type="auto"/>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01FD509A" w14:textId="77777777" w:rsidR="00FE5885" w:rsidRPr="00716EEF" w:rsidRDefault="00FE5885" w:rsidP="008E22A4">
            <w:pPr>
              <w:spacing w:after="0" w:line="16" w:lineRule="atLeast"/>
              <w:ind w:left="100"/>
              <w:jc w:val="center"/>
            </w:pPr>
            <w:r w:rsidRPr="00D83A4A">
              <w:rPr>
                <w:rFonts w:ascii="Garamond" w:eastAsia="Garamond" w:hAnsi="Garamond" w:cs="Garamond"/>
              </w:rPr>
              <w:t>Terra</w:t>
            </w:r>
          </w:p>
        </w:tc>
        <w:tc>
          <w:tcPr>
            <w:tcW w:w="1801" w:type="dxa"/>
            <w:vMerge w:val="restart"/>
            <w:tcBorders>
              <w:bottom w:val="single" w:sz="8" w:space="0" w:color="000000"/>
              <w:right w:val="single" w:sz="8" w:space="0" w:color="000000"/>
            </w:tcBorders>
            <w:tcMar>
              <w:top w:w="100" w:type="dxa"/>
              <w:left w:w="100" w:type="dxa"/>
              <w:bottom w:w="100" w:type="dxa"/>
              <w:right w:w="100" w:type="dxa"/>
            </w:tcMar>
          </w:tcPr>
          <w:p w14:paraId="6E09D266" w14:textId="77777777" w:rsidR="00FE5885" w:rsidRPr="00716EEF" w:rsidRDefault="00FE5885" w:rsidP="008E22A4">
            <w:pPr>
              <w:spacing w:after="0" w:line="16" w:lineRule="atLeast"/>
              <w:ind w:left="100"/>
              <w:jc w:val="center"/>
            </w:pPr>
            <w:r w:rsidRPr="00D83A4A">
              <w:rPr>
                <w:rFonts w:ascii="Garamond" w:eastAsia="Garamond" w:hAnsi="Garamond" w:cs="Garamond"/>
              </w:rPr>
              <w:t xml:space="preserve">Moderate Resolution Imaging </w:t>
            </w:r>
            <w:proofErr w:type="spellStart"/>
            <w:r w:rsidRPr="00D83A4A">
              <w:rPr>
                <w:rFonts w:ascii="Garamond" w:eastAsia="Garamond" w:hAnsi="Garamond" w:cs="Garamond"/>
              </w:rPr>
              <w:t>Spectroradiometer</w:t>
            </w:r>
            <w:proofErr w:type="spellEnd"/>
            <w:r w:rsidRPr="00D83A4A">
              <w:rPr>
                <w:rFonts w:ascii="Garamond" w:eastAsia="Garamond" w:hAnsi="Garamond" w:cs="Garamond"/>
              </w:rPr>
              <w:t xml:space="preserve"> (MODIS)</w:t>
            </w:r>
          </w:p>
        </w:tc>
        <w:tc>
          <w:tcPr>
            <w:tcW w:w="2243" w:type="dxa"/>
            <w:tcBorders>
              <w:bottom w:val="single" w:sz="8" w:space="0" w:color="000000"/>
              <w:right w:val="single" w:sz="8" w:space="0" w:color="000000"/>
            </w:tcBorders>
            <w:tcMar>
              <w:top w:w="100" w:type="dxa"/>
              <w:left w:w="100" w:type="dxa"/>
              <w:bottom w:w="100" w:type="dxa"/>
              <w:right w:w="100" w:type="dxa"/>
            </w:tcMar>
          </w:tcPr>
          <w:p w14:paraId="09D98494" w14:textId="77777777" w:rsidR="00FE5885" w:rsidRPr="00716EEF" w:rsidRDefault="00FE5885" w:rsidP="008E22A4">
            <w:pPr>
              <w:spacing w:after="0" w:line="16" w:lineRule="atLeast"/>
              <w:ind w:left="100"/>
              <w:jc w:val="center"/>
            </w:pPr>
            <w:r w:rsidRPr="00D83A4A">
              <w:rPr>
                <w:rFonts w:ascii="Garamond" w:eastAsia="Garamond" w:hAnsi="Garamond" w:cs="Garamond"/>
              </w:rPr>
              <w:t>Level-2G Surface Reflectance (MOD09GQ)</w:t>
            </w:r>
          </w:p>
        </w:tc>
        <w:tc>
          <w:tcPr>
            <w:tcW w:w="1244" w:type="dxa"/>
            <w:tcBorders>
              <w:bottom w:val="single" w:sz="8" w:space="0" w:color="000000"/>
              <w:right w:val="single" w:sz="8" w:space="0" w:color="000000"/>
            </w:tcBorders>
            <w:tcMar>
              <w:top w:w="100" w:type="dxa"/>
              <w:left w:w="100" w:type="dxa"/>
              <w:bottom w:w="100" w:type="dxa"/>
              <w:right w:w="100" w:type="dxa"/>
            </w:tcMar>
          </w:tcPr>
          <w:p w14:paraId="78BFCCFF" w14:textId="77777777" w:rsidR="00FE5885" w:rsidRPr="00716EEF" w:rsidRDefault="00FE5885" w:rsidP="008E22A4">
            <w:pPr>
              <w:spacing w:after="0" w:line="16" w:lineRule="atLeast"/>
              <w:ind w:left="100"/>
              <w:jc w:val="center"/>
            </w:pPr>
            <w:r w:rsidRPr="00D83A4A">
              <w:rPr>
                <w:rFonts w:ascii="Garamond" w:eastAsia="Garamond" w:hAnsi="Garamond" w:cs="Garamond"/>
              </w:rPr>
              <w:t>1-day</w:t>
            </w:r>
          </w:p>
        </w:tc>
        <w:tc>
          <w:tcPr>
            <w:tcW w:w="1244" w:type="dxa"/>
            <w:tcBorders>
              <w:bottom w:val="single" w:sz="8" w:space="0" w:color="000000"/>
              <w:right w:val="single" w:sz="8" w:space="0" w:color="000000"/>
            </w:tcBorders>
            <w:tcMar>
              <w:top w:w="100" w:type="dxa"/>
              <w:left w:w="100" w:type="dxa"/>
              <w:bottom w:w="100" w:type="dxa"/>
              <w:right w:w="100" w:type="dxa"/>
            </w:tcMar>
          </w:tcPr>
          <w:p w14:paraId="71284B6B" w14:textId="77777777" w:rsidR="00FE5885" w:rsidRPr="00716EEF" w:rsidRDefault="00FE5885" w:rsidP="008E22A4">
            <w:pPr>
              <w:spacing w:after="0" w:line="16" w:lineRule="atLeast"/>
              <w:ind w:left="100"/>
              <w:jc w:val="center"/>
            </w:pPr>
            <w:r w:rsidRPr="00D83A4A">
              <w:rPr>
                <w:rFonts w:ascii="Garamond" w:eastAsia="Garamond" w:hAnsi="Garamond" w:cs="Garamond"/>
              </w:rPr>
              <w:t>250</w:t>
            </w:r>
          </w:p>
        </w:tc>
        <w:tc>
          <w:tcPr>
            <w:tcW w:w="1829" w:type="dxa"/>
            <w:vMerge w:val="restart"/>
            <w:tcBorders>
              <w:bottom w:val="single" w:sz="8" w:space="0" w:color="000000"/>
              <w:right w:val="single" w:sz="8" w:space="0" w:color="000000"/>
            </w:tcBorders>
            <w:tcMar>
              <w:top w:w="100" w:type="dxa"/>
              <w:left w:w="100" w:type="dxa"/>
              <w:bottom w:w="100" w:type="dxa"/>
              <w:right w:w="100" w:type="dxa"/>
            </w:tcMar>
          </w:tcPr>
          <w:p w14:paraId="31E24095" w14:textId="77777777" w:rsidR="00FE5885" w:rsidRPr="00716EEF" w:rsidRDefault="00FE5885" w:rsidP="008E22A4">
            <w:pPr>
              <w:spacing w:after="0" w:line="16" w:lineRule="atLeast"/>
              <w:ind w:left="100"/>
              <w:jc w:val="center"/>
            </w:pPr>
            <w:r w:rsidRPr="00D83A4A">
              <w:rPr>
                <w:rFonts w:ascii="Garamond" w:eastAsia="Garamond" w:hAnsi="Garamond" w:cs="Garamond"/>
              </w:rPr>
              <w:t>NASA's Level 1 and Atmosphere Archive and Distribution System (LAADS)</w:t>
            </w:r>
          </w:p>
          <w:p w14:paraId="4FD45F95" w14:textId="77777777" w:rsidR="00FE5885" w:rsidRPr="00716EEF" w:rsidRDefault="00FE5885" w:rsidP="008E22A4">
            <w:pPr>
              <w:spacing w:after="0" w:line="16" w:lineRule="atLeast"/>
              <w:ind w:left="100"/>
              <w:jc w:val="center"/>
            </w:pPr>
            <w:r w:rsidRPr="00D83A4A">
              <w:rPr>
                <w:rFonts w:ascii="Garamond" w:eastAsia="Garamond" w:hAnsi="Garamond" w:cs="Garamond"/>
              </w:rPr>
              <w:t xml:space="preserve"> </w:t>
            </w:r>
          </w:p>
        </w:tc>
      </w:tr>
      <w:tr w:rsidR="00BB4366" w:rsidRPr="00CD1F54" w14:paraId="5CF8D436" w14:textId="77777777" w:rsidTr="00BB4366">
        <w:trPr>
          <w:trHeight w:val="144"/>
        </w:trPr>
        <w:tc>
          <w:tcPr>
            <w:tcW w:w="0" w:type="auto"/>
            <w:vMerge/>
            <w:tcBorders>
              <w:bottom w:val="single" w:sz="8" w:space="0" w:color="000000"/>
              <w:right w:val="single" w:sz="8" w:space="0" w:color="000000"/>
            </w:tcBorders>
            <w:tcMar>
              <w:top w:w="100" w:type="dxa"/>
              <w:left w:w="100" w:type="dxa"/>
              <w:bottom w:w="100" w:type="dxa"/>
              <w:right w:w="100" w:type="dxa"/>
            </w:tcMar>
          </w:tcPr>
          <w:p w14:paraId="08079197" w14:textId="77777777" w:rsidR="00FE5885" w:rsidRPr="00716EEF" w:rsidRDefault="00FE5885" w:rsidP="008E22A4">
            <w:pPr>
              <w:spacing w:after="0" w:line="16" w:lineRule="atLeast"/>
              <w:ind w:left="100"/>
            </w:pPr>
          </w:p>
        </w:tc>
        <w:tc>
          <w:tcPr>
            <w:tcW w:w="1801" w:type="dxa"/>
            <w:vMerge/>
            <w:tcBorders>
              <w:bottom w:val="single" w:sz="8" w:space="0" w:color="000000"/>
              <w:right w:val="single" w:sz="8" w:space="0" w:color="000000"/>
            </w:tcBorders>
            <w:tcMar>
              <w:top w:w="100" w:type="dxa"/>
              <w:left w:w="100" w:type="dxa"/>
              <w:bottom w:w="100" w:type="dxa"/>
              <w:right w:w="100" w:type="dxa"/>
            </w:tcMar>
          </w:tcPr>
          <w:p w14:paraId="2568FA84" w14:textId="77777777" w:rsidR="00FE5885" w:rsidRPr="00716EEF" w:rsidRDefault="00FE5885" w:rsidP="008E22A4">
            <w:pPr>
              <w:spacing w:after="0" w:line="16" w:lineRule="atLeast"/>
              <w:ind w:left="100"/>
            </w:pPr>
          </w:p>
        </w:tc>
        <w:tc>
          <w:tcPr>
            <w:tcW w:w="2243" w:type="dxa"/>
            <w:tcBorders>
              <w:bottom w:val="single" w:sz="8" w:space="0" w:color="000000"/>
              <w:right w:val="single" w:sz="8" w:space="0" w:color="000000"/>
            </w:tcBorders>
            <w:tcMar>
              <w:top w:w="100" w:type="dxa"/>
              <w:left w:w="100" w:type="dxa"/>
              <w:bottom w:w="100" w:type="dxa"/>
              <w:right w:w="100" w:type="dxa"/>
            </w:tcMar>
          </w:tcPr>
          <w:p w14:paraId="475F5752" w14:textId="77777777" w:rsidR="00FE5885" w:rsidRPr="00716EEF" w:rsidRDefault="00FE5885" w:rsidP="008E22A4">
            <w:pPr>
              <w:spacing w:after="0" w:line="16" w:lineRule="atLeast"/>
              <w:ind w:left="100"/>
              <w:jc w:val="center"/>
            </w:pPr>
            <w:r w:rsidRPr="00D83A4A">
              <w:rPr>
                <w:rFonts w:ascii="Garamond" w:eastAsia="Garamond" w:hAnsi="Garamond" w:cs="Garamond"/>
              </w:rPr>
              <w:t>Level-2G Surface Reflectance (MOD09A1)</w:t>
            </w:r>
          </w:p>
        </w:tc>
        <w:tc>
          <w:tcPr>
            <w:tcW w:w="1244" w:type="dxa"/>
            <w:tcBorders>
              <w:bottom w:val="single" w:sz="8" w:space="0" w:color="000000"/>
              <w:right w:val="single" w:sz="8" w:space="0" w:color="000000"/>
            </w:tcBorders>
            <w:tcMar>
              <w:top w:w="100" w:type="dxa"/>
              <w:left w:w="100" w:type="dxa"/>
              <w:bottom w:w="100" w:type="dxa"/>
              <w:right w:w="100" w:type="dxa"/>
            </w:tcMar>
          </w:tcPr>
          <w:p w14:paraId="2FA5B590" w14:textId="77777777" w:rsidR="00FE5885" w:rsidRPr="00716EEF" w:rsidRDefault="00FE5885" w:rsidP="008E22A4">
            <w:pPr>
              <w:spacing w:after="0" w:line="16" w:lineRule="atLeast"/>
              <w:ind w:left="100"/>
              <w:jc w:val="center"/>
            </w:pPr>
            <w:r w:rsidRPr="00D83A4A">
              <w:rPr>
                <w:rFonts w:ascii="Garamond" w:eastAsia="Garamond" w:hAnsi="Garamond" w:cs="Garamond"/>
              </w:rPr>
              <w:t>8-day</w:t>
            </w:r>
          </w:p>
        </w:tc>
        <w:tc>
          <w:tcPr>
            <w:tcW w:w="1244" w:type="dxa"/>
            <w:tcBorders>
              <w:bottom w:val="single" w:sz="8" w:space="0" w:color="000000"/>
              <w:right w:val="single" w:sz="8" w:space="0" w:color="000000"/>
            </w:tcBorders>
            <w:tcMar>
              <w:top w:w="100" w:type="dxa"/>
              <w:left w:w="100" w:type="dxa"/>
              <w:bottom w:w="100" w:type="dxa"/>
              <w:right w:w="100" w:type="dxa"/>
            </w:tcMar>
          </w:tcPr>
          <w:p w14:paraId="033327D0" w14:textId="77777777" w:rsidR="00FE5885" w:rsidRPr="00716EEF" w:rsidRDefault="00FE5885" w:rsidP="008E22A4">
            <w:pPr>
              <w:spacing w:after="0" w:line="16" w:lineRule="atLeast"/>
              <w:ind w:left="100"/>
              <w:jc w:val="center"/>
            </w:pPr>
            <w:r w:rsidRPr="00D83A4A">
              <w:rPr>
                <w:rFonts w:ascii="Garamond" w:eastAsia="Garamond" w:hAnsi="Garamond" w:cs="Garamond"/>
              </w:rPr>
              <w:t>500</w:t>
            </w:r>
          </w:p>
        </w:tc>
        <w:tc>
          <w:tcPr>
            <w:tcW w:w="1829" w:type="dxa"/>
            <w:vMerge/>
            <w:tcBorders>
              <w:bottom w:val="single" w:sz="8" w:space="0" w:color="000000"/>
              <w:right w:val="single" w:sz="8" w:space="0" w:color="000000"/>
            </w:tcBorders>
            <w:tcMar>
              <w:top w:w="100" w:type="dxa"/>
              <w:left w:w="100" w:type="dxa"/>
              <w:bottom w:w="100" w:type="dxa"/>
              <w:right w:w="100" w:type="dxa"/>
            </w:tcMar>
          </w:tcPr>
          <w:p w14:paraId="5C8B0983" w14:textId="77777777" w:rsidR="00FE5885" w:rsidRPr="00716EEF" w:rsidRDefault="00FE5885" w:rsidP="008E22A4">
            <w:pPr>
              <w:spacing w:after="0" w:line="16" w:lineRule="atLeast"/>
              <w:ind w:left="100"/>
            </w:pPr>
          </w:p>
        </w:tc>
      </w:tr>
      <w:tr w:rsidR="00BB4366" w:rsidRPr="00CD1F54" w14:paraId="1818BB92" w14:textId="77777777" w:rsidTr="00BB4366">
        <w:trPr>
          <w:trHeight w:val="144"/>
        </w:trPr>
        <w:tc>
          <w:tcPr>
            <w:tcW w:w="0" w:type="auto"/>
            <w:vMerge/>
            <w:tcBorders>
              <w:bottom w:val="single" w:sz="8" w:space="0" w:color="000000"/>
              <w:right w:val="single" w:sz="8" w:space="0" w:color="000000"/>
            </w:tcBorders>
            <w:tcMar>
              <w:top w:w="100" w:type="dxa"/>
              <w:left w:w="100" w:type="dxa"/>
              <w:bottom w:w="100" w:type="dxa"/>
              <w:right w:w="100" w:type="dxa"/>
            </w:tcMar>
          </w:tcPr>
          <w:p w14:paraId="50F2027E" w14:textId="77777777" w:rsidR="00FE5885" w:rsidRPr="00716EEF" w:rsidRDefault="00FE5885" w:rsidP="008E22A4">
            <w:pPr>
              <w:spacing w:after="0" w:line="16" w:lineRule="atLeast"/>
              <w:ind w:left="100"/>
            </w:pPr>
          </w:p>
        </w:tc>
        <w:tc>
          <w:tcPr>
            <w:tcW w:w="1801" w:type="dxa"/>
            <w:vMerge/>
            <w:tcBorders>
              <w:bottom w:val="single" w:sz="8" w:space="0" w:color="000000"/>
              <w:right w:val="single" w:sz="8" w:space="0" w:color="000000"/>
            </w:tcBorders>
            <w:tcMar>
              <w:top w:w="100" w:type="dxa"/>
              <w:left w:w="100" w:type="dxa"/>
              <w:bottom w:w="100" w:type="dxa"/>
              <w:right w:w="100" w:type="dxa"/>
            </w:tcMar>
          </w:tcPr>
          <w:p w14:paraId="6F5684AC" w14:textId="77777777" w:rsidR="00FE5885" w:rsidRPr="00716EEF" w:rsidRDefault="00FE5885" w:rsidP="008E22A4">
            <w:pPr>
              <w:spacing w:after="0" w:line="16" w:lineRule="atLeast"/>
              <w:ind w:left="100"/>
            </w:pPr>
          </w:p>
        </w:tc>
        <w:tc>
          <w:tcPr>
            <w:tcW w:w="2243" w:type="dxa"/>
            <w:tcBorders>
              <w:bottom w:val="single" w:sz="8" w:space="0" w:color="000000"/>
              <w:right w:val="single" w:sz="8" w:space="0" w:color="000000"/>
            </w:tcBorders>
            <w:tcMar>
              <w:top w:w="100" w:type="dxa"/>
              <w:left w:w="100" w:type="dxa"/>
              <w:bottom w:w="100" w:type="dxa"/>
              <w:right w:w="100" w:type="dxa"/>
            </w:tcMar>
          </w:tcPr>
          <w:p w14:paraId="652C9FB6" w14:textId="77777777" w:rsidR="00FE5885" w:rsidRPr="00D83A4A" w:rsidRDefault="00FE5885" w:rsidP="008E22A4">
            <w:pPr>
              <w:spacing w:after="0" w:line="16" w:lineRule="atLeast"/>
              <w:ind w:left="100"/>
              <w:jc w:val="center"/>
              <w:rPr>
                <w:rFonts w:ascii="Garamond" w:eastAsia="Garamond" w:hAnsi="Garamond" w:cs="Garamond"/>
              </w:rPr>
            </w:pPr>
            <w:r w:rsidRPr="00D83A4A">
              <w:rPr>
                <w:rFonts w:ascii="Garamond" w:eastAsia="Garamond" w:hAnsi="Garamond" w:cs="Garamond"/>
              </w:rPr>
              <w:t>Leaf Area Index (LAI) (MOD15A2H)</w:t>
            </w:r>
          </w:p>
        </w:tc>
        <w:tc>
          <w:tcPr>
            <w:tcW w:w="1244" w:type="dxa"/>
            <w:tcBorders>
              <w:bottom w:val="single" w:sz="8" w:space="0" w:color="000000"/>
              <w:right w:val="single" w:sz="8" w:space="0" w:color="000000"/>
            </w:tcBorders>
            <w:tcMar>
              <w:top w:w="100" w:type="dxa"/>
              <w:left w:w="100" w:type="dxa"/>
              <w:bottom w:w="100" w:type="dxa"/>
              <w:right w:w="100" w:type="dxa"/>
            </w:tcMar>
          </w:tcPr>
          <w:p w14:paraId="7BF7F23D" w14:textId="77777777" w:rsidR="00FE5885" w:rsidRPr="00D83A4A" w:rsidRDefault="00FE5885" w:rsidP="008E22A4">
            <w:pPr>
              <w:spacing w:after="0" w:line="16" w:lineRule="atLeast"/>
              <w:ind w:left="100"/>
              <w:jc w:val="center"/>
              <w:rPr>
                <w:rFonts w:ascii="Garamond" w:eastAsia="Garamond" w:hAnsi="Garamond" w:cs="Garamond"/>
              </w:rPr>
            </w:pPr>
            <w:r w:rsidRPr="00D83A4A">
              <w:rPr>
                <w:rFonts w:ascii="Garamond" w:eastAsia="Garamond" w:hAnsi="Garamond" w:cs="Garamond"/>
              </w:rPr>
              <w:t>8-day</w:t>
            </w:r>
          </w:p>
        </w:tc>
        <w:tc>
          <w:tcPr>
            <w:tcW w:w="1244" w:type="dxa"/>
            <w:tcBorders>
              <w:bottom w:val="single" w:sz="8" w:space="0" w:color="000000"/>
              <w:right w:val="single" w:sz="8" w:space="0" w:color="000000"/>
            </w:tcBorders>
            <w:tcMar>
              <w:top w:w="100" w:type="dxa"/>
              <w:left w:w="100" w:type="dxa"/>
              <w:bottom w:w="100" w:type="dxa"/>
              <w:right w:w="100" w:type="dxa"/>
            </w:tcMar>
          </w:tcPr>
          <w:p w14:paraId="7215084A" w14:textId="77777777" w:rsidR="00FE5885" w:rsidRPr="00D83A4A" w:rsidRDefault="00FE5885" w:rsidP="008E22A4">
            <w:pPr>
              <w:spacing w:after="0" w:line="16" w:lineRule="atLeast"/>
              <w:ind w:left="100"/>
              <w:jc w:val="center"/>
              <w:rPr>
                <w:rFonts w:ascii="Garamond" w:eastAsia="Garamond" w:hAnsi="Garamond" w:cs="Garamond"/>
              </w:rPr>
            </w:pPr>
            <w:r w:rsidRPr="00D83A4A">
              <w:rPr>
                <w:rFonts w:ascii="Garamond" w:eastAsia="Garamond" w:hAnsi="Garamond" w:cs="Garamond"/>
              </w:rPr>
              <w:t>500</w:t>
            </w:r>
          </w:p>
        </w:tc>
        <w:tc>
          <w:tcPr>
            <w:tcW w:w="1829" w:type="dxa"/>
            <w:vMerge/>
            <w:tcBorders>
              <w:bottom w:val="single" w:sz="8" w:space="0" w:color="000000"/>
              <w:right w:val="single" w:sz="8" w:space="0" w:color="000000"/>
            </w:tcBorders>
            <w:tcMar>
              <w:top w:w="100" w:type="dxa"/>
              <w:left w:w="100" w:type="dxa"/>
              <w:bottom w:w="100" w:type="dxa"/>
              <w:right w:w="100" w:type="dxa"/>
            </w:tcMar>
          </w:tcPr>
          <w:p w14:paraId="2BEC0215" w14:textId="77777777" w:rsidR="00FE5885" w:rsidRPr="00716EEF" w:rsidRDefault="00FE5885" w:rsidP="008E22A4">
            <w:pPr>
              <w:spacing w:after="0" w:line="16" w:lineRule="atLeast"/>
              <w:ind w:left="100"/>
            </w:pPr>
          </w:p>
        </w:tc>
      </w:tr>
      <w:tr w:rsidR="00BB4366" w:rsidRPr="00CD1F54" w14:paraId="0D30BFFE" w14:textId="77777777" w:rsidTr="00BB4366">
        <w:trPr>
          <w:trHeight w:val="144"/>
        </w:trPr>
        <w:tc>
          <w:tcPr>
            <w:tcW w:w="0" w:type="auto"/>
            <w:vMerge/>
            <w:tcBorders>
              <w:bottom w:val="single" w:sz="8" w:space="0" w:color="000000"/>
              <w:right w:val="single" w:sz="8" w:space="0" w:color="000000"/>
            </w:tcBorders>
            <w:tcMar>
              <w:top w:w="100" w:type="dxa"/>
              <w:left w:w="100" w:type="dxa"/>
              <w:bottom w:w="100" w:type="dxa"/>
              <w:right w:w="100" w:type="dxa"/>
            </w:tcMar>
          </w:tcPr>
          <w:p w14:paraId="07E07EA6" w14:textId="77777777" w:rsidR="00FE5885" w:rsidRPr="00716EEF" w:rsidRDefault="00FE5885" w:rsidP="008E22A4">
            <w:pPr>
              <w:spacing w:after="0" w:line="16" w:lineRule="atLeast"/>
              <w:ind w:left="100"/>
            </w:pPr>
          </w:p>
        </w:tc>
        <w:tc>
          <w:tcPr>
            <w:tcW w:w="1801" w:type="dxa"/>
            <w:vMerge/>
            <w:tcBorders>
              <w:bottom w:val="single" w:sz="8" w:space="0" w:color="000000"/>
              <w:right w:val="single" w:sz="8" w:space="0" w:color="000000"/>
            </w:tcBorders>
            <w:tcMar>
              <w:top w:w="100" w:type="dxa"/>
              <w:left w:w="100" w:type="dxa"/>
              <w:bottom w:w="100" w:type="dxa"/>
              <w:right w:w="100" w:type="dxa"/>
            </w:tcMar>
          </w:tcPr>
          <w:p w14:paraId="4A675908" w14:textId="77777777" w:rsidR="00FE5885" w:rsidRPr="00716EEF" w:rsidRDefault="00FE5885" w:rsidP="008E22A4">
            <w:pPr>
              <w:spacing w:after="0" w:line="16" w:lineRule="atLeast"/>
              <w:ind w:left="100"/>
            </w:pPr>
          </w:p>
        </w:tc>
        <w:tc>
          <w:tcPr>
            <w:tcW w:w="2243" w:type="dxa"/>
            <w:tcBorders>
              <w:bottom w:val="single" w:sz="8" w:space="0" w:color="000000"/>
              <w:right w:val="single" w:sz="8" w:space="0" w:color="000000"/>
            </w:tcBorders>
            <w:tcMar>
              <w:top w:w="100" w:type="dxa"/>
              <w:left w:w="100" w:type="dxa"/>
              <w:bottom w:w="100" w:type="dxa"/>
              <w:right w:w="100" w:type="dxa"/>
            </w:tcMar>
          </w:tcPr>
          <w:p w14:paraId="79CF609E" w14:textId="77777777" w:rsidR="00FE5885" w:rsidRPr="00D83A4A" w:rsidRDefault="00FE5885" w:rsidP="008E22A4">
            <w:pPr>
              <w:spacing w:after="0" w:line="16" w:lineRule="atLeast"/>
              <w:ind w:left="100"/>
              <w:jc w:val="center"/>
              <w:rPr>
                <w:rFonts w:ascii="Garamond" w:eastAsia="Garamond" w:hAnsi="Garamond" w:cs="Garamond"/>
              </w:rPr>
            </w:pPr>
            <w:r w:rsidRPr="00D83A4A">
              <w:rPr>
                <w:rFonts w:ascii="Garamond" w:eastAsia="Garamond" w:hAnsi="Garamond" w:cs="Garamond"/>
              </w:rPr>
              <w:t xml:space="preserve">Gross </w:t>
            </w:r>
            <w:proofErr w:type="spellStart"/>
            <w:r w:rsidRPr="00D83A4A">
              <w:rPr>
                <w:rFonts w:ascii="Garamond" w:eastAsia="Garamond" w:hAnsi="Garamond" w:cs="Garamond"/>
              </w:rPr>
              <w:t>Prmary</w:t>
            </w:r>
            <w:proofErr w:type="spellEnd"/>
            <w:r w:rsidRPr="00D83A4A">
              <w:rPr>
                <w:rFonts w:ascii="Garamond" w:eastAsia="Garamond" w:hAnsi="Garamond" w:cs="Garamond"/>
              </w:rPr>
              <w:t xml:space="preserve"> Productivity (GPP) (MOD17A2H)</w:t>
            </w:r>
          </w:p>
        </w:tc>
        <w:tc>
          <w:tcPr>
            <w:tcW w:w="1244" w:type="dxa"/>
            <w:tcBorders>
              <w:bottom w:val="single" w:sz="8" w:space="0" w:color="000000"/>
              <w:right w:val="single" w:sz="8" w:space="0" w:color="000000"/>
            </w:tcBorders>
            <w:tcMar>
              <w:top w:w="100" w:type="dxa"/>
              <w:left w:w="100" w:type="dxa"/>
              <w:bottom w:w="100" w:type="dxa"/>
              <w:right w:w="100" w:type="dxa"/>
            </w:tcMar>
          </w:tcPr>
          <w:p w14:paraId="23BA9000" w14:textId="77777777" w:rsidR="00FE5885" w:rsidRPr="00D83A4A" w:rsidRDefault="00FE5885" w:rsidP="008E22A4">
            <w:pPr>
              <w:spacing w:after="0" w:line="16" w:lineRule="atLeast"/>
              <w:ind w:left="100"/>
              <w:jc w:val="center"/>
              <w:rPr>
                <w:rFonts w:ascii="Garamond" w:eastAsia="Garamond" w:hAnsi="Garamond" w:cs="Garamond"/>
              </w:rPr>
            </w:pPr>
            <w:r w:rsidRPr="00D83A4A">
              <w:rPr>
                <w:rFonts w:ascii="Garamond" w:eastAsia="Garamond" w:hAnsi="Garamond" w:cs="Garamond"/>
              </w:rPr>
              <w:t>8-day</w:t>
            </w:r>
          </w:p>
        </w:tc>
        <w:tc>
          <w:tcPr>
            <w:tcW w:w="1244" w:type="dxa"/>
            <w:tcBorders>
              <w:bottom w:val="single" w:sz="8" w:space="0" w:color="000000"/>
              <w:right w:val="single" w:sz="8" w:space="0" w:color="000000"/>
            </w:tcBorders>
            <w:tcMar>
              <w:top w:w="100" w:type="dxa"/>
              <w:left w:w="100" w:type="dxa"/>
              <w:bottom w:w="100" w:type="dxa"/>
              <w:right w:w="100" w:type="dxa"/>
            </w:tcMar>
          </w:tcPr>
          <w:p w14:paraId="47331A8E" w14:textId="77777777" w:rsidR="00FE5885" w:rsidRPr="00D83A4A" w:rsidRDefault="00FE5885" w:rsidP="008E22A4">
            <w:pPr>
              <w:spacing w:after="0" w:line="16" w:lineRule="atLeast"/>
              <w:ind w:left="100"/>
              <w:jc w:val="center"/>
              <w:rPr>
                <w:rFonts w:ascii="Garamond" w:eastAsia="Garamond" w:hAnsi="Garamond" w:cs="Garamond"/>
              </w:rPr>
            </w:pPr>
            <w:r w:rsidRPr="00D83A4A">
              <w:rPr>
                <w:rFonts w:ascii="Garamond" w:eastAsia="Garamond" w:hAnsi="Garamond" w:cs="Garamond"/>
              </w:rPr>
              <w:t>500</w:t>
            </w:r>
          </w:p>
        </w:tc>
        <w:tc>
          <w:tcPr>
            <w:tcW w:w="1829" w:type="dxa"/>
            <w:vMerge/>
            <w:tcBorders>
              <w:bottom w:val="single" w:sz="8" w:space="0" w:color="000000"/>
              <w:right w:val="single" w:sz="8" w:space="0" w:color="000000"/>
            </w:tcBorders>
            <w:tcMar>
              <w:top w:w="100" w:type="dxa"/>
              <w:left w:w="100" w:type="dxa"/>
              <w:bottom w:w="100" w:type="dxa"/>
              <w:right w:w="100" w:type="dxa"/>
            </w:tcMar>
          </w:tcPr>
          <w:p w14:paraId="0E8E892A" w14:textId="77777777" w:rsidR="00FE5885" w:rsidRPr="00716EEF" w:rsidRDefault="00FE5885" w:rsidP="008E22A4">
            <w:pPr>
              <w:spacing w:after="0" w:line="16" w:lineRule="atLeast"/>
              <w:ind w:left="100"/>
            </w:pPr>
          </w:p>
        </w:tc>
      </w:tr>
      <w:tr w:rsidR="00BB4366" w:rsidRPr="00CD1F54" w14:paraId="7375B785" w14:textId="77777777" w:rsidTr="00BB4366">
        <w:trPr>
          <w:trHeight w:val="144"/>
        </w:trPr>
        <w:tc>
          <w:tcPr>
            <w:tcW w:w="0" w:type="auto"/>
            <w:tcBorders>
              <w:left w:val="single" w:sz="8" w:space="0" w:color="000000"/>
              <w:right w:val="single" w:sz="8" w:space="0" w:color="000000"/>
            </w:tcBorders>
            <w:tcMar>
              <w:top w:w="100" w:type="dxa"/>
              <w:left w:w="100" w:type="dxa"/>
              <w:bottom w:w="100" w:type="dxa"/>
              <w:right w:w="100" w:type="dxa"/>
            </w:tcMar>
          </w:tcPr>
          <w:p w14:paraId="6C3A9CB5" w14:textId="1CF9AE85" w:rsidR="00BB4366" w:rsidRPr="00D83A4A" w:rsidRDefault="00CF3CFD" w:rsidP="00BB4366">
            <w:pPr>
              <w:spacing w:after="0" w:line="16" w:lineRule="atLeast"/>
              <w:ind w:left="100"/>
              <w:jc w:val="center"/>
              <w:rPr>
                <w:rFonts w:ascii="Garamond" w:eastAsia="Garamond" w:hAnsi="Garamond" w:cs="Garamond"/>
              </w:rPr>
            </w:pPr>
            <w:r w:rsidRPr="00D83A4A">
              <w:rPr>
                <w:rFonts w:ascii="Garamond" w:eastAsia="Garamond" w:hAnsi="Garamond" w:cs="Garamond"/>
              </w:rPr>
              <w:t>Sentinel-1</w:t>
            </w:r>
            <w:r w:rsidR="00BB4366" w:rsidRPr="00D83A4A">
              <w:rPr>
                <w:rFonts w:ascii="Garamond" w:eastAsia="Garamond" w:hAnsi="Garamond" w:cs="Garamond"/>
              </w:rPr>
              <w:t xml:space="preserve"> </w:t>
            </w:r>
          </w:p>
          <w:p w14:paraId="4E43E330" w14:textId="7F00A87C" w:rsidR="00BB4366" w:rsidRPr="00D83A4A" w:rsidRDefault="00BB4366" w:rsidP="00BB4366">
            <w:pPr>
              <w:spacing w:after="0" w:line="16" w:lineRule="atLeast"/>
              <w:ind w:left="100"/>
              <w:jc w:val="center"/>
              <w:rPr>
                <w:rFonts w:ascii="Garamond" w:eastAsia="Garamond" w:hAnsi="Garamond" w:cs="Garamond"/>
              </w:rPr>
            </w:pPr>
          </w:p>
          <w:p w14:paraId="67259950" w14:textId="77777777" w:rsidR="00BB4366" w:rsidRPr="00D83A4A" w:rsidRDefault="00BB4366" w:rsidP="008E22A4">
            <w:pPr>
              <w:spacing w:after="0" w:line="16" w:lineRule="atLeast"/>
              <w:ind w:left="100"/>
              <w:jc w:val="center"/>
              <w:rPr>
                <w:rFonts w:ascii="Garamond" w:eastAsia="Garamond" w:hAnsi="Garamond" w:cs="Garamond"/>
              </w:rPr>
            </w:pPr>
          </w:p>
        </w:tc>
        <w:tc>
          <w:tcPr>
            <w:tcW w:w="1801" w:type="dxa"/>
            <w:tcBorders>
              <w:right w:val="single" w:sz="8" w:space="0" w:color="000000"/>
            </w:tcBorders>
            <w:tcMar>
              <w:top w:w="100" w:type="dxa"/>
              <w:left w:w="100" w:type="dxa"/>
              <w:bottom w:w="100" w:type="dxa"/>
              <w:right w:w="100" w:type="dxa"/>
            </w:tcMar>
          </w:tcPr>
          <w:p w14:paraId="28777A97" w14:textId="0B9A815F" w:rsidR="00BB4366" w:rsidRPr="00D83A4A" w:rsidRDefault="00CF3CFD" w:rsidP="00CF3CFD">
            <w:pPr>
              <w:spacing w:after="0" w:line="16" w:lineRule="atLeast"/>
              <w:ind w:left="100"/>
              <w:jc w:val="center"/>
              <w:rPr>
                <w:rFonts w:ascii="Garamond" w:eastAsia="Garamond" w:hAnsi="Garamond" w:cs="Garamond"/>
              </w:rPr>
            </w:pPr>
            <w:r w:rsidRPr="00D83A4A">
              <w:rPr>
                <w:rFonts w:ascii="Garamond" w:eastAsia="Garamond" w:hAnsi="Garamond" w:cs="Garamond"/>
              </w:rPr>
              <w:t>Synthetic Aperture Radar (SAR)</w:t>
            </w:r>
          </w:p>
        </w:tc>
        <w:tc>
          <w:tcPr>
            <w:tcW w:w="2243" w:type="dxa"/>
            <w:tcBorders>
              <w:right w:val="single" w:sz="8" w:space="0" w:color="000000"/>
            </w:tcBorders>
            <w:tcMar>
              <w:top w:w="100" w:type="dxa"/>
              <w:left w:w="100" w:type="dxa"/>
              <w:bottom w:w="100" w:type="dxa"/>
              <w:right w:w="100" w:type="dxa"/>
            </w:tcMar>
          </w:tcPr>
          <w:p w14:paraId="3E365A22" w14:textId="77777777" w:rsidR="00CF3CFD" w:rsidRPr="00D83A4A" w:rsidRDefault="00CF3CFD" w:rsidP="00CF3CFD">
            <w:pPr>
              <w:spacing w:after="0" w:line="16" w:lineRule="atLeast"/>
              <w:ind w:left="100"/>
              <w:jc w:val="center"/>
              <w:rPr>
                <w:rFonts w:ascii="Garamond" w:eastAsia="Garamond" w:hAnsi="Garamond" w:cs="Garamond"/>
              </w:rPr>
            </w:pPr>
            <w:r w:rsidRPr="00D83A4A">
              <w:rPr>
                <w:rFonts w:ascii="Garamond" w:eastAsia="Garamond" w:hAnsi="Garamond" w:cs="Garamond"/>
              </w:rPr>
              <w:t>High Resolution Ground</w:t>
            </w:r>
          </w:p>
          <w:p w14:paraId="462CA71D" w14:textId="77777777" w:rsidR="00CF3CFD" w:rsidRPr="00D83A4A" w:rsidRDefault="00CF3CFD" w:rsidP="00CF3CFD">
            <w:pPr>
              <w:spacing w:after="0" w:line="16" w:lineRule="atLeast"/>
              <w:ind w:left="100"/>
              <w:jc w:val="center"/>
              <w:rPr>
                <w:rFonts w:ascii="Garamond" w:eastAsia="Garamond" w:hAnsi="Garamond" w:cs="Garamond"/>
              </w:rPr>
            </w:pPr>
            <w:r w:rsidRPr="00D83A4A">
              <w:rPr>
                <w:rFonts w:ascii="Garamond" w:eastAsia="Garamond" w:hAnsi="Garamond" w:cs="Garamond"/>
              </w:rPr>
              <w:t>Range Detected (GRD)</w:t>
            </w:r>
          </w:p>
          <w:p w14:paraId="0AA6B53F" w14:textId="3A13D86E" w:rsidR="00BB4366" w:rsidRPr="00D83A4A" w:rsidRDefault="00CF3CFD" w:rsidP="00CF3CFD">
            <w:pPr>
              <w:spacing w:after="0" w:line="16" w:lineRule="atLeast"/>
              <w:ind w:left="100"/>
              <w:jc w:val="center"/>
              <w:rPr>
                <w:rFonts w:ascii="Garamond" w:eastAsia="Garamond" w:hAnsi="Garamond" w:cs="Garamond"/>
              </w:rPr>
            </w:pPr>
            <w:r w:rsidRPr="00D83A4A">
              <w:rPr>
                <w:rFonts w:ascii="Garamond" w:eastAsia="Garamond" w:hAnsi="Garamond" w:cs="Garamond"/>
              </w:rPr>
              <w:t>Level-1 (IW mode)</w:t>
            </w:r>
          </w:p>
        </w:tc>
        <w:tc>
          <w:tcPr>
            <w:tcW w:w="1244" w:type="dxa"/>
            <w:tcBorders>
              <w:right w:val="single" w:sz="8" w:space="0" w:color="000000"/>
            </w:tcBorders>
            <w:tcMar>
              <w:top w:w="100" w:type="dxa"/>
              <w:left w:w="100" w:type="dxa"/>
              <w:bottom w:w="100" w:type="dxa"/>
              <w:right w:w="100" w:type="dxa"/>
            </w:tcMar>
          </w:tcPr>
          <w:p w14:paraId="3883E2D1" w14:textId="392CDEFE" w:rsidR="00BB4366" w:rsidRPr="00D83A4A" w:rsidRDefault="00BB4366" w:rsidP="008E22A4">
            <w:pPr>
              <w:spacing w:after="0" w:line="16" w:lineRule="atLeast"/>
              <w:ind w:left="100"/>
              <w:jc w:val="center"/>
              <w:rPr>
                <w:rFonts w:ascii="Garamond" w:eastAsia="Garamond" w:hAnsi="Garamond" w:cs="Garamond"/>
              </w:rPr>
            </w:pPr>
            <w:r w:rsidRPr="00D83A4A">
              <w:rPr>
                <w:rFonts w:ascii="Garamond" w:eastAsia="Garamond" w:hAnsi="Garamond" w:cs="Garamond"/>
              </w:rPr>
              <w:t>12-day</w:t>
            </w:r>
          </w:p>
        </w:tc>
        <w:tc>
          <w:tcPr>
            <w:tcW w:w="1244" w:type="dxa"/>
            <w:tcBorders>
              <w:right w:val="single" w:sz="8" w:space="0" w:color="000000"/>
            </w:tcBorders>
            <w:tcMar>
              <w:top w:w="100" w:type="dxa"/>
              <w:left w:w="100" w:type="dxa"/>
              <w:bottom w:w="100" w:type="dxa"/>
              <w:right w:w="100" w:type="dxa"/>
            </w:tcMar>
          </w:tcPr>
          <w:p w14:paraId="36A136DB" w14:textId="7F0130E6" w:rsidR="00BB4366" w:rsidRPr="00D83A4A" w:rsidRDefault="00BB4366" w:rsidP="008E22A4">
            <w:pPr>
              <w:spacing w:after="0" w:line="16" w:lineRule="atLeast"/>
              <w:ind w:left="100"/>
              <w:jc w:val="center"/>
              <w:rPr>
                <w:rFonts w:ascii="Garamond" w:eastAsia="Garamond" w:hAnsi="Garamond" w:cs="Garamond"/>
              </w:rPr>
            </w:pPr>
            <w:r w:rsidRPr="00D83A4A">
              <w:rPr>
                <w:rFonts w:ascii="Garamond" w:eastAsia="Garamond" w:hAnsi="Garamond" w:cs="Garamond"/>
              </w:rPr>
              <w:t>10</w:t>
            </w:r>
          </w:p>
        </w:tc>
        <w:tc>
          <w:tcPr>
            <w:tcW w:w="1829" w:type="dxa"/>
            <w:tcBorders>
              <w:right w:val="single" w:sz="8" w:space="0" w:color="000000"/>
            </w:tcBorders>
            <w:tcMar>
              <w:top w:w="100" w:type="dxa"/>
              <w:left w:w="100" w:type="dxa"/>
              <w:bottom w:w="100" w:type="dxa"/>
              <w:right w:w="100" w:type="dxa"/>
            </w:tcMar>
          </w:tcPr>
          <w:p w14:paraId="61C23B9C" w14:textId="45358CBA" w:rsidR="00BB4366" w:rsidRPr="00D83A4A" w:rsidRDefault="00BB4366" w:rsidP="00BB4366">
            <w:pPr>
              <w:spacing w:after="0" w:line="16" w:lineRule="atLeast"/>
              <w:ind w:left="100"/>
              <w:jc w:val="center"/>
              <w:rPr>
                <w:rFonts w:ascii="Garamond" w:eastAsia="Garamond" w:hAnsi="Garamond" w:cs="Garamond"/>
              </w:rPr>
            </w:pPr>
            <w:r w:rsidRPr="00D83A4A">
              <w:rPr>
                <w:rFonts w:ascii="Garamond" w:eastAsia="Garamond" w:hAnsi="Garamond" w:cs="Garamond"/>
              </w:rPr>
              <w:t>ESA Scientific Data Hub</w:t>
            </w:r>
          </w:p>
        </w:tc>
      </w:tr>
    </w:tbl>
    <w:p w14:paraId="5232C628" w14:textId="77777777" w:rsidR="00FE5885" w:rsidRPr="00CD1F54" w:rsidRDefault="00FE5885" w:rsidP="00FE5885">
      <w:pPr>
        <w:spacing w:after="0" w:line="240" w:lineRule="auto"/>
      </w:pPr>
    </w:p>
    <w:p w14:paraId="424DC23D" w14:textId="4FBA07A1" w:rsidR="009A19CD" w:rsidRPr="009A19CD" w:rsidRDefault="009A19CD" w:rsidP="009A19CD">
      <w:pPr>
        <w:spacing w:after="0" w:line="240" w:lineRule="auto"/>
        <w:rPr>
          <w:rFonts w:ascii="Garamond" w:hAnsi="Garamond" w:cs="Arial"/>
        </w:rPr>
      </w:pPr>
      <w:r w:rsidRPr="009A19CD">
        <w:rPr>
          <w:rFonts w:ascii="Garamond" w:hAnsi="Garamond" w:cs="Arial"/>
        </w:rPr>
        <w:t>Additionally, we incorporated area averaged physical-meteorological time series (January 2000</w:t>
      </w:r>
      <w:r w:rsidR="0068745F">
        <w:rPr>
          <w:rFonts w:ascii="Garamond" w:hAnsi="Garamond" w:cs="Arial"/>
        </w:rPr>
        <w:t>-</w:t>
      </w:r>
      <w:r w:rsidRPr="009A19CD">
        <w:rPr>
          <w:rFonts w:ascii="Garamond" w:hAnsi="Garamond" w:cs="Arial"/>
        </w:rPr>
        <w:t>December</w:t>
      </w:r>
    </w:p>
    <w:p w14:paraId="2BA0A5AD" w14:textId="411AF953" w:rsidR="00FE5885" w:rsidRDefault="009A19CD" w:rsidP="009A19CD">
      <w:pPr>
        <w:spacing w:after="0" w:line="240" w:lineRule="auto"/>
        <w:rPr>
          <w:rFonts w:ascii="Garamond" w:hAnsi="Garamond" w:cs="Arial"/>
        </w:rPr>
      </w:pPr>
      <w:r w:rsidRPr="009A19CD">
        <w:rPr>
          <w:rFonts w:ascii="Garamond" w:hAnsi="Garamond" w:cs="Arial"/>
        </w:rPr>
        <w:t>2016) data from the NASA’s Giovanni web-based application tool correspond</w:t>
      </w:r>
      <w:r>
        <w:rPr>
          <w:rFonts w:ascii="Garamond" w:hAnsi="Garamond" w:cs="Arial"/>
        </w:rPr>
        <w:t xml:space="preserve">ing to </w:t>
      </w:r>
      <w:proofErr w:type="spellStart"/>
      <w:r>
        <w:rPr>
          <w:rFonts w:ascii="Garamond" w:hAnsi="Garamond" w:cs="Arial"/>
        </w:rPr>
        <w:t>Bhitarkanika</w:t>
      </w:r>
      <w:proofErr w:type="spellEnd"/>
      <w:r>
        <w:rPr>
          <w:rFonts w:ascii="Garamond" w:hAnsi="Garamond" w:cs="Arial"/>
        </w:rPr>
        <w:t xml:space="preserve">. These data </w:t>
      </w:r>
      <w:r w:rsidRPr="009A19CD">
        <w:rPr>
          <w:rFonts w:ascii="Garamond" w:hAnsi="Garamond" w:cs="Arial"/>
        </w:rPr>
        <w:t>included monthly averaged precipitation from Tropical Rainfall Me</w:t>
      </w:r>
      <w:r>
        <w:rPr>
          <w:rFonts w:ascii="Garamond" w:hAnsi="Garamond" w:cs="Arial"/>
        </w:rPr>
        <w:t xml:space="preserve">asuring Mission (TRMM) products </w:t>
      </w:r>
      <w:r w:rsidRPr="009A19CD">
        <w:rPr>
          <w:rFonts w:ascii="Garamond" w:hAnsi="Garamond" w:cs="Arial"/>
        </w:rPr>
        <w:t>monthly averaged surface runoff, and surface</w:t>
      </w:r>
      <w:r>
        <w:rPr>
          <w:rFonts w:ascii="Garamond" w:hAnsi="Garamond" w:cs="Arial"/>
        </w:rPr>
        <w:t xml:space="preserve"> </w:t>
      </w:r>
      <w:r w:rsidRPr="009A19CD">
        <w:rPr>
          <w:rFonts w:ascii="Garamond" w:hAnsi="Garamond" w:cs="Arial"/>
        </w:rPr>
        <w:t>t</w:t>
      </w:r>
      <w:r w:rsidR="001F6553">
        <w:rPr>
          <w:rFonts w:ascii="Garamond" w:hAnsi="Garamond" w:cs="Arial"/>
        </w:rPr>
        <w:t>emperature (Table 2</w:t>
      </w:r>
      <w:r w:rsidRPr="009A19CD">
        <w:rPr>
          <w:rFonts w:ascii="Garamond" w:hAnsi="Garamond" w:cs="Arial"/>
        </w:rPr>
        <w:t xml:space="preserve">). </w:t>
      </w:r>
      <w:r w:rsidR="0068745F">
        <w:rPr>
          <w:rFonts w:ascii="Garamond" w:hAnsi="Garamond" w:cs="Arial"/>
        </w:rPr>
        <w:t xml:space="preserve">The </w:t>
      </w:r>
      <w:r w:rsidR="0050241C">
        <w:rPr>
          <w:rFonts w:ascii="Garamond" w:hAnsi="Garamond" w:cs="Arial"/>
        </w:rPr>
        <w:t>CO</w:t>
      </w:r>
      <w:r w:rsidR="0050241C">
        <w:rPr>
          <w:rFonts w:ascii="Garamond" w:hAnsi="Garamond" w:cs="Arial"/>
          <w:vertAlign w:val="subscript"/>
        </w:rPr>
        <w:t>2</w:t>
      </w:r>
      <w:r w:rsidR="0050241C">
        <w:rPr>
          <w:rFonts w:ascii="Garamond" w:hAnsi="Garamond" w:cs="Arial"/>
        </w:rPr>
        <w:t xml:space="preserve"> product (AIRX3C2M v005, AIRS3C2M v005) </w:t>
      </w:r>
      <w:r w:rsidR="00950F99">
        <w:rPr>
          <w:rFonts w:ascii="Garamond" w:hAnsi="Garamond" w:cs="Arial"/>
        </w:rPr>
        <w:t>was available from</w:t>
      </w:r>
      <w:r w:rsidR="0050241C">
        <w:rPr>
          <w:rFonts w:ascii="Garamond" w:hAnsi="Garamond" w:cs="Arial"/>
        </w:rPr>
        <w:t xml:space="preserve"> September 2002 and also downloaded from NASA’s Giovanni website. </w:t>
      </w:r>
      <w:r w:rsidRPr="009A19CD">
        <w:rPr>
          <w:rFonts w:ascii="Garamond" w:hAnsi="Garamond" w:cs="Arial"/>
        </w:rPr>
        <w:t>All data were first visualized u</w:t>
      </w:r>
      <w:r>
        <w:rPr>
          <w:rFonts w:ascii="Garamond" w:hAnsi="Garamond" w:cs="Arial"/>
        </w:rPr>
        <w:t xml:space="preserve">sing the NASA Giovanni tool and </w:t>
      </w:r>
      <w:r w:rsidRPr="009A19CD">
        <w:rPr>
          <w:rFonts w:ascii="Garamond" w:hAnsi="Garamond" w:cs="Arial"/>
        </w:rPr>
        <w:t>corresponding ASCII files were downloaded for each parameter for further analysis in Microsoft Excel.</w:t>
      </w:r>
      <w:r>
        <w:rPr>
          <w:rFonts w:ascii="Garamond" w:hAnsi="Garamond" w:cs="Arial"/>
        </w:rPr>
        <w:t xml:space="preserve"> The projected (2050) precipitation and temperature data were acquired from </w:t>
      </w:r>
      <w:r w:rsidR="00472C17">
        <w:rPr>
          <w:rFonts w:ascii="Garamond" w:hAnsi="Garamond" w:cs="Arial"/>
        </w:rPr>
        <w:t xml:space="preserve">the </w:t>
      </w:r>
      <w:proofErr w:type="spellStart"/>
      <w:r>
        <w:rPr>
          <w:rFonts w:ascii="Garamond" w:hAnsi="Garamond" w:cs="Arial"/>
        </w:rPr>
        <w:t>WorldClim</w:t>
      </w:r>
      <w:proofErr w:type="spellEnd"/>
      <w:r>
        <w:rPr>
          <w:rFonts w:ascii="Garamond" w:hAnsi="Garamond" w:cs="Arial"/>
        </w:rPr>
        <w:t xml:space="preserve"> website. </w:t>
      </w:r>
    </w:p>
    <w:p w14:paraId="42DBC9EE" w14:textId="77777777" w:rsidR="001F6553" w:rsidRDefault="001F6553" w:rsidP="009A19CD">
      <w:pPr>
        <w:spacing w:after="0" w:line="240" w:lineRule="auto"/>
        <w:rPr>
          <w:rFonts w:ascii="Garamond" w:hAnsi="Garamond" w:cs="Arial"/>
        </w:rPr>
      </w:pPr>
    </w:p>
    <w:p w14:paraId="2FA59846" w14:textId="77777777" w:rsidR="008E6250" w:rsidRPr="00D83A4A" w:rsidRDefault="001F6553" w:rsidP="009A19CD">
      <w:pPr>
        <w:spacing w:after="0" w:line="240" w:lineRule="auto"/>
        <w:rPr>
          <w:rFonts w:ascii="Garamond" w:hAnsi="Garamond" w:cs="Arial"/>
          <w:i/>
        </w:rPr>
      </w:pPr>
      <w:r w:rsidRPr="00D83A4A">
        <w:rPr>
          <w:rFonts w:ascii="Garamond" w:hAnsi="Garamond" w:cs="Arial"/>
          <w:i/>
        </w:rPr>
        <w:t xml:space="preserve">Table 2 </w:t>
      </w:r>
    </w:p>
    <w:p w14:paraId="1A7243E4" w14:textId="12931552" w:rsidR="001F6553" w:rsidRPr="00716EEF" w:rsidRDefault="001F6553" w:rsidP="009A19CD">
      <w:pPr>
        <w:spacing w:after="0" w:line="240" w:lineRule="auto"/>
        <w:rPr>
          <w:rFonts w:ascii="Garamond" w:hAnsi="Garamond" w:cs="Arial"/>
        </w:rPr>
      </w:pPr>
      <w:r w:rsidRPr="00D83A4A">
        <w:rPr>
          <w:rFonts w:ascii="Garamond" w:hAnsi="Garamond" w:cs="Arial"/>
        </w:rPr>
        <w:t>Physical-meteorological variables used in this study.</w:t>
      </w:r>
    </w:p>
    <w:tbl>
      <w:tblPr>
        <w:tblStyle w:val="TableGrid"/>
        <w:tblW w:w="0" w:type="auto"/>
        <w:tblLook w:val="04A0" w:firstRow="1" w:lastRow="0" w:firstColumn="1" w:lastColumn="0" w:noHBand="0" w:noVBand="1"/>
      </w:tblPr>
      <w:tblGrid>
        <w:gridCol w:w="3104"/>
        <w:gridCol w:w="3350"/>
        <w:gridCol w:w="2896"/>
      </w:tblGrid>
      <w:tr w:rsidR="004E5CEB" w14:paraId="3E4B5AB8" w14:textId="77777777" w:rsidTr="00487201">
        <w:tc>
          <w:tcPr>
            <w:tcW w:w="3104" w:type="dxa"/>
          </w:tcPr>
          <w:p w14:paraId="41BFB3FD" w14:textId="647C1B54" w:rsidR="004E5CEB" w:rsidRPr="00D83A4A" w:rsidRDefault="004E5CEB" w:rsidP="009A19CD">
            <w:pPr>
              <w:rPr>
                <w:rFonts w:ascii="Garamond" w:hAnsi="Garamond" w:cs="Arial"/>
              </w:rPr>
            </w:pPr>
            <w:r w:rsidRPr="00D83A4A">
              <w:rPr>
                <w:rFonts w:ascii="Garamond" w:hAnsi="Garamond" w:cs="Arial"/>
              </w:rPr>
              <w:lastRenderedPageBreak/>
              <w:t>Physical-Meteorological Variables</w:t>
            </w:r>
          </w:p>
        </w:tc>
        <w:tc>
          <w:tcPr>
            <w:tcW w:w="3350" w:type="dxa"/>
          </w:tcPr>
          <w:p w14:paraId="7268C9FF" w14:textId="76262DE7" w:rsidR="004E5CEB" w:rsidRPr="00D83A4A" w:rsidRDefault="004E5CEB" w:rsidP="009A19CD">
            <w:pPr>
              <w:rPr>
                <w:rFonts w:ascii="Garamond" w:hAnsi="Garamond" w:cs="Arial"/>
              </w:rPr>
            </w:pPr>
            <w:r w:rsidRPr="00D83A4A">
              <w:rPr>
                <w:rFonts w:ascii="Garamond" w:hAnsi="Garamond" w:cs="Arial"/>
              </w:rPr>
              <w:t>Product Name</w:t>
            </w:r>
          </w:p>
        </w:tc>
        <w:tc>
          <w:tcPr>
            <w:tcW w:w="2896" w:type="dxa"/>
          </w:tcPr>
          <w:p w14:paraId="391A3AB7" w14:textId="6DA0E515" w:rsidR="004E5CEB" w:rsidRPr="00D83A4A" w:rsidRDefault="004E5CEB" w:rsidP="009A19CD">
            <w:pPr>
              <w:rPr>
                <w:rFonts w:ascii="Garamond" w:hAnsi="Garamond" w:cs="Arial"/>
              </w:rPr>
            </w:pPr>
            <w:r w:rsidRPr="00D83A4A">
              <w:rPr>
                <w:rFonts w:ascii="Garamond" w:hAnsi="Garamond" w:cs="Arial"/>
              </w:rPr>
              <w:t>Source</w:t>
            </w:r>
          </w:p>
        </w:tc>
      </w:tr>
      <w:tr w:rsidR="004E5CEB" w14:paraId="03BE3353" w14:textId="77777777" w:rsidTr="00487201">
        <w:tc>
          <w:tcPr>
            <w:tcW w:w="3104" w:type="dxa"/>
          </w:tcPr>
          <w:p w14:paraId="6BE40F52" w14:textId="2C869A04" w:rsidR="004E5CEB" w:rsidRPr="00D83A4A" w:rsidRDefault="004E5CEB" w:rsidP="009A19CD">
            <w:pPr>
              <w:rPr>
                <w:rFonts w:ascii="Garamond" w:hAnsi="Garamond" w:cs="Arial"/>
              </w:rPr>
            </w:pPr>
            <w:r w:rsidRPr="00D83A4A">
              <w:rPr>
                <w:rFonts w:ascii="Garamond" w:hAnsi="Garamond" w:cs="Arial"/>
              </w:rPr>
              <w:t>Precipitation</w:t>
            </w:r>
          </w:p>
        </w:tc>
        <w:tc>
          <w:tcPr>
            <w:tcW w:w="3350" w:type="dxa"/>
          </w:tcPr>
          <w:p w14:paraId="272CABC2" w14:textId="41655DFB" w:rsidR="004E5CEB" w:rsidRPr="00D83A4A" w:rsidRDefault="004E5CEB" w:rsidP="009A19CD">
            <w:pPr>
              <w:rPr>
                <w:rFonts w:ascii="Garamond" w:hAnsi="Garamond" w:cs="Arial"/>
              </w:rPr>
            </w:pPr>
            <w:r w:rsidRPr="00D83A4A">
              <w:rPr>
                <w:rFonts w:ascii="Garamond" w:hAnsi="Garamond" w:cs="Arial"/>
              </w:rPr>
              <w:t>TRMM_3B43_v7</w:t>
            </w:r>
          </w:p>
        </w:tc>
        <w:tc>
          <w:tcPr>
            <w:tcW w:w="2896" w:type="dxa"/>
          </w:tcPr>
          <w:p w14:paraId="77C60BC3" w14:textId="53FC4894" w:rsidR="004E5CEB" w:rsidRPr="00D83A4A" w:rsidRDefault="004E5CEB" w:rsidP="009A19CD">
            <w:pPr>
              <w:rPr>
                <w:rFonts w:ascii="Garamond" w:hAnsi="Garamond" w:cs="Arial"/>
              </w:rPr>
            </w:pPr>
            <w:r w:rsidRPr="00D83A4A">
              <w:rPr>
                <w:rFonts w:ascii="Garamond" w:hAnsi="Garamond" w:cs="Arial"/>
              </w:rPr>
              <w:t>NASA Giovanni</w:t>
            </w:r>
          </w:p>
        </w:tc>
      </w:tr>
      <w:tr w:rsidR="004E5CEB" w14:paraId="24777C6F" w14:textId="77777777" w:rsidTr="00487201">
        <w:tc>
          <w:tcPr>
            <w:tcW w:w="3104" w:type="dxa"/>
          </w:tcPr>
          <w:p w14:paraId="32C3B7D1" w14:textId="6A73F5A7" w:rsidR="004E5CEB" w:rsidRPr="00D83A4A" w:rsidRDefault="004E5CEB" w:rsidP="009A19CD">
            <w:pPr>
              <w:rPr>
                <w:rFonts w:ascii="Garamond" w:hAnsi="Garamond" w:cs="Arial"/>
              </w:rPr>
            </w:pPr>
            <w:r w:rsidRPr="00D83A4A">
              <w:rPr>
                <w:rFonts w:ascii="Garamond" w:hAnsi="Garamond" w:cs="Arial"/>
              </w:rPr>
              <w:t>Surface Runoff</w:t>
            </w:r>
          </w:p>
        </w:tc>
        <w:tc>
          <w:tcPr>
            <w:tcW w:w="3350" w:type="dxa"/>
          </w:tcPr>
          <w:p w14:paraId="196F9D67" w14:textId="7044BA9D" w:rsidR="004E5CEB" w:rsidRPr="00D83A4A" w:rsidRDefault="004E5CEB" w:rsidP="009A19CD">
            <w:pPr>
              <w:rPr>
                <w:rFonts w:ascii="Garamond" w:hAnsi="Garamond" w:cs="Arial"/>
              </w:rPr>
            </w:pPr>
            <w:r w:rsidRPr="00D83A4A">
              <w:rPr>
                <w:rFonts w:ascii="Garamond" w:hAnsi="Garamond" w:cs="Arial"/>
              </w:rPr>
              <w:t>GLDAS_NOAH025_Mv2.1</w:t>
            </w:r>
          </w:p>
        </w:tc>
        <w:tc>
          <w:tcPr>
            <w:tcW w:w="2896" w:type="dxa"/>
          </w:tcPr>
          <w:p w14:paraId="69F62F0A" w14:textId="3F9A119A" w:rsidR="004E5CEB" w:rsidRPr="00D83A4A" w:rsidRDefault="004E5CEB" w:rsidP="009A19CD">
            <w:pPr>
              <w:rPr>
                <w:rFonts w:ascii="Garamond" w:hAnsi="Garamond" w:cs="Arial"/>
              </w:rPr>
            </w:pPr>
            <w:r w:rsidRPr="00D83A4A">
              <w:rPr>
                <w:rFonts w:ascii="Garamond" w:hAnsi="Garamond" w:cs="Arial"/>
              </w:rPr>
              <w:t>NASA Giovanni</w:t>
            </w:r>
          </w:p>
        </w:tc>
      </w:tr>
      <w:tr w:rsidR="004E5CEB" w14:paraId="19EBBE15" w14:textId="77777777" w:rsidTr="00487201">
        <w:tc>
          <w:tcPr>
            <w:tcW w:w="3104" w:type="dxa"/>
          </w:tcPr>
          <w:p w14:paraId="16ED7416" w14:textId="7653BE2F" w:rsidR="004E5CEB" w:rsidRPr="00D83A4A" w:rsidRDefault="004E5CEB" w:rsidP="009A19CD">
            <w:pPr>
              <w:rPr>
                <w:rFonts w:ascii="Garamond" w:hAnsi="Garamond" w:cs="Arial"/>
              </w:rPr>
            </w:pPr>
            <w:r w:rsidRPr="00D83A4A">
              <w:rPr>
                <w:rFonts w:ascii="Garamond" w:hAnsi="Garamond" w:cs="Arial"/>
              </w:rPr>
              <w:t>Surface Temperature</w:t>
            </w:r>
          </w:p>
        </w:tc>
        <w:tc>
          <w:tcPr>
            <w:tcW w:w="3350" w:type="dxa"/>
          </w:tcPr>
          <w:p w14:paraId="2E8B2797" w14:textId="09DC8046" w:rsidR="004E5CEB" w:rsidRPr="00D83A4A" w:rsidRDefault="004E5CEB" w:rsidP="009A19CD">
            <w:pPr>
              <w:rPr>
                <w:rFonts w:ascii="Garamond" w:hAnsi="Garamond" w:cs="Arial"/>
              </w:rPr>
            </w:pPr>
            <w:r w:rsidRPr="00D83A4A">
              <w:rPr>
                <w:rFonts w:ascii="Garamond" w:hAnsi="Garamond" w:cs="Arial"/>
              </w:rPr>
              <w:t>GLDAS_NOAH025_Mv2.1</w:t>
            </w:r>
          </w:p>
        </w:tc>
        <w:tc>
          <w:tcPr>
            <w:tcW w:w="2896" w:type="dxa"/>
          </w:tcPr>
          <w:p w14:paraId="2B7A9D27" w14:textId="246F6A6F" w:rsidR="004E5CEB" w:rsidRPr="00D83A4A" w:rsidRDefault="004E5CEB" w:rsidP="009A19CD">
            <w:pPr>
              <w:rPr>
                <w:rFonts w:ascii="Garamond" w:hAnsi="Garamond" w:cs="Arial"/>
              </w:rPr>
            </w:pPr>
            <w:r w:rsidRPr="00D83A4A">
              <w:rPr>
                <w:rFonts w:ascii="Garamond" w:hAnsi="Garamond" w:cs="Arial"/>
              </w:rPr>
              <w:t>NASA Giovanni</w:t>
            </w:r>
          </w:p>
        </w:tc>
      </w:tr>
      <w:tr w:rsidR="004E5CEB" w14:paraId="43084789" w14:textId="77777777" w:rsidTr="00487201">
        <w:tc>
          <w:tcPr>
            <w:tcW w:w="3104" w:type="dxa"/>
          </w:tcPr>
          <w:p w14:paraId="03E7E81A" w14:textId="72A0D01F" w:rsidR="004E5CEB" w:rsidRPr="00D83A4A" w:rsidRDefault="004E5CEB" w:rsidP="009A19CD">
            <w:pPr>
              <w:rPr>
                <w:rFonts w:ascii="Garamond" w:hAnsi="Garamond" w:cs="Arial"/>
              </w:rPr>
            </w:pPr>
            <w:r w:rsidRPr="00D83A4A">
              <w:rPr>
                <w:rFonts w:ascii="Garamond" w:hAnsi="Garamond" w:cs="Arial"/>
              </w:rPr>
              <w:t>CO2</w:t>
            </w:r>
          </w:p>
        </w:tc>
        <w:tc>
          <w:tcPr>
            <w:tcW w:w="3350" w:type="dxa"/>
          </w:tcPr>
          <w:p w14:paraId="72BFD0F5" w14:textId="4CD5C44F" w:rsidR="004E5CEB" w:rsidRPr="00D83A4A" w:rsidRDefault="004E5CEB" w:rsidP="009A19CD">
            <w:pPr>
              <w:rPr>
                <w:rFonts w:ascii="Garamond" w:hAnsi="Garamond" w:cs="Arial"/>
              </w:rPr>
            </w:pPr>
            <w:r w:rsidRPr="00D83A4A">
              <w:rPr>
                <w:rFonts w:ascii="Garamond" w:hAnsi="Garamond" w:cs="Arial"/>
              </w:rPr>
              <w:t>AIRX3C2M v005, AIRS3C2M v005</w:t>
            </w:r>
          </w:p>
        </w:tc>
        <w:tc>
          <w:tcPr>
            <w:tcW w:w="2896" w:type="dxa"/>
          </w:tcPr>
          <w:p w14:paraId="43C04AF4" w14:textId="49C5BDE0" w:rsidR="004E5CEB" w:rsidRPr="00D83A4A" w:rsidRDefault="004E5CEB" w:rsidP="009A19CD">
            <w:pPr>
              <w:rPr>
                <w:rFonts w:ascii="Garamond" w:hAnsi="Garamond" w:cs="Arial"/>
              </w:rPr>
            </w:pPr>
            <w:r w:rsidRPr="00D83A4A">
              <w:rPr>
                <w:rFonts w:ascii="Garamond" w:hAnsi="Garamond" w:cs="Arial"/>
              </w:rPr>
              <w:t>NASA Giovanni</w:t>
            </w:r>
          </w:p>
        </w:tc>
      </w:tr>
      <w:tr w:rsidR="00487201" w14:paraId="28ECE95B" w14:textId="77777777" w:rsidTr="00487201">
        <w:tc>
          <w:tcPr>
            <w:tcW w:w="3104" w:type="dxa"/>
          </w:tcPr>
          <w:p w14:paraId="37118203" w14:textId="66B80604" w:rsidR="00487201" w:rsidRPr="00D83A4A" w:rsidRDefault="00487201" w:rsidP="00487201">
            <w:pPr>
              <w:rPr>
                <w:rFonts w:ascii="Garamond" w:hAnsi="Garamond" w:cs="Arial"/>
              </w:rPr>
            </w:pPr>
            <w:r w:rsidRPr="00D83A4A">
              <w:rPr>
                <w:rFonts w:ascii="Garamond" w:hAnsi="Garamond" w:cs="Arial"/>
              </w:rPr>
              <w:t>Projected Temperature (2050)</w:t>
            </w:r>
          </w:p>
        </w:tc>
        <w:tc>
          <w:tcPr>
            <w:tcW w:w="3350" w:type="dxa"/>
          </w:tcPr>
          <w:p w14:paraId="35B56D28" w14:textId="59994645" w:rsidR="00487201" w:rsidRPr="00D83A4A" w:rsidRDefault="00487201" w:rsidP="00487201">
            <w:pPr>
              <w:rPr>
                <w:rFonts w:ascii="Garamond" w:hAnsi="Garamond" w:cs="Arial"/>
              </w:rPr>
            </w:pPr>
            <w:r w:rsidRPr="00D83A4A">
              <w:rPr>
                <w:rFonts w:ascii="Garamond" w:hAnsi="Garamond" w:cs="Arial"/>
              </w:rPr>
              <w:t>GISS-E2-R (RCP 4.5)</w:t>
            </w:r>
          </w:p>
        </w:tc>
        <w:tc>
          <w:tcPr>
            <w:tcW w:w="2896" w:type="dxa"/>
          </w:tcPr>
          <w:p w14:paraId="0C2956A0" w14:textId="77226087" w:rsidR="00487201" w:rsidRPr="00D83A4A" w:rsidRDefault="00487201" w:rsidP="00487201">
            <w:pPr>
              <w:rPr>
                <w:rFonts w:ascii="Garamond" w:hAnsi="Garamond" w:cs="Arial"/>
              </w:rPr>
            </w:pPr>
            <w:proofErr w:type="spellStart"/>
            <w:r w:rsidRPr="00D83A4A">
              <w:rPr>
                <w:rFonts w:ascii="Garamond" w:hAnsi="Garamond" w:cs="Arial"/>
              </w:rPr>
              <w:t>WorldClim</w:t>
            </w:r>
            <w:proofErr w:type="spellEnd"/>
          </w:p>
        </w:tc>
      </w:tr>
      <w:tr w:rsidR="00487201" w14:paraId="07719D30" w14:textId="77777777" w:rsidTr="00487201">
        <w:tc>
          <w:tcPr>
            <w:tcW w:w="3104" w:type="dxa"/>
          </w:tcPr>
          <w:p w14:paraId="02B47C36" w14:textId="62D7FFBF" w:rsidR="00487201" w:rsidRPr="00D83A4A" w:rsidRDefault="00487201" w:rsidP="00487201">
            <w:pPr>
              <w:rPr>
                <w:rFonts w:ascii="Garamond" w:hAnsi="Garamond" w:cs="Arial"/>
              </w:rPr>
            </w:pPr>
            <w:r w:rsidRPr="00D83A4A">
              <w:rPr>
                <w:rFonts w:ascii="Garamond" w:hAnsi="Garamond" w:cs="Arial"/>
              </w:rPr>
              <w:t>Projected Precipitation (2050)</w:t>
            </w:r>
          </w:p>
        </w:tc>
        <w:tc>
          <w:tcPr>
            <w:tcW w:w="3350" w:type="dxa"/>
          </w:tcPr>
          <w:p w14:paraId="610DC9C1" w14:textId="6829B109" w:rsidR="00487201" w:rsidRPr="00D83A4A" w:rsidRDefault="00487201" w:rsidP="00487201">
            <w:pPr>
              <w:rPr>
                <w:rFonts w:ascii="Garamond" w:hAnsi="Garamond" w:cs="Arial"/>
              </w:rPr>
            </w:pPr>
            <w:r w:rsidRPr="00D83A4A">
              <w:rPr>
                <w:rFonts w:ascii="Garamond" w:hAnsi="Garamond" w:cs="Arial"/>
              </w:rPr>
              <w:t>GISS-E2-R (RCP 4.5)</w:t>
            </w:r>
          </w:p>
        </w:tc>
        <w:tc>
          <w:tcPr>
            <w:tcW w:w="2896" w:type="dxa"/>
          </w:tcPr>
          <w:p w14:paraId="6901DC69" w14:textId="519C62EE" w:rsidR="00487201" w:rsidRPr="00D83A4A" w:rsidRDefault="00487201" w:rsidP="00487201">
            <w:pPr>
              <w:rPr>
                <w:rFonts w:ascii="Garamond" w:hAnsi="Garamond" w:cs="Arial"/>
              </w:rPr>
            </w:pPr>
            <w:proofErr w:type="spellStart"/>
            <w:r w:rsidRPr="00D83A4A">
              <w:rPr>
                <w:rFonts w:ascii="Garamond" w:hAnsi="Garamond" w:cs="Arial"/>
              </w:rPr>
              <w:t>WorldClim</w:t>
            </w:r>
            <w:proofErr w:type="spellEnd"/>
          </w:p>
        </w:tc>
      </w:tr>
    </w:tbl>
    <w:p w14:paraId="05EFC300" w14:textId="77777777" w:rsidR="00D83A4A" w:rsidRDefault="00D83A4A" w:rsidP="009A19CD">
      <w:pPr>
        <w:spacing w:after="0" w:line="240" w:lineRule="auto"/>
        <w:rPr>
          <w:rFonts w:ascii="Garamond" w:hAnsi="Garamond" w:cs="Arial"/>
        </w:rPr>
      </w:pPr>
    </w:p>
    <w:p w14:paraId="0979A41A" w14:textId="0D7ACECB" w:rsidR="004E5CEB" w:rsidRDefault="004E5CEB" w:rsidP="009A19CD">
      <w:pPr>
        <w:spacing w:after="0" w:line="240" w:lineRule="auto"/>
        <w:rPr>
          <w:rFonts w:ascii="Garamond" w:hAnsi="Garamond" w:cs="Arial"/>
        </w:rPr>
      </w:pPr>
      <w:r w:rsidRPr="00CC053D">
        <w:rPr>
          <w:noProof/>
        </w:rPr>
        <w:drawing>
          <wp:inline distT="0" distB="0" distL="0" distR="0" wp14:anchorId="3B5BF2AD" wp14:editId="5054D6B0">
            <wp:extent cx="5943600" cy="3479800"/>
            <wp:effectExtent l="0" t="0" r="0" b="6350"/>
            <wp:docPr id="6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pic:cNvPicPr>
                      <a:picLocks noChangeAspect="1"/>
                    </pic:cNvPicPr>
                  </pic:nvPicPr>
                  <pic:blipFill>
                    <a:blip r:embed="rId11"/>
                    <a:stretch>
                      <a:fillRect/>
                    </a:stretch>
                  </pic:blipFill>
                  <pic:spPr>
                    <a:xfrm>
                      <a:off x="0" y="0"/>
                      <a:ext cx="5943600" cy="3479800"/>
                    </a:xfrm>
                    <a:prstGeom prst="rect">
                      <a:avLst/>
                    </a:prstGeom>
                  </pic:spPr>
                </pic:pic>
              </a:graphicData>
            </a:graphic>
          </wp:inline>
        </w:drawing>
      </w:r>
    </w:p>
    <w:p w14:paraId="0B2058B7" w14:textId="77777777" w:rsidR="004E5CEB" w:rsidRDefault="004E5CEB" w:rsidP="004E5CEB">
      <w:pPr>
        <w:spacing w:after="0" w:line="240" w:lineRule="auto"/>
        <w:rPr>
          <w:rFonts w:ascii="Garamond" w:hAnsi="Garamond" w:cs="Arial"/>
          <w:szCs w:val="24"/>
        </w:rPr>
      </w:pPr>
      <w:r w:rsidRPr="00D73F81">
        <w:rPr>
          <w:rFonts w:ascii="Garamond" w:hAnsi="Garamond" w:cs="Arial"/>
          <w:i/>
          <w:szCs w:val="24"/>
        </w:rPr>
        <w:t xml:space="preserve">Figure 2. </w:t>
      </w:r>
      <w:r>
        <w:rPr>
          <w:rFonts w:ascii="Garamond" w:hAnsi="Garamond" w:cs="Arial"/>
          <w:szCs w:val="24"/>
        </w:rPr>
        <w:t>Overall methodology and various remote sensing datasets utilized in forecasting mangrove biophysical parameters and future risk assessment.</w:t>
      </w:r>
    </w:p>
    <w:p w14:paraId="54FE0934" w14:textId="77777777" w:rsidR="009A19CD" w:rsidRPr="00106FD6" w:rsidRDefault="009A19CD" w:rsidP="009A19CD">
      <w:pPr>
        <w:spacing w:after="0" w:line="240" w:lineRule="auto"/>
        <w:rPr>
          <w:rFonts w:ascii="Garamond" w:hAnsi="Garamond" w:cs="Arial"/>
        </w:rPr>
      </w:pPr>
    </w:p>
    <w:p w14:paraId="00EE23F7" w14:textId="644420D6" w:rsidR="00114051" w:rsidRPr="002C6416" w:rsidRDefault="00A43059" w:rsidP="00B365F0">
      <w:pPr>
        <w:spacing w:after="0" w:line="240" w:lineRule="auto"/>
        <w:rPr>
          <w:rFonts w:ascii="Garamond" w:hAnsi="Garamond" w:cs="Arial"/>
          <w:b/>
          <w:i/>
          <w:szCs w:val="24"/>
        </w:rPr>
      </w:pPr>
      <w:r w:rsidRPr="0066075C">
        <w:rPr>
          <w:rFonts w:ascii="Garamond" w:hAnsi="Garamond" w:cs="Arial"/>
          <w:b/>
          <w:i/>
          <w:szCs w:val="24"/>
        </w:rPr>
        <w:t>3.2 Data Processing</w:t>
      </w:r>
    </w:p>
    <w:p w14:paraId="090B9865" w14:textId="06A7EE13" w:rsidR="00114051" w:rsidRPr="00F5376D" w:rsidRDefault="00472C17" w:rsidP="00B365F0">
      <w:pPr>
        <w:spacing w:after="0" w:line="240" w:lineRule="auto"/>
        <w:rPr>
          <w:rFonts w:ascii="Garamond" w:eastAsia="Times New Roman" w:hAnsi="Garamond" w:cs="Arial"/>
          <w:bCs/>
        </w:rPr>
      </w:pPr>
      <w:r>
        <w:rPr>
          <w:rFonts w:ascii="Garamond" w:eastAsia="Times New Roman" w:hAnsi="Garamond" w:cs="Arial"/>
          <w:bCs/>
        </w:rPr>
        <w:t>Data</w:t>
      </w:r>
      <w:r w:rsidR="000055ED" w:rsidRPr="00F5376D">
        <w:rPr>
          <w:rFonts w:ascii="Garamond" w:eastAsia="Times New Roman" w:hAnsi="Garamond" w:cs="Arial"/>
          <w:bCs/>
        </w:rPr>
        <w:t xml:space="preserve"> processing was accomplished in</w:t>
      </w:r>
      <w:r w:rsidR="0039004E">
        <w:rPr>
          <w:rFonts w:ascii="Garamond" w:eastAsia="Times New Roman" w:hAnsi="Garamond" w:cs="Arial"/>
          <w:bCs/>
        </w:rPr>
        <w:t xml:space="preserve"> </w:t>
      </w:r>
      <w:r w:rsidR="000055ED" w:rsidRPr="00F5376D">
        <w:rPr>
          <w:rFonts w:ascii="Garamond" w:eastAsia="Times New Roman" w:hAnsi="Garamond" w:cs="Arial"/>
          <w:bCs/>
        </w:rPr>
        <w:t xml:space="preserve">parallel </w:t>
      </w:r>
      <w:r w:rsidR="0039004E">
        <w:rPr>
          <w:rFonts w:ascii="Garamond" w:eastAsia="Times New Roman" w:hAnsi="Garamond" w:cs="Arial"/>
          <w:bCs/>
        </w:rPr>
        <w:t xml:space="preserve">components </w:t>
      </w:r>
      <w:r w:rsidR="000055ED" w:rsidRPr="00F5376D">
        <w:rPr>
          <w:rFonts w:ascii="Garamond" w:eastAsia="Times New Roman" w:hAnsi="Garamond" w:cs="Arial"/>
          <w:bCs/>
        </w:rPr>
        <w:t xml:space="preserve">to achieve </w:t>
      </w:r>
      <w:r>
        <w:rPr>
          <w:rFonts w:ascii="Garamond" w:eastAsia="Times New Roman" w:hAnsi="Garamond" w:cs="Arial"/>
          <w:bCs/>
        </w:rPr>
        <w:t xml:space="preserve">the </w:t>
      </w:r>
      <w:r w:rsidR="000055ED" w:rsidRPr="00F5376D">
        <w:rPr>
          <w:rFonts w:ascii="Garamond" w:eastAsia="Times New Roman" w:hAnsi="Garamond" w:cs="Arial"/>
          <w:bCs/>
        </w:rPr>
        <w:t>objectives of this study. These components included: (1) refining biophysical models (LAI and GPP)</w:t>
      </w:r>
      <w:r w:rsidR="0039004E">
        <w:rPr>
          <w:rFonts w:ascii="Garamond" w:eastAsia="Times New Roman" w:hAnsi="Garamond" w:cs="Arial"/>
          <w:bCs/>
        </w:rPr>
        <w:t xml:space="preserve"> developed during this project’s previous term</w:t>
      </w:r>
      <w:r w:rsidR="000055ED" w:rsidRPr="00F5376D">
        <w:rPr>
          <w:rFonts w:ascii="Garamond" w:eastAsia="Times New Roman" w:hAnsi="Garamond" w:cs="Arial"/>
          <w:bCs/>
        </w:rPr>
        <w:t xml:space="preserve"> and implement</w:t>
      </w:r>
      <w:r w:rsidR="0039004E">
        <w:rPr>
          <w:rFonts w:ascii="Garamond" w:eastAsia="Times New Roman" w:hAnsi="Garamond" w:cs="Arial"/>
          <w:bCs/>
        </w:rPr>
        <w:t>ing these models</w:t>
      </w:r>
      <w:r w:rsidR="000055ED" w:rsidRPr="00F5376D">
        <w:rPr>
          <w:rFonts w:ascii="Garamond" w:eastAsia="Times New Roman" w:hAnsi="Garamond" w:cs="Arial"/>
          <w:bCs/>
        </w:rPr>
        <w:t xml:space="preserve"> </w:t>
      </w:r>
      <w:r w:rsidR="0039004E">
        <w:rPr>
          <w:rFonts w:ascii="Garamond" w:eastAsia="Times New Roman" w:hAnsi="Garamond" w:cs="Arial"/>
          <w:bCs/>
        </w:rPr>
        <w:t>to conduct</w:t>
      </w:r>
      <w:r w:rsidR="0039004E" w:rsidRPr="00F5376D">
        <w:rPr>
          <w:rFonts w:ascii="Garamond" w:eastAsia="Times New Roman" w:hAnsi="Garamond" w:cs="Arial"/>
          <w:bCs/>
        </w:rPr>
        <w:t xml:space="preserve"> </w:t>
      </w:r>
      <w:r w:rsidR="000055ED" w:rsidRPr="00F5376D">
        <w:rPr>
          <w:rFonts w:ascii="Garamond" w:eastAsia="Times New Roman" w:hAnsi="Garamond" w:cs="Arial"/>
          <w:bCs/>
        </w:rPr>
        <w:t xml:space="preserve">long-term </w:t>
      </w:r>
      <w:proofErr w:type="spellStart"/>
      <w:r w:rsidR="000055ED" w:rsidRPr="00F5376D">
        <w:rPr>
          <w:rFonts w:ascii="Garamond" w:eastAsia="Times New Roman" w:hAnsi="Garamond" w:cs="Arial"/>
          <w:bCs/>
        </w:rPr>
        <w:t>spatio</w:t>
      </w:r>
      <w:proofErr w:type="spellEnd"/>
      <w:r w:rsidR="000055ED" w:rsidRPr="00F5376D">
        <w:rPr>
          <w:rFonts w:ascii="Garamond" w:eastAsia="Times New Roman" w:hAnsi="Garamond" w:cs="Arial"/>
          <w:bCs/>
        </w:rPr>
        <w:t>-temporal analysis</w:t>
      </w:r>
      <w:r w:rsidR="0068745F">
        <w:rPr>
          <w:rFonts w:ascii="Garamond" w:eastAsia="Times New Roman" w:hAnsi="Garamond" w:cs="Arial"/>
          <w:bCs/>
        </w:rPr>
        <w:t>,</w:t>
      </w:r>
      <w:r w:rsidR="000055ED" w:rsidRPr="00F5376D">
        <w:rPr>
          <w:rFonts w:ascii="Garamond" w:eastAsia="Times New Roman" w:hAnsi="Garamond" w:cs="Arial"/>
          <w:bCs/>
        </w:rPr>
        <w:t xml:space="preserve"> </w:t>
      </w:r>
      <w:r w:rsidR="00796862" w:rsidRPr="00F5376D">
        <w:rPr>
          <w:rFonts w:ascii="Garamond" w:eastAsia="Times New Roman" w:hAnsi="Garamond" w:cs="Arial"/>
          <w:bCs/>
        </w:rPr>
        <w:t xml:space="preserve">(2) </w:t>
      </w:r>
      <w:r w:rsidR="001105E1">
        <w:rPr>
          <w:rFonts w:ascii="Garamond" w:eastAsia="Times New Roman" w:hAnsi="Garamond" w:cs="Arial"/>
          <w:bCs/>
        </w:rPr>
        <w:t>simple</w:t>
      </w:r>
      <w:r w:rsidR="001105E1" w:rsidRPr="00F5376D">
        <w:rPr>
          <w:rFonts w:ascii="Garamond" w:eastAsia="Times New Roman" w:hAnsi="Garamond" w:cs="Arial"/>
          <w:bCs/>
        </w:rPr>
        <w:t xml:space="preserve"> </w:t>
      </w:r>
      <w:r w:rsidR="00796862" w:rsidRPr="00F5376D">
        <w:rPr>
          <w:rFonts w:ascii="Garamond" w:eastAsia="Times New Roman" w:hAnsi="Garamond" w:cs="Arial"/>
          <w:bCs/>
        </w:rPr>
        <w:t xml:space="preserve">and </w:t>
      </w:r>
      <w:r w:rsidR="001105E1">
        <w:rPr>
          <w:rFonts w:ascii="Garamond" w:eastAsia="Times New Roman" w:hAnsi="Garamond" w:cs="Arial"/>
          <w:bCs/>
        </w:rPr>
        <w:t>multiple</w:t>
      </w:r>
      <w:r w:rsidR="001105E1" w:rsidRPr="00F5376D">
        <w:rPr>
          <w:rFonts w:ascii="Garamond" w:eastAsia="Times New Roman" w:hAnsi="Garamond" w:cs="Arial"/>
          <w:bCs/>
        </w:rPr>
        <w:t xml:space="preserve"> </w:t>
      </w:r>
      <w:r w:rsidR="001105E1">
        <w:rPr>
          <w:rFonts w:ascii="Garamond" w:eastAsia="Times New Roman" w:hAnsi="Garamond" w:cs="Arial"/>
          <w:bCs/>
        </w:rPr>
        <w:t>regression</w:t>
      </w:r>
      <w:r w:rsidR="001105E1" w:rsidRPr="00F5376D">
        <w:rPr>
          <w:rFonts w:ascii="Garamond" w:eastAsia="Times New Roman" w:hAnsi="Garamond" w:cs="Arial"/>
          <w:bCs/>
        </w:rPr>
        <w:t xml:space="preserve"> </w:t>
      </w:r>
      <w:r w:rsidR="00796862" w:rsidRPr="00F5376D">
        <w:rPr>
          <w:rFonts w:ascii="Garamond" w:eastAsia="Times New Roman" w:hAnsi="Garamond" w:cs="Arial"/>
          <w:bCs/>
        </w:rPr>
        <w:t>analysis between long term (2001-2016) CHL, LAI, GPP and meteorological parameters (3</w:t>
      </w:r>
      <w:r w:rsidR="000055ED" w:rsidRPr="00F5376D">
        <w:rPr>
          <w:rFonts w:ascii="Garamond" w:eastAsia="Times New Roman" w:hAnsi="Garamond" w:cs="Arial"/>
          <w:bCs/>
        </w:rPr>
        <w:t xml:space="preserve">) </w:t>
      </w:r>
      <w:r w:rsidR="00EE6236" w:rsidRPr="00F5376D">
        <w:rPr>
          <w:rFonts w:ascii="Garamond" w:eastAsia="Times New Roman" w:hAnsi="Garamond" w:cs="Arial"/>
          <w:bCs/>
        </w:rPr>
        <w:t>f</w:t>
      </w:r>
      <w:r w:rsidR="000055ED" w:rsidRPr="00F5376D">
        <w:rPr>
          <w:rFonts w:ascii="Garamond" w:eastAsia="Times New Roman" w:hAnsi="Garamond" w:cs="Arial"/>
          <w:bCs/>
        </w:rPr>
        <w:t xml:space="preserve">orecasting </w:t>
      </w:r>
      <w:r w:rsidR="00DB57BF">
        <w:rPr>
          <w:rFonts w:ascii="Garamond" w:eastAsia="Times New Roman" w:hAnsi="Garamond" w:cs="Arial"/>
          <w:bCs/>
        </w:rPr>
        <w:t xml:space="preserve">CHL, LAI, and </w:t>
      </w:r>
      <w:r w:rsidR="000055ED" w:rsidRPr="00F5376D">
        <w:rPr>
          <w:rFonts w:ascii="Garamond" w:eastAsia="Times New Roman" w:hAnsi="Garamond" w:cs="Arial"/>
          <w:bCs/>
        </w:rPr>
        <w:t xml:space="preserve">GPP based on </w:t>
      </w:r>
      <w:r w:rsidR="001E3602">
        <w:rPr>
          <w:rFonts w:ascii="Garamond" w:eastAsia="Times New Roman" w:hAnsi="Garamond" w:cs="Arial"/>
          <w:bCs/>
        </w:rPr>
        <w:t xml:space="preserve">their </w:t>
      </w:r>
      <w:r w:rsidR="000E164F">
        <w:rPr>
          <w:rFonts w:ascii="Garamond" w:eastAsia="Times New Roman" w:hAnsi="Garamond" w:cs="Arial"/>
          <w:bCs/>
        </w:rPr>
        <w:t xml:space="preserve">relationship </w:t>
      </w:r>
      <w:r w:rsidR="001E3602">
        <w:rPr>
          <w:rFonts w:ascii="Garamond" w:eastAsia="Times New Roman" w:hAnsi="Garamond" w:cs="Arial"/>
          <w:bCs/>
        </w:rPr>
        <w:t>with</w:t>
      </w:r>
      <w:r w:rsidR="000055ED" w:rsidRPr="00F5376D">
        <w:rPr>
          <w:rFonts w:ascii="Garamond" w:eastAsia="Times New Roman" w:hAnsi="Garamond" w:cs="Arial"/>
          <w:bCs/>
        </w:rPr>
        <w:t xml:space="preserve"> meteorological parameters</w:t>
      </w:r>
      <w:r w:rsidR="00EE6236" w:rsidRPr="00F5376D">
        <w:rPr>
          <w:rFonts w:ascii="Garamond" w:eastAsia="Times New Roman" w:hAnsi="Garamond" w:cs="Arial"/>
          <w:bCs/>
        </w:rPr>
        <w:t xml:space="preserve"> </w:t>
      </w:r>
      <w:r w:rsidR="00796862" w:rsidRPr="00F5376D">
        <w:rPr>
          <w:rFonts w:ascii="Garamond" w:eastAsia="Times New Roman" w:hAnsi="Garamond" w:cs="Arial"/>
          <w:bCs/>
        </w:rPr>
        <w:t>(4</w:t>
      </w:r>
      <w:r w:rsidR="000055ED" w:rsidRPr="00F5376D">
        <w:rPr>
          <w:rFonts w:ascii="Garamond" w:eastAsia="Times New Roman" w:hAnsi="Garamond" w:cs="Arial"/>
          <w:bCs/>
        </w:rPr>
        <w:t>)</w:t>
      </w:r>
      <w:r w:rsidR="00EE6236" w:rsidRPr="00F5376D">
        <w:rPr>
          <w:rFonts w:ascii="Garamond" w:eastAsia="Times New Roman" w:hAnsi="Garamond" w:cs="Arial"/>
          <w:bCs/>
        </w:rPr>
        <w:t xml:space="preserve"> improving accuracy of previous term land use-land</w:t>
      </w:r>
      <w:r w:rsidR="000055ED" w:rsidRPr="00F5376D">
        <w:rPr>
          <w:rFonts w:ascii="Garamond" w:eastAsia="Times New Roman" w:hAnsi="Garamond" w:cs="Arial"/>
          <w:bCs/>
        </w:rPr>
        <w:t xml:space="preserve"> </w:t>
      </w:r>
      <w:r w:rsidR="00EE6236" w:rsidRPr="00F5376D">
        <w:rPr>
          <w:rFonts w:ascii="Garamond" w:eastAsia="Times New Roman" w:hAnsi="Garamond" w:cs="Arial"/>
          <w:bCs/>
        </w:rPr>
        <w:t>cover classification and forecasting threatened area.</w:t>
      </w:r>
    </w:p>
    <w:p w14:paraId="496478DF" w14:textId="0BC0378E" w:rsidR="00EE6236" w:rsidRPr="00F5376D" w:rsidRDefault="00EE6236" w:rsidP="00B365F0">
      <w:pPr>
        <w:spacing w:after="0" w:line="240" w:lineRule="auto"/>
        <w:rPr>
          <w:rFonts w:ascii="Garamond" w:eastAsia="Times New Roman" w:hAnsi="Garamond" w:cs="Arial"/>
          <w:bCs/>
        </w:rPr>
      </w:pPr>
    </w:p>
    <w:p w14:paraId="3A97EB21" w14:textId="5CD942E1" w:rsidR="00C40260" w:rsidRPr="00F5376D" w:rsidRDefault="00C40260" w:rsidP="00C40260">
      <w:pPr>
        <w:spacing w:after="0" w:line="240" w:lineRule="auto"/>
        <w:rPr>
          <w:rFonts w:ascii="Garamond" w:eastAsia="Garamond" w:hAnsi="Garamond" w:cs="Garamond"/>
        </w:rPr>
      </w:pPr>
      <w:r w:rsidRPr="00F5376D">
        <w:rPr>
          <w:rFonts w:ascii="Garamond" w:eastAsia="Garamond" w:hAnsi="Garamond" w:cs="Garamond"/>
        </w:rPr>
        <w:t xml:space="preserve">To refine the previous term LAI and GPP model, long-term (2000-2016) </w:t>
      </w:r>
      <w:r w:rsidR="00D8417B">
        <w:rPr>
          <w:rFonts w:ascii="GreekPlus" w:eastAsia="Garamond" w:hAnsi="GreekPlus" w:cs="Garamond"/>
        </w:rPr>
        <w:t>r</w:t>
      </w:r>
      <w:r w:rsidRPr="00F5376D">
        <w:rPr>
          <w:rFonts w:ascii="Garamond" w:eastAsia="Garamond" w:hAnsi="Garamond" w:cs="Garamond"/>
        </w:rPr>
        <w:t>, LAI, and GPP data from MODIS 8-day products were extracted. A fish-net with spatial resolution of 500</w:t>
      </w:r>
      <w:r w:rsidR="0068745F">
        <w:rPr>
          <w:rFonts w:ascii="Garamond" w:eastAsia="Garamond" w:hAnsi="Garamond" w:cs="Garamond"/>
        </w:rPr>
        <w:t xml:space="preserve"> </w:t>
      </w:r>
      <w:r w:rsidRPr="00F5376D">
        <w:rPr>
          <w:rFonts w:ascii="Garamond" w:eastAsia="Garamond" w:hAnsi="Garamond" w:cs="Garamond"/>
        </w:rPr>
        <w:t>m by 500</w:t>
      </w:r>
      <w:r w:rsidR="0068745F">
        <w:rPr>
          <w:rFonts w:ascii="Garamond" w:eastAsia="Garamond" w:hAnsi="Garamond" w:cs="Garamond"/>
        </w:rPr>
        <w:t xml:space="preserve"> </w:t>
      </w:r>
      <w:r w:rsidRPr="00F5376D">
        <w:rPr>
          <w:rFonts w:ascii="Garamond" w:eastAsia="Garamond" w:hAnsi="Garamond" w:cs="Garamond"/>
        </w:rPr>
        <w:t xml:space="preserve">m was created across </w:t>
      </w:r>
      <w:proofErr w:type="spellStart"/>
      <w:r w:rsidRPr="00F5376D">
        <w:rPr>
          <w:rFonts w:ascii="Garamond" w:eastAsia="Garamond" w:hAnsi="Garamond" w:cs="Garamond"/>
        </w:rPr>
        <w:t>Bhitarkanika</w:t>
      </w:r>
      <w:proofErr w:type="spellEnd"/>
      <w:r w:rsidRPr="00F5376D">
        <w:rPr>
          <w:rFonts w:ascii="Garamond" w:eastAsia="Garamond" w:hAnsi="Garamond" w:cs="Garamond"/>
        </w:rPr>
        <w:t xml:space="preserve"> Wildlife Sanctuary (Fig. 3a) for extracting long-term data. However, long-term analysis of the </w:t>
      </w:r>
      <w:proofErr w:type="spellStart"/>
      <w:r w:rsidRPr="00F5376D">
        <w:rPr>
          <w:rFonts w:ascii="Garamond" w:eastAsia="Garamond" w:hAnsi="Garamond" w:cs="Garamond"/>
        </w:rPr>
        <w:t>Chilika</w:t>
      </w:r>
      <w:proofErr w:type="spellEnd"/>
      <w:r w:rsidRPr="00F5376D">
        <w:rPr>
          <w:rFonts w:ascii="Garamond" w:eastAsia="Garamond" w:hAnsi="Garamond" w:cs="Garamond"/>
        </w:rPr>
        <w:t xml:space="preserve"> site was not possible since it was more recently established. Data extraction for mangrove pixels was performed using batch processing methods in S</w:t>
      </w:r>
      <w:r w:rsidR="00FB7DBD">
        <w:rPr>
          <w:rFonts w:ascii="Garamond" w:eastAsia="Garamond" w:hAnsi="Garamond" w:cs="Garamond"/>
        </w:rPr>
        <w:t>entinel Application Platform (S</w:t>
      </w:r>
      <w:r w:rsidRPr="00F5376D">
        <w:rPr>
          <w:rFonts w:ascii="Garamond" w:eastAsia="Garamond" w:hAnsi="Garamond" w:cs="Garamond"/>
        </w:rPr>
        <w:t>NAP</w:t>
      </w:r>
      <w:r w:rsidR="00FB7DBD">
        <w:rPr>
          <w:rFonts w:ascii="Garamond" w:eastAsia="Garamond" w:hAnsi="Garamond" w:cs="Garamond"/>
        </w:rPr>
        <w:t>)</w:t>
      </w:r>
      <w:r w:rsidRPr="00F5376D">
        <w:rPr>
          <w:rFonts w:ascii="Garamond" w:eastAsia="Garamond" w:hAnsi="Garamond" w:cs="Garamond"/>
        </w:rPr>
        <w:t xml:space="preserve"> and </w:t>
      </w:r>
      <w:proofErr w:type="spellStart"/>
      <w:r w:rsidRPr="00F5376D">
        <w:rPr>
          <w:rFonts w:ascii="Garamond" w:eastAsia="Garamond" w:hAnsi="Garamond" w:cs="Garamond"/>
        </w:rPr>
        <w:t>Esri</w:t>
      </w:r>
      <w:proofErr w:type="spellEnd"/>
      <w:r w:rsidRPr="00F5376D">
        <w:rPr>
          <w:rFonts w:ascii="Garamond" w:eastAsia="Garamond" w:hAnsi="Garamond" w:cs="Garamond"/>
        </w:rPr>
        <w:t xml:space="preserve"> ArcGIS (Fig. 3b). Both non-mangrove and mixed pixels were excluded following this data extraction process. The </w:t>
      </w:r>
      <w:r w:rsidR="006C4750" w:rsidRPr="00F5376D">
        <w:rPr>
          <w:rFonts w:ascii="Garamond" w:eastAsia="Garamond" w:hAnsi="Garamond" w:cs="Garamond"/>
        </w:rPr>
        <w:t xml:space="preserve">long-term </w:t>
      </w:r>
      <w:r w:rsidR="00FB7DBD">
        <w:rPr>
          <w:rFonts w:ascii="GreekPlus" w:eastAsia="Garamond" w:hAnsi="GreekPlus" w:cs="Garamond"/>
        </w:rPr>
        <w:t>r</w:t>
      </w:r>
      <w:r w:rsidR="006C4750" w:rsidRPr="00F5376D">
        <w:rPr>
          <w:rFonts w:ascii="Garamond" w:eastAsia="Garamond" w:hAnsi="Garamond" w:cs="Garamond"/>
        </w:rPr>
        <w:t xml:space="preserve"> </w:t>
      </w:r>
      <w:r w:rsidRPr="00F5376D">
        <w:rPr>
          <w:rFonts w:ascii="Garamond" w:eastAsia="Garamond" w:hAnsi="Garamond" w:cs="Garamond"/>
        </w:rPr>
        <w:t>data from mangrove pixels were exported to Microsoft Excel</w:t>
      </w:r>
      <w:r w:rsidR="0002555E" w:rsidRPr="00F5376D">
        <w:rPr>
          <w:rFonts w:ascii="Garamond" w:eastAsia="Garamond" w:hAnsi="Garamond" w:cs="Garamond"/>
        </w:rPr>
        <w:t xml:space="preserve"> and </w:t>
      </w:r>
      <w:r w:rsidR="006C4750" w:rsidRPr="00F5376D">
        <w:rPr>
          <w:rFonts w:ascii="Garamond" w:eastAsia="Garamond" w:hAnsi="Garamond" w:cs="Garamond"/>
        </w:rPr>
        <w:t xml:space="preserve">previous term LAI, GPP models (Eq. 1-2) were implemented to estimate these biophysical characteristics. Further, estimated long-term LAI and GPP </w:t>
      </w:r>
      <w:r w:rsidR="00B84511" w:rsidRPr="00F5376D">
        <w:rPr>
          <w:rFonts w:ascii="Garamond" w:eastAsia="Garamond" w:hAnsi="Garamond" w:cs="Garamond"/>
        </w:rPr>
        <w:t xml:space="preserve">data using previous term models </w:t>
      </w:r>
      <w:r w:rsidR="006C4750" w:rsidRPr="00F5376D">
        <w:rPr>
          <w:rFonts w:ascii="Garamond" w:eastAsia="Garamond" w:hAnsi="Garamond" w:cs="Garamond"/>
        </w:rPr>
        <w:t>were compared with</w:t>
      </w:r>
      <w:r w:rsidR="00B84511" w:rsidRPr="00F5376D">
        <w:rPr>
          <w:rFonts w:ascii="Garamond" w:eastAsia="Garamond" w:hAnsi="Garamond" w:cs="Garamond"/>
        </w:rPr>
        <w:t xml:space="preserve"> MODIS derived LAI and GPP long-term data from MOD15A2H and MOD17A2H products for accuracy assessment. To improve the LAI and GPP </w:t>
      </w:r>
      <w:r w:rsidR="00B84511" w:rsidRPr="00F5376D">
        <w:rPr>
          <w:rFonts w:ascii="Garamond" w:eastAsia="Garamond" w:hAnsi="Garamond" w:cs="Garamond"/>
        </w:rPr>
        <w:lastRenderedPageBreak/>
        <w:t>model</w:t>
      </w:r>
      <w:r w:rsidR="00FB7DBD">
        <w:rPr>
          <w:rFonts w:ascii="Garamond" w:eastAsia="Garamond" w:hAnsi="Garamond" w:cs="Garamond"/>
        </w:rPr>
        <w:t>s</w:t>
      </w:r>
      <w:r w:rsidR="00B84511" w:rsidRPr="00F5376D">
        <w:rPr>
          <w:rFonts w:ascii="Garamond" w:eastAsia="Garamond" w:hAnsi="Garamond" w:cs="Garamond"/>
        </w:rPr>
        <w:t xml:space="preserve">, the 17 years (2000-2016) of MODIS derived data </w:t>
      </w:r>
      <w:r w:rsidR="00FB7DBD">
        <w:rPr>
          <w:rFonts w:ascii="Garamond" w:eastAsia="Garamond" w:hAnsi="Garamond" w:cs="Garamond"/>
        </w:rPr>
        <w:t>(</w:t>
      </w:r>
      <w:r w:rsidR="00FB7DBD">
        <w:rPr>
          <w:rFonts w:ascii="GreekPlus" w:eastAsia="Garamond" w:hAnsi="GreekPlus" w:cs="Garamond"/>
        </w:rPr>
        <w:t>r</w:t>
      </w:r>
      <w:r w:rsidR="00FB7DBD">
        <w:rPr>
          <w:rFonts w:ascii="Garamond" w:eastAsia="Garamond" w:hAnsi="Garamond" w:cs="Garamond"/>
        </w:rPr>
        <w:t xml:space="preserve">, LAI, and GPP) </w:t>
      </w:r>
      <w:r w:rsidR="00B84511" w:rsidRPr="00F5376D">
        <w:rPr>
          <w:rFonts w:ascii="Garamond" w:eastAsia="Garamond" w:hAnsi="Garamond" w:cs="Garamond"/>
        </w:rPr>
        <w:t>was randomly separated into two groups for calibration (12 years) and validation datasets (5 years). However, unchanged previous term CHL model (Eq. 3) was used to derive long-term CHL</w:t>
      </w:r>
      <w:r w:rsidR="008F19A9" w:rsidRPr="00F5376D">
        <w:rPr>
          <w:rFonts w:ascii="Garamond" w:eastAsia="Garamond" w:hAnsi="Garamond" w:cs="Garamond"/>
        </w:rPr>
        <w:t xml:space="preserve"> data as there is no CHL product available from MODIS</w:t>
      </w:r>
      <w:r w:rsidR="00210C15">
        <w:rPr>
          <w:rFonts w:ascii="Garamond" w:eastAsia="Garamond" w:hAnsi="Garamond" w:cs="Garamond"/>
        </w:rPr>
        <w:t xml:space="preserve"> for terrestrial sites</w:t>
      </w:r>
      <w:r w:rsidR="008F19A9" w:rsidRPr="00F5376D">
        <w:rPr>
          <w:rFonts w:ascii="Garamond" w:eastAsia="Garamond" w:hAnsi="Garamond" w:cs="Garamond"/>
        </w:rPr>
        <w:t xml:space="preserve">. </w:t>
      </w:r>
    </w:p>
    <w:p w14:paraId="11D7C68E" w14:textId="77777777" w:rsidR="008F19A9" w:rsidRDefault="008F19A9" w:rsidP="00C40260">
      <w:pPr>
        <w:spacing w:after="0" w:line="240" w:lineRule="auto"/>
        <w:rPr>
          <w:rFonts w:ascii="Garamond" w:eastAsia="Garamond" w:hAnsi="Garamond" w:cs="Garamond"/>
        </w:rPr>
      </w:pPr>
    </w:p>
    <w:p w14:paraId="4C2CEE09" w14:textId="2B8D9BBF" w:rsidR="001A2A70" w:rsidRPr="00DC5F20" w:rsidRDefault="00262658" w:rsidP="00DC5F20">
      <w:pPr>
        <w:spacing w:line="240" w:lineRule="auto"/>
        <w:ind w:left="3405"/>
        <w:rPr>
          <w:rFonts w:ascii="Garamond" w:eastAsia="Garamond" w:hAnsi="Garamond" w:cs="Garamond"/>
          <w:sz w:val="20"/>
          <w:szCs w:val="20"/>
        </w:rPr>
      </w:pPr>
      <m:oMath>
        <m:r>
          <m:rPr>
            <m:nor/>
          </m:rPr>
          <w:rPr>
            <w:rFonts w:ascii="Garamond" w:eastAsia="Garamond" w:hAnsi="Garamond" w:cs="Garamond"/>
            <w:sz w:val="20"/>
            <w:szCs w:val="20"/>
          </w:rPr>
          <m:t>LAI=17.155*EVI-2.574</m:t>
        </m:r>
      </m:oMath>
      <w:r w:rsidR="008F19A9" w:rsidRPr="00631FD6">
        <w:rPr>
          <w:rFonts w:ascii="Garamond" w:eastAsia="Garamond" w:hAnsi="Garamond" w:cs="Garamond"/>
          <w:sz w:val="20"/>
          <w:szCs w:val="20"/>
        </w:rPr>
        <w:t xml:space="preserve">    </w:t>
      </w:r>
      <w:r w:rsidR="008F19A9" w:rsidRPr="00111B30">
        <w:rPr>
          <w:rFonts w:ascii="Garamond" w:eastAsia="Garamond" w:hAnsi="Garamond" w:cs="Garamond"/>
          <w:sz w:val="20"/>
          <w:szCs w:val="20"/>
        </w:rPr>
        <w:t xml:space="preserve"> </w:t>
      </w:r>
      <w:r w:rsidR="00111B30">
        <w:rPr>
          <w:rFonts w:ascii="Garamond" w:eastAsia="Garamond" w:hAnsi="Garamond" w:cs="Garamond"/>
          <w:sz w:val="20"/>
          <w:szCs w:val="20"/>
        </w:rPr>
        <w:t xml:space="preserve">                                                                </w:t>
      </w:r>
      <w:r w:rsidRPr="00111B30">
        <w:rPr>
          <w:rFonts w:ascii="Garamond" w:eastAsia="Garamond" w:hAnsi="Garamond" w:cs="Garamond"/>
          <w:sz w:val="20"/>
          <w:szCs w:val="20"/>
        </w:rPr>
        <w:t>(1)</w:t>
      </w:r>
      <w:r w:rsidR="008F19A9" w:rsidRPr="00631FD6">
        <w:rPr>
          <w:rFonts w:ascii="Garamond" w:eastAsia="Garamond" w:hAnsi="Garamond" w:cs="Garamond"/>
          <w:sz w:val="20"/>
          <w:szCs w:val="20"/>
        </w:rPr>
        <w:t xml:space="preserve">                                                                                           </w:t>
      </w:r>
      <m:oMath>
        <m:r>
          <m:rPr>
            <m:nor/>
          </m:rPr>
          <w:rPr>
            <w:rFonts w:ascii="Garamond" w:eastAsia="Garamond" w:hAnsi="Garamond" w:cs="Garamond"/>
            <w:sz w:val="20"/>
            <w:szCs w:val="20"/>
          </w:rPr>
          <m:t>GPP=0.0983*EVI+0.016</m:t>
        </m:r>
        <m:r>
          <m:rPr>
            <m:sty m:val="p"/>
          </m:rPr>
          <w:rPr>
            <w:rFonts w:ascii="Cambria Math" w:eastAsia="Garamond" w:hAnsi="Cambria Math" w:cs="Garamond"/>
            <w:sz w:val="20"/>
            <w:szCs w:val="20"/>
          </w:rPr>
          <m:t xml:space="preserve">  </m:t>
        </m:r>
      </m:oMath>
      <w:r w:rsidR="00111B30">
        <w:rPr>
          <w:rFonts w:ascii="Garamond" w:eastAsia="Garamond" w:hAnsi="Garamond" w:cs="Garamond"/>
          <w:sz w:val="20"/>
          <w:szCs w:val="20"/>
        </w:rPr>
        <w:t xml:space="preserve">                                                                 </w:t>
      </w:r>
      <w:r>
        <w:rPr>
          <w:rFonts w:ascii="Garamond" w:eastAsia="Garamond" w:hAnsi="Garamond" w:cs="Garamond"/>
          <w:sz w:val="20"/>
          <w:szCs w:val="20"/>
        </w:rPr>
        <w:t>(2)</w:t>
      </w:r>
    </w:p>
    <w:p w14:paraId="4EBB39D9" w14:textId="385DD506" w:rsidR="001A2A70" w:rsidRPr="008F19A9" w:rsidRDefault="00262658" w:rsidP="001A2A70">
      <w:pPr>
        <w:spacing w:line="240" w:lineRule="auto"/>
        <w:ind w:left="3405"/>
        <w:rPr>
          <w:rFonts w:ascii="Garamond" w:eastAsia="Garamond" w:hAnsi="Garamond" w:cs="Garamond"/>
          <w:sz w:val="20"/>
          <w:szCs w:val="20"/>
        </w:rPr>
      </w:pPr>
      <m:oMath>
        <m:r>
          <m:rPr>
            <m:nor/>
          </m:rPr>
          <w:rPr>
            <w:rFonts w:ascii="Garamond" w:hAnsi="Garamond"/>
            <w:sz w:val="20"/>
            <w:szCs w:val="20"/>
          </w:rPr>
          <m:t>CHL=127*NDVI-46.61</m:t>
        </m:r>
        <m:r>
          <m:rPr>
            <m:sty m:val="p"/>
          </m:rPr>
          <w:rPr>
            <w:rFonts w:ascii="Cambria Math" w:hAnsi="Cambria Math"/>
            <w:sz w:val="20"/>
            <w:szCs w:val="20"/>
          </w:rPr>
          <m:t xml:space="preserve">        </m:t>
        </m:r>
      </m:oMath>
      <w:r w:rsidR="001A2A70" w:rsidRPr="00631FD6">
        <w:rPr>
          <w:rFonts w:ascii="Garamond" w:hAnsi="Garamond"/>
          <w:sz w:val="20"/>
          <w:szCs w:val="20"/>
        </w:rPr>
        <w:t xml:space="preserve">              </w:t>
      </w:r>
      <w:r w:rsidR="00111B30">
        <w:rPr>
          <w:rFonts w:ascii="Garamond" w:hAnsi="Garamond"/>
          <w:sz w:val="20"/>
          <w:szCs w:val="20"/>
        </w:rPr>
        <w:t xml:space="preserve">                                               </w:t>
      </w:r>
      <w:r>
        <w:rPr>
          <w:rFonts w:ascii="Garamond" w:hAnsi="Garamond"/>
          <w:sz w:val="20"/>
          <w:szCs w:val="20"/>
        </w:rPr>
        <w:t xml:space="preserve"> (3)</w:t>
      </w:r>
    </w:p>
    <w:p w14:paraId="680983AA" w14:textId="77777777" w:rsidR="001A2A70" w:rsidRDefault="001A2A70" w:rsidP="001A2A70">
      <w:pPr>
        <w:spacing w:after="0" w:line="240" w:lineRule="auto"/>
      </w:pPr>
      <w:r>
        <w:rPr>
          <w:rFonts w:ascii="Garamond" w:eastAsia="Garamond" w:hAnsi="Garamond" w:cs="Garamond"/>
        </w:rPr>
        <w:t>Where; NDVI = [</w:t>
      </w:r>
      <w:proofErr w:type="spellStart"/>
      <w:r>
        <w:rPr>
          <w:rFonts w:ascii="Garamond" w:eastAsia="Garamond" w:hAnsi="Garamond" w:cs="Garamond"/>
        </w:rPr>
        <w:t>R</w:t>
      </w:r>
      <w:r w:rsidRPr="00723ADB">
        <w:rPr>
          <w:rFonts w:ascii="Garamond" w:eastAsia="Garamond" w:hAnsi="Garamond" w:cs="Garamond"/>
          <w:vertAlign w:val="subscript"/>
        </w:rPr>
        <w:t>rs</w:t>
      </w:r>
      <w:proofErr w:type="spellEnd"/>
      <w:r>
        <w:rPr>
          <w:rFonts w:ascii="Garamond" w:eastAsia="Garamond" w:hAnsi="Garamond" w:cs="Garamond"/>
        </w:rPr>
        <w:t xml:space="preserve"> (NIR) - </w:t>
      </w:r>
      <w:proofErr w:type="spellStart"/>
      <w:proofErr w:type="gramStart"/>
      <w:r>
        <w:rPr>
          <w:rFonts w:ascii="Garamond" w:eastAsia="Garamond" w:hAnsi="Garamond" w:cs="Garamond"/>
        </w:rPr>
        <w:t>R</w:t>
      </w:r>
      <w:r w:rsidRPr="00723ADB">
        <w:rPr>
          <w:rFonts w:ascii="Garamond" w:eastAsia="Garamond" w:hAnsi="Garamond" w:cs="Garamond"/>
          <w:vertAlign w:val="subscript"/>
        </w:rPr>
        <w:t>rs</w:t>
      </w:r>
      <w:proofErr w:type="spellEnd"/>
      <w:r>
        <w:rPr>
          <w:rFonts w:ascii="Garamond" w:eastAsia="Garamond" w:hAnsi="Garamond" w:cs="Garamond"/>
        </w:rPr>
        <w:t>(</w:t>
      </w:r>
      <w:proofErr w:type="gramEnd"/>
      <w:r>
        <w:rPr>
          <w:rFonts w:ascii="Garamond" w:eastAsia="Garamond" w:hAnsi="Garamond" w:cs="Garamond"/>
        </w:rPr>
        <w:t>Red)]/[</w:t>
      </w:r>
      <w:proofErr w:type="spellStart"/>
      <w:r>
        <w:rPr>
          <w:rFonts w:ascii="Garamond" w:eastAsia="Garamond" w:hAnsi="Garamond" w:cs="Garamond"/>
        </w:rPr>
        <w:t>R</w:t>
      </w:r>
      <w:r w:rsidRPr="00723ADB">
        <w:rPr>
          <w:rFonts w:ascii="Garamond" w:eastAsia="Garamond" w:hAnsi="Garamond" w:cs="Garamond"/>
          <w:vertAlign w:val="subscript"/>
        </w:rPr>
        <w:t>rs</w:t>
      </w:r>
      <w:proofErr w:type="spellEnd"/>
      <w:r>
        <w:rPr>
          <w:rFonts w:ascii="Garamond" w:eastAsia="Garamond" w:hAnsi="Garamond" w:cs="Garamond"/>
        </w:rPr>
        <w:t xml:space="preserve"> (NIR) + </w:t>
      </w:r>
      <w:proofErr w:type="spellStart"/>
      <w:r>
        <w:rPr>
          <w:rFonts w:ascii="Garamond" w:eastAsia="Garamond" w:hAnsi="Garamond" w:cs="Garamond"/>
        </w:rPr>
        <w:t>R</w:t>
      </w:r>
      <w:r w:rsidRPr="00723ADB">
        <w:rPr>
          <w:rFonts w:ascii="Garamond" w:eastAsia="Garamond" w:hAnsi="Garamond" w:cs="Garamond"/>
          <w:vertAlign w:val="subscript"/>
        </w:rPr>
        <w:t>rs</w:t>
      </w:r>
      <w:proofErr w:type="spellEnd"/>
      <w:r>
        <w:rPr>
          <w:rFonts w:ascii="Garamond" w:eastAsia="Garamond" w:hAnsi="Garamond" w:cs="Garamond"/>
        </w:rPr>
        <w:t>(Red)]</w:t>
      </w:r>
    </w:p>
    <w:p w14:paraId="500CFB15" w14:textId="42E5AC71" w:rsidR="001A2A70" w:rsidRDefault="001A2A70" w:rsidP="001A2A70">
      <w:pPr>
        <w:spacing w:line="240" w:lineRule="auto"/>
        <w:rPr>
          <w:rFonts w:ascii="Garamond" w:eastAsia="Garamond" w:hAnsi="Garamond" w:cs="Garamond"/>
        </w:rPr>
      </w:pPr>
      <w:r>
        <w:rPr>
          <w:rFonts w:ascii="Garamond" w:eastAsia="Garamond" w:hAnsi="Garamond" w:cs="Garamond"/>
        </w:rPr>
        <w:t xml:space="preserve">             EVI =2.5*[</w:t>
      </w:r>
      <w:proofErr w:type="spellStart"/>
      <w:proofErr w:type="gramStart"/>
      <w:r>
        <w:rPr>
          <w:rFonts w:ascii="Garamond" w:eastAsia="Garamond" w:hAnsi="Garamond" w:cs="Garamond"/>
        </w:rPr>
        <w:t>R</w:t>
      </w:r>
      <w:r>
        <w:rPr>
          <w:rFonts w:ascii="Garamond" w:eastAsia="Garamond" w:hAnsi="Garamond" w:cs="Garamond"/>
          <w:vertAlign w:val="subscript"/>
        </w:rPr>
        <w:t>rs</w:t>
      </w:r>
      <w:proofErr w:type="spellEnd"/>
      <w:r>
        <w:rPr>
          <w:rFonts w:ascii="Garamond" w:eastAsia="Garamond" w:hAnsi="Garamond" w:cs="Garamond"/>
        </w:rPr>
        <w:t>(</w:t>
      </w:r>
      <w:proofErr w:type="gramEnd"/>
      <w:r>
        <w:rPr>
          <w:rFonts w:ascii="Garamond" w:eastAsia="Garamond" w:hAnsi="Garamond" w:cs="Garamond"/>
        </w:rPr>
        <w:t xml:space="preserve">NIR)- </w:t>
      </w:r>
      <w:proofErr w:type="spellStart"/>
      <w:r>
        <w:rPr>
          <w:rFonts w:ascii="Garamond" w:eastAsia="Garamond" w:hAnsi="Garamond" w:cs="Garamond"/>
        </w:rPr>
        <w:t>R</w:t>
      </w:r>
      <w:r>
        <w:rPr>
          <w:rFonts w:ascii="Garamond" w:eastAsia="Garamond" w:hAnsi="Garamond" w:cs="Garamond"/>
          <w:vertAlign w:val="subscript"/>
        </w:rPr>
        <w:t>rs</w:t>
      </w:r>
      <w:proofErr w:type="spellEnd"/>
      <w:r>
        <w:rPr>
          <w:rFonts w:ascii="Garamond" w:eastAsia="Garamond" w:hAnsi="Garamond" w:cs="Garamond"/>
        </w:rPr>
        <w:t>(Red)]/ [(1+R</w:t>
      </w:r>
      <w:r>
        <w:rPr>
          <w:rFonts w:ascii="Garamond" w:eastAsia="Garamond" w:hAnsi="Garamond" w:cs="Garamond"/>
          <w:vertAlign w:val="subscript"/>
        </w:rPr>
        <w:t>rs</w:t>
      </w:r>
      <w:r>
        <w:rPr>
          <w:rFonts w:ascii="Garamond" w:eastAsia="Garamond" w:hAnsi="Garamond" w:cs="Garamond"/>
        </w:rPr>
        <w:t>(NIR)+2.4*</w:t>
      </w:r>
      <w:proofErr w:type="spellStart"/>
      <w:r>
        <w:rPr>
          <w:rFonts w:ascii="Garamond" w:eastAsia="Garamond" w:hAnsi="Garamond" w:cs="Garamond"/>
        </w:rPr>
        <w:t>R</w:t>
      </w:r>
      <w:r>
        <w:rPr>
          <w:rFonts w:ascii="Garamond" w:eastAsia="Garamond" w:hAnsi="Garamond" w:cs="Garamond"/>
          <w:vertAlign w:val="subscript"/>
        </w:rPr>
        <w:t>rs</w:t>
      </w:r>
      <w:proofErr w:type="spellEnd"/>
      <w:r>
        <w:rPr>
          <w:rFonts w:ascii="Garamond" w:eastAsia="Garamond" w:hAnsi="Garamond" w:cs="Garamond"/>
        </w:rPr>
        <w:t>(Red)]</w:t>
      </w:r>
    </w:p>
    <w:p w14:paraId="1EB60562" w14:textId="77777777" w:rsidR="008E6250" w:rsidRDefault="00C51ACD" w:rsidP="008E6250">
      <w:pPr>
        <w:spacing w:line="240" w:lineRule="auto"/>
      </w:pPr>
      <w:r>
        <w:rPr>
          <w:noProof/>
        </w:rPr>
        <w:drawing>
          <wp:inline distT="0" distB="0" distL="0" distR="0" wp14:anchorId="7993500E" wp14:editId="5D528685">
            <wp:extent cx="5401074" cy="217018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1074" cy="2170183"/>
                    </a:xfrm>
                    <a:prstGeom prst="rect">
                      <a:avLst/>
                    </a:prstGeom>
                  </pic:spPr>
                </pic:pic>
              </a:graphicData>
            </a:graphic>
          </wp:inline>
        </w:drawing>
      </w:r>
    </w:p>
    <w:p w14:paraId="3BD3939F" w14:textId="3DAFDCCA" w:rsidR="001A798C" w:rsidRPr="008E6250" w:rsidRDefault="001A798C" w:rsidP="008E6250">
      <w:pPr>
        <w:spacing w:line="240" w:lineRule="auto"/>
      </w:pPr>
      <w:r w:rsidRPr="00111B30">
        <w:rPr>
          <w:rFonts w:ascii="Garamond" w:hAnsi="Garamond"/>
          <w:i/>
        </w:rPr>
        <w:t>Figure 3.</w:t>
      </w:r>
      <w:r>
        <w:rPr>
          <w:rFonts w:ascii="Garamond" w:hAnsi="Garamond"/>
        </w:rPr>
        <w:t xml:space="preserve"> </w:t>
      </w:r>
      <w:r w:rsidR="0068745F">
        <w:rPr>
          <w:rFonts w:ascii="Garamond" w:hAnsi="Garamond"/>
        </w:rPr>
        <w:t xml:space="preserve">(a) </w:t>
      </w:r>
      <w:r w:rsidRPr="00CD1F54">
        <w:rPr>
          <w:rFonts w:ascii="Garamond" w:hAnsi="Garamond"/>
          <w:noProof/>
        </w:rPr>
        <w:t>Selected point locations for extraction of the pure Mangrove pixels</w:t>
      </w:r>
      <w:r w:rsidR="0068745F">
        <w:rPr>
          <w:rFonts w:ascii="Garamond" w:hAnsi="Garamond"/>
          <w:noProof/>
        </w:rPr>
        <w:t>.</w:t>
      </w:r>
      <w:r w:rsidRPr="00CD1F54">
        <w:rPr>
          <w:rFonts w:ascii="Garamond" w:hAnsi="Garamond"/>
          <w:noProof/>
        </w:rPr>
        <w:t xml:space="preserve"> (</w:t>
      </w:r>
      <w:r w:rsidR="0068745F">
        <w:rPr>
          <w:rFonts w:ascii="Garamond" w:hAnsi="Garamond"/>
          <w:noProof/>
        </w:rPr>
        <w:t>b</w:t>
      </w:r>
      <w:r w:rsidRPr="00CD1F54">
        <w:rPr>
          <w:rFonts w:ascii="Garamond" w:hAnsi="Garamond"/>
          <w:noProof/>
        </w:rPr>
        <w:t>) The SNAP and ArcGIS tool used for projecting, clipping and extracting pixel values of the satellite imagery</w:t>
      </w:r>
      <w:r w:rsidR="0068745F">
        <w:rPr>
          <w:rFonts w:ascii="Garamond" w:hAnsi="Garamond"/>
          <w:noProof/>
        </w:rPr>
        <w:t>.</w:t>
      </w:r>
      <w:r w:rsidRPr="00CD1F54">
        <w:rPr>
          <w:rFonts w:ascii="Garamond" w:hAnsi="Garamond"/>
          <w:noProof/>
        </w:rPr>
        <w:t xml:space="preserve"> </w:t>
      </w:r>
    </w:p>
    <w:p w14:paraId="2F68C371" w14:textId="539E08A4" w:rsidR="001A798C" w:rsidRPr="001A798C" w:rsidRDefault="001A798C" w:rsidP="001A2A70">
      <w:pPr>
        <w:spacing w:line="240" w:lineRule="auto"/>
        <w:rPr>
          <w:rFonts w:ascii="Garamond" w:hAnsi="Garamond"/>
        </w:rPr>
      </w:pPr>
    </w:p>
    <w:p w14:paraId="7B4E2FD0" w14:textId="0E6AE0E4" w:rsidR="006B047B" w:rsidRDefault="001F4795" w:rsidP="00E44302">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NASA’s Giovanni derived physical and meteorological data were processed in Microsoft Excel and R (R Develop Core Team, 2015) for </w:t>
      </w:r>
      <w:r w:rsidR="001105E1">
        <w:rPr>
          <w:rFonts w:ascii="Garamond" w:hAnsi="Garamond"/>
          <w:color w:val="000000"/>
          <w:sz w:val="22"/>
          <w:szCs w:val="22"/>
        </w:rPr>
        <w:t xml:space="preserve">regression analysis </w:t>
      </w:r>
      <w:r>
        <w:rPr>
          <w:rFonts w:ascii="Garamond" w:hAnsi="Garamond"/>
          <w:color w:val="000000"/>
          <w:sz w:val="22"/>
          <w:szCs w:val="22"/>
        </w:rPr>
        <w:t xml:space="preserve">with long-term LAI, CHL, and GPP. </w:t>
      </w:r>
      <w:proofErr w:type="spellStart"/>
      <w:r>
        <w:rPr>
          <w:rFonts w:ascii="Garamond" w:hAnsi="Garamond"/>
          <w:color w:val="000000"/>
          <w:sz w:val="22"/>
          <w:szCs w:val="22"/>
        </w:rPr>
        <w:t>WorldClim</w:t>
      </w:r>
      <w:proofErr w:type="spellEnd"/>
      <w:r>
        <w:rPr>
          <w:rFonts w:ascii="Garamond" w:hAnsi="Garamond"/>
          <w:color w:val="000000"/>
          <w:sz w:val="22"/>
          <w:szCs w:val="22"/>
        </w:rPr>
        <w:t xml:space="preserve"> data (in </w:t>
      </w:r>
      <w:proofErr w:type="spellStart"/>
      <w:r>
        <w:rPr>
          <w:rFonts w:ascii="Garamond" w:hAnsi="Garamond"/>
          <w:color w:val="000000"/>
          <w:sz w:val="22"/>
          <w:szCs w:val="22"/>
        </w:rPr>
        <w:t>GeoTiff</w:t>
      </w:r>
      <w:proofErr w:type="spellEnd"/>
      <w:r>
        <w:rPr>
          <w:rFonts w:ascii="Garamond" w:hAnsi="Garamond"/>
          <w:color w:val="000000"/>
          <w:sz w:val="22"/>
          <w:szCs w:val="22"/>
        </w:rPr>
        <w:t xml:space="preserve"> format) was imported in Sentinel Application Platform (SNAP) software for extracting forecasted precipitation and temperature data.</w:t>
      </w:r>
    </w:p>
    <w:p w14:paraId="54E9F406" w14:textId="77777777" w:rsidR="001F4795" w:rsidRDefault="001F4795" w:rsidP="00E44302">
      <w:pPr>
        <w:pStyle w:val="NormalWeb"/>
        <w:spacing w:before="0" w:beforeAutospacing="0" w:after="0" w:afterAutospacing="0"/>
        <w:rPr>
          <w:rFonts w:ascii="Garamond" w:eastAsia="Garamond" w:hAnsi="Garamond" w:cs="Garamond"/>
          <w:sz w:val="22"/>
          <w:szCs w:val="22"/>
        </w:rPr>
      </w:pPr>
    </w:p>
    <w:p w14:paraId="182490E1" w14:textId="3F399A88" w:rsidR="008F19A9" w:rsidRDefault="001105E1" w:rsidP="00B40CAF">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To</w:t>
      </w:r>
      <w:r w:rsidR="001F4795">
        <w:rPr>
          <w:rFonts w:ascii="Garamond" w:hAnsi="Garamond"/>
          <w:color w:val="000000"/>
          <w:sz w:val="22"/>
          <w:szCs w:val="22"/>
        </w:rPr>
        <w:t xml:space="preserve"> accomplish land use</w:t>
      </w:r>
      <w:r w:rsidR="00EF6106">
        <w:rPr>
          <w:rFonts w:ascii="Garamond" w:hAnsi="Garamond"/>
          <w:color w:val="000000"/>
          <w:sz w:val="22"/>
          <w:szCs w:val="22"/>
        </w:rPr>
        <w:t>/</w:t>
      </w:r>
      <w:r w:rsidR="001F4795">
        <w:rPr>
          <w:rFonts w:ascii="Garamond" w:hAnsi="Garamond"/>
          <w:color w:val="000000"/>
          <w:sz w:val="22"/>
          <w:szCs w:val="22"/>
        </w:rPr>
        <w:t>land cover classification, training site polygons were created for seven land cover classes: dense mangrove</w:t>
      </w:r>
      <w:r w:rsidR="00EF6106">
        <w:rPr>
          <w:rFonts w:ascii="Garamond" w:hAnsi="Garamond"/>
          <w:color w:val="000000"/>
          <w:sz w:val="22"/>
          <w:szCs w:val="22"/>
        </w:rPr>
        <w:t>,</w:t>
      </w:r>
      <w:r w:rsidR="001F4795">
        <w:rPr>
          <w:rFonts w:ascii="Garamond" w:hAnsi="Garamond"/>
          <w:color w:val="000000"/>
          <w:sz w:val="22"/>
          <w:szCs w:val="22"/>
        </w:rPr>
        <w:t xml:space="preserve"> open mangrove</w:t>
      </w:r>
      <w:r w:rsidR="00EF6106">
        <w:rPr>
          <w:rFonts w:ascii="Garamond" w:hAnsi="Garamond"/>
          <w:color w:val="000000"/>
          <w:sz w:val="22"/>
          <w:szCs w:val="22"/>
        </w:rPr>
        <w:t>,</w:t>
      </w:r>
      <w:r w:rsidR="001F4795">
        <w:rPr>
          <w:rFonts w:ascii="Garamond" w:hAnsi="Garamond"/>
          <w:color w:val="000000"/>
          <w:sz w:val="22"/>
          <w:szCs w:val="22"/>
        </w:rPr>
        <w:t xml:space="preserve"> water agriculture; mudflat</w:t>
      </w:r>
      <w:r w:rsidR="00EF6106">
        <w:rPr>
          <w:rFonts w:ascii="Garamond" w:hAnsi="Garamond"/>
          <w:color w:val="000000"/>
          <w:sz w:val="22"/>
          <w:szCs w:val="22"/>
        </w:rPr>
        <w:t>,</w:t>
      </w:r>
      <w:r w:rsidR="001F4795">
        <w:rPr>
          <w:rFonts w:ascii="Garamond" w:hAnsi="Garamond"/>
          <w:color w:val="000000"/>
          <w:sz w:val="22"/>
          <w:szCs w:val="22"/>
        </w:rPr>
        <w:t xml:space="preserve"> san</w:t>
      </w:r>
      <w:r w:rsidR="00043A41">
        <w:rPr>
          <w:rFonts w:ascii="Garamond" w:hAnsi="Garamond"/>
          <w:color w:val="000000"/>
          <w:sz w:val="22"/>
          <w:szCs w:val="22"/>
        </w:rPr>
        <w:t>d</w:t>
      </w:r>
      <w:r w:rsidR="001F4795">
        <w:rPr>
          <w:rFonts w:ascii="Garamond" w:hAnsi="Garamond"/>
          <w:color w:val="000000"/>
          <w:sz w:val="22"/>
          <w:szCs w:val="22"/>
        </w:rPr>
        <w:t xml:space="preserve">; and plantation. A </w:t>
      </w:r>
      <w:r w:rsidR="00EF6106">
        <w:rPr>
          <w:rFonts w:ascii="Garamond" w:hAnsi="Garamond"/>
          <w:color w:val="000000"/>
          <w:sz w:val="22"/>
          <w:szCs w:val="22"/>
        </w:rPr>
        <w:t>f</w:t>
      </w:r>
      <w:r w:rsidR="001F4795">
        <w:rPr>
          <w:rFonts w:ascii="Garamond" w:hAnsi="Garamond"/>
          <w:color w:val="000000"/>
          <w:sz w:val="22"/>
          <w:szCs w:val="22"/>
        </w:rPr>
        <w:t>alse</w:t>
      </w:r>
      <w:r w:rsidR="00EF6106">
        <w:rPr>
          <w:rFonts w:ascii="Garamond" w:hAnsi="Garamond"/>
          <w:color w:val="000000"/>
          <w:sz w:val="22"/>
          <w:szCs w:val="22"/>
        </w:rPr>
        <w:t>-</w:t>
      </w:r>
      <w:r w:rsidR="001F4795">
        <w:rPr>
          <w:rFonts w:ascii="Garamond" w:hAnsi="Garamond"/>
          <w:color w:val="000000"/>
          <w:sz w:val="22"/>
          <w:szCs w:val="22"/>
        </w:rPr>
        <w:t xml:space="preserve"> </w:t>
      </w:r>
      <w:r w:rsidR="00EF6106">
        <w:rPr>
          <w:rFonts w:ascii="Garamond" w:hAnsi="Garamond"/>
          <w:color w:val="000000"/>
          <w:sz w:val="22"/>
          <w:szCs w:val="22"/>
        </w:rPr>
        <w:t>c</w:t>
      </w:r>
      <w:r w:rsidR="001F4795">
        <w:rPr>
          <w:rFonts w:ascii="Garamond" w:hAnsi="Garamond"/>
          <w:color w:val="000000"/>
          <w:sz w:val="22"/>
          <w:szCs w:val="22"/>
        </w:rPr>
        <w:t xml:space="preserve">olor </w:t>
      </w:r>
      <w:r w:rsidR="00EF6106">
        <w:rPr>
          <w:rFonts w:ascii="Garamond" w:hAnsi="Garamond"/>
          <w:color w:val="000000"/>
          <w:sz w:val="22"/>
          <w:szCs w:val="22"/>
        </w:rPr>
        <w:t>c</w:t>
      </w:r>
      <w:r w:rsidR="001F4795">
        <w:rPr>
          <w:rFonts w:ascii="Garamond" w:hAnsi="Garamond"/>
          <w:color w:val="000000"/>
          <w:sz w:val="22"/>
          <w:szCs w:val="22"/>
        </w:rPr>
        <w:t xml:space="preserve">omposite was created to distinguish land cover classes using bands 4, 5, and 3 from Landsat 5 and bands 5, 6 and 4 from Landsat 8. </w:t>
      </w:r>
      <w:r w:rsidR="009178A3">
        <w:rPr>
          <w:rFonts w:ascii="Garamond" w:hAnsi="Garamond"/>
          <w:color w:val="000000"/>
          <w:sz w:val="22"/>
          <w:szCs w:val="22"/>
        </w:rPr>
        <w:t xml:space="preserve">We used the classification created by </w:t>
      </w:r>
      <w:proofErr w:type="spellStart"/>
      <w:r w:rsidR="009178A3">
        <w:rPr>
          <w:rFonts w:ascii="Garamond" w:hAnsi="Garamond"/>
          <w:color w:val="000000"/>
          <w:sz w:val="22"/>
          <w:szCs w:val="22"/>
        </w:rPr>
        <w:t>Pattanaik</w:t>
      </w:r>
      <w:proofErr w:type="spellEnd"/>
      <w:r w:rsidR="009178A3">
        <w:rPr>
          <w:rFonts w:ascii="Garamond" w:hAnsi="Garamond"/>
          <w:color w:val="000000"/>
          <w:sz w:val="22"/>
          <w:szCs w:val="22"/>
        </w:rPr>
        <w:t xml:space="preserve"> et al. (2008) as reference for our 2004 classification. The 1995 and 2017 classifications were cross-referenced with a </w:t>
      </w:r>
      <w:r w:rsidR="00D97203">
        <w:rPr>
          <w:rFonts w:ascii="Garamond" w:hAnsi="Garamond"/>
          <w:color w:val="000000"/>
          <w:sz w:val="22"/>
          <w:szCs w:val="22"/>
        </w:rPr>
        <w:t>f</w:t>
      </w:r>
      <w:r w:rsidR="009178A3">
        <w:rPr>
          <w:rFonts w:ascii="Garamond" w:hAnsi="Garamond"/>
          <w:color w:val="000000"/>
          <w:sz w:val="22"/>
          <w:szCs w:val="22"/>
        </w:rPr>
        <w:t>alse</w:t>
      </w:r>
      <w:r w:rsidR="00D97203">
        <w:rPr>
          <w:rFonts w:ascii="Garamond" w:hAnsi="Garamond"/>
          <w:color w:val="000000"/>
          <w:sz w:val="22"/>
          <w:szCs w:val="22"/>
        </w:rPr>
        <w:t>-c</w:t>
      </w:r>
      <w:r w:rsidR="009178A3">
        <w:rPr>
          <w:rFonts w:ascii="Garamond" w:hAnsi="Garamond"/>
          <w:color w:val="000000"/>
          <w:sz w:val="22"/>
          <w:szCs w:val="22"/>
        </w:rPr>
        <w:t xml:space="preserve">olor </w:t>
      </w:r>
      <w:r w:rsidR="00D97203">
        <w:rPr>
          <w:rFonts w:ascii="Garamond" w:hAnsi="Garamond"/>
          <w:color w:val="000000"/>
          <w:sz w:val="22"/>
          <w:szCs w:val="22"/>
        </w:rPr>
        <w:t>c</w:t>
      </w:r>
      <w:r w:rsidR="009178A3">
        <w:rPr>
          <w:rFonts w:ascii="Garamond" w:hAnsi="Garamond"/>
          <w:color w:val="000000"/>
          <w:sz w:val="22"/>
          <w:szCs w:val="22"/>
        </w:rPr>
        <w:t xml:space="preserve">omposite and Google Earth Imagery. </w:t>
      </w:r>
      <w:r w:rsidR="009D7FB5">
        <w:rPr>
          <w:rFonts w:ascii="Garamond" w:hAnsi="Garamond"/>
          <w:color w:val="000000"/>
          <w:sz w:val="22"/>
          <w:szCs w:val="22"/>
        </w:rPr>
        <w:t>GEE Explorer was used to create a supervised classification on Landsat 5 TM, Landsat 8 OLI, and Sentinel</w:t>
      </w:r>
      <w:r w:rsidR="00D97203">
        <w:rPr>
          <w:rFonts w:ascii="Garamond" w:hAnsi="Garamond"/>
          <w:color w:val="000000"/>
          <w:sz w:val="22"/>
          <w:szCs w:val="22"/>
        </w:rPr>
        <w:t>-</w:t>
      </w:r>
      <w:r w:rsidR="00803008">
        <w:rPr>
          <w:rFonts w:ascii="Garamond" w:hAnsi="Garamond"/>
          <w:color w:val="000000"/>
          <w:sz w:val="22"/>
          <w:szCs w:val="22"/>
        </w:rPr>
        <w:t>1</w:t>
      </w:r>
      <w:r w:rsidR="009D7FB5">
        <w:rPr>
          <w:rFonts w:ascii="Garamond" w:hAnsi="Garamond"/>
          <w:color w:val="000000"/>
          <w:sz w:val="22"/>
          <w:szCs w:val="22"/>
        </w:rPr>
        <w:t xml:space="preserve"> Satellite data and the random forests algorithm was used to classify the imagery. Random Forests is a machine learning technique that is being increasingly used for image classification of percentage tree cover and forest biomass (Horning, 2010). The </w:t>
      </w:r>
      <w:r w:rsidR="00D97203" w:rsidRPr="00FE47D6">
        <w:rPr>
          <w:rFonts w:ascii="Garamond" w:hAnsi="Garamond"/>
          <w:sz w:val="22"/>
          <w:szCs w:val="22"/>
        </w:rPr>
        <w:t>r</w:t>
      </w:r>
      <w:r w:rsidR="009D7FB5" w:rsidRPr="00FE47D6">
        <w:rPr>
          <w:rFonts w:ascii="Garamond" w:hAnsi="Garamond"/>
          <w:sz w:val="22"/>
          <w:szCs w:val="22"/>
        </w:rPr>
        <w:t>andom</w:t>
      </w:r>
      <w:r w:rsidR="00FE47D6" w:rsidRPr="00FE47D6">
        <w:rPr>
          <w:rFonts w:ascii="Garamond" w:hAnsi="Garamond"/>
          <w:sz w:val="22"/>
          <w:szCs w:val="22"/>
        </w:rPr>
        <w:t xml:space="preserve"> </w:t>
      </w:r>
      <w:r w:rsidR="00D97203" w:rsidRPr="00FE47D6">
        <w:rPr>
          <w:rFonts w:ascii="Garamond" w:hAnsi="Garamond"/>
          <w:sz w:val="22"/>
          <w:szCs w:val="22"/>
        </w:rPr>
        <w:t>f</w:t>
      </w:r>
      <w:r w:rsidR="009D7FB5" w:rsidRPr="00FE47D6">
        <w:rPr>
          <w:rFonts w:ascii="Garamond" w:hAnsi="Garamond"/>
          <w:sz w:val="22"/>
          <w:szCs w:val="22"/>
        </w:rPr>
        <w:t xml:space="preserve">orests </w:t>
      </w:r>
      <w:r w:rsidR="009D7FB5">
        <w:rPr>
          <w:rFonts w:ascii="Garamond" w:hAnsi="Garamond"/>
          <w:color w:val="000000"/>
          <w:sz w:val="22"/>
          <w:szCs w:val="22"/>
        </w:rPr>
        <w:t xml:space="preserve">algorithm is good for dealing with outliers in training data. It calculates classification error using one third of the training data (out-of-the-bag samples) while the remaining two thirds of the data is used to build the Random Forests Model (Horning, 2010). Random </w:t>
      </w:r>
      <w:r w:rsidR="00D97203">
        <w:rPr>
          <w:rFonts w:ascii="Garamond" w:hAnsi="Garamond"/>
          <w:color w:val="000000"/>
          <w:sz w:val="22"/>
          <w:szCs w:val="22"/>
        </w:rPr>
        <w:t>f</w:t>
      </w:r>
      <w:r w:rsidR="009D7FB5">
        <w:rPr>
          <w:rFonts w:ascii="Garamond" w:hAnsi="Garamond"/>
          <w:color w:val="000000"/>
          <w:sz w:val="22"/>
          <w:szCs w:val="22"/>
        </w:rPr>
        <w:t>orests provide fast and higher accuracy compared to other well-known classifiers for remotely sensed data (</w:t>
      </w:r>
      <w:proofErr w:type="spellStart"/>
      <w:r w:rsidR="009D7FB5">
        <w:rPr>
          <w:rFonts w:ascii="Garamond" w:hAnsi="Garamond"/>
          <w:color w:val="000000"/>
          <w:sz w:val="22"/>
          <w:szCs w:val="22"/>
        </w:rPr>
        <w:t>Gislason</w:t>
      </w:r>
      <w:proofErr w:type="spellEnd"/>
      <w:r w:rsidR="009D7FB5">
        <w:rPr>
          <w:rFonts w:ascii="Garamond" w:hAnsi="Garamond"/>
          <w:color w:val="000000"/>
          <w:sz w:val="22"/>
          <w:szCs w:val="22"/>
        </w:rPr>
        <w:t xml:space="preserve">, </w:t>
      </w:r>
      <w:proofErr w:type="spellStart"/>
      <w:r w:rsidR="009D7FB5">
        <w:rPr>
          <w:rFonts w:ascii="Garamond" w:hAnsi="Garamond"/>
          <w:color w:val="000000"/>
          <w:sz w:val="22"/>
          <w:szCs w:val="22"/>
        </w:rPr>
        <w:t>Benediktsson</w:t>
      </w:r>
      <w:proofErr w:type="spellEnd"/>
      <w:r w:rsidR="009D7FB5">
        <w:rPr>
          <w:rFonts w:ascii="Garamond" w:hAnsi="Garamond"/>
          <w:color w:val="000000"/>
          <w:sz w:val="22"/>
          <w:szCs w:val="22"/>
        </w:rPr>
        <w:t xml:space="preserve"> &amp; </w:t>
      </w:r>
      <w:proofErr w:type="spellStart"/>
      <w:r w:rsidR="009D7FB5">
        <w:rPr>
          <w:rFonts w:ascii="Garamond" w:hAnsi="Garamond"/>
          <w:color w:val="000000"/>
          <w:sz w:val="22"/>
          <w:szCs w:val="22"/>
        </w:rPr>
        <w:t>Sveinsson</w:t>
      </w:r>
      <w:proofErr w:type="spellEnd"/>
      <w:r w:rsidR="009D7FB5">
        <w:rPr>
          <w:rFonts w:ascii="Garamond" w:hAnsi="Garamond"/>
          <w:color w:val="000000"/>
          <w:sz w:val="22"/>
          <w:szCs w:val="22"/>
        </w:rPr>
        <w:t xml:space="preserve">, 2006). Land-cover maps were then created on </w:t>
      </w:r>
      <w:proofErr w:type="spellStart"/>
      <w:r w:rsidR="009D7FB5">
        <w:rPr>
          <w:rFonts w:ascii="Garamond" w:hAnsi="Garamond"/>
          <w:color w:val="000000"/>
          <w:sz w:val="22"/>
          <w:szCs w:val="22"/>
        </w:rPr>
        <w:t>TerrSet</w:t>
      </w:r>
      <w:proofErr w:type="spellEnd"/>
      <w:r w:rsidR="009D7FB5">
        <w:rPr>
          <w:rFonts w:ascii="Garamond" w:hAnsi="Garamond"/>
          <w:color w:val="000000"/>
          <w:sz w:val="22"/>
          <w:szCs w:val="22"/>
        </w:rPr>
        <w:t xml:space="preserve"> and LCM was run to identify vulnerability of each pixel to transition to a different land cover class in 2050 (Eastman, 2015).</w:t>
      </w:r>
    </w:p>
    <w:p w14:paraId="704A2078" w14:textId="77777777" w:rsidR="00B40CAF" w:rsidRPr="00B40CAF" w:rsidRDefault="00B40CAF" w:rsidP="00B40CAF">
      <w:pPr>
        <w:pStyle w:val="NormalWeb"/>
        <w:spacing w:before="0" w:beforeAutospacing="0" w:after="0" w:afterAutospacing="0"/>
      </w:pPr>
    </w:p>
    <w:p w14:paraId="538A5F1D" w14:textId="70680A44" w:rsidR="00A43059" w:rsidRPr="0066075C" w:rsidRDefault="00A43059" w:rsidP="002C6416">
      <w:pPr>
        <w:spacing w:after="0" w:line="240" w:lineRule="auto"/>
        <w:rPr>
          <w:rFonts w:ascii="Garamond" w:hAnsi="Garamond" w:cs="Arial"/>
          <w:b/>
          <w:i/>
          <w:szCs w:val="24"/>
        </w:rPr>
      </w:pPr>
      <w:r w:rsidRPr="0066075C">
        <w:rPr>
          <w:rFonts w:ascii="Garamond" w:hAnsi="Garamond" w:cs="Arial"/>
          <w:b/>
          <w:i/>
          <w:szCs w:val="24"/>
        </w:rPr>
        <w:t>3.3 Data Analysis</w:t>
      </w:r>
    </w:p>
    <w:p w14:paraId="50F3443C" w14:textId="046DA495" w:rsidR="00B40CAF" w:rsidRDefault="00B40CAF" w:rsidP="00B40CAF">
      <w:pPr>
        <w:pStyle w:val="NormalWeb"/>
        <w:spacing w:before="0" w:beforeAutospacing="0" w:after="0" w:afterAutospacing="0"/>
      </w:pPr>
      <w:r>
        <w:rPr>
          <w:rFonts w:ascii="Garamond" w:hAnsi="Garamond"/>
          <w:color w:val="000000"/>
          <w:sz w:val="22"/>
          <w:szCs w:val="22"/>
        </w:rPr>
        <w:t xml:space="preserve">MODIS 8-day products derived LAI, GPP, and CHL data were analyzed monthly and annually in Microsoft </w:t>
      </w:r>
      <w:r w:rsidR="00D97203">
        <w:rPr>
          <w:rFonts w:ascii="Garamond" w:hAnsi="Garamond"/>
          <w:color w:val="000000"/>
          <w:sz w:val="22"/>
          <w:szCs w:val="22"/>
        </w:rPr>
        <w:t>E</w:t>
      </w:r>
      <w:r>
        <w:rPr>
          <w:rFonts w:ascii="Garamond" w:hAnsi="Garamond"/>
          <w:color w:val="000000"/>
          <w:sz w:val="22"/>
          <w:szCs w:val="22"/>
        </w:rPr>
        <w:t xml:space="preserve">xcel and R. LAI, GPP, and CHL data were averaged monthly for each year (2000-2016) for seasonal and inter-annual analysis. Mangrove pixels were grouped into sub-clusters based on their spatial location within study area for analyzing spatial and temporal variability in LAI, GPP, and CHL. Physical-meteorological long-term data (2000-2016) were also averaged monthly for correlating with biophysical parameters. Data from monsoon season (June, July, August, September) were not included in correlation analysis between biophysical parameters (LAI, GPP, and CHL) and physical-meteorological variables because of lack of cloud free-quality data for these months. The season classification is provided in </w:t>
      </w:r>
      <w:r w:rsidRPr="00B7730E">
        <w:rPr>
          <w:rFonts w:ascii="Garamond" w:hAnsi="Garamond"/>
          <w:color w:val="000000"/>
          <w:sz w:val="22"/>
          <w:szCs w:val="22"/>
        </w:rPr>
        <w:t>Appendix A.</w:t>
      </w:r>
      <w:r>
        <w:rPr>
          <w:rFonts w:ascii="Garamond" w:hAnsi="Garamond"/>
          <w:color w:val="000000"/>
          <w:sz w:val="22"/>
          <w:szCs w:val="22"/>
        </w:rPr>
        <w:t xml:space="preserve"> Apart from direct correlation between mangrove biophysical characteristics and physical-meteorological parameters, a time-lag analysis was also carried out during single and multivariate correlation analysis. </w:t>
      </w:r>
    </w:p>
    <w:p w14:paraId="37E2BECF" w14:textId="07CCF1A5" w:rsidR="006B047B" w:rsidRDefault="006B047B" w:rsidP="008807B3">
      <w:pPr>
        <w:spacing w:after="0" w:line="240" w:lineRule="auto"/>
        <w:rPr>
          <w:rFonts w:ascii="Garamond" w:eastAsia="Garamond" w:hAnsi="Garamond" w:cs="Garamond"/>
        </w:rPr>
      </w:pPr>
    </w:p>
    <w:p w14:paraId="2E39168C" w14:textId="0F0B13BD" w:rsidR="00B40CAF" w:rsidRPr="00B40CAF" w:rsidRDefault="00B40CAF" w:rsidP="00B40CAF">
      <w:pPr>
        <w:spacing w:after="0" w:line="240" w:lineRule="auto"/>
        <w:rPr>
          <w:rFonts w:ascii="Times New Roman" w:eastAsia="Times New Roman" w:hAnsi="Times New Roman" w:cs="Times New Roman"/>
          <w:sz w:val="24"/>
          <w:szCs w:val="24"/>
        </w:rPr>
      </w:pPr>
      <w:r w:rsidRPr="00B40CAF">
        <w:rPr>
          <w:rFonts w:ascii="Garamond" w:eastAsia="Times New Roman" w:hAnsi="Garamond" w:cs="Times New Roman"/>
          <w:color w:val="000000"/>
        </w:rPr>
        <w:t xml:space="preserve">Output </w:t>
      </w:r>
      <w:r w:rsidR="00CF20EF">
        <w:rPr>
          <w:rFonts w:ascii="Garamond" w:eastAsia="Times New Roman" w:hAnsi="Garamond" w:cs="Times New Roman"/>
          <w:color w:val="000000"/>
        </w:rPr>
        <w:t>l</w:t>
      </w:r>
      <w:r w:rsidRPr="00B40CAF">
        <w:rPr>
          <w:rFonts w:ascii="Garamond" w:eastAsia="Times New Roman" w:hAnsi="Garamond" w:cs="Times New Roman"/>
          <w:color w:val="000000"/>
        </w:rPr>
        <w:t>and</w:t>
      </w:r>
      <w:r w:rsidR="00D97203">
        <w:rPr>
          <w:rFonts w:ascii="Garamond" w:eastAsia="Times New Roman" w:hAnsi="Garamond" w:cs="Times New Roman"/>
          <w:color w:val="000000"/>
        </w:rPr>
        <w:t xml:space="preserve"> </w:t>
      </w:r>
      <w:r w:rsidRPr="00B40CAF">
        <w:rPr>
          <w:rFonts w:ascii="Garamond" w:eastAsia="Times New Roman" w:hAnsi="Garamond" w:cs="Times New Roman"/>
          <w:color w:val="000000"/>
        </w:rPr>
        <w:t>cover maps were validated visually with stratified sample points using Google Earth satellite imagery at the closest timestamp. In addition, published literature was reference</w:t>
      </w:r>
      <w:r w:rsidR="00CF20EF">
        <w:rPr>
          <w:rFonts w:ascii="Garamond" w:eastAsia="Times New Roman" w:hAnsi="Garamond" w:cs="Times New Roman"/>
          <w:color w:val="000000"/>
        </w:rPr>
        <w:t>d</w:t>
      </w:r>
      <w:r w:rsidRPr="00B40CAF">
        <w:rPr>
          <w:rFonts w:ascii="Garamond" w:eastAsia="Times New Roman" w:hAnsi="Garamond" w:cs="Times New Roman"/>
          <w:color w:val="000000"/>
        </w:rPr>
        <w:t xml:space="preserve"> to maximize the accuracy of the </w:t>
      </w:r>
      <w:r w:rsidR="00CF20EF">
        <w:rPr>
          <w:rFonts w:ascii="Garamond" w:eastAsia="Times New Roman" w:hAnsi="Garamond" w:cs="Times New Roman"/>
          <w:color w:val="000000"/>
        </w:rPr>
        <w:t>l</w:t>
      </w:r>
      <w:r w:rsidR="00DA7EF9">
        <w:rPr>
          <w:rFonts w:ascii="Garamond" w:eastAsia="Times New Roman" w:hAnsi="Garamond" w:cs="Times New Roman"/>
          <w:color w:val="000000"/>
        </w:rPr>
        <w:t>and</w:t>
      </w:r>
      <w:r w:rsidR="00D97203">
        <w:rPr>
          <w:rFonts w:ascii="Garamond" w:eastAsia="Times New Roman" w:hAnsi="Garamond" w:cs="Times New Roman"/>
          <w:color w:val="000000"/>
        </w:rPr>
        <w:t xml:space="preserve"> </w:t>
      </w:r>
      <w:r w:rsidR="00DA7EF9">
        <w:rPr>
          <w:rFonts w:ascii="Garamond" w:eastAsia="Times New Roman" w:hAnsi="Garamond" w:cs="Times New Roman"/>
          <w:color w:val="000000"/>
        </w:rPr>
        <w:t>cover</w:t>
      </w:r>
      <w:r w:rsidRPr="00B40CAF">
        <w:rPr>
          <w:rFonts w:ascii="Garamond" w:eastAsia="Times New Roman" w:hAnsi="Garamond" w:cs="Times New Roman"/>
          <w:color w:val="000000"/>
        </w:rPr>
        <w:t xml:space="preserve"> classification (Reddy &amp; Murthy, 2007; </w:t>
      </w:r>
      <w:proofErr w:type="spellStart"/>
      <w:r w:rsidRPr="00B40CAF">
        <w:rPr>
          <w:rFonts w:ascii="Garamond" w:eastAsia="Times New Roman" w:hAnsi="Garamond" w:cs="Times New Roman"/>
          <w:color w:val="000000"/>
        </w:rPr>
        <w:t>Pattanaik</w:t>
      </w:r>
      <w:proofErr w:type="spellEnd"/>
      <w:r w:rsidRPr="00B40CAF">
        <w:rPr>
          <w:rFonts w:ascii="Garamond" w:eastAsia="Times New Roman" w:hAnsi="Garamond" w:cs="Times New Roman"/>
          <w:color w:val="000000"/>
        </w:rPr>
        <w:t xml:space="preserve"> et al., 2008). An accuracy assessment was calculated in </w:t>
      </w:r>
      <w:proofErr w:type="spellStart"/>
      <w:r w:rsidRPr="00B40CAF">
        <w:rPr>
          <w:rFonts w:ascii="Garamond" w:eastAsia="Times New Roman" w:hAnsi="Garamond" w:cs="Times New Roman"/>
          <w:color w:val="000000"/>
        </w:rPr>
        <w:t>TerrSet</w:t>
      </w:r>
      <w:proofErr w:type="spellEnd"/>
      <w:r w:rsidRPr="00B40CAF">
        <w:rPr>
          <w:rFonts w:ascii="Garamond" w:eastAsia="Times New Roman" w:hAnsi="Garamond" w:cs="Times New Roman"/>
          <w:color w:val="000000"/>
        </w:rPr>
        <w:t xml:space="preserve"> Geospatial Monitoring and Modeling Software to create an </w:t>
      </w:r>
      <w:r w:rsidR="00CF20EF">
        <w:rPr>
          <w:rFonts w:ascii="Garamond" w:eastAsia="Times New Roman" w:hAnsi="Garamond" w:cs="Times New Roman"/>
          <w:color w:val="000000"/>
        </w:rPr>
        <w:t>e</w:t>
      </w:r>
      <w:r w:rsidRPr="00B40CAF">
        <w:rPr>
          <w:rFonts w:ascii="Garamond" w:eastAsia="Times New Roman" w:hAnsi="Garamond" w:cs="Times New Roman"/>
          <w:color w:val="000000"/>
        </w:rPr>
        <w:t xml:space="preserve">rror </w:t>
      </w:r>
      <w:r w:rsidR="00CF20EF">
        <w:rPr>
          <w:rFonts w:ascii="Garamond" w:eastAsia="Times New Roman" w:hAnsi="Garamond" w:cs="Times New Roman"/>
          <w:color w:val="000000"/>
        </w:rPr>
        <w:t>m</w:t>
      </w:r>
      <w:r w:rsidRPr="00B40CAF">
        <w:rPr>
          <w:rFonts w:ascii="Garamond" w:eastAsia="Times New Roman" w:hAnsi="Garamond" w:cs="Times New Roman"/>
          <w:color w:val="000000"/>
        </w:rPr>
        <w:t>atrix indicating the producer and user accuracy. Additionally</w:t>
      </w:r>
      <w:r w:rsidR="00CF20EF">
        <w:rPr>
          <w:rFonts w:ascii="Garamond" w:eastAsia="Times New Roman" w:hAnsi="Garamond" w:cs="Times New Roman"/>
          <w:color w:val="000000"/>
        </w:rPr>
        <w:t>,</w:t>
      </w:r>
      <w:r w:rsidRPr="00B40CAF">
        <w:rPr>
          <w:rFonts w:ascii="Garamond" w:eastAsia="Times New Roman" w:hAnsi="Garamond" w:cs="Times New Roman"/>
          <w:color w:val="000000"/>
        </w:rPr>
        <w:t xml:space="preserve"> the </w:t>
      </w:r>
      <w:r w:rsidR="00D97203">
        <w:rPr>
          <w:rFonts w:ascii="Garamond" w:eastAsia="Times New Roman" w:hAnsi="Garamond" w:cs="Times New Roman"/>
          <w:color w:val="000000"/>
        </w:rPr>
        <w:t>r</w:t>
      </w:r>
      <w:r w:rsidRPr="00B40CAF">
        <w:rPr>
          <w:rFonts w:ascii="Garamond" w:eastAsia="Times New Roman" w:hAnsi="Garamond" w:cs="Times New Roman"/>
          <w:color w:val="000000"/>
        </w:rPr>
        <w:t xml:space="preserve">andom </w:t>
      </w:r>
      <w:r w:rsidR="00D97203">
        <w:rPr>
          <w:rFonts w:ascii="Garamond" w:eastAsia="Times New Roman" w:hAnsi="Garamond" w:cs="Times New Roman"/>
          <w:color w:val="000000"/>
        </w:rPr>
        <w:t>f</w:t>
      </w:r>
      <w:r w:rsidRPr="00B40CAF">
        <w:rPr>
          <w:rFonts w:ascii="Garamond" w:eastAsia="Times New Roman" w:hAnsi="Garamond" w:cs="Times New Roman"/>
          <w:color w:val="000000"/>
        </w:rPr>
        <w:t xml:space="preserve">orests algorithm produces an accuracy assessment using out-of-bag samples which was used to compare with the </w:t>
      </w:r>
      <w:r w:rsidR="00CF20EF">
        <w:rPr>
          <w:rFonts w:ascii="Garamond" w:eastAsia="Times New Roman" w:hAnsi="Garamond" w:cs="Times New Roman"/>
          <w:color w:val="000000"/>
        </w:rPr>
        <w:t>e</w:t>
      </w:r>
      <w:r w:rsidRPr="00B40CAF">
        <w:rPr>
          <w:rFonts w:ascii="Garamond" w:eastAsia="Times New Roman" w:hAnsi="Garamond" w:cs="Times New Roman"/>
          <w:color w:val="000000"/>
        </w:rPr>
        <w:t xml:space="preserve">rror </w:t>
      </w:r>
      <w:r w:rsidR="00CF20EF">
        <w:rPr>
          <w:rFonts w:ascii="Garamond" w:eastAsia="Times New Roman" w:hAnsi="Garamond" w:cs="Times New Roman"/>
          <w:color w:val="000000"/>
        </w:rPr>
        <w:t>m</w:t>
      </w:r>
      <w:r w:rsidRPr="00B40CAF">
        <w:rPr>
          <w:rFonts w:ascii="Garamond" w:eastAsia="Times New Roman" w:hAnsi="Garamond" w:cs="Times New Roman"/>
          <w:color w:val="000000"/>
        </w:rPr>
        <w:t>atrix accuracy assessment.</w:t>
      </w:r>
    </w:p>
    <w:p w14:paraId="5F22BB8B" w14:textId="77777777" w:rsidR="00B40CAF" w:rsidRPr="00B40CAF" w:rsidRDefault="00B40CAF" w:rsidP="00B40CAF">
      <w:pPr>
        <w:spacing w:after="0" w:line="240" w:lineRule="auto"/>
        <w:rPr>
          <w:rFonts w:ascii="Times New Roman" w:eastAsia="Times New Roman" w:hAnsi="Times New Roman" w:cs="Times New Roman"/>
          <w:sz w:val="24"/>
          <w:szCs w:val="24"/>
        </w:rPr>
      </w:pPr>
    </w:p>
    <w:p w14:paraId="5281B6A9" w14:textId="0E7D52BE" w:rsidR="00B40CAF" w:rsidRPr="00B40CAF" w:rsidRDefault="00B40CAF" w:rsidP="00B40CAF">
      <w:pPr>
        <w:spacing w:after="0" w:line="240" w:lineRule="auto"/>
        <w:rPr>
          <w:rFonts w:ascii="Times New Roman" w:eastAsia="Times New Roman" w:hAnsi="Times New Roman" w:cs="Times New Roman"/>
          <w:sz w:val="24"/>
          <w:szCs w:val="24"/>
        </w:rPr>
      </w:pPr>
      <w:r w:rsidRPr="00B40CAF">
        <w:rPr>
          <w:rFonts w:ascii="Garamond" w:eastAsia="Times New Roman" w:hAnsi="Garamond" w:cs="Times New Roman"/>
          <w:color w:val="000000"/>
        </w:rPr>
        <w:t xml:space="preserve">The </w:t>
      </w:r>
      <w:r w:rsidR="00DA7EF9">
        <w:rPr>
          <w:rFonts w:ascii="Garamond" w:eastAsia="Times New Roman" w:hAnsi="Garamond" w:cs="Times New Roman"/>
          <w:color w:val="000000"/>
        </w:rPr>
        <w:t>land</w:t>
      </w:r>
      <w:r w:rsidR="00EF1A80">
        <w:rPr>
          <w:rFonts w:ascii="Garamond" w:eastAsia="Times New Roman" w:hAnsi="Garamond" w:cs="Times New Roman"/>
          <w:color w:val="000000"/>
        </w:rPr>
        <w:t xml:space="preserve"> </w:t>
      </w:r>
      <w:r w:rsidR="00DA7EF9">
        <w:rPr>
          <w:rFonts w:ascii="Garamond" w:eastAsia="Times New Roman" w:hAnsi="Garamond" w:cs="Times New Roman"/>
          <w:color w:val="000000"/>
        </w:rPr>
        <w:t>cover</w:t>
      </w:r>
      <w:r w:rsidRPr="00B40CAF">
        <w:rPr>
          <w:rFonts w:ascii="Garamond" w:eastAsia="Times New Roman" w:hAnsi="Garamond" w:cs="Times New Roman"/>
          <w:color w:val="000000"/>
        </w:rPr>
        <w:t xml:space="preserve"> </w:t>
      </w:r>
      <w:r w:rsidR="00EF1A80">
        <w:rPr>
          <w:rFonts w:ascii="Garamond" w:eastAsia="Times New Roman" w:hAnsi="Garamond" w:cs="Times New Roman"/>
          <w:color w:val="000000"/>
        </w:rPr>
        <w:t>c</w:t>
      </w:r>
      <w:r w:rsidRPr="00B40CAF">
        <w:rPr>
          <w:rFonts w:ascii="Garamond" w:eastAsia="Times New Roman" w:hAnsi="Garamond" w:cs="Times New Roman"/>
          <w:color w:val="000000"/>
        </w:rPr>
        <w:t xml:space="preserve">lassification was analyzed in </w:t>
      </w:r>
      <w:proofErr w:type="spellStart"/>
      <w:r w:rsidRPr="00B40CAF">
        <w:rPr>
          <w:rFonts w:ascii="Garamond" w:eastAsia="Times New Roman" w:hAnsi="Garamond" w:cs="Times New Roman"/>
          <w:color w:val="000000"/>
        </w:rPr>
        <w:t>TerrSet</w:t>
      </w:r>
      <w:proofErr w:type="spellEnd"/>
      <w:r w:rsidRPr="00B40CAF">
        <w:rPr>
          <w:rFonts w:ascii="Garamond" w:eastAsia="Times New Roman" w:hAnsi="Garamond" w:cs="Times New Roman"/>
          <w:color w:val="000000"/>
        </w:rPr>
        <w:t xml:space="preserve"> to calculate the total area in square kilometers for each </w:t>
      </w:r>
      <w:r w:rsidR="00DA7EF9">
        <w:rPr>
          <w:rFonts w:ascii="Garamond" w:eastAsia="Times New Roman" w:hAnsi="Garamond" w:cs="Times New Roman"/>
          <w:color w:val="000000"/>
        </w:rPr>
        <w:t>land</w:t>
      </w:r>
      <w:r w:rsidR="00EF1A80">
        <w:rPr>
          <w:rFonts w:ascii="Garamond" w:eastAsia="Times New Roman" w:hAnsi="Garamond" w:cs="Times New Roman"/>
          <w:color w:val="000000"/>
        </w:rPr>
        <w:t xml:space="preserve"> </w:t>
      </w:r>
      <w:r w:rsidR="00DA7EF9">
        <w:rPr>
          <w:rFonts w:ascii="Garamond" w:eastAsia="Times New Roman" w:hAnsi="Garamond" w:cs="Times New Roman"/>
          <w:color w:val="000000"/>
        </w:rPr>
        <w:t>cover</w:t>
      </w:r>
      <w:r w:rsidR="00880C25">
        <w:rPr>
          <w:rFonts w:ascii="Garamond" w:eastAsia="Times New Roman" w:hAnsi="Garamond" w:cs="Times New Roman"/>
          <w:color w:val="000000"/>
        </w:rPr>
        <w:t xml:space="preserve"> class. The Land Change Modeler </w:t>
      </w:r>
      <w:r w:rsidRPr="00B40CAF">
        <w:rPr>
          <w:rFonts w:ascii="Garamond" w:eastAsia="Times New Roman" w:hAnsi="Garamond" w:cs="Times New Roman"/>
          <w:color w:val="000000"/>
        </w:rPr>
        <w:t xml:space="preserve">suite </w:t>
      </w:r>
      <w:r w:rsidR="00880C25">
        <w:rPr>
          <w:rFonts w:ascii="Garamond" w:eastAsia="Times New Roman" w:hAnsi="Garamond" w:cs="Times New Roman"/>
          <w:color w:val="000000"/>
        </w:rPr>
        <w:t xml:space="preserve">(LCM) </w:t>
      </w:r>
      <w:r w:rsidR="00DA7EF9">
        <w:rPr>
          <w:rFonts w:ascii="Garamond" w:eastAsia="Times New Roman" w:hAnsi="Garamond" w:cs="Times New Roman"/>
          <w:color w:val="000000"/>
        </w:rPr>
        <w:t xml:space="preserve">in </w:t>
      </w:r>
      <w:proofErr w:type="spellStart"/>
      <w:r w:rsidR="00DA7EF9">
        <w:rPr>
          <w:rFonts w:ascii="Garamond" w:eastAsia="Times New Roman" w:hAnsi="Garamond" w:cs="Times New Roman"/>
          <w:color w:val="000000"/>
        </w:rPr>
        <w:t>TerrSet</w:t>
      </w:r>
      <w:proofErr w:type="spellEnd"/>
      <w:r w:rsidR="00DA7EF9">
        <w:rPr>
          <w:rFonts w:ascii="Garamond" w:eastAsia="Times New Roman" w:hAnsi="Garamond" w:cs="Times New Roman"/>
          <w:color w:val="000000"/>
        </w:rPr>
        <w:t xml:space="preserve"> was run to quantify l</w:t>
      </w:r>
      <w:r w:rsidRPr="00B40CAF">
        <w:rPr>
          <w:rFonts w:ascii="Garamond" w:eastAsia="Times New Roman" w:hAnsi="Garamond" w:cs="Times New Roman"/>
          <w:color w:val="000000"/>
        </w:rPr>
        <w:t>and</w:t>
      </w:r>
      <w:r w:rsidR="00EF1A80">
        <w:rPr>
          <w:rFonts w:ascii="Garamond" w:eastAsia="Times New Roman" w:hAnsi="Garamond" w:cs="Times New Roman"/>
          <w:color w:val="000000"/>
        </w:rPr>
        <w:t xml:space="preserve"> </w:t>
      </w:r>
      <w:r w:rsidRPr="00B40CAF">
        <w:rPr>
          <w:rFonts w:ascii="Garamond" w:eastAsia="Times New Roman" w:hAnsi="Garamond" w:cs="Times New Roman"/>
          <w:color w:val="000000"/>
        </w:rPr>
        <w:t>cover category change in the study area</w:t>
      </w:r>
      <w:r w:rsidRPr="00B40CAF">
        <w:rPr>
          <w:rFonts w:ascii="Garamond" w:hAnsi="Garamond"/>
          <w:color w:val="000000"/>
        </w:rPr>
        <w:t xml:space="preserve"> </w:t>
      </w:r>
      <w:r>
        <w:rPr>
          <w:rFonts w:ascii="Garamond" w:hAnsi="Garamond"/>
          <w:color w:val="000000"/>
        </w:rPr>
        <w:t>from 1995 to 2004 and from 2004 to 2017.</w:t>
      </w:r>
      <w:r w:rsidRPr="00B40CAF">
        <w:rPr>
          <w:rFonts w:ascii="Garamond" w:eastAsia="Times New Roman" w:hAnsi="Garamond" w:cs="Times New Roman"/>
          <w:color w:val="000000"/>
        </w:rPr>
        <w:t xml:space="preserve"> The LCM output consists of </w:t>
      </w:r>
      <w:r w:rsidR="00DA7EF9">
        <w:rPr>
          <w:rFonts w:ascii="Garamond" w:eastAsia="Times New Roman" w:hAnsi="Garamond" w:cs="Times New Roman"/>
          <w:color w:val="000000"/>
        </w:rPr>
        <w:t>land</w:t>
      </w:r>
      <w:r w:rsidR="00EF1A80">
        <w:rPr>
          <w:rFonts w:ascii="Garamond" w:eastAsia="Times New Roman" w:hAnsi="Garamond" w:cs="Times New Roman"/>
          <w:color w:val="000000"/>
        </w:rPr>
        <w:t xml:space="preserve"> </w:t>
      </w:r>
      <w:r w:rsidR="00DA7EF9">
        <w:rPr>
          <w:rFonts w:ascii="Garamond" w:eastAsia="Times New Roman" w:hAnsi="Garamond" w:cs="Times New Roman"/>
          <w:color w:val="000000"/>
        </w:rPr>
        <w:t>cover</w:t>
      </w:r>
      <w:r w:rsidRPr="00B40CAF">
        <w:rPr>
          <w:rFonts w:ascii="Garamond" w:eastAsia="Times New Roman" w:hAnsi="Garamond" w:cs="Times New Roman"/>
          <w:color w:val="000000"/>
        </w:rPr>
        <w:t xml:space="preserve"> gains, losses, and persistence of each time period as well as graphs of the contributors to change experienced by each land cover category. Several studies have used the LCM to map land cover change and predict future Land-cover transitions based on user-specific drivers of change (Weber</w:t>
      </w:r>
      <w:r w:rsidR="00EF1A80">
        <w:rPr>
          <w:rFonts w:ascii="Garamond" w:eastAsia="Times New Roman" w:hAnsi="Garamond" w:cs="Times New Roman"/>
          <w:color w:val="000000"/>
        </w:rPr>
        <w:t>,</w:t>
      </w:r>
      <w:r w:rsidRPr="00B40CAF">
        <w:rPr>
          <w:rFonts w:ascii="Garamond" w:eastAsia="Times New Roman" w:hAnsi="Garamond" w:cs="Times New Roman"/>
          <w:color w:val="000000"/>
        </w:rPr>
        <w:t xml:space="preserve"> </w:t>
      </w:r>
      <w:proofErr w:type="spellStart"/>
      <w:r w:rsidRPr="00B40CAF">
        <w:rPr>
          <w:rFonts w:ascii="Garamond" w:eastAsia="Times New Roman" w:hAnsi="Garamond" w:cs="Times New Roman"/>
          <w:color w:val="000000"/>
        </w:rPr>
        <w:t>Keddell</w:t>
      </w:r>
      <w:proofErr w:type="spellEnd"/>
      <w:r w:rsidRPr="00B40CAF">
        <w:rPr>
          <w:rFonts w:ascii="Garamond" w:eastAsia="Times New Roman" w:hAnsi="Garamond" w:cs="Times New Roman"/>
          <w:color w:val="000000"/>
        </w:rPr>
        <w:t xml:space="preserve">, &amp; Kemal, 2014; Rodriguez </w:t>
      </w:r>
      <w:proofErr w:type="spellStart"/>
      <w:r w:rsidRPr="00B40CAF">
        <w:rPr>
          <w:rFonts w:ascii="Garamond" w:eastAsia="Times New Roman" w:hAnsi="Garamond" w:cs="Times New Roman"/>
          <w:color w:val="000000"/>
        </w:rPr>
        <w:t>Eraso</w:t>
      </w:r>
      <w:proofErr w:type="spellEnd"/>
      <w:r w:rsidRPr="00B40CAF">
        <w:rPr>
          <w:rFonts w:ascii="Garamond" w:eastAsia="Times New Roman" w:hAnsi="Garamond" w:cs="Times New Roman"/>
          <w:color w:val="000000"/>
        </w:rPr>
        <w:t xml:space="preserve">, </w:t>
      </w:r>
      <w:proofErr w:type="spellStart"/>
      <w:r w:rsidRPr="00B40CAF">
        <w:rPr>
          <w:rFonts w:ascii="Garamond" w:eastAsia="Times New Roman" w:hAnsi="Garamond" w:cs="Times New Roman"/>
          <w:color w:val="000000"/>
        </w:rPr>
        <w:t>Armenteras-Pascual</w:t>
      </w:r>
      <w:proofErr w:type="spellEnd"/>
      <w:r w:rsidRPr="00B40CAF">
        <w:rPr>
          <w:rFonts w:ascii="Garamond" w:eastAsia="Times New Roman" w:hAnsi="Garamond" w:cs="Times New Roman"/>
          <w:color w:val="000000"/>
        </w:rPr>
        <w:t xml:space="preserve">, &amp; </w:t>
      </w:r>
      <w:proofErr w:type="spellStart"/>
      <w:r w:rsidRPr="00B40CAF">
        <w:rPr>
          <w:rFonts w:ascii="Garamond" w:eastAsia="Times New Roman" w:hAnsi="Garamond" w:cs="Times New Roman"/>
          <w:color w:val="000000"/>
        </w:rPr>
        <w:t>Alumbreros</w:t>
      </w:r>
      <w:proofErr w:type="spellEnd"/>
      <w:r w:rsidRPr="00B40CAF">
        <w:rPr>
          <w:rFonts w:ascii="Garamond" w:eastAsia="Times New Roman" w:hAnsi="Garamond" w:cs="Times New Roman"/>
          <w:color w:val="000000"/>
        </w:rPr>
        <w:t>, 2013).</w:t>
      </w:r>
    </w:p>
    <w:p w14:paraId="55495233" w14:textId="77777777" w:rsidR="00B40CAF" w:rsidRPr="00B40CAF" w:rsidRDefault="00B40CAF" w:rsidP="00B40CAF">
      <w:pPr>
        <w:spacing w:after="0" w:line="240" w:lineRule="auto"/>
        <w:rPr>
          <w:rFonts w:ascii="Times New Roman" w:eastAsia="Times New Roman" w:hAnsi="Times New Roman" w:cs="Times New Roman"/>
          <w:sz w:val="24"/>
          <w:szCs w:val="24"/>
        </w:rPr>
      </w:pPr>
    </w:p>
    <w:p w14:paraId="78E36270" w14:textId="07C959C6" w:rsidR="00B40CAF" w:rsidRPr="00B40CAF" w:rsidRDefault="00DA7EF9" w:rsidP="00B40CAF">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To predict future l</w:t>
      </w:r>
      <w:r w:rsidR="00B40CAF" w:rsidRPr="00B40CAF">
        <w:rPr>
          <w:rFonts w:ascii="Garamond" w:eastAsia="Times New Roman" w:hAnsi="Garamond" w:cs="Times New Roman"/>
          <w:color w:val="000000"/>
        </w:rPr>
        <w:t>and</w:t>
      </w:r>
      <w:r w:rsidR="00EF1A80">
        <w:rPr>
          <w:rFonts w:ascii="Garamond" w:eastAsia="Times New Roman" w:hAnsi="Garamond" w:cs="Times New Roman"/>
          <w:color w:val="000000"/>
        </w:rPr>
        <w:t xml:space="preserve"> </w:t>
      </w:r>
      <w:r w:rsidR="00B40CAF" w:rsidRPr="00B40CAF">
        <w:rPr>
          <w:rFonts w:ascii="Garamond" w:eastAsia="Times New Roman" w:hAnsi="Garamond" w:cs="Times New Roman"/>
          <w:color w:val="000000"/>
        </w:rPr>
        <w:t>cover transitions</w:t>
      </w:r>
      <w:r w:rsidR="00880C25">
        <w:rPr>
          <w:rFonts w:ascii="Garamond" w:eastAsia="Times New Roman" w:hAnsi="Garamond" w:cs="Times New Roman"/>
          <w:color w:val="000000"/>
        </w:rPr>
        <w:t>,</w:t>
      </w:r>
      <w:r w:rsidR="00B40CAF" w:rsidRPr="00B40CAF">
        <w:rPr>
          <w:rFonts w:ascii="Garamond" w:eastAsia="Times New Roman" w:hAnsi="Garamond" w:cs="Times New Roman"/>
          <w:color w:val="000000"/>
        </w:rPr>
        <w:t xml:space="preserve"> the transition potential and change allocation tab in the LCM were used. Land cover transitions that had less than 1,500 pixels of transition to another land cover class were excluded from the transition potential modeling. Therefore, only three transitions were used to run the transition </w:t>
      </w:r>
      <w:proofErr w:type="spellStart"/>
      <w:r w:rsidR="00B40CAF" w:rsidRPr="00B40CAF">
        <w:rPr>
          <w:rFonts w:ascii="Garamond" w:eastAsia="Times New Roman" w:hAnsi="Garamond" w:cs="Times New Roman"/>
          <w:color w:val="000000"/>
        </w:rPr>
        <w:t>submodel</w:t>
      </w:r>
      <w:proofErr w:type="spellEnd"/>
      <w:r w:rsidR="00B40CAF" w:rsidRPr="00B40CAF">
        <w:rPr>
          <w:rFonts w:ascii="Garamond" w:eastAsia="Times New Roman" w:hAnsi="Garamond" w:cs="Times New Roman"/>
          <w:color w:val="000000"/>
        </w:rPr>
        <w:t xml:space="preserve">: dense mangrove to open mangrove, open mangrove to agriculture, dense mangrove to agriculture. Each transition has its own </w:t>
      </w:r>
      <w:proofErr w:type="spellStart"/>
      <w:r w:rsidR="00B40CAF" w:rsidRPr="00B40CAF">
        <w:rPr>
          <w:rFonts w:ascii="Garamond" w:eastAsia="Times New Roman" w:hAnsi="Garamond" w:cs="Times New Roman"/>
          <w:color w:val="000000"/>
        </w:rPr>
        <w:t>submodel</w:t>
      </w:r>
      <w:proofErr w:type="spellEnd"/>
      <w:r w:rsidR="00B40CAF" w:rsidRPr="00B40CAF">
        <w:rPr>
          <w:rFonts w:ascii="Garamond" w:eastAsia="Times New Roman" w:hAnsi="Garamond" w:cs="Times New Roman"/>
          <w:color w:val="000000"/>
        </w:rPr>
        <w:t xml:space="preserve"> with a set of driver variables that will influence transitions of dense and open mangrove classes to another </w:t>
      </w:r>
      <w:r w:rsidR="00EF1A80">
        <w:rPr>
          <w:rFonts w:ascii="Garamond" w:eastAsia="Times New Roman" w:hAnsi="Garamond" w:cs="Times New Roman"/>
          <w:color w:val="000000"/>
        </w:rPr>
        <w:t>l</w:t>
      </w:r>
      <w:r w:rsidR="00B40CAF" w:rsidRPr="00B40CAF">
        <w:rPr>
          <w:rFonts w:ascii="Garamond" w:eastAsia="Times New Roman" w:hAnsi="Garamond" w:cs="Times New Roman"/>
          <w:color w:val="000000"/>
        </w:rPr>
        <w:t>and</w:t>
      </w:r>
      <w:r w:rsidR="00EF1A80">
        <w:rPr>
          <w:rFonts w:ascii="Garamond" w:eastAsia="Times New Roman" w:hAnsi="Garamond" w:cs="Times New Roman"/>
          <w:color w:val="000000"/>
        </w:rPr>
        <w:t xml:space="preserve"> </w:t>
      </w:r>
      <w:r w:rsidR="00B40CAF" w:rsidRPr="00B40CAF">
        <w:rPr>
          <w:rFonts w:ascii="Garamond" w:eastAsia="Times New Roman" w:hAnsi="Garamond" w:cs="Times New Roman"/>
          <w:color w:val="000000"/>
        </w:rPr>
        <w:t>cover class. These driver variables consist of temperature, precipitation, distance from roads, distance from channels and distance from disturbance (open mangrove to agriculture).</w:t>
      </w:r>
    </w:p>
    <w:p w14:paraId="464462D1" w14:textId="77777777" w:rsidR="00B40CAF" w:rsidRPr="00B40CAF" w:rsidRDefault="00B40CAF" w:rsidP="00B40CAF">
      <w:pPr>
        <w:spacing w:after="0" w:line="240" w:lineRule="auto"/>
        <w:rPr>
          <w:rFonts w:ascii="Times New Roman" w:eastAsia="Times New Roman" w:hAnsi="Times New Roman" w:cs="Times New Roman"/>
          <w:sz w:val="24"/>
          <w:szCs w:val="24"/>
        </w:rPr>
      </w:pPr>
    </w:p>
    <w:p w14:paraId="459216B8" w14:textId="7A3993B5" w:rsidR="007C0594" w:rsidRPr="002C6416" w:rsidRDefault="00DA7EF9" w:rsidP="00B365F0">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To predict future changes in l</w:t>
      </w:r>
      <w:r w:rsidR="00B40CAF" w:rsidRPr="00B40CAF">
        <w:rPr>
          <w:rFonts w:ascii="Garamond" w:eastAsia="Times New Roman" w:hAnsi="Garamond" w:cs="Times New Roman"/>
          <w:color w:val="000000"/>
        </w:rPr>
        <w:t>and</w:t>
      </w:r>
      <w:r w:rsidR="00EF1A80">
        <w:rPr>
          <w:rFonts w:ascii="Garamond" w:eastAsia="Times New Roman" w:hAnsi="Garamond" w:cs="Times New Roman"/>
          <w:color w:val="000000"/>
        </w:rPr>
        <w:t xml:space="preserve"> </w:t>
      </w:r>
      <w:r w:rsidR="00B40CAF" w:rsidRPr="00B40CAF">
        <w:rPr>
          <w:rFonts w:ascii="Garamond" w:eastAsia="Times New Roman" w:hAnsi="Garamond" w:cs="Times New Roman"/>
          <w:color w:val="000000"/>
        </w:rPr>
        <w:t>cover it is necessary to empirically model each of the transitions</w:t>
      </w:r>
      <w:r w:rsidR="00CF20EF">
        <w:rPr>
          <w:rFonts w:ascii="Garamond" w:eastAsia="Times New Roman" w:hAnsi="Garamond" w:cs="Times New Roman"/>
          <w:color w:val="000000"/>
        </w:rPr>
        <w:t>;</w:t>
      </w:r>
      <w:r w:rsidR="00B40CAF" w:rsidRPr="00B40CAF">
        <w:rPr>
          <w:rFonts w:ascii="Garamond" w:eastAsia="Times New Roman" w:hAnsi="Garamond" w:cs="Times New Roman"/>
          <w:color w:val="000000"/>
        </w:rPr>
        <w:t xml:space="preserve"> this was done using the Multilayered Perceptron (MLP) Neural Network. The MLP was chosen because it can handle multiple transitions at once and because the driving forces for these transitions are the same. The MLP Neural Network selects random samples of pixels that went through each transition users are modeling and pixels that could have gone through each transition but did not (Eastman, 2015). Half of the sample pixels are used to train the model and the other half will be used to test how well the model is doing at predicting change. The MLP </w:t>
      </w:r>
      <w:r w:rsidR="00784AD7">
        <w:rPr>
          <w:rFonts w:ascii="Garamond" w:eastAsia="Times New Roman" w:hAnsi="Garamond" w:cs="Times New Roman"/>
          <w:color w:val="000000"/>
        </w:rPr>
        <w:t>creates</w:t>
      </w:r>
      <w:r w:rsidR="00B40CAF" w:rsidRPr="00B40CAF">
        <w:rPr>
          <w:rFonts w:ascii="Garamond" w:eastAsia="Times New Roman" w:hAnsi="Garamond" w:cs="Times New Roman"/>
          <w:color w:val="000000"/>
        </w:rPr>
        <w:t xml:space="preserve"> a multivariate function that can predict the potential for a pixel to transition based on the values of the driver variables for that pixel (Eastman, 2015). The model produces an accuracy of how well the driver variables can predict change. The MLP produces a transition potential image that describes the probability that a transition will occur in the landscape and is used to predict future </w:t>
      </w:r>
      <w:r w:rsidR="00EF1A80">
        <w:rPr>
          <w:rFonts w:ascii="Garamond" w:eastAsia="Times New Roman" w:hAnsi="Garamond" w:cs="Times New Roman"/>
          <w:color w:val="000000"/>
        </w:rPr>
        <w:t>l</w:t>
      </w:r>
      <w:r w:rsidR="00B40CAF" w:rsidRPr="00B40CAF">
        <w:rPr>
          <w:rFonts w:ascii="Garamond" w:eastAsia="Times New Roman" w:hAnsi="Garamond" w:cs="Times New Roman"/>
          <w:color w:val="000000"/>
        </w:rPr>
        <w:t>and</w:t>
      </w:r>
      <w:r w:rsidR="00EF1A80">
        <w:rPr>
          <w:rFonts w:ascii="Garamond" w:eastAsia="Times New Roman" w:hAnsi="Garamond" w:cs="Times New Roman"/>
          <w:color w:val="000000"/>
        </w:rPr>
        <w:t xml:space="preserve"> </w:t>
      </w:r>
      <w:r w:rsidR="00B40CAF" w:rsidRPr="00B40CAF">
        <w:rPr>
          <w:rFonts w:ascii="Garamond" w:eastAsia="Times New Roman" w:hAnsi="Garamond" w:cs="Times New Roman"/>
          <w:color w:val="000000"/>
        </w:rPr>
        <w:t xml:space="preserve">cover change. The change demand modeling panel is used to predict future transition of </w:t>
      </w:r>
      <w:r w:rsidR="00EF1A80">
        <w:rPr>
          <w:rFonts w:ascii="Garamond" w:eastAsia="Times New Roman" w:hAnsi="Garamond" w:cs="Times New Roman"/>
          <w:color w:val="000000"/>
        </w:rPr>
        <w:t>l</w:t>
      </w:r>
      <w:r w:rsidR="00B40CAF" w:rsidRPr="00B40CAF">
        <w:rPr>
          <w:rFonts w:ascii="Garamond" w:eastAsia="Times New Roman" w:hAnsi="Garamond" w:cs="Times New Roman"/>
          <w:color w:val="000000"/>
        </w:rPr>
        <w:t>and</w:t>
      </w:r>
      <w:r w:rsidR="00EF1A80">
        <w:rPr>
          <w:rFonts w:ascii="Garamond" w:eastAsia="Times New Roman" w:hAnsi="Garamond" w:cs="Times New Roman"/>
          <w:color w:val="000000"/>
        </w:rPr>
        <w:t xml:space="preserve"> </w:t>
      </w:r>
      <w:r w:rsidR="00B40CAF" w:rsidRPr="00B40CAF">
        <w:rPr>
          <w:rFonts w:ascii="Garamond" w:eastAsia="Times New Roman" w:hAnsi="Garamond" w:cs="Times New Roman"/>
          <w:color w:val="000000"/>
        </w:rPr>
        <w:t xml:space="preserve">cover change for the year 2050. A soft prediction map which indicates a scale of vulnerability was used to show the risk of mangroves in the future. A soft prediction model is a “comprehensive assessment of change potential and also yields to a map </w:t>
      </w:r>
      <w:r w:rsidR="00B40CAF" w:rsidRPr="00B40CAF">
        <w:rPr>
          <w:rFonts w:ascii="Garamond" w:eastAsia="Times New Roman" w:hAnsi="Garamond" w:cs="Times New Roman"/>
          <w:color w:val="000000"/>
        </w:rPr>
        <w:lastRenderedPageBreak/>
        <w:t xml:space="preserve">of vulnerability to change that habitat and biodiversity assessments prefer” (Eastman, 2015; Rodriguez </w:t>
      </w:r>
      <w:proofErr w:type="spellStart"/>
      <w:r w:rsidR="00B40CAF" w:rsidRPr="00B40CAF">
        <w:rPr>
          <w:rFonts w:ascii="Garamond" w:eastAsia="Times New Roman" w:hAnsi="Garamond" w:cs="Times New Roman"/>
          <w:color w:val="000000"/>
        </w:rPr>
        <w:t>Eraso</w:t>
      </w:r>
      <w:proofErr w:type="spellEnd"/>
      <w:r w:rsidR="00EF1A80">
        <w:rPr>
          <w:rFonts w:ascii="Garamond" w:eastAsia="Times New Roman" w:hAnsi="Garamond" w:cs="Times New Roman"/>
          <w:color w:val="000000"/>
        </w:rPr>
        <w:t xml:space="preserve"> et al.</w:t>
      </w:r>
      <w:r w:rsidR="00B40CAF" w:rsidRPr="00B40CAF">
        <w:rPr>
          <w:rFonts w:ascii="Garamond" w:eastAsia="Times New Roman" w:hAnsi="Garamond" w:cs="Times New Roman"/>
          <w:color w:val="000000"/>
        </w:rPr>
        <w:t>, 2013).</w:t>
      </w:r>
    </w:p>
    <w:p w14:paraId="4DEA908A" w14:textId="06388208" w:rsidR="009A20ED" w:rsidRPr="002C6416" w:rsidRDefault="00621AB9" w:rsidP="002C6416">
      <w:pPr>
        <w:pStyle w:val="Heading1"/>
        <w:rPr>
          <w:rFonts w:ascii="Garamond" w:hAnsi="Garamond"/>
        </w:rPr>
      </w:pPr>
      <w:bookmarkStart w:id="3"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3"/>
      <w:r w:rsidR="001F1328" w:rsidRPr="005A5711">
        <w:rPr>
          <w:rFonts w:ascii="Garamond" w:hAnsi="Garamond"/>
        </w:rPr>
        <w:t xml:space="preserve"> &amp; Discussion</w:t>
      </w:r>
    </w:p>
    <w:p w14:paraId="3AB7CD2F" w14:textId="58C252C3" w:rsidR="00E41324" w:rsidRDefault="00621AB9" w:rsidP="008975BD">
      <w:pPr>
        <w:spacing w:after="0" w:line="240" w:lineRule="auto"/>
        <w:rPr>
          <w:rFonts w:ascii="Garamond" w:hAnsi="Garamond"/>
          <w:b/>
          <w:i/>
          <w:szCs w:val="24"/>
        </w:rPr>
      </w:pPr>
      <w:r w:rsidRPr="006C6154">
        <w:rPr>
          <w:rFonts w:ascii="Garamond" w:hAnsi="Garamond"/>
          <w:b/>
          <w:i/>
          <w:szCs w:val="24"/>
        </w:rPr>
        <w:t xml:space="preserve">4.1 </w:t>
      </w:r>
      <w:r w:rsidR="00CC2491">
        <w:rPr>
          <w:rFonts w:ascii="Garamond" w:hAnsi="Garamond"/>
          <w:b/>
          <w:i/>
          <w:szCs w:val="24"/>
        </w:rPr>
        <w:t xml:space="preserve">Re-parameterizing LAI and GPP Models </w:t>
      </w:r>
    </w:p>
    <w:p w14:paraId="069D90EE" w14:textId="13B23782" w:rsidR="00CC2491" w:rsidRPr="0077497F" w:rsidRDefault="00AE38C6" w:rsidP="000E18C5">
      <w:pPr>
        <w:spacing w:line="240" w:lineRule="auto"/>
        <w:rPr>
          <w:rFonts w:ascii="Garamond" w:eastAsia="Times New Roman" w:hAnsi="Garamond"/>
          <w:color w:val="000000" w:themeColor="dark1"/>
          <w:kern w:val="24"/>
        </w:rPr>
      </w:pPr>
      <w:r>
        <w:rPr>
          <w:rFonts w:ascii="Garamond" w:hAnsi="Garamond"/>
          <w:szCs w:val="24"/>
        </w:rPr>
        <w:t xml:space="preserve">The time series for LAI and GPP derived from previous term models showed </w:t>
      </w:r>
      <w:r w:rsidR="006C7D1B">
        <w:rPr>
          <w:rFonts w:ascii="Garamond" w:hAnsi="Garamond"/>
          <w:szCs w:val="24"/>
        </w:rPr>
        <w:t xml:space="preserve">overestimation when compared to MODIS standard LAI and GPP (Figs. 4a-b). This is primarily because data from </w:t>
      </w:r>
      <w:r w:rsidR="00273BB8">
        <w:rPr>
          <w:rFonts w:ascii="Garamond" w:hAnsi="Garamond"/>
          <w:szCs w:val="24"/>
        </w:rPr>
        <w:t xml:space="preserve">only </w:t>
      </w:r>
      <w:r w:rsidR="004376ED">
        <w:rPr>
          <w:rFonts w:ascii="Garamond" w:hAnsi="Garamond"/>
          <w:szCs w:val="24"/>
        </w:rPr>
        <w:t>20</w:t>
      </w:r>
      <w:r w:rsidR="006C7D1B">
        <w:rPr>
          <w:rFonts w:ascii="Garamond" w:hAnsi="Garamond"/>
          <w:szCs w:val="24"/>
        </w:rPr>
        <w:t xml:space="preserve"> locations </w:t>
      </w:r>
      <w:r w:rsidR="004D4009">
        <w:rPr>
          <w:rFonts w:ascii="Garamond" w:hAnsi="Garamond"/>
          <w:szCs w:val="24"/>
        </w:rPr>
        <w:t xml:space="preserve">(Appendix B) </w:t>
      </w:r>
      <w:r w:rsidR="006C7D1B">
        <w:rPr>
          <w:rFonts w:ascii="Garamond" w:hAnsi="Garamond"/>
          <w:szCs w:val="24"/>
        </w:rPr>
        <w:t>were used in previous</w:t>
      </w:r>
      <w:r w:rsidR="00273BB8">
        <w:rPr>
          <w:rFonts w:ascii="Garamond" w:hAnsi="Garamond"/>
          <w:szCs w:val="24"/>
        </w:rPr>
        <w:t xml:space="preserve"> model calibration which produced</w:t>
      </w:r>
      <w:r w:rsidR="006C7D1B">
        <w:rPr>
          <w:rFonts w:ascii="Garamond" w:hAnsi="Garamond"/>
          <w:szCs w:val="24"/>
        </w:rPr>
        <w:t xml:space="preserve"> biasness towards higher value. However, in this study we incorporated 17 years of data from all mangrove pixel</w:t>
      </w:r>
      <w:r w:rsidR="00437268">
        <w:rPr>
          <w:rFonts w:ascii="Garamond" w:hAnsi="Garamond"/>
          <w:szCs w:val="24"/>
        </w:rPr>
        <w:t>s (except mixed pixels and boundary</w:t>
      </w:r>
      <w:r w:rsidR="006C7D1B">
        <w:rPr>
          <w:rFonts w:ascii="Garamond" w:hAnsi="Garamond"/>
          <w:szCs w:val="24"/>
        </w:rPr>
        <w:t xml:space="preserve"> pixels) for LAI and GPP model calibration and validation. </w:t>
      </w:r>
      <w:r w:rsidR="006C7D1B" w:rsidRPr="009179BF">
        <w:rPr>
          <w:rFonts w:ascii="Garamond" w:eastAsia="Times New Roman" w:hAnsi="Garamond" w:cs="Times New Roman"/>
          <w:color w:val="000000" w:themeColor="dark1"/>
          <w:kern w:val="24"/>
        </w:rPr>
        <w:t xml:space="preserve">Calibration and validation results showed improvement in the model with reduced </w:t>
      </w:r>
      <w:r w:rsidR="006C7D1B">
        <w:rPr>
          <w:rFonts w:ascii="Garamond" w:eastAsia="Times New Roman" w:hAnsi="Garamond" w:cs="Times New Roman"/>
          <w:color w:val="000000" w:themeColor="dark1"/>
          <w:kern w:val="24"/>
        </w:rPr>
        <w:t>NRMSE</w:t>
      </w:r>
      <w:r w:rsidR="006C7D1B" w:rsidRPr="009179BF">
        <w:rPr>
          <w:rFonts w:ascii="Garamond" w:eastAsia="Times New Roman" w:hAnsi="Garamond" w:cs="Times New Roman"/>
          <w:color w:val="000000" w:themeColor="dark1"/>
          <w:kern w:val="24"/>
        </w:rPr>
        <w:t xml:space="preserve"> of 8.56% for LAI </w:t>
      </w:r>
      <w:r w:rsidR="006C7D1B" w:rsidRPr="00C82111">
        <w:rPr>
          <w:rFonts w:ascii="Garamond" w:eastAsia="Times New Roman" w:hAnsi="Garamond" w:cs="Times New Roman"/>
          <w:color w:val="000000" w:themeColor="dark1"/>
          <w:kern w:val="24"/>
        </w:rPr>
        <w:t>model and 12.73% for GPP model,</w:t>
      </w:r>
      <w:r w:rsidR="006C7D1B" w:rsidRPr="009179BF">
        <w:rPr>
          <w:rFonts w:ascii="Garamond" w:eastAsia="Times New Roman" w:hAnsi="Garamond" w:cs="Times New Roman"/>
          <w:color w:val="000000" w:themeColor="dark1"/>
          <w:kern w:val="24"/>
        </w:rPr>
        <w:t xml:space="preserve"> compared to previous term NRMSE which was 19.54%</w:t>
      </w:r>
      <w:r w:rsidR="00F33A40">
        <w:rPr>
          <w:rFonts w:ascii="Garamond" w:eastAsia="Times New Roman" w:hAnsi="Garamond" w:cs="Times New Roman"/>
          <w:color w:val="000000" w:themeColor="dark1"/>
          <w:kern w:val="24"/>
        </w:rPr>
        <w:t xml:space="preserve"> for LAI and </w:t>
      </w:r>
      <w:r w:rsidR="006C7D1B" w:rsidRPr="00C82111">
        <w:rPr>
          <w:rFonts w:ascii="Garamond" w:eastAsia="Times New Roman" w:hAnsi="Garamond" w:cs="Times New Roman"/>
          <w:color w:val="000000" w:themeColor="dark1"/>
          <w:kern w:val="24"/>
        </w:rPr>
        <w:t>18.64% for GPP</w:t>
      </w:r>
      <w:r w:rsidR="006C7D1B">
        <w:rPr>
          <w:rFonts w:ascii="Garamond" w:eastAsia="Times New Roman" w:hAnsi="Garamond" w:cs="Times New Roman"/>
          <w:color w:val="000000" w:themeColor="dark1"/>
          <w:kern w:val="24"/>
        </w:rPr>
        <w:t xml:space="preserve"> (</w:t>
      </w:r>
      <w:r w:rsidR="00F33A40" w:rsidRPr="00F33A40">
        <w:rPr>
          <w:rFonts w:ascii="Garamond" w:eastAsia="Times New Roman" w:hAnsi="Garamond" w:cs="Times New Roman"/>
          <w:color w:val="000000" w:themeColor="dark1"/>
          <w:kern w:val="24"/>
        </w:rPr>
        <w:t>Appendix C</w:t>
      </w:r>
      <w:r w:rsidR="006C7D1B">
        <w:rPr>
          <w:rFonts w:ascii="Garamond" w:eastAsia="Times New Roman" w:hAnsi="Garamond" w:cs="Times New Roman"/>
          <w:color w:val="000000" w:themeColor="dark1"/>
          <w:kern w:val="24"/>
        </w:rPr>
        <w:t>)</w:t>
      </w:r>
      <w:r w:rsidR="006C7D1B" w:rsidRPr="009179BF">
        <w:rPr>
          <w:rFonts w:ascii="Garamond" w:eastAsia="Times New Roman" w:hAnsi="Garamond" w:cs="Times New Roman"/>
          <w:color w:val="000000" w:themeColor="dark1"/>
          <w:kern w:val="24"/>
        </w:rPr>
        <w:t>.</w:t>
      </w:r>
      <w:r w:rsidR="006C7D1B">
        <w:rPr>
          <w:rFonts w:ascii="Garamond" w:hAnsi="Garamond"/>
          <w:szCs w:val="24"/>
        </w:rPr>
        <w:t xml:space="preserve"> </w:t>
      </w:r>
      <w:r w:rsidR="006C7D1B" w:rsidRPr="009179BF">
        <w:rPr>
          <w:rFonts w:ascii="Garamond" w:hAnsi="Garamond"/>
          <w:szCs w:val="24"/>
        </w:rPr>
        <w:t>The</w:t>
      </w:r>
      <w:r w:rsidR="006C7D1B">
        <w:rPr>
          <w:rFonts w:ascii="Garamond" w:hAnsi="Garamond"/>
          <w:szCs w:val="24"/>
        </w:rPr>
        <w:t>refore,</w:t>
      </w:r>
      <w:r w:rsidR="00A96518" w:rsidRPr="009179BF">
        <w:rPr>
          <w:rFonts w:ascii="Garamond" w:hAnsi="Garamond"/>
          <w:szCs w:val="24"/>
        </w:rPr>
        <w:t xml:space="preserve"> models from previous</w:t>
      </w:r>
      <w:r w:rsidR="00A96518">
        <w:rPr>
          <w:rFonts w:ascii="Garamond" w:hAnsi="Garamond"/>
          <w:szCs w:val="24"/>
        </w:rPr>
        <w:t xml:space="preserve"> terms were updated</w:t>
      </w:r>
      <w:r w:rsidR="006C7D1B">
        <w:rPr>
          <w:rFonts w:ascii="Garamond" w:hAnsi="Garamond"/>
          <w:szCs w:val="24"/>
        </w:rPr>
        <w:t xml:space="preserve"> with new coefficients</w:t>
      </w:r>
      <w:r w:rsidR="00A96518">
        <w:rPr>
          <w:rFonts w:ascii="Garamond" w:hAnsi="Garamond"/>
          <w:szCs w:val="24"/>
        </w:rPr>
        <w:t xml:space="preserve"> sh</w:t>
      </w:r>
      <w:r w:rsidR="0077497F">
        <w:rPr>
          <w:rFonts w:ascii="Garamond" w:hAnsi="Garamond"/>
          <w:szCs w:val="24"/>
        </w:rPr>
        <w:t xml:space="preserve">own in Eq. 4 and 5 respectively. </w:t>
      </w:r>
      <w:r w:rsidR="0077497F" w:rsidRPr="006953A9">
        <w:rPr>
          <w:rFonts w:ascii="Garamond" w:eastAsia="Times New Roman" w:hAnsi="Garamond"/>
          <w:color w:val="000000" w:themeColor="dark1"/>
          <w:kern w:val="24"/>
        </w:rPr>
        <w:t>The time series of GPP and LAI fr</w:t>
      </w:r>
      <w:r w:rsidR="0077497F">
        <w:rPr>
          <w:rFonts w:ascii="Garamond" w:eastAsia="Times New Roman" w:hAnsi="Garamond"/>
          <w:color w:val="000000" w:themeColor="dark1"/>
          <w:kern w:val="24"/>
        </w:rPr>
        <w:t xml:space="preserve">om tuned model clearly resolved the </w:t>
      </w:r>
      <w:r w:rsidR="0077497F" w:rsidRPr="006953A9">
        <w:rPr>
          <w:rFonts w:ascii="Garamond" w:eastAsia="Times New Roman" w:hAnsi="Garamond"/>
          <w:color w:val="000000" w:themeColor="dark1"/>
          <w:kern w:val="24"/>
        </w:rPr>
        <w:t>overestimation</w:t>
      </w:r>
      <w:r w:rsidR="0077497F">
        <w:rPr>
          <w:rFonts w:ascii="Garamond" w:eastAsia="Times New Roman" w:hAnsi="Garamond"/>
          <w:color w:val="000000" w:themeColor="dark1"/>
          <w:kern w:val="24"/>
        </w:rPr>
        <w:t xml:space="preserve"> issue</w:t>
      </w:r>
      <w:r w:rsidR="0077497F" w:rsidRPr="006953A9">
        <w:rPr>
          <w:rFonts w:ascii="Garamond" w:eastAsia="Times New Roman" w:hAnsi="Garamond"/>
          <w:color w:val="000000" w:themeColor="dark1"/>
          <w:kern w:val="24"/>
        </w:rPr>
        <w:t xml:space="preserve"> in prediction which was encountered </w:t>
      </w:r>
      <w:r w:rsidR="0077497F">
        <w:rPr>
          <w:rFonts w:ascii="Garamond" w:eastAsia="Times New Roman" w:hAnsi="Garamond"/>
          <w:color w:val="000000" w:themeColor="dark1"/>
          <w:kern w:val="24"/>
        </w:rPr>
        <w:t>before (Figs. 4a-d)</w:t>
      </w:r>
      <w:r w:rsidR="0077497F" w:rsidRPr="006953A9">
        <w:rPr>
          <w:rFonts w:ascii="Garamond" w:eastAsia="Times New Roman" w:hAnsi="Garamond"/>
          <w:color w:val="000000" w:themeColor="dark1"/>
          <w:kern w:val="24"/>
        </w:rPr>
        <w:t>.</w:t>
      </w:r>
      <w:r w:rsidR="0077497F">
        <w:rPr>
          <w:rFonts w:ascii="Garamond" w:eastAsia="Times New Roman" w:hAnsi="Garamond"/>
          <w:color w:val="000000" w:themeColor="dark1"/>
          <w:kern w:val="24"/>
        </w:rPr>
        <w:t xml:space="preserve"> </w:t>
      </w:r>
    </w:p>
    <w:p w14:paraId="75EAD895" w14:textId="13228D82" w:rsidR="00EB374F" w:rsidRDefault="00EB374F" w:rsidP="00EB374F">
      <w:pPr>
        <w:spacing w:line="240" w:lineRule="auto"/>
        <w:ind w:left="3405"/>
        <w:rPr>
          <w:rFonts w:ascii="Garamond" w:eastAsia="Garamond" w:hAnsi="Garamond" w:cs="Garamond"/>
          <w:sz w:val="20"/>
          <w:szCs w:val="20"/>
        </w:rPr>
      </w:pPr>
      <w:bookmarkStart w:id="4" w:name="_Toc334198734"/>
      <m:oMath>
        <m:r>
          <m:rPr>
            <m:nor/>
          </m:rPr>
          <w:rPr>
            <w:rFonts w:ascii="Garamond" w:eastAsia="Garamond" w:hAnsi="Garamond" w:cs="Garamond"/>
            <w:sz w:val="20"/>
            <w:szCs w:val="20"/>
          </w:rPr>
          <m:t xml:space="preserve">LAI </m:t>
        </m:r>
        <m:r>
          <m:rPr>
            <m:nor/>
          </m:rPr>
          <w:rPr>
            <w:rFonts w:ascii="Garamond" w:eastAsia="Garamond" w:hAnsi="Garamond" w:cs="Garamond"/>
            <w:sz w:val="20"/>
            <w:szCs w:val="20"/>
            <w:vertAlign w:val="subscript"/>
          </w:rPr>
          <m:t>new</m:t>
        </m:r>
        <m:r>
          <m:rPr>
            <m:nor/>
          </m:rPr>
          <w:rPr>
            <w:rFonts w:ascii="Garamond" w:eastAsia="Garamond" w:hAnsi="Garamond" w:cs="Garamond"/>
            <w:sz w:val="20"/>
            <w:szCs w:val="20"/>
          </w:rPr>
          <m:t>=11.80*EVI-1.041</m:t>
        </m:r>
      </m:oMath>
      <w:r w:rsidRPr="00631FD6">
        <w:rPr>
          <w:rFonts w:ascii="Garamond" w:eastAsia="Garamond" w:hAnsi="Garamond" w:cs="Garamond"/>
          <w:sz w:val="20"/>
          <w:szCs w:val="20"/>
        </w:rPr>
        <w:t xml:space="preserve">    </w:t>
      </w:r>
      <w:r w:rsidRPr="00111B30">
        <w:rPr>
          <w:rFonts w:ascii="Garamond" w:eastAsia="Garamond" w:hAnsi="Garamond" w:cs="Garamond"/>
          <w:sz w:val="20"/>
          <w:szCs w:val="20"/>
        </w:rPr>
        <w:t xml:space="preserve"> </w:t>
      </w:r>
      <w:r>
        <w:rPr>
          <w:rFonts w:ascii="Garamond" w:eastAsia="Garamond" w:hAnsi="Garamond" w:cs="Garamond"/>
          <w:sz w:val="20"/>
          <w:szCs w:val="20"/>
        </w:rPr>
        <w:t xml:space="preserve">                                </w:t>
      </w:r>
      <w:r w:rsidR="002364B8">
        <w:rPr>
          <w:rFonts w:ascii="Garamond" w:eastAsia="Garamond" w:hAnsi="Garamond" w:cs="Garamond"/>
          <w:sz w:val="20"/>
          <w:szCs w:val="20"/>
        </w:rPr>
        <w:t xml:space="preserve">                            </w:t>
      </w:r>
      <w:r>
        <w:rPr>
          <w:rFonts w:ascii="Garamond" w:eastAsia="Garamond" w:hAnsi="Garamond" w:cs="Garamond"/>
          <w:sz w:val="20"/>
          <w:szCs w:val="20"/>
        </w:rPr>
        <w:t>(4</w:t>
      </w:r>
      <w:r w:rsidRPr="00111B30">
        <w:rPr>
          <w:rFonts w:ascii="Garamond" w:eastAsia="Garamond" w:hAnsi="Garamond" w:cs="Garamond"/>
          <w:sz w:val="20"/>
          <w:szCs w:val="20"/>
        </w:rPr>
        <w:t>)</w:t>
      </w:r>
    </w:p>
    <w:p w14:paraId="3F3180D7" w14:textId="0B0F901C" w:rsidR="009D0BC7" w:rsidRDefault="00EB374F" w:rsidP="009D0BC7">
      <w:pPr>
        <w:spacing w:line="240" w:lineRule="auto"/>
        <w:ind w:left="3405"/>
        <w:rPr>
          <w:rFonts w:ascii="Garamond" w:eastAsia="Times New Roman" w:hAnsi="Garamond" w:cs="Times New Roman"/>
          <w:noProof/>
          <w:kern w:val="24"/>
        </w:rPr>
      </w:pPr>
      <m:oMath>
        <m:r>
          <m:rPr>
            <m:nor/>
          </m:rPr>
          <w:rPr>
            <w:rFonts w:ascii="Garamond" w:eastAsia="Garamond" w:hAnsi="Garamond" w:cs="Garamond"/>
            <w:sz w:val="20"/>
            <w:szCs w:val="20"/>
          </w:rPr>
          <m:t>GPP</m:t>
        </m:r>
        <m:r>
          <m:rPr>
            <m:nor/>
          </m:rPr>
          <w:rPr>
            <w:rFonts w:ascii="Garamond" w:eastAsia="Garamond" w:hAnsi="Garamond" w:cs="Garamond"/>
            <w:sz w:val="20"/>
            <w:szCs w:val="20"/>
            <w:vertAlign w:val="subscript"/>
          </w:rPr>
          <m:t xml:space="preserve"> new</m:t>
        </m:r>
        <m:r>
          <m:rPr>
            <m:nor/>
          </m:rPr>
          <w:rPr>
            <w:rFonts w:ascii="Garamond" w:eastAsia="Garamond" w:hAnsi="Garamond" w:cs="Garamond"/>
            <w:sz w:val="20"/>
            <w:szCs w:val="20"/>
          </w:rPr>
          <m:t>=0.096*EVI+0.0003</m:t>
        </m:r>
        <m:r>
          <m:rPr>
            <m:sty m:val="p"/>
          </m:rPr>
          <w:rPr>
            <w:rFonts w:ascii="Cambria Math" w:eastAsia="Garamond" w:hAnsi="Cambria Math" w:cs="Garamond"/>
            <w:sz w:val="20"/>
            <w:szCs w:val="20"/>
          </w:rPr>
          <m:t xml:space="preserve">  </m:t>
        </m:r>
      </m:oMath>
      <w:r>
        <w:rPr>
          <w:rFonts w:ascii="Garamond" w:eastAsia="Garamond" w:hAnsi="Garamond" w:cs="Garamond"/>
          <w:sz w:val="20"/>
          <w:szCs w:val="20"/>
        </w:rPr>
        <w:t xml:space="preserve">                                                           (5)</w:t>
      </w:r>
      <w:r w:rsidR="009D0BC7">
        <w:rPr>
          <w:rFonts w:ascii="Garamond" w:eastAsia="Times New Roman" w:hAnsi="Garamond" w:cs="Times New Roman"/>
          <w:noProof/>
          <w:kern w:val="24"/>
        </w:rPr>
        <w:t xml:space="preserve"> </w:t>
      </w:r>
    </w:p>
    <w:p w14:paraId="183E158A" w14:textId="0A579E23" w:rsidR="00A96518" w:rsidRDefault="00E03CB7" w:rsidP="00E47EAF">
      <w:pPr>
        <w:spacing w:line="240" w:lineRule="auto"/>
        <w:rPr>
          <w:rFonts w:ascii="Garamond" w:eastAsia="Times New Roman" w:hAnsi="Garamond" w:cs="Times New Roman"/>
          <w:kern w:val="24"/>
        </w:rPr>
      </w:pPr>
      <w:r>
        <w:rPr>
          <w:rFonts w:ascii="Garamond" w:eastAsia="Times New Roman" w:hAnsi="Garamond" w:cs="Times New Roman"/>
          <w:noProof/>
          <w:kern w:val="24"/>
        </w:rPr>
        <w:drawing>
          <wp:inline distT="0" distB="0" distL="0" distR="0" wp14:anchorId="17D3101E" wp14:editId="4B4FB7FF">
            <wp:extent cx="5943600" cy="4096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_Series_GPP_LAI_Tuned_MODEL.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096385"/>
                    </a:xfrm>
                    <a:prstGeom prst="rect">
                      <a:avLst/>
                    </a:prstGeom>
                  </pic:spPr>
                </pic:pic>
              </a:graphicData>
            </a:graphic>
          </wp:inline>
        </w:drawing>
      </w:r>
      <w:r w:rsidR="006D1357">
        <w:rPr>
          <w:rFonts w:ascii="Garamond" w:hAnsi="Garamond"/>
          <w:i/>
        </w:rPr>
        <w:t>Figure 4</w:t>
      </w:r>
      <w:r w:rsidR="006D1357" w:rsidRPr="00111B30">
        <w:rPr>
          <w:rFonts w:ascii="Garamond" w:hAnsi="Garamond"/>
          <w:i/>
        </w:rPr>
        <w:t>.</w:t>
      </w:r>
      <w:r w:rsidR="00227328">
        <w:rPr>
          <w:rFonts w:ascii="Garamond" w:hAnsi="Garamond"/>
        </w:rPr>
        <w:t xml:space="preserve"> Comparison between MODIS standard LAI, GPP and previous term model derived LAI, GPP (a-b). Comparison between tuned </w:t>
      </w:r>
      <w:proofErr w:type="gramStart"/>
      <w:r w:rsidR="00227328">
        <w:rPr>
          <w:rFonts w:ascii="Garamond" w:hAnsi="Garamond"/>
        </w:rPr>
        <w:t>model</w:t>
      </w:r>
      <w:proofErr w:type="gramEnd"/>
      <w:r w:rsidR="00227328">
        <w:rPr>
          <w:rFonts w:ascii="Garamond" w:hAnsi="Garamond"/>
        </w:rPr>
        <w:t xml:space="preserve"> derived LAI, GPP and MODIS standard LAI, GPP (c-d).</w:t>
      </w:r>
    </w:p>
    <w:p w14:paraId="59220C53" w14:textId="50C9F9E6" w:rsidR="00A96518" w:rsidRDefault="00A96518" w:rsidP="00A96518">
      <w:pPr>
        <w:spacing w:after="0" w:line="240" w:lineRule="auto"/>
        <w:rPr>
          <w:rFonts w:ascii="Garamond" w:hAnsi="Garamond"/>
          <w:b/>
          <w:i/>
          <w:szCs w:val="24"/>
        </w:rPr>
      </w:pPr>
      <w:r>
        <w:rPr>
          <w:rFonts w:ascii="Garamond" w:hAnsi="Garamond"/>
          <w:b/>
          <w:i/>
          <w:szCs w:val="24"/>
        </w:rPr>
        <w:t>4.2</w:t>
      </w:r>
      <w:r w:rsidRPr="006C6154">
        <w:rPr>
          <w:rFonts w:ascii="Garamond" w:hAnsi="Garamond"/>
          <w:b/>
          <w:i/>
          <w:szCs w:val="24"/>
        </w:rPr>
        <w:t xml:space="preserve"> </w:t>
      </w:r>
      <w:r w:rsidR="006F1F90">
        <w:rPr>
          <w:rFonts w:ascii="Garamond" w:hAnsi="Garamond"/>
          <w:b/>
          <w:i/>
          <w:szCs w:val="24"/>
        </w:rPr>
        <w:t xml:space="preserve">Long-term </w:t>
      </w:r>
      <w:proofErr w:type="spellStart"/>
      <w:r>
        <w:rPr>
          <w:rFonts w:ascii="Garamond" w:hAnsi="Garamond"/>
          <w:b/>
          <w:i/>
          <w:szCs w:val="24"/>
        </w:rPr>
        <w:t>Spatio</w:t>
      </w:r>
      <w:proofErr w:type="spellEnd"/>
      <w:r>
        <w:rPr>
          <w:rFonts w:ascii="Garamond" w:hAnsi="Garamond"/>
          <w:b/>
          <w:i/>
          <w:szCs w:val="24"/>
        </w:rPr>
        <w:t>-temporal Analysis of Biophysical Parameters</w:t>
      </w:r>
    </w:p>
    <w:p w14:paraId="7B224504" w14:textId="4FD5FD77" w:rsidR="00A96518" w:rsidRPr="00BC7E9A" w:rsidRDefault="00F84689" w:rsidP="0098655B">
      <w:pPr>
        <w:spacing w:after="0" w:line="240" w:lineRule="auto"/>
        <w:rPr>
          <w:rFonts w:ascii="Garamond" w:eastAsia="Times New Roman" w:hAnsi="Garamond"/>
          <w:color w:val="000000" w:themeColor="dark1"/>
          <w:kern w:val="24"/>
        </w:rPr>
      </w:pPr>
      <w:r>
        <w:rPr>
          <w:rFonts w:ascii="Garamond" w:eastAsia="Times New Roman" w:hAnsi="Garamond"/>
          <w:color w:val="000000" w:themeColor="dark1"/>
          <w:kern w:val="24"/>
        </w:rPr>
        <w:lastRenderedPageBreak/>
        <w:t xml:space="preserve">The long-term (2000-2016) </w:t>
      </w:r>
      <w:proofErr w:type="spellStart"/>
      <w:r>
        <w:rPr>
          <w:rFonts w:ascii="Garamond" w:eastAsia="Times New Roman" w:hAnsi="Garamond"/>
          <w:color w:val="000000" w:themeColor="dark1"/>
          <w:kern w:val="24"/>
        </w:rPr>
        <w:t>spatio</w:t>
      </w:r>
      <w:proofErr w:type="spellEnd"/>
      <w:r>
        <w:rPr>
          <w:rFonts w:ascii="Garamond" w:eastAsia="Times New Roman" w:hAnsi="Garamond"/>
          <w:color w:val="000000" w:themeColor="dark1"/>
          <w:kern w:val="24"/>
        </w:rPr>
        <w:t xml:space="preserve">-temporal analysis of GPP, LAI, and CHL revealed a </w:t>
      </w:r>
      <w:proofErr w:type="spellStart"/>
      <w:r>
        <w:rPr>
          <w:rFonts w:ascii="Garamond" w:eastAsia="Times New Roman" w:hAnsi="Garamond"/>
          <w:color w:val="000000" w:themeColor="dark1"/>
          <w:kern w:val="24"/>
        </w:rPr>
        <w:t>phenological</w:t>
      </w:r>
      <w:proofErr w:type="spellEnd"/>
      <w:r>
        <w:rPr>
          <w:rFonts w:ascii="Garamond" w:eastAsia="Times New Roman" w:hAnsi="Garamond"/>
          <w:color w:val="000000" w:themeColor="dark1"/>
          <w:kern w:val="24"/>
        </w:rPr>
        <w:t xml:space="preserve"> pattern such as peaked during </w:t>
      </w:r>
      <w:proofErr w:type="gramStart"/>
      <w:r>
        <w:rPr>
          <w:rFonts w:ascii="Garamond" w:eastAsia="Times New Roman" w:hAnsi="Garamond"/>
          <w:color w:val="000000" w:themeColor="dark1"/>
          <w:kern w:val="24"/>
        </w:rPr>
        <w:t>Fall</w:t>
      </w:r>
      <w:proofErr w:type="gramEnd"/>
      <w:r>
        <w:rPr>
          <w:rFonts w:ascii="Garamond" w:eastAsia="Times New Roman" w:hAnsi="Garamond"/>
          <w:color w:val="000000" w:themeColor="dark1"/>
          <w:kern w:val="24"/>
        </w:rPr>
        <w:t xml:space="preserve"> (September-October) and </w:t>
      </w:r>
      <w:r w:rsidR="009C725D">
        <w:rPr>
          <w:rFonts w:ascii="Garamond" w:eastAsia="Times New Roman" w:hAnsi="Garamond"/>
          <w:color w:val="000000" w:themeColor="dark1"/>
          <w:kern w:val="24"/>
        </w:rPr>
        <w:t xml:space="preserve">reached </w:t>
      </w:r>
      <w:r>
        <w:rPr>
          <w:rFonts w:ascii="Garamond" w:eastAsia="Times New Roman" w:hAnsi="Garamond"/>
          <w:color w:val="000000" w:themeColor="dark1"/>
          <w:kern w:val="24"/>
        </w:rPr>
        <w:t xml:space="preserve">lowest during Summer (April-May). </w:t>
      </w:r>
      <w:r w:rsidRPr="00286BDD">
        <w:rPr>
          <w:rFonts w:ascii="Garamond" w:eastAsia="Times New Roman" w:hAnsi="Garamond"/>
          <w:color w:val="000000" w:themeColor="dark1"/>
          <w:kern w:val="24"/>
        </w:rPr>
        <w:t>The cluster-wise analysis of mangrove pixels based on their spatial location suggested that isolated clusters (</w:t>
      </w:r>
      <w:r w:rsidR="005A2769" w:rsidRPr="00286BDD">
        <w:rPr>
          <w:rFonts w:ascii="Garamond" w:eastAsia="Times New Roman" w:hAnsi="Garamond"/>
          <w:color w:val="000000" w:themeColor="dark1"/>
          <w:kern w:val="24"/>
        </w:rPr>
        <w:t>C</w:t>
      </w:r>
      <w:r w:rsidRPr="00286BDD">
        <w:rPr>
          <w:rFonts w:ascii="Garamond" w:eastAsia="Times New Roman" w:hAnsi="Garamond"/>
          <w:color w:val="000000" w:themeColor="dark1"/>
          <w:kern w:val="24"/>
        </w:rPr>
        <w:t xml:space="preserve">1 &amp; </w:t>
      </w:r>
      <w:r w:rsidR="005A2769" w:rsidRPr="00286BDD">
        <w:rPr>
          <w:rFonts w:ascii="Garamond" w:eastAsia="Times New Roman" w:hAnsi="Garamond"/>
          <w:color w:val="000000" w:themeColor="dark1"/>
          <w:kern w:val="24"/>
        </w:rPr>
        <w:t>C</w:t>
      </w:r>
      <w:r w:rsidRPr="00286BDD">
        <w:rPr>
          <w:rFonts w:ascii="Garamond" w:eastAsia="Times New Roman" w:hAnsi="Garamond"/>
          <w:color w:val="000000" w:themeColor="dark1"/>
          <w:kern w:val="24"/>
        </w:rPr>
        <w:t>2) have relatively lower values of GPP, LAI, and CHL</w:t>
      </w:r>
      <w:r w:rsidR="00EF62AE" w:rsidRPr="00286BDD">
        <w:rPr>
          <w:rFonts w:ascii="Garamond" w:eastAsia="Times New Roman" w:hAnsi="Garamond"/>
          <w:color w:val="000000" w:themeColor="dark1"/>
          <w:kern w:val="24"/>
        </w:rPr>
        <w:t xml:space="preserve"> </w:t>
      </w:r>
      <w:r w:rsidR="009C725D">
        <w:rPr>
          <w:rFonts w:ascii="Garamond" w:eastAsia="Times New Roman" w:hAnsi="Garamond"/>
          <w:color w:val="000000" w:themeColor="dark1"/>
          <w:kern w:val="24"/>
        </w:rPr>
        <w:t>(Figs. 5a-d; Appendix D</w:t>
      </w:r>
      <w:r w:rsidRPr="00286BDD">
        <w:rPr>
          <w:rFonts w:ascii="Garamond" w:eastAsia="Times New Roman" w:hAnsi="Garamond"/>
          <w:color w:val="000000" w:themeColor="dark1"/>
          <w:kern w:val="24"/>
        </w:rPr>
        <w:t>)</w:t>
      </w:r>
      <w:r w:rsidR="00BC7E9A" w:rsidRPr="00286BDD">
        <w:rPr>
          <w:rFonts w:ascii="Garamond" w:eastAsia="Times New Roman" w:hAnsi="Garamond"/>
          <w:color w:val="000000" w:themeColor="dark1"/>
          <w:kern w:val="24"/>
        </w:rPr>
        <w:t>.</w:t>
      </w:r>
      <w:r w:rsidR="00BC7E9A">
        <w:rPr>
          <w:rFonts w:ascii="Garamond" w:eastAsia="Times New Roman" w:hAnsi="Garamond"/>
          <w:color w:val="000000" w:themeColor="dark1"/>
          <w:kern w:val="24"/>
        </w:rPr>
        <w:t xml:space="preserve"> Also</w:t>
      </w:r>
      <w:r w:rsidR="00A32586">
        <w:rPr>
          <w:rFonts w:ascii="Garamond" w:eastAsia="Times New Roman" w:hAnsi="Garamond"/>
          <w:color w:val="000000" w:themeColor="dark1"/>
          <w:kern w:val="24"/>
        </w:rPr>
        <w:t>,</w:t>
      </w:r>
      <w:r w:rsidR="00BC7E9A">
        <w:rPr>
          <w:rFonts w:ascii="Garamond" w:eastAsia="Times New Roman" w:hAnsi="Garamond"/>
          <w:color w:val="000000" w:themeColor="dark1"/>
          <w:kern w:val="24"/>
        </w:rPr>
        <w:t xml:space="preserve"> Cluster 7 (C7) showed lower mean value for all parameters</w:t>
      </w:r>
      <w:r w:rsidR="00A32586">
        <w:rPr>
          <w:rFonts w:ascii="Garamond" w:eastAsia="Times New Roman" w:hAnsi="Garamond"/>
          <w:color w:val="000000" w:themeColor="dark1"/>
          <w:kern w:val="24"/>
        </w:rPr>
        <w:t>-</w:t>
      </w:r>
      <w:r w:rsidR="00BC7E9A">
        <w:rPr>
          <w:rFonts w:ascii="Garamond" w:eastAsia="Times New Roman" w:hAnsi="Garamond"/>
          <w:color w:val="000000" w:themeColor="dark1"/>
          <w:kern w:val="24"/>
        </w:rPr>
        <w:t>GPP</w:t>
      </w:r>
      <w:r w:rsidR="00A32586">
        <w:rPr>
          <w:rFonts w:ascii="Garamond" w:eastAsia="Times New Roman" w:hAnsi="Garamond"/>
          <w:color w:val="000000" w:themeColor="dark1"/>
          <w:kern w:val="24"/>
        </w:rPr>
        <w:t xml:space="preserve"> </w:t>
      </w:r>
      <w:r w:rsidR="00BC7E9A">
        <w:rPr>
          <w:rFonts w:ascii="Garamond" w:eastAsia="Times New Roman" w:hAnsi="Garamond"/>
          <w:color w:val="000000" w:themeColor="dark1"/>
          <w:kern w:val="24"/>
        </w:rPr>
        <w:t>(mean: 32 g-C/m</w:t>
      </w:r>
      <w:r w:rsidR="00BC7E9A">
        <w:rPr>
          <w:rFonts w:ascii="Garamond" w:eastAsia="Times New Roman" w:hAnsi="Garamond"/>
          <w:color w:val="000000" w:themeColor="dark1"/>
          <w:kern w:val="24"/>
          <w:vertAlign w:val="superscript"/>
        </w:rPr>
        <w:t>2</w:t>
      </w:r>
      <w:r w:rsidR="00BC7E9A">
        <w:rPr>
          <w:rFonts w:ascii="Garamond" w:eastAsia="Times New Roman" w:hAnsi="Garamond"/>
          <w:color w:val="000000" w:themeColor="dark1"/>
          <w:kern w:val="24"/>
        </w:rPr>
        <w:t>), LAI (mean: 2.82), and CHL (mean: 36.71 µg/cm</w:t>
      </w:r>
      <w:r w:rsidR="00BC7E9A">
        <w:rPr>
          <w:rFonts w:ascii="Garamond" w:eastAsia="Times New Roman" w:hAnsi="Garamond"/>
          <w:color w:val="000000" w:themeColor="dark1"/>
          <w:kern w:val="24"/>
          <w:vertAlign w:val="superscript"/>
        </w:rPr>
        <w:t>2</w:t>
      </w:r>
      <w:r w:rsidR="00BC7E9A">
        <w:rPr>
          <w:rFonts w:ascii="Garamond" w:eastAsia="Times New Roman" w:hAnsi="Garamond"/>
          <w:color w:val="000000" w:themeColor="dark1"/>
          <w:kern w:val="24"/>
        </w:rPr>
        <w:t>). These clusters are dominated by open mangroves. In contrast, cluster 4 (C4) which is dominated by dense mangrove, showed highest values for all biophysical parameters (mean GPP: 38.2 g-C/m</w:t>
      </w:r>
      <w:r w:rsidR="00BC7E9A">
        <w:rPr>
          <w:rFonts w:ascii="Garamond" w:eastAsia="Times New Roman" w:hAnsi="Garamond"/>
          <w:color w:val="000000" w:themeColor="dark1"/>
          <w:kern w:val="24"/>
          <w:vertAlign w:val="superscript"/>
        </w:rPr>
        <w:t>2</w:t>
      </w:r>
      <w:r w:rsidR="00BC7E9A">
        <w:rPr>
          <w:rFonts w:ascii="Garamond" w:eastAsia="Times New Roman" w:hAnsi="Garamond"/>
          <w:color w:val="000000" w:themeColor="dark1"/>
          <w:kern w:val="24"/>
        </w:rPr>
        <w:t>; mean LAI: 3.56; mean CHL: 44.49 g-C/m</w:t>
      </w:r>
      <w:r w:rsidR="00BC7E9A">
        <w:rPr>
          <w:rFonts w:ascii="Garamond" w:eastAsia="Times New Roman" w:hAnsi="Garamond"/>
          <w:color w:val="000000" w:themeColor="dark1"/>
          <w:kern w:val="24"/>
          <w:vertAlign w:val="superscript"/>
        </w:rPr>
        <w:t>2</w:t>
      </w:r>
      <w:r w:rsidR="00BC7E9A">
        <w:rPr>
          <w:rFonts w:ascii="Garamond" w:eastAsia="Times New Roman" w:hAnsi="Garamond"/>
          <w:color w:val="000000" w:themeColor="dark1"/>
          <w:kern w:val="24"/>
        </w:rPr>
        <w:t xml:space="preserve">). </w:t>
      </w:r>
    </w:p>
    <w:p w14:paraId="31562C83" w14:textId="77777777" w:rsidR="00937630" w:rsidRDefault="00937630" w:rsidP="00595916">
      <w:pPr>
        <w:spacing w:after="0"/>
        <w:rPr>
          <w:rFonts w:ascii="Garamond" w:eastAsia="Times New Roman" w:hAnsi="Garamond" w:cs="Times New Roman"/>
          <w:noProof/>
          <w:kern w:val="24"/>
        </w:rPr>
      </w:pPr>
    </w:p>
    <w:p w14:paraId="1F928B39" w14:textId="7EB4C0B9" w:rsidR="006E05B6" w:rsidRPr="00E47EAF" w:rsidRDefault="003E3B1F" w:rsidP="0098655B">
      <w:pPr>
        <w:spacing w:after="0" w:line="240" w:lineRule="auto"/>
        <w:rPr>
          <w:rFonts w:ascii="Garamond" w:eastAsia="Times New Roman" w:hAnsi="Garamond" w:cs="Times New Roman"/>
          <w:kern w:val="24"/>
        </w:rPr>
      </w:pPr>
      <w:r>
        <w:rPr>
          <w:rFonts w:ascii="Garamond" w:eastAsia="Times New Roman" w:hAnsi="Garamond" w:cs="Times New Roman"/>
          <w:noProof/>
          <w:kern w:val="24"/>
        </w:rPr>
        <w:drawing>
          <wp:inline distT="0" distB="0" distL="0" distR="0" wp14:anchorId="1BDC0C6C" wp14:editId="41D36CFD">
            <wp:extent cx="5943600" cy="34785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bined_Time_Seri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478530"/>
                    </a:xfrm>
                    <a:prstGeom prst="rect">
                      <a:avLst/>
                    </a:prstGeom>
                  </pic:spPr>
                </pic:pic>
              </a:graphicData>
            </a:graphic>
          </wp:inline>
        </w:drawing>
      </w:r>
      <w:r w:rsidR="00F237DA">
        <w:rPr>
          <w:rFonts w:ascii="Garamond" w:hAnsi="Garamond"/>
          <w:i/>
        </w:rPr>
        <w:t>Figure 5</w:t>
      </w:r>
      <w:r w:rsidR="00F237DA" w:rsidRPr="00111B30">
        <w:rPr>
          <w:rFonts w:ascii="Garamond" w:hAnsi="Garamond"/>
          <w:i/>
        </w:rPr>
        <w:t>.</w:t>
      </w:r>
      <w:r w:rsidR="00F237DA">
        <w:rPr>
          <w:rFonts w:ascii="Garamond" w:hAnsi="Garamond"/>
          <w:i/>
        </w:rPr>
        <w:t xml:space="preserve"> </w:t>
      </w:r>
      <w:r w:rsidR="00F237DA">
        <w:rPr>
          <w:rFonts w:ascii="Garamond" w:hAnsi="Garamond"/>
        </w:rPr>
        <w:t xml:space="preserve">Long-term (2000-2016) </w:t>
      </w:r>
      <w:proofErr w:type="spellStart"/>
      <w:r w:rsidR="00F237DA">
        <w:rPr>
          <w:rFonts w:ascii="Garamond" w:hAnsi="Garamond"/>
        </w:rPr>
        <w:t>spatio</w:t>
      </w:r>
      <w:proofErr w:type="spellEnd"/>
      <w:r w:rsidR="00F237DA">
        <w:rPr>
          <w:rFonts w:ascii="Garamond" w:hAnsi="Garamond"/>
        </w:rPr>
        <w:t xml:space="preserve">-temporal variability of LAI, CHL, and GPP in </w:t>
      </w:r>
      <w:proofErr w:type="spellStart"/>
      <w:r w:rsidR="00F237DA">
        <w:rPr>
          <w:rFonts w:ascii="Garamond" w:hAnsi="Garamond"/>
        </w:rPr>
        <w:t>Bhitarkanika</w:t>
      </w:r>
      <w:proofErr w:type="spellEnd"/>
      <w:r w:rsidR="00F237DA">
        <w:rPr>
          <w:rFonts w:ascii="Garamond" w:hAnsi="Garamond"/>
        </w:rPr>
        <w:t xml:space="preserve"> Wildlife Sanctuary. Study area was sub-divided into seven clusters </w:t>
      </w:r>
      <w:r w:rsidR="006D1D9E">
        <w:rPr>
          <w:rFonts w:ascii="Garamond" w:hAnsi="Garamond"/>
        </w:rPr>
        <w:t xml:space="preserve">as </w:t>
      </w:r>
      <w:r w:rsidR="00A32586">
        <w:rPr>
          <w:rFonts w:ascii="Garamond" w:hAnsi="Garamond"/>
        </w:rPr>
        <w:t>per</w:t>
      </w:r>
      <w:r w:rsidR="00F237DA">
        <w:rPr>
          <w:rFonts w:ascii="Garamond" w:hAnsi="Garamond"/>
        </w:rPr>
        <w:t xml:space="preserve"> spatial location of mangrove pixels.</w:t>
      </w:r>
    </w:p>
    <w:p w14:paraId="67BE5951" w14:textId="77777777" w:rsidR="00FE21DB" w:rsidRDefault="00FE21DB" w:rsidP="006D1357">
      <w:pPr>
        <w:spacing w:after="0"/>
        <w:rPr>
          <w:rFonts w:ascii="Garamond" w:eastAsia="Times New Roman" w:hAnsi="Garamond" w:cs="Times New Roman"/>
          <w:kern w:val="24"/>
        </w:rPr>
      </w:pPr>
    </w:p>
    <w:p w14:paraId="3DFFF64A" w14:textId="435DC7B8" w:rsidR="00B8196E" w:rsidRDefault="00B8196E" w:rsidP="0098655B">
      <w:pPr>
        <w:spacing w:after="0" w:line="240" w:lineRule="auto"/>
        <w:rPr>
          <w:rFonts w:ascii="Garamond" w:eastAsia="Times New Roman" w:hAnsi="Garamond" w:cs="Times New Roman"/>
          <w:kern w:val="24"/>
        </w:rPr>
      </w:pPr>
      <w:r>
        <w:rPr>
          <w:rFonts w:ascii="Garamond" w:eastAsia="Times New Roman" w:hAnsi="Garamond" w:cs="Times New Roman"/>
          <w:kern w:val="24"/>
        </w:rPr>
        <w:t>Further, relationship</w:t>
      </w:r>
      <w:r w:rsidR="004376ED">
        <w:rPr>
          <w:rFonts w:ascii="Garamond" w:eastAsia="Times New Roman" w:hAnsi="Garamond" w:cs="Times New Roman"/>
          <w:kern w:val="24"/>
        </w:rPr>
        <w:t>s</w:t>
      </w:r>
      <w:r>
        <w:rPr>
          <w:rFonts w:ascii="Garamond" w:eastAsia="Times New Roman" w:hAnsi="Garamond" w:cs="Times New Roman"/>
          <w:kern w:val="24"/>
        </w:rPr>
        <w:t xml:space="preserve"> between various combinations of physical-meteorological parameters (precipitation, temperature, runoff, CO</w:t>
      </w:r>
      <w:r>
        <w:rPr>
          <w:rFonts w:ascii="Garamond" w:eastAsia="Times New Roman" w:hAnsi="Garamond" w:cs="Times New Roman"/>
          <w:kern w:val="24"/>
          <w:vertAlign w:val="subscript"/>
        </w:rPr>
        <w:t>2</w:t>
      </w:r>
      <w:r>
        <w:rPr>
          <w:rFonts w:ascii="Garamond" w:eastAsia="Times New Roman" w:hAnsi="Garamond" w:cs="Times New Roman"/>
          <w:kern w:val="24"/>
        </w:rPr>
        <w:t>) and mangrove biophysical parameters were investigated. In addition, 1-month lag time in precipitation and runoff was also analyzed to observe their impact on LAI, CHL, and GPP. The results revealed negative relationship for temperature and CO</w:t>
      </w:r>
      <w:r>
        <w:rPr>
          <w:rFonts w:ascii="Garamond" w:eastAsia="Times New Roman" w:hAnsi="Garamond" w:cs="Times New Roman"/>
          <w:kern w:val="24"/>
          <w:vertAlign w:val="subscript"/>
        </w:rPr>
        <w:t>2</w:t>
      </w:r>
      <w:r>
        <w:rPr>
          <w:rFonts w:ascii="Garamond" w:eastAsia="Times New Roman" w:hAnsi="Garamond" w:cs="Times New Roman"/>
          <w:kern w:val="24"/>
        </w:rPr>
        <w:t xml:space="preserve"> with biophysical parameters. However, precipitation and runoff with </w:t>
      </w:r>
      <w:r w:rsidR="00236D47">
        <w:rPr>
          <w:rFonts w:ascii="Garamond" w:eastAsia="Times New Roman" w:hAnsi="Garamond" w:cs="Times New Roman"/>
          <w:kern w:val="24"/>
        </w:rPr>
        <w:t>1-month</w:t>
      </w:r>
      <w:r>
        <w:rPr>
          <w:rFonts w:ascii="Garamond" w:eastAsia="Times New Roman" w:hAnsi="Garamond" w:cs="Times New Roman"/>
          <w:kern w:val="24"/>
        </w:rPr>
        <w:t xml:space="preserve"> time lag showed positive relationship with GPP, LAI, and CHL (</w:t>
      </w:r>
      <w:r w:rsidR="00236D47" w:rsidRPr="00236D47">
        <w:rPr>
          <w:rFonts w:ascii="Garamond" w:eastAsia="Times New Roman" w:hAnsi="Garamond" w:cs="Times New Roman"/>
          <w:kern w:val="24"/>
        </w:rPr>
        <w:t>Appendix E</w:t>
      </w:r>
      <w:r>
        <w:rPr>
          <w:rFonts w:ascii="Garamond" w:eastAsia="Times New Roman" w:hAnsi="Garamond" w:cs="Times New Roman"/>
          <w:kern w:val="24"/>
        </w:rPr>
        <w:t xml:space="preserve">). Months were also included as categorical variable in </w:t>
      </w:r>
      <w:r w:rsidR="00B907A0">
        <w:rPr>
          <w:rFonts w:ascii="Garamond" w:eastAsia="Times New Roman" w:hAnsi="Garamond" w:cs="Times New Roman"/>
          <w:kern w:val="24"/>
        </w:rPr>
        <w:t xml:space="preserve">establishing relationship along with physical-meteorological parameters to capture seasonality effect. </w:t>
      </w:r>
      <w:r w:rsidR="00F46042">
        <w:rPr>
          <w:rFonts w:ascii="Garamond" w:eastAsia="Times New Roman" w:hAnsi="Garamond" w:cs="Times New Roman"/>
          <w:kern w:val="24"/>
        </w:rPr>
        <w:t>The best combination of variables derived from multi</w:t>
      </w:r>
      <w:r w:rsidR="00EE4F39">
        <w:rPr>
          <w:rFonts w:ascii="Garamond" w:eastAsia="Times New Roman" w:hAnsi="Garamond" w:cs="Times New Roman"/>
          <w:kern w:val="24"/>
        </w:rPr>
        <w:t>ple</w:t>
      </w:r>
      <w:r w:rsidR="00F46042">
        <w:rPr>
          <w:rFonts w:ascii="Garamond" w:eastAsia="Times New Roman" w:hAnsi="Garamond" w:cs="Times New Roman"/>
          <w:kern w:val="24"/>
        </w:rPr>
        <w:t>-regression analysis were finally used in fore</w:t>
      </w:r>
      <w:r w:rsidR="006F1F90">
        <w:rPr>
          <w:rFonts w:ascii="Garamond" w:eastAsia="Times New Roman" w:hAnsi="Garamond" w:cs="Times New Roman"/>
          <w:kern w:val="24"/>
        </w:rPr>
        <w:t>casting GPP, CHL, and LAI (</w:t>
      </w:r>
      <w:r w:rsidR="00236D47" w:rsidRPr="00236D47">
        <w:rPr>
          <w:rFonts w:ascii="Garamond" w:eastAsia="Times New Roman" w:hAnsi="Garamond" w:cs="Times New Roman"/>
          <w:kern w:val="24"/>
        </w:rPr>
        <w:t>Appendix E</w:t>
      </w:r>
      <w:r w:rsidR="00F46042">
        <w:rPr>
          <w:rFonts w:ascii="Garamond" w:eastAsia="Times New Roman" w:hAnsi="Garamond" w:cs="Times New Roman"/>
          <w:kern w:val="24"/>
        </w:rPr>
        <w:t xml:space="preserve">). </w:t>
      </w:r>
    </w:p>
    <w:p w14:paraId="40FE5F82" w14:textId="77777777" w:rsidR="009D0BC7" w:rsidRPr="00B8196E" w:rsidRDefault="009D0BC7" w:rsidP="006D1357">
      <w:pPr>
        <w:spacing w:after="0"/>
        <w:rPr>
          <w:rFonts w:ascii="Garamond" w:eastAsia="Times New Roman" w:hAnsi="Garamond" w:cs="Times New Roman"/>
          <w:kern w:val="24"/>
        </w:rPr>
      </w:pPr>
    </w:p>
    <w:p w14:paraId="13C3F91C" w14:textId="7566EFC4" w:rsidR="00CC2491" w:rsidRPr="006C6154" w:rsidRDefault="004F28AA" w:rsidP="00CC2491">
      <w:pPr>
        <w:spacing w:after="0" w:line="240" w:lineRule="auto"/>
        <w:rPr>
          <w:rFonts w:ascii="Garamond" w:hAnsi="Garamond"/>
          <w:b/>
          <w:i/>
          <w:szCs w:val="24"/>
        </w:rPr>
      </w:pPr>
      <w:r>
        <w:rPr>
          <w:rFonts w:ascii="Garamond" w:hAnsi="Garamond"/>
          <w:b/>
          <w:i/>
          <w:szCs w:val="24"/>
        </w:rPr>
        <w:t>4.3</w:t>
      </w:r>
      <w:r w:rsidR="00CC2491">
        <w:rPr>
          <w:rFonts w:ascii="Garamond" w:hAnsi="Garamond"/>
          <w:b/>
          <w:i/>
          <w:szCs w:val="24"/>
        </w:rPr>
        <w:t xml:space="preserve"> Forecasting Biophysical parameters (GPP, LAI, CHL)</w:t>
      </w:r>
    </w:p>
    <w:p w14:paraId="693F4F83" w14:textId="5152466F" w:rsidR="00743B48" w:rsidRPr="00322A52" w:rsidRDefault="00A16A67" w:rsidP="000E18C5">
      <w:pPr>
        <w:spacing w:line="240" w:lineRule="auto"/>
        <w:rPr>
          <w:rFonts w:ascii="Garamond" w:hAnsi="Garamond"/>
          <w:color w:val="000000" w:themeColor="dark1"/>
          <w:kern w:val="24"/>
        </w:rPr>
      </w:pPr>
      <w:r>
        <w:rPr>
          <w:rFonts w:ascii="Garamond" w:eastAsia="Times New Roman" w:hAnsi="Garamond"/>
          <w:color w:val="000000" w:themeColor="dark1"/>
          <w:kern w:val="24"/>
        </w:rPr>
        <w:t xml:space="preserve">Visual </w:t>
      </w:r>
      <w:r w:rsidR="00322A52">
        <w:rPr>
          <w:rFonts w:ascii="Garamond" w:eastAsia="Times New Roman" w:hAnsi="Garamond"/>
          <w:color w:val="000000" w:themeColor="dark1"/>
          <w:kern w:val="24"/>
        </w:rPr>
        <w:t xml:space="preserve">comparative </w:t>
      </w:r>
      <w:r>
        <w:rPr>
          <w:rFonts w:ascii="Garamond" w:eastAsia="Times New Roman" w:hAnsi="Garamond"/>
          <w:color w:val="000000" w:themeColor="dark1"/>
          <w:kern w:val="24"/>
        </w:rPr>
        <w:t>analysi</w:t>
      </w:r>
      <w:r w:rsidR="00322A52">
        <w:rPr>
          <w:rFonts w:ascii="Garamond" w:eastAsia="Times New Roman" w:hAnsi="Garamond"/>
          <w:color w:val="000000" w:themeColor="dark1"/>
          <w:kern w:val="24"/>
        </w:rPr>
        <w:t xml:space="preserve">s between current (2016) and forecasted (2050) mean annual GPP, LAI and CHL maps </w:t>
      </w:r>
      <w:r>
        <w:rPr>
          <w:rFonts w:ascii="Garamond" w:eastAsia="Times New Roman" w:hAnsi="Garamond"/>
          <w:color w:val="000000" w:themeColor="dark1"/>
          <w:kern w:val="24"/>
        </w:rPr>
        <w:t>revealed that there was reduction in the values for all three parameters</w:t>
      </w:r>
      <w:r w:rsidR="00322A52">
        <w:rPr>
          <w:rFonts w:ascii="Garamond" w:eastAsia="Times New Roman" w:hAnsi="Garamond"/>
          <w:color w:val="000000" w:themeColor="dark1"/>
          <w:kern w:val="24"/>
        </w:rPr>
        <w:t xml:space="preserve"> (Figs. 6a-f)</w:t>
      </w:r>
      <w:r>
        <w:rPr>
          <w:rFonts w:ascii="Garamond" w:eastAsia="Times New Roman" w:hAnsi="Garamond"/>
          <w:color w:val="000000" w:themeColor="dark1"/>
          <w:kern w:val="24"/>
        </w:rPr>
        <w:t xml:space="preserve">. </w:t>
      </w:r>
      <w:r w:rsidRPr="00DE3B2E">
        <w:rPr>
          <w:rFonts w:ascii="Garamond" w:eastAsia="Arial" w:hAnsi="Garamond" w:cs="Arial"/>
          <w:color w:val="000000"/>
        </w:rPr>
        <w:t>The mean annual GPP forecasted for 2050 was 7.7% less compared to the mean annual GPP for 2016.</w:t>
      </w:r>
      <w:r>
        <w:rPr>
          <w:rFonts w:ascii="Garamond" w:eastAsia="Arial" w:hAnsi="Garamond" w:cs="Arial"/>
          <w:color w:val="000000"/>
        </w:rPr>
        <w:t xml:space="preserve"> </w:t>
      </w:r>
      <w:r w:rsidRPr="000A7525">
        <w:rPr>
          <w:rFonts w:ascii="Garamond" w:eastAsia="Arial" w:hAnsi="Garamond" w:cs="Arial"/>
          <w:color w:val="000000"/>
        </w:rPr>
        <w:t xml:space="preserve">The reduction in LAI </w:t>
      </w:r>
      <w:r>
        <w:rPr>
          <w:rFonts w:ascii="Garamond" w:eastAsia="Arial" w:hAnsi="Garamond" w:cs="Arial"/>
          <w:color w:val="000000"/>
        </w:rPr>
        <w:t xml:space="preserve">for year 2050 </w:t>
      </w:r>
      <w:r w:rsidRPr="000A7525">
        <w:rPr>
          <w:rFonts w:ascii="Garamond" w:eastAsia="Arial" w:hAnsi="Garamond" w:cs="Arial"/>
          <w:color w:val="000000"/>
        </w:rPr>
        <w:t>was 20.83 % compared to mean annual LAI of year 2016.</w:t>
      </w:r>
      <w:r>
        <w:rPr>
          <w:rFonts w:ascii="Garamond" w:eastAsia="Arial" w:hAnsi="Garamond" w:cs="Arial"/>
          <w:color w:val="000000"/>
        </w:rPr>
        <w:t xml:space="preserve"> Similarly, the mean annual chlorophyll for year 2050 was forecasted to be 32.9% less compared to the mean annual chlorophyll of year 2016.</w:t>
      </w:r>
      <w:r w:rsidR="00322A52">
        <w:rPr>
          <w:rFonts w:ascii="Garamond" w:hAnsi="Garamond"/>
          <w:color w:val="000000" w:themeColor="dark1"/>
          <w:kern w:val="24"/>
        </w:rPr>
        <w:t xml:space="preserve"> </w:t>
      </w:r>
      <w:r>
        <w:rPr>
          <w:rFonts w:ascii="Garamond" w:eastAsia="Times New Roman" w:hAnsi="Garamond"/>
          <w:color w:val="000000" w:themeColor="dark1"/>
          <w:kern w:val="24"/>
        </w:rPr>
        <w:t xml:space="preserve">Analyzing the change in </w:t>
      </w:r>
      <w:r w:rsidR="00322A52">
        <w:rPr>
          <w:rFonts w:ascii="Garamond" w:eastAsia="Times New Roman" w:hAnsi="Garamond"/>
          <w:color w:val="000000" w:themeColor="dark1"/>
          <w:kern w:val="24"/>
        </w:rPr>
        <w:t xml:space="preserve">climate between current and projected (2050), </w:t>
      </w:r>
      <w:r w:rsidRPr="00A16A67">
        <w:rPr>
          <w:rFonts w:ascii="Garamond" w:eastAsia="Times New Roman" w:hAnsi="Garamond"/>
          <w:color w:val="000000" w:themeColor="dark1"/>
          <w:kern w:val="24"/>
        </w:rPr>
        <w:t xml:space="preserve">it was found that the mean annual temperature for </w:t>
      </w:r>
      <w:r w:rsidR="00322A52">
        <w:rPr>
          <w:rFonts w:ascii="Garamond" w:eastAsia="Times New Roman" w:hAnsi="Garamond"/>
          <w:color w:val="000000" w:themeColor="dark1"/>
          <w:kern w:val="24"/>
        </w:rPr>
        <w:t>year 2016 was 26.6°C</w:t>
      </w:r>
      <w:r w:rsidR="00EE4F39">
        <w:rPr>
          <w:rFonts w:ascii="Garamond" w:eastAsia="Times New Roman" w:hAnsi="Garamond"/>
          <w:color w:val="000000" w:themeColor="dark1"/>
          <w:kern w:val="24"/>
        </w:rPr>
        <w:t xml:space="preserve">, </w:t>
      </w:r>
      <w:r w:rsidR="00322A52">
        <w:rPr>
          <w:rFonts w:ascii="Garamond" w:eastAsia="Times New Roman" w:hAnsi="Garamond"/>
          <w:color w:val="000000" w:themeColor="dark1"/>
          <w:kern w:val="24"/>
        </w:rPr>
        <w:t xml:space="preserve">which </w:t>
      </w:r>
      <w:r w:rsidR="00EE4F39">
        <w:rPr>
          <w:rFonts w:ascii="Garamond" w:eastAsia="Times New Roman" w:hAnsi="Garamond"/>
          <w:color w:val="000000" w:themeColor="dark1"/>
          <w:kern w:val="24"/>
        </w:rPr>
        <w:t xml:space="preserve">was </w:t>
      </w:r>
      <w:r w:rsidR="00322A52">
        <w:rPr>
          <w:rFonts w:ascii="Garamond" w:eastAsia="Times New Roman" w:hAnsi="Garamond"/>
          <w:color w:val="000000" w:themeColor="dark1"/>
          <w:kern w:val="24"/>
        </w:rPr>
        <w:t xml:space="preserve">projected to increase by 5.03°C in 2050 reaching up </w:t>
      </w:r>
      <w:r w:rsidR="00322A52">
        <w:rPr>
          <w:rFonts w:ascii="Garamond" w:eastAsia="Times New Roman" w:hAnsi="Garamond"/>
          <w:color w:val="000000" w:themeColor="dark1"/>
          <w:kern w:val="24"/>
        </w:rPr>
        <w:lastRenderedPageBreak/>
        <w:t xml:space="preserve">to </w:t>
      </w:r>
      <w:r w:rsidRPr="00A16A67">
        <w:rPr>
          <w:rFonts w:ascii="Garamond" w:eastAsia="Times New Roman" w:hAnsi="Garamond"/>
          <w:color w:val="000000" w:themeColor="dark1"/>
          <w:kern w:val="24"/>
        </w:rPr>
        <w:t>31.63</w:t>
      </w:r>
      <w:r w:rsidR="00322A52">
        <w:rPr>
          <w:rFonts w:ascii="Garamond" w:eastAsia="Times New Roman" w:hAnsi="Garamond"/>
          <w:color w:val="000000" w:themeColor="dark1"/>
          <w:kern w:val="24"/>
        </w:rPr>
        <w:t>°C</w:t>
      </w:r>
      <w:r w:rsidRPr="00A16A67">
        <w:rPr>
          <w:rFonts w:ascii="Garamond" w:eastAsia="Times New Roman" w:hAnsi="Garamond"/>
          <w:color w:val="000000" w:themeColor="dark1"/>
          <w:kern w:val="24"/>
        </w:rPr>
        <w:t>. Similarly, mean annual precipitation for year 2050 was</w:t>
      </w:r>
      <w:r>
        <w:rPr>
          <w:rFonts w:ascii="Garamond" w:eastAsia="Times New Roman" w:hAnsi="Garamond"/>
          <w:color w:val="000000" w:themeColor="dark1"/>
          <w:kern w:val="24"/>
        </w:rPr>
        <w:t xml:space="preserve"> </w:t>
      </w:r>
      <w:r w:rsidRPr="00A16A67">
        <w:rPr>
          <w:rFonts w:ascii="Garamond" w:eastAsia="Times New Roman" w:hAnsi="Garamond"/>
          <w:color w:val="000000" w:themeColor="dark1"/>
          <w:kern w:val="24"/>
        </w:rPr>
        <w:t xml:space="preserve">projected to be 150.88 mm, which was 29.88 mm higher compared to </w:t>
      </w:r>
      <w:r w:rsidR="00560628">
        <w:rPr>
          <w:rFonts w:ascii="Garamond" w:eastAsia="Times New Roman" w:hAnsi="Garamond"/>
          <w:color w:val="000000" w:themeColor="dark1"/>
          <w:kern w:val="24"/>
        </w:rPr>
        <w:t xml:space="preserve">the </w:t>
      </w:r>
      <w:r w:rsidRPr="00A16A67">
        <w:rPr>
          <w:rFonts w:ascii="Garamond" w:eastAsia="Times New Roman" w:hAnsi="Garamond"/>
          <w:color w:val="000000" w:themeColor="dark1"/>
          <w:kern w:val="24"/>
        </w:rPr>
        <w:t>2016 ca</w:t>
      </w:r>
      <w:r>
        <w:rPr>
          <w:rFonts w:ascii="Garamond" w:eastAsia="Times New Roman" w:hAnsi="Garamond"/>
          <w:color w:val="000000" w:themeColor="dark1"/>
          <w:kern w:val="24"/>
        </w:rPr>
        <w:t xml:space="preserve">se. </w:t>
      </w:r>
    </w:p>
    <w:p w14:paraId="21CD98FC" w14:textId="201B0145" w:rsidR="0030705F" w:rsidRPr="006A25AE" w:rsidRDefault="0030705F" w:rsidP="0098655B">
      <w:pPr>
        <w:spacing w:after="0" w:line="240" w:lineRule="auto"/>
        <w:rPr>
          <w:rFonts w:ascii="Garamond" w:eastAsia="Times New Roman" w:hAnsi="Garamond" w:cs="Times New Roman"/>
          <w:kern w:val="24"/>
        </w:rPr>
      </w:pPr>
      <w:r>
        <w:rPr>
          <w:rFonts w:ascii="Garamond" w:eastAsia="Times New Roman" w:hAnsi="Garamond" w:cs="Times New Roman"/>
          <w:noProof/>
          <w:kern w:val="24"/>
        </w:rPr>
        <w:drawing>
          <wp:inline distT="0" distB="0" distL="0" distR="0" wp14:anchorId="7C80F084" wp14:editId="1CB52053">
            <wp:extent cx="5943600" cy="3289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ophysical Parameters_Present-Forecasted_subnames.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289300"/>
                    </a:xfrm>
                    <a:prstGeom prst="rect">
                      <a:avLst/>
                    </a:prstGeom>
                  </pic:spPr>
                </pic:pic>
              </a:graphicData>
            </a:graphic>
          </wp:inline>
        </w:drawing>
      </w:r>
      <w:r>
        <w:rPr>
          <w:rFonts w:ascii="Garamond" w:hAnsi="Garamond"/>
          <w:i/>
        </w:rPr>
        <w:t>Figure 6</w:t>
      </w:r>
      <w:r w:rsidRPr="00111B30">
        <w:rPr>
          <w:rFonts w:ascii="Garamond" w:hAnsi="Garamond"/>
          <w:i/>
        </w:rPr>
        <w:t>.</w:t>
      </w:r>
      <w:r>
        <w:rPr>
          <w:rFonts w:ascii="Garamond" w:hAnsi="Garamond"/>
          <w:i/>
        </w:rPr>
        <w:t xml:space="preserve"> </w:t>
      </w:r>
      <w:r w:rsidR="006A25AE">
        <w:rPr>
          <w:rFonts w:ascii="Garamond" w:hAnsi="Garamond"/>
        </w:rPr>
        <w:t xml:space="preserve">Comparison between current (2016) and forecasted (2050) mean annual biophysical parameters (GPP, LAI, CHL). MODIS derived GPP, LAI, and CHL data from 2016 were used as a reference for creating current </w:t>
      </w:r>
      <w:r w:rsidR="00F03E1D">
        <w:rPr>
          <w:rFonts w:ascii="Garamond" w:hAnsi="Garamond"/>
        </w:rPr>
        <w:t xml:space="preserve">GPP, LAI and CHL maps </w:t>
      </w:r>
      <w:r w:rsidR="006A25AE">
        <w:rPr>
          <w:rFonts w:ascii="Garamond" w:hAnsi="Garamond"/>
        </w:rPr>
        <w:t>(a, b, c)</w:t>
      </w:r>
      <w:r w:rsidR="00F03E1D">
        <w:rPr>
          <w:rFonts w:ascii="Garamond" w:hAnsi="Garamond"/>
        </w:rPr>
        <w:t>. The f</w:t>
      </w:r>
      <w:r w:rsidR="006A25AE">
        <w:rPr>
          <w:rFonts w:ascii="Garamond" w:hAnsi="Garamond"/>
        </w:rPr>
        <w:t xml:space="preserve">orecasted </w:t>
      </w:r>
      <w:r w:rsidR="00F03E1D">
        <w:rPr>
          <w:rFonts w:ascii="Garamond" w:hAnsi="Garamond"/>
        </w:rPr>
        <w:t xml:space="preserve">maps </w:t>
      </w:r>
      <w:r w:rsidR="006A25AE">
        <w:rPr>
          <w:rFonts w:ascii="Garamond" w:hAnsi="Garamond"/>
        </w:rPr>
        <w:t xml:space="preserve">(d, e, </w:t>
      </w:r>
      <w:r w:rsidR="00F03E1D">
        <w:rPr>
          <w:rFonts w:ascii="Garamond" w:hAnsi="Garamond"/>
        </w:rPr>
        <w:t>and f</w:t>
      </w:r>
      <w:r w:rsidR="006A25AE">
        <w:rPr>
          <w:rFonts w:ascii="Garamond" w:hAnsi="Garamond"/>
        </w:rPr>
        <w:t>)</w:t>
      </w:r>
      <w:r w:rsidR="00F03E1D">
        <w:rPr>
          <w:rFonts w:ascii="Garamond" w:hAnsi="Garamond"/>
        </w:rPr>
        <w:t xml:space="preserve"> were created using 17</w:t>
      </w:r>
      <w:r w:rsidR="00EE4F39">
        <w:rPr>
          <w:rFonts w:ascii="Garamond" w:hAnsi="Garamond"/>
        </w:rPr>
        <w:t>-</w:t>
      </w:r>
      <w:r w:rsidR="00F03E1D">
        <w:rPr>
          <w:rFonts w:ascii="Garamond" w:hAnsi="Garamond"/>
        </w:rPr>
        <w:t>years relationship between biophysical parameters, meteorological parameters, and associated seasonality</w:t>
      </w:r>
      <w:r w:rsidR="006A25AE">
        <w:rPr>
          <w:rFonts w:ascii="Garamond" w:hAnsi="Garamond"/>
        </w:rPr>
        <w:t>.</w:t>
      </w:r>
    </w:p>
    <w:p w14:paraId="6772B491" w14:textId="53D7A70D" w:rsidR="0030705F" w:rsidRDefault="0030705F" w:rsidP="0030705F">
      <w:pPr>
        <w:spacing w:after="0"/>
        <w:rPr>
          <w:rFonts w:ascii="Garamond" w:eastAsia="Times New Roman" w:hAnsi="Garamond" w:cs="Times New Roman"/>
          <w:kern w:val="24"/>
        </w:rPr>
      </w:pPr>
    </w:p>
    <w:p w14:paraId="4DC67B2B" w14:textId="33826C23" w:rsidR="00FE21DB" w:rsidRPr="00607AED" w:rsidRDefault="00607AED" w:rsidP="000E18C5">
      <w:pPr>
        <w:spacing w:line="240" w:lineRule="auto"/>
        <w:rPr>
          <w:rFonts w:ascii="Garamond" w:hAnsi="Garamond"/>
          <w:color w:val="000000" w:themeColor="dark1"/>
          <w:kern w:val="24"/>
        </w:rPr>
      </w:pPr>
      <w:r w:rsidRPr="00A16A67">
        <w:rPr>
          <w:rFonts w:ascii="Garamond" w:eastAsia="Times New Roman" w:hAnsi="Garamond"/>
          <w:color w:val="000000" w:themeColor="dark1"/>
          <w:kern w:val="24"/>
        </w:rPr>
        <w:t xml:space="preserve">The reduction in CHL between two years was higher compared to </w:t>
      </w:r>
      <w:r w:rsidR="000E18C5">
        <w:rPr>
          <w:rFonts w:ascii="Garamond" w:eastAsia="Times New Roman" w:hAnsi="Garamond"/>
          <w:color w:val="000000" w:themeColor="dark1"/>
          <w:kern w:val="24"/>
        </w:rPr>
        <w:t xml:space="preserve">the </w:t>
      </w:r>
      <w:r w:rsidRPr="00A16A67">
        <w:rPr>
          <w:rFonts w:ascii="Garamond" w:eastAsia="Times New Roman" w:hAnsi="Garamond"/>
          <w:color w:val="000000" w:themeColor="dark1"/>
          <w:kern w:val="24"/>
        </w:rPr>
        <w:t>o</w:t>
      </w:r>
      <w:r>
        <w:rPr>
          <w:rFonts w:ascii="Garamond" w:eastAsia="Times New Roman" w:hAnsi="Garamond"/>
          <w:color w:val="000000" w:themeColor="dark1"/>
          <w:kern w:val="24"/>
        </w:rPr>
        <w:t xml:space="preserve">ther two parameters. This could </w:t>
      </w:r>
      <w:r w:rsidRPr="00A16A67">
        <w:rPr>
          <w:rFonts w:ascii="Garamond" w:eastAsia="Times New Roman" w:hAnsi="Garamond"/>
          <w:color w:val="000000" w:themeColor="dark1"/>
          <w:kern w:val="24"/>
        </w:rPr>
        <w:t>potentially be explained based on the coefficients of the meteorological param</w:t>
      </w:r>
      <w:r>
        <w:rPr>
          <w:rFonts w:ascii="Garamond" w:eastAsia="Times New Roman" w:hAnsi="Garamond"/>
          <w:color w:val="000000" w:themeColor="dark1"/>
          <w:kern w:val="24"/>
        </w:rPr>
        <w:t xml:space="preserve">eters we obtained while fitting </w:t>
      </w:r>
      <w:r w:rsidRPr="00A16A67">
        <w:rPr>
          <w:rFonts w:ascii="Garamond" w:eastAsia="Times New Roman" w:hAnsi="Garamond"/>
          <w:color w:val="000000" w:themeColor="dark1"/>
          <w:kern w:val="24"/>
        </w:rPr>
        <w:t>regression models predicting GPP, LAI and CHL</w:t>
      </w:r>
      <w:r>
        <w:rPr>
          <w:rFonts w:ascii="Garamond" w:eastAsia="Times New Roman" w:hAnsi="Garamond"/>
          <w:color w:val="000000" w:themeColor="dark1"/>
          <w:kern w:val="24"/>
        </w:rPr>
        <w:t xml:space="preserve"> </w:t>
      </w:r>
      <w:r w:rsidR="008F72CA" w:rsidRPr="008F72CA">
        <w:rPr>
          <w:rFonts w:ascii="Garamond" w:eastAsia="Times New Roman" w:hAnsi="Garamond"/>
          <w:color w:val="000000" w:themeColor="dark1"/>
          <w:kern w:val="24"/>
        </w:rPr>
        <w:t>(Appendix E</w:t>
      </w:r>
      <w:r w:rsidRPr="008F72CA">
        <w:rPr>
          <w:rFonts w:ascii="Garamond" w:eastAsia="Times New Roman" w:hAnsi="Garamond"/>
          <w:color w:val="000000" w:themeColor="dark1"/>
          <w:kern w:val="24"/>
        </w:rPr>
        <w:t>).</w:t>
      </w:r>
      <w:r w:rsidRPr="00A16A67">
        <w:rPr>
          <w:rFonts w:ascii="Garamond" w:eastAsia="Times New Roman" w:hAnsi="Garamond"/>
          <w:color w:val="000000" w:themeColor="dark1"/>
          <w:kern w:val="24"/>
        </w:rPr>
        <w:t xml:space="preserve"> </w:t>
      </w:r>
      <w:r>
        <w:rPr>
          <w:rFonts w:ascii="Garamond" w:eastAsia="Times New Roman" w:hAnsi="Garamond"/>
          <w:color w:val="000000" w:themeColor="dark1"/>
          <w:kern w:val="24"/>
        </w:rPr>
        <w:t>Multi</w:t>
      </w:r>
      <w:r w:rsidR="00461945">
        <w:rPr>
          <w:rFonts w:ascii="Garamond" w:eastAsia="Times New Roman" w:hAnsi="Garamond"/>
          <w:color w:val="000000" w:themeColor="dark1"/>
          <w:kern w:val="24"/>
        </w:rPr>
        <w:t>ple</w:t>
      </w:r>
      <w:r>
        <w:rPr>
          <w:rFonts w:ascii="Garamond" w:eastAsia="Times New Roman" w:hAnsi="Garamond"/>
          <w:color w:val="000000" w:themeColor="dark1"/>
          <w:kern w:val="24"/>
        </w:rPr>
        <w:t xml:space="preserve">-regression for GPP revealed that </w:t>
      </w:r>
      <w:r w:rsidR="007773A7">
        <w:rPr>
          <w:rFonts w:ascii="Garamond" w:eastAsia="Times New Roman" w:hAnsi="Garamond"/>
          <w:color w:val="000000" w:themeColor="dark1"/>
          <w:kern w:val="24"/>
        </w:rPr>
        <w:t xml:space="preserve">it </w:t>
      </w:r>
      <w:r w:rsidRPr="00A16A67">
        <w:rPr>
          <w:rFonts w:ascii="Garamond" w:eastAsia="Times New Roman" w:hAnsi="Garamond"/>
          <w:color w:val="000000" w:themeColor="dark1"/>
          <w:kern w:val="24"/>
        </w:rPr>
        <w:t>is negatively associated to temperature but positively related to precipitation</w:t>
      </w:r>
      <w:r>
        <w:rPr>
          <w:rFonts w:ascii="Garamond" w:eastAsia="Times New Roman" w:hAnsi="Garamond"/>
          <w:color w:val="000000" w:themeColor="dark1"/>
          <w:kern w:val="24"/>
        </w:rPr>
        <w:t xml:space="preserve"> (</w:t>
      </w:r>
      <w:r w:rsidRPr="008F72CA">
        <w:rPr>
          <w:rFonts w:ascii="Garamond" w:eastAsia="Times New Roman" w:hAnsi="Garamond"/>
          <w:color w:val="000000" w:themeColor="dark1"/>
          <w:kern w:val="24"/>
        </w:rPr>
        <w:t>Ap</w:t>
      </w:r>
      <w:r w:rsidR="008F72CA" w:rsidRPr="008F72CA">
        <w:rPr>
          <w:rFonts w:ascii="Garamond" w:eastAsia="Times New Roman" w:hAnsi="Garamond"/>
          <w:color w:val="000000" w:themeColor="dark1"/>
          <w:kern w:val="24"/>
        </w:rPr>
        <w:t>pendix E</w:t>
      </w:r>
      <w:r>
        <w:rPr>
          <w:rFonts w:ascii="Garamond" w:eastAsia="Times New Roman" w:hAnsi="Garamond"/>
          <w:color w:val="000000" w:themeColor="dark1"/>
          <w:kern w:val="24"/>
        </w:rPr>
        <w:t>)</w:t>
      </w:r>
      <w:r w:rsidRPr="00A16A67">
        <w:rPr>
          <w:rFonts w:ascii="Garamond" w:eastAsia="Times New Roman" w:hAnsi="Garamond"/>
          <w:color w:val="000000" w:themeColor="dark1"/>
          <w:kern w:val="24"/>
        </w:rPr>
        <w:t>.</w:t>
      </w:r>
      <w:r>
        <w:rPr>
          <w:rFonts w:ascii="Garamond" w:eastAsia="Times New Roman" w:hAnsi="Garamond"/>
          <w:color w:val="000000" w:themeColor="dark1"/>
          <w:kern w:val="24"/>
        </w:rPr>
        <w:t xml:space="preserve"> In LAI prediction model also, </w:t>
      </w:r>
      <w:r w:rsidRPr="00A16A67">
        <w:rPr>
          <w:rFonts w:ascii="Garamond" w:eastAsia="Times New Roman" w:hAnsi="Garamond"/>
          <w:color w:val="000000" w:themeColor="dark1"/>
          <w:kern w:val="24"/>
        </w:rPr>
        <w:t>temperature showed negative relation with LAI and positive relationship wit</w:t>
      </w:r>
      <w:r>
        <w:rPr>
          <w:rFonts w:ascii="Garamond" w:eastAsia="Times New Roman" w:hAnsi="Garamond"/>
          <w:color w:val="000000" w:themeColor="dark1"/>
          <w:kern w:val="24"/>
        </w:rPr>
        <w:t xml:space="preserve">h precipitation. But in case of </w:t>
      </w:r>
      <w:r w:rsidRPr="00A16A67">
        <w:rPr>
          <w:rFonts w:ascii="Garamond" w:eastAsia="Times New Roman" w:hAnsi="Garamond"/>
          <w:color w:val="000000" w:themeColor="dark1"/>
          <w:kern w:val="24"/>
        </w:rPr>
        <w:t>CHL prediction model, temperature and precipitation are both negatively re</w:t>
      </w:r>
      <w:r>
        <w:rPr>
          <w:rFonts w:ascii="Garamond" w:eastAsia="Times New Roman" w:hAnsi="Garamond"/>
          <w:color w:val="000000" w:themeColor="dark1"/>
          <w:kern w:val="24"/>
        </w:rPr>
        <w:t>lated to CHL (</w:t>
      </w:r>
      <w:r w:rsidR="008F72CA" w:rsidRPr="008F72CA">
        <w:rPr>
          <w:rFonts w:ascii="Garamond" w:eastAsia="Times New Roman" w:hAnsi="Garamond"/>
          <w:color w:val="000000" w:themeColor="dark1"/>
          <w:kern w:val="24"/>
        </w:rPr>
        <w:t>Appendix E</w:t>
      </w:r>
      <w:r>
        <w:rPr>
          <w:rFonts w:ascii="Garamond" w:eastAsia="Times New Roman" w:hAnsi="Garamond"/>
          <w:color w:val="000000" w:themeColor="dark1"/>
          <w:kern w:val="24"/>
        </w:rPr>
        <w:t xml:space="preserve">). Since temperature </w:t>
      </w:r>
      <w:r w:rsidRPr="00A16A67">
        <w:rPr>
          <w:rFonts w:ascii="Garamond" w:eastAsia="Times New Roman" w:hAnsi="Garamond"/>
          <w:color w:val="000000" w:themeColor="dark1"/>
          <w:kern w:val="24"/>
        </w:rPr>
        <w:t>and precipitation both are projected to increase in future, the reductio</w:t>
      </w:r>
      <w:r>
        <w:rPr>
          <w:rFonts w:ascii="Garamond" w:eastAsia="Times New Roman" w:hAnsi="Garamond"/>
          <w:color w:val="000000" w:themeColor="dark1"/>
          <w:kern w:val="24"/>
        </w:rPr>
        <w:t xml:space="preserve">n in CHL was higher compared to </w:t>
      </w:r>
      <w:r w:rsidRPr="00A16A67">
        <w:rPr>
          <w:rFonts w:ascii="Garamond" w:eastAsia="Times New Roman" w:hAnsi="Garamond"/>
          <w:color w:val="000000" w:themeColor="dark1"/>
          <w:kern w:val="24"/>
        </w:rPr>
        <w:t>reduction in other parameters. The influence of temperature was relati</w:t>
      </w:r>
      <w:r>
        <w:rPr>
          <w:rFonts w:ascii="Garamond" w:eastAsia="Times New Roman" w:hAnsi="Garamond"/>
          <w:color w:val="000000" w:themeColor="dark1"/>
          <w:kern w:val="24"/>
        </w:rPr>
        <w:t xml:space="preserve">vely higher compared to that of </w:t>
      </w:r>
      <w:r w:rsidRPr="00A16A67">
        <w:rPr>
          <w:rFonts w:ascii="Garamond" w:eastAsia="Times New Roman" w:hAnsi="Garamond"/>
          <w:color w:val="000000" w:themeColor="dark1"/>
          <w:kern w:val="24"/>
        </w:rPr>
        <w:t>precipitation. Analyzing the spatial variation, the southernmost areas, the isola</w:t>
      </w:r>
      <w:r>
        <w:rPr>
          <w:rFonts w:ascii="Garamond" w:eastAsia="Times New Roman" w:hAnsi="Garamond"/>
          <w:color w:val="000000" w:themeColor="dark1"/>
          <w:kern w:val="24"/>
        </w:rPr>
        <w:t xml:space="preserve">ted areas and some pixels in </w:t>
      </w:r>
      <w:r w:rsidRPr="00A16A67">
        <w:rPr>
          <w:rFonts w:ascii="Garamond" w:eastAsia="Times New Roman" w:hAnsi="Garamond"/>
          <w:color w:val="000000" w:themeColor="dark1"/>
          <w:kern w:val="24"/>
        </w:rPr>
        <w:t>the boundary have relatively lower values of the biophysical parameters. T</w:t>
      </w:r>
      <w:r>
        <w:rPr>
          <w:rFonts w:ascii="Garamond" w:eastAsia="Times New Roman" w:hAnsi="Garamond"/>
          <w:color w:val="000000" w:themeColor="dark1"/>
          <w:kern w:val="24"/>
        </w:rPr>
        <w:t xml:space="preserve">his could potentially be due to </w:t>
      </w:r>
      <w:r w:rsidRPr="00A16A67">
        <w:rPr>
          <w:rFonts w:ascii="Garamond" w:eastAsia="Times New Roman" w:hAnsi="Garamond"/>
          <w:color w:val="000000" w:themeColor="dark1"/>
          <w:kern w:val="24"/>
        </w:rPr>
        <w:t>fragmentation of mangroves and co</w:t>
      </w:r>
      <w:r>
        <w:rPr>
          <w:rFonts w:ascii="Garamond" w:eastAsia="Times New Roman" w:hAnsi="Garamond"/>
          <w:color w:val="000000" w:themeColor="dark1"/>
          <w:kern w:val="24"/>
        </w:rPr>
        <w:t>nversion of dense to open mangroves</w:t>
      </w:r>
      <w:r w:rsidRPr="00A16A67">
        <w:rPr>
          <w:rFonts w:ascii="Garamond" w:eastAsia="Times New Roman" w:hAnsi="Garamond"/>
          <w:color w:val="000000" w:themeColor="dark1"/>
          <w:kern w:val="24"/>
        </w:rPr>
        <w:t xml:space="preserve">. </w:t>
      </w:r>
      <w:r w:rsidR="009846CA">
        <w:rPr>
          <w:rFonts w:ascii="Garamond" w:eastAsia="Times New Roman" w:hAnsi="Garamond"/>
          <w:color w:val="000000" w:themeColor="dark1"/>
          <w:kern w:val="24"/>
        </w:rPr>
        <w:t xml:space="preserve">Hence, we have </w:t>
      </w:r>
      <w:r w:rsidRPr="00A16A67">
        <w:rPr>
          <w:rFonts w:ascii="Garamond" w:eastAsia="Times New Roman" w:hAnsi="Garamond"/>
          <w:color w:val="000000" w:themeColor="dark1"/>
          <w:kern w:val="24"/>
        </w:rPr>
        <w:t xml:space="preserve">analyzed </w:t>
      </w:r>
      <w:r>
        <w:rPr>
          <w:rFonts w:ascii="Garamond" w:eastAsia="Times New Roman" w:hAnsi="Garamond"/>
          <w:color w:val="000000" w:themeColor="dark1"/>
          <w:kern w:val="24"/>
        </w:rPr>
        <w:t xml:space="preserve">these </w:t>
      </w:r>
      <w:r w:rsidRPr="00A16A67">
        <w:rPr>
          <w:rFonts w:ascii="Garamond" w:eastAsia="Times New Roman" w:hAnsi="Garamond"/>
          <w:color w:val="000000" w:themeColor="dark1"/>
          <w:kern w:val="24"/>
        </w:rPr>
        <w:t>potential sources of variation in GPP, LAI and CHL based on other factors</w:t>
      </w:r>
      <w:r>
        <w:rPr>
          <w:rFonts w:ascii="Garamond" w:eastAsia="Times New Roman" w:hAnsi="Garamond"/>
          <w:color w:val="000000" w:themeColor="dark1"/>
          <w:kern w:val="24"/>
        </w:rPr>
        <w:t xml:space="preserve"> in following sections</w:t>
      </w:r>
      <w:r w:rsidRPr="00A16A67">
        <w:rPr>
          <w:rFonts w:ascii="Garamond" w:eastAsia="Times New Roman" w:hAnsi="Garamond"/>
          <w:color w:val="000000" w:themeColor="dark1"/>
          <w:kern w:val="24"/>
        </w:rPr>
        <w:t>.</w:t>
      </w:r>
    </w:p>
    <w:p w14:paraId="527000E7" w14:textId="67DE8DC4" w:rsidR="00FE21DB" w:rsidRPr="006C6154" w:rsidRDefault="00607AED" w:rsidP="00FE21DB">
      <w:pPr>
        <w:spacing w:after="0" w:line="240" w:lineRule="auto"/>
        <w:rPr>
          <w:rFonts w:ascii="Garamond" w:hAnsi="Garamond"/>
          <w:b/>
          <w:i/>
          <w:szCs w:val="24"/>
        </w:rPr>
      </w:pPr>
      <w:r>
        <w:rPr>
          <w:rFonts w:ascii="Garamond" w:hAnsi="Garamond"/>
          <w:b/>
          <w:i/>
          <w:szCs w:val="24"/>
        </w:rPr>
        <w:t>4.4 Land Cover Classification and Change Detection</w:t>
      </w:r>
      <w:r w:rsidR="00FE21DB">
        <w:rPr>
          <w:rFonts w:ascii="Garamond" w:hAnsi="Garamond"/>
          <w:b/>
          <w:i/>
          <w:szCs w:val="24"/>
        </w:rPr>
        <w:t xml:space="preserve"> </w:t>
      </w:r>
    </w:p>
    <w:p w14:paraId="39F32209" w14:textId="348A4EB6" w:rsidR="00FE21DB" w:rsidRPr="00FE21DB" w:rsidRDefault="00FE21DB" w:rsidP="00FE21DB">
      <w:pPr>
        <w:spacing w:after="0" w:line="240" w:lineRule="auto"/>
        <w:rPr>
          <w:rFonts w:ascii="Times New Roman" w:eastAsia="Times New Roman" w:hAnsi="Times New Roman" w:cs="Times New Roman"/>
          <w:sz w:val="24"/>
          <w:szCs w:val="24"/>
        </w:rPr>
      </w:pPr>
      <w:r w:rsidRPr="00FE21DB">
        <w:rPr>
          <w:rFonts w:ascii="Garamond" w:eastAsia="Times New Roman" w:hAnsi="Garamond" w:cs="Times New Roman"/>
          <w:color w:val="000000"/>
        </w:rPr>
        <w:t>The land-cover maps were made using Google Earth Engine Explorer with a random forest algorithm. These classification results have an overall accuracy of 84% for 1995, 82% for</w:t>
      </w:r>
      <w:r w:rsidR="00920957">
        <w:rPr>
          <w:rFonts w:ascii="Garamond" w:eastAsia="Times New Roman" w:hAnsi="Garamond" w:cs="Times New Roman"/>
          <w:color w:val="000000"/>
        </w:rPr>
        <w:t xml:space="preserve"> 2004 and 86% for 2017 (Appendix F</w:t>
      </w:r>
      <w:r w:rsidRPr="00FE21DB">
        <w:rPr>
          <w:rFonts w:ascii="Garamond" w:eastAsia="Times New Roman" w:hAnsi="Garamond" w:cs="Times New Roman"/>
          <w:color w:val="000000"/>
        </w:rPr>
        <w:t xml:space="preserve">). </w:t>
      </w:r>
      <w:r w:rsidR="00C67883">
        <w:rPr>
          <w:rFonts w:ascii="Garamond" w:eastAsia="Times New Roman" w:hAnsi="Garamond" w:cs="Times New Roman"/>
          <w:color w:val="000000"/>
        </w:rPr>
        <w:t xml:space="preserve">Google Earth imagery was used as a reference for accuracy assessment of different land cover types (Appendix G). </w:t>
      </w:r>
      <w:r w:rsidRPr="00FE21DB">
        <w:rPr>
          <w:rFonts w:ascii="Garamond" w:eastAsia="Times New Roman" w:hAnsi="Garamond" w:cs="Times New Roman"/>
          <w:color w:val="000000"/>
        </w:rPr>
        <w:t xml:space="preserve">An accuracy assessment was calculated in </w:t>
      </w:r>
      <w:proofErr w:type="spellStart"/>
      <w:r w:rsidRPr="00FE21DB">
        <w:rPr>
          <w:rFonts w:ascii="Garamond" w:eastAsia="Times New Roman" w:hAnsi="Garamond" w:cs="Times New Roman"/>
          <w:color w:val="000000"/>
        </w:rPr>
        <w:t>TerrSet</w:t>
      </w:r>
      <w:proofErr w:type="spellEnd"/>
      <w:r w:rsidRPr="00FE21DB">
        <w:rPr>
          <w:rFonts w:ascii="Garamond" w:eastAsia="Times New Roman" w:hAnsi="Garamond" w:cs="Times New Roman"/>
          <w:color w:val="000000"/>
        </w:rPr>
        <w:t xml:space="preserve"> to create an Error Matrix indicating the overall accuracy (</w:t>
      </w:r>
      <w:r w:rsidR="00C67883">
        <w:rPr>
          <w:rFonts w:ascii="Garamond" w:eastAsia="Times New Roman" w:hAnsi="Garamond" w:cs="Times New Roman"/>
          <w:color w:val="000000"/>
        </w:rPr>
        <w:t>Appendix H, I, J).</w:t>
      </w:r>
    </w:p>
    <w:p w14:paraId="3F6D80F8" w14:textId="02180C8C" w:rsidR="00FE21DB" w:rsidRPr="00FE21DB" w:rsidRDefault="00FE21DB" w:rsidP="00FE21DB">
      <w:pPr>
        <w:spacing w:after="0" w:line="240" w:lineRule="auto"/>
        <w:rPr>
          <w:rFonts w:ascii="Times New Roman" w:eastAsia="Times New Roman" w:hAnsi="Times New Roman" w:cs="Times New Roman"/>
          <w:sz w:val="24"/>
          <w:szCs w:val="24"/>
        </w:rPr>
      </w:pPr>
      <w:r w:rsidRPr="00FE21DB">
        <w:rPr>
          <w:rFonts w:ascii="Garamond" w:eastAsia="Times New Roman" w:hAnsi="Garamond" w:cs="Times New Roman"/>
          <w:color w:val="000000"/>
        </w:rPr>
        <w:br/>
        <w:t>Visually, we can observe fragmentation</w:t>
      </w:r>
      <w:r w:rsidR="00EE4B2F">
        <w:rPr>
          <w:rFonts w:ascii="Garamond" w:eastAsia="Times New Roman" w:hAnsi="Garamond" w:cs="Times New Roman"/>
          <w:color w:val="000000"/>
        </w:rPr>
        <w:t xml:space="preserve"> of dense mangrove and increase</w:t>
      </w:r>
      <w:r w:rsidRPr="00FE21DB">
        <w:rPr>
          <w:rFonts w:ascii="Garamond" w:eastAsia="Times New Roman" w:hAnsi="Garamond" w:cs="Times New Roman"/>
          <w:color w:val="000000"/>
        </w:rPr>
        <w:t xml:space="preserve"> in agriculture and open mangrove land cover</w:t>
      </w:r>
      <w:r w:rsidR="00795C37">
        <w:rPr>
          <w:rFonts w:ascii="Garamond" w:eastAsia="Times New Roman" w:hAnsi="Garamond" w:cs="Times New Roman"/>
          <w:color w:val="000000"/>
        </w:rPr>
        <w:t xml:space="preserve"> (Appendix F)</w:t>
      </w:r>
      <w:r w:rsidRPr="00FE21DB">
        <w:rPr>
          <w:rFonts w:ascii="Garamond" w:eastAsia="Times New Roman" w:hAnsi="Garamond" w:cs="Times New Roman"/>
          <w:color w:val="000000"/>
        </w:rPr>
        <w:t xml:space="preserve">. Emphasizing the dense mangrove land cover class, we used the Land Change </w:t>
      </w:r>
      <w:r w:rsidRPr="00FE21DB">
        <w:rPr>
          <w:rFonts w:ascii="Garamond" w:eastAsia="Times New Roman" w:hAnsi="Garamond" w:cs="Times New Roman"/>
          <w:color w:val="000000"/>
        </w:rPr>
        <w:lastRenderedPageBreak/>
        <w:t xml:space="preserve">Modeler in </w:t>
      </w:r>
      <w:proofErr w:type="spellStart"/>
      <w:r w:rsidRPr="00FE21DB">
        <w:rPr>
          <w:rFonts w:ascii="Garamond" w:eastAsia="Times New Roman" w:hAnsi="Garamond" w:cs="Times New Roman"/>
          <w:color w:val="000000"/>
        </w:rPr>
        <w:t>TerrSet</w:t>
      </w:r>
      <w:proofErr w:type="spellEnd"/>
      <w:r w:rsidRPr="00FE21DB">
        <w:rPr>
          <w:rFonts w:ascii="Garamond" w:eastAsia="Times New Roman" w:hAnsi="Garamond" w:cs="Times New Roman"/>
          <w:color w:val="000000"/>
        </w:rPr>
        <w:t xml:space="preserve"> to map areas of gain, loss and persistence in </w:t>
      </w:r>
      <w:proofErr w:type="spellStart"/>
      <w:r w:rsidRPr="00FE21DB">
        <w:rPr>
          <w:rFonts w:ascii="Garamond" w:eastAsia="Times New Roman" w:hAnsi="Garamond" w:cs="Times New Roman"/>
          <w:color w:val="000000"/>
        </w:rPr>
        <w:t>Bhitarkanika</w:t>
      </w:r>
      <w:proofErr w:type="spellEnd"/>
      <w:r w:rsidRPr="00FE21DB">
        <w:rPr>
          <w:rFonts w:ascii="Garamond" w:eastAsia="Times New Roman" w:hAnsi="Garamond" w:cs="Times New Roman"/>
          <w:color w:val="000000"/>
        </w:rPr>
        <w:t xml:space="preserve">.  The total amount of loss of </w:t>
      </w:r>
      <w:r w:rsidR="00772A17">
        <w:rPr>
          <w:rFonts w:ascii="Garamond" w:eastAsia="Times New Roman" w:hAnsi="Garamond" w:cs="Times New Roman"/>
          <w:color w:val="000000"/>
        </w:rPr>
        <w:t>dense mangrove was</w:t>
      </w:r>
      <w:r w:rsidRPr="00FE21DB">
        <w:rPr>
          <w:rFonts w:ascii="Garamond" w:eastAsia="Times New Roman" w:hAnsi="Garamond" w:cs="Times New Roman"/>
          <w:color w:val="000000"/>
        </w:rPr>
        <w:t xml:space="preserve"> 9.28 square km from 1995 to 2004 and the total amo</w:t>
      </w:r>
      <w:r w:rsidR="00772A17">
        <w:rPr>
          <w:rFonts w:ascii="Garamond" w:eastAsia="Times New Roman" w:hAnsi="Garamond" w:cs="Times New Roman"/>
          <w:color w:val="000000"/>
        </w:rPr>
        <w:t>unt of loss from 2004 to 2017 was</w:t>
      </w:r>
      <w:r w:rsidRPr="00FE21DB">
        <w:rPr>
          <w:rFonts w:ascii="Garamond" w:eastAsia="Times New Roman" w:hAnsi="Garamond" w:cs="Times New Roman"/>
          <w:color w:val="000000"/>
        </w:rPr>
        <w:t xml:space="preserve"> 21.44 square km, indicating more loss occurred between 2004 and 2017 th</w:t>
      </w:r>
      <w:r w:rsidR="005B7B41">
        <w:rPr>
          <w:rFonts w:ascii="Garamond" w:eastAsia="Times New Roman" w:hAnsi="Garamond" w:cs="Times New Roman"/>
          <w:color w:val="000000"/>
        </w:rPr>
        <w:t>an between 1995 and 2004 (Fig. 7</w:t>
      </w:r>
      <w:r w:rsidRPr="00FE21DB">
        <w:rPr>
          <w:rFonts w:ascii="Garamond" w:eastAsia="Times New Roman" w:hAnsi="Garamond" w:cs="Times New Roman"/>
          <w:color w:val="000000"/>
        </w:rPr>
        <w:t>). Zooming into a particular par</w:t>
      </w:r>
      <w:r w:rsidR="007B277A">
        <w:rPr>
          <w:rFonts w:ascii="Garamond" w:eastAsia="Times New Roman" w:hAnsi="Garamond" w:cs="Times New Roman"/>
          <w:color w:val="000000"/>
        </w:rPr>
        <w:t>t of our study area, we observed</w:t>
      </w:r>
      <w:r w:rsidRPr="00FE21DB">
        <w:rPr>
          <w:rFonts w:ascii="Garamond" w:eastAsia="Times New Roman" w:hAnsi="Garamond" w:cs="Times New Roman"/>
          <w:color w:val="000000"/>
        </w:rPr>
        <w:t xml:space="preserve"> that in 1995 areas of open mangrove (red) were replaced by dense mangrove in 2004. In </w:t>
      </w:r>
      <w:r w:rsidR="00FC24C8" w:rsidRPr="00FE21DB">
        <w:rPr>
          <w:rFonts w:ascii="Garamond" w:eastAsia="Times New Roman" w:hAnsi="Garamond" w:cs="Times New Roman"/>
          <w:color w:val="000000"/>
        </w:rPr>
        <w:t>2017,</w:t>
      </w:r>
      <w:r w:rsidRPr="00FE21DB">
        <w:rPr>
          <w:rFonts w:ascii="Garamond" w:eastAsia="Times New Roman" w:hAnsi="Garamond" w:cs="Times New Roman"/>
          <w:color w:val="000000"/>
        </w:rPr>
        <w:t xml:space="preserve"> we </w:t>
      </w:r>
      <w:r w:rsidR="00BC7B1F">
        <w:rPr>
          <w:rFonts w:ascii="Garamond" w:eastAsia="Times New Roman" w:hAnsi="Garamond" w:cs="Times New Roman"/>
          <w:color w:val="000000"/>
        </w:rPr>
        <w:t>found</w:t>
      </w:r>
      <w:r w:rsidRPr="00FE21DB">
        <w:rPr>
          <w:rFonts w:ascii="Garamond" w:eastAsia="Times New Roman" w:hAnsi="Garamond" w:cs="Times New Roman"/>
          <w:color w:val="000000"/>
        </w:rPr>
        <w:t xml:space="preserve"> that locations of dense mangrove were aga</w:t>
      </w:r>
      <w:r w:rsidR="00FC24C8">
        <w:rPr>
          <w:rFonts w:ascii="Garamond" w:eastAsia="Times New Roman" w:hAnsi="Garamond" w:cs="Times New Roman"/>
          <w:color w:val="000000"/>
        </w:rPr>
        <w:t>in lost to open mangrove (Fig. 7</w:t>
      </w:r>
      <w:r w:rsidRPr="00FE21DB">
        <w:rPr>
          <w:rFonts w:ascii="Garamond" w:eastAsia="Times New Roman" w:hAnsi="Garamond" w:cs="Times New Roman"/>
          <w:color w:val="000000"/>
        </w:rPr>
        <w:t xml:space="preserve">). In addition, 70% of the total dense mangrove that was lost from 2004 and 2017 changed to open mangrove. There was also a 24.4% gain in dense mangrove from 1995 to 2004 due to increased protection within the study area (Reddy, </w:t>
      </w:r>
      <w:proofErr w:type="spellStart"/>
      <w:r w:rsidRPr="00FE21DB">
        <w:rPr>
          <w:rFonts w:ascii="Garamond" w:eastAsia="Times New Roman" w:hAnsi="Garamond" w:cs="Times New Roman"/>
          <w:color w:val="000000"/>
        </w:rPr>
        <w:t>Pattanaik</w:t>
      </w:r>
      <w:proofErr w:type="spellEnd"/>
      <w:r w:rsidRPr="00FE21DB">
        <w:rPr>
          <w:rFonts w:ascii="Garamond" w:eastAsia="Times New Roman" w:hAnsi="Garamond" w:cs="Times New Roman"/>
          <w:color w:val="000000"/>
        </w:rPr>
        <w:t xml:space="preserve"> and Murthy, 2008).  </w:t>
      </w:r>
    </w:p>
    <w:p w14:paraId="66F991CB" w14:textId="77777777" w:rsidR="00FE21DB" w:rsidRPr="00FE21DB" w:rsidRDefault="00FE21DB" w:rsidP="00FE21DB">
      <w:pPr>
        <w:spacing w:after="0" w:line="240" w:lineRule="auto"/>
        <w:rPr>
          <w:rFonts w:ascii="Times New Roman" w:eastAsia="Times New Roman" w:hAnsi="Times New Roman" w:cs="Times New Roman"/>
          <w:sz w:val="24"/>
          <w:szCs w:val="24"/>
        </w:rPr>
      </w:pPr>
    </w:p>
    <w:p w14:paraId="0F5B0193" w14:textId="7C0BBD5F" w:rsidR="00FE21DB" w:rsidRPr="00FE21DB" w:rsidRDefault="00FE21DB" w:rsidP="00FE21DB">
      <w:pPr>
        <w:spacing w:after="0" w:line="240" w:lineRule="auto"/>
        <w:rPr>
          <w:rFonts w:ascii="Times New Roman" w:eastAsia="Times New Roman" w:hAnsi="Times New Roman" w:cs="Times New Roman"/>
          <w:sz w:val="24"/>
          <w:szCs w:val="24"/>
        </w:rPr>
      </w:pPr>
      <w:r w:rsidRPr="00FE21DB">
        <w:rPr>
          <w:rFonts w:ascii="Garamond" w:eastAsia="Times New Roman" w:hAnsi="Garamond" w:cs="Times New Roman"/>
          <w:noProof/>
          <w:color w:val="000000"/>
        </w:rPr>
        <w:drawing>
          <wp:inline distT="0" distB="0" distL="0" distR="0" wp14:anchorId="010CA7F4" wp14:editId="274E25C5">
            <wp:extent cx="5943600" cy="3161030"/>
            <wp:effectExtent l="0" t="0" r="0" b="1270"/>
            <wp:docPr id="15" name="Picture 15" descr="https://lh6.googleusercontent.com/EBXRbmH0PDBt2y_QQXgua8WarAPDO8WNLW4loz2QG0BorO6uoxR_vTispnMeKDwurZ8PESuv3JrJoDtjROGoeM9q5TdxX9lrVod2oh7vA8ByTYQPIhuRyfDyorvqP4--_P49CV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EBXRbmH0PDBt2y_QQXgua8WarAPDO8WNLW4loz2QG0BorO6uoxR_vTispnMeKDwurZ8PESuv3JrJoDtjROGoeM9q5TdxX9lrVod2oh7vA8ByTYQPIhuRyfDyorvqP4--_P49CVY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61030"/>
                    </a:xfrm>
                    <a:prstGeom prst="rect">
                      <a:avLst/>
                    </a:prstGeom>
                    <a:noFill/>
                    <a:ln>
                      <a:noFill/>
                    </a:ln>
                  </pic:spPr>
                </pic:pic>
              </a:graphicData>
            </a:graphic>
          </wp:inline>
        </w:drawing>
      </w:r>
    </w:p>
    <w:p w14:paraId="31581C4D" w14:textId="243D675D" w:rsidR="00FE21DB" w:rsidRPr="00FE21DB" w:rsidRDefault="005B7B41" w:rsidP="00FE21DB">
      <w:pPr>
        <w:spacing w:after="0" w:line="240" w:lineRule="auto"/>
        <w:rPr>
          <w:rFonts w:ascii="Times New Roman" w:eastAsia="Times New Roman" w:hAnsi="Times New Roman" w:cs="Times New Roman"/>
          <w:sz w:val="24"/>
          <w:szCs w:val="24"/>
        </w:rPr>
      </w:pPr>
      <w:r>
        <w:rPr>
          <w:rFonts w:ascii="Garamond" w:hAnsi="Garamond"/>
          <w:i/>
        </w:rPr>
        <w:t>Figure 7</w:t>
      </w:r>
      <w:r w:rsidR="00FE21DB" w:rsidRPr="00FE21DB">
        <w:rPr>
          <w:rFonts w:ascii="Garamond" w:eastAsia="Times New Roman" w:hAnsi="Garamond" w:cs="Times New Roman"/>
          <w:color w:val="000000"/>
        </w:rPr>
        <w:t xml:space="preserve">. Dense mangrove change from 1995 to 2004 and 2004 to 2017. </w:t>
      </w:r>
    </w:p>
    <w:p w14:paraId="1C427CC8" w14:textId="4F328943" w:rsidR="00FE21DB" w:rsidRPr="00FE21DB" w:rsidRDefault="00FE21DB" w:rsidP="00FE21DB">
      <w:pPr>
        <w:spacing w:after="0" w:line="240" w:lineRule="auto"/>
        <w:rPr>
          <w:rFonts w:ascii="Times New Roman" w:eastAsia="Times New Roman" w:hAnsi="Times New Roman" w:cs="Times New Roman"/>
          <w:sz w:val="24"/>
          <w:szCs w:val="24"/>
        </w:rPr>
      </w:pPr>
    </w:p>
    <w:p w14:paraId="0E02E0CB" w14:textId="240D2D86" w:rsidR="00607AED" w:rsidRPr="00FE21DB" w:rsidRDefault="0074420C" w:rsidP="00607AED">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Furthermore, we used MLP for future risk assess</w:t>
      </w:r>
      <w:r w:rsidR="00CB384F">
        <w:rPr>
          <w:rFonts w:ascii="Garamond" w:eastAsia="Times New Roman" w:hAnsi="Garamond" w:cs="Times New Roman"/>
          <w:color w:val="000000"/>
        </w:rPr>
        <w:t xml:space="preserve">ment in mangrove cover for </w:t>
      </w:r>
      <w:proofErr w:type="spellStart"/>
      <w:r w:rsidR="00CB384F">
        <w:rPr>
          <w:rFonts w:ascii="Garamond" w:eastAsia="Times New Roman" w:hAnsi="Garamond" w:cs="Times New Roman"/>
          <w:color w:val="000000"/>
        </w:rPr>
        <w:t>Bhitarkanika</w:t>
      </w:r>
      <w:proofErr w:type="spellEnd"/>
      <w:r w:rsidR="00CB384F">
        <w:rPr>
          <w:rFonts w:ascii="Garamond" w:eastAsia="Times New Roman" w:hAnsi="Garamond" w:cs="Times New Roman"/>
          <w:color w:val="000000"/>
        </w:rPr>
        <w:t>. The MLP produced</w:t>
      </w:r>
      <w:r w:rsidR="00FE21DB" w:rsidRPr="00FE21DB">
        <w:rPr>
          <w:rFonts w:ascii="Garamond" w:eastAsia="Times New Roman" w:hAnsi="Garamond" w:cs="Times New Roman"/>
          <w:color w:val="000000"/>
        </w:rPr>
        <w:t xml:space="preserve"> a soft prediction map that indi</w:t>
      </w:r>
      <w:r w:rsidR="00CB384F">
        <w:rPr>
          <w:rFonts w:ascii="Garamond" w:eastAsia="Times New Roman" w:hAnsi="Garamond" w:cs="Times New Roman"/>
          <w:color w:val="000000"/>
        </w:rPr>
        <w:t>cated</w:t>
      </w:r>
      <w:r w:rsidR="00FE21DB" w:rsidRPr="00FE21DB">
        <w:rPr>
          <w:rFonts w:ascii="Garamond" w:eastAsia="Times New Roman" w:hAnsi="Garamond" w:cs="Times New Roman"/>
          <w:color w:val="000000"/>
        </w:rPr>
        <w:t xml:space="preserve"> a scale of mangrove risk to disturbance in 2050. Red to orange locations indicate</w:t>
      </w:r>
      <w:r w:rsidR="00CB384F">
        <w:rPr>
          <w:rFonts w:ascii="Garamond" w:eastAsia="Times New Roman" w:hAnsi="Garamond" w:cs="Times New Roman"/>
          <w:color w:val="000000"/>
        </w:rPr>
        <w:t>d</w:t>
      </w:r>
      <w:r w:rsidR="00FE21DB" w:rsidRPr="00FE21DB">
        <w:rPr>
          <w:rFonts w:ascii="Garamond" w:eastAsia="Times New Roman" w:hAnsi="Garamond" w:cs="Times New Roman"/>
          <w:color w:val="000000"/>
        </w:rPr>
        <w:t xml:space="preserve"> medium to high vulnerability and locations of yellow to blue indicate</w:t>
      </w:r>
      <w:r w:rsidR="00CB384F">
        <w:rPr>
          <w:rFonts w:ascii="Garamond" w:eastAsia="Times New Roman" w:hAnsi="Garamond" w:cs="Times New Roman"/>
          <w:color w:val="000000"/>
        </w:rPr>
        <w:t>d lower vulnerability (Fig. 8</w:t>
      </w:r>
      <w:r w:rsidR="00FE21DB" w:rsidRPr="00FE21DB">
        <w:rPr>
          <w:rFonts w:ascii="Garamond" w:eastAsia="Times New Roman" w:hAnsi="Garamond" w:cs="Times New Roman"/>
          <w:color w:val="000000"/>
        </w:rPr>
        <w:t xml:space="preserve">). </w:t>
      </w:r>
      <w:r w:rsidR="00FE21DB" w:rsidRPr="00FE21DB">
        <w:rPr>
          <w:rFonts w:ascii="Garamond" w:eastAsia="Times New Roman" w:hAnsi="Garamond" w:cs="Times New Roman"/>
          <w:color w:val="000000"/>
        </w:rPr>
        <w:br/>
      </w:r>
      <w:r w:rsidR="00FE21DB" w:rsidRPr="00FE21DB">
        <w:rPr>
          <w:rFonts w:ascii="Garamond" w:eastAsia="Times New Roman" w:hAnsi="Garamond" w:cs="Times New Roman"/>
          <w:color w:val="000000"/>
        </w:rPr>
        <w:br/>
        <w:t>In the</w:t>
      </w:r>
      <w:r w:rsidR="00EA405E">
        <w:rPr>
          <w:rFonts w:ascii="Garamond" w:eastAsia="Times New Roman" w:hAnsi="Garamond" w:cs="Times New Roman"/>
          <w:color w:val="000000"/>
        </w:rPr>
        <w:t xml:space="preserve"> northern part of </w:t>
      </w:r>
      <w:proofErr w:type="spellStart"/>
      <w:r w:rsidR="00EA405E">
        <w:rPr>
          <w:rFonts w:ascii="Garamond" w:eastAsia="Times New Roman" w:hAnsi="Garamond" w:cs="Times New Roman"/>
          <w:color w:val="000000"/>
        </w:rPr>
        <w:t>Bhitarkanika</w:t>
      </w:r>
      <w:proofErr w:type="spellEnd"/>
      <w:r w:rsidR="00FE21DB" w:rsidRPr="00FE21DB">
        <w:rPr>
          <w:rFonts w:ascii="Garamond" w:eastAsia="Times New Roman" w:hAnsi="Garamond" w:cs="Times New Roman"/>
          <w:color w:val="000000"/>
        </w:rPr>
        <w:t xml:space="preserve">, lower mangrove risk locations </w:t>
      </w:r>
      <w:r w:rsidR="00EA405E">
        <w:rPr>
          <w:rFonts w:ascii="Garamond" w:eastAsia="Times New Roman" w:hAnsi="Garamond" w:cs="Times New Roman"/>
          <w:color w:val="000000"/>
        </w:rPr>
        <w:t xml:space="preserve">were demarcated </w:t>
      </w:r>
      <w:r w:rsidR="00FE21DB" w:rsidRPr="00FE21DB">
        <w:rPr>
          <w:rFonts w:ascii="Garamond" w:eastAsia="Times New Roman" w:hAnsi="Garamond" w:cs="Times New Roman"/>
          <w:color w:val="000000"/>
        </w:rPr>
        <w:t>in blue while the edges of the mangrove extent indicate</w:t>
      </w:r>
      <w:r w:rsidR="00EA405E">
        <w:rPr>
          <w:rFonts w:ascii="Garamond" w:eastAsia="Times New Roman" w:hAnsi="Garamond" w:cs="Times New Roman"/>
          <w:color w:val="000000"/>
        </w:rPr>
        <w:t>d</w:t>
      </w:r>
      <w:r w:rsidR="00FE21DB" w:rsidRPr="00FE21DB">
        <w:rPr>
          <w:rFonts w:ascii="Garamond" w:eastAsia="Times New Roman" w:hAnsi="Garamond" w:cs="Times New Roman"/>
          <w:color w:val="000000"/>
        </w:rPr>
        <w:t xml:space="preserve"> higher mangrove risk</w:t>
      </w:r>
      <w:r w:rsidR="00EA405E">
        <w:rPr>
          <w:rFonts w:ascii="Garamond" w:eastAsia="Times New Roman" w:hAnsi="Garamond" w:cs="Times New Roman"/>
          <w:color w:val="000000"/>
        </w:rPr>
        <w:t xml:space="preserve"> to disturbance in red (Fig. 8</w:t>
      </w:r>
      <w:r w:rsidR="0072321C">
        <w:rPr>
          <w:rFonts w:ascii="Garamond" w:eastAsia="Times New Roman" w:hAnsi="Garamond" w:cs="Times New Roman"/>
          <w:color w:val="000000"/>
        </w:rPr>
        <w:t xml:space="preserve">). </w:t>
      </w:r>
      <w:r w:rsidR="00FE21DB" w:rsidRPr="00FE21DB">
        <w:rPr>
          <w:rFonts w:ascii="Garamond" w:eastAsia="Times New Roman" w:hAnsi="Garamond" w:cs="Times New Roman"/>
          <w:color w:val="000000"/>
        </w:rPr>
        <w:t>The southern</w:t>
      </w:r>
      <w:r w:rsidR="00EA405E">
        <w:rPr>
          <w:rFonts w:ascii="Garamond" w:eastAsia="Times New Roman" w:hAnsi="Garamond" w:cs="Times New Roman"/>
          <w:color w:val="000000"/>
        </w:rPr>
        <w:t xml:space="preserve"> part of the study area indicated</w:t>
      </w:r>
      <w:r w:rsidR="00FE21DB" w:rsidRPr="00FE21DB">
        <w:rPr>
          <w:rFonts w:ascii="Garamond" w:eastAsia="Times New Roman" w:hAnsi="Garamond" w:cs="Times New Roman"/>
          <w:color w:val="000000"/>
        </w:rPr>
        <w:t xml:space="preserve"> medium to high mangrove risk to di</w:t>
      </w:r>
      <w:r w:rsidR="00EA405E">
        <w:rPr>
          <w:rFonts w:ascii="Garamond" w:eastAsia="Times New Roman" w:hAnsi="Garamond" w:cs="Times New Roman"/>
          <w:color w:val="000000"/>
        </w:rPr>
        <w:t>sturbance (in yellow and red) was</w:t>
      </w:r>
      <w:r w:rsidR="00FE21DB" w:rsidRPr="00FE21DB">
        <w:rPr>
          <w:rFonts w:ascii="Garamond" w:eastAsia="Times New Roman" w:hAnsi="Garamond" w:cs="Times New Roman"/>
          <w:color w:val="000000"/>
        </w:rPr>
        <w:t xml:space="preserve"> located below the </w:t>
      </w:r>
      <w:proofErr w:type="spellStart"/>
      <w:r w:rsidR="00FE21DB" w:rsidRPr="00FE21DB">
        <w:rPr>
          <w:rFonts w:ascii="Garamond" w:eastAsia="Times New Roman" w:hAnsi="Garamond" w:cs="Times New Roman"/>
          <w:color w:val="000000"/>
        </w:rPr>
        <w:t>Rajn</w:t>
      </w:r>
      <w:r w:rsidR="00EA405E">
        <w:rPr>
          <w:rFonts w:ascii="Garamond" w:eastAsia="Times New Roman" w:hAnsi="Garamond" w:cs="Times New Roman"/>
          <w:color w:val="000000"/>
        </w:rPr>
        <w:t>agar-Pattamundai</w:t>
      </w:r>
      <w:proofErr w:type="spellEnd"/>
      <w:r w:rsidR="00EA405E">
        <w:rPr>
          <w:rFonts w:ascii="Garamond" w:eastAsia="Times New Roman" w:hAnsi="Garamond" w:cs="Times New Roman"/>
          <w:color w:val="000000"/>
        </w:rPr>
        <w:t xml:space="preserve"> Road and was</w:t>
      </w:r>
      <w:r w:rsidR="00FE21DB" w:rsidRPr="00FE21DB">
        <w:rPr>
          <w:rFonts w:ascii="Garamond" w:eastAsia="Times New Roman" w:hAnsi="Garamond" w:cs="Times New Roman"/>
          <w:color w:val="000000"/>
        </w:rPr>
        <w:t xml:space="preserve"> frag</w:t>
      </w:r>
      <w:r w:rsidR="00EA405E">
        <w:rPr>
          <w:rFonts w:ascii="Garamond" w:eastAsia="Times New Roman" w:hAnsi="Garamond" w:cs="Times New Roman"/>
          <w:color w:val="000000"/>
        </w:rPr>
        <w:t>mented along the river (Fig. 8</w:t>
      </w:r>
      <w:r w:rsidR="00FE21DB" w:rsidRPr="00FE21DB">
        <w:rPr>
          <w:rFonts w:ascii="Garamond" w:eastAsia="Times New Roman" w:hAnsi="Garamond" w:cs="Times New Roman"/>
          <w:color w:val="000000"/>
        </w:rPr>
        <w:t xml:space="preserve">). </w:t>
      </w:r>
      <w:r w:rsidR="00FE21DB" w:rsidRPr="00FE21DB">
        <w:rPr>
          <w:rFonts w:ascii="Garamond" w:eastAsia="Times New Roman" w:hAnsi="Garamond" w:cs="Times New Roman"/>
          <w:color w:val="000000"/>
        </w:rPr>
        <w:br/>
      </w:r>
      <w:r w:rsidR="00FE21DB" w:rsidRPr="00FE21DB">
        <w:rPr>
          <w:rFonts w:ascii="Garamond" w:eastAsia="Times New Roman" w:hAnsi="Garamond" w:cs="Times New Roman"/>
          <w:color w:val="000000"/>
        </w:rPr>
        <w:br/>
      </w:r>
      <w:r w:rsidR="00607AED" w:rsidRPr="00FE21DB">
        <w:rPr>
          <w:rFonts w:ascii="Garamond" w:eastAsia="Times New Roman" w:hAnsi="Garamond" w:cs="Times New Roman"/>
          <w:color w:val="000000"/>
        </w:rPr>
        <w:t xml:space="preserve">Another model that the </w:t>
      </w:r>
      <w:r w:rsidR="006455E5">
        <w:rPr>
          <w:rFonts w:ascii="Garamond" w:eastAsia="Times New Roman" w:hAnsi="Garamond" w:cs="Times New Roman"/>
          <w:color w:val="000000"/>
        </w:rPr>
        <w:t>Markov Chain analysis outputs was</w:t>
      </w:r>
      <w:r w:rsidR="00607AED" w:rsidRPr="00FE21DB">
        <w:rPr>
          <w:rFonts w:ascii="Garamond" w:eastAsia="Times New Roman" w:hAnsi="Garamond" w:cs="Times New Roman"/>
          <w:color w:val="000000"/>
        </w:rPr>
        <w:t xml:space="preserve"> the hard prediction</w:t>
      </w:r>
      <w:r w:rsidR="006455E5">
        <w:rPr>
          <w:rFonts w:ascii="Garamond" w:eastAsia="Times New Roman" w:hAnsi="Garamond" w:cs="Times New Roman"/>
          <w:color w:val="000000"/>
        </w:rPr>
        <w:t>, which was</w:t>
      </w:r>
      <w:r w:rsidR="00607AED" w:rsidRPr="00FE21DB">
        <w:rPr>
          <w:rFonts w:ascii="Garamond" w:eastAsia="Times New Roman" w:hAnsi="Garamond" w:cs="Times New Roman"/>
          <w:color w:val="000000"/>
        </w:rPr>
        <w:t xml:space="preserve"> a “best guess” of the many plausible scenarios that land cover could have in the future. Therefore</w:t>
      </w:r>
      <w:r w:rsidR="007773A7">
        <w:rPr>
          <w:rFonts w:ascii="Garamond" w:eastAsia="Times New Roman" w:hAnsi="Garamond" w:cs="Times New Roman"/>
          <w:color w:val="000000"/>
        </w:rPr>
        <w:t>,</w:t>
      </w:r>
      <w:r w:rsidR="004F661C">
        <w:rPr>
          <w:rFonts w:ascii="Garamond" w:eastAsia="Times New Roman" w:hAnsi="Garamond" w:cs="Times New Roman"/>
          <w:color w:val="000000"/>
        </w:rPr>
        <w:t xml:space="preserve"> the </w:t>
      </w:r>
      <w:r w:rsidR="00607AED" w:rsidRPr="00FE21DB">
        <w:rPr>
          <w:rFonts w:ascii="Garamond" w:eastAsia="Times New Roman" w:hAnsi="Garamond" w:cs="Times New Roman"/>
          <w:color w:val="000000"/>
        </w:rPr>
        <w:t xml:space="preserve">chances that the hard prediction </w:t>
      </w:r>
      <w:r w:rsidR="006455E5">
        <w:rPr>
          <w:rFonts w:ascii="Garamond" w:eastAsia="Times New Roman" w:hAnsi="Garamond" w:cs="Times New Roman"/>
          <w:color w:val="000000"/>
        </w:rPr>
        <w:t xml:space="preserve">would match </w:t>
      </w:r>
      <w:r w:rsidR="00607AED" w:rsidRPr="00FE21DB">
        <w:rPr>
          <w:rFonts w:ascii="Garamond" w:eastAsia="Times New Roman" w:hAnsi="Garamond" w:cs="Times New Roman"/>
          <w:color w:val="000000"/>
        </w:rPr>
        <w:t>future conditions are slim and should be interpreted with caution. Th</w:t>
      </w:r>
      <w:r w:rsidR="006455E5">
        <w:rPr>
          <w:rFonts w:ascii="Garamond" w:eastAsia="Times New Roman" w:hAnsi="Garamond" w:cs="Times New Roman"/>
          <w:color w:val="000000"/>
        </w:rPr>
        <w:t>e soft prediction model provided</w:t>
      </w:r>
      <w:r w:rsidR="00607AED" w:rsidRPr="00FE21DB">
        <w:rPr>
          <w:rFonts w:ascii="Garamond" w:eastAsia="Times New Roman" w:hAnsi="Garamond" w:cs="Times New Roman"/>
          <w:color w:val="000000"/>
        </w:rPr>
        <w:t xml:space="preserve"> a better indication for risks to habitat and biodiversity. The hard, soft and 2017 classification map a</w:t>
      </w:r>
      <w:r w:rsidR="006455E5">
        <w:rPr>
          <w:rFonts w:ascii="Garamond" w:eastAsia="Times New Roman" w:hAnsi="Garamond" w:cs="Times New Roman"/>
          <w:color w:val="000000"/>
        </w:rPr>
        <w:t>re compared in Appendix K</w:t>
      </w:r>
      <w:r w:rsidR="00607AED" w:rsidRPr="00FE21DB">
        <w:rPr>
          <w:rFonts w:ascii="Garamond" w:eastAsia="Times New Roman" w:hAnsi="Garamond" w:cs="Times New Roman"/>
          <w:color w:val="000000"/>
        </w:rPr>
        <w:t>. Locations with high mangrove risk in the soft prediction map coincide with locations of agriculture and open mangrove in the 2050 hard prediction. The hard prediction map compared to t</w:t>
      </w:r>
      <w:r w:rsidR="00C34833">
        <w:rPr>
          <w:rFonts w:ascii="Garamond" w:eastAsia="Times New Roman" w:hAnsi="Garamond" w:cs="Times New Roman"/>
          <w:color w:val="000000"/>
        </w:rPr>
        <w:t>he 2017 classification map showed</w:t>
      </w:r>
      <w:r w:rsidR="00607AED" w:rsidRPr="00FE21DB">
        <w:rPr>
          <w:rFonts w:ascii="Garamond" w:eastAsia="Times New Roman" w:hAnsi="Garamond" w:cs="Times New Roman"/>
          <w:color w:val="000000"/>
        </w:rPr>
        <w:t xml:space="preserve"> a greater increase in agriculture from open mangrove. In addition</w:t>
      </w:r>
      <w:r w:rsidR="007773A7">
        <w:rPr>
          <w:rFonts w:ascii="Garamond" w:eastAsia="Times New Roman" w:hAnsi="Garamond" w:cs="Times New Roman"/>
          <w:color w:val="000000"/>
        </w:rPr>
        <w:t>,</w:t>
      </w:r>
      <w:r w:rsidR="00C34833">
        <w:rPr>
          <w:rFonts w:ascii="Garamond" w:eastAsia="Times New Roman" w:hAnsi="Garamond" w:cs="Times New Roman"/>
          <w:color w:val="000000"/>
        </w:rPr>
        <w:t xml:space="preserve"> the soft prediction map located</w:t>
      </w:r>
      <w:r w:rsidR="00607AED" w:rsidRPr="00FE21DB">
        <w:rPr>
          <w:rFonts w:ascii="Garamond" w:eastAsia="Times New Roman" w:hAnsi="Garamond" w:cs="Times New Roman"/>
          <w:color w:val="000000"/>
        </w:rPr>
        <w:t xml:space="preserve"> areas of high mangrove risk that coincide</w:t>
      </w:r>
      <w:r w:rsidR="00C34833">
        <w:rPr>
          <w:rFonts w:ascii="Garamond" w:eastAsia="Times New Roman" w:hAnsi="Garamond" w:cs="Times New Roman"/>
          <w:color w:val="000000"/>
        </w:rPr>
        <w:t>d</w:t>
      </w:r>
      <w:r w:rsidR="00607AED" w:rsidRPr="00FE21DB">
        <w:rPr>
          <w:rFonts w:ascii="Garamond" w:eastAsia="Times New Roman" w:hAnsi="Garamond" w:cs="Times New Roman"/>
          <w:color w:val="000000"/>
        </w:rPr>
        <w:t xml:space="preserve"> with open mangrove </w:t>
      </w:r>
      <w:r w:rsidR="00940DA6">
        <w:rPr>
          <w:rFonts w:ascii="Garamond" w:eastAsia="Times New Roman" w:hAnsi="Garamond" w:cs="Times New Roman"/>
          <w:color w:val="000000"/>
        </w:rPr>
        <w:t>areas in the 2017 classifi</w:t>
      </w:r>
      <w:r w:rsidR="00CD36A0">
        <w:rPr>
          <w:rFonts w:ascii="Garamond" w:eastAsia="Times New Roman" w:hAnsi="Garamond" w:cs="Times New Roman"/>
          <w:color w:val="000000"/>
        </w:rPr>
        <w:t>cation</w:t>
      </w:r>
      <w:r w:rsidR="00607AED" w:rsidRPr="00FE21DB">
        <w:rPr>
          <w:rFonts w:ascii="Garamond" w:eastAsia="Times New Roman" w:hAnsi="Garamond" w:cs="Times New Roman"/>
          <w:color w:val="000000"/>
        </w:rPr>
        <w:t xml:space="preserve"> map. </w:t>
      </w:r>
    </w:p>
    <w:p w14:paraId="3DB9D115" w14:textId="77777777" w:rsidR="00FE21DB" w:rsidRPr="00FE21DB" w:rsidRDefault="00FE21DB" w:rsidP="00FE21DB">
      <w:pPr>
        <w:spacing w:after="0" w:line="240" w:lineRule="auto"/>
        <w:rPr>
          <w:rFonts w:ascii="Times New Roman" w:eastAsia="Times New Roman" w:hAnsi="Times New Roman" w:cs="Times New Roman"/>
          <w:sz w:val="24"/>
          <w:szCs w:val="24"/>
        </w:rPr>
      </w:pPr>
    </w:p>
    <w:p w14:paraId="1C96F6F6" w14:textId="51034776" w:rsidR="00FE21DB" w:rsidRPr="00FE21DB" w:rsidRDefault="00FE21DB" w:rsidP="00FE21DB">
      <w:pPr>
        <w:spacing w:after="0" w:line="240" w:lineRule="auto"/>
        <w:rPr>
          <w:rFonts w:ascii="Times New Roman" w:eastAsia="Times New Roman" w:hAnsi="Times New Roman" w:cs="Times New Roman"/>
          <w:sz w:val="24"/>
          <w:szCs w:val="24"/>
        </w:rPr>
      </w:pPr>
      <w:r w:rsidRPr="00FE21DB">
        <w:rPr>
          <w:rFonts w:ascii="Garamond" w:eastAsia="Times New Roman" w:hAnsi="Garamond" w:cs="Times New Roman"/>
          <w:b/>
          <w:bCs/>
          <w:noProof/>
          <w:color w:val="222222"/>
          <w:shd w:val="clear" w:color="auto" w:fill="FFFFFF"/>
        </w:rPr>
        <w:lastRenderedPageBreak/>
        <w:drawing>
          <wp:inline distT="0" distB="0" distL="0" distR="0" wp14:anchorId="5D93E2D4" wp14:editId="46D489E6">
            <wp:extent cx="5266134" cy="3657600"/>
            <wp:effectExtent l="0" t="0" r="0" b="0"/>
            <wp:docPr id="14" name="Picture 14" descr="https://lh6.googleusercontent.com/U9Pr4GGeynyKP9OyV_vSHtEjCrFsX4zZoGEJ5G_LYsZ1lVoAm9FuCdN5OY7DHCeBlv0HMzI7hSN-ecTuOGEE6muW6Wbug63lsks7t_lrtlxF89IRiKmrKT9x1pTHse6B7OuPSY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U9Pr4GGeynyKP9OyV_vSHtEjCrFsX4zZoGEJ5G_LYsZ1lVoAm9FuCdN5OY7DHCeBlv0HMzI7hSN-ecTuOGEE6muW6Wbug63lsks7t_lrtlxF89IRiKmrKT9x1pTHse6B7OuPSYO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1728" cy="3668431"/>
                    </a:xfrm>
                    <a:prstGeom prst="rect">
                      <a:avLst/>
                    </a:prstGeom>
                    <a:noFill/>
                    <a:ln>
                      <a:noFill/>
                    </a:ln>
                  </pic:spPr>
                </pic:pic>
              </a:graphicData>
            </a:graphic>
          </wp:inline>
        </w:drawing>
      </w:r>
    </w:p>
    <w:p w14:paraId="3F231BB6" w14:textId="3A9239C2" w:rsidR="00E47EAF" w:rsidRDefault="00037F15" w:rsidP="00FE21DB">
      <w:pPr>
        <w:spacing w:after="0" w:line="240" w:lineRule="auto"/>
        <w:rPr>
          <w:rFonts w:ascii="Garamond" w:eastAsia="Times New Roman" w:hAnsi="Garamond" w:cs="Times New Roman"/>
          <w:color w:val="000000"/>
        </w:rPr>
      </w:pPr>
      <w:r w:rsidRPr="00037F15">
        <w:rPr>
          <w:rFonts w:ascii="Garamond" w:eastAsia="Times New Roman" w:hAnsi="Garamond" w:cs="Times New Roman"/>
          <w:bCs/>
          <w:i/>
          <w:color w:val="000000"/>
        </w:rPr>
        <w:t>Figure 8</w:t>
      </w:r>
      <w:r w:rsidR="00FE21DB" w:rsidRPr="00037F15">
        <w:rPr>
          <w:rFonts w:ascii="Garamond" w:eastAsia="Times New Roman" w:hAnsi="Garamond" w:cs="Times New Roman"/>
          <w:bCs/>
          <w:i/>
          <w:color w:val="000000"/>
        </w:rPr>
        <w:t>.</w:t>
      </w:r>
      <w:r w:rsidR="00FE21DB" w:rsidRPr="00FE21DB">
        <w:rPr>
          <w:rFonts w:ascii="Garamond" w:eastAsia="Times New Roman" w:hAnsi="Garamond" w:cs="Times New Roman"/>
          <w:color w:val="000000"/>
        </w:rPr>
        <w:t xml:space="preserve"> The soft prediction map for 2050 mangrove extent indicat</w:t>
      </w:r>
      <w:r w:rsidR="002A5CB1">
        <w:rPr>
          <w:rFonts w:ascii="Garamond" w:eastAsia="Times New Roman" w:hAnsi="Garamond" w:cs="Times New Roman"/>
          <w:color w:val="000000"/>
        </w:rPr>
        <w:t>ed</w:t>
      </w:r>
      <w:r w:rsidR="00FE21DB" w:rsidRPr="00FE21DB">
        <w:rPr>
          <w:rFonts w:ascii="Garamond" w:eastAsia="Times New Roman" w:hAnsi="Garamond" w:cs="Times New Roman"/>
          <w:color w:val="000000"/>
        </w:rPr>
        <w:t xml:space="preserve"> the scale of risk of mangroves to disturbance. Red indicates high mangrove risk and blue indicates low mangrove risk. </w:t>
      </w:r>
    </w:p>
    <w:p w14:paraId="26D3C945" w14:textId="3BDBF41E" w:rsidR="00E47EAF" w:rsidRDefault="00E47EAF" w:rsidP="00FE21DB">
      <w:pPr>
        <w:spacing w:after="0" w:line="240" w:lineRule="auto"/>
        <w:rPr>
          <w:rFonts w:ascii="Garamond" w:hAnsi="Garamond"/>
          <w:b/>
          <w:color w:val="000000"/>
        </w:rPr>
      </w:pPr>
    </w:p>
    <w:p w14:paraId="1676956C" w14:textId="423311C3" w:rsidR="008C6E10" w:rsidRPr="006C6154" w:rsidRDefault="00274043" w:rsidP="008C6E10">
      <w:pPr>
        <w:spacing w:after="0" w:line="240" w:lineRule="auto"/>
        <w:rPr>
          <w:rFonts w:ascii="Garamond" w:hAnsi="Garamond"/>
          <w:b/>
          <w:i/>
          <w:szCs w:val="24"/>
        </w:rPr>
      </w:pPr>
      <w:r>
        <w:rPr>
          <w:rFonts w:ascii="Garamond" w:hAnsi="Garamond"/>
          <w:b/>
          <w:i/>
          <w:szCs w:val="24"/>
        </w:rPr>
        <w:t xml:space="preserve">4.5 Limitations and Sources of </w:t>
      </w:r>
      <w:r w:rsidR="00207BC8">
        <w:rPr>
          <w:rFonts w:ascii="Garamond" w:hAnsi="Garamond"/>
          <w:b/>
          <w:i/>
          <w:szCs w:val="24"/>
        </w:rPr>
        <w:t>Uncertainties</w:t>
      </w:r>
    </w:p>
    <w:p w14:paraId="22817655" w14:textId="5AA298CD" w:rsidR="00FE21DB" w:rsidRPr="00FE21DB" w:rsidRDefault="00E47EAF" w:rsidP="00FE21DB">
      <w:pPr>
        <w:spacing w:after="0" w:line="240" w:lineRule="auto"/>
        <w:rPr>
          <w:rFonts w:ascii="Times New Roman" w:eastAsia="Times New Roman" w:hAnsi="Times New Roman" w:cs="Times New Roman"/>
          <w:sz w:val="24"/>
          <w:szCs w:val="24"/>
        </w:rPr>
      </w:pPr>
      <w:r>
        <w:rPr>
          <w:rFonts w:ascii="Garamond" w:hAnsi="Garamond"/>
          <w:color w:val="000000"/>
        </w:rPr>
        <w:t>Conducting a supervised classification with the random forests algorithm posed some uncertainty to assign all pixels to the proper class due to mixed land cove</w:t>
      </w:r>
      <w:r w:rsidR="00295501">
        <w:rPr>
          <w:rFonts w:ascii="Garamond" w:hAnsi="Garamond"/>
          <w:color w:val="000000"/>
        </w:rPr>
        <w:t>r present within a pixel. Open m</w:t>
      </w:r>
      <w:r>
        <w:rPr>
          <w:rFonts w:ascii="Garamond" w:hAnsi="Garamond"/>
          <w:color w:val="000000"/>
        </w:rPr>
        <w:t>angrove was sometimes mixed with agriculture or plantation. However, the random forest algorithm performed well when compared to other classifiers such as single CART classifiers and can also</w:t>
      </w:r>
      <w:r w:rsidR="00274043">
        <w:rPr>
          <w:rFonts w:ascii="Garamond" w:hAnsi="Garamond"/>
          <w:color w:val="000000"/>
        </w:rPr>
        <w:t xml:space="preserve"> detect outliers which increased</w:t>
      </w:r>
      <w:r>
        <w:rPr>
          <w:rFonts w:ascii="Garamond" w:hAnsi="Garamond"/>
          <w:color w:val="000000"/>
        </w:rPr>
        <w:t xml:space="preserve"> our confidence in the land cover classification (</w:t>
      </w:r>
      <w:proofErr w:type="spellStart"/>
      <w:r>
        <w:rPr>
          <w:rFonts w:ascii="Garamond" w:hAnsi="Garamond"/>
          <w:color w:val="222222"/>
          <w:shd w:val="clear" w:color="auto" w:fill="FFFFFF"/>
        </w:rPr>
        <w:t>Gislason</w:t>
      </w:r>
      <w:proofErr w:type="spellEnd"/>
      <w:r>
        <w:rPr>
          <w:rFonts w:ascii="Garamond" w:hAnsi="Garamond"/>
          <w:color w:val="222222"/>
          <w:shd w:val="clear" w:color="auto" w:fill="FFFFFF"/>
        </w:rPr>
        <w:t xml:space="preserve">, </w:t>
      </w:r>
      <w:proofErr w:type="spellStart"/>
      <w:r>
        <w:rPr>
          <w:rFonts w:ascii="Garamond" w:hAnsi="Garamond"/>
          <w:color w:val="222222"/>
          <w:shd w:val="clear" w:color="auto" w:fill="FFFFFF"/>
        </w:rPr>
        <w:t>Benediktsson</w:t>
      </w:r>
      <w:proofErr w:type="spellEnd"/>
      <w:r>
        <w:rPr>
          <w:rFonts w:ascii="Garamond" w:hAnsi="Garamond"/>
          <w:color w:val="222222"/>
          <w:shd w:val="clear" w:color="auto" w:fill="FFFFFF"/>
        </w:rPr>
        <w:t xml:space="preserve"> and </w:t>
      </w:r>
      <w:proofErr w:type="spellStart"/>
      <w:r>
        <w:rPr>
          <w:rFonts w:ascii="Garamond" w:hAnsi="Garamond"/>
          <w:color w:val="222222"/>
          <w:shd w:val="clear" w:color="auto" w:fill="FFFFFF"/>
        </w:rPr>
        <w:t>Sveinsson</w:t>
      </w:r>
      <w:proofErr w:type="spellEnd"/>
      <w:r>
        <w:rPr>
          <w:rFonts w:ascii="Garamond" w:hAnsi="Garamond"/>
          <w:color w:val="222222"/>
          <w:shd w:val="clear" w:color="auto" w:fill="FFFFFF"/>
        </w:rPr>
        <w:t>, 2006)</w:t>
      </w:r>
      <w:r>
        <w:rPr>
          <w:rFonts w:ascii="Garamond" w:hAnsi="Garamond"/>
          <w:color w:val="000000"/>
        </w:rPr>
        <w:t xml:space="preserve">.  The lack of high resolution imagery and </w:t>
      </w:r>
      <w:r w:rsidR="00274043">
        <w:rPr>
          <w:rFonts w:ascii="Garamond" w:hAnsi="Garamond"/>
          <w:color w:val="000000"/>
        </w:rPr>
        <w:t xml:space="preserve">lack of in-situ data </w:t>
      </w:r>
      <w:proofErr w:type="spellStart"/>
      <w:r w:rsidR="00274043">
        <w:rPr>
          <w:rFonts w:ascii="Garamond" w:hAnsi="Garamond"/>
          <w:color w:val="000000"/>
        </w:rPr>
        <w:t>availablity</w:t>
      </w:r>
      <w:proofErr w:type="spellEnd"/>
      <w:r>
        <w:rPr>
          <w:rFonts w:ascii="Garamond" w:hAnsi="Garamond"/>
          <w:color w:val="000000"/>
        </w:rPr>
        <w:t xml:space="preserve"> in our study area posed limitations when conducting val</w:t>
      </w:r>
      <w:r w:rsidR="00274043">
        <w:rPr>
          <w:rFonts w:ascii="Garamond" w:hAnsi="Garamond"/>
          <w:color w:val="000000"/>
        </w:rPr>
        <w:t xml:space="preserve">idation.  Therefore, </w:t>
      </w:r>
      <w:r>
        <w:rPr>
          <w:rFonts w:ascii="Garamond" w:hAnsi="Garamond"/>
          <w:color w:val="000000"/>
        </w:rPr>
        <w:t>ground truth imagery used to validate 1995 and 2004 land cover classification was limited to the Google Earth imagery available for certain years. Furthermore</w:t>
      </w:r>
      <w:r w:rsidR="006C0DF2">
        <w:rPr>
          <w:rFonts w:ascii="Garamond" w:hAnsi="Garamond"/>
          <w:color w:val="000000"/>
        </w:rPr>
        <w:t>,</w:t>
      </w:r>
      <w:r>
        <w:rPr>
          <w:rFonts w:ascii="Garamond" w:hAnsi="Garamond"/>
          <w:color w:val="000000"/>
        </w:rPr>
        <w:t xml:space="preserve"> the driver vari</w:t>
      </w:r>
      <w:r w:rsidR="00A93945">
        <w:rPr>
          <w:rFonts w:ascii="Garamond" w:hAnsi="Garamond"/>
          <w:color w:val="000000"/>
        </w:rPr>
        <w:t xml:space="preserve">ables used in the MLP model do </w:t>
      </w:r>
      <w:r>
        <w:rPr>
          <w:rFonts w:ascii="Garamond" w:hAnsi="Garamond"/>
          <w:color w:val="000000"/>
        </w:rPr>
        <w:t>not explain all the reasons for dense mangrove to transition to open mangrove or open mangrove to transition to agriculture. Therefore further research on variables that would influence transitions in land cover is necessary to improve the model.</w:t>
      </w:r>
      <w:r w:rsidR="00FE21DB" w:rsidRPr="00FE21DB">
        <w:rPr>
          <w:rFonts w:ascii="Garamond" w:eastAsia="Times New Roman" w:hAnsi="Garamond" w:cs="Times New Roman"/>
          <w:color w:val="000000"/>
        </w:rPr>
        <w:t> </w:t>
      </w:r>
    </w:p>
    <w:p w14:paraId="2177AADA" w14:textId="2682DEE3" w:rsidR="00E41324" w:rsidRDefault="00621AB9" w:rsidP="00D3013B">
      <w:pPr>
        <w:pStyle w:val="Heading1"/>
        <w:rPr>
          <w:rFonts w:ascii="Garamond" w:hAnsi="Garamond"/>
        </w:rPr>
      </w:pPr>
      <w:bookmarkStart w:id="5" w:name="_Toc334198735"/>
      <w:bookmarkEnd w:id="4"/>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5"/>
    </w:p>
    <w:p w14:paraId="3E59719D" w14:textId="142FBE5D" w:rsidR="00595916" w:rsidRPr="000A7525" w:rsidRDefault="00595916" w:rsidP="00595916">
      <w:pPr>
        <w:spacing w:after="0" w:line="240" w:lineRule="auto"/>
        <w:contextualSpacing/>
        <w:rPr>
          <w:rFonts w:ascii="Garamond" w:eastAsia="Arial" w:hAnsi="Garamond" w:cs="Arial"/>
          <w:color w:val="000000"/>
        </w:rPr>
      </w:pPr>
      <w:r w:rsidRPr="00DE3B2E">
        <w:rPr>
          <w:rFonts w:ascii="Garamond" w:eastAsia="Arial" w:hAnsi="Garamond" w:cs="Arial"/>
          <w:color w:val="000000"/>
        </w:rPr>
        <w:t xml:space="preserve">Despite conservation efforts, the current extent of dense mangrove in </w:t>
      </w:r>
      <w:proofErr w:type="spellStart"/>
      <w:r w:rsidRPr="00DE3B2E">
        <w:rPr>
          <w:rFonts w:ascii="Garamond" w:eastAsia="Arial" w:hAnsi="Garamond" w:cs="Arial"/>
          <w:color w:val="000000"/>
        </w:rPr>
        <w:t>Bhitarkanika</w:t>
      </w:r>
      <w:proofErr w:type="spellEnd"/>
      <w:r w:rsidRPr="00DE3B2E">
        <w:rPr>
          <w:rFonts w:ascii="Garamond" w:eastAsia="Arial" w:hAnsi="Garamond" w:cs="Arial"/>
          <w:color w:val="000000"/>
        </w:rPr>
        <w:t xml:space="preserve"> Wildlife Sanctuary is projected to decrease up to 10% by the year 2050.</w:t>
      </w:r>
      <w:r>
        <w:rPr>
          <w:rFonts w:ascii="Garamond" w:eastAsia="Arial" w:hAnsi="Garamond" w:cs="Arial"/>
          <w:color w:val="000000"/>
        </w:rPr>
        <w:t xml:space="preserve"> </w:t>
      </w:r>
      <w:r w:rsidRPr="00DE3B2E">
        <w:rPr>
          <w:rFonts w:ascii="Garamond" w:eastAsia="Arial" w:hAnsi="Garamond" w:cs="Arial"/>
          <w:color w:val="000000"/>
        </w:rPr>
        <w:t>A comparison between the classification for 1995, 2004, 2017 and the projected c</w:t>
      </w:r>
      <w:r w:rsidR="00A93945">
        <w:rPr>
          <w:rFonts w:ascii="Garamond" w:eastAsia="Arial" w:hAnsi="Garamond" w:cs="Arial"/>
          <w:color w:val="000000"/>
        </w:rPr>
        <w:t>lassification for 2050 indicated</w:t>
      </w:r>
      <w:r w:rsidRPr="00DE3B2E">
        <w:rPr>
          <w:rFonts w:ascii="Garamond" w:eastAsia="Arial" w:hAnsi="Garamond" w:cs="Arial"/>
          <w:color w:val="000000"/>
        </w:rPr>
        <w:t xml:space="preserve"> that dense mangrove extent decreased while open mangrove and agriculture extents increased. </w:t>
      </w:r>
      <w:r>
        <w:rPr>
          <w:rFonts w:ascii="Garamond" w:eastAsia="Arial" w:hAnsi="Garamond" w:cs="Arial"/>
          <w:color w:val="000000"/>
        </w:rPr>
        <w:t xml:space="preserve"> </w:t>
      </w:r>
    </w:p>
    <w:p w14:paraId="0868627D" w14:textId="77777777" w:rsidR="00595916" w:rsidRPr="00DE3B2E" w:rsidRDefault="00595916" w:rsidP="00595916">
      <w:pPr>
        <w:spacing w:after="0" w:line="240" w:lineRule="auto"/>
        <w:contextualSpacing/>
        <w:rPr>
          <w:rFonts w:ascii="Garamond" w:eastAsia="Times New Roman" w:hAnsi="Garamond" w:cs="Times New Roman"/>
          <w:color w:val="2E8654"/>
        </w:rPr>
      </w:pPr>
    </w:p>
    <w:p w14:paraId="1E4C9F02" w14:textId="54F62FAA" w:rsidR="00DE3B2E" w:rsidRPr="00C23F3C" w:rsidRDefault="00595916" w:rsidP="00C23F3C">
      <w:pPr>
        <w:spacing w:after="0" w:line="240" w:lineRule="auto"/>
        <w:contextualSpacing/>
        <w:rPr>
          <w:rFonts w:ascii="Garamond" w:hAnsi="Garamond"/>
        </w:rPr>
      </w:pPr>
      <w:r w:rsidRPr="00E55717">
        <w:rPr>
          <w:rFonts w:ascii="Garamond" w:eastAsia="Arial" w:hAnsi="Garamond" w:cs="Arial"/>
          <w:color w:val="000000"/>
        </w:rPr>
        <w:t xml:space="preserve">By 2050, patches of mangrove along the south-west and northern coast of </w:t>
      </w:r>
      <w:proofErr w:type="spellStart"/>
      <w:r w:rsidRPr="00E55717">
        <w:rPr>
          <w:rFonts w:ascii="Garamond" w:eastAsia="Arial" w:hAnsi="Garamond" w:cs="Arial"/>
          <w:color w:val="000000"/>
        </w:rPr>
        <w:t>Bhitarkanika</w:t>
      </w:r>
      <w:proofErr w:type="spellEnd"/>
      <w:r w:rsidRPr="00E55717">
        <w:rPr>
          <w:rFonts w:ascii="Garamond" w:eastAsia="Arial" w:hAnsi="Garamond" w:cs="Arial"/>
          <w:color w:val="000000"/>
        </w:rPr>
        <w:t xml:space="preserve"> Wildlife Sanctuary are projected to decrease</w:t>
      </w:r>
      <w:r>
        <w:rPr>
          <w:rFonts w:ascii="Garamond" w:eastAsia="Arial" w:hAnsi="Garamond" w:cs="Arial"/>
          <w:color w:val="000000"/>
        </w:rPr>
        <w:t xml:space="preserve">. With the reduction in the forest cover, the reduction in biophysical parameters was revealed. The degradation of biophysical characteristics, which are also the indicators of mangrove health and vitality, indicates that the mangrove ecosystem of </w:t>
      </w:r>
      <w:proofErr w:type="spellStart"/>
      <w:r>
        <w:rPr>
          <w:rFonts w:ascii="Garamond" w:eastAsia="Arial" w:hAnsi="Garamond" w:cs="Arial"/>
          <w:color w:val="000000"/>
        </w:rPr>
        <w:t>Bhitarkanika</w:t>
      </w:r>
      <w:proofErr w:type="spellEnd"/>
      <w:r>
        <w:rPr>
          <w:rFonts w:ascii="Garamond" w:eastAsia="Arial" w:hAnsi="Garamond" w:cs="Arial"/>
          <w:color w:val="000000"/>
        </w:rPr>
        <w:t xml:space="preserve"> wildlife sanctuary and </w:t>
      </w:r>
      <w:proofErr w:type="spellStart"/>
      <w:r>
        <w:rPr>
          <w:rFonts w:ascii="Garamond" w:eastAsia="Arial" w:hAnsi="Garamond" w:cs="Arial"/>
          <w:color w:val="000000"/>
        </w:rPr>
        <w:t>Chilika</w:t>
      </w:r>
      <w:proofErr w:type="spellEnd"/>
      <w:r>
        <w:rPr>
          <w:rFonts w:ascii="Garamond" w:eastAsia="Arial" w:hAnsi="Garamond" w:cs="Arial"/>
          <w:color w:val="000000"/>
        </w:rPr>
        <w:t xml:space="preserve"> lagoon may not be able to meet the environmental, economic, and social needs in future. </w:t>
      </w:r>
      <w:r w:rsidRPr="00FF78C2">
        <w:rPr>
          <w:rFonts w:ascii="Garamond" w:hAnsi="Garamond"/>
          <w:color w:val="000000" w:themeColor="dark1"/>
          <w:kern w:val="24"/>
        </w:rPr>
        <w:t>Therefore</w:t>
      </w:r>
      <w:r w:rsidR="007773A7">
        <w:rPr>
          <w:rFonts w:ascii="Garamond" w:hAnsi="Garamond"/>
          <w:color w:val="000000" w:themeColor="dark1"/>
          <w:kern w:val="24"/>
        </w:rPr>
        <w:t>,</w:t>
      </w:r>
      <w:r w:rsidRPr="00FF78C2">
        <w:rPr>
          <w:rFonts w:ascii="Garamond" w:hAnsi="Garamond"/>
          <w:color w:val="000000" w:themeColor="dark1"/>
          <w:kern w:val="24"/>
        </w:rPr>
        <w:t xml:space="preserve"> park managers should </w:t>
      </w:r>
      <w:r w:rsidRPr="00FF78C2">
        <w:rPr>
          <w:rFonts w:ascii="Garamond" w:hAnsi="Garamond"/>
          <w:color w:val="000000" w:themeColor="dark1"/>
          <w:kern w:val="24"/>
        </w:rPr>
        <w:lastRenderedPageBreak/>
        <w:t xml:space="preserve">focus on further monitoring open mangroves within the study area as well as the outer edges of dense mangrove patches. </w:t>
      </w:r>
      <w:r>
        <w:rPr>
          <w:rFonts w:ascii="Garamond" w:hAnsi="Garamond"/>
          <w:color w:val="000000" w:themeColor="dark1"/>
          <w:kern w:val="24"/>
        </w:rPr>
        <w:t xml:space="preserve">It is recommended that management efforts focus more on the restoration programs and policy efforts be made to halt immediate conversion of mangroves to other land forms. </w:t>
      </w:r>
      <w:r>
        <w:rPr>
          <w:rFonts w:ascii="Garamond" w:hAnsi="Garamond"/>
        </w:rPr>
        <w:t>The results of this study show the effectiveness of multi-sensor approach for monitoring mangrove biophysical parameters and LULC change analysis that can be replicated for other study areas as well.</w:t>
      </w:r>
    </w:p>
    <w:p w14:paraId="2BF53931" w14:textId="3D78EBFF" w:rsidR="00E41324" w:rsidRPr="005A5711" w:rsidRDefault="00621AB9" w:rsidP="00D3013B">
      <w:pPr>
        <w:pStyle w:val="Heading1"/>
        <w:rPr>
          <w:rFonts w:ascii="Garamond" w:hAnsi="Garamond"/>
        </w:rPr>
      </w:pPr>
      <w:bookmarkStart w:id="6"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6"/>
    </w:p>
    <w:p w14:paraId="2AA3EAC8" w14:textId="19951511" w:rsidR="003D35BB" w:rsidRPr="003D35BB" w:rsidRDefault="003D35BB" w:rsidP="003D35BB">
      <w:pPr>
        <w:spacing w:after="0" w:line="240" w:lineRule="auto"/>
        <w:rPr>
          <w:rFonts w:ascii="Garamond" w:hAnsi="Garamond"/>
        </w:rPr>
      </w:pPr>
      <w:r w:rsidRPr="003D35BB">
        <w:rPr>
          <w:rFonts w:ascii="Garamond" w:hAnsi="Garamond"/>
        </w:rPr>
        <w:t>We would like to thank our science advisors, Dr. Deepak Mishra and D</w:t>
      </w:r>
      <w:r>
        <w:rPr>
          <w:rFonts w:ascii="Garamond" w:hAnsi="Garamond"/>
        </w:rPr>
        <w:t xml:space="preserve">r. Marguerite Madden at UGA. We </w:t>
      </w:r>
      <w:r w:rsidRPr="003D35BB">
        <w:rPr>
          <w:rFonts w:ascii="Garamond" w:hAnsi="Garamond"/>
        </w:rPr>
        <w:t xml:space="preserve">would also like to acknowledge our partners at the Government of Odisha’s CDA, especially Dr. </w:t>
      </w:r>
      <w:proofErr w:type="spellStart"/>
      <w:r w:rsidRPr="003D35BB">
        <w:rPr>
          <w:rFonts w:ascii="Garamond" w:hAnsi="Garamond"/>
        </w:rPr>
        <w:t>Gurdeep</w:t>
      </w:r>
      <w:proofErr w:type="spellEnd"/>
    </w:p>
    <w:p w14:paraId="799FE0CB" w14:textId="54A5A53B" w:rsidR="0015019B" w:rsidRPr="00106FD6" w:rsidRDefault="003D35BB" w:rsidP="003D35BB">
      <w:pPr>
        <w:spacing w:after="0" w:line="240" w:lineRule="auto"/>
        <w:rPr>
          <w:rFonts w:ascii="Garamond" w:hAnsi="Garamond"/>
        </w:rPr>
      </w:pPr>
      <w:proofErr w:type="spellStart"/>
      <w:r w:rsidRPr="003D35BB">
        <w:rPr>
          <w:rFonts w:ascii="Garamond" w:hAnsi="Garamond"/>
        </w:rPr>
        <w:t>Rastogi</w:t>
      </w:r>
      <w:proofErr w:type="spellEnd"/>
      <w:r w:rsidRPr="003D35BB">
        <w:rPr>
          <w:rFonts w:ascii="Garamond" w:hAnsi="Garamond"/>
        </w:rPr>
        <w:t xml:space="preserve"> for his involvement with the project and international communication</w:t>
      </w:r>
      <w:r>
        <w:rPr>
          <w:rFonts w:ascii="Garamond" w:hAnsi="Garamond"/>
        </w:rPr>
        <w:t xml:space="preserve"> during the term. Additionally, </w:t>
      </w:r>
      <w:r w:rsidRPr="003D35BB">
        <w:rPr>
          <w:rFonts w:ascii="Garamond" w:hAnsi="Garamond"/>
        </w:rPr>
        <w:t xml:space="preserve">our team would like to thank UGA </w:t>
      </w:r>
      <w:r>
        <w:rPr>
          <w:rFonts w:ascii="Garamond" w:hAnsi="Garamond"/>
        </w:rPr>
        <w:t xml:space="preserve">Center Lead Caren Remillard and </w:t>
      </w:r>
      <w:r w:rsidR="00DA1693">
        <w:rPr>
          <w:rFonts w:ascii="Garamond" w:hAnsi="Garamond"/>
        </w:rPr>
        <w:t>Assistant Center Lead Christopher</w:t>
      </w:r>
      <w:r w:rsidRPr="003D35BB">
        <w:rPr>
          <w:rFonts w:ascii="Garamond" w:hAnsi="Garamond"/>
        </w:rPr>
        <w:t xml:space="preserve"> Cameron for </w:t>
      </w:r>
      <w:r w:rsidR="00784AD7">
        <w:rPr>
          <w:rFonts w:ascii="Garamond" w:hAnsi="Garamond"/>
        </w:rPr>
        <w:t>their</w:t>
      </w:r>
      <w:r w:rsidR="00784AD7" w:rsidRPr="003D35BB">
        <w:rPr>
          <w:rFonts w:ascii="Garamond" w:hAnsi="Garamond"/>
        </w:rPr>
        <w:t xml:space="preserve"> </w:t>
      </w:r>
      <w:r w:rsidRPr="003D35BB">
        <w:rPr>
          <w:rFonts w:ascii="Garamond" w:hAnsi="Garamond"/>
        </w:rPr>
        <w:t>support.</w:t>
      </w:r>
    </w:p>
    <w:p w14:paraId="057FBD57" w14:textId="77777777" w:rsidR="00FC670A" w:rsidRPr="00106FD6" w:rsidRDefault="00FC670A" w:rsidP="008975BD">
      <w:pPr>
        <w:spacing w:after="0" w:line="240" w:lineRule="auto"/>
        <w:rPr>
          <w:rFonts w:ascii="Garamond" w:hAnsi="Garamond"/>
        </w:rPr>
      </w:pPr>
    </w:p>
    <w:p w14:paraId="33DBD467" w14:textId="2973AD62" w:rsidR="000057A6" w:rsidRPr="00106FD6" w:rsidRDefault="000057A6" w:rsidP="008975BD">
      <w:pPr>
        <w:spacing w:after="0" w:line="240" w:lineRule="auto"/>
        <w:rPr>
          <w:rFonts w:ascii="Garamond" w:hAnsi="Garamond" w:cs="Arial"/>
          <w:color w:val="000000"/>
        </w:rPr>
      </w:pPr>
      <w:r w:rsidRPr="00106FD6">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106FD6" w:rsidRDefault="000057A6" w:rsidP="008975BD">
      <w:pPr>
        <w:spacing w:after="0" w:line="240" w:lineRule="auto"/>
        <w:rPr>
          <w:rFonts w:ascii="Garamond" w:hAnsi="Garamond"/>
        </w:rPr>
      </w:pPr>
    </w:p>
    <w:p w14:paraId="108F742C" w14:textId="03452214" w:rsidR="00FC670A" w:rsidRPr="00106FD6" w:rsidRDefault="00FC670A" w:rsidP="001A67C2">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5E048FEB" w14:textId="2C4AFDB9" w:rsidR="001A67C2" w:rsidRDefault="00621AB9" w:rsidP="00872A13">
      <w:pPr>
        <w:pStyle w:val="Heading1"/>
        <w:spacing w:line="240" w:lineRule="auto"/>
        <w:rPr>
          <w:rFonts w:ascii="Garamond" w:hAnsi="Garamond"/>
        </w:rPr>
      </w:pPr>
      <w:bookmarkStart w:id="7"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0B363BAE" w14:textId="47425CA1" w:rsidR="00211AE2" w:rsidRPr="00211AE2" w:rsidRDefault="00211AE2" w:rsidP="002C6416">
      <w:pPr>
        <w:spacing w:after="0" w:line="240" w:lineRule="auto"/>
        <w:textAlignment w:val="baseline"/>
        <w:rPr>
          <w:rFonts w:ascii="Arial" w:eastAsia="Times New Roman" w:hAnsi="Arial" w:cs="Arial"/>
          <w:color w:val="000000"/>
          <w:sz w:val="24"/>
          <w:szCs w:val="24"/>
        </w:rPr>
      </w:pPr>
      <w:r w:rsidRPr="002C6416">
        <w:rPr>
          <w:rFonts w:ascii="Garamond" w:eastAsia="Times New Roman" w:hAnsi="Garamond" w:cs="Arial"/>
          <w:b/>
          <w:color w:val="000000"/>
        </w:rPr>
        <w:t xml:space="preserve">Advanced </w:t>
      </w:r>
      <w:proofErr w:type="spellStart"/>
      <w:r w:rsidRPr="002C6416">
        <w:rPr>
          <w:rFonts w:ascii="Garamond" w:eastAsia="Times New Roman" w:hAnsi="Garamond" w:cs="Arial"/>
          <w:b/>
          <w:color w:val="000000"/>
        </w:rPr>
        <w:t>Spaceborne</w:t>
      </w:r>
      <w:proofErr w:type="spellEnd"/>
      <w:r w:rsidRPr="002C6416">
        <w:rPr>
          <w:rFonts w:ascii="Garamond" w:eastAsia="Times New Roman" w:hAnsi="Garamond" w:cs="Arial"/>
          <w:b/>
          <w:color w:val="000000"/>
        </w:rPr>
        <w:t xml:space="preserve"> Thermal Emission and Reflection Radiometer (ASTER)</w:t>
      </w:r>
      <w:r w:rsidRPr="00211AE2">
        <w:rPr>
          <w:rFonts w:ascii="Garamond" w:eastAsia="Times New Roman" w:hAnsi="Garamond" w:cs="Arial"/>
          <w:b/>
          <w:bCs/>
          <w:color w:val="000000"/>
        </w:rPr>
        <w:t xml:space="preserve"> – </w:t>
      </w:r>
      <w:r w:rsidRPr="00211AE2">
        <w:rPr>
          <w:rFonts w:ascii="Garamond" w:eastAsia="Times New Roman" w:hAnsi="Garamond" w:cs="Arial"/>
          <w:color w:val="000000"/>
        </w:rPr>
        <w:t>an imaging instrument onboard Terra</w:t>
      </w:r>
      <w:r w:rsidR="00262658">
        <w:rPr>
          <w:rFonts w:ascii="Garamond" w:eastAsia="Times New Roman" w:hAnsi="Garamond" w:cs="Arial"/>
          <w:color w:val="000000"/>
        </w:rPr>
        <w:t>;</w:t>
      </w:r>
      <w:r w:rsidRPr="00211AE2">
        <w:rPr>
          <w:rFonts w:ascii="Garamond" w:eastAsia="Times New Roman" w:hAnsi="Garamond" w:cs="Arial"/>
          <w:color w:val="000000"/>
        </w:rPr>
        <w:t xml:space="preserve"> ASTER data is used to create detailed maps of land surface temperature, reflectance, and elevation</w:t>
      </w:r>
    </w:p>
    <w:p w14:paraId="3A9C46B2" w14:textId="77E49A40" w:rsidR="00211AE2" w:rsidRPr="00211AE2" w:rsidRDefault="00211AE2" w:rsidP="002C6416">
      <w:pPr>
        <w:spacing w:after="0" w:line="240" w:lineRule="auto"/>
        <w:textAlignment w:val="baseline"/>
        <w:rPr>
          <w:rFonts w:ascii="Arial" w:eastAsia="Times New Roman" w:hAnsi="Arial" w:cs="Arial"/>
          <w:color w:val="000000"/>
          <w:sz w:val="24"/>
          <w:szCs w:val="24"/>
        </w:rPr>
      </w:pPr>
      <w:r w:rsidRPr="002C6416">
        <w:rPr>
          <w:rFonts w:ascii="Garamond" w:eastAsia="Times New Roman" w:hAnsi="Garamond" w:cs="Arial"/>
          <w:b/>
          <w:color w:val="000000"/>
        </w:rPr>
        <w:t>Biophysical Parameters</w:t>
      </w:r>
      <w:r w:rsidRPr="00211AE2">
        <w:rPr>
          <w:rFonts w:ascii="Garamond" w:eastAsia="Times New Roman" w:hAnsi="Garamond" w:cs="Arial"/>
          <w:b/>
          <w:bCs/>
          <w:color w:val="000000"/>
        </w:rPr>
        <w:t xml:space="preserve"> – </w:t>
      </w:r>
      <w:r w:rsidRPr="00211AE2">
        <w:rPr>
          <w:rFonts w:ascii="Garamond" w:eastAsia="Times New Roman" w:hAnsi="Garamond" w:cs="Arial"/>
          <w:color w:val="000000"/>
        </w:rPr>
        <w:t xml:space="preserve">a numerical or other measurable factor derived from in-situ data that can be used to assess changes in wildlife habitat, watersheds, permafrost and vegetation in support of cumulative impact monitoring and ecosystem </w:t>
      </w:r>
      <w:r w:rsidR="005100EC" w:rsidRPr="00211AE2">
        <w:rPr>
          <w:rFonts w:ascii="Garamond" w:eastAsia="Times New Roman" w:hAnsi="Garamond" w:cs="Arial"/>
          <w:color w:val="000000"/>
        </w:rPr>
        <w:t>assessment;</w:t>
      </w:r>
      <w:r w:rsidR="005100EC">
        <w:rPr>
          <w:rFonts w:ascii="Garamond" w:eastAsia="Times New Roman" w:hAnsi="Garamond" w:cs="Arial"/>
          <w:color w:val="000000"/>
        </w:rPr>
        <w:t xml:space="preserve"> e</w:t>
      </w:r>
      <w:r w:rsidRPr="00211AE2">
        <w:rPr>
          <w:rFonts w:ascii="Garamond" w:eastAsia="Times New Roman" w:hAnsi="Garamond" w:cs="Arial"/>
          <w:color w:val="000000"/>
        </w:rPr>
        <w:t xml:space="preserve">xamples include leaf area index, leaf chlorophyll, </w:t>
      </w:r>
      <w:r w:rsidR="00AE4468" w:rsidRPr="00211AE2">
        <w:rPr>
          <w:rFonts w:ascii="Garamond" w:eastAsia="Times New Roman" w:hAnsi="Garamond" w:cs="Arial"/>
          <w:color w:val="000000"/>
        </w:rPr>
        <w:t>and gross</w:t>
      </w:r>
      <w:r w:rsidRPr="00211AE2">
        <w:rPr>
          <w:rFonts w:ascii="Garamond" w:eastAsia="Times New Roman" w:hAnsi="Garamond" w:cs="Arial"/>
          <w:color w:val="000000"/>
        </w:rPr>
        <w:t xml:space="preserve"> primary producti</w:t>
      </w:r>
      <w:r w:rsidR="00D83A4A">
        <w:rPr>
          <w:rFonts w:ascii="Garamond" w:eastAsia="Times New Roman" w:hAnsi="Garamond" w:cs="Arial"/>
          <w:color w:val="000000"/>
        </w:rPr>
        <w:t>vity</w:t>
      </w:r>
    </w:p>
    <w:p w14:paraId="1850F541" w14:textId="0053ADF9" w:rsidR="00211AE2" w:rsidRPr="002C6416" w:rsidRDefault="00211AE2" w:rsidP="002C6416">
      <w:pPr>
        <w:spacing w:after="0" w:line="240" w:lineRule="auto"/>
        <w:textAlignment w:val="baseline"/>
        <w:rPr>
          <w:rFonts w:ascii="Garamond" w:eastAsia="Times New Roman" w:hAnsi="Garamond" w:cs="Arial"/>
          <w:color w:val="000000"/>
        </w:rPr>
      </w:pPr>
      <w:r w:rsidRPr="002C6416">
        <w:rPr>
          <w:rFonts w:ascii="Garamond" w:eastAsia="Times New Roman" w:hAnsi="Garamond" w:cs="Arial"/>
          <w:b/>
          <w:color w:val="000000"/>
        </w:rPr>
        <w:t>Chlorophyll</w:t>
      </w:r>
      <w:r w:rsidR="00AE4468" w:rsidRPr="002C6416">
        <w:rPr>
          <w:rFonts w:ascii="Garamond" w:eastAsia="Times New Roman" w:hAnsi="Garamond" w:cs="Arial"/>
          <w:b/>
          <w:color w:val="000000"/>
        </w:rPr>
        <w:t xml:space="preserve"> (CHL)</w:t>
      </w:r>
      <w:r w:rsidRPr="00211AE2">
        <w:rPr>
          <w:rFonts w:ascii="Garamond" w:eastAsia="Times New Roman" w:hAnsi="Garamond" w:cs="Arial"/>
          <w:b/>
          <w:bCs/>
          <w:color w:val="000000"/>
        </w:rPr>
        <w:t xml:space="preserve"> – </w:t>
      </w:r>
      <w:r w:rsidRPr="00211AE2">
        <w:rPr>
          <w:rFonts w:ascii="Garamond" w:eastAsia="Times New Roman" w:hAnsi="Garamond" w:cs="Arial"/>
          <w:color w:val="000000"/>
        </w:rPr>
        <w:t xml:space="preserve">a green pigment that absorbs sunlight and uses its energy to </w:t>
      </w:r>
      <w:r w:rsidR="00AE4468" w:rsidRPr="00211AE2">
        <w:rPr>
          <w:rFonts w:ascii="Garamond" w:eastAsia="Times New Roman" w:hAnsi="Garamond" w:cs="Arial"/>
          <w:color w:val="000000"/>
        </w:rPr>
        <w:t>synthesize</w:t>
      </w:r>
      <w:r w:rsidRPr="00211AE2">
        <w:rPr>
          <w:rFonts w:ascii="Garamond" w:eastAsia="Times New Roman" w:hAnsi="Garamond" w:cs="Arial"/>
          <w:color w:val="000000"/>
        </w:rPr>
        <w:t xml:space="preserve"> carbohydrates from CO and water</w:t>
      </w:r>
    </w:p>
    <w:p w14:paraId="74DD893D" w14:textId="1BA3F09D" w:rsidR="00211AE2" w:rsidRPr="002C6416" w:rsidRDefault="00211AE2" w:rsidP="002C6416">
      <w:pPr>
        <w:spacing w:after="0" w:line="240" w:lineRule="auto"/>
        <w:textAlignment w:val="baseline"/>
        <w:rPr>
          <w:rFonts w:ascii="Garamond" w:eastAsia="Times New Roman" w:hAnsi="Garamond" w:cs="Arial"/>
          <w:color w:val="000000"/>
        </w:rPr>
      </w:pPr>
      <w:r w:rsidRPr="00526F20">
        <w:rPr>
          <w:rFonts w:ascii="Garamond" w:eastAsia="Times New Roman" w:hAnsi="Garamond" w:cs="Arial"/>
          <w:b/>
          <w:color w:val="000000"/>
        </w:rPr>
        <w:t>Earth observations</w:t>
      </w:r>
      <w:r w:rsidRPr="002C6416">
        <w:rPr>
          <w:rFonts w:ascii="Garamond" w:eastAsia="Times New Roman" w:hAnsi="Garamond" w:cs="Arial"/>
          <w:color w:val="000000"/>
        </w:rPr>
        <w:t xml:space="preserve"> – </w:t>
      </w:r>
      <w:r w:rsidR="00D83A4A">
        <w:rPr>
          <w:rFonts w:ascii="Garamond" w:eastAsia="Times New Roman" w:hAnsi="Garamond" w:cs="Arial"/>
          <w:color w:val="000000"/>
        </w:rPr>
        <w:t>s</w:t>
      </w:r>
      <w:r w:rsidRPr="002C6416">
        <w:rPr>
          <w:rFonts w:ascii="Garamond" w:eastAsia="Times New Roman" w:hAnsi="Garamond" w:cs="Arial"/>
          <w:color w:val="000000"/>
        </w:rPr>
        <w:t>atellites and sensors that collect information about the Earth’s physical, chemical, and biological systems over space and time</w:t>
      </w:r>
    </w:p>
    <w:p w14:paraId="71E6E610" w14:textId="6E888B5B" w:rsidR="00211AE2" w:rsidRPr="002C6416" w:rsidRDefault="00211AE2" w:rsidP="002C6416">
      <w:pPr>
        <w:spacing w:after="0" w:line="240" w:lineRule="auto"/>
        <w:textAlignment w:val="baseline"/>
        <w:rPr>
          <w:rFonts w:ascii="Garamond" w:eastAsia="Times New Roman" w:hAnsi="Garamond" w:cs="Arial"/>
          <w:color w:val="000000"/>
        </w:rPr>
      </w:pPr>
      <w:r w:rsidRPr="002C6416">
        <w:rPr>
          <w:rFonts w:ascii="Garamond" w:eastAsia="Times New Roman" w:hAnsi="Garamond" w:cs="Arial"/>
          <w:b/>
          <w:color w:val="000000"/>
        </w:rPr>
        <w:t>Google Earth Engine (GEE</w:t>
      </w:r>
      <w:r w:rsidR="00AE4468" w:rsidRPr="002C6416">
        <w:rPr>
          <w:rFonts w:ascii="Garamond" w:eastAsia="Times New Roman" w:hAnsi="Garamond" w:cs="Arial"/>
          <w:b/>
          <w:color w:val="000000"/>
        </w:rPr>
        <w:t>)</w:t>
      </w:r>
      <w:r w:rsidR="00AE4468" w:rsidRPr="002C6416">
        <w:rPr>
          <w:rFonts w:ascii="Garamond" w:eastAsia="Times New Roman" w:hAnsi="Garamond" w:cs="Arial"/>
          <w:color w:val="000000"/>
        </w:rPr>
        <w:t xml:space="preserve"> </w:t>
      </w:r>
      <w:r w:rsidR="00D83A4A">
        <w:rPr>
          <w:rFonts w:ascii="Garamond" w:eastAsia="Times New Roman" w:hAnsi="Garamond" w:cs="Arial"/>
          <w:color w:val="000000"/>
        </w:rPr>
        <w:t>–</w:t>
      </w:r>
      <w:r w:rsidRPr="002C6416">
        <w:rPr>
          <w:rFonts w:ascii="Garamond" w:eastAsia="Times New Roman" w:hAnsi="Garamond" w:cs="Arial"/>
          <w:color w:val="000000"/>
        </w:rPr>
        <w:t xml:space="preserve"> includes a catalog of satellite imagery and geospatial datasets with analysis capabilities to detect changes, map trends and quantify</w:t>
      </w:r>
      <w:r w:rsidR="00D83A4A">
        <w:rPr>
          <w:rFonts w:ascii="Garamond" w:eastAsia="Times New Roman" w:hAnsi="Garamond" w:cs="Arial"/>
          <w:color w:val="000000"/>
        </w:rPr>
        <w:t xml:space="preserve"> changes on the Earth’s surface</w:t>
      </w:r>
    </w:p>
    <w:p w14:paraId="4214EC39" w14:textId="7861DF42" w:rsidR="00211AE2" w:rsidRPr="002C6416" w:rsidRDefault="00211AE2" w:rsidP="002C6416">
      <w:pPr>
        <w:spacing w:after="0" w:line="240" w:lineRule="auto"/>
        <w:textAlignment w:val="baseline"/>
        <w:rPr>
          <w:rFonts w:ascii="Garamond" w:eastAsia="Times New Roman" w:hAnsi="Garamond" w:cs="Arial"/>
          <w:color w:val="000000"/>
        </w:rPr>
      </w:pPr>
      <w:r w:rsidRPr="002C6416">
        <w:rPr>
          <w:rFonts w:ascii="Garamond" w:eastAsia="Times New Roman" w:hAnsi="Garamond" w:cs="Arial"/>
          <w:b/>
          <w:color w:val="000000"/>
        </w:rPr>
        <w:t>Gross Primary Productivity</w:t>
      </w:r>
      <w:r w:rsidR="005705A6" w:rsidRPr="002C6416">
        <w:rPr>
          <w:rFonts w:ascii="Garamond" w:eastAsia="Times New Roman" w:hAnsi="Garamond" w:cs="Arial"/>
          <w:b/>
          <w:color w:val="000000"/>
        </w:rPr>
        <w:t xml:space="preserve"> (GPP)</w:t>
      </w:r>
      <w:r w:rsidRPr="002C6416">
        <w:rPr>
          <w:rFonts w:ascii="Garamond" w:eastAsia="Times New Roman" w:hAnsi="Garamond" w:cs="Arial"/>
          <w:color w:val="000000"/>
        </w:rPr>
        <w:t xml:space="preserve"> – the rate at which ecosystem’s producers store and capture provided amount of energy as biomass in a given time duration</w:t>
      </w:r>
    </w:p>
    <w:p w14:paraId="37B71CA7" w14:textId="39DBFF93" w:rsidR="00211AE2" w:rsidRPr="00211AE2" w:rsidRDefault="00211AE2" w:rsidP="002C6416">
      <w:pPr>
        <w:spacing w:after="0" w:line="240" w:lineRule="auto"/>
        <w:textAlignment w:val="baseline"/>
        <w:rPr>
          <w:rFonts w:ascii="Garamond" w:eastAsia="Times New Roman" w:hAnsi="Garamond" w:cs="Times New Roman"/>
          <w:color w:val="000000"/>
        </w:rPr>
      </w:pPr>
      <w:r w:rsidRPr="002C6416">
        <w:rPr>
          <w:rFonts w:ascii="Garamond" w:eastAsia="Times New Roman" w:hAnsi="Garamond" w:cs="Times New Roman"/>
          <w:b/>
          <w:color w:val="000000"/>
        </w:rPr>
        <w:t xml:space="preserve">Multilayered Perceptron (MLP) Neural Network </w:t>
      </w:r>
      <w:r w:rsidR="00D83A4A">
        <w:rPr>
          <w:rFonts w:ascii="Garamond" w:eastAsia="Times New Roman" w:hAnsi="Garamond" w:cs="Times New Roman"/>
          <w:color w:val="000000"/>
        </w:rPr>
        <w:t>–</w:t>
      </w:r>
      <w:r w:rsidRPr="00211AE2">
        <w:rPr>
          <w:rFonts w:ascii="Garamond" w:eastAsia="Times New Roman" w:hAnsi="Garamond" w:cs="Times New Roman"/>
          <w:color w:val="000000"/>
        </w:rPr>
        <w:t xml:space="preserve"> Used to empirically model each of the transitions of </w:t>
      </w:r>
      <w:r w:rsidR="00EF1A80">
        <w:rPr>
          <w:rFonts w:ascii="Garamond" w:eastAsia="Times New Roman" w:hAnsi="Garamond" w:cs="Times New Roman"/>
          <w:color w:val="000000"/>
        </w:rPr>
        <w:t>l</w:t>
      </w:r>
      <w:r w:rsidRPr="00211AE2">
        <w:rPr>
          <w:rFonts w:ascii="Garamond" w:eastAsia="Times New Roman" w:hAnsi="Garamond" w:cs="Times New Roman"/>
          <w:color w:val="000000"/>
        </w:rPr>
        <w:t>and</w:t>
      </w:r>
      <w:r w:rsidR="00EF1A80">
        <w:rPr>
          <w:rFonts w:ascii="Garamond" w:eastAsia="Times New Roman" w:hAnsi="Garamond" w:cs="Times New Roman"/>
          <w:color w:val="000000"/>
        </w:rPr>
        <w:t xml:space="preserve"> </w:t>
      </w:r>
      <w:r w:rsidRPr="00211AE2">
        <w:rPr>
          <w:rFonts w:ascii="Garamond" w:eastAsia="Times New Roman" w:hAnsi="Garamond" w:cs="Times New Roman"/>
          <w:color w:val="000000"/>
        </w:rPr>
        <w:t xml:space="preserve">cover to be used to predict future change in </w:t>
      </w:r>
      <w:r w:rsidR="00EF1A80">
        <w:rPr>
          <w:rFonts w:ascii="Garamond" w:eastAsia="Times New Roman" w:hAnsi="Garamond" w:cs="Times New Roman"/>
          <w:color w:val="000000"/>
        </w:rPr>
        <w:t>l</w:t>
      </w:r>
      <w:r w:rsidRPr="00211AE2">
        <w:rPr>
          <w:rFonts w:ascii="Garamond" w:eastAsia="Times New Roman" w:hAnsi="Garamond" w:cs="Times New Roman"/>
          <w:color w:val="000000"/>
        </w:rPr>
        <w:t>and</w:t>
      </w:r>
      <w:r w:rsidR="00EF1A80">
        <w:rPr>
          <w:rFonts w:ascii="Garamond" w:eastAsia="Times New Roman" w:hAnsi="Garamond" w:cs="Times New Roman"/>
          <w:color w:val="000000"/>
        </w:rPr>
        <w:t xml:space="preserve"> </w:t>
      </w:r>
      <w:r w:rsidRPr="00211AE2">
        <w:rPr>
          <w:rFonts w:ascii="Garamond" w:eastAsia="Times New Roman" w:hAnsi="Garamond" w:cs="Times New Roman"/>
          <w:color w:val="000000"/>
        </w:rPr>
        <w:t xml:space="preserve">cover. The MLP selects random samples of pixels that went through each transition you are modeling and pixels that could have gone through each transition but did not.  Half of the sample pixels are used to train the model and the other half will be used to test how well the model is doing at predicting change. The MLP is creating a multivariate function that can predict the potential for a pixel to transition based on the values of the </w:t>
      </w:r>
      <w:r w:rsidR="005100EC">
        <w:rPr>
          <w:rFonts w:ascii="Garamond" w:eastAsia="Times New Roman" w:hAnsi="Garamond" w:cs="Times New Roman"/>
          <w:color w:val="000000"/>
        </w:rPr>
        <w:t>driver variables for that pixel</w:t>
      </w:r>
    </w:p>
    <w:p w14:paraId="06D2F343" w14:textId="45FC1C82" w:rsidR="00211AE2" w:rsidRPr="00211AE2" w:rsidRDefault="00211AE2" w:rsidP="002C6416">
      <w:pPr>
        <w:spacing w:after="0" w:line="240" w:lineRule="auto"/>
        <w:textAlignment w:val="baseline"/>
        <w:rPr>
          <w:rFonts w:ascii="Arial" w:eastAsia="Times New Roman" w:hAnsi="Arial" w:cs="Arial"/>
          <w:color w:val="000000"/>
          <w:sz w:val="24"/>
          <w:szCs w:val="24"/>
        </w:rPr>
      </w:pPr>
      <w:r w:rsidRPr="002C6416">
        <w:rPr>
          <w:rFonts w:ascii="Garamond" w:eastAsia="Times New Roman" w:hAnsi="Garamond" w:cs="Arial"/>
          <w:b/>
          <w:color w:val="000000"/>
        </w:rPr>
        <w:t>Landsat 8</w:t>
      </w:r>
      <w:r w:rsidRPr="00211AE2">
        <w:rPr>
          <w:rFonts w:ascii="Garamond" w:eastAsia="Times New Roman" w:hAnsi="Garamond" w:cs="Arial"/>
          <w:b/>
          <w:bCs/>
          <w:color w:val="000000"/>
        </w:rPr>
        <w:t xml:space="preserve"> –</w:t>
      </w:r>
      <w:r w:rsidRPr="00211AE2">
        <w:rPr>
          <w:rFonts w:ascii="Garamond" w:eastAsia="Times New Roman" w:hAnsi="Garamond" w:cs="Arial"/>
          <w:color w:val="000000"/>
        </w:rPr>
        <w:t xml:space="preserve"> launched on February 11, 2013, the Landsat 8 satellite images the entire Earth every 16 days in an 8-day offset from Landsat 7 and acquires moderate resolution, multispectral images of the globe</w:t>
      </w:r>
    </w:p>
    <w:p w14:paraId="65CAF47B" w14:textId="0F2CD535" w:rsidR="00211AE2" w:rsidRPr="00211AE2" w:rsidRDefault="00211AE2" w:rsidP="002C6416">
      <w:pPr>
        <w:spacing w:after="0" w:line="240" w:lineRule="auto"/>
        <w:textAlignment w:val="baseline"/>
        <w:rPr>
          <w:rFonts w:ascii="Arial" w:eastAsia="Times New Roman" w:hAnsi="Arial" w:cs="Arial"/>
          <w:color w:val="000000"/>
          <w:sz w:val="24"/>
          <w:szCs w:val="24"/>
        </w:rPr>
      </w:pPr>
      <w:r w:rsidRPr="002C6416">
        <w:rPr>
          <w:rFonts w:ascii="Garamond" w:eastAsia="Times New Roman" w:hAnsi="Garamond" w:cs="Arial"/>
          <w:b/>
          <w:color w:val="000000"/>
        </w:rPr>
        <w:t>Leaf Area Index</w:t>
      </w:r>
      <w:r w:rsidRPr="00211AE2">
        <w:rPr>
          <w:rFonts w:ascii="Garamond" w:eastAsia="Times New Roman" w:hAnsi="Garamond" w:cs="Arial"/>
          <w:b/>
          <w:bCs/>
          <w:color w:val="000000"/>
        </w:rPr>
        <w:t xml:space="preserve"> </w:t>
      </w:r>
      <w:r w:rsidR="00784AD7">
        <w:rPr>
          <w:rFonts w:ascii="Garamond" w:eastAsia="Times New Roman" w:hAnsi="Garamond" w:cs="Arial"/>
          <w:b/>
          <w:bCs/>
          <w:color w:val="000000"/>
        </w:rPr>
        <w:t>(LAI)</w:t>
      </w:r>
      <w:r w:rsidR="00784AD7" w:rsidRPr="00526F20">
        <w:rPr>
          <w:rFonts w:ascii="Garamond" w:eastAsia="Times New Roman" w:hAnsi="Garamond" w:cs="Arial"/>
          <w:bCs/>
          <w:color w:val="000000"/>
        </w:rPr>
        <w:t xml:space="preserve"> </w:t>
      </w:r>
      <w:r w:rsidRPr="00526F20">
        <w:rPr>
          <w:rFonts w:ascii="Garamond" w:eastAsia="Times New Roman" w:hAnsi="Garamond" w:cs="Arial"/>
          <w:bCs/>
          <w:color w:val="000000"/>
        </w:rPr>
        <w:t>–</w:t>
      </w:r>
      <w:r w:rsidRPr="00211AE2">
        <w:rPr>
          <w:rFonts w:ascii="Garamond" w:eastAsia="Times New Roman" w:hAnsi="Garamond" w:cs="Arial"/>
          <w:color w:val="000000"/>
        </w:rPr>
        <w:t xml:space="preserve"> the total one</w:t>
      </w:r>
      <w:r w:rsidRPr="00211AE2">
        <w:rPr>
          <w:rFonts w:ascii="Cambria" w:eastAsia="Times New Roman" w:hAnsi="Cambria" w:cs="Arial"/>
          <w:color w:val="000000"/>
        </w:rPr>
        <w:t>‐</w:t>
      </w:r>
      <w:r w:rsidRPr="00211AE2">
        <w:rPr>
          <w:rFonts w:ascii="Garamond" w:eastAsia="Times New Roman" w:hAnsi="Garamond" w:cs="Arial"/>
          <w:color w:val="000000"/>
        </w:rPr>
        <w:t>sided area of leaf tissue per unit ground surface area.</w:t>
      </w:r>
      <w:r w:rsidR="00526F20">
        <w:rPr>
          <w:rFonts w:ascii="Garamond" w:eastAsia="Times New Roman" w:hAnsi="Garamond" w:cs="Arial"/>
          <w:color w:val="000000"/>
        </w:rPr>
        <w:t xml:space="preserve"> </w:t>
      </w:r>
      <w:r w:rsidRPr="00211AE2">
        <w:rPr>
          <w:rFonts w:ascii="Garamond" w:eastAsia="Times New Roman" w:hAnsi="Garamond" w:cs="Arial"/>
          <w:color w:val="000000"/>
        </w:rPr>
        <w:t>It is defined as the one-sided green leaf area per unit ground surface area (LAI = leaf area / ground area, m</w:t>
      </w:r>
      <w:r w:rsidRPr="00211AE2">
        <w:rPr>
          <w:rFonts w:ascii="Garamond" w:eastAsia="Times New Roman" w:hAnsi="Garamond" w:cs="Arial"/>
          <w:color w:val="000000"/>
          <w:sz w:val="8"/>
          <w:szCs w:val="8"/>
          <w:vertAlign w:val="superscript"/>
        </w:rPr>
        <w:t>2</w:t>
      </w:r>
      <w:r w:rsidRPr="00211AE2">
        <w:rPr>
          <w:rFonts w:ascii="Garamond" w:eastAsia="Times New Roman" w:hAnsi="Garamond" w:cs="Arial"/>
          <w:color w:val="000000"/>
        </w:rPr>
        <w:t xml:space="preserve"> / m</w:t>
      </w:r>
      <w:r w:rsidRPr="00211AE2">
        <w:rPr>
          <w:rFonts w:ascii="Garamond" w:eastAsia="Times New Roman" w:hAnsi="Garamond" w:cs="Arial"/>
          <w:color w:val="000000"/>
          <w:sz w:val="8"/>
          <w:szCs w:val="8"/>
          <w:vertAlign w:val="superscript"/>
        </w:rPr>
        <w:t>2</w:t>
      </w:r>
      <w:r w:rsidRPr="00211AE2">
        <w:rPr>
          <w:rFonts w:ascii="Garamond" w:eastAsia="Times New Roman" w:hAnsi="Garamond" w:cs="Arial"/>
          <w:color w:val="000000"/>
        </w:rPr>
        <w:t>) in broadleaf canopies</w:t>
      </w:r>
    </w:p>
    <w:p w14:paraId="3611F3CB" w14:textId="0D018A8C" w:rsidR="00211AE2" w:rsidRPr="00211AE2" w:rsidRDefault="00211AE2" w:rsidP="002C6416">
      <w:pPr>
        <w:spacing w:after="0" w:line="240" w:lineRule="auto"/>
        <w:textAlignment w:val="baseline"/>
        <w:rPr>
          <w:rFonts w:ascii="Arial" w:eastAsia="Times New Roman" w:hAnsi="Arial" w:cs="Arial"/>
          <w:color w:val="000000"/>
          <w:sz w:val="24"/>
          <w:szCs w:val="24"/>
        </w:rPr>
      </w:pPr>
      <w:r w:rsidRPr="002C6416">
        <w:rPr>
          <w:rFonts w:ascii="Garamond" w:eastAsia="Times New Roman" w:hAnsi="Garamond" w:cs="Arial"/>
          <w:b/>
          <w:color w:val="000000"/>
        </w:rPr>
        <w:t>Mangroves</w:t>
      </w:r>
      <w:r w:rsidRPr="00211AE2">
        <w:rPr>
          <w:rFonts w:ascii="Garamond" w:eastAsia="Times New Roman" w:hAnsi="Garamond" w:cs="Arial"/>
          <w:b/>
          <w:bCs/>
          <w:color w:val="000000"/>
        </w:rPr>
        <w:t xml:space="preserve"> –</w:t>
      </w:r>
      <w:r w:rsidRPr="00211AE2">
        <w:rPr>
          <w:rFonts w:ascii="Garamond" w:eastAsia="Times New Roman" w:hAnsi="Garamond" w:cs="Arial"/>
          <w:color w:val="000000"/>
        </w:rPr>
        <w:t xml:space="preserve"> tropical trees or shrubs that grow in coastal saline or brackish water</w:t>
      </w:r>
    </w:p>
    <w:p w14:paraId="69C275CE" w14:textId="5C6E42B2" w:rsidR="00211AE2" w:rsidRPr="00211AE2" w:rsidRDefault="00211AE2" w:rsidP="002C6416">
      <w:pPr>
        <w:spacing w:after="0" w:line="240" w:lineRule="auto"/>
        <w:textAlignment w:val="baseline"/>
        <w:rPr>
          <w:rFonts w:ascii="Arial" w:eastAsia="Times New Roman" w:hAnsi="Arial" w:cs="Arial"/>
          <w:color w:val="000000"/>
          <w:sz w:val="24"/>
          <w:szCs w:val="24"/>
        </w:rPr>
      </w:pPr>
      <w:r w:rsidRPr="002C6416">
        <w:rPr>
          <w:rFonts w:ascii="Garamond" w:eastAsia="Times New Roman" w:hAnsi="Garamond" w:cs="Arial"/>
          <w:b/>
          <w:color w:val="000000"/>
        </w:rPr>
        <w:lastRenderedPageBreak/>
        <w:t xml:space="preserve">Moderate Resolution Imaging </w:t>
      </w:r>
      <w:proofErr w:type="spellStart"/>
      <w:r w:rsidRPr="002C6416">
        <w:rPr>
          <w:rFonts w:ascii="Garamond" w:eastAsia="Times New Roman" w:hAnsi="Garamond" w:cs="Arial"/>
          <w:b/>
          <w:color w:val="000000"/>
        </w:rPr>
        <w:t>Spectroradiometer</w:t>
      </w:r>
      <w:proofErr w:type="spellEnd"/>
      <w:r w:rsidRPr="002C6416">
        <w:rPr>
          <w:rFonts w:ascii="Garamond" w:eastAsia="Times New Roman" w:hAnsi="Garamond" w:cs="Arial"/>
          <w:b/>
          <w:color w:val="000000"/>
        </w:rPr>
        <w:t xml:space="preserve"> (MODIS)</w:t>
      </w:r>
      <w:r w:rsidRPr="00211AE2">
        <w:rPr>
          <w:rFonts w:ascii="Garamond" w:eastAsia="Times New Roman" w:hAnsi="Garamond" w:cs="Arial"/>
          <w:b/>
          <w:bCs/>
          <w:color w:val="000000"/>
        </w:rPr>
        <w:t xml:space="preserve"> – </w:t>
      </w:r>
      <w:r w:rsidRPr="00211AE2">
        <w:rPr>
          <w:rFonts w:ascii="Garamond" w:eastAsia="Times New Roman" w:hAnsi="Garamond" w:cs="Arial"/>
          <w:color w:val="000000"/>
        </w:rPr>
        <w:t xml:space="preserve">moderate-resolution imaging </w:t>
      </w:r>
      <w:proofErr w:type="spellStart"/>
      <w:r w:rsidRPr="00211AE2">
        <w:rPr>
          <w:rFonts w:ascii="Garamond" w:eastAsia="Times New Roman" w:hAnsi="Garamond" w:cs="Arial"/>
          <w:color w:val="000000"/>
        </w:rPr>
        <w:t>spectroradiometer</w:t>
      </w:r>
      <w:proofErr w:type="spellEnd"/>
      <w:r w:rsidRPr="00211AE2">
        <w:rPr>
          <w:rFonts w:ascii="Garamond" w:eastAsia="Times New Roman" w:hAnsi="Garamond" w:cs="Arial"/>
          <w:color w:val="000000"/>
        </w:rPr>
        <w:t xml:space="preserve"> is ideal for tracking large scale changes with its high temporal resolution and 36 discrete spectral bands</w:t>
      </w:r>
    </w:p>
    <w:p w14:paraId="5FABEDE2" w14:textId="5C5F5E19" w:rsidR="00211AE2" w:rsidRPr="00211AE2" w:rsidRDefault="00211AE2" w:rsidP="002C6416">
      <w:pPr>
        <w:spacing w:after="0" w:line="240" w:lineRule="auto"/>
        <w:textAlignment w:val="baseline"/>
        <w:rPr>
          <w:rFonts w:ascii="Arial" w:eastAsia="Times New Roman" w:hAnsi="Arial" w:cs="Arial"/>
          <w:color w:val="000000"/>
          <w:sz w:val="24"/>
          <w:szCs w:val="24"/>
        </w:rPr>
      </w:pPr>
      <w:r w:rsidRPr="002C6416">
        <w:rPr>
          <w:rFonts w:ascii="Garamond" w:eastAsia="Times New Roman" w:hAnsi="Garamond" w:cs="Arial"/>
          <w:b/>
          <w:color w:val="000000"/>
        </w:rPr>
        <w:t>Multi</w:t>
      </w:r>
      <w:r w:rsidR="00AE4468" w:rsidRPr="002C6416">
        <w:rPr>
          <w:rFonts w:ascii="Garamond" w:eastAsia="Times New Roman" w:hAnsi="Garamond" w:cs="Arial"/>
          <w:b/>
          <w:color w:val="000000"/>
        </w:rPr>
        <w:t xml:space="preserve"> </w:t>
      </w:r>
      <w:r w:rsidRPr="002C6416">
        <w:rPr>
          <w:rFonts w:ascii="Garamond" w:eastAsia="Times New Roman" w:hAnsi="Garamond" w:cs="Arial"/>
          <w:b/>
          <w:color w:val="000000"/>
        </w:rPr>
        <w:t>Spectral Instrument (MSI)</w:t>
      </w:r>
      <w:r w:rsidRPr="00211AE2">
        <w:rPr>
          <w:rFonts w:ascii="Garamond" w:eastAsia="Times New Roman" w:hAnsi="Garamond" w:cs="Arial"/>
          <w:color w:val="000000"/>
        </w:rPr>
        <w:t xml:space="preserve"> </w:t>
      </w:r>
      <w:r w:rsidRPr="00211AE2">
        <w:rPr>
          <w:rFonts w:ascii="Garamond" w:eastAsia="Times New Roman" w:hAnsi="Garamond" w:cs="Arial"/>
          <w:b/>
          <w:bCs/>
          <w:color w:val="000000"/>
        </w:rPr>
        <w:t xml:space="preserve">– </w:t>
      </w:r>
      <w:r w:rsidRPr="00211AE2">
        <w:rPr>
          <w:rFonts w:ascii="Garamond" w:eastAsia="Times New Roman" w:hAnsi="Garamond" w:cs="Arial"/>
          <w:color w:val="000000"/>
        </w:rPr>
        <w:t>onboard the Sentinel-2 satellite, it collects wide swath (290 km) high-resolution (10 m) images with 13 spectral bands</w:t>
      </w:r>
    </w:p>
    <w:p w14:paraId="61D1ECE3" w14:textId="27206FE1" w:rsidR="00211AE2" w:rsidRPr="00211AE2" w:rsidRDefault="00211AE2" w:rsidP="002C6416">
      <w:pPr>
        <w:spacing w:after="0" w:line="240" w:lineRule="auto"/>
        <w:textAlignment w:val="baseline"/>
        <w:rPr>
          <w:rFonts w:ascii="Garamond" w:eastAsia="Times New Roman" w:hAnsi="Garamond" w:cs="Times New Roman"/>
          <w:color w:val="000000"/>
        </w:rPr>
      </w:pPr>
      <w:r w:rsidRPr="002C6416">
        <w:rPr>
          <w:rFonts w:ascii="Garamond" w:eastAsia="Times New Roman" w:hAnsi="Garamond" w:cs="Times New Roman"/>
          <w:b/>
          <w:color w:val="000000"/>
        </w:rPr>
        <w:t xml:space="preserve">Multilayered Perceptron (MLP) Neural Network </w:t>
      </w:r>
      <w:r w:rsidR="00D83A4A">
        <w:rPr>
          <w:rFonts w:ascii="Garamond" w:eastAsia="Times New Roman" w:hAnsi="Garamond" w:cs="Times New Roman"/>
          <w:color w:val="000000"/>
        </w:rPr>
        <w:t>–</w:t>
      </w:r>
      <w:r w:rsidRPr="00211AE2">
        <w:rPr>
          <w:rFonts w:ascii="Garamond" w:eastAsia="Times New Roman" w:hAnsi="Garamond" w:cs="Times New Roman"/>
          <w:color w:val="000000"/>
        </w:rPr>
        <w:t xml:space="preserve"> </w:t>
      </w:r>
      <w:r w:rsidR="00D83A4A">
        <w:rPr>
          <w:rFonts w:ascii="Garamond" w:eastAsia="Times New Roman" w:hAnsi="Garamond" w:cs="Times New Roman"/>
          <w:color w:val="000000"/>
        </w:rPr>
        <w:t>The MLP is u</w:t>
      </w:r>
      <w:r w:rsidRPr="00211AE2">
        <w:rPr>
          <w:rFonts w:ascii="Garamond" w:eastAsia="Times New Roman" w:hAnsi="Garamond" w:cs="Times New Roman"/>
          <w:color w:val="000000"/>
        </w:rPr>
        <w:t xml:space="preserve">sed to empirically model each of the transitions of </w:t>
      </w:r>
      <w:r w:rsidR="00EF1A80">
        <w:rPr>
          <w:rFonts w:ascii="Garamond" w:eastAsia="Times New Roman" w:hAnsi="Garamond" w:cs="Times New Roman"/>
          <w:color w:val="000000"/>
        </w:rPr>
        <w:t>l</w:t>
      </w:r>
      <w:r w:rsidRPr="00211AE2">
        <w:rPr>
          <w:rFonts w:ascii="Garamond" w:eastAsia="Times New Roman" w:hAnsi="Garamond" w:cs="Times New Roman"/>
          <w:color w:val="000000"/>
        </w:rPr>
        <w:t>and</w:t>
      </w:r>
      <w:r w:rsidR="00EF1A80">
        <w:rPr>
          <w:rFonts w:ascii="Garamond" w:eastAsia="Times New Roman" w:hAnsi="Garamond" w:cs="Times New Roman"/>
          <w:color w:val="000000"/>
        </w:rPr>
        <w:t xml:space="preserve"> </w:t>
      </w:r>
      <w:r w:rsidRPr="00211AE2">
        <w:rPr>
          <w:rFonts w:ascii="Garamond" w:eastAsia="Times New Roman" w:hAnsi="Garamond" w:cs="Times New Roman"/>
          <w:color w:val="000000"/>
        </w:rPr>
        <w:t xml:space="preserve">cover to be used to predict future change in </w:t>
      </w:r>
      <w:r w:rsidR="00EF1A80">
        <w:rPr>
          <w:rFonts w:ascii="Garamond" w:eastAsia="Times New Roman" w:hAnsi="Garamond" w:cs="Times New Roman"/>
          <w:color w:val="000000"/>
        </w:rPr>
        <w:t>l</w:t>
      </w:r>
      <w:r w:rsidRPr="00211AE2">
        <w:rPr>
          <w:rFonts w:ascii="Garamond" w:eastAsia="Times New Roman" w:hAnsi="Garamond" w:cs="Times New Roman"/>
          <w:color w:val="000000"/>
        </w:rPr>
        <w:t>and</w:t>
      </w:r>
      <w:r w:rsidR="00EF1A80">
        <w:rPr>
          <w:rFonts w:ascii="Garamond" w:eastAsia="Times New Roman" w:hAnsi="Garamond" w:cs="Times New Roman"/>
          <w:color w:val="000000"/>
        </w:rPr>
        <w:t xml:space="preserve"> </w:t>
      </w:r>
      <w:r w:rsidRPr="00211AE2">
        <w:rPr>
          <w:rFonts w:ascii="Garamond" w:eastAsia="Times New Roman" w:hAnsi="Garamond" w:cs="Times New Roman"/>
          <w:color w:val="000000"/>
        </w:rPr>
        <w:t>cover. The MLP selects random samples of pixels that went through each transition you are modeling and pixels that could have gone through each transition but did not. Half of the sample pixels are used to train the model and the other half will be used to test how well the model is doing at predicting change. The MLP is creating a multivariate function that can predict the potential for a pixel to transition based on the values of the driver variables for that pixel</w:t>
      </w:r>
      <w:r w:rsidR="00D83A4A">
        <w:rPr>
          <w:rFonts w:ascii="Garamond" w:eastAsia="Times New Roman" w:hAnsi="Garamond" w:cs="Times New Roman"/>
          <w:color w:val="000000"/>
        </w:rPr>
        <w:t>.</w:t>
      </w:r>
    </w:p>
    <w:p w14:paraId="4D79AEFC" w14:textId="1E9DD53B" w:rsidR="00211AE2" w:rsidRPr="00211AE2" w:rsidRDefault="00AE4468" w:rsidP="002C6416">
      <w:pPr>
        <w:spacing w:after="0" w:line="240" w:lineRule="auto"/>
        <w:textAlignment w:val="baseline"/>
        <w:rPr>
          <w:rFonts w:ascii="Arial" w:eastAsia="Times New Roman" w:hAnsi="Arial" w:cs="Arial"/>
          <w:color w:val="000000"/>
          <w:sz w:val="24"/>
          <w:szCs w:val="24"/>
        </w:rPr>
      </w:pPr>
      <w:r w:rsidRPr="002C6416">
        <w:rPr>
          <w:rFonts w:ascii="Garamond" w:eastAsia="Times New Roman" w:hAnsi="Garamond" w:cs="Arial"/>
          <w:b/>
          <w:color w:val="000000"/>
        </w:rPr>
        <w:t>Normalized Difference Vegetation Index (</w:t>
      </w:r>
      <w:r w:rsidR="00211AE2" w:rsidRPr="002C6416">
        <w:rPr>
          <w:rFonts w:ascii="Garamond" w:eastAsia="Times New Roman" w:hAnsi="Garamond" w:cs="Arial"/>
          <w:b/>
          <w:color w:val="000000"/>
        </w:rPr>
        <w:t>NDVI</w:t>
      </w:r>
      <w:r w:rsidRPr="002C6416">
        <w:rPr>
          <w:rFonts w:ascii="Garamond" w:eastAsia="Times New Roman" w:hAnsi="Garamond" w:cs="Arial"/>
          <w:b/>
          <w:color w:val="000000"/>
        </w:rPr>
        <w:t>)</w:t>
      </w:r>
      <w:r w:rsidR="00211AE2" w:rsidRPr="002C6416">
        <w:rPr>
          <w:rFonts w:ascii="Garamond" w:eastAsia="Times New Roman" w:hAnsi="Garamond" w:cs="Arial"/>
          <w:b/>
          <w:color w:val="000000"/>
        </w:rPr>
        <w:t xml:space="preserve"> </w:t>
      </w:r>
      <w:r w:rsidR="00211AE2" w:rsidRPr="00211AE2">
        <w:rPr>
          <w:rFonts w:ascii="Garamond" w:eastAsia="Times New Roman" w:hAnsi="Garamond" w:cs="Arial"/>
          <w:b/>
          <w:bCs/>
          <w:color w:val="000000"/>
        </w:rPr>
        <w:t>–</w:t>
      </w:r>
      <w:r w:rsidR="00211AE2" w:rsidRPr="00211AE2">
        <w:rPr>
          <w:rFonts w:ascii="Garamond" w:eastAsia="Times New Roman" w:hAnsi="Garamond" w:cs="Arial"/>
          <w:color w:val="000000"/>
        </w:rPr>
        <w:t xml:space="preserve"> an index of plant “greenness” or photosynthetic activity, and is one of the most commonly used vegetation indices</w:t>
      </w:r>
    </w:p>
    <w:p w14:paraId="503AD050" w14:textId="2E982A5C" w:rsidR="00211AE2" w:rsidRPr="00211AE2" w:rsidRDefault="00211AE2" w:rsidP="002C6416">
      <w:pPr>
        <w:spacing w:after="0" w:line="240" w:lineRule="auto"/>
        <w:textAlignment w:val="baseline"/>
        <w:rPr>
          <w:rFonts w:ascii="Arial" w:eastAsia="Times New Roman" w:hAnsi="Arial" w:cs="Arial"/>
          <w:color w:val="000000"/>
          <w:sz w:val="24"/>
          <w:szCs w:val="24"/>
        </w:rPr>
      </w:pPr>
      <w:r w:rsidRPr="002C6416">
        <w:rPr>
          <w:rFonts w:ascii="Garamond" w:eastAsia="Times New Roman" w:hAnsi="Garamond" w:cs="Arial"/>
          <w:b/>
          <w:color w:val="000000"/>
        </w:rPr>
        <w:t>Operational Land Imager (OLI)</w:t>
      </w:r>
      <w:r w:rsidRPr="00211AE2">
        <w:rPr>
          <w:rFonts w:ascii="Garamond" w:eastAsia="Times New Roman" w:hAnsi="Garamond" w:cs="Arial"/>
          <w:b/>
          <w:bCs/>
          <w:color w:val="000000"/>
        </w:rPr>
        <w:t xml:space="preserve"> –</w:t>
      </w:r>
      <w:r w:rsidRPr="00211AE2">
        <w:rPr>
          <w:rFonts w:ascii="Garamond" w:eastAsia="Times New Roman" w:hAnsi="Garamond" w:cs="Arial"/>
          <w:color w:val="000000"/>
        </w:rPr>
        <w:t xml:space="preserve"> one of two instruments onboard Landsat 8, the OLI collects image data for nine visible shortwave bands</w:t>
      </w:r>
    </w:p>
    <w:p w14:paraId="7B5673F0" w14:textId="4EA9B05A" w:rsidR="00211AE2" w:rsidRPr="00211AE2" w:rsidRDefault="00211AE2" w:rsidP="002C6416">
      <w:pPr>
        <w:spacing w:after="0" w:line="240" w:lineRule="auto"/>
        <w:textAlignment w:val="baseline"/>
        <w:rPr>
          <w:rFonts w:ascii="Arial" w:eastAsia="Times New Roman" w:hAnsi="Arial" w:cs="Arial"/>
          <w:color w:val="000000"/>
          <w:sz w:val="24"/>
          <w:szCs w:val="24"/>
        </w:rPr>
      </w:pPr>
      <w:r w:rsidRPr="002C6416">
        <w:rPr>
          <w:rFonts w:ascii="Garamond" w:eastAsia="Times New Roman" w:hAnsi="Garamond" w:cs="Arial"/>
          <w:b/>
          <w:color w:val="000000"/>
        </w:rPr>
        <w:t>Random Forests</w:t>
      </w:r>
      <w:r w:rsidRPr="00211AE2">
        <w:rPr>
          <w:rFonts w:ascii="Garamond" w:eastAsia="Times New Roman" w:hAnsi="Garamond" w:cs="Arial"/>
          <w:color w:val="000000"/>
        </w:rPr>
        <w:t xml:space="preserve"> - a machine learning technique that is increasing being used for image classification such as percentage in tree cover and forest biomass</w:t>
      </w:r>
      <w:r w:rsidR="00D83A4A">
        <w:rPr>
          <w:rFonts w:ascii="Garamond" w:eastAsia="Times New Roman" w:hAnsi="Garamond" w:cs="Arial"/>
          <w:color w:val="000000"/>
        </w:rPr>
        <w:t>;</w:t>
      </w:r>
      <w:r w:rsidRPr="00211AE2">
        <w:rPr>
          <w:rFonts w:ascii="Garamond" w:eastAsia="Times New Roman" w:hAnsi="Garamond" w:cs="Arial"/>
          <w:color w:val="000000"/>
        </w:rPr>
        <w:t xml:space="preserve"> Random Forests constructs a number of decision trees from training data and determines which </w:t>
      </w:r>
      <w:r w:rsidR="00EF1A80">
        <w:rPr>
          <w:rFonts w:ascii="Garamond" w:eastAsia="Times New Roman" w:hAnsi="Garamond" w:cs="Arial"/>
          <w:color w:val="000000"/>
        </w:rPr>
        <w:t>l</w:t>
      </w:r>
      <w:r w:rsidRPr="00211AE2">
        <w:rPr>
          <w:rFonts w:ascii="Garamond" w:eastAsia="Times New Roman" w:hAnsi="Garamond" w:cs="Arial"/>
          <w:color w:val="000000"/>
        </w:rPr>
        <w:t>and</w:t>
      </w:r>
      <w:r w:rsidR="00EF1A80">
        <w:rPr>
          <w:rFonts w:ascii="Garamond" w:eastAsia="Times New Roman" w:hAnsi="Garamond" w:cs="Arial"/>
          <w:color w:val="000000"/>
        </w:rPr>
        <w:t xml:space="preserve"> </w:t>
      </w:r>
      <w:r w:rsidRPr="00211AE2">
        <w:rPr>
          <w:rFonts w:ascii="Garamond" w:eastAsia="Times New Roman" w:hAnsi="Garamond" w:cs="Arial"/>
          <w:color w:val="000000"/>
        </w:rPr>
        <w:t>cover clas</w:t>
      </w:r>
      <w:r w:rsidR="00D83A4A">
        <w:rPr>
          <w:rFonts w:ascii="Garamond" w:eastAsia="Times New Roman" w:hAnsi="Garamond" w:cs="Arial"/>
          <w:color w:val="000000"/>
        </w:rPr>
        <w:t>s should be assigned to pixel; t</w:t>
      </w:r>
      <w:r w:rsidRPr="00211AE2">
        <w:rPr>
          <w:rFonts w:ascii="Garamond" w:eastAsia="Times New Roman" w:hAnsi="Garamond" w:cs="Arial"/>
          <w:color w:val="000000"/>
        </w:rPr>
        <w:t>he technique produces an accuracy assessment for the model using one third of the training data and is useful for omitting outliers</w:t>
      </w:r>
    </w:p>
    <w:p w14:paraId="3EAAA716" w14:textId="403A4FF1" w:rsidR="00211AE2" w:rsidRPr="00211AE2" w:rsidRDefault="00211AE2" w:rsidP="002C6416">
      <w:pPr>
        <w:spacing w:after="0" w:line="240" w:lineRule="auto"/>
        <w:textAlignment w:val="baseline"/>
        <w:rPr>
          <w:rFonts w:ascii="Arial" w:eastAsia="Times New Roman" w:hAnsi="Arial" w:cs="Arial"/>
          <w:color w:val="000000"/>
          <w:sz w:val="24"/>
          <w:szCs w:val="24"/>
        </w:rPr>
      </w:pPr>
      <w:r w:rsidRPr="005B230D">
        <w:rPr>
          <w:rFonts w:ascii="Garamond" w:eastAsia="Times New Roman" w:hAnsi="Garamond" w:cs="Arial"/>
          <w:b/>
          <w:color w:val="000000"/>
        </w:rPr>
        <w:t>Sentinel-2</w:t>
      </w:r>
      <w:r w:rsidRPr="005B230D">
        <w:rPr>
          <w:rFonts w:ascii="Garamond" w:eastAsia="Times New Roman" w:hAnsi="Garamond" w:cs="Arial"/>
          <w:b/>
          <w:bCs/>
          <w:color w:val="000000"/>
        </w:rPr>
        <w:t xml:space="preserve">– </w:t>
      </w:r>
      <w:r w:rsidRPr="005B230D">
        <w:rPr>
          <w:rFonts w:ascii="Garamond" w:eastAsia="Times New Roman" w:hAnsi="Garamond" w:cs="Arial"/>
          <w:color w:val="031E31"/>
          <w:shd w:val="clear" w:color="auto" w:fill="FFFFFF"/>
        </w:rPr>
        <w:t xml:space="preserve">launched on June 23, 2015 by the </w:t>
      </w:r>
      <w:r w:rsidRPr="005B230D">
        <w:rPr>
          <w:rFonts w:ascii="Garamond" w:eastAsia="Times New Roman" w:hAnsi="Garamond" w:cs="Arial"/>
          <w:color w:val="000000"/>
        </w:rPr>
        <w:t>European Space Agency, the Sentinel-2 satellite’s mission is mainly to provide information for agricu</w:t>
      </w:r>
      <w:r w:rsidR="00D83A4A">
        <w:rPr>
          <w:rFonts w:ascii="Garamond" w:eastAsia="Times New Roman" w:hAnsi="Garamond" w:cs="Arial"/>
          <w:color w:val="000000"/>
        </w:rPr>
        <w:t>ltural and forestry practices;</w:t>
      </w:r>
      <w:r w:rsidRPr="005B230D">
        <w:rPr>
          <w:rFonts w:ascii="Garamond" w:eastAsia="Times New Roman" w:hAnsi="Garamond" w:cs="Arial"/>
          <w:color w:val="000000"/>
        </w:rPr>
        <w:t xml:space="preserve"> </w:t>
      </w:r>
      <w:r w:rsidRPr="005B230D">
        <w:rPr>
          <w:rFonts w:ascii="Garamond" w:eastAsia="Times New Roman" w:hAnsi="Garamond" w:cs="Arial"/>
          <w:color w:val="031E31"/>
          <w:shd w:val="clear" w:color="auto" w:fill="FFFFFF"/>
        </w:rPr>
        <w:t>expands on the French Spot and US Landsat missions</w:t>
      </w:r>
    </w:p>
    <w:p w14:paraId="33D8DC39" w14:textId="7AF47A0D" w:rsidR="00211AE2" w:rsidRPr="00211AE2" w:rsidRDefault="0050130F" w:rsidP="002C6416">
      <w:pPr>
        <w:spacing w:after="0" w:line="240" w:lineRule="auto"/>
        <w:textAlignment w:val="baseline"/>
        <w:rPr>
          <w:rFonts w:ascii="Arial" w:eastAsia="Times New Roman" w:hAnsi="Arial" w:cs="Arial"/>
          <w:color w:val="000000"/>
          <w:sz w:val="24"/>
          <w:szCs w:val="24"/>
        </w:rPr>
      </w:pPr>
      <w:r w:rsidRPr="002C6416">
        <w:rPr>
          <w:rFonts w:ascii="Garamond" w:eastAsia="Times New Roman" w:hAnsi="Garamond" w:cs="Arial"/>
          <w:b/>
          <w:color w:val="000000"/>
        </w:rPr>
        <w:t>Surface Reflectance(r)</w:t>
      </w:r>
      <w:r w:rsidR="00211AE2" w:rsidRPr="00211AE2">
        <w:rPr>
          <w:rFonts w:ascii="Garamond" w:eastAsia="Times New Roman" w:hAnsi="Garamond" w:cs="Arial"/>
          <w:b/>
          <w:bCs/>
          <w:color w:val="000000"/>
        </w:rPr>
        <w:t xml:space="preserve"> – </w:t>
      </w:r>
      <w:r w:rsidR="00211AE2" w:rsidRPr="00211AE2">
        <w:rPr>
          <w:rFonts w:ascii="Garamond" w:eastAsia="Times New Roman" w:hAnsi="Garamond" w:cs="Arial"/>
          <w:color w:val="000000"/>
        </w:rPr>
        <w:t>ratio of the amount light not absorbed by a surface to the amoun</w:t>
      </w:r>
      <w:r w:rsidR="005100EC">
        <w:rPr>
          <w:rFonts w:ascii="Garamond" w:eastAsia="Times New Roman" w:hAnsi="Garamond" w:cs="Arial"/>
          <w:color w:val="000000"/>
        </w:rPr>
        <w:t>t of light striking the surface</w:t>
      </w:r>
    </w:p>
    <w:p w14:paraId="21853965" w14:textId="34091B6F" w:rsidR="00211AE2" w:rsidRPr="0085049A" w:rsidRDefault="00211AE2" w:rsidP="002C6416">
      <w:pPr>
        <w:spacing w:after="0" w:line="240" w:lineRule="auto"/>
        <w:textAlignment w:val="baseline"/>
        <w:rPr>
          <w:rFonts w:ascii="Arial" w:eastAsia="Times New Roman" w:hAnsi="Arial" w:cs="Arial"/>
          <w:color w:val="000000"/>
        </w:rPr>
      </w:pPr>
      <w:r w:rsidRPr="002C6416">
        <w:rPr>
          <w:rFonts w:ascii="Garamond" w:eastAsia="Times New Roman" w:hAnsi="Garamond" w:cs="Arial"/>
          <w:b/>
          <w:color w:val="000000"/>
        </w:rPr>
        <w:t>Terra</w:t>
      </w:r>
      <w:r w:rsidRPr="002C6416">
        <w:rPr>
          <w:rFonts w:ascii="Garamond" w:eastAsia="Times New Roman" w:hAnsi="Garamond" w:cs="Arial"/>
          <w:color w:val="000000"/>
        </w:rPr>
        <w:t xml:space="preserve"> </w:t>
      </w:r>
      <w:r w:rsidR="0050130F">
        <w:rPr>
          <w:rFonts w:ascii="Garamond" w:eastAsia="Times New Roman" w:hAnsi="Garamond" w:cs="Arial"/>
          <w:b/>
          <w:bCs/>
          <w:color w:val="000000"/>
        </w:rPr>
        <w:t xml:space="preserve">– </w:t>
      </w:r>
      <w:r w:rsidRPr="00211AE2">
        <w:rPr>
          <w:rFonts w:ascii="Garamond" w:eastAsia="Times New Roman" w:hAnsi="Garamond" w:cs="Arial"/>
          <w:color w:val="000000"/>
        </w:rPr>
        <w:t>launched December 18, 1999, the Terra satellite acquires data in 36 groups of wavelengths and promotes understanding of energy balance and c</w:t>
      </w:r>
      <w:r w:rsidR="005100EC">
        <w:rPr>
          <w:rFonts w:ascii="Garamond" w:eastAsia="Times New Roman" w:hAnsi="Garamond" w:cs="Arial"/>
          <w:color w:val="000000"/>
        </w:rPr>
        <w:t>limate regimes across the Earth</w:t>
      </w:r>
    </w:p>
    <w:p w14:paraId="53F47740" w14:textId="1819AAC4" w:rsidR="00211AE2" w:rsidRPr="00D31FCA" w:rsidRDefault="00211AE2" w:rsidP="002C6416">
      <w:pPr>
        <w:spacing w:after="0" w:line="240" w:lineRule="auto"/>
        <w:textAlignment w:val="baseline"/>
        <w:rPr>
          <w:rFonts w:ascii="Arial" w:eastAsia="Times New Roman" w:hAnsi="Arial" w:cs="Arial"/>
          <w:color w:val="000000"/>
        </w:rPr>
      </w:pPr>
      <w:proofErr w:type="spellStart"/>
      <w:r w:rsidRPr="002C6416">
        <w:rPr>
          <w:rFonts w:ascii="Garamond" w:eastAsia="Times New Roman" w:hAnsi="Garamond" w:cs="Times New Roman"/>
          <w:b/>
          <w:color w:val="000000"/>
        </w:rPr>
        <w:t>TerrSet</w:t>
      </w:r>
      <w:proofErr w:type="spellEnd"/>
      <w:r w:rsidRPr="002C6416">
        <w:rPr>
          <w:rFonts w:ascii="Garamond" w:eastAsia="Times New Roman" w:hAnsi="Garamond" w:cs="Times New Roman"/>
          <w:b/>
          <w:color w:val="000000"/>
        </w:rPr>
        <w:t xml:space="preserve"> Software</w:t>
      </w:r>
      <w:r w:rsidR="00FE47D6">
        <w:rPr>
          <w:rFonts w:ascii="Garamond" w:eastAsia="Times New Roman" w:hAnsi="Garamond" w:cs="Times New Roman"/>
          <w:color w:val="000000"/>
        </w:rPr>
        <w:t xml:space="preserve"> - </w:t>
      </w:r>
      <w:proofErr w:type="spellStart"/>
      <w:r w:rsidR="00FE47D6">
        <w:rPr>
          <w:rFonts w:ascii="Garamond" w:eastAsia="Times New Roman" w:hAnsi="Garamond" w:cs="Times New Roman"/>
          <w:color w:val="000000"/>
        </w:rPr>
        <w:t>TerrSet</w:t>
      </w:r>
      <w:proofErr w:type="spellEnd"/>
      <w:r w:rsidR="00FE47D6">
        <w:rPr>
          <w:rFonts w:ascii="Garamond" w:eastAsia="Times New Roman" w:hAnsi="Garamond" w:cs="Times New Roman"/>
          <w:color w:val="000000"/>
        </w:rPr>
        <w:t xml:space="preserve"> is </w:t>
      </w:r>
      <w:r w:rsidRPr="0085049A">
        <w:rPr>
          <w:rFonts w:ascii="Garamond" w:eastAsia="Times New Roman" w:hAnsi="Garamond" w:cs="Times New Roman"/>
          <w:color w:val="000000"/>
        </w:rPr>
        <w:t>software for monitoring and modeling the earth system for sustainable development. The software incorporates the IDRISI GIS analysis and image processing tools. The software features tools such as the Land Change Modeler, Habitat and Biodiversity Modeler and Earth Trends Modeler</w:t>
      </w:r>
      <w:r w:rsidR="00D83A4A">
        <w:rPr>
          <w:rFonts w:ascii="Garamond" w:eastAsia="Times New Roman" w:hAnsi="Garamond" w:cs="Times New Roman"/>
          <w:color w:val="000000"/>
        </w:rPr>
        <w:t>.</w:t>
      </w:r>
    </w:p>
    <w:p w14:paraId="79FFE327" w14:textId="357DE573" w:rsidR="00D31FCA" w:rsidRPr="00D31FCA" w:rsidRDefault="001A67C2" w:rsidP="00D31FCA">
      <w:pPr>
        <w:pStyle w:val="Heading1"/>
        <w:spacing w:line="240" w:lineRule="auto"/>
        <w:rPr>
          <w:rFonts w:ascii="Garamond" w:hAnsi="Garamond"/>
        </w:rPr>
      </w:pPr>
      <w:r>
        <w:rPr>
          <w:rFonts w:ascii="Garamond" w:hAnsi="Garamond"/>
        </w:rPr>
        <w:t xml:space="preserve">8. </w:t>
      </w:r>
      <w:r w:rsidR="00E41324" w:rsidRPr="005A5711">
        <w:rPr>
          <w:rFonts w:ascii="Garamond" w:hAnsi="Garamond"/>
        </w:rPr>
        <w:t>References</w:t>
      </w:r>
      <w:bookmarkEnd w:id="7"/>
    </w:p>
    <w:p w14:paraId="5AF07EF1" w14:textId="77777777" w:rsidR="002C6416" w:rsidRDefault="002C6416" w:rsidP="00D31FCA">
      <w:pPr>
        <w:pStyle w:val="NormalWeb"/>
        <w:tabs>
          <w:tab w:val="left" w:pos="630"/>
        </w:tabs>
        <w:spacing w:before="0" w:beforeAutospacing="0" w:after="0" w:afterAutospacing="0"/>
        <w:ind w:left="720" w:hanging="720"/>
        <w:rPr>
          <w:rFonts w:ascii="Garamond" w:hAnsi="Garamond"/>
          <w:color w:val="000000"/>
          <w:sz w:val="22"/>
          <w:szCs w:val="22"/>
        </w:rPr>
      </w:pPr>
    </w:p>
    <w:p w14:paraId="4962FD60" w14:textId="55EE7046" w:rsidR="00D31FCA" w:rsidRDefault="00D31FCA" w:rsidP="00D31FCA">
      <w:pPr>
        <w:pStyle w:val="NormalWeb"/>
        <w:tabs>
          <w:tab w:val="left" w:pos="630"/>
        </w:tabs>
        <w:spacing w:before="0" w:beforeAutospacing="0" w:after="0" w:afterAutospacing="0"/>
        <w:ind w:left="720" w:hanging="720"/>
        <w:rPr>
          <w:rFonts w:ascii="Garamond" w:hAnsi="Garamond"/>
          <w:color w:val="000000"/>
          <w:sz w:val="22"/>
          <w:szCs w:val="22"/>
        </w:rPr>
      </w:pPr>
      <w:proofErr w:type="spellStart"/>
      <w:r w:rsidRPr="00D31FCA">
        <w:rPr>
          <w:rFonts w:ascii="Garamond" w:hAnsi="Garamond"/>
          <w:color w:val="000000"/>
          <w:sz w:val="22"/>
          <w:szCs w:val="22"/>
        </w:rPr>
        <w:t>Azam</w:t>
      </w:r>
      <w:proofErr w:type="spellEnd"/>
      <w:r w:rsidRPr="00D31FCA">
        <w:rPr>
          <w:rFonts w:ascii="Garamond" w:hAnsi="Garamond"/>
          <w:color w:val="000000"/>
          <w:sz w:val="22"/>
          <w:szCs w:val="22"/>
        </w:rPr>
        <w:t xml:space="preserve">, N. N. A. (2011). The Importance of Mangrove Forests Management. </w:t>
      </w:r>
      <w:r w:rsidRPr="00D31FCA">
        <w:rPr>
          <w:rFonts w:ascii="Garamond" w:hAnsi="Garamond"/>
          <w:i/>
          <w:iCs/>
          <w:color w:val="000000"/>
          <w:sz w:val="22"/>
          <w:szCs w:val="22"/>
        </w:rPr>
        <w:t>International Islamic University Malaysia</w:t>
      </w:r>
      <w:r w:rsidRPr="00D31FCA">
        <w:rPr>
          <w:rFonts w:ascii="Garamond" w:hAnsi="Garamond"/>
          <w:color w:val="000000"/>
          <w:sz w:val="22"/>
          <w:szCs w:val="22"/>
        </w:rPr>
        <w:t>.</w:t>
      </w:r>
    </w:p>
    <w:p w14:paraId="66F6909C"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7656E510" w14:textId="65D059CC" w:rsidR="00D31FCA" w:rsidRDefault="00D31FCA" w:rsidP="00D31FCA">
      <w:pPr>
        <w:pStyle w:val="NormalWeb"/>
        <w:tabs>
          <w:tab w:val="left" w:pos="630"/>
        </w:tabs>
        <w:spacing w:before="0" w:beforeAutospacing="0" w:after="0" w:afterAutospacing="0"/>
        <w:ind w:left="720" w:hanging="720"/>
        <w:rPr>
          <w:rFonts w:ascii="Garamond" w:hAnsi="Garamond"/>
          <w:color w:val="000000"/>
          <w:sz w:val="22"/>
          <w:szCs w:val="22"/>
        </w:rPr>
      </w:pPr>
      <w:proofErr w:type="spellStart"/>
      <w:r w:rsidRPr="00D31FCA">
        <w:rPr>
          <w:rFonts w:ascii="Garamond" w:hAnsi="Garamond"/>
          <w:color w:val="000000"/>
          <w:sz w:val="22"/>
          <w:szCs w:val="22"/>
        </w:rPr>
        <w:t>Behera</w:t>
      </w:r>
      <w:proofErr w:type="spellEnd"/>
      <w:r w:rsidRPr="00D31FCA">
        <w:rPr>
          <w:rFonts w:ascii="Garamond" w:hAnsi="Garamond"/>
          <w:color w:val="000000"/>
          <w:sz w:val="22"/>
          <w:szCs w:val="22"/>
        </w:rPr>
        <w:t xml:space="preserve">, D. P. &amp; </w:t>
      </w:r>
      <w:proofErr w:type="spellStart"/>
      <w:r w:rsidRPr="00D31FCA">
        <w:rPr>
          <w:rFonts w:ascii="Garamond" w:hAnsi="Garamond"/>
          <w:color w:val="000000"/>
          <w:sz w:val="22"/>
          <w:szCs w:val="22"/>
        </w:rPr>
        <w:t>Nayak</w:t>
      </w:r>
      <w:proofErr w:type="spellEnd"/>
      <w:r w:rsidRPr="00D31FCA">
        <w:rPr>
          <w:rFonts w:ascii="Garamond" w:hAnsi="Garamond"/>
          <w:color w:val="000000"/>
          <w:sz w:val="22"/>
          <w:szCs w:val="22"/>
        </w:rPr>
        <w:t xml:space="preserve">, L. (2013). Floral Diversity of </w:t>
      </w:r>
      <w:proofErr w:type="spellStart"/>
      <w:r w:rsidRPr="00D31FCA">
        <w:rPr>
          <w:rFonts w:ascii="Garamond" w:hAnsi="Garamond"/>
          <w:color w:val="000000"/>
          <w:sz w:val="22"/>
          <w:szCs w:val="22"/>
        </w:rPr>
        <w:t>Bhitarkanika</w:t>
      </w:r>
      <w:proofErr w:type="spellEnd"/>
      <w:r w:rsidRPr="00D31FCA">
        <w:rPr>
          <w:rFonts w:ascii="Garamond" w:hAnsi="Garamond"/>
          <w:color w:val="000000"/>
          <w:sz w:val="22"/>
          <w:szCs w:val="22"/>
        </w:rPr>
        <w:t xml:space="preserve">, East Coast of India and its potential uses. </w:t>
      </w:r>
      <w:r w:rsidRPr="00D31FCA">
        <w:rPr>
          <w:rFonts w:ascii="Garamond" w:hAnsi="Garamond"/>
          <w:i/>
          <w:iCs/>
          <w:color w:val="000000"/>
          <w:sz w:val="22"/>
          <w:szCs w:val="22"/>
        </w:rPr>
        <w:t>Journal of Chemical, Biological and Physical Sciences</w:t>
      </w:r>
      <w:r w:rsidRPr="00D31FCA">
        <w:rPr>
          <w:rFonts w:ascii="Garamond" w:hAnsi="Garamond"/>
          <w:color w:val="000000"/>
          <w:sz w:val="22"/>
          <w:szCs w:val="22"/>
        </w:rPr>
        <w:t xml:space="preserve">, </w:t>
      </w:r>
      <w:r w:rsidRPr="00D31FCA">
        <w:rPr>
          <w:rFonts w:ascii="Garamond" w:hAnsi="Garamond"/>
          <w:i/>
          <w:iCs/>
          <w:color w:val="000000"/>
          <w:sz w:val="22"/>
          <w:szCs w:val="22"/>
        </w:rPr>
        <w:t>3</w:t>
      </w:r>
      <w:r w:rsidRPr="00D31FCA">
        <w:rPr>
          <w:rFonts w:ascii="Garamond" w:hAnsi="Garamond"/>
          <w:color w:val="000000"/>
          <w:sz w:val="22"/>
          <w:szCs w:val="22"/>
        </w:rPr>
        <w:t>, 1863-1874.</w:t>
      </w:r>
    </w:p>
    <w:p w14:paraId="0511CAB1"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22D56011" w14:textId="28A2C1AC" w:rsidR="00D31FCA" w:rsidRDefault="00D31FCA" w:rsidP="00D31FCA">
      <w:pPr>
        <w:pStyle w:val="NormalWeb"/>
        <w:tabs>
          <w:tab w:val="left" w:pos="630"/>
        </w:tabs>
        <w:spacing w:before="0" w:beforeAutospacing="0" w:after="0" w:afterAutospacing="0"/>
        <w:ind w:left="720" w:hanging="720"/>
        <w:rPr>
          <w:rFonts w:ascii="Garamond" w:hAnsi="Garamond"/>
          <w:color w:val="000000"/>
          <w:sz w:val="22"/>
          <w:szCs w:val="22"/>
        </w:rPr>
      </w:pPr>
      <w:proofErr w:type="spellStart"/>
      <w:r w:rsidRPr="00D31FCA">
        <w:rPr>
          <w:rFonts w:ascii="Garamond" w:hAnsi="Garamond"/>
          <w:color w:val="000000"/>
          <w:sz w:val="22"/>
          <w:szCs w:val="22"/>
        </w:rPr>
        <w:t>Bhar</w:t>
      </w:r>
      <w:proofErr w:type="spellEnd"/>
      <w:r w:rsidRPr="00D31FCA">
        <w:rPr>
          <w:rFonts w:ascii="Garamond" w:hAnsi="Garamond"/>
          <w:color w:val="000000"/>
          <w:sz w:val="22"/>
          <w:szCs w:val="22"/>
        </w:rPr>
        <w:t xml:space="preserve">, S., Chakraborty, D., Ram, S. S., Das, D., Chakraborty, A., </w:t>
      </w:r>
      <w:proofErr w:type="spellStart"/>
      <w:r w:rsidRPr="00D31FCA">
        <w:rPr>
          <w:rFonts w:ascii="Garamond" w:hAnsi="Garamond"/>
          <w:color w:val="000000"/>
          <w:sz w:val="22"/>
          <w:szCs w:val="22"/>
        </w:rPr>
        <w:t>Sudarshan</w:t>
      </w:r>
      <w:proofErr w:type="spellEnd"/>
      <w:r w:rsidRPr="00D31FCA">
        <w:rPr>
          <w:rFonts w:ascii="Garamond" w:hAnsi="Garamond"/>
          <w:color w:val="000000"/>
          <w:sz w:val="22"/>
          <w:szCs w:val="22"/>
        </w:rPr>
        <w:t xml:space="preserve">, M., </w:t>
      </w:r>
      <w:r w:rsidR="000F1C69">
        <w:rPr>
          <w:rFonts w:ascii="Garamond" w:hAnsi="Garamond"/>
          <w:color w:val="000000"/>
          <w:sz w:val="22"/>
          <w:szCs w:val="22"/>
        </w:rPr>
        <w:t>&amp;</w:t>
      </w:r>
      <w:r w:rsidRPr="00D31FCA">
        <w:rPr>
          <w:rFonts w:ascii="Garamond" w:hAnsi="Garamond"/>
          <w:color w:val="000000"/>
          <w:sz w:val="22"/>
          <w:szCs w:val="22"/>
        </w:rPr>
        <w:t xml:space="preserve"> </w:t>
      </w:r>
      <w:proofErr w:type="spellStart"/>
      <w:r w:rsidRPr="00D31FCA">
        <w:rPr>
          <w:rFonts w:ascii="Garamond" w:hAnsi="Garamond"/>
          <w:color w:val="000000"/>
          <w:sz w:val="22"/>
          <w:szCs w:val="22"/>
        </w:rPr>
        <w:t>Santra</w:t>
      </w:r>
      <w:proofErr w:type="spellEnd"/>
      <w:r w:rsidRPr="00D31FCA">
        <w:rPr>
          <w:rFonts w:ascii="Garamond" w:hAnsi="Garamond"/>
          <w:color w:val="000000"/>
          <w:sz w:val="22"/>
          <w:szCs w:val="22"/>
        </w:rPr>
        <w:t>, S. C. (2013). Spatial variation of chlorophyll integrity in a mangrove plant (</w:t>
      </w:r>
      <w:proofErr w:type="spellStart"/>
      <w:r w:rsidRPr="00D31FCA">
        <w:rPr>
          <w:rFonts w:ascii="Garamond" w:hAnsi="Garamond"/>
          <w:i/>
          <w:iCs/>
          <w:color w:val="000000"/>
          <w:sz w:val="22"/>
          <w:szCs w:val="22"/>
        </w:rPr>
        <w:t>Excoecaria</w:t>
      </w:r>
      <w:proofErr w:type="spellEnd"/>
      <w:r w:rsidRPr="00D31FCA">
        <w:rPr>
          <w:rFonts w:ascii="Garamond" w:hAnsi="Garamond"/>
          <w:i/>
          <w:iCs/>
          <w:color w:val="000000"/>
          <w:sz w:val="22"/>
          <w:szCs w:val="22"/>
        </w:rPr>
        <w:t xml:space="preserve"> </w:t>
      </w:r>
      <w:proofErr w:type="spellStart"/>
      <w:r w:rsidRPr="00D31FCA">
        <w:rPr>
          <w:rFonts w:ascii="Garamond" w:hAnsi="Garamond"/>
          <w:i/>
          <w:iCs/>
          <w:color w:val="000000"/>
          <w:sz w:val="22"/>
          <w:szCs w:val="22"/>
        </w:rPr>
        <w:t>agallocha</w:t>
      </w:r>
      <w:proofErr w:type="spellEnd"/>
      <w:r w:rsidRPr="00D31FCA">
        <w:rPr>
          <w:rFonts w:ascii="Garamond" w:hAnsi="Garamond"/>
          <w:color w:val="000000"/>
          <w:sz w:val="22"/>
          <w:szCs w:val="22"/>
        </w:rPr>
        <w:t xml:space="preserve">) of Indian </w:t>
      </w:r>
      <w:proofErr w:type="spellStart"/>
      <w:r w:rsidRPr="00D31FCA">
        <w:rPr>
          <w:rFonts w:ascii="Garamond" w:hAnsi="Garamond"/>
          <w:color w:val="000000"/>
          <w:sz w:val="22"/>
          <w:szCs w:val="22"/>
        </w:rPr>
        <w:t>Sundarban</w:t>
      </w:r>
      <w:proofErr w:type="spellEnd"/>
      <w:r w:rsidRPr="00D31FCA">
        <w:rPr>
          <w:rFonts w:ascii="Garamond" w:hAnsi="Garamond"/>
          <w:color w:val="000000"/>
          <w:sz w:val="22"/>
          <w:szCs w:val="22"/>
        </w:rPr>
        <w:t xml:space="preserve">, with special reference to leaf element and water salinity. </w:t>
      </w:r>
      <w:r w:rsidRPr="00D31FCA">
        <w:rPr>
          <w:rFonts w:ascii="Garamond" w:hAnsi="Garamond"/>
          <w:i/>
          <w:iCs/>
          <w:color w:val="000000"/>
          <w:sz w:val="22"/>
          <w:szCs w:val="22"/>
        </w:rPr>
        <w:t xml:space="preserve">Journal of Environmental </w:t>
      </w:r>
      <w:r w:rsidR="00FE47D6" w:rsidRPr="00D31FCA">
        <w:rPr>
          <w:rFonts w:ascii="Garamond" w:hAnsi="Garamond"/>
          <w:i/>
          <w:iCs/>
          <w:color w:val="000000"/>
          <w:sz w:val="22"/>
          <w:szCs w:val="22"/>
        </w:rPr>
        <w:t>Science</w:t>
      </w:r>
      <w:r w:rsidRPr="00D31FCA">
        <w:rPr>
          <w:rFonts w:ascii="Garamond" w:hAnsi="Garamond"/>
          <w:i/>
          <w:iCs/>
          <w:color w:val="000000"/>
          <w:sz w:val="22"/>
          <w:szCs w:val="22"/>
        </w:rPr>
        <w:t>, Toxicology, and Food Technology, 3(5)</w:t>
      </w:r>
      <w:r w:rsidRPr="00D31FCA">
        <w:rPr>
          <w:rFonts w:ascii="Garamond" w:hAnsi="Garamond"/>
          <w:color w:val="000000"/>
          <w:sz w:val="22"/>
          <w:szCs w:val="22"/>
        </w:rPr>
        <w:t>, 24-31.</w:t>
      </w:r>
    </w:p>
    <w:p w14:paraId="16E587CC"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3837EFE3" w14:textId="37561B80" w:rsidR="00D31FCA" w:rsidRDefault="00D31FCA" w:rsidP="00D31FCA">
      <w:pPr>
        <w:pStyle w:val="NormalWeb"/>
        <w:tabs>
          <w:tab w:val="left" w:pos="630"/>
        </w:tabs>
        <w:spacing w:before="0" w:beforeAutospacing="0" w:after="0" w:afterAutospacing="0"/>
        <w:ind w:left="720" w:hanging="720"/>
        <w:rPr>
          <w:rFonts w:ascii="Garamond" w:hAnsi="Garamond"/>
          <w:color w:val="000000"/>
          <w:sz w:val="22"/>
          <w:szCs w:val="22"/>
        </w:rPr>
      </w:pPr>
      <w:r w:rsidRPr="00D31FCA">
        <w:rPr>
          <w:rFonts w:ascii="Garamond" w:hAnsi="Garamond"/>
          <w:color w:val="000000"/>
          <w:sz w:val="22"/>
          <w:szCs w:val="22"/>
        </w:rPr>
        <w:t xml:space="preserve">Chauhan, R. &amp; </w:t>
      </w:r>
      <w:proofErr w:type="spellStart"/>
      <w:r w:rsidRPr="00D31FCA">
        <w:rPr>
          <w:rFonts w:ascii="Garamond" w:hAnsi="Garamond"/>
          <w:color w:val="000000"/>
          <w:sz w:val="22"/>
          <w:szCs w:val="22"/>
        </w:rPr>
        <w:t>Ramanathan</w:t>
      </w:r>
      <w:proofErr w:type="spellEnd"/>
      <w:r w:rsidRPr="00D31FCA">
        <w:rPr>
          <w:rFonts w:ascii="Garamond" w:hAnsi="Garamond"/>
          <w:color w:val="000000"/>
          <w:sz w:val="22"/>
          <w:szCs w:val="22"/>
        </w:rPr>
        <w:t xml:space="preserve">, A. L. (2008). Evaluation of water quality of </w:t>
      </w:r>
      <w:proofErr w:type="spellStart"/>
      <w:r w:rsidRPr="00D31FCA">
        <w:rPr>
          <w:rFonts w:ascii="Garamond" w:hAnsi="Garamond"/>
          <w:color w:val="000000"/>
          <w:sz w:val="22"/>
          <w:szCs w:val="22"/>
        </w:rPr>
        <w:t>Bhitarkanika</w:t>
      </w:r>
      <w:proofErr w:type="spellEnd"/>
      <w:r w:rsidRPr="00D31FCA">
        <w:rPr>
          <w:rFonts w:ascii="Garamond" w:hAnsi="Garamond"/>
          <w:color w:val="000000"/>
          <w:sz w:val="22"/>
          <w:szCs w:val="22"/>
        </w:rPr>
        <w:t xml:space="preserve"> mangrove system, Orissa, east coast India. </w:t>
      </w:r>
      <w:r w:rsidRPr="00D31FCA">
        <w:rPr>
          <w:rFonts w:ascii="Garamond" w:hAnsi="Garamond"/>
          <w:i/>
          <w:iCs/>
          <w:color w:val="000000"/>
          <w:sz w:val="22"/>
          <w:szCs w:val="22"/>
        </w:rPr>
        <w:t>Indian Journal of Marine Sciences, 37</w:t>
      </w:r>
      <w:r w:rsidRPr="00D31FCA">
        <w:rPr>
          <w:rFonts w:ascii="Garamond" w:hAnsi="Garamond"/>
          <w:color w:val="000000"/>
          <w:sz w:val="22"/>
          <w:szCs w:val="22"/>
        </w:rPr>
        <w:t>, 153-158.</w:t>
      </w:r>
    </w:p>
    <w:p w14:paraId="4276F6D9"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54FAAD68" w14:textId="44BF552A"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r w:rsidRPr="00D31FCA">
        <w:rPr>
          <w:rFonts w:ascii="Garamond" w:hAnsi="Garamond"/>
          <w:color w:val="222222"/>
          <w:sz w:val="22"/>
          <w:szCs w:val="22"/>
          <w:shd w:val="clear" w:color="auto" w:fill="FFFFFF"/>
        </w:rPr>
        <w:t>Clark, J. S., Carpenter, S. R., Barber, M., Collins, S.</w:t>
      </w:r>
      <w:r>
        <w:rPr>
          <w:rFonts w:ascii="Garamond" w:hAnsi="Garamond"/>
          <w:color w:val="222222"/>
          <w:sz w:val="22"/>
          <w:szCs w:val="22"/>
          <w:shd w:val="clear" w:color="auto" w:fill="FFFFFF"/>
        </w:rPr>
        <w:t xml:space="preserve">, Dobson, A., Foley, J. A., </w:t>
      </w:r>
      <w:r w:rsidRPr="00D31FCA">
        <w:rPr>
          <w:rFonts w:ascii="Garamond" w:hAnsi="Garamond"/>
          <w:color w:val="222222"/>
          <w:sz w:val="22"/>
          <w:szCs w:val="22"/>
          <w:shd w:val="clear" w:color="auto" w:fill="FFFFFF"/>
        </w:rPr>
        <w:t xml:space="preserve">&amp; </w:t>
      </w:r>
      <w:proofErr w:type="spellStart"/>
      <w:r w:rsidRPr="00D31FCA">
        <w:rPr>
          <w:rFonts w:ascii="Garamond" w:hAnsi="Garamond"/>
          <w:color w:val="222222"/>
          <w:sz w:val="22"/>
          <w:szCs w:val="22"/>
          <w:shd w:val="clear" w:color="auto" w:fill="FFFFFF"/>
        </w:rPr>
        <w:t>Pizer</w:t>
      </w:r>
      <w:proofErr w:type="spellEnd"/>
      <w:r w:rsidRPr="00D31FCA">
        <w:rPr>
          <w:rFonts w:ascii="Garamond" w:hAnsi="Garamond"/>
          <w:color w:val="222222"/>
          <w:sz w:val="22"/>
          <w:szCs w:val="22"/>
          <w:shd w:val="clear" w:color="auto" w:fill="FFFFFF"/>
        </w:rPr>
        <w:t xml:space="preserve">, W. (16). </w:t>
      </w:r>
    </w:p>
    <w:p w14:paraId="0C74D6CE" w14:textId="33CAE906" w:rsidR="00D31FCA" w:rsidRDefault="00D31FCA" w:rsidP="00D31FCA">
      <w:pPr>
        <w:pStyle w:val="NormalWeb"/>
        <w:tabs>
          <w:tab w:val="left" w:pos="630"/>
        </w:tabs>
        <w:spacing w:before="0" w:beforeAutospacing="0" w:after="0" w:afterAutospacing="0"/>
        <w:ind w:left="720" w:hanging="720"/>
        <w:rPr>
          <w:rFonts w:ascii="Garamond" w:hAnsi="Garamond"/>
          <w:color w:val="222222"/>
          <w:sz w:val="22"/>
          <w:szCs w:val="22"/>
          <w:shd w:val="clear" w:color="auto" w:fill="FFFFFF"/>
        </w:rPr>
      </w:pPr>
      <w:r>
        <w:rPr>
          <w:rFonts w:ascii="Garamond" w:hAnsi="Garamond"/>
          <w:color w:val="222222"/>
          <w:sz w:val="22"/>
          <w:szCs w:val="22"/>
          <w:shd w:val="clear" w:color="auto" w:fill="FFFFFF"/>
        </w:rPr>
        <w:t xml:space="preserve">               </w:t>
      </w:r>
      <w:r w:rsidRPr="00D31FCA">
        <w:rPr>
          <w:rFonts w:ascii="Garamond" w:hAnsi="Garamond"/>
          <w:color w:val="222222"/>
          <w:sz w:val="22"/>
          <w:szCs w:val="22"/>
          <w:shd w:val="clear" w:color="auto" w:fill="FFFFFF"/>
        </w:rPr>
        <w:t xml:space="preserve">Others (2001). Ecological forecasts: an emerging imperative. </w:t>
      </w:r>
      <w:r w:rsidRPr="00D31FCA">
        <w:rPr>
          <w:rFonts w:ascii="Garamond" w:hAnsi="Garamond"/>
          <w:i/>
          <w:iCs/>
          <w:color w:val="222222"/>
          <w:sz w:val="22"/>
          <w:szCs w:val="22"/>
          <w:shd w:val="clear" w:color="auto" w:fill="FFFFFF"/>
        </w:rPr>
        <w:t>Science</w:t>
      </w:r>
      <w:r w:rsidRPr="00D31FCA">
        <w:rPr>
          <w:rFonts w:ascii="Garamond" w:hAnsi="Garamond"/>
          <w:color w:val="222222"/>
          <w:sz w:val="22"/>
          <w:szCs w:val="22"/>
          <w:shd w:val="clear" w:color="auto" w:fill="FFFFFF"/>
        </w:rPr>
        <w:t xml:space="preserve">, </w:t>
      </w:r>
      <w:r w:rsidRPr="00D31FCA">
        <w:rPr>
          <w:rFonts w:ascii="Garamond" w:hAnsi="Garamond"/>
          <w:i/>
          <w:iCs/>
          <w:color w:val="222222"/>
          <w:sz w:val="22"/>
          <w:szCs w:val="22"/>
          <w:shd w:val="clear" w:color="auto" w:fill="FFFFFF"/>
        </w:rPr>
        <w:t>293</w:t>
      </w:r>
      <w:r w:rsidRPr="00D31FCA">
        <w:rPr>
          <w:rFonts w:ascii="Garamond" w:hAnsi="Garamond"/>
          <w:color w:val="222222"/>
          <w:sz w:val="22"/>
          <w:szCs w:val="22"/>
          <w:shd w:val="clear" w:color="auto" w:fill="FFFFFF"/>
        </w:rPr>
        <w:t>(657), 60.</w:t>
      </w:r>
    </w:p>
    <w:p w14:paraId="0A5A4B3F" w14:textId="77777777" w:rsidR="00B9463F" w:rsidRDefault="00B9463F" w:rsidP="00D31FCA">
      <w:pPr>
        <w:pStyle w:val="NormalWeb"/>
        <w:tabs>
          <w:tab w:val="left" w:pos="630"/>
        </w:tabs>
        <w:spacing w:before="0" w:beforeAutospacing="0" w:after="0" w:afterAutospacing="0"/>
        <w:ind w:left="720" w:hanging="720"/>
        <w:rPr>
          <w:rFonts w:ascii="Garamond" w:hAnsi="Garamond"/>
          <w:color w:val="222222"/>
          <w:sz w:val="22"/>
          <w:szCs w:val="22"/>
          <w:shd w:val="clear" w:color="auto" w:fill="FFFFFF"/>
        </w:rPr>
      </w:pPr>
    </w:p>
    <w:p w14:paraId="05AED422" w14:textId="179FF163" w:rsidR="008D45C8" w:rsidRDefault="008D45C8" w:rsidP="00D31FCA">
      <w:pPr>
        <w:pStyle w:val="NormalWeb"/>
        <w:tabs>
          <w:tab w:val="left" w:pos="630"/>
        </w:tabs>
        <w:spacing w:before="0" w:beforeAutospacing="0" w:after="0" w:afterAutospacing="0"/>
        <w:ind w:left="720" w:hanging="720"/>
        <w:rPr>
          <w:rFonts w:ascii="Garamond" w:hAnsi="Garamond"/>
          <w:color w:val="222222"/>
          <w:sz w:val="22"/>
          <w:szCs w:val="22"/>
          <w:shd w:val="clear" w:color="auto" w:fill="FFFFFF"/>
        </w:rPr>
      </w:pPr>
      <w:r w:rsidRPr="00B9463F">
        <w:rPr>
          <w:rFonts w:ascii="Garamond" w:hAnsi="Garamond"/>
          <w:color w:val="222222"/>
          <w:sz w:val="22"/>
          <w:szCs w:val="22"/>
          <w:shd w:val="clear" w:color="auto" w:fill="FFFFFF"/>
        </w:rPr>
        <w:lastRenderedPageBreak/>
        <w:t>Das, S., &amp; Vincent, J. R. (2009). Mangroves protected villages and reduced death toll during Indian super cyclone. Proceedings of the National Academy of Sciences, 106(18), 7357-7360.</w:t>
      </w:r>
    </w:p>
    <w:p w14:paraId="5A39F9E6"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2669B231" w14:textId="00EA37BB" w:rsidR="00D31FCA" w:rsidRDefault="00D31FCA" w:rsidP="00D31FCA">
      <w:pPr>
        <w:pStyle w:val="NormalWeb"/>
        <w:tabs>
          <w:tab w:val="left" w:pos="630"/>
        </w:tabs>
        <w:spacing w:before="0" w:beforeAutospacing="0" w:after="0" w:afterAutospacing="0"/>
        <w:ind w:left="720" w:hanging="720"/>
        <w:rPr>
          <w:rFonts w:ascii="Garamond" w:hAnsi="Garamond"/>
          <w:color w:val="000000"/>
          <w:sz w:val="22"/>
          <w:szCs w:val="22"/>
        </w:rPr>
      </w:pPr>
      <w:r w:rsidRPr="00D31FCA">
        <w:rPr>
          <w:rFonts w:ascii="Garamond" w:hAnsi="Garamond"/>
          <w:color w:val="000000"/>
          <w:sz w:val="22"/>
          <w:szCs w:val="22"/>
        </w:rPr>
        <w:t xml:space="preserve">Department of Forest and Environment, Government of Odisha. (2008). State of Environment: Biodiversity Hotspot – </w:t>
      </w:r>
      <w:proofErr w:type="spellStart"/>
      <w:r w:rsidRPr="00D31FCA">
        <w:rPr>
          <w:rFonts w:ascii="Garamond" w:hAnsi="Garamond"/>
          <w:color w:val="000000"/>
          <w:sz w:val="22"/>
          <w:szCs w:val="22"/>
        </w:rPr>
        <w:t>Bhitarkanika</w:t>
      </w:r>
      <w:proofErr w:type="spellEnd"/>
      <w:r w:rsidRPr="00D31FCA">
        <w:rPr>
          <w:rFonts w:ascii="Garamond" w:hAnsi="Garamond"/>
          <w:color w:val="000000"/>
          <w:sz w:val="22"/>
          <w:szCs w:val="22"/>
        </w:rPr>
        <w:t>.</w:t>
      </w:r>
    </w:p>
    <w:p w14:paraId="3468BB01"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6DAF90B3" w14:textId="5A5A1EA3" w:rsidR="00D31FCA" w:rsidRDefault="00D31FCA" w:rsidP="00D31FCA">
      <w:pPr>
        <w:pStyle w:val="NormalWeb"/>
        <w:tabs>
          <w:tab w:val="left" w:pos="630"/>
        </w:tabs>
        <w:spacing w:before="0" w:beforeAutospacing="0" w:after="0" w:afterAutospacing="0"/>
        <w:ind w:left="720" w:hanging="720"/>
        <w:rPr>
          <w:rFonts w:ascii="Garamond" w:hAnsi="Garamond"/>
          <w:color w:val="222222"/>
          <w:sz w:val="22"/>
          <w:szCs w:val="22"/>
          <w:shd w:val="clear" w:color="auto" w:fill="FFFFFF"/>
        </w:rPr>
      </w:pPr>
      <w:r w:rsidRPr="00D31FCA">
        <w:rPr>
          <w:rFonts w:ascii="Garamond" w:hAnsi="Garamond"/>
          <w:color w:val="222222"/>
          <w:sz w:val="22"/>
          <w:szCs w:val="22"/>
          <w:shd w:val="clear" w:color="auto" w:fill="FFFFFF"/>
        </w:rPr>
        <w:t>Eastman, J. Ronald. "</w:t>
      </w:r>
      <w:proofErr w:type="spellStart"/>
      <w:r w:rsidRPr="00D31FCA">
        <w:rPr>
          <w:rFonts w:ascii="Garamond" w:hAnsi="Garamond"/>
          <w:color w:val="222222"/>
          <w:sz w:val="22"/>
          <w:szCs w:val="22"/>
          <w:shd w:val="clear" w:color="auto" w:fill="FFFFFF"/>
        </w:rPr>
        <w:t>TerrSet</w:t>
      </w:r>
      <w:proofErr w:type="spellEnd"/>
      <w:r w:rsidRPr="00D31FCA">
        <w:rPr>
          <w:rFonts w:ascii="Garamond" w:hAnsi="Garamond"/>
          <w:color w:val="222222"/>
          <w:sz w:val="22"/>
          <w:szCs w:val="22"/>
          <w:shd w:val="clear" w:color="auto" w:fill="FFFFFF"/>
        </w:rPr>
        <w:t xml:space="preserve"> manual." </w:t>
      </w:r>
      <w:r w:rsidRPr="00D31FCA">
        <w:rPr>
          <w:rFonts w:ascii="Garamond" w:hAnsi="Garamond"/>
          <w:i/>
          <w:iCs/>
          <w:color w:val="222222"/>
          <w:sz w:val="22"/>
          <w:szCs w:val="22"/>
          <w:shd w:val="clear" w:color="auto" w:fill="FFFFFF"/>
        </w:rPr>
        <w:t xml:space="preserve">Accessed in </w:t>
      </w:r>
      <w:proofErr w:type="spellStart"/>
      <w:r w:rsidRPr="00D31FCA">
        <w:rPr>
          <w:rFonts w:ascii="Garamond" w:hAnsi="Garamond"/>
          <w:i/>
          <w:iCs/>
          <w:color w:val="222222"/>
          <w:sz w:val="22"/>
          <w:szCs w:val="22"/>
          <w:shd w:val="clear" w:color="auto" w:fill="FFFFFF"/>
        </w:rPr>
        <w:t>TerrSet</w:t>
      </w:r>
      <w:proofErr w:type="spellEnd"/>
      <w:r w:rsidRPr="00D31FCA">
        <w:rPr>
          <w:rFonts w:ascii="Garamond" w:hAnsi="Garamond"/>
          <w:i/>
          <w:iCs/>
          <w:color w:val="222222"/>
          <w:sz w:val="22"/>
          <w:szCs w:val="22"/>
          <w:shd w:val="clear" w:color="auto" w:fill="FFFFFF"/>
        </w:rPr>
        <w:t xml:space="preserve"> version</w:t>
      </w:r>
      <w:r w:rsidRPr="00D31FCA">
        <w:rPr>
          <w:rFonts w:ascii="Garamond" w:hAnsi="Garamond"/>
          <w:color w:val="222222"/>
          <w:sz w:val="22"/>
          <w:szCs w:val="22"/>
          <w:shd w:val="clear" w:color="auto" w:fill="FFFFFF"/>
        </w:rPr>
        <w:t xml:space="preserve"> 18 (2015): 1-390.</w:t>
      </w:r>
    </w:p>
    <w:p w14:paraId="4E563957"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034F14B3"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r w:rsidRPr="00D31FCA">
        <w:rPr>
          <w:rFonts w:ascii="Garamond" w:hAnsi="Garamond"/>
          <w:color w:val="000000"/>
          <w:sz w:val="22"/>
          <w:szCs w:val="22"/>
        </w:rPr>
        <w:t xml:space="preserve">Flores-de-Santiago, F., Kovacs, J., &amp; Flores-Verdugo, F. (2012). Seasonal changes in leaf chlorophyll a content and morphology in a sub-tropical mangrove forest of the Mexican Pacific. </w:t>
      </w:r>
      <w:r w:rsidRPr="00D31FCA">
        <w:rPr>
          <w:rFonts w:ascii="Garamond" w:hAnsi="Garamond"/>
          <w:i/>
          <w:iCs/>
          <w:color w:val="000000"/>
          <w:sz w:val="22"/>
          <w:szCs w:val="22"/>
        </w:rPr>
        <w:t>Marine Ecology Progress Series, 444,</w:t>
      </w:r>
      <w:r w:rsidRPr="00D31FCA">
        <w:rPr>
          <w:rFonts w:ascii="Garamond" w:hAnsi="Garamond"/>
          <w:color w:val="000000"/>
          <w:sz w:val="22"/>
          <w:szCs w:val="22"/>
        </w:rPr>
        <w:t xml:space="preserve"> 57–68. </w:t>
      </w:r>
      <w:proofErr w:type="spellStart"/>
      <w:proofErr w:type="gramStart"/>
      <w:r w:rsidRPr="00D31FCA">
        <w:rPr>
          <w:rFonts w:ascii="Garamond" w:hAnsi="Garamond"/>
          <w:color w:val="000000"/>
          <w:sz w:val="22"/>
          <w:szCs w:val="22"/>
        </w:rPr>
        <w:t>doi</w:t>
      </w:r>
      <w:proofErr w:type="spellEnd"/>
      <w:proofErr w:type="gramEnd"/>
      <w:r w:rsidRPr="00D31FCA">
        <w:rPr>
          <w:rFonts w:ascii="Garamond" w:hAnsi="Garamond"/>
          <w:color w:val="000000"/>
          <w:sz w:val="22"/>
          <w:szCs w:val="22"/>
        </w:rPr>
        <w:t>: 10.3354/meps09474</w:t>
      </w:r>
    </w:p>
    <w:p w14:paraId="0BD9B946" w14:textId="77777777" w:rsidR="00D31FCA" w:rsidRPr="00D31FCA" w:rsidRDefault="00D31FCA" w:rsidP="002C6416">
      <w:pPr>
        <w:tabs>
          <w:tab w:val="left" w:pos="630"/>
        </w:tabs>
        <w:spacing w:after="0"/>
        <w:rPr>
          <w:rFonts w:ascii="Garamond" w:hAnsi="Garamond"/>
        </w:rPr>
      </w:pPr>
    </w:p>
    <w:p w14:paraId="7651BD4C" w14:textId="30C4F5DC" w:rsidR="00D31FCA" w:rsidRDefault="00D31FCA" w:rsidP="00D31FCA">
      <w:pPr>
        <w:pStyle w:val="NormalWeb"/>
        <w:tabs>
          <w:tab w:val="left" w:pos="630"/>
        </w:tabs>
        <w:spacing w:before="0" w:beforeAutospacing="0" w:after="0" w:afterAutospacing="0"/>
        <w:ind w:left="720" w:hanging="720"/>
        <w:rPr>
          <w:rFonts w:ascii="Garamond" w:hAnsi="Garamond"/>
          <w:color w:val="000000"/>
          <w:sz w:val="22"/>
          <w:szCs w:val="22"/>
        </w:rPr>
      </w:pPr>
      <w:r w:rsidRPr="00D31FCA">
        <w:rPr>
          <w:rFonts w:ascii="Garamond" w:hAnsi="Garamond"/>
          <w:color w:val="000000"/>
          <w:sz w:val="22"/>
          <w:szCs w:val="22"/>
        </w:rPr>
        <w:t xml:space="preserve">Flores-de-Santiago, F., Kovacs, J. M., &amp; Flores-Verdugo, F. (2013). The influence of seasonality in estimating mangrove leaf chlorophyll-a content from hyperspectral data. </w:t>
      </w:r>
      <w:r w:rsidRPr="00D31FCA">
        <w:rPr>
          <w:rFonts w:ascii="Garamond" w:hAnsi="Garamond"/>
          <w:i/>
          <w:iCs/>
          <w:color w:val="000000"/>
          <w:sz w:val="22"/>
          <w:szCs w:val="22"/>
        </w:rPr>
        <w:t>Wetlands Ecology and Management, 21(3),</w:t>
      </w:r>
      <w:r w:rsidRPr="00D31FCA">
        <w:rPr>
          <w:rFonts w:ascii="Garamond" w:hAnsi="Garamond"/>
          <w:color w:val="000000"/>
          <w:sz w:val="22"/>
          <w:szCs w:val="22"/>
        </w:rPr>
        <w:t xml:space="preserve"> 193–207. </w:t>
      </w:r>
      <w:proofErr w:type="spellStart"/>
      <w:proofErr w:type="gramStart"/>
      <w:r w:rsidRPr="00D31FCA">
        <w:rPr>
          <w:rFonts w:ascii="Garamond" w:hAnsi="Garamond"/>
          <w:color w:val="000000"/>
          <w:sz w:val="22"/>
          <w:szCs w:val="22"/>
        </w:rPr>
        <w:t>doi</w:t>
      </w:r>
      <w:proofErr w:type="spellEnd"/>
      <w:proofErr w:type="gramEnd"/>
      <w:r w:rsidRPr="00D31FCA">
        <w:rPr>
          <w:rFonts w:ascii="Garamond" w:hAnsi="Garamond"/>
          <w:color w:val="000000"/>
          <w:sz w:val="22"/>
          <w:szCs w:val="22"/>
        </w:rPr>
        <w:t>: 10.1007/s11273-013-9290-x</w:t>
      </w:r>
    </w:p>
    <w:p w14:paraId="0F18C547"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52622577" w14:textId="34E7D455" w:rsidR="00D31FCA" w:rsidRDefault="00D31FCA" w:rsidP="00D31FCA">
      <w:pPr>
        <w:pStyle w:val="NormalWeb"/>
        <w:tabs>
          <w:tab w:val="left" w:pos="630"/>
        </w:tabs>
        <w:spacing w:before="0" w:beforeAutospacing="0" w:after="0" w:afterAutospacing="0"/>
        <w:ind w:left="720" w:hanging="720"/>
        <w:rPr>
          <w:rFonts w:ascii="Garamond" w:hAnsi="Garamond"/>
          <w:color w:val="000000"/>
          <w:sz w:val="22"/>
          <w:szCs w:val="22"/>
        </w:rPr>
      </w:pPr>
      <w:proofErr w:type="spellStart"/>
      <w:r w:rsidRPr="00D31FCA">
        <w:rPr>
          <w:rFonts w:ascii="Garamond" w:hAnsi="Garamond"/>
          <w:color w:val="000000"/>
          <w:sz w:val="22"/>
          <w:szCs w:val="22"/>
        </w:rPr>
        <w:t>Giri</w:t>
      </w:r>
      <w:proofErr w:type="spellEnd"/>
      <w:r w:rsidRPr="00D31FCA">
        <w:rPr>
          <w:rFonts w:ascii="Garamond" w:hAnsi="Garamond"/>
          <w:color w:val="000000"/>
          <w:sz w:val="22"/>
          <w:szCs w:val="22"/>
        </w:rPr>
        <w:t xml:space="preserve">, C., </w:t>
      </w:r>
      <w:proofErr w:type="spellStart"/>
      <w:r w:rsidRPr="00D31FCA">
        <w:rPr>
          <w:rFonts w:ascii="Garamond" w:hAnsi="Garamond"/>
          <w:color w:val="000000"/>
          <w:sz w:val="22"/>
          <w:szCs w:val="22"/>
        </w:rPr>
        <w:t>Ochieng</w:t>
      </w:r>
      <w:proofErr w:type="spellEnd"/>
      <w:r w:rsidRPr="00D31FCA">
        <w:rPr>
          <w:rFonts w:ascii="Garamond" w:hAnsi="Garamond"/>
          <w:color w:val="000000"/>
          <w:sz w:val="22"/>
          <w:szCs w:val="22"/>
        </w:rPr>
        <w:t xml:space="preserve">, E., </w:t>
      </w:r>
      <w:proofErr w:type="spellStart"/>
      <w:r w:rsidRPr="00D31FCA">
        <w:rPr>
          <w:rFonts w:ascii="Garamond" w:hAnsi="Garamond"/>
          <w:color w:val="000000"/>
          <w:sz w:val="22"/>
          <w:szCs w:val="22"/>
        </w:rPr>
        <w:t>Tieszen</w:t>
      </w:r>
      <w:proofErr w:type="spellEnd"/>
      <w:r w:rsidRPr="00D31FCA">
        <w:rPr>
          <w:rFonts w:ascii="Garamond" w:hAnsi="Garamond"/>
          <w:color w:val="000000"/>
          <w:sz w:val="22"/>
          <w:szCs w:val="22"/>
        </w:rPr>
        <w:t xml:space="preserve">, L. L., Zhu, Z., Singh, A., Loveland, T., </w:t>
      </w:r>
      <w:proofErr w:type="spellStart"/>
      <w:r w:rsidRPr="00D31FCA">
        <w:rPr>
          <w:rFonts w:ascii="Garamond" w:hAnsi="Garamond"/>
          <w:color w:val="000000"/>
          <w:sz w:val="22"/>
          <w:szCs w:val="22"/>
        </w:rPr>
        <w:t>Masek</w:t>
      </w:r>
      <w:proofErr w:type="spellEnd"/>
      <w:r w:rsidRPr="00D31FCA">
        <w:rPr>
          <w:rFonts w:ascii="Garamond" w:hAnsi="Garamond"/>
          <w:color w:val="000000"/>
          <w:sz w:val="22"/>
          <w:szCs w:val="22"/>
        </w:rPr>
        <w:t xml:space="preserve">, J., Duke, N. (2010). Status and distribution of mangrove forests of the world using earth observation satellite data. </w:t>
      </w:r>
      <w:r w:rsidRPr="00D31FCA">
        <w:rPr>
          <w:rFonts w:ascii="Garamond" w:hAnsi="Garamond"/>
          <w:i/>
          <w:iCs/>
          <w:color w:val="000000"/>
          <w:sz w:val="22"/>
          <w:szCs w:val="22"/>
        </w:rPr>
        <w:t>Global Ecology and Biogeography, 20</w:t>
      </w:r>
      <w:r w:rsidRPr="00D31FCA">
        <w:rPr>
          <w:rFonts w:ascii="Garamond" w:hAnsi="Garamond"/>
          <w:color w:val="000000"/>
          <w:sz w:val="22"/>
          <w:szCs w:val="22"/>
        </w:rPr>
        <w:t xml:space="preserve">, 154-159. </w:t>
      </w:r>
      <w:proofErr w:type="spellStart"/>
      <w:proofErr w:type="gramStart"/>
      <w:r w:rsidRPr="00D31FCA">
        <w:rPr>
          <w:rFonts w:ascii="Garamond" w:hAnsi="Garamond"/>
          <w:color w:val="000000"/>
          <w:sz w:val="22"/>
          <w:szCs w:val="22"/>
        </w:rPr>
        <w:t>doi</w:t>
      </w:r>
      <w:proofErr w:type="spellEnd"/>
      <w:proofErr w:type="gramEnd"/>
      <w:r w:rsidRPr="00D31FCA">
        <w:rPr>
          <w:rFonts w:ascii="Garamond" w:hAnsi="Garamond"/>
          <w:color w:val="000000"/>
          <w:sz w:val="22"/>
          <w:szCs w:val="22"/>
        </w:rPr>
        <w:t>: 10.1111/j.1466-8238.2010.00584.x</w:t>
      </w:r>
    </w:p>
    <w:p w14:paraId="51D56818"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4418F27E" w14:textId="06ECA2E1" w:rsidR="00D31FCA" w:rsidRDefault="00D31FCA" w:rsidP="00D31FCA">
      <w:pPr>
        <w:pStyle w:val="NormalWeb"/>
        <w:tabs>
          <w:tab w:val="left" w:pos="630"/>
        </w:tabs>
        <w:spacing w:before="0" w:beforeAutospacing="0" w:after="0" w:afterAutospacing="0"/>
        <w:ind w:left="720" w:hanging="720"/>
        <w:rPr>
          <w:rFonts w:ascii="Garamond" w:hAnsi="Garamond"/>
          <w:color w:val="222222"/>
          <w:sz w:val="22"/>
          <w:szCs w:val="22"/>
          <w:shd w:val="clear" w:color="auto" w:fill="FFFFFF"/>
        </w:rPr>
      </w:pPr>
      <w:proofErr w:type="spellStart"/>
      <w:r w:rsidRPr="00D31FCA">
        <w:rPr>
          <w:rFonts w:ascii="Garamond" w:hAnsi="Garamond"/>
          <w:color w:val="222222"/>
          <w:sz w:val="22"/>
          <w:szCs w:val="22"/>
          <w:shd w:val="clear" w:color="auto" w:fill="FFFFFF"/>
        </w:rPr>
        <w:t>Gislason</w:t>
      </w:r>
      <w:proofErr w:type="spellEnd"/>
      <w:r w:rsidRPr="00D31FCA">
        <w:rPr>
          <w:rFonts w:ascii="Garamond" w:hAnsi="Garamond"/>
          <w:color w:val="222222"/>
          <w:sz w:val="22"/>
          <w:szCs w:val="22"/>
          <w:shd w:val="clear" w:color="auto" w:fill="FFFFFF"/>
        </w:rPr>
        <w:t xml:space="preserve">, P. O., </w:t>
      </w:r>
      <w:proofErr w:type="spellStart"/>
      <w:r w:rsidRPr="00D31FCA">
        <w:rPr>
          <w:rFonts w:ascii="Garamond" w:hAnsi="Garamond"/>
          <w:color w:val="222222"/>
          <w:sz w:val="22"/>
          <w:szCs w:val="22"/>
          <w:shd w:val="clear" w:color="auto" w:fill="FFFFFF"/>
        </w:rPr>
        <w:t>Benediktsson</w:t>
      </w:r>
      <w:proofErr w:type="spellEnd"/>
      <w:r w:rsidRPr="00D31FCA">
        <w:rPr>
          <w:rFonts w:ascii="Garamond" w:hAnsi="Garamond"/>
          <w:color w:val="222222"/>
          <w:sz w:val="22"/>
          <w:szCs w:val="22"/>
          <w:shd w:val="clear" w:color="auto" w:fill="FFFFFF"/>
        </w:rPr>
        <w:t xml:space="preserve">, J. A., &amp; </w:t>
      </w:r>
      <w:proofErr w:type="spellStart"/>
      <w:r w:rsidRPr="00D31FCA">
        <w:rPr>
          <w:rFonts w:ascii="Garamond" w:hAnsi="Garamond"/>
          <w:color w:val="222222"/>
          <w:sz w:val="22"/>
          <w:szCs w:val="22"/>
          <w:shd w:val="clear" w:color="auto" w:fill="FFFFFF"/>
        </w:rPr>
        <w:t>Sveinsson</w:t>
      </w:r>
      <w:proofErr w:type="spellEnd"/>
      <w:r w:rsidRPr="00D31FCA">
        <w:rPr>
          <w:rFonts w:ascii="Garamond" w:hAnsi="Garamond"/>
          <w:color w:val="222222"/>
          <w:sz w:val="22"/>
          <w:szCs w:val="22"/>
          <w:shd w:val="clear" w:color="auto" w:fill="FFFFFF"/>
        </w:rPr>
        <w:t xml:space="preserve">, J. R. (2006). Random forests for land cover classification. </w:t>
      </w:r>
      <w:r w:rsidRPr="00D31FCA">
        <w:rPr>
          <w:rFonts w:ascii="Garamond" w:hAnsi="Garamond"/>
          <w:i/>
          <w:iCs/>
          <w:color w:val="222222"/>
          <w:sz w:val="22"/>
          <w:szCs w:val="22"/>
          <w:shd w:val="clear" w:color="auto" w:fill="FFFFFF"/>
        </w:rPr>
        <w:t>Pattern Recognition Letters</w:t>
      </w:r>
      <w:r w:rsidRPr="00D31FCA">
        <w:rPr>
          <w:rFonts w:ascii="Garamond" w:hAnsi="Garamond"/>
          <w:color w:val="222222"/>
          <w:sz w:val="22"/>
          <w:szCs w:val="22"/>
          <w:shd w:val="clear" w:color="auto" w:fill="FFFFFF"/>
        </w:rPr>
        <w:t xml:space="preserve">, </w:t>
      </w:r>
      <w:r w:rsidRPr="00D31FCA">
        <w:rPr>
          <w:rFonts w:ascii="Garamond" w:hAnsi="Garamond"/>
          <w:i/>
          <w:iCs/>
          <w:color w:val="222222"/>
          <w:sz w:val="22"/>
          <w:szCs w:val="22"/>
          <w:shd w:val="clear" w:color="auto" w:fill="FFFFFF"/>
        </w:rPr>
        <w:t>27</w:t>
      </w:r>
      <w:r w:rsidRPr="00D31FCA">
        <w:rPr>
          <w:rFonts w:ascii="Garamond" w:hAnsi="Garamond"/>
          <w:color w:val="222222"/>
          <w:sz w:val="22"/>
          <w:szCs w:val="22"/>
          <w:shd w:val="clear" w:color="auto" w:fill="FFFFFF"/>
        </w:rPr>
        <w:t>(4), 294-300.</w:t>
      </w:r>
    </w:p>
    <w:p w14:paraId="03B39D01"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1D3CD7BC" w14:textId="2294DA98" w:rsidR="00D31FCA" w:rsidRDefault="00D31FCA" w:rsidP="00D31FCA">
      <w:pPr>
        <w:pStyle w:val="NormalWeb"/>
        <w:tabs>
          <w:tab w:val="left" w:pos="630"/>
        </w:tabs>
        <w:spacing w:before="0" w:beforeAutospacing="0" w:after="0" w:afterAutospacing="0"/>
        <w:ind w:left="720" w:hanging="720"/>
        <w:rPr>
          <w:rFonts w:ascii="Garamond" w:hAnsi="Garamond"/>
          <w:color w:val="222222"/>
          <w:sz w:val="22"/>
          <w:szCs w:val="22"/>
          <w:shd w:val="clear" w:color="auto" w:fill="FFFFFF"/>
        </w:rPr>
      </w:pPr>
      <w:r w:rsidRPr="00D31FCA">
        <w:rPr>
          <w:rFonts w:ascii="Garamond" w:hAnsi="Garamond"/>
          <w:color w:val="222222"/>
          <w:sz w:val="22"/>
          <w:szCs w:val="22"/>
          <w:shd w:val="clear" w:color="auto" w:fill="FFFFFF"/>
        </w:rPr>
        <w:t xml:space="preserve">Horning, N. (2010). Random Forests: An algorithm for image classification and generation of continuous fields data sets. </w:t>
      </w:r>
      <w:r w:rsidRPr="00D31FCA">
        <w:rPr>
          <w:rFonts w:ascii="Garamond" w:hAnsi="Garamond"/>
          <w:i/>
          <w:iCs/>
          <w:color w:val="222222"/>
          <w:sz w:val="22"/>
          <w:szCs w:val="22"/>
          <w:shd w:val="clear" w:color="auto" w:fill="FFFFFF"/>
        </w:rPr>
        <w:t>New York</w:t>
      </w:r>
      <w:r w:rsidRPr="00D31FCA">
        <w:rPr>
          <w:rFonts w:ascii="Garamond" w:hAnsi="Garamond"/>
          <w:color w:val="222222"/>
          <w:sz w:val="22"/>
          <w:szCs w:val="22"/>
          <w:shd w:val="clear" w:color="auto" w:fill="FFFFFF"/>
        </w:rPr>
        <w:t>.</w:t>
      </w:r>
    </w:p>
    <w:p w14:paraId="4392ABB8"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75FD9F29" w14:textId="2CBC3D12" w:rsidR="00D31FCA" w:rsidRDefault="00D31FCA" w:rsidP="00D31FCA">
      <w:pPr>
        <w:pStyle w:val="NormalWeb"/>
        <w:tabs>
          <w:tab w:val="left" w:pos="630"/>
        </w:tabs>
        <w:spacing w:before="0" w:beforeAutospacing="0" w:after="0" w:afterAutospacing="0"/>
        <w:ind w:left="720" w:hanging="720"/>
        <w:rPr>
          <w:rFonts w:ascii="Garamond" w:hAnsi="Garamond"/>
          <w:color w:val="000000"/>
          <w:sz w:val="22"/>
          <w:szCs w:val="22"/>
        </w:rPr>
      </w:pPr>
      <w:r w:rsidRPr="00D31FCA">
        <w:rPr>
          <w:rFonts w:ascii="Garamond" w:hAnsi="Garamond"/>
          <w:color w:val="000000"/>
          <w:sz w:val="22"/>
          <w:szCs w:val="22"/>
        </w:rPr>
        <w:t xml:space="preserve">Hussain, S. A. &amp; </w:t>
      </w:r>
      <w:proofErr w:type="spellStart"/>
      <w:r w:rsidRPr="00D31FCA">
        <w:rPr>
          <w:rFonts w:ascii="Garamond" w:hAnsi="Garamond"/>
          <w:color w:val="000000"/>
          <w:sz w:val="22"/>
          <w:szCs w:val="22"/>
        </w:rPr>
        <w:t>Badola</w:t>
      </w:r>
      <w:proofErr w:type="spellEnd"/>
      <w:r w:rsidRPr="00D31FCA">
        <w:rPr>
          <w:rFonts w:ascii="Garamond" w:hAnsi="Garamond"/>
          <w:color w:val="000000"/>
          <w:sz w:val="22"/>
          <w:szCs w:val="22"/>
        </w:rPr>
        <w:t xml:space="preserve">, R. (2010). Valuing mangrove benefits: contribution of mangrove forests to local livelihoods in </w:t>
      </w:r>
      <w:proofErr w:type="spellStart"/>
      <w:r w:rsidRPr="00D31FCA">
        <w:rPr>
          <w:rFonts w:ascii="Garamond" w:hAnsi="Garamond"/>
          <w:color w:val="000000"/>
          <w:sz w:val="22"/>
          <w:szCs w:val="22"/>
        </w:rPr>
        <w:t>Bhitarkanika</w:t>
      </w:r>
      <w:proofErr w:type="spellEnd"/>
      <w:r w:rsidRPr="00D31FCA">
        <w:rPr>
          <w:rFonts w:ascii="Garamond" w:hAnsi="Garamond"/>
          <w:color w:val="000000"/>
          <w:sz w:val="22"/>
          <w:szCs w:val="22"/>
        </w:rPr>
        <w:t xml:space="preserve"> Conservation Area, East Coast of India. </w:t>
      </w:r>
      <w:r w:rsidRPr="00D31FCA">
        <w:rPr>
          <w:rFonts w:ascii="Garamond" w:hAnsi="Garamond"/>
          <w:i/>
          <w:iCs/>
          <w:color w:val="000000"/>
          <w:sz w:val="22"/>
          <w:szCs w:val="22"/>
        </w:rPr>
        <w:t xml:space="preserve">Wetlands Ecology and Management, 18, </w:t>
      </w:r>
      <w:r w:rsidRPr="00D31FCA">
        <w:rPr>
          <w:rFonts w:ascii="Garamond" w:hAnsi="Garamond"/>
          <w:color w:val="000000"/>
          <w:sz w:val="22"/>
          <w:szCs w:val="22"/>
        </w:rPr>
        <w:t xml:space="preserve">321-331. </w:t>
      </w:r>
      <w:proofErr w:type="spellStart"/>
      <w:proofErr w:type="gramStart"/>
      <w:r w:rsidRPr="00D31FCA">
        <w:rPr>
          <w:rFonts w:ascii="Garamond" w:hAnsi="Garamond"/>
          <w:color w:val="000000"/>
          <w:sz w:val="22"/>
          <w:szCs w:val="22"/>
        </w:rPr>
        <w:t>doi</w:t>
      </w:r>
      <w:proofErr w:type="spellEnd"/>
      <w:proofErr w:type="gramEnd"/>
      <w:r w:rsidRPr="00D31FCA">
        <w:rPr>
          <w:rFonts w:ascii="Garamond" w:hAnsi="Garamond"/>
          <w:color w:val="000000"/>
          <w:sz w:val="22"/>
          <w:szCs w:val="22"/>
        </w:rPr>
        <w:t>:</w:t>
      </w:r>
      <w:r w:rsidRPr="00D31FCA">
        <w:rPr>
          <w:rFonts w:ascii="Garamond" w:hAnsi="Garamond" w:cs="Arial"/>
          <w:color w:val="000000"/>
          <w:sz w:val="22"/>
          <w:szCs w:val="22"/>
        </w:rPr>
        <w:t xml:space="preserve"> </w:t>
      </w:r>
      <w:r w:rsidRPr="00D31FCA">
        <w:rPr>
          <w:rFonts w:ascii="Garamond" w:hAnsi="Garamond"/>
          <w:color w:val="000000"/>
          <w:sz w:val="22"/>
          <w:szCs w:val="22"/>
        </w:rPr>
        <w:t>10.1007/s11273-009-9173-3</w:t>
      </w:r>
    </w:p>
    <w:p w14:paraId="4C7FB36E"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1DCFE75A" w14:textId="77777777" w:rsidR="00D31FCA" w:rsidRPr="00D31FCA" w:rsidRDefault="00D31FCA" w:rsidP="00D31FCA">
      <w:pPr>
        <w:pStyle w:val="NormalWeb"/>
        <w:tabs>
          <w:tab w:val="left" w:pos="630"/>
        </w:tabs>
        <w:spacing w:before="0" w:beforeAutospacing="0" w:after="200" w:afterAutospacing="0"/>
        <w:ind w:left="720" w:hanging="720"/>
        <w:rPr>
          <w:rFonts w:ascii="Garamond" w:hAnsi="Garamond"/>
          <w:sz w:val="22"/>
          <w:szCs w:val="22"/>
        </w:rPr>
      </w:pPr>
      <w:proofErr w:type="spellStart"/>
      <w:r w:rsidRPr="00D31FCA">
        <w:rPr>
          <w:rFonts w:ascii="Garamond" w:hAnsi="Garamond"/>
          <w:color w:val="000000"/>
          <w:sz w:val="22"/>
          <w:szCs w:val="22"/>
        </w:rPr>
        <w:t>Ibharim</w:t>
      </w:r>
      <w:proofErr w:type="spellEnd"/>
      <w:r w:rsidRPr="00D31FCA">
        <w:rPr>
          <w:rFonts w:ascii="Garamond" w:hAnsi="Garamond"/>
          <w:color w:val="000000"/>
          <w:sz w:val="22"/>
          <w:szCs w:val="22"/>
        </w:rPr>
        <w:t xml:space="preserve">, N.A., Mustapha, M.A., </w:t>
      </w:r>
      <w:proofErr w:type="spellStart"/>
      <w:r w:rsidRPr="00D31FCA">
        <w:rPr>
          <w:rFonts w:ascii="Garamond" w:hAnsi="Garamond"/>
          <w:color w:val="000000"/>
          <w:sz w:val="22"/>
          <w:szCs w:val="22"/>
        </w:rPr>
        <w:t>Lihan</w:t>
      </w:r>
      <w:proofErr w:type="spellEnd"/>
      <w:r w:rsidRPr="00D31FCA">
        <w:rPr>
          <w:rFonts w:ascii="Garamond" w:hAnsi="Garamond"/>
          <w:color w:val="000000"/>
          <w:sz w:val="22"/>
          <w:szCs w:val="22"/>
        </w:rPr>
        <w:t xml:space="preserve">, T., &amp; </w:t>
      </w:r>
      <w:proofErr w:type="spellStart"/>
      <w:r w:rsidRPr="00D31FCA">
        <w:rPr>
          <w:rFonts w:ascii="Garamond" w:hAnsi="Garamond"/>
          <w:color w:val="000000"/>
          <w:sz w:val="22"/>
          <w:szCs w:val="22"/>
        </w:rPr>
        <w:t>Mazlan</w:t>
      </w:r>
      <w:proofErr w:type="spellEnd"/>
      <w:r w:rsidRPr="00D31FCA">
        <w:rPr>
          <w:rFonts w:ascii="Garamond" w:hAnsi="Garamond"/>
          <w:color w:val="000000"/>
          <w:sz w:val="22"/>
          <w:szCs w:val="22"/>
        </w:rPr>
        <w:t xml:space="preserve">, A.G. (2015). Mapping mangrove changes in the </w:t>
      </w:r>
      <w:proofErr w:type="spellStart"/>
      <w:r w:rsidRPr="00D31FCA">
        <w:rPr>
          <w:rFonts w:ascii="Garamond" w:hAnsi="Garamond"/>
          <w:color w:val="000000"/>
          <w:sz w:val="22"/>
          <w:szCs w:val="22"/>
        </w:rPr>
        <w:t>Matang</w:t>
      </w:r>
      <w:proofErr w:type="spellEnd"/>
      <w:r w:rsidRPr="00D31FCA">
        <w:rPr>
          <w:rFonts w:ascii="Garamond" w:hAnsi="Garamond"/>
          <w:color w:val="000000"/>
          <w:sz w:val="22"/>
          <w:szCs w:val="22"/>
        </w:rPr>
        <w:t xml:space="preserve"> Mangrove Forest using multi temporal satellite imageries. </w:t>
      </w:r>
      <w:r w:rsidRPr="00D31FCA">
        <w:rPr>
          <w:rFonts w:ascii="Garamond" w:hAnsi="Garamond"/>
          <w:i/>
          <w:iCs/>
          <w:color w:val="000000"/>
          <w:sz w:val="22"/>
          <w:szCs w:val="22"/>
        </w:rPr>
        <w:t>Ocean &amp; Coastal Management, 114</w:t>
      </w:r>
      <w:r w:rsidRPr="00D31FCA">
        <w:rPr>
          <w:rFonts w:ascii="Garamond" w:hAnsi="Garamond"/>
          <w:color w:val="000000"/>
          <w:sz w:val="22"/>
          <w:szCs w:val="22"/>
        </w:rPr>
        <w:t>, 64-76.</w:t>
      </w:r>
    </w:p>
    <w:p w14:paraId="4BEB1A1F" w14:textId="47A4D0AB" w:rsidR="00D31FCA" w:rsidRPr="00D31FCA" w:rsidRDefault="00D31FCA" w:rsidP="00D31FCA">
      <w:pPr>
        <w:pStyle w:val="NormalWeb"/>
        <w:tabs>
          <w:tab w:val="left" w:pos="630"/>
        </w:tabs>
        <w:spacing w:before="0" w:beforeAutospacing="0" w:after="200" w:afterAutospacing="0"/>
        <w:ind w:left="720" w:hanging="720"/>
        <w:rPr>
          <w:rFonts w:ascii="Garamond" w:hAnsi="Garamond"/>
          <w:sz w:val="22"/>
          <w:szCs w:val="22"/>
        </w:rPr>
      </w:pPr>
      <w:proofErr w:type="spellStart"/>
      <w:r w:rsidRPr="00D31FCA">
        <w:rPr>
          <w:rFonts w:ascii="Garamond" w:hAnsi="Garamond"/>
          <w:color w:val="000000"/>
          <w:sz w:val="22"/>
          <w:szCs w:val="22"/>
        </w:rPr>
        <w:t>Ishtiaque</w:t>
      </w:r>
      <w:proofErr w:type="spellEnd"/>
      <w:r w:rsidRPr="00D31FCA">
        <w:rPr>
          <w:rFonts w:ascii="Garamond" w:hAnsi="Garamond"/>
          <w:color w:val="000000"/>
          <w:sz w:val="22"/>
          <w:szCs w:val="22"/>
        </w:rPr>
        <w:t xml:space="preserve">, A., </w:t>
      </w:r>
      <w:proofErr w:type="spellStart"/>
      <w:r w:rsidRPr="00D31FCA">
        <w:rPr>
          <w:rFonts w:ascii="Garamond" w:hAnsi="Garamond"/>
          <w:color w:val="000000"/>
          <w:sz w:val="22"/>
          <w:szCs w:val="22"/>
        </w:rPr>
        <w:t>Soe</w:t>
      </w:r>
      <w:proofErr w:type="spellEnd"/>
      <w:r w:rsidRPr="00D31FCA">
        <w:rPr>
          <w:rFonts w:ascii="Garamond" w:hAnsi="Garamond"/>
          <w:color w:val="000000"/>
          <w:sz w:val="22"/>
          <w:szCs w:val="22"/>
        </w:rPr>
        <w:t xml:space="preserve">, W.M., &amp; Wang, C. (2016). Examining the ecosystem health and sustainability of the world's largest mangrove forest using multi-temporal MODIS products. </w:t>
      </w:r>
      <w:r w:rsidRPr="00D31FCA">
        <w:rPr>
          <w:rFonts w:ascii="Garamond" w:hAnsi="Garamond"/>
          <w:i/>
          <w:iCs/>
          <w:color w:val="000000"/>
          <w:sz w:val="22"/>
          <w:szCs w:val="22"/>
        </w:rPr>
        <w:t>Science of the Total Environment,</w:t>
      </w:r>
      <w:r w:rsidRPr="00D31FCA">
        <w:rPr>
          <w:rFonts w:ascii="Garamond" w:hAnsi="Garamond"/>
          <w:color w:val="000000"/>
          <w:sz w:val="22"/>
          <w:szCs w:val="22"/>
        </w:rPr>
        <w:t xml:space="preserve"> </w:t>
      </w:r>
      <w:r w:rsidRPr="00D31FCA">
        <w:rPr>
          <w:rFonts w:ascii="Garamond" w:hAnsi="Garamond"/>
          <w:i/>
          <w:iCs/>
          <w:color w:val="000000"/>
          <w:sz w:val="22"/>
          <w:szCs w:val="22"/>
        </w:rPr>
        <w:t>56</w:t>
      </w:r>
      <w:r w:rsidRPr="00D31FCA">
        <w:rPr>
          <w:rFonts w:ascii="Garamond" w:hAnsi="Garamond"/>
          <w:color w:val="000000"/>
          <w:sz w:val="22"/>
          <w:szCs w:val="22"/>
        </w:rPr>
        <w:t>, 1241-1254.</w:t>
      </w:r>
    </w:p>
    <w:p w14:paraId="1555FA78" w14:textId="4AECE1BB" w:rsidR="00D31FCA" w:rsidRPr="00D31FCA" w:rsidRDefault="00D31FCA" w:rsidP="00D31FCA">
      <w:pPr>
        <w:pStyle w:val="NormalWeb"/>
        <w:tabs>
          <w:tab w:val="left" w:pos="630"/>
        </w:tabs>
        <w:spacing w:before="0" w:beforeAutospacing="0" w:after="160" w:afterAutospacing="0"/>
        <w:ind w:left="720" w:hanging="720"/>
        <w:rPr>
          <w:rFonts w:ascii="Garamond" w:hAnsi="Garamond"/>
          <w:sz w:val="22"/>
          <w:szCs w:val="22"/>
        </w:rPr>
      </w:pPr>
      <w:r w:rsidRPr="00D31FCA">
        <w:rPr>
          <w:rFonts w:ascii="Garamond" w:hAnsi="Garamond"/>
          <w:color w:val="000000"/>
          <w:sz w:val="22"/>
          <w:szCs w:val="22"/>
        </w:rPr>
        <w:t xml:space="preserve">Kamal M, </w:t>
      </w:r>
      <w:proofErr w:type="spellStart"/>
      <w:r w:rsidRPr="00D31FCA">
        <w:rPr>
          <w:rFonts w:ascii="Garamond" w:hAnsi="Garamond"/>
          <w:color w:val="000000"/>
          <w:sz w:val="22"/>
          <w:szCs w:val="22"/>
        </w:rPr>
        <w:t>Phinn</w:t>
      </w:r>
      <w:proofErr w:type="spellEnd"/>
      <w:r w:rsidRPr="00D31FCA">
        <w:rPr>
          <w:rFonts w:ascii="Garamond" w:hAnsi="Garamond"/>
          <w:color w:val="000000"/>
          <w:sz w:val="22"/>
          <w:szCs w:val="22"/>
        </w:rPr>
        <w:t xml:space="preserve"> S, Johansen K (2015). Object-</w:t>
      </w:r>
      <w:r w:rsidR="000F5F39">
        <w:rPr>
          <w:rFonts w:ascii="Garamond" w:hAnsi="Garamond"/>
          <w:color w:val="000000"/>
          <w:sz w:val="22"/>
          <w:szCs w:val="22"/>
        </w:rPr>
        <w:t>b</w:t>
      </w:r>
      <w:r w:rsidRPr="00D31FCA">
        <w:rPr>
          <w:rFonts w:ascii="Garamond" w:hAnsi="Garamond"/>
          <w:color w:val="000000"/>
          <w:sz w:val="22"/>
          <w:szCs w:val="22"/>
        </w:rPr>
        <w:t xml:space="preserve">ased </w:t>
      </w:r>
      <w:r w:rsidR="000F5F39">
        <w:rPr>
          <w:rFonts w:ascii="Garamond" w:hAnsi="Garamond"/>
          <w:color w:val="000000"/>
          <w:sz w:val="22"/>
          <w:szCs w:val="22"/>
        </w:rPr>
        <w:t>a</w:t>
      </w:r>
      <w:r w:rsidRPr="00D31FCA">
        <w:rPr>
          <w:rFonts w:ascii="Garamond" w:hAnsi="Garamond"/>
          <w:color w:val="000000"/>
          <w:sz w:val="22"/>
          <w:szCs w:val="22"/>
        </w:rPr>
        <w:t xml:space="preserve">pproach for </w:t>
      </w:r>
      <w:r w:rsidR="000F5F39">
        <w:rPr>
          <w:rFonts w:ascii="Garamond" w:hAnsi="Garamond"/>
          <w:color w:val="000000"/>
          <w:sz w:val="22"/>
          <w:szCs w:val="22"/>
        </w:rPr>
        <w:t>m</w:t>
      </w:r>
      <w:r w:rsidRPr="00D31FCA">
        <w:rPr>
          <w:rFonts w:ascii="Garamond" w:hAnsi="Garamond"/>
          <w:color w:val="000000"/>
          <w:sz w:val="22"/>
          <w:szCs w:val="22"/>
        </w:rPr>
        <w:t>ulti-</w:t>
      </w:r>
      <w:r w:rsidR="000F5F39">
        <w:rPr>
          <w:rFonts w:ascii="Garamond" w:hAnsi="Garamond"/>
          <w:color w:val="000000"/>
          <w:sz w:val="22"/>
          <w:szCs w:val="22"/>
        </w:rPr>
        <w:t>s</w:t>
      </w:r>
      <w:r w:rsidRPr="00D31FCA">
        <w:rPr>
          <w:rFonts w:ascii="Garamond" w:hAnsi="Garamond"/>
          <w:color w:val="000000"/>
          <w:sz w:val="22"/>
          <w:szCs w:val="22"/>
        </w:rPr>
        <w:t xml:space="preserve">cale </w:t>
      </w:r>
      <w:r w:rsidR="000F5F39">
        <w:rPr>
          <w:rFonts w:ascii="Garamond" w:hAnsi="Garamond"/>
          <w:color w:val="000000"/>
          <w:sz w:val="22"/>
          <w:szCs w:val="22"/>
        </w:rPr>
        <w:t>m</w:t>
      </w:r>
      <w:r w:rsidRPr="00D31FCA">
        <w:rPr>
          <w:rFonts w:ascii="Garamond" w:hAnsi="Garamond"/>
          <w:color w:val="000000"/>
          <w:sz w:val="22"/>
          <w:szCs w:val="22"/>
        </w:rPr>
        <w:t xml:space="preserve">angrove </w:t>
      </w:r>
      <w:r w:rsidR="000F5F39">
        <w:rPr>
          <w:rFonts w:ascii="Garamond" w:hAnsi="Garamond"/>
          <w:color w:val="000000"/>
          <w:sz w:val="22"/>
          <w:szCs w:val="22"/>
        </w:rPr>
        <w:t>c</w:t>
      </w:r>
      <w:r w:rsidRPr="00D31FCA">
        <w:rPr>
          <w:rFonts w:ascii="Garamond" w:hAnsi="Garamond"/>
          <w:color w:val="000000"/>
          <w:sz w:val="22"/>
          <w:szCs w:val="22"/>
        </w:rPr>
        <w:t xml:space="preserve">omposition </w:t>
      </w:r>
      <w:r w:rsidR="000F5F39">
        <w:rPr>
          <w:rFonts w:ascii="Garamond" w:hAnsi="Garamond"/>
          <w:color w:val="000000"/>
          <w:sz w:val="22"/>
          <w:szCs w:val="22"/>
        </w:rPr>
        <w:t>m</w:t>
      </w:r>
      <w:r w:rsidRPr="00D31FCA">
        <w:rPr>
          <w:rFonts w:ascii="Garamond" w:hAnsi="Garamond"/>
          <w:color w:val="000000"/>
          <w:sz w:val="22"/>
          <w:szCs w:val="22"/>
        </w:rPr>
        <w:t xml:space="preserve">apping </w:t>
      </w:r>
      <w:r w:rsidR="000F5F39">
        <w:rPr>
          <w:rFonts w:ascii="Garamond" w:hAnsi="Garamond"/>
          <w:color w:val="000000"/>
          <w:sz w:val="22"/>
          <w:szCs w:val="22"/>
        </w:rPr>
        <w:t>u</w:t>
      </w:r>
      <w:r w:rsidRPr="00D31FCA">
        <w:rPr>
          <w:rFonts w:ascii="Garamond" w:hAnsi="Garamond"/>
          <w:color w:val="000000"/>
          <w:sz w:val="22"/>
          <w:szCs w:val="22"/>
        </w:rPr>
        <w:t xml:space="preserve">sing </w:t>
      </w:r>
      <w:r w:rsidR="000F5F39">
        <w:rPr>
          <w:rFonts w:ascii="Garamond" w:hAnsi="Garamond"/>
          <w:color w:val="000000"/>
          <w:sz w:val="22"/>
          <w:szCs w:val="22"/>
        </w:rPr>
        <w:t>m</w:t>
      </w:r>
      <w:r w:rsidRPr="00D31FCA">
        <w:rPr>
          <w:rFonts w:ascii="Garamond" w:hAnsi="Garamond"/>
          <w:color w:val="000000"/>
          <w:sz w:val="22"/>
          <w:szCs w:val="22"/>
        </w:rPr>
        <w:t>ulti-</w:t>
      </w:r>
      <w:r w:rsidR="000F5F39">
        <w:rPr>
          <w:rFonts w:ascii="Garamond" w:hAnsi="Garamond"/>
          <w:color w:val="000000"/>
          <w:sz w:val="22"/>
          <w:szCs w:val="22"/>
        </w:rPr>
        <w:t>r</w:t>
      </w:r>
      <w:r w:rsidRPr="00D31FCA">
        <w:rPr>
          <w:rFonts w:ascii="Garamond" w:hAnsi="Garamond"/>
          <w:color w:val="000000"/>
          <w:sz w:val="22"/>
          <w:szCs w:val="22"/>
        </w:rPr>
        <w:t xml:space="preserve">esolution </w:t>
      </w:r>
      <w:r w:rsidR="000F5F39">
        <w:rPr>
          <w:rFonts w:ascii="Garamond" w:hAnsi="Garamond"/>
          <w:color w:val="000000"/>
          <w:sz w:val="22"/>
          <w:szCs w:val="22"/>
        </w:rPr>
        <w:t>i</w:t>
      </w:r>
      <w:r w:rsidRPr="00D31FCA">
        <w:rPr>
          <w:rFonts w:ascii="Garamond" w:hAnsi="Garamond"/>
          <w:color w:val="000000"/>
          <w:sz w:val="22"/>
          <w:szCs w:val="22"/>
        </w:rPr>
        <w:t xml:space="preserve">mage </w:t>
      </w:r>
      <w:r w:rsidR="000F5F39">
        <w:rPr>
          <w:rFonts w:ascii="Garamond" w:hAnsi="Garamond"/>
          <w:color w:val="000000"/>
          <w:sz w:val="22"/>
          <w:szCs w:val="22"/>
        </w:rPr>
        <w:t>d</w:t>
      </w:r>
      <w:r w:rsidRPr="00D31FCA">
        <w:rPr>
          <w:rFonts w:ascii="Garamond" w:hAnsi="Garamond"/>
          <w:color w:val="000000"/>
          <w:sz w:val="22"/>
          <w:szCs w:val="22"/>
        </w:rPr>
        <w:t xml:space="preserve">atasets. </w:t>
      </w:r>
      <w:r w:rsidRPr="005100EC">
        <w:rPr>
          <w:rFonts w:ascii="Garamond" w:hAnsi="Garamond"/>
          <w:i/>
          <w:color w:val="000000"/>
          <w:sz w:val="22"/>
          <w:szCs w:val="22"/>
        </w:rPr>
        <w:t>Remote Sensing</w:t>
      </w:r>
      <w:r w:rsidR="000F5F39">
        <w:rPr>
          <w:rFonts w:ascii="Garamond" w:hAnsi="Garamond"/>
          <w:i/>
          <w:color w:val="000000"/>
          <w:sz w:val="22"/>
          <w:szCs w:val="22"/>
        </w:rPr>
        <w:t>,</w:t>
      </w:r>
      <w:r w:rsidRPr="005100EC">
        <w:rPr>
          <w:rFonts w:ascii="Garamond" w:hAnsi="Garamond"/>
          <w:i/>
          <w:color w:val="000000"/>
          <w:sz w:val="22"/>
          <w:szCs w:val="22"/>
        </w:rPr>
        <w:t xml:space="preserve"> 7</w:t>
      </w:r>
      <w:r w:rsidRPr="00D31FCA">
        <w:rPr>
          <w:rFonts w:ascii="Garamond" w:hAnsi="Garamond"/>
          <w:color w:val="000000"/>
          <w:sz w:val="22"/>
          <w:szCs w:val="22"/>
        </w:rPr>
        <w:t>(4)</w:t>
      </w:r>
      <w:r w:rsidR="000F5F39">
        <w:rPr>
          <w:rFonts w:ascii="Garamond" w:hAnsi="Garamond"/>
          <w:color w:val="000000"/>
          <w:sz w:val="22"/>
          <w:szCs w:val="22"/>
        </w:rPr>
        <w:t xml:space="preserve">, </w:t>
      </w:r>
      <w:r w:rsidRPr="00D31FCA">
        <w:rPr>
          <w:rFonts w:ascii="Garamond" w:hAnsi="Garamond"/>
          <w:color w:val="000000"/>
          <w:sz w:val="22"/>
          <w:szCs w:val="22"/>
        </w:rPr>
        <w:t>4753-4783</w:t>
      </w:r>
      <w:r w:rsidR="000F5F39">
        <w:rPr>
          <w:rFonts w:ascii="Garamond" w:hAnsi="Garamond"/>
          <w:color w:val="000000"/>
          <w:sz w:val="22"/>
          <w:szCs w:val="22"/>
        </w:rPr>
        <w:t>.</w:t>
      </w:r>
    </w:p>
    <w:p w14:paraId="47080813" w14:textId="12AE31B5" w:rsidR="00D31FCA" w:rsidRDefault="00D31FCA" w:rsidP="00D31FCA">
      <w:pPr>
        <w:pStyle w:val="NormalWeb"/>
        <w:tabs>
          <w:tab w:val="left" w:pos="630"/>
        </w:tabs>
        <w:spacing w:before="0" w:beforeAutospacing="0" w:after="0" w:afterAutospacing="0"/>
        <w:ind w:left="720" w:hanging="720"/>
        <w:rPr>
          <w:rFonts w:ascii="Garamond" w:hAnsi="Garamond"/>
          <w:color w:val="000000"/>
          <w:sz w:val="22"/>
          <w:szCs w:val="22"/>
        </w:rPr>
      </w:pPr>
      <w:r w:rsidRPr="00D31FCA">
        <w:rPr>
          <w:rFonts w:ascii="Garamond" w:hAnsi="Garamond"/>
          <w:color w:val="000000"/>
          <w:sz w:val="22"/>
          <w:szCs w:val="22"/>
        </w:rPr>
        <w:t xml:space="preserve">Kauffman, J. B. &amp; Donato, D. C. (2012). Protocols for the measurement, monitoring and reporting of structure, biomass and carbon stocks in mangrove forests. </w:t>
      </w:r>
      <w:r w:rsidR="007773A7">
        <w:rPr>
          <w:rFonts w:ascii="Garamond" w:hAnsi="Garamond"/>
          <w:color w:val="000000"/>
          <w:sz w:val="22"/>
          <w:szCs w:val="22"/>
        </w:rPr>
        <w:t xml:space="preserve">No. CIFOR Working Paper no. 86. </w:t>
      </w:r>
      <w:r w:rsidRPr="00887ACE">
        <w:rPr>
          <w:rFonts w:ascii="Garamond" w:hAnsi="Garamond"/>
          <w:iCs/>
          <w:color w:val="000000"/>
        </w:rPr>
        <w:t>Center for International Forestry Research</w:t>
      </w:r>
      <w:r w:rsidR="00513A06">
        <w:rPr>
          <w:rFonts w:ascii="Garamond" w:hAnsi="Garamond"/>
          <w:iCs/>
          <w:color w:val="000000"/>
          <w:sz w:val="22"/>
          <w:szCs w:val="22"/>
        </w:rPr>
        <w:t xml:space="preserve"> (CIFOR), Bogor, Indonesia</w:t>
      </w:r>
      <w:r w:rsidRPr="007773A7">
        <w:rPr>
          <w:rFonts w:ascii="Garamond" w:hAnsi="Garamond"/>
          <w:color w:val="000000"/>
          <w:sz w:val="22"/>
          <w:szCs w:val="22"/>
        </w:rPr>
        <w:t>.</w:t>
      </w:r>
    </w:p>
    <w:p w14:paraId="3FB5B4AF" w14:textId="77777777" w:rsidR="00887ACE" w:rsidRDefault="00887ACE" w:rsidP="00D31FCA">
      <w:pPr>
        <w:pStyle w:val="NormalWeb"/>
        <w:tabs>
          <w:tab w:val="left" w:pos="630"/>
        </w:tabs>
        <w:spacing w:before="0" w:beforeAutospacing="0" w:after="0" w:afterAutospacing="0"/>
        <w:ind w:left="720" w:hanging="720"/>
        <w:rPr>
          <w:rFonts w:ascii="Garamond" w:hAnsi="Garamond"/>
          <w:color w:val="000000"/>
          <w:sz w:val="22"/>
          <w:szCs w:val="22"/>
        </w:rPr>
      </w:pPr>
    </w:p>
    <w:p w14:paraId="7C48C40C" w14:textId="535749B2" w:rsidR="00D31FCA" w:rsidRDefault="00D31FCA" w:rsidP="00D31FCA">
      <w:pPr>
        <w:pStyle w:val="NormalWeb"/>
        <w:tabs>
          <w:tab w:val="left" w:pos="630"/>
        </w:tabs>
        <w:spacing w:before="0" w:beforeAutospacing="0" w:after="0" w:afterAutospacing="0"/>
        <w:ind w:left="720" w:hanging="720"/>
        <w:rPr>
          <w:rFonts w:ascii="Garamond" w:hAnsi="Garamond"/>
          <w:color w:val="000000"/>
          <w:sz w:val="22"/>
          <w:szCs w:val="22"/>
        </w:rPr>
      </w:pPr>
      <w:proofErr w:type="spellStart"/>
      <w:r w:rsidRPr="00D31FCA">
        <w:rPr>
          <w:rFonts w:ascii="Garamond" w:hAnsi="Garamond"/>
          <w:color w:val="000000"/>
          <w:sz w:val="22"/>
          <w:szCs w:val="22"/>
        </w:rPr>
        <w:t>Lacerda</w:t>
      </w:r>
      <w:proofErr w:type="spellEnd"/>
      <w:r w:rsidRPr="00D31FCA">
        <w:rPr>
          <w:rFonts w:ascii="Garamond" w:hAnsi="Garamond"/>
          <w:color w:val="000000"/>
          <w:sz w:val="22"/>
          <w:szCs w:val="22"/>
        </w:rPr>
        <w:t>, L. D. (Ed.). (2002)</w:t>
      </w:r>
      <w:proofErr w:type="gramStart"/>
      <w:r w:rsidRPr="00D31FCA">
        <w:rPr>
          <w:rFonts w:ascii="Garamond" w:hAnsi="Garamond"/>
          <w:color w:val="000000"/>
          <w:sz w:val="22"/>
          <w:szCs w:val="22"/>
        </w:rPr>
        <w:t>.  </w:t>
      </w:r>
      <w:r w:rsidRPr="00D31FCA">
        <w:rPr>
          <w:rFonts w:ascii="Garamond" w:hAnsi="Garamond"/>
          <w:i/>
          <w:iCs/>
          <w:color w:val="000000"/>
          <w:sz w:val="22"/>
          <w:szCs w:val="22"/>
        </w:rPr>
        <w:t>Mangrove</w:t>
      </w:r>
      <w:proofErr w:type="gramEnd"/>
      <w:r w:rsidRPr="00D31FCA">
        <w:rPr>
          <w:rFonts w:ascii="Garamond" w:hAnsi="Garamond"/>
          <w:i/>
          <w:iCs/>
          <w:color w:val="000000"/>
          <w:sz w:val="22"/>
          <w:szCs w:val="22"/>
        </w:rPr>
        <w:t xml:space="preserve"> Ecosystems</w:t>
      </w:r>
      <w:r w:rsidRPr="00D31FCA">
        <w:rPr>
          <w:rFonts w:ascii="Garamond" w:hAnsi="Garamond"/>
          <w:color w:val="000000"/>
          <w:sz w:val="22"/>
          <w:szCs w:val="22"/>
        </w:rPr>
        <w:t>. Berlin, Heidelberg: Springer Berlin Heidelberg. Retrieved from http://link.springer.com/10.1007/978-3-662-04713-2</w:t>
      </w:r>
    </w:p>
    <w:p w14:paraId="56B30D60"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28C0872B" w14:textId="7C9C9E91" w:rsidR="00D31FCA" w:rsidRDefault="00D31FCA" w:rsidP="00D31FCA">
      <w:pPr>
        <w:pStyle w:val="NormalWeb"/>
        <w:tabs>
          <w:tab w:val="left" w:pos="630"/>
        </w:tabs>
        <w:spacing w:before="0" w:beforeAutospacing="0" w:after="0" w:afterAutospacing="0"/>
        <w:ind w:left="720" w:hanging="720"/>
        <w:rPr>
          <w:rFonts w:ascii="Garamond" w:hAnsi="Garamond"/>
          <w:color w:val="000000"/>
          <w:sz w:val="22"/>
          <w:szCs w:val="22"/>
        </w:rPr>
      </w:pPr>
      <w:proofErr w:type="spellStart"/>
      <w:r w:rsidRPr="00D31FCA">
        <w:rPr>
          <w:rFonts w:ascii="Garamond" w:hAnsi="Garamond"/>
          <w:color w:val="000000"/>
          <w:sz w:val="22"/>
          <w:szCs w:val="22"/>
        </w:rPr>
        <w:t>Mitra</w:t>
      </w:r>
      <w:proofErr w:type="spellEnd"/>
      <w:r w:rsidRPr="00D31FCA">
        <w:rPr>
          <w:rFonts w:ascii="Garamond" w:hAnsi="Garamond"/>
          <w:color w:val="000000"/>
          <w:sz w:val="22"/>
          <w:szCs w:val="22"/>
        </w:rPr>
        <w:t xml:space="preserve">, A. and Banerjee, K. (2010). Pigments of </w:t>
      </w:r>
      <w:proofErr w:type="spellStart"/>
      <w:r w:rsidRPr="00D31FCA">
        <w:rPr>
          <w:rFonts w:ascii="Garamond" w:hAnsi="Garamond"/>
          <w:i/>
          <w:iCs/>
          <w:color w:val="000000"/>
          <w:sz w:val="22"/>
          <w:szCs w:val="22"/>
        </w:rPr>
        <w:t>Heritiera</w:t>
      </w:r>
      <w:proofErr w:type="spellEnd"/>
      <w:r w:rsidRPr="00D31FCA">
        <w:rPr>
          <w:rFonts w:ascii="Garamond" w:hAnsi="Garamond"/>
          <w:i/>
          <w:iCs/>
          <w:color w:val="000000"/>
          <w:sz w:val="22"/>
          <w:szCs w:val="22"/>
        </w:rPr>
        <w:t xml:space="preserve"> </w:t>
      </w:r>
      <w:proofErr w:type="spellStart"/>
      <w:r w:rsidRPr="00D31FCA">
        <w:rPr>
          <w:rFonts w:ascii="Garamond" w:hAnsi="Garamond"/>
          <w:i/>
          <w:iCs/>
          <w:color w:val="000000"/>
          <w:sz w:val="22"/>
          <w:szCs w:val="22"/>
        </w:rPr>
        <w:t>fomes</w:t>
      </w:r>
      <w:proofErr w:type="spellEnd"/>
      <w:r w:rsidRPr="00D31FCA">
        <w:rPr>
          <w:rFonts w:ascii="Garamond" w:hAnsi="Garamond"/>
          <w:color w:val="000000"/>
          <w:sz w:val="22"/>
          <w:szCs w:val="22"/>
        </w:rPr>
        <w:t xml:space="preserve"> seedlings under different salinity conditions: </w:t>
      </w:r>
      <w:r w:rsidR="000F5F39">
        <w:rPr>
          <w:rFonts w:ascii="Garamond" w:hAnsi="Garamond"/>
          <w:color w:val="000000"/>
          <w:sz w:val="22"/>
          <w:szCs w:val="22"/>
        </w:rPr>
        <w:t>P</w:t>
      </w:r>
      <w:r w:rsidRPr="00D31FCA">
        <w:rPr>
          <w:rFonts w:ascii="Garamond" w:hAnsi="Garamond"/>
          <w:color w:val="000000"/>
          <w:sz w:val="22"/>
          <w:szCs w:val="22"/>
        </w:rPr>
        <w:t xml:space="preserve">erspective sea level rise. </w:t>
      </w:r>
      <w:r w:rsidRPr="00D31FCA">
        <w:rPr>
          <w:rFonts w:ascii="Garamond" w:hAnsi="Garamond"/>
          <w:i/>
          <w:iCs/>
          <w:color w:val="000000"/>
          <w:sz w:val="22"/>
          <w:szCs w:val="22"/>
        </w:rPr>
        <w:t>Mesopotamian Journal of Marine Science, 25(1)</w:t>
      </w:r>
      <w:r w:rsidRPr="00D31FCA">
        <w:rPr>
          <w:rFonts w:ascii="Garamond" w:hAnsi="Garamond"/>
          <w:color w:val="000000"/>
          <w:sz w:val="22"/>
          <w:szCs w:val="22"/>
        </w:rPr>
        <w:t>, 1-10.</w:t>
      </w:r>
    </w:p>
    <w:p w14:paraId="65CDC234"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2831F466" w14:textId="28799DE8" w:rsidR="00D31FCA" w:rsidRDefault="00D31FCA" w:rsidP="00D31FCA">
      <w:pPr>
        <w:pStyle w:val="NormalWeb"/>
        <w:tabs>
          <w:tab w:val="left" w:pos="630"/>
        </w:tabs>
        <w:spacing w:before="0" w:beforeAutospacing="0" w:after="0" w:afterAutospacing="0"/>
        <w:ind w:left="720" w:hanging="720"/>
        <w:rPr>
          <w:rFonts w:ascii="Garamond" w:hAnsi="Garamond"/>
          <w:color w:val="000000"/>
          <w:sz w:val="22"/>
          <w:szCs w:val="22"/>
        </w:rPr>
      </w:pPr>
      <w:proofErr w:type="spellStart"/>
      <w:r w:rsidRPr="00D31FCA">
        <w:rPr>
          <w:rFonts w:ascii="Garamond" w:hAnsi="Garamond"/>
          <w:color w:val="000000"/>
          <w:sz w:val="22"/>
          <w:szCs w:val="22"/>
        </w:rPr>
        <w:t>Mitsch</w:t>
      </w:r>
      <w:proofErr w:type="spellEnd"/>
      <w:r w:rsidRPr="00D31FCA">
        <w:rPr>
          <w:rFonts w:ascii="Garamond" w:hAnsi="Garamond"/>
          <w:color w:val="000000"/>
          <w:sz w:val="22"/>
          <w:szCs w:val="22"/>
        </w:rPr>
        <w:t xml:space="preserve">, W. J., &amp; </w:t>
      </w:r>
      <w:proofErr w:type="spellStart"/>
      <w:r w:rsidRPr="00D31FCA">
        <w:rPr>
          <w:rFonts w:ascii="Garamond" w:hAnsi="Garamond"/>
          <w:color w:val="000000"/>
          <w:sz w:val="22"/>
          <w:szCs w:val="22"/>
        </w:rPr>
        <w:t>Gosselink</w:t>
      </w:r>
      <w:proofErr w:type="spellEnd"/>
      <w:r w:rsidRPr="00D31FCA">
        <w:rPr>
          <w:rFonts w:ascii="Garamond" w:hAnsi="Garamond"/>
          <w:color w:val="000000"/>
          <w:sz w:val="22"/>
          <w:szCs w:val="22"/>
        </w:rPr>
        <w:t xml:space="preserve">, J. G. (2015). </w:t>
      </w:r>
      <w:r w:rsidRPr="00D31FCA">
        <w:rPr>
          <w:rFonts w:ascii="Garamond" w:hAnsi="Garamond"/>
          <w:i/>
          <w:iCs/>
          <w:color w:val="000000"/>
          <w:sz w:val="22"/>
          <w:szCs w:val="22"/>
        </w:rPr>
        <w:t>Wetlands</w:t>
      </w:r>
      <w:r w:rsidRPr="00D31FCA">
        <w:rPr>
          <w:rFonts w:ascii="Garamond" w:hAnsi="Garamond"/>
          <w:color w:val="000000"/>
          <w:sz w:val="22"/>
          <w:szCs w:val="22"/>
        </w:rPr>
        <w:t xml:space="preserve"> </w:t>
      </w:r>
      <w:r w:rsidRPr="00D31FCA">
        <w:rPr>
          <w:rFonts w:ascii="Garamond" w:hAnsi="Garamond"/>
          <w:i/>
          <w:iCs/>
          <w:color w:val="000000"/>
          <w:sz w:val="22"/>
          <w:szCs w:val="22"/>
        </w:rPr>
        <w:t>(Fifth edition).</w:t>
      </w:r>
      <w:r w:rsidRPr="00D31FCA">
        <w:rPr>
          <w:rFonts w:ascii="Garamond" w:hAnsi="Garamond"/>
          <w:color w:val="000000"/>
          <w:sz w:val="22"/>
          <w:szCs w:val="22"/>
        </w:rPr>
        <w:t xml:space="preserve"> Hoboken, NJ: John Wiley and Sons, Inc.</w:t>
      </w:r>
    </w:p>
    <w:p w14:paraId="5CAB90CA"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18E50983" w14:textId="33AEB439" w:rsidR="00D31FCA" w:rsidRDefault="00D31FCA" w:rsidP="00D31FCA">
      <w:pPr>
        <w:pStyle w:val="NormalWeb"/>
        <w:tabs>
          <w:tab w:val="left" w:pos="630"/>
        </w:tabs>
        <w:spacing w:before="0" w:beforeAutospacing="0" w:after="0" w:afterAutospacing="0"/>
        <w:ind w:left="720" w:hanging="720"/>
        <w:rPr>
          <w:rFonts w:ascii="Garamond" w:hAnsi="Garamond"/>
          <w:color w:val="222222"/>
          <w:sz w:val="22"/>
          <w:szCs w:val="22"/>
          <w:shd w:val="clear" w:color="auto" w:fill="FFFFFF"/>
        </w:rPr>
      </w:pPr>
      <w:proofErr w:type="spellStart"/>
      <w:r w:rsidRPr="00D31FCA">
        <w:rPr>
          <w:rFonts w:ascii="Garamond" w:hAnsi="Garamond"/>
          <w:color w:val="222222"/>
          <w:sz w:val="22"/>
          <w:szCs w:val="22"/>
          <w:shd w:val="clear" w:color="auto" w:fill="FFFFFF"/>
        </w:rPr>
        <w:lastRenderedPageBreak/>
        <w:t>Nemani</w:t>
      </w:r>
      <w:proofErr w:type="spellEnd"/>
      <w:r w:rsidRPr="00D31FCA">
        <w:rPr>
          <w:rFonts w:ascii="Garamond" w:hAnsi="Garamond"/>
          <w:color w:val="222222"/>
          <w:sz w:val="22"/>
          <w:szCs w:val="22"/>
          <w:shd w:val="clear" w:color="auto" w:fill="FFFFFF"/>
        </w:rPr>
        <w:t xml:space="preserve">, R., </w:t>
      </w:r>
      <w:proofErr w:type="spellStart"/>
      <w:r w:rsidRPr="00D31FCA">
        <w:rPr>
          <w:rFonts w:ascii="Garamond" w:hAnsi="Garamond"/>
          <w:color w:val="222222"/>
          <w:sz w:val="22"/>
          <w:szCs w:val="22"/>
          <w:shd w:val="clear" w:color="auto" w:fill="FFFFFF"/>
        </w:rPr>
        <w:t>Votava</w:t>
      </w:r>
      <w:proofErr w:type="spellEnd"/>
      <w:r w:rsidRPr="00D31FCA">
        <w:rPr>
          <w:rFonts w:ascii="Garamond" w:hAnsi="Garamond"/>
          <w:color w:val="222222"/>
          <w:sz w:val="22"/>
          <w:szCs w:val="22"/>
          <w:shd w:val="clear" w:color="auto" w:fill="FFFFFF"/>
        </w:rPr>
        <w:t xml:space="preserve">, P., </w:t>
      </w:r>
      <w:proofErr w:type="spellStart"/>
      <w:r w:rsidRPr="00D31FCA">
        <w:rPr>
          <w:rFonts w:ascii="Garamond" w:hAnsi="Garamond"/>
          <w:color w:val="222222"/>
          <w:sz w:val="22"/>
          <w:szCs w:val="22"/>
          <w:shd w:val="clear" w:color="auto" w:fill="FFFFFF"/>
        </w:rPr>
        <w:t>Michaelis</w:t>
      </w:r>
      <w:proofErr w:type="spellEnd"/>
      <w:r w:rsidRPr="00D31FCA">
        <w:rPr>
          <w:rFonts w:ascii="Garamond" w:hAnsi="Garamond"/>
          <w:color w:val="222222"/>
          <w:sz w:val="22"/>
          <w:szCs w:val="22"/>
          <w:shd w:val="clear" w:color="auto" w:fill="FFFFFF"/>
        </w:rPr>
        <w:t xml:space="preserve">, A., White, M., Melton, F., Coughlan, J., &amp; Jolly, M. (2007). Terrestrial Observation and Prediction System (TOPS): Developing ecological </w:t>
      </w:r>
      <w:proofErr w:type="spellStart"/>
      <w:r w:rsidRPr="00D31FCA">
        <w:rPr>
          <w:rFonts w:ascii="Garamond" w:hAnsi="Garamond"/>
          <w:color w:val="222222"/>
          <w:sz w:val="22"/>
          <w:szCs w:val="22"/>
          <w:shd w:val="clear" w:color="auto" w:fill="FFFFFF"/>
        </w:rPr>
        <w:t>nowcasts</w:t>
      </w:r>
      <w:proofErr w:type="spellEnd"/>
      <w:r w:rsidRPr="00D31FCA">
        <w:rPr>
          <w:rFonts w:ascii="Garamond" w:hAnsi="Garamond"/>
          <w:color w:val="222222"/>
          <w:sz w:val="22"/>
          <w:szCs w:val="22"/>
          <w:shd w:val="clear" w:color="auto" w:fill="FFFFFF"/>
        </w:rPr>
        <w:t xml:space="preserve"> and forecasts by integrating surface, satellite and climate data with simulation models. </w:t>
      </w:r>
      <w:r w:rsidRPr="00D31FCA">
        <w:rPr>
          <w:rFonts w:ascii="Garamond" w:hAnsi="Garamond"/>
          <w:i/>
          <w:iCs/>
          <w:color w:val="222222"/>
          <w:sz w:val="22"/>
          <w:szCs w:val="22"/>
          <w:shd w:val="clear" w:color="auto" w:fill="FFFFFF"/>
        </w:rPr>
        <w:t xml:space="preserve">Research and Economic Applications of Remote Sensing Data Products, edited by U. </w:t>
      </w:r>
      <w:proofErr w:type="spellStart"/>
      <w:r w:rsidRPr="00D31FCA">
        <w:rPr>
          <w:rFonts w:ascii="Garamond" w:hAnsi="Garamond"/>
          <w:i/>
          <w:iCs/>
          <w:color w:val="222222"/>
          <w:sz w:val="22"/>
          <w:szCs w:val="22"/>
          <w:shd w:val="clear" w:color="auto" w:fill="FFFFFF"/>
        </w:rPr>
        <w:t>Aswathanarayana</w:t>
      </w:r>
      <w:proofErr w:type="spellEnd"/>
      <w:r w:rsidRPr="00D31FCA">
        <w:rPr>
          <w:rFonts w:ascii="Garamond" w:hAnsi="Garamond"/>
          <w:i/>
          <w:iCs/>
          <w:color w:val="222222"/>
          <w:sz w:val="22"/>
          <w:szCs w:val="22"/>
          <w:shd w:val="clear" w:color="auto" w:fill="FFFFFF"/>
        </w:rPr>
        <w:t xml:space="preserve"> and R. </w:t>
      </w:r>
      <w:proofErr w:type="spellStart"/>
      <w:r w:rsidRPr="00D31FCA">
        <w:rPr>
          <w:rFonts w:ascii="Garamond" w:hAnsi="Garamond"/>
          <w:i/>
          <w:iCs/>
          <w:color w:val="222222"/>
          <w:sz w:val="22"/>
          <w:szCs w:val="22"/>
          <w:shd w:val="clear" w:color="auto" w:fill="FFFFFF"/>
        </w:rPr>
        <w:t>Balaii</w:t>
      </w:r>
      <w:proofErr w:type="spellEnd"/>
      <w:r w:rsidRPr="00D31FCA">
        <w:rPr>
          <w:rFonts w:ascii="Garamond" w:hAnsi="Garamond"/>
          <w:i/>
          <w:iCs/>
          <w:color w:val="222222"/>
          <w:sz w:val="22"/>
          <w:szCs w:val="22"/>
          <w:shd w:val="clear" w:color="auto" w:fill="FFFFFF"/>
        </w:rPr>
        <w:t>. London: Taylor and Francis</w:t>
      </w:r>
      <w:r w:rsidRPr="00D31FCA">
        <w:rPr>
          <w:rFonts w:ascii="Garamond" w:hAnsi="Garamond"/>
          <w:color w:val="222222"/>
          <w:sz w:val="22"/>
          <w:szCs w:val="22"/>
          <w:shd w:val="clear" w:color="auto" w:fill="FFFFFF"/>
        </w:rPr>
        <w:t>.</w:t>
      </w:r>
    </w:p>
    <w:p w14:paraId="6248E552"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1D1ECD43" w14:textId="37518E23" w:rsidR="00D31FCA" w:rsidRDefault="00D31FCA" w:rsidP="00D31FCA">
      <w:pPr>
        <w:pStyle w:val="NormalWeb"/>
        <w:tabs>
          <w:tab w:val="left" w:pos="630"/>
        </w:tabs>
        <w:spacing w:before="0" w:beforeAutospacing="0" w:after="0" w:afterAutospacing="0"/>
        <w:ind w:left="720" w:hanging="720"/>
        <w:rPr>
          <w:rFonts w:ascii="Garamond" w:hAnsi="Garamond"/>
          <w:color w:val="000000"/>
          <w:sz w:val="22"/>
          <w:szCs w:val="22"/>
        </w:rPr>
      </w:pPr>
      <w:proofErr w:type="spellStart"/>
      <w:r w:rsidRPr="00D31FCA">
        <w:rPr>
          <w:rFonts w:ascii="Garamond" w:hAnsi="Garamond"/>
          <w:color w:val="000000"/>
          <w:sz w:val="22"/>
          <w:szCs w:val="22"/>
        </w:rPr>
        <w:t>Parida</w:t>
      </w:r>
      <w:proofErr w:type="spellEnd"/>
      <w:r w:rsidRPr="00D31FCA">
        <w:rPr>
          <w:rFonts w:ascii="Garamond" w:hAnsi="Garamond"/>
          <w:color w:val="000000"/>
          <w:sz w:val="22"/>
          <w:szCs w:val="22"/>
        </w:rPr>
        <w:t xml:space="preserve">, A., Das, A. B., and Das, P. (2002). </w:t>
      </w:r>
      <w:proofErr w:type="spellStart"/>
      <w:r w:rsidRPr="00D31FCA">
        <w:rPr>
          <w:rFonts w:ascii="Garamond" w:hAnsi="Garamond"/>
          <w:color w:val="000000"/>
          <w:sz w:val="22"/>
          <w:szCs w:val="22"/>
        </w:rPr>
        <w:t>NaCl</w:t>
      </w:r>
      <w:proofErr w:type="spellEnd"/>
      <w:r w:rsidRPr="00D31FCA">
        <w:rPr>
          <w:rFonts w:ascii="Garamond" w:hAnsi="Garamond"/>
          <w:color w:val="000000"/>
          <w:sz w:val="22"/>
          <w:szCs w:val="22"/>
        </w:rPr>
        <w:t xml:space="preserve"> </w:t>
      </w:r>
      <w:r w:rsidR="000F5F39">
        <w:rPr>
          <w:rFonts w:ascii="Garamond" w:hAnsi="Garamond"/>
          <w:color w:val="000000"/>
          <w:sz w:val="22"/>
          <w:szCs w:val="22"/>
        </w:rPr>
        <w:t>s</w:t>
      </w:r>
      <w:r w:rsidRPr="00D31FCA">
        <w:rPr>
          <w:rFonts w:ascii="Garamond" w:hAnsi="Garamond"/>
          <w:color w:val="000000"/>
          <w:sz w:val="22"/>
          <w:szCs w:val="22"/>
        </w:rPr>
        <w:t xml:space="preserve">tress </w:t>
      </w:r>
      <w:r w:rsidR="000F5F39">
        <w:rPr>
          <w:rFonts w:ascii="Garamond" w:hAnsi="Garamond"/>
          <w:color w:val="000000"/>
          <w:sz w:val="22"/>
          <w:szCs w:val="22"/>
        </w:rPr>
        <w:t>c</w:t>
      </w:r>
      <w:r w:rsidRPr="00D31FCA">
        <w:rPr>
          <w:rFonts w:ascii="Garamond" w:hAnsi="Garamond"/>
          <w:color w:val="000000"/>
          <w:sz w:val="22"/>
          <w:szCs w:val="22"/>
        </w:rPr>
        <w:t xml:space="preserve">ause </w:t>
      </w:r>
      <w:r w:rsidR="000F5F39">
        <w:rPr>
          <w:rFonts w:ascii="Garamond" w:hAnsi="Garamond"/>
          <w:color w:val="000000"/>
          <w:sz w:val="22"/>
          <w:szCs w:val="22"/>
        </w:rPr>
        <w:t>c</w:t>
      </w:r>
      <w:r w:rsidRPr="00D31FCA">
        <w:rPr>
          <w:rFonts w:ascii="Garamond" w:hAnsi="Garamond"/>
          <w:color w:val="000000"/>
          <w:sz w:val="22"/>
          <w:szCs w:val="22"/>
        </w:rPr>
        <w:t xml:space="preserve">hanges in </w:t>
      </w:r>
      <w:r w:rsidR="000F5F39">
        <w:rPr>
          <w:rFonts w:ascii="Garamond" w:hAnsi="Garamond"/>
          <w:color w:val="000000"/>
          <w:sz w:val="22"/>
          <w:szCs w:val="22"/>
        </w:rPr>
        <w:t>p</w:t>
      </w:r>
      <w:r w:rsidRPr="00D31FCA">
        <w:rPr>
          <w:rFonts w:ascii="Garamond" w:hAnsi="Garamond"/>
          <w:color w:val="000000"/>
          <w:sz w:val="22"/>
          <w:szCs w:val="22"/>
        </w:rPr>
        <w:t xml:space="preserve">hotosynthetic </w:t>
      </w:r>
      <w:r w:rsidR="000F5F39">
        <w:rPr>
          <w:rFonts w:ascii="Garamond" w:hAnsi="Garamond"/>
          <w:color w:val="000000"/>
          <w:sz w:val="22"/>
          <w:szCs w:val="22"/>
        </w:rPr>
        <w:t>p</w:t>
      </w:r>
      <w:r w:rsidRPr="00D31FCA">
        <w:rPr>
          <w:rFonts w:ascii="Garamond" w:hAnsi="Garamond"/>
          <w:color w:val="000000"/>
          <w:sz w:val="22"/>
          <w:szCs w:val="22"/>
        </w:rPr>
        <w:t xml:space="preserve">igments, </w:t>
      </w:r>
      <w:r w:rsidR="000F5F39">
        <w:rPr>
          <w:rFonts w:ascii="Garamond" w:hAnsi="Garamond"/>
          <w:color w:val="000000"/>
          <w:sz w:val="22"/>
          <w:szCs w:val="22"/>
        </w:rPr>
        <w:t>p</w:t>
      </w:r>
      <w:r w:rsidRPr="00D31FCA">
        <w:rPr>
          <w:rFonts w:ascii="Garamond" w:hAnsi="Garamond"/>
          <w:color w:val="000000"/>
          <w:sz w:val="22"/>
          <w:szCs w:val="22"/>
        </w:rPr>
        <w:t xml:space="preserve">roteins, and </w:t>
      </w:r>
      <w:r w:rsidR="000F5F39">
        <w:rPr>
          <w:rFonts w:ascii="Garamond" w:hAnsi="Garamond"/>
          <w:color w:val="000000"/>
          <w:sz w:val="22"/>
          <w:szCs w:val="22"/>
        </w:rPr>
        <w:t>o</w:t>
      </w:r>
      <w:r w:rsidRPr="00D31FCA">
        <w:rPr>
          <w:rFonts w:ascii="Garamond" w:hAnsi="Garamond"/>
          <w:color w:val="000000"/>
          <w:sz w:val="22"/>
          <w:szCs w:val="22"/>
        </w:rPr>
        <w:t xml:space="preserve">ther </w:t>
      </w:r>
      <w:r w:rsidR="000F5F39">
        <w:rPr>
          <w:rFonts w:ascii="Garamond" w:hAnsi="Garamond"/>
          <w:color w:val="000000"/>
          <w:sz w:val="22"/>
          <w:szCs w:val="22"/>
        </w:rPr>
        <w:t>m</w:t>
      </w:r>
      <w:r w:rsidRPr="00D31FCA">
        <w:rPr>
          <w:rFonts w:ascii="Garamond" w:hAnsi="Garamond"/>
          <w:color w:val="000000"/>
          <w:sz w:val="22"/>
          <w:szCs w:val="22"/>
        </w:rPr>
        <w:t xml:space="preserve">etabolic </w:t>
      </w:r>
      <w:r w:rsidR="000F5F39">
        <w:rPr>
          <w:rFonts w:ascii="Garamond" w:hAnsi="Garamond"/>
          <w:color w:val="000000"/>
          <w:sz w:val="22"/>
          <w:szCs w:val="22"/>
        </w:rPr>
        <w:t>c</w:t>
      </w:r>
      <w:r w:rsidRPr="00D31FCA">
        <w:rPr>
          <w:rFonts w:ascii="Garamond" w:hAnsi="Garamond"/>
          <w:color w:val="000000"/>
          <w:sz w:val="22"/>
          <w:szCs w:val="22"/>
        </w:rPr>
        <w:t xml:space="preserve">omponents in the </w:t>
      </w:r>
      <w:r w:rsidR="000F5F39">
        <w:rPr>
          <w:rFonts w:ascii="Garamond" w:hAnsi="Garamond"/>
          <w:color w:val="000000"/>
          <w:sz w:val="22"/>
          <w:szCs w:val="22"/>
        </w:rPr>
        <w:t>l</w:t>
      </w:r>
      <w:r w:rsidRPr="00D31FCA">
        <w:rPr>
          <w:rFonts w:ascii="Garamond" w:hAnsi="Garamond"/>
          <w:color w:val="000000"/>
          <w:sz w:val="22"/>
          <w:szCs w:val="22"/>
        </w:rPr>
        <w:t xml:space="preserve">eaves of a </w:t>
      </w:r>
      <w:r w:rsidR="000F5F39">
        <w:rPr>
          <w:rFonts w:ascii="Garamond" w:hAnsi="Garamond"/>
          <w:color w:val="000000"/>
          <w:sz w:val="22"/>
          <w:szCs w:val="22"/>
        </w:rPr>
        <w:t>t</w:t>
      </w:r>
      <w:r w:rsidRPr="00D31FCA">
        <w:rPr>
          <w:rFonts w:ascii="Garamond" w:hAnsi="Garamond"/>
          <w:color w:val="000000"/>
          <w:sz w:val="22"/>
          <w:szCs w:val="22"/>
        </w:rPr>
        <w:t xml:space="preserve">rue </w:t>
      </w:r>
      <w:r w:rsidR="000F5F39">
        <w:rPr>
          <w:rFonts w:ascii="Garamond" w:hAnsi="Garamond"/>
          <w:color w:val="000000"/>
          <w:sz w:val="22"/>
          <w:szCs w:val="22"/>
        </w:rPr>
        <w:t>m</w:t>
      </w:r>
      <w:r w:rsidRPr="00D31FCA">
        <w:rPr>
          <w:rFonts w:ascii="Garamond" w:hAnsi="Garamond"/>
          <w:color w:val="000000"/>
          <w:sz w:val="22"/>
          <w:szCs w:val="22"/>
        </w:rPr>
        <w:t xml:space="preserve">angrove, </w:t>
      </w:r>
      <w:proofErr w:type="spellStart"/>
      <w:r w:rsidRPr="00D31FCA">
        <w:rPr>
          <w:rFonts w:ascii="Garamond" w:hAnsi="Garamond"/>
          <w:i/>
          <w:iCs/>
          <w:color w:val="000000"/>
          <w:sz w:val="22"/>
          <w:szCs w:val="22"/>
        </w:rPr>
        <w:t>Bruguiera</w:t>
      </w:r>
      <w:proofErr w:type="spellEnd"/>
      <w:r w:rsidRPr="00D31FCA">
        <w:rPr>
          <w:rFonts w:ascii="Garamond" w:hAnsi="Garamond"/>
          <w:i/>
          <w:iCs/>
          <w:color w:val="000000"/>
          <w:sz w:val="22"/>
          <w:szCs w:val="22"/>
        </w:rPr>
        <w:t xml:space="preserve"> </w:t>
      </w:r>
      <w:proofErr w:type="spellStart"/>
      <w:r w:rsidRPr="00D31FCA">
        <w:rPr>
          <w:rFonts w:ascii="Garamond" w:hAnsi="Garamond"/>
          <w:i/>
          <w:iCs/>
          <w:color w:val="000000"/>
          <w:sz w:val="22"/>
          <w:szCs w:val="22"/>
        </w:rPr>
        <w:t>parviflora</w:t>
      </w:r>
      <w:proofErr w:type="spellEnd"/>
      <w:r w:rsidRPr="00D31FCA">
        <w:rPr>
          <w:rFonts w:ascii="Garamond" w:hAnsi="Garamond"/>
          <w:color w:val="000000"/>
          <w:sz w:val="22"/>
          <w:szCs w:val="22"/>
        </w:rPr>
        <w:t xml:space="preserve">, in </w:t>
      </w:r>
      <w:r w:rsidR="000F5F39">
        <w:rPr>
          <w:rFonts w:ascii="Garamond" w:hAnsi="Garamond"/>
          <w:color w:val="000000"/>
          <w:sz w:val="22"/>
          <w:szCs w:val="22"/>
        </w:rPr>
        <w:t>h</w:t>
      </w:r>
      <w:r w:rsidRPr="00D31FCA">
        <w:rPr>
          <w:rFonts w:ascii="Garamond" w:hAnsi="Garamond"/>
          <w:color w:val="000000"/>
          <w:sz w:val="22"/>
          <w:szCs w:val="22"/>
        </w:rPr>
        <w:t xml:space="preserve">ydroponic </w:t>
      </w:r>
      <w:r w:rsidR="000F5F39">
        <w:rPr>
          <w:rFonts w:ascii="Garamond" w:hAnsi="Garamond"/>
          <w:color w:val="000000"/>
          <w:sz w:val="22"/>
          <w:szCs w:val="22"/>
        </w:rPr>
        <w:t>c</w:t>
      </w:r>
      <w:r w:rsidRPr="00D31FCA">
        <w:rPr>
          <w:rFonts w:ascii="Garamond" w:hAnsi="Garamond"/>
          <w:color w:val="000000"/>
          <w:sz w:val="22"/>
          <w:szCs w:val="22"/>
        </w:rPr>
        <w:t xml:space="preserve">ultures. </w:t>
      </w:r>
      <w:r w:rsidRPr="00D31FCA">
        <w:rPr>
          <w:rFonts w:ascii="Garamond" w:hAnsi="Garamond"/>
          <w:i/>
          <w:iCs/>
          <w:color w:val="000000"/>
          <w:sz w:val="22"/>
          <w:szCs w:val="22"/>
        </w:rPr>
        <w:t>Journal of Plant Biology 45(1)</w:t>
      </w:r>
      <w:r w:rsidRPr="00D31FCA">
        <w:rPr>
          <w:rFonts w:ascii="Garamond" w:hAnsi="Garamond"/>
          <w:color w:val="000000"/>
          <w:sz w:val="22"/>
          <w:szCs w:val="22"/>
        </w:rPr>
        <w:t>, 28-36.</w:t>
      </w:r>
    </w:p>
    <w:p w14:paraId="4943B826"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64D8C9FC" w14:textId="4369B457" w:rsidR="00D31FCA" w:rsidRDefault="00D31FCA" w:rsidP="00D31FCA">
      <w:pPr>
        <w:pStyle w:val="NormalWeb"/>
        <w:tabs>
          <w:tab w:val="left" w:pos="630"/>
        </w:tabs>
        <w:spacing w:before="0" w:beforeAutospacing="0" w:after="0" w:afterAutospacing="0"/>
        <w:ind w:left="720" w:hanging="720"/>
        <w:rPr>
          <w:rFonts w:ascii="Garamond" w:hAnsi="Garamond"/>
          <w:color w:val="000000"/>
          <w:sz w:val="22"/>
          <w:szCs w:val="22"/>
        </w:rPr>
      </w:pPr>
      <w:r w:rsidRPr="00D31FCA">
        <w:rPr>
          <w:rFonts w:ascii="Garamond" w:hAnsi="Garamond"/>
          <w:color w:val="000000"/>
          <w:sz w:val="22"/>
          <w:szCs w:val="22"/>
        </w:rPr>
        <w:t xml:space="preserve">Pastor-Guzman, J., Atkinson, P. M., Dash, J. Rioja-Nieto, R. (2015). Spatiotemporal Variation in Mangrove Chlorophyll Concentration Using Landsat 8. </w:t>
      </w:r>
      <w:r w:rsidRPr="00D31FCA">
        <w:rPr>
          <w:rFonts w:ascii="Garamond" w:hAnsi="Garamond"/>
          <w:i/>
          <w:iCs/>
          <w:color w:val="000000"/>
          <w:sz w:val="22"/>
          <w:szCs w:val="22"/>
        </w:rPr>
        <w:t>Remote Sensing</w:t>
      </w:r>
      <w:r w:rsidRPr="00D31FCA">
        <w:rPr>
          <w:rFonts w:ascii="Garamond" w:hAnsi="Garamond"/>
          <w:color w:val="000000"/>
          <w:sz w:val="22"/>
          <w:szCs w:val="22"/>
        </w:rPr>
        <w:t xml:space="preserve">, </w:t>
      </w:r>
      <w:r w:rsidRPr="005100EC">
        <w:rPr>
          <w:rFonts w:ascii="Garamond" w:hAnsi="Garamond"/>
          <w:i/>
          <w:color w:val="000000"/>
          <w:sz w:val="22"/>
          <w:szCs w:val="22"/>
        </w:rPr>
        <w:t>7</w:t>
      </w:r>
      <w:r w:rsidRPr="00D31FCA">
        <w:rPr>
          <w:rFonts w:ascii="Garamond" w:hAnsi="Garamond"/>
          <w:color w:val="000000"/>
          <w:sz w:val="22"/>
          <w:szCs w:val="22"/>
        </w:rPr>
        <w:t>, 14530-14558; doi</w:t>
      </w:r>
      <w:proofErr w:type="gramStart"/>
      <w:r w:rsidRPr="00D31FCA">
        <w:rPr>
          <w:rFonts w:ascii="Garamond" w:hAnsi="Garamond"/>
          <w:color w:val="000000"/>
          <w:sz w:val="22"/>
          <w:szCs w:val="22"/>
        </w:rPr>
        <w:t>:10.3390</w:t>
      </w:r>
      <w:proofErr w:type="gramEnd"/>
      <w:r w:rsidRPr="00D31FCA">
        <w:rPr>
          <w:rFonts w:ascii="Garamond" w:hAnsi="Garamond"/>
          <w:color w:val="000000"/>
          <w:sz w:val="22"/>
          <w:szCs w:val="22"/>
        </w:rPr>
        <w:t>/rs71114530</w:t>
      </w:r>
    </w:p>
    <w:p w14:paraId="2BA39A20"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
    <w:p w14:paraId="6BC9C0F4" w14:textId="336BDA11"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roofErr w:type="spellStart"/>
      <w:r w:rsidRPr="00D31FCA">
        <w:rPr>
          <w:rFonts w:ascii="Garamond" w:hAnsi="Garamond"/>
          <w:color w:val="000000"/>
          <w:sz w:val="22"/>
          <w:szCs w:val="22"/>
        </w:rPr>
        <w:t>Pattanaik</w:t>
      </w:r>
      <w:proofErr w:type="spellEnd"/>
      <w:r w:rsidRPr="00D31FCA">
        <w:rPr>
          <w:rFonts w:ascii="Garamond" w:hAnsi="Garamond"/>
          <w:color w:val="000000"/>
          <w:sz w:val="22"/>
          <w:szCs w:val="22"/>
        </w:rPr>
        <w:t xml:space="preserve">, C., Reddy, C. S., Murthy, M. S. R., &amp; Swain, D. (2008). Assessment and </w:t>
      </w:r>
      <w:r w:rsidR="000F5F39">
        <w:rPr>
          <w:rFonts w:ascii="Garamond" w:hAnsi="Garamond"/>
          <w:color w:val="000000"/>
          <w:sz w:val="22"/>
          <w:szCs w:val="22"/>
        </w:rPr>
        <w:t>m</w:t>
      </w:r>
      <w:r w:rsidRPr="00D31FCA">
        <w:rPr>
          <w:rFonts w:ascii="Garamond" w:hAnsi="Garamond"/>
          <w:color w:val="000000"/>
          <w:sz w:val="22"/>
          <w:szCs w:val="22"/>
        </w:rPr>
        <w:t xml:space="preserve">onitoring the </w:t>
      </w:r>
      <w:r w:rsidR="000F5F39">
        <w:rPr>
          <w:rFonts w:ascii="Garamond" w:hAnsi="Garamond"/>
          <w:color w:val="000000"/>
          <w:sz w:val="22"/>
          <w:szCs w:val="22"/>
        </w:rPr>
        <w:t>c</w:t>
      </w:r>
      <w:r w:rsidRPr="00D31FCA">
        <w:rPr>
          <w:rFonts w:ascii="Garamond" w:hAnsi="Garamond"/>
          <w:color w:val="000000"/>
          <w:sz w:val="22"/>
          <w:szCs w:val="22"/>
        </w:rPr>
        <w:t xml:space="preserve">oastal </w:t>
      </w:r>
    </w:p>
    <w:p w14:paraId="49BF101C" w14:textId="5C734275" w:rsidR="00CE7318" w:rsidRDefault="000F5F39" w:rsidP="00CE7318">
      <w:pPr>
        <w:pStyle w:val="NormalWeb"/>
        <w:tabs>
          <w:tab w:val="left" w:pos="630"/>
        </w:tabs>
        <w:spacing w:before="0" w:beforeAutospacing="0" w:after="0" w:afterAutospacing="0"/>
        <w:ind w:left="720"/>
        <w:rPr>
          <w:rFonts w:ascii="Arial" w:hAnsi="Arial" w:cs="Arial"/>
          <w:color w:val="222222"/>
          <w:sz w:val="20"/>
          <w:szCs w:val="20"/>
          <w:shd w:val="clear" w:color="auto" w:fill="FFFFFF"/>
        </w:rPr>
      </w:pPr>
      <w:proofErr w:type="gramStart"/>
      <w:r>
        <w:rPr>
          <w:rFonts w:ascii="Garamond" w:hAnsi="Garamond"/>
          <w:color w:val="000000"/>
          <w:sz w:val="22"/>
          <w:szCs w:val="22"/>
        </w:rPr>
        <w:t>w</w:t>
      </w:r>
      <w:r w:rsidR="00D31FCA" w:rsidRPr="00D31FCA">
        <w:rPr>
          <w:rFonts w:ascii="Garamond" w:hAnsi="Garamond"/>
          <w:color w:val="000000"/>
          <w:sz w:val="22"/>
          <w:szCs w:val="22"/>
        </w:rPr>
        <w:t>etland</w:t>
      </w:r>
      <w:proofErr w:type="gramEnd"/>
      <w:r w:rsidR="00D31FCA" w:rsidRPr="00D31FCA">
        <w:rPr>
          <w:rFonts w:ascii="Garamond" w:hAnsi="Garamond"/>
          <w:color w:val="000000"/>
          <w:sz w:val="22"/>
          <w:szCs w:val="22"/>
        </w:rPr>
        <w:t xml:space="preserve"> </w:t>
      </w:r>
      <w:r>
        <w:rPr>
          <w:rFonts w:ascii="Garamond" w:hAnsi="Garamond"/>
          <w:color w:val="000000"/>
          <w:sz w:val="22"/>
          <w:szCs w:val="22"/>
        </w:rPr>
        <w:t>e</w:t>
      </w:r>
      <w:r w:rsidR="00D31FCA" w:rsidRPr="00D31FCA">
        <w:rPr>
          <w:rFonts w:ascii="Garamond" w:hAnsi="Garamond"/>
          <w:color w:val="000000"/>
          <w:sz w:val="22"/>
          <w:szCs w:val="22"/>
        </w:rPr>
        <w:t xml:space="preserve">cology </w:t>
      </w:r>
      <w:r>
        <w:rPr>
          <w:rFonts w:ascii="Garamond" w:hAnsi="Garamond"/>
          <w:color w:val="000000"/>
          <w:sz w:val="22"/>
          <w:szCs w:val="22"/>
        </w:rPr>
        <w:t>u</w:t>
      </w:r>
      <w:r w:rsidR="00D31FCA" w:rsidRPr="00D31FCA">
        <w:rPr>
          <w:rFonts w:ascii="Garamond" w:hAnsi="Garamond"/>
          <w:color w:val="000000"/>
          <w:sz w:val="22"/>
          <w:szCs w:val="22"/>
        </w:rPr>
        <w:t xml:space="preserve">sing RS and GIS with </w:t>
      </w:r>
      <w:r>
        <w:rPr>
          <w:rFonts w:ascii="Garamond" w:hAnsi="Garamond"/>
          <w:color w:val="000000"/>
          <w:sz w:val="22"/>
          <w:szCs w:val="22"/>
        </w:rPr>
        <w:t>r</w:t>
      </w:r>
      <w:r w:rsidR="00D31FCA" w:rsidRPr="00D31FCA">
        <w:rPr>
          <w:rFonts w:ascii="Garamond" w:hAnsi="Garamond"/>
          <w:color w:val="000000"/>
          <w:sz w:val="22"/>
          <w:szCs w:val="22"/>
        </w:rPr>
        <w:t xml:space="preserve">eference to </w:t>
      </w:r>
      <w:proofErr w:type="spellStart"/>
      <w:r w:rsidR="00D31FCA" w:rsidRPr="00D31FCA">
        <w:rPr>
          <w:rFonts w:ascii="Garamond" w:hAnsi="Garamond"/>
          <w:color w:val="000000"/>
          <w:sz w:val="22"/>
          <w:szCs w:val="22"/>
        </w:rPr>
        <w:t>Bhitarkanika</w:t>
      </w:r>
      <w:proofErr w:type="spellEnd"/>
      <w:r w:rsidR="00D31FCA" w:rsidRPr="00D31FCA">
        <w:rPr>
          <w:rFonts w:ascii="Garamond" w:hAnsi="Garamond"/>
          <w:color w:val="000000"/>
          <w:sz w:val="22"/>
          <w:szCs w:val="22"/>
        </w:rPr>
        <w:t xml:space="preserve"> </w:t>
      </w:r>
      <w:r>
        <w:rPr>
          <w:rFonts w:ascii="Garamond" w:hAnsi="Garamond"/>
          <w:color w:val="000000"/>
          <w:sz w:val="22"/>
          <w:szCs w:val="22"/>
        </w:rPr>
        <w:t>m</w:t>
      </w:r>
      <w:r w:rsidR="00D31FCA" w:rsidRPr="00D31FCA">
        <w:rPr>
          <w:rFonts w:ascii="Garamond" w:hAnsi="Garamond"/>
          <w:color w:val="000000"/>
          <w:sz w:val="22"/>
          <w:szCs w:val="22"/>
        </w:rPr>
        <w:t>angroves of Orissa, India.</w:t>
      </w:r>
      <w:r w:rsidR="0092357C">
        <w:rPr>
          <w:rFonts w:ascii="Garamond" w:hAnsi="Garamond"/>
          <w:color w:val="000000"/>
          <w:sz w:val="22"/>
          <w:szCs w:val="22"/>
        </w:rPr>
        <w:t xml:space="preserve"> </w:t>
      </w:r>
      <w:r w:rsidR="0092357C">
        <w:rPr>
          <w:rFonts w:ascii="Arial" w:hAnsi="Arial" w:cs="Arial"/>
          <w:color w:val="222222"/>
          <w:sz w:val="20"/>
          <w:szCs w:val="20"/>
          <w:shd w:val="clear" w:color="auto" w:fill="FFFFFF"/>
        </w:rPr>
        <w:t>In </w:t>
      </w:r>
      <w:r w:rsidR="0092357C">
        <w:rPr>
          <w:rFonts w:ascii="Arial" w:hAnsi="Arial" w:cs="Arial"/>
          <w:i/>
          <w:iCs/>
          <w:color w:val="222222"/>
          <w:sz w:val="20"/>
          <w:szCs w:val="20"/>
          <w:shd w:val="clear" w:color="auto" w:fill="FFFFFF"/>
        </w:rPr>
        <w:t>Monitoring and Modelling Lakes and Coastal Environments</w:t>
      </w:r>
      <w:r w:rsidR="0092357C">
        <w:rPr>
          <w:rFonts w:ascii="Arial" w:hAnsi="Arial" w:cs="Arial"/>
          <w:color w:val="222222"/>
          <w:sz w:val="20"/>
          <w:szCs w:val="20"/>
          <w:shd w:val="clear" w:color="auto" w:fill="FFFFFF"/>
        </w:rPr>
        <w:t> (pp. 226-236). Springer Netherlands.</w:t>
      </w:r>
    </w:p>
    <w:p w14:paraId="463F2BCA" w14:textId="77777777" w:rsidR="00CE7318" w:rsidRDefault="00CE7318" w:rsidP="0006397A">
      <w:pPr>
        <w:pStyle w:val="NormalWeb"/>
        <w:tabs>
          <w:tab w:val="left" w:pos="630"/>
        </w:tabs>
        <w:spacing w:before="0" w:beforeAutospacing="0" w:after="0" w:afterAutospacing="0"/>
        <w:ind w:left="720" w:hanging="720"/>
        <w:rPr>
          <w:rFonts w:ascii="Arial" w:hAnsi="Arial" w:cs="Arial"/>
          <w:color w:val="222222"/>
          <w:sz w:val="20"/>
          <w:szCs w:val="20"/>
          <w:shd w:val="clear" w:color="auto" w:fill="FFFFFF"/>
        </w:rPr>
      </w:pPr>
    </w:p>
    <w:p w14:paraId="262540E4" w14:textId="015F8D5E" w:rsidR="00D31FCA" w:rsidRDefault="00D31FCA" w:rsidP="0006397A">
      <w:pPr>
        <w:pStyle w:val="NormalWeb"/>
        <w:tabs>
          <w:tab w:val="left" w:pos="630"/>
        </w:tabs>
        <w:spacing w:before="0" w:beforeAutospacing="0" w:after="0" w:afterAutospacing="0"/>
        <w:ind w:left="720" w:hanging="720"/>
        <w:rPr>
          <w:rFonts w:ascii="Garamond" w:hAnsi="Garamond"/>
          <w:color w:val="000000"/>
          <w:sz w:val="22"/>
          <w:szCs w:val="22"/>
        </w:rPr>
      </w:pPr>
      <w:proofErr w:type="spellStart"/>
      <w:r w:rsidRPr="00D31FCA">
        <w:rPr>
          <w:rFonts w:ascii="Garamond" w:hAnsi="Garamond"/>
          <w:color w:val="000000"/>
          <w:sz w:val="22"/>
          <w:szCs w:val="22"/>
        </w:rPr>
        <w:t>Peetabas</w:t>
      </w:r>
      <w:proofErr w:type="spellEnd"/>
      <w:r w:rsidRPr="00D31FCA">
        <w:rPr>
          <w:rFonts w:ascii="Garamond" w:hAnsi="Garamond"/>
          <w:color w:val="000000"/>
          <w:sz w:val="22"/>
          <w:szCs w:val="22"/>
        </w:rPr>
        <w:t xml:space="preserve">, N. &amp; Panda, R. P. (2015). Conservation and Management of </w:t>
      </w:r>
      <w:proofErr w:type="spellStart"/>
      <w:r w:rsidRPr="00D31FCA">
        <w:rPr>
          <w:rFonts w:ascii="Garamond" w:hAnsi="Garamond"/>
          <w:color w:val="000000"/>
          <w:sz w:val="22"/>
          <w:szCs w:val="22"/>
        </w:rPr>
        <w:t>Bioresources</w:t>
      </w:r>
      <w:proofErr w:type="spellEnd"/>
      <w:r w:rsidRPr="00D31FCA">
        <w:rPr>
          <w:rFonts w:ascii="Garamond" w:hAnsi="Garamond"/>
          <w:color w:val="000000"/>
          <w:sz w:val="22"/>
          <w:szCs w:val="22"/>
        </w:rPr>
        <w:t xml:space="preserve"> of </w:t>
      </w:r>
      <w:proofErr w:type="spellStart"/>
      <w:r w:rsidRPr="00D31FCA">
        <w:rPr>
          <w:rFonts w:ascii="Garamond" w:hAnsi="Garamond"/>
          <w:color w:val="000000"/>
          <w:sz w:val="22"/>
          <w:szCs w:val="22"/>
        </w:rPr>
        <w:t>Chilika</w:t>
      </w:r>
      <w:proofErr w:type="spellEnd"/>
      <w:r w:rsidRPr="00D31FCA">
        <w:rPr>
          <w:rFonts w:ascii="Garamond" w:hAnsi="Garamond"/>
          <w:color w:val="000000"/>
          <w:sz w:val="22"/>
          <w:szCs w:val="22"/>
        </w:rPr>
        <w:t xml:space="preserve"> Lake, Odisha, India. </w:t>
      </w:r>
      <w:r w:rsidRPr="00D31FCA">
        <w:rPr>
          <w:rFonts w:ascii="Garamond" w:hAnsi="Garamond"/>
          <w:i/>
          <w:iCs/>
          <w:color w:val="000000"/>
          <w:sz w:val="22"/>
          <w:szCs w:val="22"/>
        </w:rPr>
        <w:t>International Journal of Scientific and Research Publications, 5</w:t>
      </w:r>
      <w:r w:rsidRPr="00D31FCA">
        <w:rPr>
          <w:rFonts w:ascii="Garamond" w:hAnsi="Garamond"/>
          <w:color w:val="000000"/>
          <w:sz w:val="22"/>
          <w:szCs w:val="22"/>
        </w:rPr>
        <w:t xml:space="preserve">. </w:t>
      </w:r>
    </w:p>
    <w:p w14:paraId="0A6FD88D" w14:textId="77777777" w:rsidR="0006397A" w:rsidRPr="00D31FCA" w:rsidRDefault="0006397A" w:rsidP="0006397A">
      <w:pPr>
        <w:pStyle w:val="NormalWeb"/>
        <w:tabs>
          <w:tab w:val="left" w:pos="630"/>
        </w:tabs>
        <w:spacing w:before="0" w:beforeAutospacing="0" w:after="0" w:afterAutospacing="0"/>
        <w:ind w:left="720" w:hanging="720"/>
        <w:rPr>
          <w:rFonts w:ascii="Garamond" w:hAnsi="Garamond"/>
          <w:sz w:val="22"/>
          <w:szCs w:val="22"/>
        </w:rPr>
      </w:pPr>
    </w:p>
    <w:p w14:paraId="28DF2AF8" w14:textId="72CC80FC" w:rsidR="00D31FCA" w:rsidRDefault="00D31FCA" w:rsidP="0006397A">
      <w:pPr>
        <w:pStyle w:val="NormalWeb"/>
        <w:tabs>
          <w:tab w:val="left" w:pos="630"/>
        </w:tabs>
        <w:spacing w:before="0" w:beforeAutospacing="0" w:after="0" w:afterAutospacing="0"/>
        <w:ind w:left="720" w:hanging="720"/>
        <w:rPr>
          <w:rFonts w:ascii="Garamond" w:hAnsi="Garamond"/>
          <w:color w:val="000000"/>
          <w:sz w:val="22"/>
          <w:szCs w:val="22"/>
        </w:rPr>
      </w:pPr>
      <w:r w:rsidRPr="00D31FCA">
        <w:rPr>
          <w:rFonts w:ascii="Garamond" w:hAnsi="Garamond"/>
          <w:color w:val="000000"/>
          <w:sz w:val="22"/>
          <w:szCs w:val="22"/>
        </w:rPr>
        <w:t>R Development Core Team (2015). R: A Language and Environment for Statistical Computing. R Foundation for Statistical Computing, Vienna.</w:t>
      </w:r>
    </w:p>
    <w:p w14:paraId="2A7D3451" w14:textId="77777777" w:rsidR="00280D59" w:rsidRDefault="00280D59" w:rsidP="0006397A">
      <w:pPr>
        <w:pStyle w:val="NormalWeb"/>
        <w:tabs>
          <w:tab w:val="left" w:pos="630"/>
        </w:tabs>
        <w:spacing w:before="0" w:beforeAutospacing="0" w:after="0" w:afterAutospacing="0"/>
        <w:ind w:left="720" w:hanging="720"/>
        <w:rPr>
          <w:rFonts w:ascii="Garamond" w:hAnsi="Garamond"/>
          <w:color w:val="000000"/>
          <w:sz w:val="22"/>
          <w:szCs w:val="22"/>
        </w:rPr>
      </w:pPr>
    </w:p>
    <w:p w14:paraId="4250D10D" w14:textId="4F2B2B41" w:rsidR="00280D59" w:rsidRDefault="00280D59" w:rsidP="0006397A">
      <w:pPr>
        <w:pStyle w:val="NormalWeb"/>
        <w:tabs>
          <w:tab w:val="left" w:pos="630"/>
        </w:tabs>
        <w:spacing w:before="0" w:beforeAutospacing="0" w:after="0" w:afterAutospacing="0"/>
        <w:ind w:left="720" w:hanging="720"/>
        <w:rPr>
          <w:rFonts w:ascii="Garamond" w:hAnsi="Garamond"/>
          <w:color w:val="000000"/>
          <w:sz w:val="22"/>
          <w:szCs w:val="22"/>
        </w:rPr>
      </w:pPr>
      <w:proofErr w:type="spellStart"/>
      <w:r w:rsidRPr="00B52E1A">
        <w:rPr>
          <w:rFonts w:ascii="Garamond" w:hAnsi="Garamond"/>
          <w:color w:val="000000"/>
          <w:sz w:val="22"/>
          <w:szCs w:val="22"/>
        </w:rPr>
        <w:t>Ramsar</w:t>
      </w:r>
      <w:proofErr w:type="spellEnd"/>
      <w:r w:rsidRPr="00B52E1A">
        <w:rPr>
          <w:rFonts w:ascii="Garamond" w:hAnsi="Garamond"/>
          <w:color w:val="000000"/>
          <w:sz w:val="22"/>
          <w:szCs w:val="22"/>
        </w:rPr>
        <w:t xml:space="preserve"> Convention Secretariat (1996) </w:t>
      </w:r>
      <w:proofErr w:type="spellStart"/>
      <w:r w:rsidRPr="00B52E1A">
        <w:rPr>
          <w:rFonts w:ascii="Garamond" w:hAnsi="Garamond"/>
          <w:color w:val="000000"/>
          <w:sz w:val="22"/>
          <w:szCs w:val="22"/>
        </w:rPr>
        <w:t>Ramsar</w:t>
      </w:r>
      <w:proofErr w:type="spellEnd"/>
      <w:r w:rsidRPr="00B52E1A">
        <w:rPr>
          <w:rFonts w:ascii="Garamond" w:hAnsi="Garamond"/>
          <w:color w:val="000000"/>
          <w:sz w:val="22"/>
          <w:szCs w:val="22"/>
        </w:rPr>
        <w:t xml:space="preserve"> convention on wetlands. </w:t>
      </w:r>
      <w:hyperlink r:id="rId18" w:tgtFrame="_blank" w:history="1">
        <w:r w:rsidRPr="00B52E1A">
          <w:rPr>
            <w:rFonts w:ascii="Garamond" w:hAnsi="Garamond"/>
            <w:color w:val="000000"/>
            <w:sz w:val="22"/>
            <w:szCs w:val="22"/>
          </w:rPr>
          <w:t>http://ramsar.org/</w:t>
        </w:r>
      </w:hyperlink>
      <w:r w:rsidRPr="00B52E1A">
        <w:rPr>
          <w:rFonts w:ascii="Garamond" w:hAnsi="Garamond"/>
          <w:color w:val="000000"/>
          <w:sz w:val="22"/>
          <w:szCs w:val="22"/>
        </w:rPr>
        <w:t>. Accessed</w:t>
      </w:r>
      <w:r>
        <w:rPr>
          <w:rFonts w:ascii="Garamond" w:hAnsi="Garamond"/>
          <w:color w:val="000000"/>
          <w:sz w:val="22"/>
          <w:szCs w:val="22"/>
        </w:rPr>
        <w:t xml:space="preserve"> June 18</w:t>
      </w:r>
      <w:proofErr w:type="gramStart"/>
      <w:r>
        <w:rPr>
          <w:rFonts w:ascii="Garamond" w:hAnsi="Garamond"/>
          <w:color w:val="000000"/>
          <w:sz w:val="22"/>
          <w:szCs w:val="22"/>
        </w:rPr>
        <w:t>,2017</w:t>
      </w:r>
      <w:proofErr w:type="gramEnd"/>
      <w:r>
        <w:rPr>
          <w:rFonts w:ascii="Garamond" w:hAnsi="Garamond"/>
          <w:color w:val="000000"/>
          <w:sz w:val="22"/>
          <w:szCs w:val="22"/>
        </w:rPr>
        <w:t>.</w:t>
      </w:r>
    </w:p>
    <w:p w14:paraId="0A468281" w14:textId="77777777" w:rsidR="0006397A" w:rsidRPr="00D31FCA" w:rsidRDefault="0006397A" w:rsidP="0006397A">
      <w:pPr>
        <w:pStyle w:val="NormalWeb"/>
        <w:tabs>
          <w:tab w:val="left" w:pos="630"/>
        </w:tabs>
        <w:spacing w:before="0" w:beforeAutospacing="0" w:after="0" w:afterAutospacing="0"/>
        <w:ind w:left="720" w:hanging="720"/>
        <w:rPr>
          <w:rFonts w:ascii="Garamond" w:hAnsi="Garamond"/>
          <w:sz w:val="22"/>
          <w:szCs w:val="22"/>
        </w:rPr>
      </w:pPr>
    </w:p>
    <w:p w14:paraId="13F16293" w14:textId="0871CDB0" w:rsidR="00D31FCA" w:rsidRDefault="00D31FCA" w:rsidP="0006397A">
      <w:pPr>
        <w:pStyle w:val="NormalWeb"/>
        <w:tabs>
          <w:tab w:val="left" w:pos="630"/>
        </w:tabs>
        <w:spacing w:before="0" w:beforeAutospacing="0" w:after="0" w:afterAutospacing="0"/>
        <w:ind w:left="720" w:hanging="720"/>
        <w:rPr>
          <w:rFonts w:ascii="Garamond" w:hAnsi="Garamond"/>
          <w:color w:val="000000"/>
          <w:sz w:val="22"/>
          <w:szCs w:val="22"/>
        </w:rPr>
      </w:pPr>
      <w:r w:rsidRPr="00D31FCA">
        <w:rPr>
          <w:rFonts w:ascii="Garamond" w:hAnsi="Garamond"/>
          <w:color w:val="000000"/>
          <w:sz w:val="22"/>
          <w:szCs w:val="22"/>
        </w:rPr>
        <w:t xml:space="preserve">Reddy, S. C &amp; Murthy, M. (2007). Assessment and </w:t>
      </w:r>
      <w:r w:rsidR="00111B30">
        <w:rPr>
          <w:rFonts w:ascii="Garamond" w:hAnsi="Garamond"/>
          <w:color w:val="000000"/>
          <w:sz w:val="22"/>
          <w:szCs w:val="22"/>
        </w:rPr>
        <w:t>m</w:t>
      </w:r>
      <w:r w:rsidRPr="00D31FCA">
        <w:rPr>
          <w:rFonts w:ascii="Garamond" w:hAnsi="Garamond"/>
          <w:color w:val="000000"/>
          <w:sz w:val="22"/>
          <w:szCs w:val="22"/>
        </w:rPr>
        <w:t xml:space="preserve">onitoring of </w:t>
      </w:r>
      <w:r w:rsidR="00111B30">
        <w:rPr>
          <w:rFonts w:ascii="Garamond" w:hAnsi="Garamond"/>
          <w:color w:val="000000"/>
          <w:sz w:val="22"/>
          <w:szCs w:val="22"/>
        </w:rPr>
        <w:t>m</w:t>
      </w:r>
      <w:r w:rsidRPr="00D31FCA">
        <w:rPr>
          <w:rFonts w:ascii="Garamond" w:hAnsi="Garamond"/>
          <w:color w:val="000000"/>
          <w:sz w:val="22"/>
          <w:szCs w:val="22"/>
        </w:rPr>
        <w:t xml:space="preserve">angroves of </w:t>
      </w:r>
      <w:proofErr w:type="spellStart"/>
      <w:r w:rsidRPr="00D31FCA">
        <w:rPr>
          <w:rFonts w:ascii="Garamond" w:hAnsi="Garamond"/>
          <w:color w:val="000000"/>
          <w:sz w:val="22"/>
          <w:szCs w:val="22"/>
        </w:rPr>
        <w:t>Bhitarkanika</w:t>
      </w:r>
      <w:proofErr w:type="spellEnd"/>
      <w:r w:rsidRPr="00D31FCA">
        <w:rPr>
          <w:rFonts w:ascii="Garamond" w:hAnsi="Garamond"/>
          <w:color w:val="000000"/>
          <w:sz w:val="22"/>
          <w:szCs w:val="22"/>
        </w:rPr>
        <w:t xml:space="preserve"> Wildlife Sanctuary, Orissa, India using </w:t>
      </w:r>
      <w:r w:rsidR="000F5F39">
        <w:rPr>
          <w:rFonts w:ascii="Garamond" w:hAnsi="Garamond"/>
          <w:color w:val="000000"/>
          <w:sz w:val="22"/>
          <w:szCs w:val="22"/>
        </w:rPr>
        <w:t>r</w:t>
      </w:r>
      <w:r w:rsidRPr="00D31FCA">
        <w:rPr>
          <w:rFonts w:ascii="Garamond" w:hAnsi="Garamond"/>
          <w:color w:val="000000"/>
          <w:sz w:val="22"/>
          <w:szCs w:val="22"/>
        </w:rPr>
        <w:t xml:space="preserve">emote </w:t>
      </w:r>
      <w:r w:rsidR="000F5F39">
        <w:rPr>
          <w:rFonts w:ascii="Garamond" w:hAnsi="Garamond"/>
          <w:color w:val="000000"/>
          <w:sz w:val="22"/>
          <w:szCs w:val="22"/>
        </w:rPr>
        <w:t>s</w:t>
      </w:r>
      <w:r w:rsidRPr="00D31FCA">
        <w:rPr>
          <w:rFonts w:ascii="Garamond" w:hAnsi="Garamond"/>
          <w:color w:val="000000"/>
          <w:sz w:val="22"/>
          <w:szCs w:val="22"/>
        </w:rPr>
        <w:t xml:space="preserve">ensing &amp; GIS. </w:t>
      </w:r>
      <w:r w:rsidRPr="00D31FCA">
        <w:rPr>
          <w:rFonts w:ascii="Garamond" w:hAnsi="Garamond"/>
          <w:i/>
          <w:iCs/>
          <w:color w:val="000000"/>
          <w:sz w:val="22"/>
          <w:szCs w:val="22"/>
        </w:rPr>
        <w:t>Current Science</w:t>
      </w:r>
      <w:r w:rsidRPr="00D31FCA">
        <w:rPr>
          <w:rFonts w:ascii="Garamond" w:hAnsi="Garamond"/>
          <w:color w:val="000000"/>
          <w:sz w:val="22"/>
          <w:szCs w:val="22"/>
        </w:rPr>
        <w:t xml:space="preserve">, </w:t>
      </w:r>
      <w:r w:rsidRPr="00D31FCA">
        <w:rPr>
          <w:rFonts w:ascii="Garamond" w:hAnsi="Garamond"/>
          <w:i/>
          <w:iCs/>
          <w:color w:val="000000"/>
          <w:sz w:val="22"/>
          <w:szCs w:val="22"/>
        </w:rPr>
        <w:t>92</w:t>
      </w:r>
      <w:r w:rsidRPr="00D31FCA">
        <w:rPr>
          <w:rFonts w:ascii="Garamond" w:hAnsi="Garamond"/>
          <w:color w:val="000000"/>
          <w:sz w:val="22"/>
          <w:szCs w:val="22"/>
        </w:rPr>
        <w:t>, 1409-1415.</w:t>
      </w:r>
    </w:p>
    <w:p w14:paraId="7A07FA78" w14:textId="77777777" w:rsidR="0006397A" w:rsidRPr="00D31FCA" w:rsidRDefault="0006397A" w:rsidP="0006397A">
      <w:pPr>
        <w:pStyle w:val="NormalWeb"/>
        <w:tabs>
          <w:tab w:val="left" w:pos="630"/>
        </w:tabs>
        <w:spacing w:before="0" w:beforeAutospacing="0" w:after="0" w:afterAutospacing="0"/>
        <w:ind w:left="720" w:hanging="720"/>
        <w:rPr>
          <w:rFonts w:ascii="Garamond" w:hAnsi="Garamond"/>
          <w:sz w:val="22"/>
          <w:szCs w:val="22"/>
        </w:rPr>
      </w:pPr>
    </w:p>
    <w:p w14:paraId="1ACC4777" w14:textId="23A721BB" w:rsidR="00D31FCA" w:rsidRDefault="00D31FCA" w:rsidP="0006397A">
      <w:pPr>
        <w:pStyle w:val="NormalWeb"/>
        <w:tabs>
          <w:tab w:val="left" w:pos="630"/>
        </w:tabs>
        <w:spacing w:before="0" w:beforeAutospacing="0" w:after="0" w:afterAutospacing="0"/>
        <w:ind w:left="720" w:hanging="720"/>
        <w:rPr>
          <w:rFonts w:ascii="Garamond" w:hAnsi="Garamond"/>
          <w:color w:val="222222"/>
          <w:sz w:val="22"/>
          <w:szCs w:val="22"/>
          <w:shd w:val="clear" w:color="auto" w:fill="FFFFFF"/>
        </w:rPr>
      </w:pPr>
      <w:r w:rsidRPr="00D31FCA">
        <w:rPr>
          <w:rFonts w:ascii="Garamond" w:hAnsi="Garamond"/>
          <w:color w:val="222222"/>
          <w:sz w:val="22"/>
          <w:szCs w:val="22"/>
          <w:shd w:val="clear" w:color="auto" w:fill="FFFFFF"/>
        </w:rPr>
        <w:t xml:space="preserve">Rodríguez </w:t>
      </w:r>
      <w:proofErr w:type="spellStart"/>
      <w:r w:rsidRPr="00D31FCA">
        <w:rPr>
          <w:rFonts w:ascii="Garamond" w:hAnsi="Garamond"/>
          <w:color w:val="222222"/>
          <w:sz w:val="22"/>
          <w:szCs w:val="22"/>
          <w:shd w:val="clear" w:color="auto" w:fill="FFFFFF"/>
        </w:rPr>
        <w:t>Eraso</w:t>
      </w:r>
      <w:proofErr w:type="spellEnd"/>
      <w:r w:rsidRPr="00D31FCA">
        <w:rPr>
          <w:rFonts w:ascii="Garamond" w:hAnsi="Garamond"/>
          <w:color w:val="222222"/>
          <w:sz w:val="22"/>
          <w:szCs w:val="22"/>
          <w:shd w:val="clear" w:color="auto" w:fill="FFFFFF"/>
        </w:rPr>
        <w:t xml:space="preserve">, N., </w:t>
      </w:r>
      <w:proofErr w:type="spellStart"/>
      <w:r w:rsidRPr="00D31FCA">
        <w:rPr>
          <w:rFonts w:ascii="Garamond" w:hAnsi="Garamond"/>
          <w:color w:val="222222"/>
          <w:sz w:val="22"/>
          <w:szCs w:val="22"/>
          <w:shd w:val="clear" w:color="auto" w:fill="FFFFFF"/>
        </w:rPr>
        <w:t>Armenteras-Pascual</w:t>
      </w:r>
      <w:proofErr w:type="spellEnd"/>
      <w:r w:rsidRPr="00D31FCA">
        <w:rPr>
          <w:rFonts w:ascii="Garamond" w:hAnsi="Garamond"/>
          <w:color w:val="222222"/>
          <w:sz w:val="22"/>
          <w:szCs w:val="22"/>
          <w:shd w:val="clear" w:color="auto" w:fill="FFFFFF"/>
        </w:rPr>
        <w:t xml:space="preserve">, D., &amp; </w:t>
      </w:r>
      <w:proofErr w:type="spellStart"/>
      <w:r w:rsidRPr="00D31FCA">
        <w:rPr>
          <w:rFonts w:ascii="Garamond" w:hAnsi="Garamond"/>
          <w:color w:val="222222"/>
          <w:sz w:val="22"/>
          <w:szCs w:val="22"/>
          <w:shd w:val="clear" w:color="auto" w:fill="FFFFFF"/>
        </w:rPr>
        <w:t>Alumbreros</w:t>
      </w:r>
      <w:proofErr w:type="spellEnd"/>
      <w:r w:rsidRPr="00D31FCA">
        <w:rPr>
          <w:rFonts w:ascii="Garamond" w:hAnsi="Garamond"/>
          <w:color w:val="222222"/>
          <w:sz w:val="22"/>
          <w:szCs w:val="22"/>
          <w:shd w:val="clear" w:color="auto" w:fill="FFFFFF"/>
        </w:rPr>
        <w:t xml:space="preserve">, J. R. (2013). Land use and land cover change in the Colombian Andes: dynamics and future scenarios. </w:t>
      </w:r>
      <w:r w:rsidRPr="00D31FCA">
        <w:rPr>
          <w:rFonts w:ascii="Garamond" w:hAnsi="Garamond"/>
          <w:i/>
          <w:iCs/>
          <w:color w:val="222222"/>
          <w:sz w:val="22"/>
          <w:szCs w:val="22"/>
          <w:shd w:val="clear" w:color="auto" w:fill="FFFFFF"/>
        </w:rPr>
        <w:t>Journal of Land Use Science</w:t>
      </w:r>
      <w:r w:rsidRPr="00D31FCA">
        <w:rPr>
          <w:rFonts w:ascii="Garamond" w:hAnsi="Garamond"/>
          <w:color w:val="222222"/>
          <w:sz w:val="22"/>
          <w:szCs w:val="22"/>
          <w:shd w:val="clear" w:color="auto" w:fill="FFFFFF"/>
        </w:rPr>
        <w:t xml:space="preserve">, </w:t>
      </w:r>
      <w:r w:rsidRPr="00D31FCA">
        <w:rPr>
          <w:rFonts w:ascii="Garamond" w:hAnsi="Garamond"/>
          <w:i/>
          <w:iCs/>
          <w:color w:val="222222"/>
          <w:sz w:val="22"/>
          <w:szCs w:val="22"/>
          <w:shd w:val="clear" w:color="auto" w:fill="FFFFFF"/>
        </w:rPr>
        <w:t>8</w:t>
      </w:r>
      <w:r w:rsidRPr="00D31FCA">
        <w:rPr>
          <w:rFonts w:ascii="Garamond" w:hAnsi="Garamond"/>
          <w:color w:val="222222"/>
          <w:sz w:val="22"/>
          <w:szCs w:val="22"/>
          <w:shd w:val="clear" w:color="auto" w:fill="FFFFFF"/>
        </w:rPr>
        <w:t>(2), 154-174.</w:t>
      </w:r>
    </w:p>
    <w:p w14:paraId="5DC5CFE2" w14:textId="77777777" w:rsidR="0006397A" w:rsidRPr="00D31FCA" w:rsidRDefault="0006397A" w:rsidP="0006397A">
      <w:pPr>
        <w:pStyle w:val="NormalWeb"/>
        <w:tabs>
          <w:tab w:val="left" w:pos="630"/>
        </w:tabs>
        <w:spacing w:before="0" w:beforeAutospacing="0" w:after="0" w:afterAutospacing="0"/>
        <w:ind w:left="720" w:hanging="720"/>
        <w:rPr>
          <w:rFonts w:ascii="Garamond" w:hAnsi="Garamond"/>
          <w:sz w:val="22"/>
          <w:szCs w:val="22"/>
        </w:rPr>
      </w:pPr>
    </w:p>
    <w:p w14:paraId="51831552" w14:textId="06F8FAB1" w:rsidR="00D31FCA" w:rsidRDefault="00D31FCA" w:rsidP="0006397A">
      <w:pPr>
        <w:pStyle w:val="NormalWeb"/>
        <w:tabs>
          <w:tab w:val="left" w:pos="630"/>
        </w:tabs>
        <w:spacing w:before="0" w:beforeAutospacing="0" w:after="0" w:afterAutospacing="0"/>
        <w:ind w:left="720" w:hanging="720"/>
        <w:rPr>
          <w:rFonts w:ascii="Garamond" w:hAnsi="Garamond"/>
          <w:color w:val="222222"/>
          <w:sz w:val="22"/>
          <w:szCs w:val="22"/>
          <w:shd w:val="clear" w:color="auto" w:fill="FFFFFF"/>
        </w:rPr>
      </w:pPr>
      <w:r w:rsidRPr="00D31FCA">
        <w:rPr>
          <w:rFonts w:ascii="Garamond" w:hAnsi="Garamond"/>
          <w:color w:val="222222"/>
          <w:sz w:val="22"/>
          <w:szCs w:val="22"/>
          <w:shd w:val="clear" w:color="auto" w:fill="FFFFFF"/>
        </w:rPr>
        <w:t xml:space="preserve">Rodriguez, W., Feller, I. C., &amp; Cavanaugh, K. C. (2016). </w:t>
      </w:r>
      <w:proofErr w:type="spellStart"/>
      <w:r w:rsidRPr="00D31FCA">
        <w:rPr>
          <w:rFonts w:ascii="Garamond" w:hAnsi="Garamond"/>
          <w:color w:val="222222"/>
          <w:sz w:val="22"/>
          <w:szCs w:val="22"/>
          <w:shd w:val="clear" w:color="auto" w:fill="FFFFFF"/>
        </w:rPr>
        <w:t>Spatio</w:t>
      </w:r>
      <w:proofErr w:type="spellEnd"/>
      <w:r w:rsidRPr="00D31FCA">
        <w:rPr>
          <w:rFonts w:ascii="Garamond" w:hAnsi="Garamond"/>
          <w:color w:val="222222"/>
          <w:sz w:val="22"/>
          <w:szCs w:val="22"/>
          <w:shd w:val="clear" w:color="auto" w:fill="FFFFFF"/>
        </w:rPr>
        <w:t xml:space="preserve">-temporal changes of a mangrove–saltmarsh ecotone in the northeastern coast of Florida, USA. </w:t>
      </w:r>
      <w:r w:rsidRPr="00D31FCA">
        <w:rPr>
          <w:rFonts w:ascii="Garamond" w:hAnsi="Garamond"/>
          <w:i/>
          <w:iCs/>
          <w:color w:val="222222"/>
          <w:sz w:val="22"/>
          <w:szCs w:val="22"/>
          <w:shd w:val="clear" w:color="auto" w:fill="FFFFFF"/>
        </w:rPr>
        <w:t>Global Ecology and Conservation</w:t>
      </w:r>
      <w:r w:rsidRPr="00D31FCA">
        <w:rPr>
          <w:rFonts w:ascii="Garamond" w:hAnsi="Garamond"/>
          <w:color w:val="222222"/>
          <w:sz w:val="22"/>
          <w:szCs w:val="22"/>
          <w:shd w:val="clear" w:color="auto" w:fill="FFFFFF"/>
        </w:rPr>
        <w:t xml:space="preserve">, </w:t>
      </w:r>
      <w:r w:rsidRPr="00D31FCA">
        <w:rPr>
          <w:rFonts w:ascii="Garamond" w:hAnsi="Garamond"/>
          <w:i/>
          <w:iCs/>
          <w:color w:val="222222"/>
          <w:sz w:val="22"/>
          <w:szCs w:val="22"/>
          <w:shd w:val="clear" w:color="auto" w:fill="FFFFFF"/>
        </w:rPr>
        <w:t>7</w:t>
      </w:r>
      <w:r w:rsidRPr="00D31FCA">
        <w:rPr>
          <w:rFonts w:ascii="Garamond" w:hAnsi="Garamond"/>
          <w:color w:val="222222"/>
          <w:sz w:val="22"/>
          <w:szCs w:val="22"/>
          <w:shd w:val="clear" w:color="auto" w:fill="FFFFFF"/>
        </w:rPr>
        <w:t>, 245-261.</w:t>
      </w:r>
    </w:p>
    <w:p w14:paraId="18B6124C" w14:textId="77777777" w:rsidR="0006397A" w:rsidRPr="00D31FCA" w:rsidRDefault="0006397A" w:rsidP="0006397A">
      <w:pPr>
        <w:pStyle w:val="NormalWeb"/>
        <w:tabs>
          <w:tab w:val="left" w:pos="630"/>
        </w:tabs>
        <w:spacing w:before="0" w:beforeAutospacing="0" w:after="0" w:afterAutospacing="0"/>
        <w:ind w:left="720" w:hanging="720"/>
        <w:rPr>
          <w:rFonts w:ascii="Garamond" w:hAnsi="Garamond"/>
          <w:sz w:val="22"/>
          <w:szCs w:val="22"/>
        </w:rPr>
      </w:pPr>
    </w:p>
    <w:p w14:paraId="2CD5D45D" w14:textId="77777777"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r w:rsidRPr="00D31FCA">
        <w:rPr>
          <w:rFonts w:ascii="Garamond" w:hAnsi="Garamond"/>
          <w:color w:val="222222"/>
          <w:sz w:val="22"/>
          <w:szCs w:val="22"/>
          <w:shd w:val="clear" w:color="auto" w:fill="FFFFFF"/>
        </w:rPr>
        <w:t xml:space="preserve">Townshend, J.R.G. (2017). MOD44B MODIS/Terra Vegetation Continuous Fields Yearly L3 Global 250m SIN Grid V006. NASA EOSDIS Land Processes DAAC. </w:t>
      </w:r>
    </w:p>
    <w:p w14:paraId="2AB8A953" w14:textId="48315E85" w:rsidR="00D31FCA" w:rsidRDefault="005100EC" w:rsidP="005100EC">
      <w:pPr>
        <w:pStyle w:val="NormalWeb"/>
        <w:tabs>
          <w:tab w:val="left" w:pos="720"/>
        </w:tabs>
        <w:spacing w:before="0" w:beforeAutospacing="0" w:after="0" w:afterAutospacing="0"/>
        <w:ind w:left="720" w:hanging="720"/>
        <w:rPr>
          <w:rFonts w:ascii="Garamond" w:hAnsi="Garamond"/>
          <w:color w:val="222222"/>
          <w:sz w:val="22"/>
          <w:szCs w:val="22"/>
          <w:shd w:val="clear" w:color="auto" w:fill="FFFFFF"/>
        </w:rPr>
      </w:pPr>
      <w:r>
        <w:rPr>
          <w:rFonts w:ascii="Garamond" w:hAnsi="Garamond"/>
          <w:color w:val="222222"/>
          <w:sz w:val="22"/>
          <w:szCs w:val="22"/>
          <w:shd w:val="clear" w:color="auto" w:fill="FFFFFF"/>
        </w:rPr>
        <w:tab/>
      </w:r>
      <w:r w:rsidR="00D31FCA" w:rsidRPr="00D31FCA">
        <w:rPr>
          <w:rFonts w:ascii="Garamond" w:hAnsi="Garamond"/>
          <w:color w:val="222222"/>
          <w:sz w:val="22"/>
          <w:szCs w:val="22"/>
          <w:shd w:val="clear" w:color="auto" w:fill="FFFFFF"/>
        </w:rPr>
        <w:t>https://doi.org/10.5067/MODIS/MOD44B.006</w:t>
      </w:r>
    </w:p>
    <w:p w14:paraId="0CC958F1" w14:textId="77777777" w:rsidR="0006397A" w:rsidRPr="00D31FCA" w:rsidRDefault="0006397A" w:rsidP="0006397A">
      <w:pPr>
        <w:pStyle w:val="NormalWeb"/>
        <w:tabs>
          <w:tab w:val="left" w:pos="630"/>
        </w:tabs>
        <w:spacing w:before="0" w:beforeAutospacing="0" w:after="0" w:afterAutospacing="0"/>
        <w:ind w:left="720" w:hanging="720"/>
        <w:rPr>
          <w:rFonts w:ascii="Garamond" w:hAnsi="Garamond"/>
          <w:sz w:val="22"/>
          <w:szCs w:val="22"/>
        </w:rPr>
      </w:pPr>
    </w:p>
    <w:p w14:paraId="0944A554" w14:textId="46FAD7E9" w:rsidR="00D31FCA" w:rsidRPr="00D31FCA" w:rsidRDefault="00D31FCA" w:rsidP="0006397A">
      <w:pPr>
        <w:pStyle w:val="NormalWeb"/>
        <w:tabs>
          <w:tab w:val="left" w:pos="630"/>
        </w:tabs>
        <w:spacing w:before="0" w:beforeAutospacing="0" w:after="0" w:afterAutospacing="0"/>
        <w:ind w:left="720" w:hanging="720"/>
        <w:rPr>
          <w:rFonts w:ascii="Garamond" w:hAnsi="Garamond"/>
          <w:sz w:val="22"/>
          <w:szCs w:val="22"/>
        </w:rPr>
      </w:pPr>
      <w:r w:rsidRPr="00D31FCA">
        <w:rPr>
          <w:rFonts w:ascii="Garamond" w:hAnsi="Garamond"/>
          <w:color w:val="222222"/>
          <w:sz w:val="22"/>
          <w:szCs w:val="22"/>
          <w:shd w:val="clear" w:color="auto" w:fill="FFFFFF"/>
        </w:rPr>
        <w:t xml:space="preserve">U.S. Geological Survey (2014). Provisional Landsat 8 OLI Surface Reflectance. </w:t>
      </w:r>
      <w:proofErr w:type="spellStart"/>
      <w:r w:rsidRPr="00D31FCA">
        <w:rPr>
          <w:rFonts w:ascii="Garamond" w:hAnsi="Garamond"/>
          <w:color w:val="222222"/>
          <w:sz w:val="22"/>
          <w:szCs w:val="22"/>
          <w:shd w:val="clear" w:color="auto" w:fill="FFFFFF"/>
        </w:rPr>
        <w:t>U.S.Geological</w:t>
      </w:r>
      <w:proofErr w:type="spellEnd"/>
      <w:r w:rsidRPr="00D31FCA">
        <w:rPr>
          <w:rFonts w:ascii="Garamond" w:hAnsi="Garamond"/>
          <w:color w:val="222222"/>
          <w:sz w:val="22"/>
          <w:szCs w:val="22"/>
          <w:shd w:val="clear" w:color="auto" w:fill="FFFFFF"/>
        </w:rPr>
        <w:t xml:space="preserve"> Survey Earth Resources Observation </w:t>
      </w:r>
      <w:r w:rsidR="000F5F39">
        <w:rPr>
          <w:rFonts w:ascii="Garamond" w:hAnsi="Garamond"/>
          <w:color w:val="222222"/>
          <w:sz w:val="22"/>
          <w:szCs w:val="22"/>
          <w:shd w:val="clear" w:color="auto" w:fill="FFFFFF"/>
        </w:rPr>
        <w:t>a</w:t>
      </w:r>
      <w:r w:rsidRPr="00D31FCA">
        <w:rPr>
          <w:rFonts w:ascii="Garamond" w:hAnsi="Garamond"/>
          <w:color w:val="222222"/>
          <w:sz w:val="22"/>
          <w:szCs w:val="22"/>
          <w:shd w:val="clear" w:color="auto" w:fill="FFFFFF"/>
        </w:rPr>
        <w:t>nd Science Center.</w:t>
      </w:r>
    </w:p>
    <w:p w14:paraId="45FA1C68" w14:textId="4FB33674" w:rsidR="00D31FCA" w:rsidRDefault="00D31FCA" w:rsidP="0006397A">
      <w:pPr>
        <w:pStyle w:val="NormalWeb"/>
        <w:tabs>
          <w:tab w:val="left" w:pos="630"/>
        </w:tabs>
        <w:spacing w:before="0" w:beforeAutospacing="0" w:after="0" w:afterAutospacing="0"/>
        <w:ind w:left="720" w:hanging="720"/>
        <w:rPr>
          <w:rFonts w:ascii="Garamond" w:hAnsi="Garamond"/>
          <w:color w:val="222222"/>
          <w:sz w:val="22"/>
          <w:szCs w:val="22"/>
          <w:shd w:val="clear" w:color="auto" w:fill="FFFFFF"/>
        </w:rPr>
      </w:pPr>
      <w:r w:rsidRPr="00D31FCA">
        <w:rPr>
          <w:rFonts w:ascii="Garamond" w:hAnsi="Garamond"/>
          <w:color w:val="222222"/>
          <w:sz w:val="22"/>
          <w:szCs w:val="22"/>
          <w:shd w:val="clear" w:color="auto" w:fill="FFFFFF"/>
        </w:rPr>
        <w:t>https://doi.org/10.5066/F78S4MZJ</w:t>
      </w:r>
    </w:p>
    <w:p w14:paraId="293CD257" w14:textId="77777777" w:rsidR="0006397A" w:rsidRPr="00D31FCA" w:rsidRDefault="0006397A" w:rsidP="0006397A">
      <w:pPr>
        <w:pStyle w:val="NormalWeb"/>
        <w:tabs>
          <w:tab w:val="left" w:pos="630"/>
        </w:tabs>
        <w:spacing w:before="0" w:beforeAutospacing="0" w:after="0" w:afterAutospacing="0"/>
        <w:ind w:left="720" w:hanging="720"/>
        <w:rPr>
          <w:rFonts w:ascii="Garamond" w:hAnsi="Garamond"/>
          <w:sz w:val="22"/>
          <w:szCs w:val="22"/>
        </w:rPr>
      </w:pPr>
    </w:p>
    <w:p w14:paraId="6849E55E" w14:textId="6989CF56" w:rsidR="00784AD7" w:rsidRDefault="00D31FCA" w:rsidP="0006397A">
      <w:pPr>
        <w:pStyle w:val="NormalWeb"/>
        <w:tabs>
          <w:tab w:val="left" w:pos="630"/>
        </w:tabs>
        <w:spacing w:before="0" w:beforeAutospacing="0" w:after="0" w:afterAutospacing="0"/>
        <w:rPr>
          <w:rFonts w:ascii="Garamond" w:hAnsi="Garamond"/>
          <w:color w:val="222222"/>
          <w:sz w:val="22"/>
          <w:szCs w:val="22"/>
          <w:shd w:val="clear" w:color="auto" w:fill="FFFFFF"/>
        </w:rPr>
      </w:pPr>
      <w:r w:rsidRPr="00D31FCA">
        <w:rPr>
          <w:rFonts w:ascii="Garamond" w:hAnsi="Garamond"/>
          <w:color w:val="222222"/>
          <w:sz w:val="22"/>
          <w:szCs w:val="22"/>
          <w:shd w:val="clear" w:color="auto" w:fill="FFFFFF"/>
        </w:rPr>
        <w:t>U.S. Geological Survey (2012). Provisional Landsat 5 TM Surface Reflectance</w:t>
      </w:r>
    </w:p>
    <w:p w14:paraId="403A882F" w14:textId="77777777" w:rsidR="00784AD7" w:rsidRDefault="00784AD7" w:rsidP="0006397A">
      <w:pPr>
        <w:pStyle w:val="NormalWeb"/>
        <w:tabs>
          <w:tab w:val="left" w:pos="630"/>
        </w:tabs>
        <w:spacing w:before="0" w:beforeAutospacing="0" w:after="0" w:afterAutospacing="0"/>
        <w:rPr>
          <w:rFonts w:ascii="Garamond" w:hAnsi="Garamond"/>
          <w:color w:val="222222"/>
          <w:sz w:val="22"/>
          <w:szCs w:val="22"/>
          <w:shd w:val="clear" w:color="auto" w:fill="FFFFFF"/>
        </w:rPr>
      </w:pPr>
    </w:p>
    <w:p w14:paraId="5590C739" w14:textId="5808B1DD" w:rsidR="00D31FCA" w:rsidRDefault="00D31FCA" w:rsidP="005100EC">
      <w:pPr>
        <w:pStyle w:val="NormalWeb"/>
        <w:tabs>
          <w:tab w:val="left" w:pos="630"/>
        </w:tabs>
        <w:spacing w:before="0" w:beforeAutospacing="0" w:after="0" w:afterAutospacing="0"/>
        <w:rPr>
          <w:rFonts w:ascii="Garamond" w:hAnsi="Garamond"/>
          <w:sz w:val="22"/>
          <w:szCs w:val="22"/>
        </w:rPr>
      </w:pPr>
      <w:r w:rsidRPr="00D31FCA">
        <w:rPr>
          <w:rFonts w:ascii="Garamond" w:hAnsi="Garamond"/>
          <w:color w:val="222222"/>
          <w:sz w:val="22"/>
          <w:szCs w:val="22"/>
          <w:shd w:val="clear" w:color="auto" w:fill="FFFFFF"/>
        </w:rPr>
        <w:t>U.S.</w:t>
      </w:r>
      <w:r w:rsidR="00784AD7">
        <w:rPr>
          <w:rFonts w:ascii="Garamond" w:hAnsi="Garamond"/>
          <w:color w:val="222222"/>
          <w:sz w:val="22"/>
          <w:szCs w:val="22"/>
          <w:shd w:val="clear" w:color="auto" w:fill="FFFFFF"/>
        </w:rPr>
        <w:t xml:space="preserve"> </w:t>
      </w:r>
      <w:r w:rsidRPr="00D31FCA">
        <w:rPr>
          <w:rFonts w:ascii="Garamond" w:hAnsi="Garamond"/>
          <w:color w:val="222222"/>
          <w:sz w:val="22"/>
          <w:szCs w:val="22"/>
          <w:shd w:val="clear" w:color="auto" w:fill="FFFFFF"/>
        </w:rPr>
        <w:t xml:space="preserve">Geological Survey Earth Resources Observation </w:t>
      </w:r>
      <w:r w:rsidR="000F5F39">
        <w:rPr>
          <w:rFonts w:ascii="Garamond" w:hAnsi="Garamond"/>
          <w:color w:val="222222"/>
          <w:sz w:val="22"/>
          <w:szCs w:val="22"/>
          <w:shd w:val="clear" w:color="auto" w:fill="FFFFFF"/>
        </w:rPr>
        <w:t>a</w:t>
      </w:r>
      <w:r w:rsidRPr="00D31FCA">
        <w:rPr>
          <w:rFonts w:ascii="Garamond" w:hAnsi="Garamond"/>
          <w:color w:val="222222"/>
          <w:sz w:val="22"/>
          <w:szCs w:val="22"/>
          <w:shd w:val="clear" w:color="auto" w:fill="FFFFFF"/>
        </w:rPr>
        <w:t>nd Science Center.</w:t>
      </w:r>
      <w:r w:rsidR="00784AD7">
        <w:rPr>
          <w:rFonts w:ascii="Garamond" w:hAnsi="Garamond"/>
          <w:sz w:val="22"/>
          <w:szCs w:val="22"/>
          <w:shd w:val="clear" w:color="auto" w:fill="FFFFFF"/>
        </w:rPr>
        <w:t xml:space="preserve"> </w:t>
      </w:r>
      <w:r w:rsidRPr="002C6416">
        <w:rPr>
          <w:rFonts w:ascii="Garamond" w:hAnsi="Garamond"/>
          <w:sz w:val="22"/>
          <w:szCs w:val="22"/>
          <w:shd w:val="clear" w:color="auto" w:fill="FFFFFF"/>
        </w:rPr>
        <w:t>https://doi.org/10.5066/F7KD1VZ9</w:t>
      </w:r>
    </w:p>
    <w:p w14:paraId="1B12789E" w14:textId="77777777" w:rsidR="0006397A" w:rsidRPr="00D31FCA" w:rsidRDefault="0006397A" w:rsidP="0006397A">
      <w:pPr>
        <w:pStyle w:val="NormalWeb"/>
        <w:tabs>
          <w:tab w:val="left" w:pos="630"/>
        </w:tabs>
        <w:spacing w:before="0" w:beforeAutospacing="0" w:after="0" w:afterAutospacing="0"/>
        <w:ind w:left="720" w:hanging="720"/>
        <w:rPr>
          <w:rFonts w:ascii="Garamond" w:hAnsi="Garamond"/>
          <w:sz w:val="22"/>
          <w:szCs w:val="22"/>
        </w:rPr>
      </w:pPr>
    </w:p>
    <w:p w14:paraId="2E37AB20" w14:textId="51EB6263" w:rsidR="00D31FCA" w:rsidRPr="00D31FCA" w:rsidRDefault="00D31FCA" w:rsidP="00D31FCA">
      <w:pPr>
        <w:pStyle w:val="NormalWeb"/>
        <w:tabs>
          <w:tab w:val="left" w:pos="630"/>
        </w:tabs>
        <w:spacing w:before="0" w:beforeAutospacing="0" w:after="0" w:afterAutospacing="0"/>
        <w:ind w:left="720" w:hanging="720"/>
        <w:rPr>
          <w:rFonts w:ascii="Garamond" w:hAnsi="Garamond"/>
          <w:sz w:val="22"/>
          <w:szCs w:val="22"/>
        </w:rPr>
      </w:pPr>
      <w:proofErr w:type="spellStart"/>
      <w:r w:rsidRPr="00D31FCA">
        <w:rPr>
          <w:rFonts w:ascii="Garamond" w:hAnsi="Garamond"/>
          <w:color w:val="222222"/>
          <w:sz w:val="22"/>
          <w:szCs w:val="22"/>
          <w:shd w:val="clear" w:color="auto" w:fill="FFFFFF"/>
        </w:rPr>
        <w:t>Vermote</w:t>
      </w:r>
      <w:proofErr w:type="spellEnd"/>
      <w:r w:rsidRPr="00D31FCA">
        <w:rPr>
          <w:rFonts w:ascii="Garamond" w:hAnsi="Garamond"/>
          <w:color w:val="222222"/>
          <w:sz w:val="22"/>
          <w:szCs w:val="22"/>
          <w:shd w:val="clear" w:color="auto" w:fill="FFFFFF"/>
        </w:rPr>
        <w:t>, E. &amp; Wolfe, R. (2015). MOD09GQ MODIS/Terra Surface Reflectance Daily L2G Global 250m SIN Grid V006. NASA EOSDIS Land Processes DAAC.</w:t>
      </w:r>
    </w:p>
    <w:p w14:paraId="07615640" w14:textId="700932EA" w:rsidR="00D31FCA" w:rsidRDefault="00262658" w:rsidP="005100EC">
      <w:pPr>
        <w:pStyle w:val="NormalWeb"/>
        <w:tabs>
          <w:tab w:val="left" w:pos="630"/>
        </w:tabs>
        <w:spacing w:before="0" w:beforeAutospacing="0" w:after="0" w:afterAutospacing="0"/>
        <w:rPr>
          <w:rFonts w:ascii="Garamond" w:hAnsi="Garamond"/>
          <w:color w:val="222222"/>
          <w:sz w:val="22"/>
          <w:szCs w:val="22"/>
          <w:shd w:val="clear" w:color="auto" w:fill="FFFFFF"/>
        </w:rPr>
      </w:pPr>
      <w:r>
        <w:rPr>
          <w:rFonts w:ascii="Garamond" w:hAnsi="Garamond"/>
          <w:color w:val="222222"/>
          <w:sz w:val="22"/>
          <w:szCs w:val="22"/>
          <w:shd w:val="clear" w:color="auto" w:fill="FFFFFF"/>
        </w:rPr>
        <w:t xml:space="preserve"> </w:t>
      </w:r>
      <w:r w:rsidR="00D31FCA" w:rsidRPr="00D31FCA">
        <w:rPr>
          <w:rFonts w:ascii="Garamond" w:hAnsi="Garamond"/>
          <w:color w:val="222222"/>
          <w:sz w:val="22"/>
          <w:szCs w:val="22"/>
          <w:shd w:val="clear" w:color="auto" w:fill="FFFFFF"/>
        </w:rPr>
        <w:t>https://doi.org/10.5067/MODIS/MOD09GQ.006</w:t>
      </w:r>
    </w:p>
    <w:p w14:paraId="7BD8A0C9" w14:textId="77777777" w:rsidR="0006397A" w:rsidRPr="00D31FCA" w:rsidRDefault="0006397A" w:rsidP="0006397A">
      <w:pPr>
        <w:pStyle w:val="NormalWeb"/>
        <w:tabs>
          <w:tab w:val="left" w:pos="630"/>
        </w:tabs>
        <w:spacing w:before="0" w:beforeAutospacing="0" w:after="0" w:afterAutospacing="0"/>
        <w:ind w:left="720" w:hanging="720"/>
        <w:rPr>
          <w:rFonts w:ascii="Garamond" w:hAnsi="Garamond"/>
          <w:sz w:val="22"/>
          <w:szCs w:val="22"/>
        </w:rPr>
      </w:pPr>
    </w:p>
    <w:p w14:paraId="13DA513A" w14:textId="6A0C1088" w:rsidR="00D31FCA" w:rsidRDefault="00D31FCA" w:rsidP="0006397A">
      <w:pPr>
        <w:pStyle w:val="NormalWeb"/>
        <w:tabs>
          <w:tab w:val="left" w:pos="630"/>
        </w:tabs>
        <w:spacing w:before="0" w:beforeAutospacing="0" w:after="0" w:afterAutospacing="0"/>
        <w:rPr>
          <w:rFonts w:ascii="Garamond" w:hAnsi="Garamond"/>
          <w:color w:val="222222"/>
          <w:sz w:val="22"/>
          <w:szCs w:val="22"/>
          <w:shd w:val="clear" w:color="auto" w:fill="FFFFFF"/>
        </w:rPr>
      </w:pPr>
      <w:proofErr w:type="spellStart"/>
      <w:r w:rsidRPr="00D31FCA">
        <w:rPr>
          <w:rFonts w:ascii="Garamond" w:hAnsi="Garamond"/>
          <w:color w:val="222222"/>
          <w:sz w:val="22"/>
          <w:szCs w:val="22"/>
          <w:shd w:val="clear" w:color="auto" w:fill="FFFFFF"/>
        </w:rPr>
        <w:lastRenderedPageBreak/>
        <w:t>Vermote</w:t>
      </w:r>
      <w:proofErr w:type="spellEnd"/>
      <w:r w:rsidRPr="00D31FCA">
        <w:rPr>
          <w:rFonts w:ascii="Garamond" w:hAnsi="Garamond"/>
          <w:color w:val="222222"/>
          <w:sz w:val="22"/>
          <w:szCs w:val="22"/>
          <w:shd w:val="clear" w:color="auto" w:fill="FFFFFF"/>
        </w:rPr>
        <w:t>, E. (2015). MOD09Q1 MODIS/Terra Surface Reflectance 8-Day L3 Global 250m SIN Grid V006.</w:t>
      </w:r>
    </w:p>
    <w:p w14:paraId="6BE310DD" w14:textId="77777777" w:rsidR="0006397A" w:rsidRPr="00D31FCA" w:rsidRDefault="0006397A" w:rsidP="0006397A">
      <w:pPr>
        <w:pStyle w:val="NormalWeb"/>
        <w:tabs>
          <w:tab w:val="left" w:pos="630"/>
        </w:tabs>
        <w:spacing w:before="0" w:beforeAutospacing="0" w:after="0" w:afterAutospacing="0"/>
        <w:rPr>
          <w:rFonts w:ascii="Garamond" w:hAnsi="Garamond"/>
          <w:sz w:val="22"/>
          <w:szCs w:val="22"/>
        </w:rPr>
      </w:pPr>
    </w:p>
    <w:p w14:paraId="53D8A3CE" w14:textId="609C40C7" w:rsidR="00D31FCA" w:rsidRPr="00D31FCA" w:rsidRDefault="00D31FCA">
      <w:pPr>
        <w:pStyle w:val="NormalWeb"/>
        <w:tabs>
          <w:tab w:val="left" w:pos="630"/>
        </w:tabs>
        <w:spacing w:before="0" w:beforeAutospacing="0" w:after="0" w:afterAutospacing="0"/>
        <w:ind w:left="720" w:hanging="720"/>
        <w:rPr>
          <w:rFonts w:ascii="Garamond" w:hAnsi="Garamond"/>
          <w:sz w:val="22"/>
          <w:szCs w:val="22"/>
        </w:rPr>
      </w:pPr>
      <w:r w:rsidRPr="00D31FCA">
        <w:rPr>
          <w:rFonts w:ascii="Garamond" w:hAnsi="Garamond"/>
          <w:color w:val="222222"/>
          <w:sz w:val="22"/>
          <w:szCs w:val="22"/>
          <w:shd w:val="clear" w:color="auto" w:fill="FFFFFF"/>
        </w:rPr>
        <w:t>NASA EOSDIS Land Processes DAAC.</w:t>
      </w:r>
      <w:r w:rsidR="00784AD7">
        <w:rPr>
          <w:rFonts w:ascii="Garamond" w:hAnsi="Garamond"/>
          <w:sz w:val="22"/>
          <w:szCs w:val="22"/>
          <w:shd w:val="clear" w:color="auto" w:fill="FFFFFF"/>
        </w:rPr>
        <w:t xml:space="preserve"> </w:t>
      </w:r>
      <w:r w:rsidRPr="002C6416">
        <w:rPr>
          <w:rFonts w:ascii="Garamond" w:hAnsi="Garamond"/>
          <w:sz w:val="22"/>
          <w:szCs w:val="22"/>
          <w:shd w:val="clear" w:color="auto" w:fill="FFFFFF"/>
        </w:rPr>
        <w:t>https://doi.org/10.5067/MODIS/MOD09Q1.006</w:t>
      </w:r>
      <w:r w:rsidRPr="00D31FCA">
        <w:rPr>
          <w:rFonts w:ascii="Garamond" w:hAnsi="Garamond"/>
          <w:color w:val="222222"/>
          <w:sz w:val="22"/>
          <w:szCs w:val="22"/>
          <w:shd w:val="clear" w:color="auto" w:fill="FFFFFF"/>
        </w:rPr>
        <w:br/>
      </w:r>
    </w:p>
    <w:p w14:paraId="59715566" w14:textId="615DEC2F" w:rsidR="00D31FCA" w:rsidRDefault="00D31FCA" w:rsidP="00D56239">
      <w:pPr>
        <w:pStyle w:val="NormalWeb"/>
        <w:tabs>
          <w:tab w:val="left" w:pos="630"/>
        </w:tabs>
        <w:spacing w:before="0" w:beforeAutospacing="0" w:after="0" w:afterAutospacing="0"/>
        <w:ind w:left="720" w:hanging="720"/>
        <w:rPr>
          <w:rFonts w:ascii="Garamond" w:hAnsi="Garamond"/>
          <w:color w:val="222222"/>
          <w:sz w:val="22"/>
          <w:szCs w:val="22"/>
          <w:shd w:val="clear" w:color="auto" w:fill="FFFFFF"/>
        </w:rPr>
      </w:pPr>
      <w:r w:rsidRPr="00D31FCA">
        <w:rPr>
          <w:rFonts w:ascii="Garamond" w:hAnsi="Garamond"/>
          <w:color w:val="222222"/>
          <w:sz w:val="22"/>
          <w:szCs w:val="22"/>
          <w:shd w:val="clear" w:color="auto" w:fill="FFFFFF"/>
        </w:rPr>
        <w:t xml:space="preserve">Weber, S. J., </w:t>
      </w:r>
      <w:proofErr w:type="spellStart"/>
      <w:r w:rsidRPr="00D31FCA">
        <w:rPr>
          <w:rFonts w:ascii="Garamond" w:hAnsi="Garamond"/>
          <w:color w:val="222222"/>
          <w:sz w:val="22"/>
          <w:szCs w:val="22"/>
          <w:shd w:val="clear" w:color="auto" w:fill="FFFFFF"/>
        </w:rPr>
        <w:t>Keddell</w:t>
      </w:r>
      <w:proofErr w:type="spellEnd"/>
      <w:r w:rsidRPr="00D31FCA">
        <w:rPr>
          <w:rFonts w:ascii="Garamond" w:hAnsi="Garamond"/>
          <w:color w:val="222222"/>
          <w:sz w:val="22"/>
          <w:szCs w:val="22"/>
          <w:shd w:val="clear" w:color="auto" w:fill="FFFFFF"/>
        </w:rPr>
        <w:t>, L., &amp; Kemal, M. (2014). Myanmar Ecological Forecasting: Utilizing NASA Earth Observations to Monitor, Map, and Analyze Mangrove Forests in Myanmar for Enhanced Conservation.</w:t>
      </w:r>
    </w:p>
    <w:p w14:paraId="6B3AB00C" w14:textId="77777777" w:rsidR="00D56239" w:rsidRPr="00D31FCA" w:rsidRDefault="00D56239" w:rsidP="00D56239">
      <w:pPr>
        <w:pStyle w:val="NormalWeb"/>
        <w:tabs>
          <w:tab w:val="left" w:pos="630"/>
        </w:tabs>
        <w:spacing w:before="0" w:beforeAutospacing="0" w:after="0" w:afterAutospacing="0"/>
        <w:ind w:left="720" w:hanging="720"/>
        <w:rPr>
          <w:rFonts w:ascii="Garamond" w:hAnsi="Garamond"/>
          <w:sz w:val="22"/>
          <w:szCs w:val="22"/>
        </w:rPr>
      </w:pPr>
    </w:p>
    <w:p w14:paraId="1C2724D7" w14:textId="3F5EBAA3" w:rsidR="002C6416" w:rsidRPr="004D4009" w:rsidRDefault="00D31FCA" w:rsidP="004D4009">
      <w:pPr>
        <w:pStyle w:val="NormalWeb"/>
        <w:tabs>
          <w:tab w:val="left" w:pos="630"/>
        </w:tabs>
        <w:spacing w:before="0" w:beforeAutospacing="0" w:after="0" w:afterAutospacing="0"/>
        <w:ind w:left="720" w:hanging="720"/>
        <w:rPr>
          <w:rFonts w:ascii="Garamond" w:hAnsi="Garamond"/>
          <w:color w:val="222222"/>
          <w:sz w:val="22"/>
          <w:szCs w:val="22"/>
          <w:shd w:val="clear" w:color="auto" w:fill="FFFFFF"/>
        </w:rPr>
      </w:pPr>
      <w:proofErr w:type="spellStart"/>
      <w:r w:rsidRPr="00D31FCA">
        <w:rPr>
          <w:rFonts w:ascii="Garamond" w:hAnsi="Garamond"/>
          <w:color w:val="222222"/>
          <w:sz w:val="22"/>
          <w:szCs w:val="22"/>
          <w:shd w:val="clear" w:color="auto" w:fill="FFFFFF"/>
        </w:rPr>
        <w:t>Zebiak</w:t>
      </w:r>
      <w:proofErr w:type="spellEnd"/>
      <w:r w:rsidRPr="00D31FCA">
        <w:rPr>
          <w:rFonts w:ascii="Garamond" w:hAnsi="Garamond"/>
          <w:color w:val="222222"/>
          <w:sz w:val="22"/>
          <w:szCs w:val="22"/>
          <w:shd w:val="clear" w:color="auto" w:fill="FFFFFF"/>
        </w:rPr>
        <w:t xml:space="preserve">, S. E. (2003). Research potential for improvements in climate prediction. </w:t>
      </w:r>
      <w:r w:rsidRPr="00D31FCA">
        <w:rPr>
          <w:rFonts w:ascii="Garamond" w:hAnsi="Garamond"/>
          <w:i/>
          <w:iCs/>
          <w:color w:val="222222"/>
          <w:sz w:val="22"/>
          <w:szCs w:val="22"/>
          <w:shd w:val="clear" w:color="auto" w:fill="FFFFFF"/>
        </w:rPr>
        <w:t>Bulletin of the American Meteorological Society</w:t>
      </w:r>
      <w:r w:rsidRPr="00D31FCA">
        <w:rPr>
          <w:rFonts w:ascii="Garamond" w:hAnsi="Garamond"/>
          <w:color w:val="222222"/>
          <w:sz w:val="22"/>
          <w:szCs w:val="22"/>
          <w:shd w:val="clear" w:color="auto" w:fill="FFFFFF"/>
        </w:rPr>
        <w:t xml:space="preserve">, </w:t>
      </w:r>
      <w:r w:rsidRPr="00D31FCA">
        <w:rPr>
          <w:rFonts w:ascii="Garamond" w:hAnsi="Garamond"/>
          <w:i/>
          <w:iCs/>
          <w:color w:val="222222"/>
          <w:sz w:val="22"/>
          <w:szCs w:val="22"/>
          <w:shd w:val="clear" w:color="auto" w:fill="FFFFFF"/>
        </w:rPr>
        <w:t>84</w:t>
      </w:r>
      <w:r w:rsidRPr="00D31FCA">
        <w:rPr>
          <w:rFonts w:ascii="Garamond" w:hAnsi="Garamond"/>
          <w:color w:val="222222"/>
          <w:sz w:val="22"/>
          <w:szCs w:val="22"/>
          <w:shd w:val="clear" w:color="auto" w:fill="FFFFFF"/>
        </w:rPr>
        <w:t>(12), 1692-1696.</w:t>
      </w:r>
    </w:p>
    <w:p w14:paraId="7CA9A253" w14:textId="27C9F09C" w:rsidR="00615E3A" w:rsidRPr="005A5711" w:rsidRDefault="00824CC4" w:rsidP="00615E3A">
      <w:pPr>
        <w:pStyle w:val="Heading1"/>
        <w:rPr>
          <w:rFonts w:ascii="Garamond" w:hAnsi="Garamond"/>
        </w:rPr>
      </w:pPr>
      <w:r>
        <w:rPr>
          <w:rFonts w:ascii="Garamond" w:hAnsi="Garamond"/>
        </w:rPr>
        <w:t>9</w:t>
      </w:r>
      <w:r w:rsidR="00615E3A" w:rsidRPr="005A5711">
        <w:rPr>
          <w:rFonts w:ascii="Garamond" w:hAnsi="Garamond"/>
        </w:rPr>
        <w:t>. Appendices</w:t>
      </w:r>
    </w:p>
    <w:p w14:paraId="1AC05710" w14:textId="79E0CD98" w:rsidR="004D4009" w:rsidRDefault="004D4009" w:rsidP="004D4009">
      <w:pPr>
        <w:spacing w:after="0" w:line="240" w:lineRule="auto"/>
      </w:pPr>
      <w:r w:rsidRPr="00FA7D3F">
        <w:rPr>
          <w:rFonts w:ascii="Garamond" w:eastAsia="Garamond" w:hAnsi="Garamond" w:cs="Garamond"/>
          <w:b/>
        </w:rPr>
        <w:t>Appendix A</w:t>
      </w:r>
      <w:r w:rsidR="00FA7D3F">
        <w:rPr>
          <w:rFonts w:ascii="Garamond" w:eastAsia="Garamond" w:hAnsi="Garamond" w:cs="Garamond"/>
        </w:rPr>
        <w:t>.</w:t>
      </w:r>
      <w:r>
        <w:rPr>
          <w:rFonts w:ascii="Garamond" w:eastAsia="Garamond" w:hAnsi="Garamond" w:cs="Garamond"/>
        </w:rPr>
        <w:t xml:space="preserve"> Seasons for study area and corresponding months.</w:t>
      </w: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843"/>
        <w:gridCol w:w="3304"/>
      </w:tblGrid>
      <w:tr w:rsidR="004D4009" w14:paraId="752DCE5F" w14:textId="77777777" w:rsidTr="00836EE7">
        <w:tc>
          <w:tcPr>
            <w:tcW w:w="0" w:type="auto"/>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tcPr>
          <w:p w14:paraId="5FD8C525" w14:textId="77777777" w:rsidR="004D4009" w:rsidRDefault="004D4009" w:rsidP="00836EE7">
            <w:pPr>
              <w:spacing w:after="0" w:line="240" w:lineRule="auto"/>
              <w:ind w:left="200"/>
            </w:pPr>
            <w:r>
              <w:rPr>
                <w:rFonts w:ascii="Garamond" w:eastAsia="Garamond" w:hAnsi="Garamond" w:cs="Garamond"/>
                <w:b/>
              </w:rPr>
              <w:t>Season</w:t>
            </w:r>
          </w:p>
        </w:tc>
        <w:tc>
          <w:tcPr>
            <w:tcW w:w="0" w:type="auto"/>
            <w:tcBorders>
              <w:top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tcPr>
          <w:p w14:paraId="1A100F75" w14:textId="77777777" w:rsidR="004D4009" w:rsidRDefault="004D4009" w:rsidP="00836EE7">
            <w:pPr>
              <w:spacing w:after="0" w:line="240" w:lineRule="auto"/>
              <w:ind w:left="200"/>
            </w:pPr>
            <w:r>
              <w:rPr>
                <w:rFonts w:ascii="Garamond" w:eastAsia="Garamond" w:hAnsi="Garamond" w:cs="Garamond"/>
                <w:b/>
              </w:rPr>
              <w:t>Months</w:t>
            </w:r>
          </w:p>
        </w:tc>
      </w:tr>
      <w:tr w:rsidR="004D4009" w14:paraId="3390E369" w14:textId="77777777" w:rsidTr="00836EE7">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79530EAA" w14:textId="77777777" w:rsidR="004D4009" w:rsidRDefault="004D4009" w:rsidP="00836EE7">
            <w:pPr>
              <w:spacing w:after="0" w:line="240" w:lineRule="auto"/>
              <w:ind w:left="200"/>
            </w:pPr>
            <w:r>
              <w:rPr>
                <w:rFonts w:ascii="Garamond" w:eastAsia="Garamond" w:hAnsi="Garamond" w:cs="Garamond"/>
              </w:rPr>
              <w:t>Fall (post-monsoon/wet)</w:t>
            </w:r>
          </w:p>
        </w:tc>
        <w:tc>
          <w:tcPr>
            <w:tcW w:w="0" w:type="auto"/>
            <w:tcBorders>
              <w:bottom w:val="single" w:sz="8" w:space="0" w:color="000000"/>
              <w:right w:val="single" w:sz="8" w:space="0" w:color="000000"/>
            </w:tcBorders>
            <w:tcMar>
              <w:top w:w="100" w:type="dxa"/>
              <w:left w:w="100" w:type="dxa"/>
              <w:bottom w:w="100" w:type="dxa"/>
              <w:right w:w="100" w:type="dxa"/>
            </w:tcMar>
          </w:tcPr>
          <w:p w14:paraId="02668F37" w14:textId="77777777" w:rsidR="004D4009" w:rsidRDefault="004D4009" w:rsidP="00836EE7">
            <w:pPr>
              <w:spacing w:after="0" w:line="240" w:lineRule="auto"/>
              <w:ind w:left="200"/>
            </w:pPr>
            <w:r>
              <w:rPr>
                <w:rFonts w:ascii="Garamond" w:eastAsia="Garamond" w:hAnsi="Garamond" w:cs="Garamond"/>
              </w:rPr>
              <w:t>October and November</w:t>
            </w:r>
          </w:p>
        </w:tc>
      </w:tr>
      <w:tr w:rsidR="004D4009" w14:paraId="28322F58" w14:textId="77777777" w:rsidTr="00836EE7">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5870EFFD" w14:textId="77777777" w:rsidR="004D4009" w:rsidRDefault="004D4009" w:rsidP="00836EE7">
            <w:pPr>
              <w:spacing w:after="0" w:line="240" w:lineRule="auto"/>
              <w:ind w:left="200"/>
            </w:pPr>
            <w:r>
              <w:rPr>
                <w:rFonts w:ascii="Garamond" w:eastAsia="Garamond" w:hAnsi="Garamond" w:cs="Garamond"/>
              </w:rPr>
              <w:t>Winter</w:t>
            </w:r>
          </w:p>
        </w:tc>
        <w:tc>
          <w:tcPr>
            <w:tcW w:w="0" w:type="auto"/>
            <w:tcBorders>
              <w:bottom w:val="single" w:sz="8" w:space="0" w:color="000000"/>
              <w:right w:val="single" w:sz="8" w:space="0" w:color="000000"/>
            </w:tcBorders>
            <w:tcMar>
              <w:top w:w="100" w:type="dxa"/>
              <w:left w:w="100" w:type="dxa"/>
              <w:bottom w:w="100" w:type="dxa"/>
              <w:right w:w="100" w:type="dxa"/>
            </w:tcMar>
          </w:tcPr>
          <w:p w14:paraId="7FB39A44" w14:textId="77777777" w:rsidR="004D4009" w:rsidRDefault="004D4009" w:rsidP="00836EE7">
            <w:pPr>
              <w:spacing w:after="0" w:line="240" w:lineRule="auto"/>
              <w:ind w:left="200"/>
            </w:pPr>
            <w:r>
              <w:rPr>
                <w:rFonts w:ascii="Garamond" w:eastAsia="Garamond" w:hAnsi="Garamond" w:cs="Garamond"/>
              </w:rPr>
              <w:t>December and January</w:t>
            </w:r>
          </w:p>
        </w:tc>
      </w:tr>
      <w:tr w:rsidR="004D4009" w14:paraId="016795AF" w14:textId="77777777" w:rsidTr="00836EE7">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284F1A90" w14:textId="77777777" w:rsidR="004D4009" w:rsidRDefault="004D4009" w:rsidP="00836EE7">
            <w:pPr>
              <w:spacing w:after="0" w:line="240" w:lineRule="auto"/>
              <w:ind w:left="200"/>
            </w:pPr>
            <w:r>
              <w:rPr>
                <w:rFonts w:ascii="Garamond" w:eastAsia="Garamond" w:hAnsi="Garamond" w:cs="Garamond"/>
              </w:rPr>
              <w:t>Spring</w:t>
            </w:r>
          </w:p>
        </w:tc>
        <w:tc>
          <w:tcPr>
            <w:tcW w:w="0" w:type="auto"/>
            <w:tcBorders>
              <w:bottom w:val="single" w:sz="8" w:space="0" w:color="000000"/>
              <w:right w:val="single" w:sz="8" w:space="0" w:color="000000"/>
            </w:tcBorders>
            <w:tcMar>
              <w:top w:w="100" w:type="dxa"/>
              <w:left w:w="100" w:type="dxa"/>
              <w:bottom w:w="100" w:type="dxa"/>
              <w:right w:w="100" w:type="dxa"/>
            </w:tcMar>
          </w:tcPr>
          <w:p w14:paraId="7DBAC6BF" w14:textId="77777777" w:rsidR="004D4009" w:rsidRDefault="004D4009" w:rsidP="00836EE7">
            <w:pPr>
              <w:spacing w:after="0" w:line="240" w:lineRule="auto"/>
              <w:ind w:left="200"/>
            </w:pPr>
            <w:r>
              <w:rPr>
                <w:rFonts w:ascii="Garamond" w:eastAsia="Garamond" w:hAnsi="Garamond" w:cs="Garamond"/>
              </w:rPr>
              <w:t>February and March</w:t>
            </w:r>
          </w:p>
        </w:tc>
      </w:tr>
      <w:tr w:rsidR="004D4009" w14:paraId="5DBE42E0" w14:textId="77777777" w:rsidTr="00836EE7">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7DE61DA2" w14:textId="77777777" w:rsidR="004D4009" w:rsidRDefault="004D4009" w:rsidP="00836EE7">
            <w:pPr>
              <w:spacing w:after="0" w:line="240" w:lineRule="auto"/>
              <w:ind w:left="200"/>
            </w:pPr>
            <w:r>
              <w:rPr>
                <w:rFonts w:ascii="Garamond" w:eastAsia="Garamond" w:hAnsi="Garamond" w:cs="Garamond"/>
              </w:rPr>
              <w:t>Summer (pre-monsoon/dry)</w:t>
            </w:r>
          </w:p>
        </w:tc>
        <w:tc>
          <w:tcPr>
            <w:tcW w:w="0" w:type="auto"/>
            <w:tcBorders>
              <w:bottom w:val="single" w:sz="8" w:space="0" w:color="000000"/>
              <w:right w:val="single" w:sz="8" w:space="0" w:color="000000"/>
            </w:tcBorders>
            <w:tcMar>
              <w:top w:w="100" w:type="dxa"/>
              <w:left w:w="100" w:type="dxa"/>
              <w:bottom w:w="100" w:type="dxa"/>
              <w:right w:w="100" w:type="dxa"/>
            </w:tcMar>
          </w:tcPr>
          <w:p w14:paraId="000BBF80" w14:textId="77777777" w:rsidR="004D4009" w:rsidRDefault="004D4009" w:rsidP="00836EE7">
            <w:pPr>
              <w:spacing w:after="0" w:line="240" w:lineRule="auto"/>
              <w:ind w:left="200"/>
            </w:pPr>
            <w:r>
              <w:rPr>
                <w:rFonts w:ascii="Garamond" w:eastAsia="Garamond" w:hAnsi="Garamond" w:cs="Garamond"/>
              </w:rPr>
              <w:t>April and May</w:t>
            </w:r>
          </w:p>
        </w:tc>
      </w:tr>
      <w:tr w:rsidR="004D4009" w14:paraId="08884746" w14:textId="77777777" w:rsidTr="00836EE7">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tcPr>
          <w:p w14:paraId="6718801D" w14:textId="77777777" w:rsidR="004D4009" w:rsidRDefault="004D4009" w:rsidP="00836EE7">
            <w:pPr>
              <w:spacing w:after="0" w:line="240" w:lineRule="auto"/>
              <w:ind w:left="200"/>
            </w:pPr>
            <w:r>
              <w:rPr>
                <w:rFonts w:ascii="Garamond" w:eastAsia="Garamond" w:hAnsi="Garamond" w:cs="Garamond"/>
              </w:rPr>
              <w:t>Monsoon</w:t>
            </w:r>
          </w:p>
        </w:tc>
        <w:tc>
          <w:tcPr>
            <w:tcW w:w="0" w:type="auto"/>
            <w:tcBorders>
              <w:bottom w:val="single" w:sz="8" w:space="0" w:color="000000"/>
              <w:right w:val="single" w:sz="8" w:space="0" w:color="000000"/>
            </w:tcBorders>
            <w:tcMar>
              <w:top w:w="100" w:type="dxa"/>
              <w:left w:w="100" w:type="dxa"/>
              <w:bottom w:w="100" w:type="dxa"/>
              <w:right w:w="100" w:type="dxa"/>
            </w:tcMar>
          </w:tcPr>
          <w:p w14:paraId="31F7BFDD" w14:textId="77777777" w:rsidR="004D4009" w:rsidRDefault="004D4009" w:rsidP="00836EE7">
            <w:pPr>
              <w:spacing w:after="0" w:line="240" w:lineRule="auto"/>
              <w:ind w:left="200"/>
            </w:pPr>
            <w:r>
              <w:rPr>
                <w:rFonts w:ascii="Garamond" w:eastAsia="Garamond" w:hAnsi="Garamond" w:cs="Garamond"/>
              </w:rPr>
              <w:t>June, July, August, and September</w:t>
            </w:r>
          </w:p>
        </w:tc>
      </w:tr>
    </w:tbl>
    <w:p w14:paraId="07D1347D" w14:textId="22B55B51" w:rsidR="00B7730E" w:rsidRDefault="00B7730E" w:rsidP="00B7730E">
      <w:pPr>
        <w:spacing w:after="0" w:line="240" w:lineRule="auto"/>
        <w:rPr>
          <w:rFonts w:ascii="Garamond" w:eastAsia="Garamond" w:hAnsi="Garamond" w:cs="Garamond"/>
        </w:rPr>
      </w:pPr>
    </w:p>
    <w:p w14:paraId="227D02FA" w14:textId="3FDE6BE5" w:rsidR="004D4009" w:rsidRDefault="004D4009" w:rsidP="00B7730E">
      <w:pPr>
        <w:spacing w:after="0" w:line="240" w:lineRule="auto"/>
        <w:rPr>
          <w:rFonts w:ascii="Garamond" w:eastAsia="Garamond" w:hAnsi="Garamond" w:cs="Garamond"/>
        </w:rPr>
      </w:pPr>
    </w:p>
    <w:p w14:paraId="52DDF56D" w14:textId="37E74B57" w:rsidR="004D4009" w:rsidRDefault="004D4009" w:rsidP="00B7730E">
      <w:pPr>
        <w:spacing w:after="0" w:line="240" w:lineRule="auto"/>
        <w:rPr>
          <w:rFonts w:ascii="Garamond" w:eastAsia="Garamond" w:hAnsi="Garamond" w:cs="Garamond"/>
        </w:rPr>
      </w:pPr>
    </w:p>
    <w:p w14:paraId="3F420F7D" w14:textId="6CBB6759" w:rsidR="004D4009" w:rsidRDefault="004D4009" w:rsidP="00B7730E">
      <w:pPr>
        <w:spacing w:after="0" w:line="240" w:lineRule="auto"/>
        <w:rPr>
          <w:rFonts w:ascii="Garamond" w:eastAsia="Garamond" w:hAnsi="Garamond" w:cs="Garamond"/>
        </w:rPr>
      </w:pPr>
    </w:p>
    <w:p w14:paraId="6C78AA28" w14:textId="794578B0" w:rsidR="004D4009" w:rsidRDefault="004D4009" w:rsidP="00B7730E">
      <w:pPr>
        <w:spacing w:after="0" w:line="240" w:lineRule="auto"/>
        <w:rPr>
          <w:rFonts w:ascii="Garamond" w:eastAsia="Garamond" w:hAnsi="Garamond" w:cs="Garamond"/>
        </w:rPr>
      </w:pPr>
    </w:p>
    <w:p w14:paraId="7933F1C5" w14:textId="5F69B155" w:rsidR="004D4009" w:rsidRDefault="004D4009" w:rsidP="00B7730E">
      <w:pPr>
        <w:spacing w:after="0" w:line="240" w:lineRule="auto"/>
        <w:rPr>
          <w:rFonts w:ascii="Garamond" w:eastAsia="Garamond" w:hAnsi="Garamond" w:cs="Garamond"/>
        </w:rPr>
      </w:pPr>
    </w:p>
    <w:p w14:paraId="74C50642" w14:textId="5129A198" w:rsidR="004D4009" w:rsidRDefault="004D4009" w:rsidP="00B7730E">
      <w:pPr>
        <w:spacing w:after="0" w:line="240" w:lineRule="auto"/>
        <w:rPr>
          <w:rFonts w:ascii="Garamond" w:eastAsia="Garamond" w:hAnsi="Garamond" w:cs="Garamond"/>
        </w:rPr>
      </w:pPr>
    </w:p>
    <w:p w14:paraId="452918E3" w14:textId="203B712B" w:rsidR="004D4009" w:rsidRDefault="004D4009" w:rsidP="00B7730E">
      <w:pPr>
        <w:spacing w:after="0" w:line="240" w:lineRule="auto"/>
        <w:rPr>
          <w:rFonts w:ascii="Garamond" w:eastAsia="Garamond" w:hAnsi="Garamond" w:cs="Garamond"/>
        </w:rPr>
      </w:pPr>
    </w:p>
    <w:p w14:paraId="23713938" w14:textId="245B1C69" w:rsidR="004D4009" w:rsidRDefault="004D4009" w:rsidP="00B7730E">
      <w:pPr>
        <w:spacing w:after="0" w:line="240" w:lineRule="auto"/>
        <w:rPr>
          <w:rFonts w:ascii="Garamond" w:eastAsia="Garamond" w:hAnsi="Garamond" w:cs="Garamond"/>
        </w:rPr>
      </w:pPr>
    </w:p>
    <w:p w14:paraId="565DBA31" w14:textId="19B04C92" w:rsidR="004D4009" w:rsidRDefault="004D4009" w:rsidP="00B7730E">
      <w:pPr>
        <w:spacing w:after="0" w:line="240" w:lineRule="auto"/>
        <w:rPr>
          <w:rFonts w:ascii="Garamond" w:eastAsia="Garamond" w:hAnsi="Garamond" w:cs="Garamond"/>
        </w:rPr>
      </w:pPr>
    </w:p>
    <w:p w14:paraId="1B764AF8" w14:textId="2BB997EF" w:rsidR="004D4009" w:rsidRDefault="004D4009" w:rsidP="00B7730E">
      <w:pPr>
        <w:spacing w:after="0" w:line="240" w:lineRule="auto"/>
        <w:rPr>
          <w:rFonts w:ascii="Garamond" w:eastAsia="Garamond" w:hAnsi="Garamond" w:cs="Garamond"/>
        </w:rPr>
      </w:pPr>
    </w:p>
    <w:p w14:paraId="0A068897" w14:textId="62F7A508" w:rsidR="004D4009" w:rsidRDefault="004D4009" w:rsidP="00B7730E">
      <w:pPr>
        <w:spacing w:after="0" w:line="240" w:lineRule="auto"/>
        <w:rPr>
          <w:rFonts w:ascii="Garamond" w:eastAsia="Garamond" w:hAnsi="Garamond" w:cs="Garamond"/>
        </w:rPr>
      </w:pPr>
    </w:p>
    <w:p w14:paraId="160CDFD1" w14:textId="77777777" w:rsidR="00D83A4A" w:rsidRDefault="00D83A4A" w:rsidP="00B7730E">
      <w:pPr>
        <w:spacing w:after="0" w:line="240" w:lineRule="auto"/>
        <w:rPr>
          <w:rFonts w:ascii="Garamond" w:eastAsia="Garamond" w:hAnsi="Garamond" w:cs="Garamond"/>
        </w:rPr>
      </w:pPr>
    </w:p>
    <w:p w14:paraId="7D47314E" w14:textId="77777777" w:rsidR="004D4009" w:rsidRDefault="004D4009" w:rsidP="004D4009">
      <w:pPr>
        <w:spacing w:after="0" w:line="240" w:lineRule="auto"/>
        <w:rPr>
          <w:rFonts w:ascii="Garamond" w:hAnsi="Garamond"/>
        </w:rPr>
      </w:pPr>
      <w:r>
        <w:rPr>
          <w:rFonts w:ascii="Garamond" w:hAnsi="Garamond"/>
          <w:b/>
        </w:rPr>
        <w:t xml:space="preserve">Appendix B. </w:t>
      </w:r>
      <w:r w:rsidRPr="00851B0C">
        <w:rPr>
          <w:rFonts w:ascii="Garamond" w:hAnsi="Garamond"/>
        </w:rPr>
        <w:t>Spatial locations of MODIS pixels used in previous term LAI and GPP model calibration and validation</w:t>
      </w:r>
    </w:p>
    <w:p w14:paraId="51830F0E" w14:textId="7B189BBE" w:rsidR="004D4009" w:rsidRDefault="004D4009" w:rsidP="004D4009">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08A64A8F" wp14:editId="125CBC8E">
            <wp:extent cx="3114675" cy="322947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_Points_Location.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4675" cy="3229478"/>
                    </a:xfrm>
                    <a:prstGeom prst="rect">
                      <a:avLst/>
                    </a:prstGeom>
                  </pic:spPr>
                </pic:pic>
              </a:graphicData>
            </a:graphic>
          </wp:inline>
        </w:drawing>
      </w:r>
    </w:p>
    <w:p w14:paraId="06F30A47" w14:textId="77777777" w:rsidR="00D83A4A" w:rsidRDefault="00D83A4A" w:rsidP="004D4009">
      <w:pPr>
        <w:spacing w:after="0" w:line="240" w:lineRule="auto"/>
        <w:jc w:val="center"/>
        <w:rPr>
          <w:rFonts w:ascii="Garamond" w:eastAsia="Garamond" w:hAnsi="Garamond" w:cs="Garamond"/>
        </w:rPr>
      </w:pPr>
    </w:p>
    <w:p w14:paraId="7A1BD004" w14:textId="363C317B" w:rsidR="00836EE7" w:rsidRPr="00307BF9" w:rsidRDefault="00836EE7" w:rsidP="00FA7D3F">
      <w:pPr>
        <w:spacing w:after="0" w:line="240" w:lineRule="auto"/>
        <w:rPr>
          <w:rFonts w:ascii="Garamond" w:eastAsia="Garamond" w:hAnsi="Garamond" w:cs="Garamond"/>
        </w:rPr>
      </w:pPr>
      <w:r>
        <w:rPr>
          <w:rFonts w:ascii="Garamond" w:hAnsi="Garamond"/>
          <w:b/>
        </w:rPr>
        <w:lastRenderedPageBreak/>
        <w:t>Appendix C</w:t>
      </w:r>
      <w:r w:rsidRPr="00307BF9">
        <w:rPr>
          <w:rFonts w:ascii="Garamond" w:hAnsi="Garamond"/>
        </w:rPr>
        <w:t xml:space="preserve">. </w:t>
      </w:r>
      <w:r w:rsidR="00307BF9" w:rsidRPr="00307BF9">
        <w:rPr>
          <w:rFonts w:ascii="Garamond" w:hAnsi="Garamond"/>
        </w:rPr>
        <w:t>LAI model calibration and validation (a-b). GPP model calibration and validation (c-d). 12 years of MODIS data used for calibration and 5 years of data were used for validation.</w:t>
      </w:r>
    </w:p>
    <w:p w14:paraId="572D4516" w14:textId="241635CD" w:rsidR="00EB374F" w:rsidRDefault="00EB374F" w:rsidP="00FA7D3F">
      <w:pPr>
        <w:spacing w:after="0" w:line="240" w:lineRule="auto"/>
        <w:jc w:val="center"/>
        <w:rPr>
          <w:rFonts w:ascii="Garamond" w:hAnsi="Garamond"/>
          <w:szCs w:val="24"/>
        </w:rPr>
      </w:pPr>
      <w:r>
        <w:rPr>
          <w:rFonts w:ascii="Garamond" w:hAnsi="Garamond"/>
          <w:noProof/>
          <w:szCs w:val="24"/>
        </w:rPr>
        <w:drawing>
          <wp:inline distT="0" distB="0" distL="0" distR="0" wp14:anchorId="4B7EB969" wp14:editId="3894E73F">
            <wp:extent cx="5505450" cy="403556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Cal-Val_New_Model.jpg"/>
                    <pic:cNvPicPr/>
                  </pic:nvPicPr>
                  <pic:blipFill>
                    <a:blip r:embed="rId20">
                      <a:extLst>
                        <a:ext uri="{28A0092B-C50C-407E-A947-70E740481C1C}">
                          <a14:useLocalDpi xmlns:a14="http://schemas.microsoft.com/office/drawing/2010/main" val="0"/>
                        </a:ext>
                      </a:extLst>
                    </a:blip>
                    <a:stretch>
                      <a:fillRect/>
                    </a:stretch>
                  </pic:blipFill>
                  <pic:spPr>
                    <a:xfrm>
                      <a:off x="0" y="0"/>
                      <a:ext cx="5507183" cy="4036835"/>
                    </a:xfrm>
                    <a:prstGeom prst="rect">
                      <a:avLst/>
                    </a:prstGeom>
                  </pic:spPr>
                </pic:pic>
              </a:graphicData>
            </a:graphic>
          </wp:inline>
        </w:drawing>
      </w:r>
    </w:p>
    <w:p w14:paraId="2B2CCDD4" w14:textId="77777777" w:rsidR="00FE21DB" w:rsidRDefault="00FE21DB" w:rsidP="00FE21DB">
      <w:pPr>
        <w:spacing w:after="0"/>
        <w:rPr>
          <w:rFonts w:ascii="Garamond" w:eastAsia="Times New Roman" w:hAnsi="Garamond" w:cs="Times New Roman"/>
          <w:kern w:val="24"/>
        </w:rPr>
      </w:pPr>
    </w:p>
    <w:p w14:paraId="70E0F5E9" w14:textId="74C98C89" w:rsidR="00FE21DB" w:rsidRDefault="009C725D" w:rsidP="00FE21DB">
      <w:pPr>
        <w:spacing w:after="0"/>
        <w:rPr>
          <w:rFonts w:ascii="Garamond" w:eastAsia="Times New Roman" w:hAnsi="Garamond" w:cs="Times New Roman"/>
          <w:kern w:val="24"/>
        </w:rPr>
      </w:pPr>
      <w:r w:rsidRPr="009C725D">
        <w:rPr>
          <w:rFonts w:ascii="Garamond" w:eastAsia="Times New Roman" w:hAnsi="Garamond" w:cs="Times New Roman"/>
          <w:b/>
          <w:kern w:val="24"/>
        </w:rPr>
        <w:t>Appendix D</w:t>
      </w:r>
      <w:r w:rsidR="00FE21DB">
        <w:rPr>
          <w:rFonts w:ascii="Garamond" w:eastAsia="Times New Roman" w:hAnsi="Garamond" w:cs="Times New Roman"/>
          <w:kern w:val="24"/>
        </w:rPr>
        <w:t xml:space="preserve">. Cluster-wise variability in MODIS derived GPP, LAI, and CHL from 17 years (2000-2016) of data analyzed for </w:t>
      </w:r>
      <w:proofErr w:type="spellStart"/>
      <w:r w:rsidR="00FE21DB">
        <w:rPr>
          <w:rFonts w:ascii="Garamond" w:eastAsia="Times New Roman" w:hAnsi="Garamond" w:cs="Times New Roman"/>
          <w:kern w:val="24"/>
        </w:rPr>
        <w:t>Bhitarkanika</w:t>
      </w:r>
      <w:proofErr w:type="spellEnd"/>
      <w:r w:rsidR="00FE21DB">
        <w:rPr>
          <w:rFonts w:ascii="Garamond" w:eastAsia="Times New Roman" w:hAnsi="Garamond" w:cs="Times New Roman"/>
          <w:kern w:val="24"/>
        </w:rPr>
        <w:t xml:space="preserve"> Wildlife Sanctuary.</w:t>
      </w:r>
    </w:p>
    <w:tbl>
      <w:tblPr>
        <w:tblStyle w:val="PlainTable2"/>
        <w:tblW w:w="9485" w:type="dxa"/>
        <w:tblLook w:val="0620" w:firstRow="1" w:lastRow="0" w:firstColumn="0" w:lastColumn="0" w:noHBand="1" w:noVBand="1"/>
      </w:tblPr>
      <w:tblGrid>
        <w:gridCol w:w="1345"/>
        <w:gridCol w:w="1162"/>
        <w:gridCol w:w="1163"/>
        <w:gridCol w:w="1163"/>
        <w:gridCol w:w="1163"/>
        <w:gridCol w:w="1163"/>
        <w:gridCol w:w="1163"/>
        <w:gridCol w:w="1163"/>
      </w:tblGrid>
      <w:tr w:rsidR="00FE21DB" w:rsidRPr="006E05B6" w14:paraId="7D3B40B9" w14:textId="77777777" w:rsidTr="001105E1">
        <w:trPr>
          <w:cnfStyle w:val="100000000000" w:firstRow="1" w:lastRow="0" w:firstColumn="0" w:lastColumn="0" w:oddVBand="0" w:evenVBand="0" w:oddHBand="0" w:evenHBand="0" w:firstRowFirstColumn="0" w:firstRowLastColumn="0" w:lastRowFirstColumn="0" w:lastRowLastColumn="0"/>
        </w:trPr>
        <w:tc>
          <w:tcPr>
            <w:tcW w:w="1345" w:type="dxa"/>
          </w:tcPr>
          <w:p w14:paraId="0146D8D2" w14:textId="77777777" w:rsidR="00FE21DB" w:rsidRDefault="00FE21DB" w:rsidP="001105E1">
            <w:pPr>
              <w:rPr>
                <w:rFonts w:ascii="Garamond" w:hAnsi="Garamond"/>
                <w:b w:val="0"/>
              </w:rPr>
            </w:pPr>
            <w:r>
              <w:rPr>
                <w:rFonts w:ascii="Garamond" w:hAnsi="Garamond"/>
                <w:b w:val="0"/>
              </w:rPr>
              <w:t>Parameters</w:t>
            </w:r>
          </w:p>
          <w:p w14:paraId="15F8966E" w14:textId="77777777" w:rsidR="00FE21DB" w:rsidRPr="006E05B6" w:rsidRDefault="00FE21DB" w:rsidP="001105E1">
            <w:pPr>
              <w:rPr>
                <w:rFonts w:ascii="Garamond" w:hAnsi="Garamond"/>
                <w:b w:val="0"/>
              </w:rPr>
            </w:pPr>
            <w:r>
              <w:rPr>
                <w:rFonts w:ascii="Garamond" w:hAnsi="Garamond"/>
                <w:b w:val="0"/>
              </w:rPr>
              <w:t>Statistics</w:t>
            </w:r>
          </w:p>
        </w:tc>
        <w:tc>
          <w:tcPr>
            <w:tcW w:w="8140" w:type="dxa"/>
            <w:gridSpan w:val="7"/>
          </w:tcPr>
          <w:p w14:paraId="7CAFBEE5" w14:textId="77777777" w:rsidR="00FE21DB" w:rsidRPr="006E05B6" w:rsidRDefault="00FE21DB" w:rsidP="001105E1">
            <w:pPr>
              <w:jc w:val="center"/>
              <w:rPr>
                <w:rFonts w:ascii="Garamond" w:hAnsi="Garamond"/>
                <w:b w:val="0"/>
              </w:rPr>
            </w:pPr>
            <w:r>
              <w:rPr>
                <w:rFonts w:ascii="Garamond" w:hAnsi="Garamond"/>
                <w:b w:val="0"/>
              </w:rPr>
              <w:t xml:space="preserve">Different Clusters within </w:t>
            </w:r>
            <w:proofErr w:type="spellStart"/>
            <w:r>
              <w:rPr>
                <w:rFonts w:ascii="Garamond" w:hAnsi="Garamond"/>
                <w:b w:val="0"/>
              </w:rPr>
              <w:t>Bhitarkanika</w:t>
            </w:r>
            <w:proofErr w:type="spellEnd"/>
            <w:r>
              <w:rPr>
                <w:rFonts w:ascii="Garamond" w:hAnsi="Garamond"/>
                <w:b w:val="0"/>
              </w:rPr>
              <w:t xml:space="preserve"> Wildlife Sanctuary</w:t>
            </w:r>
          </w:p>
        </w:tc>
      </w:tr>
      <w:tr w:rsidR="00FE21DB" w:rsidRPr="006E05B6" w14:paraId="18BB4AB2" w14:textId="77777777" w:rsidTr="001105E1">
        <w:tc>
          <w:tcPr>
            <w:tcW w:w="1345" w:type="dxa"/>
          </w:tcPr>
          <w:p w14:paraId="652F0698" w14:textId="77777777" w:rsidR="00FE21DB" w:rsidRPr="006E05B6" w:rsidRDefault="00FE21DB" w:rsidP="001105E1">
            <w:pPr>
              <w:rPr>
                <w:rFonts w:ascii="Garamond" w:hAnsi="Garamond"/>
              </w:rPr>
            </w:pPr>
            <w:r w:rsidRPr="006E05B6">
              <w:rPr>
                <w:rFonts w:ascii="Garamond" w:hAnsi="Garamond"/>
                <w:b/>
              </w:rPr>
              <w:t>GPP (</w:t>
            </w:r>
            <w:proofErr w:type="spellStart"/>
            <w:r w:rsidRPr="006E05B6">
              <w:rPr>
                <w:rFonts w:ascii="Garamond" w:hAnsi="Garamond"/>
                <w:b/>
              </w:rPr>
              <w:t>gC</w:t>
            </w:r>
            <w:proofErr w:type="spellEnd"/>
            <w:r w:rsidRPr="006E05B6">
              <w:rPr>
                <w:rFonts w:ascii="Garamond" w:hAnsi="Garamond"/>
                <w:b/>
              </w:rPr>
              <w:t>/m</w:t>
            </w:r>
            <w:r w:rsidRPr="006E05B6">
              <w:rPr>
                <w:rFonts w:ascii="Garamond" w:hAnsi="Garamond"/>
                <w:b/>
                <w:vertAlign w:val="superscript"/>
              </w:rPr>
              <w:t>2</w:t>
            </w:r>
            <w:r w:rsidRPr="006E05B6">
              <w:rPr>
                <w:rFonts w:ascii="Garamond" w:hAnsi="Garamond"/>
                <w:b/>
              </w:rPr>
              <w:t>)</w:t>
            </w:r>
          </w:p>
        </w:tc>
        <w:tc>
          <w:tcPr>
            <w:tcW w:w="1162" w:type="dxa"/>
          </w:tcPr>
          <w:p w14:paraId="581CEC21" w14:textId="77777777" w:rsidR="00FE21DB" w:rsidRPr="009F0D42" w:rsidRDefault="00FE21DB" w:rsidP="001105E1">
            <w:pPr>
              <w:jc w:val="right"/>
              <w:rPr>
                <w:rFonts w:ascii="Garamond" w:hAnsi="Garamond"/>
                <w:b/>
              </w:rPr>
            </w:pPr>
            <w:r w:rsidRPr="009F0D42">
              <w:rPr>
                <w:rFonts w:ascii="Garamond" w:hAnsi="Garamond"/>
                <w:b/>
              </w:rPr>
              <w:t>C1</w:t>
            </w:r>
          </w:p>
        </w:tc>
        <w:tc>
          <w:tcPr>
            <w:tcW w:w="1163" w:type="dxa"/>
          </w:tcPr>
          <w:p w14:paraId="689B91F1" w14:textId="77777777" w:rsidR="00FE21DB" w:rsidRPr="009F0D42" w:rsidRDefault="00FE21DB" w:rsidP="001105E1">
            <w:pPr>
              <w:jc w:val="right"/>
              <w:rPr>
                <w:rFonts w:ascii="Garamond" w:hAnsi="Garamond"/>
                <w:b/>
              </w:rPr>
            </w:pPr>
            <w:r w:rsidRPr="009F0D42">
              <w:rPr>
                <w:rFonts w:ascii="Garamond" w:hAnsi="Garamond"/>
                <w:b/>
              </w:rPr>
              <w:t>C2</w:t>
            </w:r>
          </w:p>
        </w:tc>
        <w:tc>
          <w:tcPr>
            <w:tcW w:w="1163" w:type="dxa"/>
          </w:tcPr>
          <w:p w14:paraId="333AB03B" w14:textId="77777777" w:rsidR="00FE21DB" w:rsidRPr="009F0D42" w:rsidRDefault="00FE21DB" w:rsidP="001105E1">
            <w:pPr>
              <w:jc w:val="right"/>
              <w:rPr>
                <w:rFonts w:ascii="Garamond" w:hAnsi="Garamond"/>
                <w:b/>
              </w:rPr>
            </w:pPr>
            <w:r w:rsidRPr="009F0D42">
              <w:rPr>
                <w:rFonts w:ascii="Garamond" w:hAnsi="Garamond"/>
                <w:b/>
              </w:rPr>
              <w:t>C3</w:t>
            </w:r>
          </w:p>
        </w:tc>
        <w:tc>
          <w:tcPr>
            <w:tcW w:w="1163" w:type="dxa"/>
          </w:tcPr>
          <w:p w14:paraId="6D878D90" w14:textId="77777777" w:rsidR="00FE21DB" w:rsidRPr="009F0D42" w:rsidRDefault="00FE21DB" w:rsidP="001105E1">
            <w:pPr>
              <w:jc w:val="right"/>
              <w:rPr>
                <w:rFonts w:ascii="Garamond" w:hAnsi="Garamond"/>
                <w:b/>
              </w:rPr>
            </w:pPr>
            <w:r w:rsidRPr="009F0D42">
              <w:rPr>
                <w:rFonts w:ascii="Garamond" w:hAnsi="Garamond"/>
                <w:b/>
              </w:rPr>
              <w:t>C4</w:t>
            </w:r>
          </w:p>
        </w:tc>
        <w:tc>
          <w:tcPr>
            <w:tcW w:w="1163" w:type="dxa"/>
          </w:tcPr>
          <w:p w14:paraId="044ECE1E" w14:textId="77777777" w:rsidR="00FE21DB" w:rsidRPr="009F0D42" w:rsidRDefault="00FE21DB" w:rsidP="001105E1">
            <w:pPr>
              <w:jc w:val="right"/>
              <w:rPr>
                <w:rFonts w:ascii="Garamond" w:hAnsi="Garamond"/>
                <w:b/>
              </w:rPr>
            </w:pPr>
            <w:r w:rsidRPr="009F0D42">
              <w:rPr>
                <w:rFonts w:ascii="Garamond" w:hAnsi="Garamond"/>
                <w:b/>
              </w:rPr>
              <w:t>C5</w:t>
            </w:r>
          </w:p>
        </w:tc>
        <w:tc>
          <w:tcPr>
            <w:tcW w:w="1163" w:type="dxa"/>
          </w:tcPr>
          <w:p w14:paraId="5E4611AA" w14:textId="77777777" w:rsidR="00FE21DB" w:rsidRPr="009F0D42" w:rsidRDefault="00FE21DB" w:rsidP="001105E1">
            <w:pPr>
              <w:jc w:val="right"/>
              <w:rPr>
                <w:rFonts w:ascii="Garamond" w:hAnsi="Garamond"/>
                <w:b/>
              </w:rPr>
            </w:pPr>
            <w:r w:rsidRPr="009F0D42">
              <w:rPr>
                <w:rFonts w:ascii="Garamond" w:hAnsi="Garamond"/>
                <w:b/>
              </w:rPr>
              <w:t>C6</w:t>
            </w:r>
          </w:p>
        </w:tc>
        <w:tc>
          <w:tcPr>
            <w:tcW w:w="1163" w:type="dxa"/>
          </w:tcPr>
          <w:p w14:paraId="41208C83" w14:textId="77777777" w:rsidR="00FE21DB" w:rsidRPr="009F0D42" w:rsidRDefault="00FE21DB" w:rsidP="001105E1">
            <w:pPr>
              <w:jc w:val="right"/>
              <w:rPr>
                <w:rFonts w:ascii="Garamond" w:hAnsi="Garamond"/>
                <w:b/>
              </w:rPr>
            </w:pPr>
            <w:r w:rsidRPr="009F0D42">
              <w:rPr>
                <w:rFonts w:ascii="Garamond" w:hAnsi="Garamond"/>
                <w:b/>
              </w:rPr>
              <w:t>C7</w:t>
            </w:r>
          </w:p>
        </w:tc>
      </w:tr>
      <w:tr w:rsidR="00FE21DB" w:rsidRPr="006E05B6" w14:paraId="7FC58C90" w14:textId="77777777" w:rsidTr="001105E1">
        <w:trPr>
          <w:trHeight w:val="288"/>
        </w:trPr>
        <w:tc>
          <w:tcPr>
            <w:tcW w:w="1345" w:type="dxa"/>
            <w:noWrap/>
            <w:hideMark/>
          </w:tcPr>
          <w:p w14:paraId="642D3E9E" w14:textId="77777777" w:rsidR="00FE21DB" w:rsidRPr="006E05B6" w:rsidRDefault="00FE21DB" w:rsidP="001105E1">
            <w:pPr>
              <w:rPr>
                <w:rFonts w:ascii="Garamond" w:eastAsia="Times New Roman" w:hAnsi="Garamond" w:cs="Times New Roman"/>
                <w:color w:val="000000"/>
              </w:rPr>
            </w:pPr>
            <w:r w:rsidRPr="006E05B6">
              <w:rPr>
                <w:rFonts w:ascii="Garamond" w:eastAsia="Times New Roman" w:hAnsi="Garamond" w:cs="Times New Roman"/>
                <w:color w:val="000000"/>
              </w:rPr>
              <w:t>Min</w:t>
            </w:r>
          </w:p>
        </w:tc>
        <w:tc>
          <w:tcPr>
            <w:tcW w:w="1162" w:type="dxa"/>
            <w:noWrap/>
            <w:hideMark/>
          </w:tcPr>
          <w:p w14:paraId="36C816D4" w14:textId="7117C487"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4.80</w:t>
            </w:r>
          </w:p>
        </w:tc>
        <w:tc>
          <w:tcPr>
            <w:tcW w:w="1163" w:type="dxa"/>
            <w:noWrap/>
            <w:hideMark/>
          </w:tcPr>
          <w:p w14:paraId="35209E47" w14:textId="7D2C0823"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3.20</w:t>
            </w:r>
          </w:p>
        </w:tc>
        <w:tc>
          <w:tcPr>
            <w:tcW w:w="1163" w:type="dxa"/>
            <w:noWrap/>
            <w:hideMark/>
          </w:tcPr>
          <w:p w14:paraId="3F64ECC6" w14:textId="4F6E43BA"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8.60</w:t>
            </w:r>
          </w:p>
        </w:tc>
        <w:tc>
          <w:tcPr>
            <w:tcW w:w="1163" w:type="dxa"/>
            <w:noWrap/>
            <w:hideMark/>
          </w:tcPr>
          <w:p w14:paraId="1DDC3FC0" w14:textId="2B245C4B"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9.40</w:t>
            </w:r>
          </w:p>
        </w:tc>
        <w:tc>
          <w:tcPr>
            <w:tcW w:w="1163" w:type="dxa"/>
            <w:noWrap/>
            <w:hideMark/>
          </w:tcPr>
          <w:p w14:paraId="258657BB" w14:textId="5C73A272"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9.80</w:t>
            </w:r>
          </w:p>
        </w:tc>
        <w:tc>
          <w:tcPr>
            <w:tcW w:w="1163" w:type="dxa"/>
            <w:noWrap/>
            <w:hideMark/>
          </w:tcPr>
          <w:p w14:paraId="2DE07681" w14:textId="27A6FE0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12.2</w:t>
            </w:r>
            <w:r w:rsidR="002A0466">
              <w:rPr>
                <w:rFonts w:ascii="Garamond" w:eastAsia="Times New Roman" w:hAnsi="Garamond" w:cs="Times New Roman"/>
                <w:color w:val="000000"/>
              </w:rPr>
              <w:t>0</w:t>
            </w:r>
          </w:p>
        </w:tc>
        <w:tc>
          <w:tcPr>
            <w:tcW w:w="1163" w:type="dxa"/>
            <w:noWrap/>
            <w:hideMark/>
          </w:tcPr>
          <w:p w14:paraId="172EF6FA" w14:textId="7F0DB6CC"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5.20</w:t>
            </w:r>
          </w:p>
        </w:tc>
      </w:tr>
      <w:tr w:rsidR="00FE21DB" w:rsidRPr="006E05B6" w14:paraId="21C8F58D" w14:textId="77777777" w:rsidTr="001105E1">
        <w:trPr>
          <w:trHeight w:val="288"/>
        </w:trPr>
        <w:tc>
          <w:tcPr>
            <w:tcW w:w="1345" w:type="dxa"/>
            <w:noWrap/>
            <w:hideMark/>
          </w:tcPr>
          <w:p w14:paraId="58AE75E9" w14:textId="77777777" w:rsidR="00FE21DB" w:rsidRPr="006E05B6" w:rsidRDefault="00FE21DB" w:rsidP="001105E1">
            <w:pPr>
              <w:rPr>
                <w:rFonts w:ascii="Garamond" w:eastAsia="Times New Roman" w:hAnsi="Garamond" w:cs="Times New Roman"/>
                <w:color w:val="000000"/>
              </w:rPr>
            </w:pPr>
            <w:r w:rsidRPr="006E05B6">
              <w:rPr>
                <w:rFonts w:ascii="Garamond" w:eastAsia="Times New Roman" w:hAnsi="Garamond" w:cs="Times New Roman"/>
                <w:color w:val="000000"/>
              </w:rPr>
              <w:t>Max</w:t>
            </w:r>
          </w:p>
        </w:tc>
        <w:tc>
          <w:tcPr>
            <w:tcW w:w="1162" w:type="dxa"/>
            <w:noWrap/>
            <w:hideMark/>
          </w:tcPr>
          <w:p w14:paraId="37EE4064" w14:textId="06CB0BB5"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51.90</w:t>
            </w:r>
          </w:p>
        </w:tc>
        <w:tc>
          <w:tcPr>
            <w:tcW w:w="1163" w:type="dxa"/>
            <w:noWrap/>
            <w:hideMark/>
          </w:tcPr>
          <w:p w14:paraId="4A290083" w14:textId="2296B6E9"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45.30</w:t>
            </w:r>
          </w:p>
        </w:tc>
        <w:tc>
          <w:tcPr>
            <w:tcW w:w="1163" w:type="dxa"/>
            <w:noWrap/>
            <w:hideMark/>
          </w:tcPr>
          <w:p w14:paraId="220586AC" w14:textId="26A01382"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52.40</w:t>
            </w:r>
          </w:p>
        </w:tc>
        <w:tc>
          <w:tcPr>
            <w:tcW w:w="1163" w:type="dxa"/>
            <w:noWrap/>
            <w:hideMark/>
          </w:tcPr>
          <w:p w14:paraId="490C293C" w14:textId="73B7316D"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54.50</w:t>
            </w:r>
          </w:p>
        </w:tc>
        <w:tc>
          <w:tcPr>
            <w:tcW w:w="1163" w:type="dxa"/>
            <w:noWrap/>
            <w:hideMark/>
          </w:tcPr>
          <w:p w14:paraId="7296B7D6" w14:textId="385A0A28"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51.90</w:t>
            </w:r>
          </w:p>
        </w:tc>
        <w:tc>
          <w:tcPr>
            <w:tcW w:w="1163" w:type="dxa"/>
            <w:noWrap/>
            <w:hideMark/>
          </w:tcPr>
          <w:p w14:paraId="1B17932B" w14:textId="34307F73"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50.00</w:t>
            </w:r>
          </w:p>
        </w:tc>
        <w:tc>
          <w:tcPr>
            <w:tcW w:w="1163" w:type="dxa"/>
            <w:noWrap/>
            <w:hideMark/>
          </w:tcPr>
          <w:p w14:paraId="72758700" w14:textId="2DD9E6A1"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49.10</w:t>
            </w:r>
          </w:p>
        </w:tc>
      </w:tr>
      <w:tr w:rsidR="00FE21DB" w:rsidRPr="006E05B6" w14:paraId="1450770E" w14:textId="77777777" w:rsidTr="001105E1">
        <w:trPr>
          <w:trHeight w:val="288"/>
        </w:trPr>
        <w:tc>
          <w:tcPr>
            <w:tcW w:w="1345" w:type="dxa"/>
            <w:noWrap/>
            <w:hideMark/>
          </w:tcPr>
          <w:p w14:paraId="3580E117" w14:textId="77777777" w:rsidR="00FE21DB" w:rsidRPr="006E05B6" w:rsidRDefault="00FE21DB" w:rsidP="001105E1">
            <w:pPr>
              <w:rPr>
                <w:rFonts w:ascii="Garamond" w:eastAsia="Times New Roman" w:hAnsi="Garamond" w:cs="Times New Roman"/>
                <w:color w:val="000000"/>
              </w:rPr>
            </w:pPr>
            <w:r w:rsidRPr="006E05B6">
              <w:rPr>
                <w:rFonts w:ascii="Garamond" w:eastAsia="Times New Roman" w:hAnsi="Garamond" w:cs="Times New Roman"/>
                <w:color w:val="000000"/>
              </w:rPr>
              <w:t>Mean</w:t>
            </w:r>
          </w:p>
        </w:tc>
        <w:tc>
          <w:tcPr>
            <w:tcW w:w="1162" w:type="dxa"/>
            <w:noWrap/>
            <w:hideMark/>
          </w:tcPr>
          <w:p w14:paraId="2C47F20B" w14:textId="60520931"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32.00</w:t>
            </w:r>
          </w:p>
        </w:tc>
        <w:tc>
          <w:tcPr>
            <w:tcW w:w="1163" w:type="dxa"/>
            <w:noWrap/>
            <w:hideMark/>
          </w:tcPr>
          <w:p w14:paraId="5F1D5CCC" w14:textId="29057E4F"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31.30</w:t>
            </w:r>
          </w:p>
        </w:tc>
        <w:tc>
          <w:tcPr>
            <w:tcW w:w="1163" w:type="dxa"/>
            <w:noWrap/>
            <w:hideMark/>
          </w:tcPr>
          <w:p w14:paraId="047DDEEC" w14:textId="4707C64F"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35.70</w:t>
            </w:r>
          </w:p>
        </w:tc>
        <w:tc>
          <w:tcPr>
            <w:tcW w:w="1163" w:type="dxa"/>
            <w:noWrap/>
            <w:hideMark/>
          </w:tcPr>
          <w:p w14:paraId="6BDDAAEB" w14:textId="521BEC43"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38.20</w:t>
            </w:r>
          </w:p>
        </w:tc>
        <w:tc>
          <w:tcPr>
            <w:tcW w:w="1163" w:type="dxa"/>
            <w:noWrap/>
            <w:hideMark/>
          </w:tcPr>
          <w:p w14:paraId="31F2F980" w14:textId="0D4F7F87"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35.70</w:t>
            </w:r>
          </w:p>
        </w:tc>
        <w:tc>
          <w:tcPr>
            <w:tcW w:w="1163" w:type="dxa"/>
            <w:noWrap/>
            <w:hideMark/>
          </w:tcPr>
          <w:p w14:paraId="515A6E5A" w14:textId="43F1CC1E"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33.60</w:t>
            </w:r>
          </w:p>
        </w:tc>
        <w:tc>
          <w:tcPr>
            <w:tcW w:w="1163" w:type="dxa"/>
            <w:noWrap/>
            <w:hideMark/>
          </w:tcPr>
          <w:p w14:paraId="15485E25" w14:textId="1D86F801"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32.00</w:t>
            </w:r>
          </w:p>
        </w:tc>
      </w:tr>
      <w:tr w:rsidR="00FE21DB" w:rsidRPr="006E05B6" w14:paraId="12CC7ED5" w14:textId="77777777" w:rsidTr="001105E1">
        <w:trPr>
          <w:trHeight w:val="288"/>
        </w:trPr>
        <w:tc>
          <w:tcPr>
            <w:tcW w:w="1345" w:type="dxa"/>
            <w:noWrap/>
            <w:hideMark/>
          </w:tcPr>
          <w:p w14:paraId="6DF3FDBE" w14:textId="77777777" w:rsidR="00FE21DB" w:rsidRPr="006E05B6" w:rsidRDefault="00FE21DB" w:rsidP="001105E1">
            <w:pPr>
              <w:rPr>
                <w:rFonts w:ascii="Garamond" w:eastAsia="Times New Roman" w:hAnsi="Garamond" w:cs="Times New Roman"/>
                <w:color w:val="000000"/>
              </w:rPr>
            </w:pPr>
            <w:r w:rsidRPr="006E05B6">
              <w:rPr>
                <w:rFonts w:ascii="Garamond" w:eastAsia="Times New Roman" w:hAnsi="Garamond" w:cs="Times New Roman"/>
                <w:color w:val="000000"/>
              </w:rPr>
              <w:t>SD</w:t>
            </w:r>
          </w:p>
        </w:tc>
        <w:tc>
          <w:tcPr>
            <w:tcW w:w="1162" w:type="dxa"/>
            <w:noWrap/>
            <w:hideMark/>
          </w:tcPr>
          <w:p w14:paraId="445A61ED" w14:textId="5790D319"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7.40</w:t>
            </w:r>
          </w:p>
        </w:tc>
        <w:tc>
          <w:tcPr>
            <w:tcW w:w="1163" w:type="dxa"/>
            <w:noWrap/>
            <w:hideMark/>
          </w:tcPr>
          <w:p w14:paraId="5A6B9D55" w14:textId="63A829F3"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6.10</w:t>
            </w:r>
          </w:p>
        </w:tc>
        <w:tc>
          <w:tcPr>
            <w:tcW w:w="1163" w:type="dxa"/>
            <w:noWrap/>
            <w:hideMark/>
          </w:tcPr>
          <w:p w14:paraId="6D7FB6B8" w14:textId="07121CD9"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5.80</w:t>
            </w:r>
          </w:p>
        </w:tc>
        <w:tc>
          <w:tcPr>
            <w:tcW w:w="1163" w:type="dxa"/>
            <w:noWrap/>
            <w:hideMark/>
          </w:tcPr>
          <w:p w14:paraId="57919FD0" w14:textId="59057C87"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6.20</w:t>
            </w:r>
          </w:p>
        </w:tc>
        <w:tc>
          <w:tcPr>
            <w:tcW w:w="1163" w:type="dxa"/>
            <w:noWrap/>
            <w:hideMark/>
          </w:tcPr>
          <w:p w14:paraId="08ACC8DB" w14:textId="031417E3"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5.90</w:t>
            </w:r>
          </w:p>
        </w:tc>
        <w:tc>
          <w:tcPr>
            <w:tcW w:w="1163" w:type="dxa"/>
            <w:noWrap/>
            <w:hideMark/>
          </w:tcPr>
          <w:p w14:paraId="67A22850" w14:textId="6F0CEA3D"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5.40</w:t>
            </w:r>
          </w:p>
        </w:tc>
        <w:tc>
          <w:tcPr>
            <w:tcW w:w="1163" w:type="dxa"/>
            <w:noWrap/>
            <w:hideMark/>
          </w:tcPr>
          <w:p w14:paraId="52F16C17" w14:textId="4E516964" w:rsidR="00FE21DB" w:rsidRPr="006E05B6" w:rsidRDefault="002A0466" w:rsidP="001105E1">
            <w:pPr>
              <w:jc w:val="right"/>
              <w:rPr>
                <w:rFonts w:ascii="Garamond" w:eastAsia="Times New Roman" w:hAnsi="Garamond" w:cs="Times New Roman"/>
                <w:color w:val="000000"/>
              </w:rPr>
            </w:pPr>
            <w:r>
              <w:rPr>
                <w:rFonts w:ascii="Garamond" w:eastAsia="Times New Roman" w:hAnsi="Garamond" w:cs="Times New Roman"/>
                <w:color w:val="000000"/>
              </w:rPr>
              <w:t>5.70</w:t>
            </w:r>
          </w:p>
        </w:tc>
      </w:tr>
      <w:tr w:rsidR="00FE21DB" w:rsidRPr="006E05B6" w14:paraId="57E4B1CC" w14:textId="77777777" w:rsidTr="001105E1">
        <w:tc>
          <w:tcPr>
            <w:tcW w:w="9485" w:type="dxa"/>
            <w:gridSpan w:val="8"/>
          </w:tcPr>
          <w:p w14:paraId="4A2A6800" w14:textId="77777777" w:rsidR="00FE21DB" w:rsidRPr="006E05B6" w:rsidRDefault="00FE21DB" w:rsidP="001105E1">
            <w:pPr>
              <w:rPr>
                <w:rFonts w:ascii="Garamond" w:hAnsi="Garamond"/>
                <w:b/>
              </w:rPr>
            </w:pPr>
            <w:r w:rsidRPr="006E05B6">
              <w:rPr>
                <w:rFonts w:ascii="Garamond" w:hAnsi="Garamond"/>
                <w:b/>
              </w:rPr>
              <w:t>LAI (index)</w:t>
            </w:r>
          </w:p>
        </w:tc>
      </w:tr>
      <w:tr w:rsidR="00FE21DB" w:rsidRPr="006E05B6" w14:paraId="5960A460" w14:textId="77777777" w:rsidTr="001105E1">
        <w:trPr>
          <w:trHeight w:val="288"/>
        </w:trPr>
        <w:tc>
          <w:tcPr>
            <w:tcW w:w="1345" w:type="dxa"/>
            <w:noWrap/>
            <w:hideMark/>
          </w:tcPr>
          <w:p w14:paraId="7B85CB3A" w14:textId="77777777" w:rsidR="00FE21DB" w:rsidRPr="006E05B6" w:rsidRDefault="00FE21DB" w:rsidP="001105E1">
            <w:pPr>
              <w:rPr>
                <w:rFonts w:ascii="Garamond" w:eastAsia="Times New Roman" w:hAnsi="Garamond" w:cs="Times New Roman"/>
                <w:color w:val="000000"/>
              </w:rPr>
            </w:pPr>
            <w:r w:rsidRPr="006E05B6">
              <w:rPr>
                <w:rFonts w:ascii="Garamond" w:eastAsia="Times New Roman" w:hAnsi="Garamond" w:cs="Times New Roman"/>
                <w:color w:val="000000"/>
              </w:rPr>
              <w:t>Min</w:t>
            </w:r>
          </w:p>
        </w:tc>
        <w:tc>
          <w:tcPr>
            <w:tcW w:w="1162" w:type="dxa"/>
            <w:noWrap/>
            <w:hideMark/>
          </w:tcPr>
          <w:p w14:paraId="56D27465"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0.23</w:t>
            </w:r>
          </w:p>
        </w:tc>
        <w:tc>
          <w:tcPr>
            <w:tcW w:w="1163" w:type="dxa"/>
            <w:noWrap/>
            <w:hideMark/>
          </w:tcPr>
          <w:p w14:paraId="62C81823"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0.25</w:t>
            </w:r>
          </w:p>
        </w:tc>
        <w:tc>
          <w:tcPr>
            <w:tcW w:w="1163" w:type="dxa"/>
            <w:noWrap/>
            <w:hideMark/>
          </w:tcPr>
          <w:p w14:paraId="3152E190"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0.36</w:t>
            </w:r>
          </w:p>
        </w:tc>
        <w:tc>
          <w:tcPr>
            <w:tcW w:w="1163" w:type="dxa"/>
            <w:noWrap/>
            <w:hideMark/>
          </w:tcPr>
          <w:p w14:paraId="53A42BE6"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0.06</w:t>
            </w:r>
          </w:p>
        </w:tc>
        <w:tc>
          <w:tcPr>
            <w:tcW w:w="1163" w:type="dxa"/>
            <w:noWrap/>
            <w:hideMark/>
          </w:tcPr>
          <w:p w14:paraId="5C35078C"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0.11</w:t>
            </w:r>
          </w:p>
        </w:tc>
        <w:tc>
          <w:tcPr>
            <w:tcW w:w="1163" w:type="dxa"/>
            <w:noWrap/>
            <w:hideMark/>
          </w:tcPr>
          <w:p w14:paraId="796F5C66"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0.40</w:t>
            </w:r>
          </w:p>
        </w:tc>
        <w:tc>
          <w:tcPr>
            <w:tcW w:w="1163" w:type="dxa"/>
            <w:noWrap/>
            <w:hideMark/>
          </w:tcPr>
          <w:p w14:paraId="4038AD64"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0.88</w:t>
            </w:r>
          </w:p>
        </w:tc>
      </w:tr>
      <w:tr w:rsidR="00FE21DB" w:rsidRPr="006E05B6" w14:paraId="03E02BD6" w14:textId="77777777" w:rsidTr="001105E1">
        <w:trPr>
          <w:trHeight w:val="288"/>
        </w:trPr>
        <w:tc>
          <w:tcPr>
            <w:tcW w:w="1345" w:type="dxa"/>
            <w:noWrap/>
            <w:hideMark/>
          </w:tcPr>
          <w:p w14:paraId="6B8EE8EA" w14:textId="77777777" w:rsidR="00FE21DB" w:rsidRPr="006E05B6" w:rsidRDefault="00FE21DB" w:rsidP="001105E1">
            <w:pPr>
              <w:rPr>
                <w:rFonts w:ascii="Garamond" w:eastAsia="Times New Roman" w:hAnsi="Garamond" w:cs="Times New Roman"/>
                <w:color w:val="000000"/>
              </w:rPr>
            </w:pPr>
            <w:r w:rsidRPr="006E05B6">
              <w:rPr>
                <w:rFonts w:ascii="Garamond" w:eastAsia="Times New Roman" w:hAnsi="Garamond" w:cs="Times New Roman"/>
                <w:color w:val="000000"/>
              </w:rPr>
              <w:t>Max</w:t>
            </w:r>
          </w:p>
        </w:tc>
        <w:tc>
          <w:tcPr>
            <w:tcW w:w="1162" w:type="dxa"/>
            <w:noWrap/>
            <w:hideMark/>
          </w:tcPr>
          <w:p w14:paraId="648A4461"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5.23</w:t>
            </w:r>
          </w:p>
        </w:tc>
        <w:tc>
          <w:tcPr>
            <w:tcW w:w="1163" w:type="dxa"/>
            <w:noWrap/>
            <w:hideMark/>
          </w:tcPr>
          <w:p w14:paraId="276E2252"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4.42</w:t>
            </w:r>
          </w:p>
        </w:tc>
        <w:tc>
          <w:tcPr>
            <w:tcW w:w="1163" w:type="dxa"/>
            <w:noWrap/>
            <w:hideMark/>
          </w:tcPr>
          <w:p w14:paraId="4727588A"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5.29</w:t>
            </w:r>
          </w:p>
        </w:tc>
        <w:tc>
          <w:tcPr>
            <w:tcW w:w="1163" w:type="dxa"/>
            <w:noWrap/>
            <w:hideMark/>
          </w:tcPr>
          <w:p w14:paraId="4B7C7B2D"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5.55</w:t>
            </w:r>
          </w:p>
        </w:tc>
        <w:tc>
          <w:tcPr>
            <w:tcW w:w="1163" w:type="dxa"/>
            <w:noWrap/>
            <w:hideMark/>
          </w:tcPr>
          <w:p w14:paraId="018E4D69"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5.24</w:t>
            </w:r>
          </w:p>
        </w:tc>
        <w:tc>
          <w:tcPr>
            <w:tcW w:w="1163" w:type="dxa"/>
            <w:noWrap/>
            <w:hideMark/>
          </w:tcPr>
          <w:p w14:paraId="4B3C6360"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5.01</w:t>
            </w:r>
          </w:p>
        </w:tc>
        <w:tc>
          <w:tcPr>
            <w:tcW w:w="1163" w:type="dxa"/>
            <w:noWrap/>
            <w:hideMark/>
          </w:tcPr>
          <w:p w14:paraId="66BD367C"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4.90</w:t>
            </w:r>
          </w:p>
        </w:tc>
      </w:tr>
      <w:tr w:rsidR="00FE21DB" w:rsidRPr="006E05B6" w14:paraId="3A119810" w14:textId="77777777" w:rsidTr="001105E1">
        <w:trPr>
          <w:trHeight w:val="288"/>
        </w:trPr>
        <w:tc>
          <w:tcPr>
            <w:tcW w:w="1345" w:type="dxa"/>
            <w:noWrap/>
            <w:hideMark/>
          </w:tcPr>
          <w:p w14:paraId="49FE5CBA" w14:textId="77777777" w:rsidR="00FE21DB" w:rsidRPr="006E05B6" w:rsidRDefault="00FE21DB" w:rsidP="001105E1">
            <w:pPr>
              <w:rPr>
                <w:rFonts w:ascii="Garamond" w:eastAsia="Times New Roman" w:hAnsi="Garamond" w:cs="Times New Roman"/>
                <w:color w:val="000000"/>
              </w:rPr>
            </w:pPr>
            <w:r w:rsidRPr="006E05B6">
              <w:rPr>
                <w:rFonts w:ascii="Garamond" w:eastAsia="Times New Roman" w:hAnsi="Garamond" w:cs="Times New Roman"/>
                <w:color w:val="000000"/>
              </w:rPr>
              <w:t>Mean</w:t>
            </w:r>
          </w:p>
        </w:tc>
        <w:tc>
          <w:tcPr>
            <w:tcW w:w="1162" w:type="dxa"/>
            <w:noWrap/>
            <w:hideMark/>
          </w:tcPr>
          <w:p w14:paraId="3E3816F3"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2.82</w:t>
            </w:r>
          </w:p>
        </w:tc>
        <w:tc>
          <w:tcPr>
            <w:tcW w:w="1163" w:type="dxa"/>
            <w:noWrap/>
            <w:hideMark/>
          </w:tcPr>
          <w:p w14:paraId="08D537C8"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2.74</w:t>
            </w:r>
          </w:p>
        </w:tc>
        <w:tc>
          <w:tcPr>
            <w:tcW w:w="1163" w:type="dxa"/>
            <w:noWrap/>
            <w:hideMark/>
          </w:tcPr>
          <w:p w14:paraId="76C99C6A"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3.28</w:t>
            </w:r>
          </w:p>
        </w:tc>
        <w:tc>
          <w:tcPr>
            <w:tcW w:w="1163" w:type="dxa"/>
            <w:noWrap/>
            <w:hideMark/>
          </w:tcPr>
          <w:p w14:paraId="2F828785"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3.56</w:t>
            </w:r>
          </w:p>
        </w:tc>
        <w:tc>
          <w:tcPr>
            <w:tcW w:w="1163" w:type="dxa"/>
            <w:noWrap/>
            <w:hideMark/>
          </w:tcPr>
          <w:p w14:paraId="3D95BA48"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3.26</w:t>
            </w:r>
          </w:p>
        </w:tc>
        <w:tc>
          <w:tcPr>
            <w:tcW w:w="1163" w:type="dxa"/>
            <w:noWrap/>
            <w:hideMark/>
          </w:tcPr>
          <w:p w14:paraId="34182224"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3.00</w:t>
            </w:r>
          </w:p>
        </w:tc>
        <w:tc>
          <w:tcPr>
            <w:tcW w:w="1163" w:type="dxa"/>
            <w:noWrap/>
            <w:hideMark/>
          </w:tcPr>
          <w:p w14:paraId="1CE28B95"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2.82</w:t>
            </w:r>
          </w:p>
        </w:tc>
      </w:tr>
      <w:tr w:rsidR="00FE21DB" w:rsidRPr="006E05B6" w14:paraId="538F3121" w14:textId="77777777" w:rsidTr="001105E1">
        <w:trPr>
          <w:trHeight w:val="288"/>
        </w:trPr>
        <w:tc>
          <w:tcPr>
            <w:tcW w:w="1345" w:type="dxa"/>
            <w:noWrap/>
            <w:hideMark/>
          </w:tcPr>
          <w:p w14:paraId="50037BD9" w14:textId="77777777" w:rsidR="00FE21DB" w:rsidRPr="006E05B6" w:rsidRDefault="00FE21DB" w:rsidP="001105E1">
            <w:pPr>
              <w:rPr>
                <w:rFonts w:ascii="Garamond" w:eastAsia="Times New Roman" w:hAnsi="Garamond" w:cs="Times New Roman"/>
                <w:color w:val="000000"/>
              </w:rPr>
            </w:pPr>
            <w:r w:rsidRPr="006E05B6">
              <w:rPr>
                <w:rFonts w:ascii="Garamond" w:eastAsia="Times New Roman" w:hAnsi="Garamond" w:cs="Times New Roman"/>
                <w:color w:val="000000"/>
              </w:rPr>
              <w:t>SD</w:t>
            </w:r>
          </w:p>
        </w:tc>
        <w:tc>
          <w:tcPr>
            <w:tcW w:w="1162" w:type="dxa"/>
            <w:noWrap/>
            <w:hideMark/>
          </w:tcPr>
          <w:p w14:paraId="30B30C19"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0.89</w:t>
            </w:r>
          </w:p>
        </w:tc>
        <w:tc>
          <w:tcPr>
            <w:tcW w:w="1163" w:type="dxa"/>
            <w:noWrap/>
            <w:hideMark/>
          </w:tcPr>
          <w:p w14:paraId="5FE3F3DF"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0.71</w:t>
            </w:r>
          </w:p>
        </w:tc>
        <w:tc>
          <w:tcPr>
            <w:tcW w:w="1163" w:type="dxa"/>
            <w:noWrap/>
            <w:hideMark/>
          </w:tcPr>
          <w:p w14:paraId="470F9537"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0.68</w:t>
            </w:r>
          </w:p>
        </w:tc>
        <w:tc>
          <w:tcPr>
            <w:tcW w:w="1163" w:type="dxa"/>
            <w:noWrap/>
            <w:hideMark/>
          </w:tcPr>
          <w:p w14:paraId="3BDC4BB4"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0.75</w:t>
            </w:r>
          </w:p>
        </w:tc>
        <w:tc>
          <w:tcPr>
            <w:tcW w:w="1163" w:type="dxa"/>
            <w:noWrap/>
            <w:hideMark/>
          </w:tcPr>
          <w:p w14:paraId="0D510160"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0.72</w:t>
            </w:r>
          </w:p>
        </w:tc>
        <w:tc>
          <w:tcPr>
            <w:tcW w:w="1163" w:type="dxa"/>
            <w:noWrap/>
            <w:hideMark/>
          </w:tcPr>
          <w:p w14:paraId="77AE7033"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0.66</w:t>
            </w:r>
          </w:p>
        </w:tc>
        <w:tc>
          <w:tcPr>
            <w:tcW w:w="1163" w:type="dxa"/>
            <w:noWrap/>
            <w:hideMark/>
          </w:tcPr>
          <w:p w14:paraId="7A135ACC"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0.68</w:t>
            </w:r>
          </w:p>
        </w:tc>
      </w:tr>
      <w:tr w:rsidR="00FE21DB" w:rsidRPr="006E05B6" w14:paraId="78093B8B" w14:textId="77777777" w:rsidTr="001105E1">
        <w:tc>
          <w:tcPr>
            <w:tcW w:w="9485" w:type="dxa"/>
            <w:gridSpan w:val="8"/>
          </w:tcPr>
          <w:p w14:paraId="375CA3EB" w14:textId="77777777" w:rsidR="00FE21DB" w:rsidRPr="006E05B6" w:rsidRDefault="00FE21DB" w:rsidP="001105E1">
            <w:pPr>
              <w:rPr>
                <w:rFonts w:ascii="Garamond" w:hAnsi="Garamond"/>
                <w:b/>
                <w:color w:val="000000"/>
              </w:rPr>
            </w:pPr>
            <w:r w:rsidRPr="006E05B6">
              <w:rPr>
                <w:rFonts w:ascii="Garamond" w:hAnsi="Garamond"/>
                <w:b/>
              </w:rPr>
              <w:t>CHL (µg/cm</w:t>
            </w:r>
            <w:r w:rsidRPr="006E05B6">
              <w:rPr>
                <w:rFonts w:ascii="Garamond" w:hAnsi="Garamond"/>
                <w:b/>
                <w:vertAlign w:val="superscript"/>
              </w:rPr>
              <w:t>2</w:t>
            </w:r>
            <w:r w:rsidRPr="006E05B6">
              <w:rPr>
                <w:rFonts w:ascii="Garamond" w:hAnsi="Garamond"/>
                <w:b/>
              </w:rPr>
              <w:t>)</w:t>
            </w:r>
          </w:p>
        </w:tc>
      </w:tr>
      <w:tr w:rsidR="00FE21DB" w:rsidRPr="006E05B6" w14:paraId="354E579F" w14:textId="77777777" w:rsidTr="001105E1">
        <w:trPr>
          <w:trHeight w:val="288"/>
        </w:trPr>
        <w:tc>
          <w:tcPr>
            <w:tcW w:w="1345" w:type="dxa"/>
            <w:noWrap/>
            <w:hideMark/>
          </w:tcPr>
          <w:p w14:paraId="153E4726" w14:textId="77777777" w:rsidR="00FE21DB" w:rsidRPr="006E05B6" w:rsidRDefault="00FE21DB" w:rsidP="001105E1">
            <w:pPr>
              <w:rPr>
                <w:rFonts w:ascii="Garamond" w:eastAsia="Times New Roman" w:hAnsi="Garamond" w:cs="Times New Roman"/>
                <w:color w:val="000000"/>
              </w:rPr>
            </w:pPr>
            <w:r w:rsidRPr="006E05B6">
              <w:rPr>
                <w:rFonts w:ascii="Garamond" w:eastAsia="Times New Roman" w:hAnsi="Garamond" w:cs="Times New Roman"/>
                <w:color w:val="000000"/>
              </w:rPr>
              <w:t>Min</w:t>
            </w:r>
          </w:p>
        </w:tc>
        <w:tc>
          <w:tcPr>
            <w:tcW w:w="1162" w:type="dxa"/>
            <w:noWrap/>
            <w:hideMark/>
          </w:tcPr>
          <w:p w14:paraId="113C35D4"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8.99</w:t>
            </w:r>
          </w:p>
        </w:tc>
        <w:tc>
          <w:tcPr>
            <w:tcW w:w="1163" w:type="dxa"/>
            <w:noWrap/>
            <w:hideMark/>
          </w:tcPr>
          <w:p w14:paraId="4DE9C242"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4.39</w:t>
            </w:r>
          </w:p>
        </w:tc>
        <w:tc>
          <w:tcPr>
            <w:tcW w:w="1163" w:type="dxa"/>
            <w:noWrap/>
            <w:hideMark/>
          </w:tcPr>
          <w:p w14:paraId="1BCE3951"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9.86</w:t>
            </w:r>
          </w:p>
        </w:tc>
        <w:tc>
          <w:tcPr>
            <w:tcW w:w="1163" w:type="dxa"/>
            <w:noWrap/>
            <w:hideMark/>
          </w:tcPr>
          <w:p w14:paraId="51799C03"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13.53</w:t>
            </w:r>
          </w:p>
        </w:tc>
        <w:tc>
          <w:tcPr>
            <w:tcW w:w="1163" w:type="dxa"/>
            <w:noWrap/>
            <w:hideMark/>
          </w:tcPr>
          <w:p w14:paraId="4162F2C9"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15.93</w:t>
            </w:r>
          </w:p>
        </w:tc>
        <w:tc>
          <w:tcPr>
            <w:tcW w:w="1163" w:type="dxa"/>
            <w:noWrap/>
            <w:hideMark/>
          </w:tcPr>
          <w:p w14:paraId="0C08DEBE"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18.42</w:t>
            </w:r>
          </w:p>
        </w:tc>
        <w:tc>
          <w:tcPr>
            <w:tcW w:w="1163" w:type="dxa"/>
            <w:noWrap/>
            <w:hideMark/>
          </w:tcPr>
          <w:p w14:paraId="4B55CAB5"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14.88</w:t>
            </w:r>
          </w:p>
        </w:tc>
      </w:tr>
      <w:tr w:rsidR="00FE21DB" w:rsidRPr="006E05B6" w14:paraId="48C9F8B3" w14:textId="77777777" w:rsidTr="001105E1">
        <w:trPr>
          <w:trHeight w:val="288"/>
        </w:trPr>
        <w:tc>
          <w:tcPr>
            <w:tcW w:w="1345" w:type="dxa"/>
            <w:noWrap/>
            <w:hideMark/>
          </w:tcPr>
          <w:p w14:paraId="19844EBF" w14:textId="77777777" w:rsidR="00FE21DB" w:rsidRPr="006E05B6" w:rsidRDefault="00FE21DB" w:rsidP="001105E1">
            <w:pPr>
              <w:rPr>
                <w:rFonts w:ascii="Garamond" w:eastAsia="Times New Roman" w:hAnsi="Garamond" w:cs="Times New Roman"/>
                <w:color w:val="000000"/>
              </w:rPr>
            </w:pPr>
            <w:r w:rsidRPr="006E05B6">
              <w:rPr>
                <w:rFonts w:ascii="Garamond" w:eastAsia="Times New Roman" w:hAnsi="Garamond" w:cs="Times New Roman"/>
                <w:color w:val="000000"/>
              </w:rPr>
              <w:t>Max</w:t>
            </w:r>
          </w:p>
        </w:tc>
        <w:tc>
          <w:tcPr>
            <w:tcW w:w="1162" w:type="dxa"/>
            <w:noWrap/>
            <w:hideMark/>
          </w:tcPr>
          <w:p w14:paraId="03CDC304"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55.94</w:t>
            </w:r>
          </w:p>
        </w:tc>
        <w:tc>
          <w:tcPr>
            <w:tcW w:w="1163" w:type="dxa"/>
            <w:noWrap/>
            <w:hideMark/>
          </w:tcPr>
          <w:p w14:paraId="07BF2AD3"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55.97</w:t>
            </w:r>
          </w:p>
        </w:tc>
        <w:tc>
          <w:tcPr>
            <w:tcW w:w="1163" w:type="dxa"/>
            <w:noWrap/>
            <w:hideMark/>
          </w:tcPr>
          <w:p w14:paraId="4BDAA73C"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58.11</w:t>
            </w:r>
          </w:p>
        </w:tc>
        <w:tc>
          <w:tcPr>
            <w:tcW w:w="1163" w:type="dxa"/>
            <w:noWrap/>
            <w:hideMark/>
          </w:tcPr>
          <w:p w14:paraId="1E4E86AF"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59.88</w:t>
            </w:r>
          </w:p>
        </w:tc>
        <w:tc>
          <w:tcPr>
            <w:tcW w:w="1163" w:type="dxa"/>
            <w:noWrap/>
            <w:hideMark/>
          </w:tcPr>
          <w:p w14:paraId="4591B1E7"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59.17</w:t>
            </w:r>
          </w:p>
        </w:tc>
        <w:tc>
          <w:tcPr>
            <w:tcW w:w="1163" w:type="dxa"/>
            <w:noWrap/>
            <w:hideMark/>
          </w:tcPr>
          <w:p w14:paraId="0162CBF4"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55.30</w:t>
            </w:r>
          </w:p>
        </w:tc>
        <w:tc>
          <w:tcPr>
            <w:tcW w:w="1163" w:type="dxa"/>
            <w:noWrap/>
            <w:hideMark/>
          </w:tcPr>
          <w:p w14:paraId="46370BBC"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53.32</w:t>
            </w:r>
          </w:p>
        </w:tc>
      </w:tr>
      <w:tr w:rsidR="00FE21DB" w:rsidRPr="006E05B6" w14:paraId="5D965B33" w14:textId="77777777" w:rsidTr="001105E1">
        <w:trPr>
          <w:trHeight w:val="288"/>
        </w:trPr>
        <w:tc>
          <w:tcPr>
            <w:tcW w:w="1345" w:type="dxa"/>
            <w:noWrap/>
            <w:hideMark/>
          </w:tcPr>
          <w:p w14:paraId="0756C253" w14:textId="77777777" w:rsidR="00FE21DB" w:rsidRPr="006E05B6" w:rsidRDefault="00FE21DB" w:rsidP="001105E1">
            <w:pPr>
              <w:rPr>
                <w:rFonts w:ascii="Garamond" w:eastAsia="Times New Roman" w:hAnsi="Garamond" w:cs="Times New Roman"/>
                <w:color w:val="000000"/>
              </w:rPr>
            </w:pPr>
            <w:r w:rsidRPr="006E05B6">
              <w:rPr>
                <w:rFonts w:ascii="Garamond" w:eastAsia="Times New Roman" w:hAnsi="Garamond" w:cs="Times New Roman"/>
                <w:color w:val="000000"/>
              </w:rPr>
              <w:t>Mean</w:t>
            </w:r>
          </w:p>
        </w:tc>
        <w:tc>
          <w:tcPr>
            <w:tcW w:w="1162" w:type="dxa"/>
            <w:noWrap/>
            <w:hideMark/>
          </w:tcPr>
          <w:p w14:paraId="26698EB8"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34.49</w:t>
            </w:r>
          </w:p>
        </w:tc>
        <w:tc>
          <w:tcPr>
            <w:tcW w:w="1163" w:type="dxa"/>
            <w:noWrap/>
            <w:hideMark/>
          </w:tcPr>
          <w:p w14:paraId="3A94F4E6"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32.56</w:t>
            </w:r>
          </w:p>
        </w:tc>
        <w:tc>
          <w:tcPr>
            <w:tcW w:w="1163" w:type="dxa"/>
            <w:noWrap/>
            <w:hideMark/>
          </w:tcPr>
          <w:p w14:paraId="7F83DD0A"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42.92</w:t>
            </w:r>
          </w:p>
        </w:tc>
        <w:tc>
          <w:tcPr>
            <w:tcW w:w="1163" w:type="dxa"/>
            <w:noWrap/>
            <w:hideMark/>
          </w:tcPr>
          <w:p w14:paraId="00C3BF66"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44.49</w:t>
            </w:r>
          </w:p>
        </w:tc>
        <w:tc>
          <w:tcPr>
            <w:tcW w:w="1163" w:type="dxa"/>
            <w:noWrap/>
            <w:hideMark/>
          </w:tcPr>
          <w:p w14:paraId="70925BC8"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41.96</w:t>
            </w:r>
          </w:p>
        </w:tc>
        <w:tc>
          <w:tcPr>
            <w:tcW w:w="1163" w:type="dxa"/>
            <w:noWrap/>
            <w:hideMark/>
          </w:tcPr>
          <w:p w14:paraId="39D7FC8C"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38.40</w:t>
            </w:r>
          </w:p>
        </w:tc>
        <w:tc>
          <w:tcPr>
            <w:tcW w:w="1163" w:type="dxa"/>
            <w:noWrap/>
            <w:hideMark/>
          </w:tcPr>
          <w:p w14:paraId="2E0053AA"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36.71</w:t>
            </w:r>
          </w:p>
        </w:tc>
      </w:tr>
      <w:tr w:rsidR="00FE21DB" w:rsidRPr="006E05B6" w14:paraId="471FDEA5" w14:textId="77777777" w:rsidTr="001105E1">
        <w:trPr>
          <w:trHeight w:val="288"/>
        </w:trPr>
        <w:tc>
          <w:tcPr>
            <w:tcW w:w="1345" w:type="dxa"/>
            <w:noWrap/>
            <w:hideMark/>
          </w:tcPr>
          <w:p w14:paraId="6C35A770" w14:textId="77777777" w:rsidR="00FE21DB" w:rsidRPr="006E05B6" w:rsidRDefault="00FE21DB" w:rsidP="001105E1">
            <w:pPr>
              <w:rPr>
                <w:rFonts w:ascii="Garamond" w:eastAsia="Times New Roman" w:hAnsi="Garamond" w:cs="Times New Roman"/>
                <w:color w:val="000000"/>
              </w:rPr>
            </w:pPr>
            <w:r w:rsidRPr="006E05B6">
              <w:rPr>
                <w:rFonts w:ascii="Garamond" w:eastAsia="Times New Roman" w:hAnsi="Garamond" w:cs="Times New Roman"/>
                <w:color w:val="000000"/>
              </w:rPr>
              <w:t>SD</w:t>
            </w:r>
          </w:p>
        </w:tc>
        <w:tc>
          <w:tcPr>
            <w:tcW w:w="1162" w:type="dxa"/>
            <w:noWrap/>
            <w:hideMark/>
          </w:tcPr>
          <w:p w14:paraId="616573D0"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7.98</w:t>
            </w:r>
          </w:p>
        </w:tc>
        <w:tc>
          <w:tcPr>
            <w:tcW w:w="1163" w:type="dxa"/>
            <w:noWrap/>
            <w:hideMark/>
          </w:tcPr>
          <w:p w14:paraId="0C18E3C8"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11.81</w:t>
            </w:r>
          </w:p>
        </w:tc>
        <w:tc>
          <w:tcPr>
            <w:tcW w:w="1163" w:type="dxa"/>
            <w:noWrap/>
            <w:hideMark/>
          </w:tcPr>
          <w:p w14:paraId="31E734BE"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8.99</w:t>
            </w:r>
          </w:p>
        </w:tc>
        <w:tc>
          <w:tcPr>
            <w:tcW w:w="1163" w:type="dxa"/>
            <w:noWrap/>
            <w:hideMark/>
          </w:tcPr>
          <w:p w14:paraId="0DDF22A3"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9.56</w:t>
            </w:r>
          </w:p>
        </w:tc>
        <w:tc>
          <w:tcPr>
            <w:tcW w:w="1163" w:type="dxa"/>
            <w:noWrap/>
            <w:hideMark/>
          </w:tcPr>
          <w:p w14:paraId="444070E0"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9.33</w:t>
            </w:r>
          </w:p>
        </w:tc>
        <w:tc>
          <w:tcPr>
            <w:tcW w:w="1163" w:type="dxa"/>
            <w:noWrap/>
            <w:hideMark/>
          </w:tcPr>
          <w:p w14:paraId="77371AE9"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8.88</w:t>
            </w:r>
          </w:p>
        </w:tc>
        <w:tc>
          <w:tcPr>
            <w:tcW w:w="1163" w:type="dxa"/>
            <w:noWrap/>
            <w:hideMark/>
          </w:tcPr>
          <w:p w14:paraId="18105F2C" w14:textId="77777777" w:rsidR="00FE21DB" w:rsidRPr="006E05B6" w:rsidRDefault="00FE21DB" w:rsidP="001105E1">
            <w:pPr>
              <w:jc w:val="right"/>
              <w:rPr>
                <w:rFonts w:ascii="Garamond" w:eastAsia="Times New Roman" w:hAnsi="Garamond" w:cs="Times New Roman"/>
                <w:color w:val="000000"/>
              </w:rPr>
            </w:pPr>
            <w:r w:rsidRPr="006E05B6">
              <w:rPr>
                <w:rFonts w:ascii="Garamond" w:eastAsia="Times New Roman" w:hAnsi="Garamond" w:cs="Times New Roman"/>
                <w:color w:val="000000"/>
              </w:rPr>
              <w:t>9.09</w:t>
            </w:r>
          </w:p>
        </w:tc>
      </w:tr>
    </w:tbl>
    <w:p w14:paraId="34DE05DC" w14:textId="77777777" w:rsidR="00D83A4A" w:rsidRDefault="00D83A4A" w:rsidP="00D647BF">
      <w:pPr>
        <w:spacing w:after="0" w:line="240" w:lineRule="auto"/>
        <w:rPr>
          <w:rFonts w:ascii="Garamond" w:hAnsi="Garamond"/>
          <w:b/>
          <w:szCs w:val="24"/>
        </w:rPr>
      </w:pPr>
    </w:p>
    <w:p w14:paraId="5D6895B6" w14:textId="784C913D" w:rsidR="00D647BF" w:rsidRPr="00715B5D" w:rsidRDefault="00D647BF" w:rsidP="00D647BF">
      <w:pPr>
        <w:spacing w:after="0" w:line="240" w:lineRule="auto"/>
        <w:rPr>
          <w:rFonts w:ascii="Garamond" w:hAnsi="Garamond"/>
          <w:szCs w:val="24"/>
        </w:rPr>
      </w:pPr>
      <w:r w:rsidRPr="00715B5D">
        <w:rPr>
          <w:rFonts w:ascii="Garamond" w:hAnsi="Garamond"/>
          <w:b/>
          <w:szCs w:val="24"/>
        </w:rPr>
        <w:lastRenderedPageBreak/>
        <w:t>Appendix E.</w:t>
      </w:r>
      <w:r w:rsidRPr="00715B5D">
        <w:rPr>
          <w:rFonts w:ascii="Garamond" w:hAnsi="Garamond"/>
          <w:b/>
          <w:i/>
          <w:szCs w:val="24"/>
        </w:rPr>
        <w:t xml:space="preserve"> </w:t>
      </w:r>
      <w:r w:rsidRPr="00715B5D">
        <w:rPr>
          <w:rFonts w:ascii="Garamond" w:hAnsi="Garamond"/>
          <w:szCs w:val="24"/>
        </w:rPr>
        <w:t>Percentage of variability explained by different combination of physical-meteorological variables with mangrove biophysical parameters (GPP, LAI, CHL). Coefficient of determination (R</w:t>
      </w:r>
      <w:r w:rsidRPr="00715B5D">
        <w:rPr>
          <w:rFonts w:ascii="Garamond" w:hAnsi="Garamond"/>
          <w:szCs w:val="24"/>
          <w:vertAlign w:val="superscript"/>
        </w:rPr>
        <w:t>2</w:t>
      </w:r>
      <w:r w:rsidRPr="00715B5D">
        <w:rPr>
          <w:rFonts w:ascii="Garamond" w:hAnsi="Garamond"/>
          <w:szCs w:val="24"/>
        </w:rPr>
        <w:t>) are presented in table for each possible combination which were found significant (p&lt;0.05). The relationship used in forecasting is marked in bold.</w:t>
      </w:r>
    </w:p>
    <w:p w14:paraId="10444049" w14:textId="77777777" w:rsidR="00D647BF" w:rsidRPr="00715B5D" w:rsidRDefault="00D647BF" w:rsidP="00D647BF">
      <w:pPr>
        <w:spacing w:after="0"/>
        <w:rPr>
          <w:rFonts w:ascii="Garamond" w:eastAsia="Times New Roman" w:hAnsi="Garamond" w:cs="Times New Roman"/>
          <w:kern w:val="24"/>
        </w:rPr>
      </w:pPr>
    </w:p>
    <w:tbl>
      <w:tblPr>
        <w:tblStyle w:val="PlainTable2"/>
        <w:tblW w:w="9699" w:type="dxa"/>
        <w:tblLook w:val="06A0" w:firstRow="1" w:lastRow="0" w:firstColumn="1" w:lastColumn="0" w:noHBand="1" w:noVBand="1"/>
      </w:tblPr>
      <w:tblGrid>
        <w:gridCol w:w="3708"/>
        <w:gridCol w:w="720"/>
        <w:gridCol w:w="1260"/>
        <w:gridCol w:w="810"/>
        <w:gridCol w:w="1260"/>
        <w:gridCol w:w="720"/>
        <w:gridCol w:w="1221"/>
      </w:tblGrid>
      <w:tr w:rsidR="00D647BF" w:rsidRPr="00715B5D" w14:paraId="487BF250" w14:textId="77777777" w:rsidTr="00A61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tcPr>
          <w:p w14:paraId="72905406" w14:textId="77777777" w:rsidR="00D647BF" w:rsidRPr="00715B5D" w:rsidRDefault="00D647BF" w:rsidP="0074420C">
            <w:pPr>
              <w:pStyle w:val="HTMLPreformatted"/>
              <w:wordWrap w:val="0"/>
              <w:spacing w:line="200" w:lineRule="atLeast"/>
              <w:rPr>
                <w:rFonts w:ascii="Garamond" w:hAnsi="Garamond" w:cs="Times New Roman"/>
                <w:b w:val="0"/>
                <w:color w:val="000000"/>
              </w:rPr>
            </w:pPr>
            <w:r w:rsidRPr="00715B5D">
              <w:rPr>
                <w:rFonts w:ascii="Garamond" w:hAnsi="Garamond" w:cs="Times New Roman"/>
                <w:b w:val="0"/>
                <w:color w:val="000000"/>
              </w:rPr>
              <w:t>Meteorological &amp; Physical Variables</w:t>
            </w:r>
          </w:p>
        </w:tc>
        <w:tc>
          <w:tcPr>
            <w:tcW w:w="720" w:type="dxa"/>
          </w:tcPr>
          <w:p w14:paraId="25F45D45" w14:textId="4EA54D8D" w:rsidR="00D647BF" w:rsidRPr="00715B5D" w:rsidRDefault="00D647BF" w:rsidP="0074420C">
            <w:pPr>
              <w:pStyle w:val="HTMLPreformatted"/>
              <w:wordWrap w:val="0"/>
              <w:spacing w:line="200" w:lineRule="atLeast"/>
              <w:cnfStyle w:val="100000000000" w:firstRow="1" w:lastRow="0" w:firstColumn="0" w:lastColumn="0" w:oddVBand="0" w:evenVBand="0" w:oddHBand="0" w:evenHBand="0" w:firstRowFirstColumn="0" w:firstRowLastColumn="0" w:lastRowFirstColumn="0" w:lastRowLastColumn="0"/>
              <w:rPr>
                <w:rFonts w:ascii="Garamond" w:hAnsi="Garamond" w:cs="Times New Roman"/>
                <w:b w:val="0"/>
                <w:color w:val="000000"/>
              </w:rPr>
            </w:pPr>
            <w:r w:rsidRPr="00715B5D">
              <w:rPr>
                <w:rFonts w:ascii="Garamond" w:hAnsi="Garamond" w:cs="Times New Roman"/>
                <w:b w:val="0"/>
                <w:color w:val="000000"/>
              </w:rPr>
              <w:t>GPP</w:t>
            </w:r>
          </w:p>
        </w:tc>
        <w:tc>
          <w:tcPr>
            <w:tcW w:w="1260" w:type="dxa"/>
          </w:tcPr>
          <w:p w14:paraId="2AAAF9E8" w14:textId="77777777" w:rsidR="00D647BF" w:rsidRPr="00715B5D" w:rsidRDefault="00D647BF" w:rsidP="0074420C">
            <w:pPr>
              <w:pStyle w:val="HTMLPreformatted"/>
              <w:wordWrap w:val="0"/>
              <w:spacing w:line="200" w:lineRule="atLeast"/>
              <w:cnfStyle w:val="100000000000" w:firstRow="1" w:lastRow="0" w:firstColumn="0" w:lastColumn="0" w:oddVBand="0" w:evenVBand="0" w:oddHBand="0" w:evenHBand="0" w:firstRowFirstColumn="0" w:firstRowLastColumn="0" w:lastRowFirstColumn="0" w:lastRowLastColumn="0"/>
              <w:rPr>
                <w:rFonts w:ascii="Garamond" w:hAnsi="Garamond" w:cs="Times New Roman"/>
                <w:b w:val="0"/>
                <w:color w:val="000000"/>
              </w:rPr>
            </w:pPr>
            <w:r w:rsidRPr="00715B5D">
              <w:rPr>
                <w:rFonts w:ascii="Garamond" w:hAnsi="Garamond" w:cs="Times New Roman"/>
                <w:b w:val="0"/>
                <w:color w:val="000000"/>
              </w:rPr>
              <w:t>Correlation Coefficients (GPP)</w:t>
            </w:r>
          </w:p>
        </w:tc>
        <w:tc>
          <w:tcPr>
            <w:tcW w:w="810" w:type="dxa"/>
          </w:tcPr>
          <w:p w14:paraId="7C420AF3" w14:textId="77777777" w:rsidR="00D647BF" w:rsidRPr="00715B5D" w:rsidRDefault="00D647BF" w:rsidP="0074420C">
            <w:pPr>
              <w:pStyle w:val="HTMLPreformatted"/>
              <w:wordWrap w:val="0"/>
              <w:spacing w:line="200" w:lineRule="atLeast"/>
              <w:cnfStyle w:val="100000000000" w:firstRow="1" w:lastRow="0" w:firstColumn="0" w:lastColumn="0" w:oddVBand="0" w:evenVBand="0" w:oddHBand="0" w:evenHBand="0" w:firstRowFirstColumn="0" w:firstRowLastColumn="0" w:lastRowFirstColumn="0" w:lastRowLastColumn="0"/>
              <w:rPr>
                <w:rFonts w:ascii="Garamond" w:hAnsi="Garamond" w:cs="Times New Roman"/>
                <w:b w:val="0"/>
                <w:color w:val="000000"/>
              </w:rPr>
            </w:pPr>
            <w:r w:rsidRPr="00715B5D">
              <w:rPr>
                <w:rFonts w:ascii="Garamond" w:hAnsi="Garamond" w:cs="Times New Roman"/>
                <w:b w:val="0"/>
                <w:color w:val="000000"/>
              </w:rPr>
              <w:t>LAI</w:t>
            </w:r>
          </w:p>
        </w:tc>
        <w:tc>
          <w:tcPr>
            <w:tcW w:w="1260" w:type="dxa"/>
          </w:tcPr>
          <w:p w14:paraId="0CAB0C09" w14:textId="77777777" w:rsidR="00D647BF" w:rsidRPr="00715B5D" w:rsidRDefault="00D647BF" w:rsidP="0074420C">
            <w:pPr>
              <w:pStyle w:val="HTMLPreformatted"/>
              <w:wordWrap w:val="0"/>
              <w:spacing w:line="200" w:lineRule="atLeast"/>
              <w:cnfStyle w:val="100000000000" w:firstRow="1" w:lastRow="0" w:firstColumn="0" w:lastColumn="0" w:oddVBand="0" w:evenVBand="0" w:oddHBand="0" w:evenHBand="0" w:firstRowFirstColumn="0" w:firstRowLastColumn="0" w:lastRowFirstColumn="0" w:lastRowLastColumn="0"/>
              <w:rPr>
                <w:rFonts w:ascii="Garamond" w:hAnsi="Garamond" w:cs="Times New Roman"/>
                <w:b w:val="0"/>
                <w:color w:val="000000"/>
              </w:rPr>
            </w:pPr>
            <w:proofErr w:type="spellStart"/>
            <w:r w:rsidRPr="00715B5D">
              <w:rPr>
                <w:rFonts w:ascii="Garamond" w:hAnsi="Garamond" w:cs="Times New Roman"/>
                <w:b w:val="0"/>
                <w:color w:val="000000"/>
              </w:rPr>
              <w:t>Correlatio</w:t>
            </w:r>
            <w:proofErr w:type="spellEnd"/>
          </w:p>
          <w:p w14:paraId="18F95D36" w14:textId="77777777" w:rsidR="00D647BF" w:rsidRPr="00715B5D" w:rsidRDefault="00D647BF" w:rsidP="0074420C">
            <w:pPr>
              <w:pStyle w:val="HTMLPreformatted"/>
              <w:wordWrap w:val="0"/>
              <w:spacing w:line="200" w:lineRule="atLeast"/>
              <w:cnfStyle w:val="100000000000" w:firstRow="1" w:lastRow="0" w:firstColumn="0" w:lastColumn="0" w:oddVBand="0" w:evenVBand="0" w:oddHBand="0" w:evenHBand="0" w:firstRowFirstColumn="0" w:firstRowLastColumn="0" w:lastRowFirstColumn="0" w:lastRowLastColumn="0"/>
              <w:rPr>
                <w:rFonts w:ascii="Garamond" w:hAnsi="Garamond" w:cs="Times New Roman"/>
                <w:b w:val="0"/>
                <w:color w:val="000000"/>
              </w:rPr>
            </w:pPr>
            <w:r w:rsidRPr="00715B5D">
              <w:rPr>
                <w:rFonts w:ascii="Garamond" w:hAnsi="Garamond" w:cs="Times New Roman"/>
                <w:b w:val="0"/>
                <w:color w:val="000000"/>
              </w:rPr>
              <w:t>Coefficients</w:t>
            </w:r>
          </w:p>
          <w:p w14:paraId="31798CFA" w14:textId="77777777" w:rsidR="00D647BF" w:rsidRPr="00715B5D" w:rsidRDefault="00D647BF" w:rsidP="0074420C">
            <w:pPr>
              <w:pStyle w:val="HTMLPreformatted"/>
              <w:wordWrap w:val="0"/>
              <w:spacing w:line="200" w:lineRule="atLeast"/>
              <w:cnfStyle w:val="100000000000" w:firstRow="1" w:lastRow="0" w:firstColumn="0" w:lastColumn="0" w:oddVBand="0" w:evenVBand="0" w:oddHBand="0" w:evenHBand="0" w:firstRowFirstColumn="0" w:firstRowLastColumn="0" w:lastRowFirstColumn="0" w:lastRowLastColumn="0"/>
              <w:rPr>
                <w:rFonts w:ascii="Garamond" w:hAnsi="Garamond" w:cs="Times New Roman"/>
                <w:b w:val="0"/>
                <w:color w:val="000000"/>
              </w:rPr>
            </w:pPr>
            <w:r w:rsidRPr="00715B5D">
              <w:rPr>
                <w:rFonts w:ascii="Garamond" w:hAnsi="Garamond" w:cs="Times New Roman"/>
                <w:b w:val="0"/>
                <w:color w:val="000000"/>
              </w:rPr>
              <w:t>(LAI)</w:t>
            </w:r>
          </w:p>
        </w:tc>
        <w:tc>
          <w:tcPr>
            <w:tcW w:w="720" w:type="dxa"/>
          </w:tcPr>
          <w:p w14:paraId="1F221AAE" w14:textId="77777777" w:rsidR="00D647BF" w:rsidRPr="00715B5D" w:rsidRDefault="00D647BF" w:rsidP="0074420C">
            <w:pPr>
              <w:pStyle w:val="HTMLPreformatted"/>
              <w:wordWrap w:val="0"/>
              <w:spacing w:line="200" w:lineRule="atLeast"/>
              <w:cnfStyle w:val="100000000000" w:firstRow="1" w:lastRow="0" w:firstColumn="0" w:lastColumn="0" w:oddVBand="0" w:evenVBand="0" w:oddHBand="0" w:evenHBand="0" w:firstRowFirstColumn="0" w:firstRowLastColumn="0" w:lastRowFirstColumn="0" w:lastRowLastColumn="0"/>
              <w:rPr>
                <w:rFonts w:ascii="Garamond" w:hAnsi="Garamond" w:cs="Times New Roman"/>
                <w:b w:val="0"/>
                <w:color w:val="000000"/>
              </w:rPr>
            </w:pPr>
            <w:r w:rsidRPr="00715B5D">
              <w:rPr>
                <w:rFonts w:ascii="Garamond" w:hAnsi="Garamond" w:cs="Times New Roman"/>
                <w:b w:val="0"/>
                <w:color w:val="000000"/>
              </w:rPr>
              <w:t>CHL</w:t>
            </w:r>
          </w:p>
        </w:tc>
        <w:tc>
          <w:tcPr>
            <w:tcW w:w="1221" w:type="dxa"/>
          </w:tcPr>
          <w:p w14:paraId="7A66401A" w14:textId="77777777" w:rsidR="00D647BF" w:rsidRPr="00715B5D" w:rsidRDefault="00D647BF" w:rsidP="0074420C">
            <w:pPr>
              <w:pStyle w:val="HTMLPreformatted"/>
              <w:wordWrap w:val="0"/>
              <w:spacing w:line="200" w:lineRule="atLeast"/>
              <w:cnfStyle w:val="100000000000" w:firstRow="1" w:lastRow="0" w:firstColumn="0" w:lastColumn="0" w:oddVBand="0" w:evenVBand="0" w:oddHBand="0" w:evenHBand="0" w:firstRowFirstColumn="0" w:firstRowLastColumn="0" w:lastRowFirstColumn="0" w:lastRowLastColumn="0"/>
              <w:rPr>
                <w:rFonts w:ascii="Garamond" w:hAnsi="Garamond" w:cs="Times New Roman"/>
                <w:b w:val="0"/>
                <w:color w:val="000000"/>
              </w:rPr>
            </w:pPr>
            <w:r w:rsidRPr="00715B5D">
              <w:rPr>
                <w:rFonts w:ascii="Garamond" w:hAnsi="Garamond" w:cs="Times New Roman"/>
                <w:b w:val="0"/>
                <w:color w:val="000000"/>
              </w:rPr>
              <w:t>Correlation Coefficients</w:t>
            </w:r>
          </w:p>
          <w:p w14:paraId="3FB61CCE" w14:textId="77777777" w:rsidR="00D647BF" w:rsidRPr="00715B5D" w:rsidRDefault="00D647BF" w:rsidP="0074420C">
            <w:pPr>
              <w:pStyle w:val="HTMLPreformatted"/>
              <w:wordWrap w:val="0"/>
              <w:spacing w:line="200" w:lineRule="atLeast"/>
              <w:cnfStyle w:val="100000000000" w:firstRow="1" w:lastRow="0" w:firstColumn="0" w:lastColumn="0" w:oddVBand="0" w:evenVBand="0" w:oddHBand="0" w:evenHBand="0" w:firstRowFirstColumn="0" w:firstRowLastColumn="0" w:lastRowFirstColumn="0" w:lastRowLastColumn="0"/>
              <w:rPr>
                <w:rFonts w:ascii="Garamond" w:hAnsi="Garamond" w:cs="Times New Roman"/>
                <w:b w:val="0"/>
                <w:color w:val="000000"/>
              </w:rPr>
            </w:pPr>
            <w:r w:rsidRPr="00715B5D">
              <w:rPr>
                <w:rFonts w:ascii="Garamond" w:hAnsi="Garamond" w:cs="Times New Roman"/>
                <w:b w:val="0"/>
                <w:color w:val="000000"/>
              </w:rPr>
              <w:t xml:space="preserve"> (CHL)</w:t>
            </w:r>
          </w:p>
        </w:tc>
      </w:tr>
      <w:tr w:rsidR="00D647BF" w:rsidRPr="00715B5D" w14:paraId="571C08D8" w14:textId="77777777" w:rsidTr="00A618D1">
        <w:tc>
          <w:tcPr>
            <w:cnfStyle w:val="001000000000" w:firstRow="0" w:lastRow="0" w:firstColumn="1" w:lastColumn="0" w:oddVBand="0" w:evenVBand="0" w:oddHBand="0" w:evenHBand="0" w:firstRowFirstColumn="0" w:firstRowLastColumn="0" w:lastRowFirstColumn="0" w:lastRowLastColumn="0"/>
            <w:tcW w:w="3708" w:type="dxa"/>
          </w:tcPr>
          <w:p w14:paraId="560BBAFB" w14:textId="77777777" w:rsidR="00D647BF" w:rsidRPr="00715B5D" w:rsidRDefault="00D647BF" w:rsidP="0074420C">
            <w:pPr>
              <w:pStyle w:val="HTMLPreformatted"/>
              <w:wordWrap w:val="0"/>
              <w:spacing w:line="200" w:lineRule="atLeast"/>
              <w:rPr>
                <w:rFonts w:ascii="Garamond" w:hAnsi="Garamond" w:cs="Times New Roman"/>
                <w:b w:val="0"/>
                <w:color w:val="000000"/>
              </w:rPr>
            </w:pPr>
            <w:r w:rsidRPr="00715B5D">
              <w:rPr>
                <w:rFonts w:ascii="Garamond" w:hAnsi="Garamond" w:cs="Times New Roman"/>
                <w:b w:val="0"/>
                <w:color w:val="000000"/>
              </w:rPr>
              <w:t>Temperature</w:t>
            </w:r>
          </w:p>
        </w:tc>
        <w:tc>
          <w:tcPr>
            <w:tcW w:w="720" w:type="dxa"/>
          </w:tcPr>
          <w:p w14:paraId="1B1119CF" w14:textId="411A869E"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0.35</w:t>
            </w:r>
          </w:p>
        </w:tc>
        <w:tc>
          <w:tcPr>
            <w:tcW w:w="1260" w:type="dxa"/>
          </w:tcPr>
          <w:p w14:paraId="7A17DFE1"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 (negative)</w:t>
            </w:r>
          </w:p>
        </w:tc>
        <w:tc>
          <w:tcPr>
            <w:tcW w:w="810" w:type="dxa"/>
          </w:tcPr>
          <w:p w14:paraId="00F4B819"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0.35</w:t>
            </w:r>
          </w:p>
        </w:tc>
        <w:tc>
          <w:tcPr>
            <w:tcW w:w="1260" w:type="dxa"/>
          </w:tcPr>
          <w:p w14:paraId="47474636"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 (negative)</w:t>
            </w:r>
          </w:p>
        </w:tc>
        <w:tc>
          <w:tcPr>
            <w:tcW w:w="720" w:type="dxa"/>
          </w:tcPr>
          <w:p w14:paraId="145D6920"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0.59</w:t>
            </w:r>
          </w:p>
        </w:tc>
        <w:tc>
          <w:tcPr>
            <w:tcW w:w="1221" w:type="dxa"/>
          </w:tcPr>
          <w:p w14:paraId="5E96B7F5"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 (negative)</w:t>
            </w:r>
          </w:p>
        </w:tc>
      </w:tr>
      <w:tr w:rsidR="00D647BF" w:rsidRPr="00715B5D" w14:paraId="58408F5B" w14:textId="77777777" w:rsidTr="00A618D1">
        <w:tc>
          <w:tcPr>
            <w:cnfStyle w:val="001000000000" w:firstRow="0" w:lastRow="0" w:firstColumn="1" w:lastColumn="0" w:oddVBand="0" w:evenVBand="0" w:oddHBand="0" w:evenHBand="0" w:firstRowFirstColumn="0" w:firstRowLastColumn="0" w:lastRowFirstColumn="0" w:lastRowLastColumn="0"/>
            <w:tcW w:w="3708" w:type="dxa"/>
          </w:tcPr>
          <w:p w14:paraId="698C3450" w14:textId="435DCDBD" w:rsidR="00D647BF" w:rsidRPr="00715B5D" w:rsidRDefault="00D647BF" w:rsidP="0074420C">
            <w:pPr>
              <w:pStyle w:val="HTMLPreformatted"/>
              <w:wordWrap w:val="0"/>
              <w:spacing w:line="200" w:lineRule="atLeast"/>
              <w:rPr>
                <w:rFonts w:ascii="Garamond" w:hAnsi="Garamond" w:cs="Times New Roman"/>
                <w:b w:val="0"/>
                <w:color w:val="000000"/>
              </w:rPr>
            </w:pPr>
            <w:r w:rsidRPr="00715B5D">
              <w:rPr>
                <w:rFonts w:ascii="Garamond" w:hAnsi="Garamond" w:cs="Times New Roman"/>
                <w:b w:val="0"/>
                <w:color w:val="000000"/>
              </w:rPr>
              <w:t>Temperature (</w:t>
            </w:r>
            <w:r w:rsidR="00D00797" w:rsidRPr="00715B5D">
              <w:rPr>
                <w:rFonts w:ascii="Garamond" w:hAnsi="Garamond" w:cs="Times New Roman"/>
                <w:b w:val="0"/>
                <w:color w:val="000000"/>
              </w:rPr>
              <w:t>1-month</w:t>
            </w:r>
            <w:r w:rsidRPr="00715B5D">
              <w:rPr>
                <w:rFonts w:ascii="Garamond" w:hAnsi="Garamond" w:cs="Times New Roman"/>
                <w:b w:val="0"/>
                <w:color w:val="000000"/>
              </w:rPr>
              <w:t xml:space="preserve"> lag)</w:t>
            </w:r>
          </w:p>
        </w:tc>
        <w:tc>
          <w:tcPr>
            <w:tcW w:w="720" w:type="dxa"/>
          </w:tcPr>
          <w:p w14:paraId="42BFC5D7" w14:textId="0FB61BE1"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1260" w:type="dxa"/>
          </w:tcPr>
          <w:p w14:paraId="5215AEB5"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810" w:type="dxa"/>
          </w:tcPr>
          <w:p w14:paraId="24DC3B49"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1260" w:type="dxa"/>
          </w:tcPr>
          <w:p w14:paraId="2FDB17B8"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720" w:type="dxa"/>
          </w:tcPr>
          <w:p w14:paraId="0329AA2A"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0.19</w:t>
            </w:r>
          </w:p>
        </w:tc>
        <w:tc>
          <w:tcPr>
            <w:tcW w:w="1221" w:type="dxa"/>
          </w:tcPr>
          <w:p w14:paraId="7071C933"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 (negative)</w:t>
            </w:r>
          </w:p>
        </w:tc>
      </w:tr>
      <w:tr w:rsidR="00D647BF" w:rsidRPr="00715B5D" w14:paraId="2F9751FE" w14:textId="77777777" w:rsidTr="00A618D1">
        <w:tc>
          <w:tcPr>
            <w:cnfStyle w:val="001000000000" w:firstRow="0" w:lastRow="0" w:firstColumn="1" w:lastColumn="0" w:oddVBand="0" w:evenVBand="0" w:oddHBand="0" w:evenHBand="0" w:firstRowFirstColumn="0" w:firstRowLastColumn="0" w:lastRowFirstColumn="0" w:lastRowLastColumn="0"/>
            <w:tcW w:w="3708" w:type="dxa"/>
          </w:tcPr>
          <w:p w14:paraId="3FC88122" w14:textId="5163BA10" w:rsidR="00D647BF" w:rsidRPr="00715B5D" w:rsidRDefault="00D647BF" w:rsidP="0074420C">
            <w:pPr>
              <w:pStyle w:val="HTMLPreformatted"/>
              <w:wordWrap w:val="0"/>
              <w:spacing w:line="200" w:lineRule="atLeast"/>
              <w:rPr>
                <w:rFonts w:ascii="Garamond" w:hAnsi="Garamond" w:cs="Times New Roman"/>
                <w:b w:val="0"/>
                <w:color w:val="000000"/>
              </w:rPr>
            </w:pPr>
            <w:r w:rsidRPr="00715B5D">
              <w:rPr>
                <w:rFonts w:ascii="Garamond" w:hAnsi="Garamond" w:cs="Times New Roman"/>
                <w:b w:val="0"/>
                <w:color w:val="000000"/>
              </w:rPr>
              <w:t>Runoff (</w:t>
            </w:r>
            <w:r w:rsidR="00D00797" w:rsidRPr="00715B5D">
              <w:rPr>
                <w:rFonts w:ascii="Garamond" w:hAnsi="Garamond" w:cs="Times New Roman"/>
                <w:b w:val="0"/>
                <w:color w:val="000000"/>
              </w:rPr>
              <w:t>1-month</w:t>
            </w:r>
            <w:r w:rsidRPr="00715B5D">
              <w:rPr>
                <w:rFonts w:ascii="Garamond" w:hAnsi="Garamond" w:cs="Times New Roman"/>
                <w:b w:val="0"/>
                <w:color w:val="000000"/>
              </w:rPr>
              <w:t xml:space="preserve"> lag)</w:t>
            </w:r>
          </w:p>
        </w:tc>
        <w:tc>
          <w:tcPr>
            <w:tcW w:w="720" w:type="dxa"/>
          </w:tcPr>
          <w:p w14:paraId="0A0EBE7C" w14:textId="4CC3B5E2"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0.24</w:t>
            </w:r>
          </w:p>
        </w:tc>
        <w:tc>
          <w:tcPr>
            <w:tcW w:w="1260" w:type="dxa"/>
          </w:tcPr>
          <w:p w14:paraId="72AE594F"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+(positive)</w:t>
            </w:r>
          </w:p>
        </w:tc>
        <w:tc>
          <w:tcPr>
            <w:tcW w:w="810" w:type="dxa"/>
          </w:tcPr>
          <w:p w14:paraId="25A529BB"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0.24</w:t>
            </w:r>
          </w:p>
        </w:tc>
        <w:tc>
          <w:tcPr>
            <w:tcW w:w="1260" w:type="dxa"/>
          </w:tcPr>
          <w:p w14:paraId="4C3EB27D"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+(positive)</w:t>
            </w:r>
          </w:p>
        </w:tc>
        <w:tc>
          <w:tcPr>
            <w:tcW w:w="720" w:type="dxa"/>
          </w:tcPr>
          <w:p w14:paraId="1C525129"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0.19</w:t>
            </w:r>
          </w:p>
        </w:tc>
        <w:tc>
          <w:tcPr>
            <w:tcW w:w="1221" w:type="dxa"/>
          </w:tcPr>
          <w:p w14:paraId="1D004D04"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+(positive)</w:t>
            </w:r>
          </w:p>
        </w:tc>
      </w:tr>
      <w:tr w:rsidR="00D647BF" w:rsidRPr="00715B5D" w14:paraId="73592B8E" w14:textId="77777777" w:rsidTr="00A618D1">
        <w:tc>
          <w:tcPr>
            <w:cnfStyle w:val="001000000000" w:firstRow="0" w:lastRow="0" w:firstColumn="1" w:lastColumn="0" w:oddVBand="0" w:evenVBand="0" w:oddHBand="0" w:evenHBand="0" w:firstRowFirstColumn="0" w:firstRowLastColumn="0" w:lastRowFirstColumn="0" w:lastRowLastColumn="0"/>
            <w:tcW w:w="3708" w:type="dxa"/>
          </w:tcPr>
          <w:p w14:paraId="5B31584F" w14:textId="2BBF0752" w:rsidR="00D647BF" w:rsidRPr="00715B5D" w:rsidRDefault="00D647BF" w:rsidP="0074420C">
            <w:pPr>
              <w:pStyle w:val="HTMLPreformatted"/>
              <w:wordWrap w:val="0"/>
              <w:spacing w:line="200" w:lineRule="atLeast"/>
              <w:rPr>
                <w:rFonts w:ascii="Garamond" w:hAnsi="Garamond" w:cs="Times New Roman"/>
                <w:b w:val="0"/>
                <w:color w:val="000000"/>
              </w:rPr>
            </w:pPr>
            <w:r w:rsidRPr="00715B5D">
              <w:rPr>
                <w:rFonts w:ascii="Garamond" w:hAnsi="Garamond" w:cs="Times New Roman"/>
                <w:b w:val="0"/>
                <w:color w:val="000000"/>
              </w:rPr>
              <w:t>Precipitation (</w:t>
            </w:r>
            <w:r w:rsidR="00D00797" w:rsidRPr="00715B5D">
              <w:rPr>
                <w:rFonts w:ascii="Garamond" w:hAnsi="Garamond" w:cs="Times New Roman"/>
                <w:b w:val="0"/>
                <w:color w:val="000000"/>
              </w:rPr>
              <w:t>1-month</w:t>
            </w:r>
            <w:r w:rsidRPr="00715B5D">
              <w:rPr>
                <w:rFonts w:ascii="Garamond" w:hAnsi="Garamond" w:cs="Times New Roman"/>
                <w:b w:val="0"/>
                <w:color w:val="000000"/>
              </w:rPr>
              <w:t xml:space="preserve"> lag)</w:t>
            </w:r>
          </w:p>
        </w:tc>
        <w:tc>
          <w:tcPr>
            <w:tcW w:w="720" w:type="dxa"/>
          </w:tcPr>
          <w:p w14:paraId="0F15C324" w14:textId="38D6D920"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0.25</w:t>
            </w:r>
          </w:p>
        </w:tc>
        <w:tc>
          <w:tcPr>
            <w:tcW w:w="1260" w:type="dxa"/>
          </w:tcPr>
          <w:p w14:paraId="50EBF9E5"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+(positive)</w:t>
            </w:r>
          </w:p>
        </w:tc>
        <w:tc>
          <w:tcPr>
            <w:tcW w:w="810" w:type="dxa"/>
          </w:tcPr>
          <w:p w14:paraId="07DE9A6A"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0.25</w:t>
            </w:r>
          </w:p>
        </w:tc>
        <w:tc>
          <w:tcPr>
            <w:tcW w:w="1260" w:type="dxa"/>
          </w:tcPr>
          <w:p w14:paraId="01D68E48"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+(positive)</w:t>
            </w:r>
          </w:p>
        </w:tc>
        <w:tc>
          <w:tcPr>
            <w:tcW w:w="720" w:type="dxa"/>
          </w:tcPr>
          <w:p w14:paraId="1F1D155C"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0.18</w:t>
            </w:r>
          </w:p>
        </w:tc>
        <w:tc>
          <w:tcPr>
            <w:tcW w:w="1221" w:type="dxa"/>
          </w:tcPr>
          <w:p w14:paraId="39C91C8D"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+(positive)</w:t>
            </w:r>
          </w:p>
        </w:tc>
      </w:tr>
      <w:tr w:rsidR="00D647BF" w:rsidRPr="00715B5D" w14:paraId="1285CC03" w14:textId="77777777" w:rsidTr="00A618D1">
        <w:tc>
          <w:tcPr>
            <w:cnfStyle w:val="001000000000" w:firstRow="0" w:lastRow="0" w:firstColumn="1" w:lastColumn="0" w:oddVBand="0" w:evenVBand="0" w:oddHBand="0" w:evenHBand="0" w:firstRowFirstColumn="0" w:firstRowLastColumn="0" w:lastRowFirstColumn="0" w:lastRowLastColumn="0"/>
            <w:tcW w:w="3708" w:type="dxa"/>
          </w:tcPr>
          <w:p w14:paraId="3EE8DABA" w14:textId="359F1812" w:rsidR="00D647BF" w:rsidRPr="00715B5D" w:rsidRDefault="00D647BF" w:rsidP="0074420C">
            <w:pPr>
              <w:pStyle w:val="HTMLPreformatted"/>
              <w:wordWrap w:val="0"/>
              <w:spacing w:line="200" w:lineRule="atLeast"/>
              <w:rPr>
                <w:rFonts w:ascii="Garamond" w:hAnsi="Garamond" w:cs="Times New Roman"/>
                <w:b w:val="0"/>
                <w:color w:val="000000"/>
              </w:rPr>
            </w:pPr>
            <w:r w:rsidRPr="00715B5D">
              <w:rPr>
                <w:rFonts w:ascii="Garamond" w:hAnsi="Garamond" w:cs="Times New Roman"/>
                <w:b w:val="0"/>
                <w:color w:val="000000"/>
              </w:rPr>
              <w:t>Temperature &amp; Precipitation (</w:t>
            </w:r>
            <w:r w:rsidR="00D00797" w:rsidRPr="00715B5D">
              <w:rPr>
                <w:rFonts w:ascii="Garamond" w:hAnsi="Garamond" w:cs="Times New Roman"/>
                <w:b w:val="0"/>
                <w:color w:val="000000"/>
              </w:rPr>
              <w:t>1-month</w:t>
            </w:r>
            <w:r w:rsidRPr="00715B5D">
              <w:rPr>
                <w:rFonts w:ascii="Garamond" w:hAnsi="Garamond" w:cs="Times New Roman"/>
                <w:b w:val="0"/>
                <w:color w:val="000000"/>
              </w:rPr>
              <w:t xml:space="preserve"> lag)</w:t>
            </w:r>
          </w:p>
        </w:tc>
        <w:tc>
          <w:tcPr>
            <w:tcW w:w="720" w:type="dxa"/>
          </w:tcPr>
          <w:p w14:paraId="061BDA08" w14:textId="36860669"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0.54</w:t>
            </w:r>
          </w:p>
        </w:tc>
        <w:tc>
          <w:tcPr>
            <w:tcW w:w="1260" w:type="dxa"/>
          </w:tcPr>
          <w:p w14:paraId="75880AD1"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 (Temp),</w:t>
            </w:r>
          </w:p>
          <w:p w14:paraId="7F13F0AE"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b/>
                <w:color w:val="000000"/>
                <w:highlight w:val="yellow"/>
              </w:rPr>
            </w:pPr>
            <w:r w:rsidRPr="00715B5D">
              <w:rPr>
                <w:rFonts w:ascii="Garamond" w:hAnsi="Garamond" w:cs="Times New Roman"/>
                <w:color w:val="000000"/>
              </w:rPr>
              <w:t>+ (Prec.)</w:t>
            </w:r>
          </w:p>
        </w:tc>
        <w:tc>
          <w:tcPr>
            <w:tcW w:w="810" w:type="dxa"/>
          </w:tcPr>
          <w:p w14:paraId="3B052DAF"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b/>
                <w:color w:val="000000"/>
              </w:rPr>
            </w:pPr>
            <w:r w:rsidRPr="00715B5D">
              <w:rPr>
                <w:rFonts w:ascii="Garamond" w:hAnsi="Garamond" w:cs="Times New Roman"/>
                <w:b/>
                <w:color w:val="000000"/>
              </w:rPr>
              <w:t>0.54</w:t>
            </w:r>
          </w:p>
        </w:tc>
        <w:tc>
          <w:tcPr>
            <w:tcW w:w="1260" w:type="dxa"/>
          </w:tcPr>
          <w:p w14:paraId="50B670C2"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b/>
                <w:color w:val="000000"/>
              </w:rPr>
            </w:pPr>
            <w:r w:rsidRPr="00715B5D">
              <w:rPr>
                <w:rFonts w:ascii="Garamond" w:hAnsi="Garamond" w:cs="Times New Roman"/>
                <w:b/>
                <w:color w:val="000000"/>
              </w:rPr>
              <w:t>- (Temp),</w:t>
            </w:r>
          </w:p>
          <w:p w14:paraId="0210A8AF"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b/>
                <w:color w:val="000000"/>
              </w:rPr>
              <w:t>+ (Prec.)</w:t>
            </w:r>
          </w:p>
        </w:tc>
        <w:tc>
          <w:tcPr>
            <w:tcW w:w="720" w:type="dxa"/>
          </w:tcPr>
          <w:p w14:paraId="5423EBC2"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0.71</w:t>
            </w:r>
          </w:p>
        </w:tc>
        <w:tc>
          <w:tcPr>
            <w:tcW w:w="1221" w:type="dxa"/>
          </w:tcPr>
          <w:p w14:paraId="01185570"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 (Temp),</w:t>
            </w:r>
          </w:p>
          <w:p w14:paraId="1D9259A5"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 (Prec.)</w:t>
            </w:r>
          </w:p>
        </w:tc>
      </w:tr>
      <w:tr w:rsidR="00D647BF" w:rsidRPr="00715B5D" w14:paraId="711595B6" w14:textId="77777777" w:rsidTr="00A618D1">
        <w:tc>
          <w:tcPr>
            <w:cnfStyle w:val="001000000000" w:firstRow="0" w:lastRow="0" w:firstColumn="1" w:lastColumn="0" w:oddVBand="0" w:evenVBand="0" w:oddHBand="0" w:evenHBand="0" w:firstRowFirstColumn="0" w:firstRowLastColumn="0" w:lastRowFirstColumn="0" w:lastRowLastColumn="0"/>
            <w:tcW w:w="3708" w:type="dxa"/>
          </w:tcPr>
          <w:p w14:paraId="31F04F7E" w14:textId="77777777" w:rsidR="00D647BF" w:rsidRPr="00715B5D" w:rsidRDefault="00D647BF" w:rsidP="0074420C">
            <w:pPr>
              <w:pStyle w:val="HTMLPreformatted"/>
              <w:wordWrap w:val="0"/>
              <w:spacing w:line="200" w:lineRule="atLeast"/>
              <w:rPr>
                <w:rFonts w:ascii="Garamond" w:hAnsi="Garamond" w:cs="Times New Roman"/>
                <w:b w:val="0"/>
                <w:color w:val="000000"/>
              </w:rPr>
            </w:pPr>
            <w:r w:rsidRPr="00715B5D">
              <w:rPr>
                <w:rFonts w:ascii="Garamond" w:hAnsi="Garamond" w:cs="Times New Roman"/>
                <w:b w:val="0"/>
                <w:color w:val="000000"/>
              </w:rPr>
              <w:t>Temperature, Precipitation, Months</w:t>
            </w:r>
          </w:p>
        </w:tc>
        <w:tc>
          <w:tcPr>
            <w:tcW w:w="720" w:type="dxa"/>
          </w:tcPr>
          <w:p w14:paraId="6B266009" w14:textId="6C3664EB"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b/>
                <w:color w:val="000000"/>
              </w:rPr>
            </w:pPr>
            <w:r w:rsidRPr="00715B5D">
              <w:rPr>
                <w:rFonts w:ascii="Garamond" w:hAnsi="Garamond" w:cs="Times New Roman"/>
                <w:b/>
                <w:color w:val="000000"/>
              </w:rPr>
              <w:t>0.73</w:t>
            </w:r>
          </w:p>
        </w:tc>
        <w:tc>
          <w:tcPr>
            <w:tcW w:w="1260" w:type="dxa"/>
          </w:tcPr>
          <w:p w14:paraId="3A3F37DD"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b/>
                <w:color w:val="000000"/>
              </w:rPr>
            </w:pPr>
            <w:r w:rsidRPr="00715B5D">
              <w:rPr>
                <w:rFonts w:ascii="Garamond" w:hAnsi="Garamond" w:cs="Times New Roman"/>
                <w:b/>
                <w:color w:val="000000"/>
              </w:rPr>
              <w:t>- (Temp),</w:t>
            </w:r>
          </w:p>
          <w:p w14:paraId="264EDB73"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b/>
                <w:color w:val="000000"/>
              </w:rPr>
            </w:pPr>
            <w:r w:rsidRPr="00715B5D">
              <w:rPr>
                <w:rFonts w:ascii="Garamond" w:hAnsi="Garamond" w:cs="Times New Roman"/>
                <w:b/>
                <w:color w:val="000000"/>
              </w:rPr>
              <w:t>+ (Prec.)</w:t>
            </w:r>
          </w:p>
        </w:tc>
        <w:tc>
          <w:tcPr>
            <w:tcW w:w="810" w:type="dxa"/>
          </w:tcPr>
          <w:p w14:paraId="3A458D2A"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1260" w:type="dxa"/>
          </w:tcPr>
          <w:p w14:paraId="19455B8D"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720" w:type="dxa"/>
          </w:tcPr>
          <w:p w14:paraId="14D5FB27"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b/>
                <w:color w:val="000000"/>
              </w:rPr>
            </w:pPr>
            <w:r w:rsidRPr="00715B5D">
              <w:rPr>
                <w:rFonts w:ascii="Garamond" w:hAnsi="Garamond" w:cs="Times New Roman"/>
                <w:b/>
                <w:color w:val="000000"/>
              </w:rPr>
              <w:t>0.85</w:t>
            </w:r>
          </w:p>
        </w:tc>
        <w:tc>
          <w:tcPr>
            <w:tcW w:w="1221" w:type="dxa"/>
          </w:tcPr>
          <w:p w14:paraId="7010D338"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b/>
                <w:color w:val="000000"/>
              </w:rPr>
            </w:pPr>
            <w:r w:rsidRPr="00715B5D">
              <w:rPr>
                <w:rFonts w:ascii="Garamond" w:hAnsi="Garamond" w:cs="Times New Roman"/>
                <w:b/>
                <w:color w:val="000000"/>
              </w:rPr>
              <w:t>- (Temp),</w:t>
            </w:r>
          </w:p>
          <w:p w14:paraId="5083F332"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b/>
                <w:color w:val="000000"/>
              </w:rPr>
              <w:t>- (Prec.)</w:t>
            </w:r>
          </w:p>
        </w:tc>
      </w:tr>
      <w:tr w:rsidR="00D647BF" w:rsidRPr="00715B5D" w14:paraId="4929B66E" w14:textId="77777777" w:rsidTr="00A618D1">
        <w:tc>
          <w:tcPr>
            <w:cnfStyle w:val="001000000000" w:firstRow="0" w:lastRow="0" w:firstColumn="1" w:lastColumn="0" w:oddVBand="0" w:evenVBand="0" w:oddHBand="0" w:evenHBand="0" w:firstRowFirstColumn="0" w:firstRowLastColumn="0" w:lastRowFirstColumn="0" w:lastRowLastColumn="0"/>
            <w:tcW w:w="3708" w:type="dxa"/>
          </w:tcPr>
          <w:p w14:paraId="641D4B12" w14:textId="77777777" w:rsidR="00D647BF" w:rsidRPr="00715B5D" w:rsidRDefault="00D647BF" w:rsidP="0074420C">
            <w:pPr>
              <w:pStyle w:val="HTMLPreformatted"/>
              <w:wordWrap w:val="0"/>
              <w:spacing w:line="200" w:lineRule="atLeast"/>
              <w:rPr>
                <w:rFonts w:ascii="Garamond" w:hAnsi="Garamond" w:cs="Times New Roman"/>
                <w:b w:val="0"/>
                <w:color w:val="000000"/>
              </w:rPr>
            </w:pPr>
            <w:r w:rsidRPr="00715B5D">
              <w:rPr>
                <w:rFonts w:ascii="Garamond" w:hAnsi="Garamond" w:cs="Times New Roman"/>
                <w:b w:val="0"/>
                <w:color w:val="000000"/>
              </w:rPr>
              <w:t>Temperature, Runoff, Months</w:t>
            </w:r>
          </w:p>
        </w:tc>
        <w:tc>
          <w:tcPr>
            <w:tcW w:w="720" w:type="dxa"/>
          </w:tcPr>
          <w:p w14:paraId="52D5D75E" w14:textId="5B8218F1"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1260" w:type="dxa"/>
          </w:tcPr>
          <w:p w14:paraId="70B40537"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810" w:type="dxa"/>
          </w:tcPr>
          <w:p w14:paraId="4539078A"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0.73</w:t>
            </w:r>
          </w:p>
        </w:tc>
        <w:tc>
          <w:tcPr>
            <w:tcW w:w="1260" w:type="dxa"/>
          </w:tcPr>
          <w:p w14:paraId="37E31D03"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 (Temp),</w:t>
            </w:r>
          </w:p>
          <w:p w14:paraId="1EDCDACD"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 (Runoff)</w:t>
            </w:r>
          </w:p>
        </w:tc>
        <w:tc>
          <w:tcPr>
            <w:tcW w:w="720" w:type="dxa"/>
          </w:tcPr>
          <w:p w14:paraId="19C2B4BB"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1221" w:type="dxa"/>
          </w:tcPr>
          <w:p w14:paraId="5D9C1DA2"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r>
      <w:tr w:rsidR="00D647BF" w:rsidRPr="00715B5D" w14:paraId="33A56E5F" w14:textId="77777777" w:rsidTr="00A618D1">
        <w:tc>
          <w:tcPr>
            <w:cnfStyle w:val="001000000000" w:firstRow="0" w:lastRow="0" w:firstColumn="1" w:lastColumn="0" w:oddVBand="0" w:evenVBand="0" w:oddHBand="0" w:evenHBand="0" w:firstRowFirstColumn="0" w:firstRowLastColumn="0" w:lastRowFirstColumn="0" w:lastRowLastColumn="0"/>
            <w:tcW w:w="3708" w:type="dxa"/>
          </w:tcPr>
          <w:p w14:paraId="604866FC" w14:textId="77777777" w:rsidR="00D647BF" w:rsidRPr="00715B5D" w:rsidRDefault="00D647BF" w:rsidP="0074420C">
            <w:pPr>
              <w:pStyle w:val="HTMLPreformatted"/>
              <w:wordWrap w:val="0"/>
              <w:spacing w:line="200" w:lineRule="atLeast"/>
              <w:rPr>
                <w:rFonts w:ascii="Garamond" w:hAnsi="Garamond" w:cs="Times New Roman"/>
                <w:b w:val="0"/>
                <w:color w:val="000000"/>
              </w:rPr>
            </w:pPr>
            <w:r w:rsidRPr="00715B5D">
              <w:rPr>
                <w:rFonts w:ascii="Garamond" w:hAnsi="Garamond" w:cs="Times New Roman"/>
                <w:b w:val="0"/>
                <w:color w:val="000000"/>
              </w:rPr>
              <w:t>CO2</w:t>
            </w:r>
          </w:p>
        </w:tc>
        <w:tc>
          <w:tcPr>
            <w:tcW w:w="720" w:type="dxa"/>
          </w:tcPr>
          <w:p w14:paraId="54A3C742" w14:textId="107A3DD4"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0.04</w:t>
            </w:r>
          </w:p>
        </w:tc>
        <w:tc>
          <w:tcPr>
            <w:tcW w:w="1260" w:type="dxa"/>
          </w:tcPr>
          <w:p w14:paraId="2A201687"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-(negative)</w:t>
            </w:r>
          </w:p>
        </w:tc>
        <w:tc>
          <w:tcPr>
            <w:tcW w:w="810" w:type="dxa"/>
          </w:tcPr>
          <w:p w14:paraId="2C0D13EF"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0.04</w:t>
            </w:r>
          </w:p>
        </w:tc>
        <w:tc>
          <w:tcPr>
            <w:tcW w:w="1260" w:type="dxa"/>
          </w:tcPr>
          <w:p w14:paraId="0CC277F7"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-(negative)</w:t>
            </w:r>
          </w:p>
        </w:tc>
        <w:tc>
          <w:tcPr>
            <w:tcW w:w="720" w:type="dxa"/>
          </w:tcPr>
          <w:p w14:paraId="1B8104CA"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1221" w:type="dxa"/>
          </w:tcPr>
          <w:p w14:paraId="3FA18CDA"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r>
      <w:tr w:rsidR="00D647BF" w:rsidRPr="00715B5D" w14:paraId="77D44B0C" w14:textId="77777777" w:rsidTr="00A618D1">
        <w:tc>
          <w:tcPr>
            <w:cnfStyle w:val="001000000000" w:firstRow="0" w:lastRow="0" w:firstColumn="1" w:lastColumn="0" w:oddVBand="0" w:evenVBand="0" w:oddHBand="0" w:evenHBand="0" w:firstRowFirstColumn="0" w:firstRowLastColumn="0" w:lastRowFirstColumn="0" w:lastRowLastColumn="0"/>
            <w:tcW w:w="3708" w:type="dxa"/>
          </w:tcPr>
          <w:p w14:paraId="6C8810EB" w14:textId="6C251F67" w:rsidR="00D647BF" w:rsidRPr="00715B5D" w:rsidRDefault="00D647BF" w:rsidP="0074420C">
            <w:pPr>
              <w:pStyle w:val="HTMLPreformatted"/>
              <w:wordWrap w:val="0"/>
              <w:spacing w:line="200" w:lineRule="atLeast"/>
              <w:rPr>
                <w:rFonts w:ascii="Garamond" w:hAnsi="Garamond" w:cs="Times New Roman"/>
                <w:b w:val="0"/>
                <w:color w:val="000000"/>
              </w:rPr>
            </w:pPr>
            <w:r w:rsidRPr="00715B5D">
              <w:rPr>
                <w:rFonts w:ascii="Garamond" w:hAnsi="Garamond" w:cs="Times New Roman"/>
                <w:b w:val="0"/>
                <w:color w:val="000000"/>
              </w:rPr>
              <w:t>CO2, Precipitation (</w:t>
            </w:r>
            <w:r w:rsidR="00D00797" w:rsidRPr="00715B5D">
              <w:rPr>
                <w:rFonts w:ascii="Garamond" w:hAnsi="Garamond" w:cs="Times New Roman"/>
                <w:b w:val="0"/>
                <w:color w:val="000000"/>
              </w:rPr>
              <w:t>1-month</w:t>
            </w:r>
            <w:r w:rsidRPr="00715B5D">
              <w:rPr>
                <w:rFonts w:ascii="Garamond" w:hAnsi="Garamond" w:cs="Times New Roman"/>
                <w:b w:val="0"/>
                <w:color w:val="000000"/>
              </w:rPr>
              <w:t xml:space="preserve"> lag)</w:t>
            </w:r>
          </w:p>
        </w:tc>
        <w:tc>
          <w:tcPr>
            <w:tcW w:w="720" w:type="dxa"/>
          </w:tcPr>
          <w:p w14:paraId="3AFE027B" w14:textId="44C6FFB5"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0.28</w:t>
            </w:r>
          </w:p>
        </w:tc>
        <w:tc>
          <w:tcPr>
            <w:tcW w:w="1260" w:type="dxa"/>
          </w:tcPr>
          <w:p w14:paraId="3DB1ECF2"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-(CO2),</w:t>
            </w:r>
          </w:p>
          <w:p w14:paraId="6DDBC598"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+(Prec.)</w:t>
            </w:r>
          </w:p>
        </w:tc>
        <w:tc>
          <w:tcPr>
            <w:tcW w:w="810" w:type="dxa"/>
          </w:tcPr>
          <w:p w14:paraId="23385593"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1260" w:type="dxa"/>
          </w:tcPr>
          <w:p w14:paraId="4337BDE5"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720" w:type="dxa"/>
          </w:tcPr>
          <w:p w14:paraId="4C7CDDB2"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1221" w:type="dxa"/>
          </w:tcPr>
          <w:p w14:paraId="6D51D7E5"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r>
      <w:tr w:rsidR="00D647BF" w:rsidRPr="00715B5D" w14:paraId="27EDCDEA" w14:textId="77777777" w:rsidTr="00A618D1">
        <w:tc>
          <w:tcPr>
            <w:cnfStyle w:val="001000000000" w:firstRow="0" w:lastRow="0" w:firstColumn="1" w:lastColumn="0" w:oddVBand="0" w:evenVBand="0" w:oddHBand="0" w:evenHBand="0" w:firstRowFirstColumn="0" w:firstRowLastColumn="0" w:lastRowFirstColumn="0" w:lastRowLastColumn="0"/>
            <w:tcW w:w="3708" w:type="dxa"/>
          </w:tcPr>
          <w:p w14:paraId="26500A11" w14:textId="77777777" w:rsidR="00D647BF" w:rsidRPr="00715B5D" w:rsidRDefault="00D647BF" w:rsidP="0074420C">
            <w:pPr>
              <w:pStyle w:val="HTMLPreformatted"/>
              <w:wordWrap w:val="0"/>
              <w:spacing w:line="200" w:lineRule="atLeast"/>
              <w:rPr>
                <w:rFonts w:ascii="Garamond" w:hAnsi="Garamond" w:cs="Times New Roman"/>
                <w:b w:val="0"/>
                <w:color w:val="000000"/>
              </w:rPr>
            </w:pPr>
            <w:r w:rsidRPr="00715B5D">
              <w:rPr>
                <w:rFonts w:ascii="Garamond" w:hAnsi="Garamond" w:cs="Times New Roman"/>
                <w:b w:val="0"/>
                <w:color w:val="000000"/>
              </w:rPr>
              <w:t>Precipitation, Months</w:t>
            </w:r>
          </w:p>
        </w:tc>
        <w:tc>
          <w:tcPr>
            <w:tcW w:w="720" w:type="dxa"/>
          </w:tcPr>
          <w:p w14:paraId="679EE7A5" w14:textId="1131DB23"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0.69</w:t>
            </w:r>
          </w:p>
        </w:tc>
        <w:tc>
          <w:tcPr>
            <w:tcW w:w="1260" w:type="dxa"/>
          </w:tcPr>
          <w:p w14:paraId="56298AFE"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-(Prec.)</w:t>
            </w:r>
          </w:p>
        </w:tc>
        <w:tc>
          <w:tcPr>
            <w:tcW w:w="810" w:type="dxa"/>
          </w:tcPr>
          <w:p w14:paraId="12C61B40"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1260" w:type="dxa"/>
          </w:tcPr>
          <w:p w14:paraId="55102C15"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720" w:type="dxa"/>
          </w:tcPr>
          <w:p w14:paraId="6878068E"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1221" w:type="dxa"/>
          </w:tcPr>
          <w:p w14:paraId="5FA06920"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r>
      <w:tr w:rsidR="00D647BF" w:rsidRPr="00715B5D" w14:paraId="6B09CAE7" w14:textId="77777777" w:rsidTr="00A618D1">
        <w:tc>
          <w:tcPr>
            <w:cnfStyle w:val="001000000000" w:firstRow="0" w:lastRow="0" w:firstColumn="1" w:lastColumn="0" w:oddVBand="0" w:evenVBand="0" w:oddHBand="0" w:evenHBand="0" w:firstRowFirstColumn="0" w:firstRowLastColumn="0" w:lastRowFirstColumn="0" w:lastRowLastColumn="0"/>
            <w:tcW w:w="3708" w:type="dxa"/>
          </w:tcPr>
          <w:p w14:paraId="690142F3" w14:textId="77777777" w:rsidR="00D647BF" w:rsidRPr="00715B5D" w:rsidRDefault="00D647BF" w:rsidP="0074420C">
            <w:pPr>
              <w:pStyle w:val="HTMLPreformatted"/>
              <w:wordWrap w:val="0"/>
              <w:spacing w:line="200" w:lineRule="atLeast"/>
              <w:rPr>
                <w:rFonts w:ascii="Garamond" w:hAnsi="Garamond" w:cs="Times New Roman"/>
                <w:b w:val="0"/>
                <w:color w:val="000000"/>
              </w:rPr>
            </w:pPr>
            <w:r w:rsidRPr="00715B5D">
              <w:rPr>
                <w:rFonts w:ascii="Garamond" w:hAnsi="Garamond" w:cs="Times New Roman"/>
                <w:b w:val="0"/>
                <w:color w:val="000000"/>
              </w:rPr>
              <w:t>Precipitation, Months, CO2</w:t>
            </w:r>
          </w:p>
        </w:tc>
        <w:tc>
          <w:tcPr>
            <w:tcW w:w="720" w:type="dxa"/>
          </w:tcPr>
          <w:p w14:paraId="70726646" w14:textId="510527B1"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1260" w:type="dxa"/>
          </w:tcPr>
          <w:p w14:paraId="6FCA9140"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810" w:type="dxa"/>
          </w:tcPr>
          <w:p w14:paraId="49332DF9"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0.69</w:t>
            </w:r>
          </w:p>
        </w:tc>
        <w:tc>
          <w:tcPr>
            <w:tcW w:w="1260" w:type="dxa"/>
          </w:tcPr>
          <w:p w14:paraId="4B778EAF"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p>
        </w:tc>
        <w:tc>
          <w:tcPr>
            <w:tcW w:w="720" w:type="dxa"/>
          </w:tcPr>
          <w:p w14:paraId="44A9B8A0"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1221" w:type="dxa"/>
          </w:tcPr>
          <w:p w14:paraId="3E1C9EED"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r>
      <w:tr w:rsidR="00D647BF" w:rsidRPr="00715B5D" w14:paraId="27A04687" w14:textId="77777777" w:rsidTr="00A618D1">
        <w:tc>
          <w:tcPr>
            <w:cnfStyle w:val="001000000000" w:firstRow="0" w:lastRow="0" w:firstColumn="1" w:lastColumn="0" w:oddVBand="0" w:evenVBand="0" w:oddHBand="0" w:evenHBand="0" w:firstRowFirstColumn="0" w:firstRowLastColumn="0" w:lastRowFirstColumn="0" w:lastRowLastColumn="0"/>
            <w:tcW w:w="3708" w:type="dxa"/>
          </w:tcPr>
          <w:p w14:paraId="71B9F3D4" w14:textId="77777777" w:rsidR="00D647BF" w:rsidRPr="00715B5D" w:rsidRDefault="00D647BF" w:rsidP="0074420C">
            <w:pPr>
              <w:pStyle w:val="HTMLPreformatted"/>
              <w:wordWrap w:val="0"/>
              <w:spacing w:line="200" w:lineRule="atLeast"/>
              <w:rPr>
                <w:rFonts w:ascii="Garamond" w:hAnsi="Garamond" w:cs="Times New Roman"/>
                <w:b w:val="0"/>
                <w:color w:val="000000"/>
              </w:rPr>
            </w:pPr>
            <w:r w:rsidRPr="00715B5D">
              <w:rPr>
                <w:rFonts w:ascii="Garamond" w:hAnsi="Garamond" w:cs="Times New Roman"/>
                <w:b w:val="0"/>
                <w:color w:val="000000"/>
              </w:rPr>
              <w:t>Temperature, Precipitation, CO2, Months</w:t>
            </w:r>
          </w:p>
        </w:tc>
        <w:tc>
          <w:tcPr>
            <w:tcW w:w="720" w:type="dxa"/>
          </w:tcPr>
          <w:p w14:paraId="05CC0C39" w14:textId="56E399D1"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0.72</w:t>
            </w:r>
          </w:p>
        </w:tc>
        <w:tc>
          <w:tcPr>
            <w:tcW w:w="1260" w:type="dxa"/>
          </w:tcPr>
          <w:p w14:paraId="7FFD9216"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-(Temp),</w:t>
            </w:r>
          </w:p>
          <w:p w14:paraId="3DDA5CB7"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-(Prec.),</w:t>
            </w:r>
          </w:p>
          <w:p w14:paraId="7D23A2BB"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-(CO2)</w:t>
            </w:r>
          </w:p>
        </w:tc>
        <w:tc>
          <w:tcPr>
            <w:tcW w:w="810" w:type="dxa"/>
          </w:tcPr>
          <w:p w14:paraId="5B26E05C"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1260" w:type="dxa"/>
          </w:tcPr>
          <w:p w14:paraId="7D7A1025"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720" w:type="dxa"/>
          </w:tcPr>
          <w:p w14:paraId="4ECA5CC4"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c>
          <w:tcPr>
            <w:tcW w:w="1221" w:type="dxa"/>
          </w:tcPr>
          <w:p w14:paraId="4455B8D3" w14:textId="77777777" w:rsidR="00D647BF" w:rsidRPr="00715B5D" w:rsidRDefault="00D647BF" w:rsidP="0074420C">
            <w:pPr>
              <w:pStyle w:val="HTMLPreformatted"/>
              <w:wordWrap w:val="0"/>
              <w:spacing w:line="200" w:lineRule="atLeast"/>
              <w:cnfStyle w:val="000000000000" w:firstRow="0" w:lastRow="0" w:firstColumn="0" w:lastColumn="0" w:oddVBand="0" w:evenVBand="0" w:oddHBand="0" w:evenHBand="0" w:firstRowFirstColumn="0" w:firstRowLastColumn="0" w:lastRowFirstColumn="0" w:lastRowLastColumn="0"/>
              <w:rPr>
                <w:rFonts w:ascii="Garamond" w:hAnsi="Garamond" w:cs="Times New Roman"/>
                <w:color w:val="000000"/>
              </w:rPr>
            </w:pPr>
            <w:r w:rsidRPr="00715B5D">
              <w:rPr>
                <w:rFonts w:ascii="Garamond" w:hAnsi="Garamond" w:cs="Times New Roman"/>
                <w:color w:val="000000"/>
              </w:rPr>
              <w:t>N/A</w:t>
            </w:r>
          </w:p>
        </w:tc>
      </w:tr>
    </w:tbl>
    <w:p w14:paraId="4ABE74A5" w14:textId="731114CD" w:rsidR="00D647BF" w:rsidRDefault="00D647BF" w:rsidP="00D647BF">
      <w:pPr>
        <w:pStyle w:val="HTMLPreformatted"/>
        <w:shd w:val="clear" w:color="auto" w:fill="FFFFFF"/>
        <w:wordWrap w:val="0"/>
        <w:spacing w:line="200" w:lineRule="atLeast"/>
        <w:rPr>
          <w:rFonts w:ascii="Times New Roman" w:hAnsi="Times New Roman" w:cs="Times New Roman"/>
          <w:color w:val="000000"/>
        </w:rPr>
      </w:pPr>
    </w:p>
    <w:p w14:paraId="2CAD3A9B" w14:textId="3D16C565" w:rsidR="00FE21DB" w:rsidRPr="00715B5D" w:rsidRDefault="00715B5D" w:rsidP="00715B5D">
      <w:pPr>
        <w:pStyle w:val="HTMLPreformatted"/>
        <w:shd w:val="clear" w:color="auto" w:fill="FFFFFF"/>
        <w:wordWrap w:val="0"/>
        <w:spacing w:line="200" w:lineRule="atLeast"/>
        <w:rPr>
          <w:rFonts w:ascii="Garamond" w:hAnsi="Garamond" w:cs="Times New Roman"/>
          <w:color w:val="000000"/>
          <w:sz w:val="22"/>
          <w:szCs w:val="22"/>
        </w:rPr>
      </w:pPr>
      <w:r w:rsidRPr="00715B5D">
        <w:rPr>
          <w:rFonts w:ascii="Garamond" w:hAnsi="Garamond" w:cs="Times New Roman"/>
          <w:b/>
          <w:color w:val="000000"/>
          <w:sz w:val="22"/>
          <w:szCs w:val="22"/>
        </w:rPr>
        <w:t>Appendix F.</w:t>
      </w:r>
      <w:r w:rsidRPr="00715B5D">
        <w:rPr>
          <w:rFonts w:ascii="Garamond" w:hAnsi="Garamond" w:cs="Times New Roman"/>
          <w:color w:val="000000"/>
          <w:sz w:val="22"/>
          <w:szCs w:val="22"/>
        </w:rPr>
        <w:t xml:space="preserve"> Land cover classification using Landsat 5</w:t>
      </w:r>
      <w:r w:rsidR="006D0EA8">
        <w:rPr>
          <w:rFonts w:ascii="Garamond" w:hAnsi="Garamond" w:cs="Times New Roman"/>
          <w:color w:val="000000"/>
          <w:sz w:val="22"/>
          <w:szCs w:val="22"/>
        </w:rPr>
        <w:t>-</w:t>
      </w:r>
      <w:r w:rsidRPr="00715B5D">
        <w:rPr>
          <w:rFonts w:ascii="Garamond" w:hAnsi="Garamond" w:cs="Times New Roman"/>
          <w:color w:val="000000"/>
          <w:sz w:val="22"/>
          <w:szCs w:val="22"/>
        </w:rPr>
        <w:t>TM (1995, 2004), Landsat 8-OLI (2017), and Sentinel 1 (C-SAR) Radar data (2017). Radar data derived classification showed highest accuracy compared to other results.</w:t>
      </w:r>
    </w:p>
    <w:p w14:paraId="3F490A4D" w14:textId="73AD9324" w:rsidR="00920957" w:rsidRPr="00920957" w:rsidRDefault="00715B5D" w:rsidP="00715B5D">
      <w:pPr>
        <w:spacing w:after="240" w:line="240" w:lineRule="auto"/>
        <w:jc w:val="center"/>
        <w:rPr>
          <w:rFonts w:ascii="Times New Roman" w:eastAsia="Times New Roman" w:hAnsi="Times New Roman" w:cs="Times New Roman"/>
          <w:sz w:val="24"/>
          <w:szCs w:val="24"/>
        </w:rPr>
      </w:pPr>
      <w:r w:rsidRPr="00607AED">
        <w:rPr>
          <w:rFonts w:ascii="Garamond" w:eastAsia="Times New Roman" w:hAnsi="Garamond" w:cs="Times New Roman"/>
          <w:noProof/>
          <w:color w:val="000000"/>
        </w:rPr>
        <w:drawing>
          <wp:inline distT="0" distB="0" distL="0" distR="0" wp14:anchorId="64F2D472" wp14:editId="5C6D7653">
            <wp:extent cx="4438650" cy="3762071"/>
            <wp:effectExtent l="0" t="0" r="0" b="0"/>
            <wp:docPr id="18" name="Picture 18" descr="https://lh4.googleusercontent.com/C03FrnY6zBBkvcb55qGYuP1gp3eHktyd8JxKEfIktARshCPOOerGaWwA057OFJtbl88V22gI4OwmFZ9cDrR4Ri6kB_foGkbh9-aXKVn17TeUEUWH7cH5a0xHsnJ0pGSSUm239C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C03FrnY6zBBkvcb55qGYuP1gp3eHktyd8JxKEfIktARshCPOOerGaWwA057OFJtbl88V22gI4OwmFZ9cDrR4Ri6kB_foGkbh9-aXKVn17TeUEUWH7cH5a0xHsnJ0pGSSUm239CQb"/>
                    <pic:cNvPicPr>
                      <a:picLocks noChangeAspect="1" noChangeArrowheads="1"/>
                    </pic:cNvPicPr>
                  </pic:nvPicPr>
                  <pic:blipFill rotWithShape="1">
                    <a:blip r:embed="rId21">
                      <a:extLst>
                        <a:ext uri="{28A0092B-C50C-407E-A947-70E740481C1C}">
                          <a14:useLocalDpi xmlns:a14="http://schemas.microsoft.com/office/drawing/2010/main" val="0"/>
                        </a:ext>
                      </a:extLst>
                    </a:blip>
                    <a:srcRect r="19367"/>
                    <a:stretch/>
                  </pic:blipFill>
                  <pic:spPr bwMode="auto">
                    <a:xfrm>
                      <a:off x="0" y="0"/>
                      <a:ext cx="4454301" cy="3775336"/>
                    </a:xfrm>
                    <a:prstGeom prst="rect">
                      <a:avLst/>
                    </a:prstGeom>
                    <a:noFill/>
                    <a:ln>
                      <a:noFill/>
                    </a:ln>
                    <a:extLst>
                      <a:ext uri="{53640926-AAD7-44D8-BBD7-CCE9431645EC}">
                        <a14:shadowObscured xmlns:a14="http://schemas.microsoft.com/office/drawing/2010/main"/>
                      </a:ext>
                    </a:extLst>
                  </pic:spPr>
                </pic:pic>
              </a:graphicData>
            </a:graphic>
          </wp:inline>
        </w:drawing>
      </w:r>
    </w:p>
    <w:p w14:paraId="36D93AF4" w14:textId="77777777" w:rsidR="00715B5D" w:rsidRDefault="00715B5D" w:rsidP="00920957">
      <w:pPr>
        <w:spacing w:after="0" w:line="240" w:lineRule="auto"/>
        <w:rPr>
          <w:rFonts w:ascii="Garamond" w:eastAsia="Times New Roman" w:hAnsi="Garamond" w:cs="Times New Roman"/>
          <w:b/>
          <w:bCs/>
          <w:color w:val="222222"/>
          <w:shd w:val="clear" w:color="auto" w:fill="FFFFFF"/>
        </w:rPr>
      </w:pPr>
    </w:p>
    <w:p w14:paraId="23D6B559" w14:textId="56196FEF" w:rsidR="00920957" w:rsidRPr="00920957" w:rsidRDefault="00C67883" w:rsidP="00920957">
      <w:pPr>
        <w:spacing w:after="0" w:line="240" w:lineRule="auto"/>
        <w:rPr>
          <w:rFonts w:ascii="Times New Roman" w:eastAsia="Times New Roman" w:hAnsi="Times New Roman" w:cs="Times New Roman"/>
          <w:sz w:val="24"/>
          <w:szCs w:val="24"/>
        </w:rPr>
      </w:pPr>
      <w:r>
        <w:rPr>
          <w:rFonts w:ascii="Garamond" w:eastAsia="Times New Roman" w:hAnsi="Garamond" w:cs="Times New Roman"/>
          <w:b/>
          <w:bCs/>
          <w:color w:val="222222"/>
          <w:shd w:val="clear" w:color="auto" w:fill="FFFFFF"/>
        </w:rPr>
        <w:t xml:space="preserve">Appendix G. </w:t>
      </w:r>
      <w:r w:rsidRPr="00C67883">
        <w:rPr>
          <w:rFonts w:ascii="Garamond" w:eastAsia="Times New Roman" w:hAnsi="Garamond" w:cs="Times New Roman"/>
          <w:bCs/>
          <w:color w:val="222222"/>
          <w:shd w:val="clear" w:color="auto" w:fill="FFFFFF"/>
        </w:rPr>
        <w:t>Google earth derived different land cover types for accuracy assessment.</w:t>
      </w:r>
    </w:p>
    <w:p w14:paraId="7EF7ED45" w14:textId="06E8C3B3" w:rsidR="00920957" w:rsidRPr="00920957" w:rsidRDefault="00920957" w:rsidP="00920957">
      <w:pPr>
        <w:spacing w:after="0" w:line="240" w:lineRule="auto"/>
        <w:rPr>
          <w:rFonts w:ascii="Times New Roman" w:eastAsia="Times New Roman" w:hAnsi="Times New Roman" w:cs="Times New Roman"/>
          <w:sz w:val="24"/>
          <w:szCs w:val="24"/>
        </w:rPr>
      </w:pPr>
      <w:r w:rsidRPr="00920957">
        <w:rPr>
          <w:rFonts w:ascii="Garamond" w:eastAsia="Times New Roman" w:hAnsi="Garamond" w:cs="Times New Roman"/>
          <w:b/>
          <w:bCs/>
          <w:noProof/>
          <w:color w:val="222222"/>
          <w:shd w:val="clear" w:color="auto" w:fill="FFFFFF"/>
        </w:rPr>
        <w:drawing>
          <wp:inline distT="0" distB="0" distL="0" distR="0" wp14:anchorId="4579209F" wp14:editId="06690B72">
            <wp:extent cx="5943600" cy="4562475"/>
            <wp:effectExtent l="0" t="0" r="0" b="9525"/>
            <wp:docPr id="17" name="Picture 17" descr="https://lh5.googleusercontent.com/FA_jpSpcrmsc6-Zaii7AiQW659coEyyh3GL-Ye-I0q3wm2RxDZO7NQQ6-g7GwtEny4Q4EBCPx93sy2Ld_hKWvNBqvyipcJegO9bEv7tOxTeA4hcTRZHOmLUY4q5r-gFuuoaZ7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A_jpSpcrmsc6-Zaii7AiQW659coEyyh3GL-Ye-I0q3wm2RxDZO7NQQ6-g7GwtEny4Q4EBCPx93sy2Ld_hKWvNBqvyipcJegO9bEv7tOxTeA4hcTRZHOmLUY4q5r-gFuuoaZ7J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562475"/>
                    </a:xfrm>
                    <a:prstGeom prst="rect">
                      <a:avLst/>
                    </a:prstGeom>
                    <a:noFill/>
                    <a:ln>
                      <a:noFill/>
                    </a:ln>
                  </pic:spPr>
                </pic:pic>
              </a:graphicData>
            </a:graphic>
          </wp:inline>
        </w:drawing>
      </w:r>
    </w:p>
    <w:p w14:paraId="08567D63" w14:textId="77777777" w:rsidR="00920957" w:rsidRPr="00920957" w:rsidRDefault="00920957" w:rsidP="00920957">
      <w:pPr>
        <w:spacing w:after="0" w:line="240" w:lineRule="auto"/>
        <w:rPr>
          <w:rFonts w:ascii="Times New Roman" w:eastAsia="Times New Roman" w:hAnsi="Times New Roman" w:cs="Times New Roman"/>
          <w:sz w:val="24"/>
          <w:szCs w:val="24"/>
        </w:rPr>
      </w:pPr>
    </w:p>
    <w:p w14:paraId="6A29FC5C" w14:textId="77777777" w:rsidR="00920957" w:rsidRPr="00920957" w:rsidRDefault="00920957" w:rsidP="00920957">
      <w:pPr>
        <w:spacing w:after="240" w:line="240" w:lineRule="auto"/>
        <w:rPr>
          <w:rFonts w:ascii="Times New Roman" w:eastAsia="Times New Roman" w:hAnsi="Times New Roman" w:cs="Times New Roman"/>
          <w:sz w:val="24"/>
          <w:szCs w:val="24"/>
        </w:rPr>
      </w:pPr>
      <w:r w:rsidRPr="00920957">
        <w:rPr>
          <w:rFonts w:ascii="Times New Roman" w:eastAsia="Times New Roman" w:hAnsi="Times New Roman" w:cs="Times New Roman"/>
          <w:sz w:val="24"/>
          <w:szCs w:val="24"/>
        </w:rPr>
        <w:br/>
      </w:r>
      <w:r w:rsidRPr="00920957">
        <w:rPr>
          <w:rFonts w:ascii="Times New Roman" w:eastAsia="Times New Roman" w:hAnsi="Times New Roman" w:cs="Times New Roman"/>
          <w:sz w:val="24"/>
          <w:szCs w:val="24"/>
        </w:rPr>
        <w:br/>
      </w:r>
      <w:r w:rsidRPr="00920957">
        <w:rPr>
          <w:rFonts w:ascii="Times New Roman" w:eastAsia="Times New Roman" w:hAnsi="Times New Roman" w:cs="Times New Roman"/>
          <w:sz w:val="24"/>
          <w:szCs w:val="24"/>
        </w:rPr>
        <w:br/>
      </w:r>
      <w:r w:rsidRPr="00920957">
        <w:rPr>
          <w:rFonts w:ascii="Times New Roman" w:eastAsia="Times New Roman" w:hAnsi="Times New Roman" w:cs="Times New Roman"/>
          <w:sz w:val="24"/>
          <w:szCs w:val="24"/>
        </w:rPr>
        <w:br/>
      </w:r>
    </w:p>
    <w:p w14:paraId="47A649E7" w14:textId="77777777" w:rsidR="006D0EA8" w:rsidRDefault="006D0EA8" w:rsidP="00920957">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920957" w:rsidRPr="00920957">
        <w:rPr>
          <w:rFonts w:ascii="Times New Roman" w:eastAsia="Times New Roman" w:hAnsi="Times New Roman" w:cs="Times New Roman"/>
          <w:sz w:val="24"/>
          <w:szCs w:val="24"/>
        </w:rPr>
        <w:br/>
      </w:r>
    </w:p>
    <w:p w14:paraId="4B70D008" w14:textId="73D41E6E" w:rsidR="00920957" w:rsidRPr="00D83A4A" w:rsidRDefault="006D0EA8" w:rsidP="00D83A4A">
      <w:pPr>
        <w:spacing w:after="0" w:line="240" w:lineRule="auto"/>
        <w:rPr>
          <w:rFonts w:ascii="Garamond" w:eastAsia="Times New Roman" w:hAnsi="Garamond" w:cs="Times New Roman"/>
        </w:rPr>
      </w:pPr>
      <w:r w:rsidRPr="00D83A4A">
        <w:rPr>
          <w:rFonts w:ascii="Garamond" w:eastAsia="Times New Roman" w:hAnsi="Garamond" w:cs="Times New Roman"/>
          <w:b/>
        </w:rPr>
        <w:lastRenderedPageBreak/>
        <w:t>Appendix H.</w:t>
      </w:r>
      <w:r w:rsidRPr="00D83A4A">
        <w:rPr>
          <w:rFonts w:ascii="Garamond" w:eastAsia="Times New Roman" w:hAnsi="Garamond" w:cs="Times New Roman"/>
        </w:rPr>
        <w:t xml:space="preserve"> Accuracy assessment for 1995 Landsat 5-TM classified map.</w:t>
      </w:r>
    </w:p>
    <w:p w14:paraId="384F12A8" w14:textId="253A9D54" w:rsidR="00920957" w:rsidRDefault="00920957" w:rsidP="00920957">
      <w:pPr>
        <w:spacing w:after="0" w:line="240" w:lineRule="auto"/>
        <w:rPr>
          <w:rFonts w:ascii="Times New Roman" w:eastAsia="Times New Roman" w:hAnsi="Times New Roman" w:cs="Times New Roman"/>
          <w:sz w:val="24"/>
          <w:szCs w:val="24"/>
        </w:rPr>
      </w:pPr>
      <w:r w:rsidRPr="00920957">
        <w:rPr>
          <w:rFonts w:ascii="Garamond" w:eastAsia="Times New Roman" w:hAnsi="Garamond" w:cs="Times New Roman"/>
          <w:b/>
          <w:bCs/>
          <w:noProof/>
          <w:color w:val="222222"/>
          <w:shd w:val="clear" w:color="auto" w:fill="FFFFFF"/>
        </w:rPr>
        <w:drawing>
          <wp:inline distT="0" distB="0" distL="0" distR="0" wp14:anchorId="31AFA6F6" wp14:editId="56BE8024">
            <wp:extent cx="5943600" cy="3667125"/>
            <wp:effectExtent l="0" t="0" r="0" b="9525"/>
            <wp:docPr id="8" name="Picture 8" descr="https://lh3.googleusercontent.com/H5e9fvpONhNSZmqIuwnJ2-on_HkKejA3QnJcrltvrgl0l2aiyDQbSU5fQ3Xlkt1B13G0DZxvgtU_GW0bjuP1o7FnpGbBTc1BoIDv7ypWwaWfJIXC82TTRC80y9VfYP1xHDC9lU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H5e9fvpONhNSZmqIuwnJ2-on_HkKejA3QnJcrltvrgl0l2aiyDQbSU5fQ3Xlkt1B13G0DZxvgtU_GW0bjuP1o7FnpGbBTc1BoIDv7ypWwaWfJIXC82TTRC80y9VfYP1xHDC9lUY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14:paraId="66D16ABB" w14:textId="77777777" w:rsidR="00D83A4A" w:rsidRDefault="00D83A4A" w:rsidP="00920957">
      <w:pPr>
        <w:spacing w:after="0" w:line="240" w:lineRule="auto"/>
        <w:rPr>
          <w:rFonts w:ascii="Times New Roman" w:eastAsia="Times New Roman" w:hAnsi="Times New Roman" w:cs="Times New Roman"/>
          <w:sz w:val="24"/>
          <w:szCs w:val="24"/>
        </w:rPr>
      </w:pPr>
    </w:p>
    <w:p w14:paraId="54B2730F" w14:textId="20622067" w:rsidR="006D0EA8" w:rsidRPr="00D83A4A" w:rsidRDefault="006D0EA8" w:rsidP="00920957">
      <w:pPr>
        <w:spacing w:after="0" w:line="240" w:lineRule="auto"/>
        <w:rPr>
          <w:rFonts w:ascii="Garamond" w:eastAsia="Times New Roman" w:hAnsi="Garamond" w:cs="Times New Roman"/>
        </w:rPr>
      </w:pPr>
      <w:r w:rsidRPr="00D83A4A">
        <w:rPr>
          <w:rFonts w:ascii="Garamond" w:eastAsia="Times New Roman" w:hAnsi="Garamond" w:cs="Times New Roman"/>
          <w:b/>
        </w:rPr>
        <w:t>Appendix I.</w:t>
      </w:r>
      <w:r w:rsidRPr="00D83A4A">
        <w:rPr>
          <w:rFonts w:ascii="Garamond" w:eastAsia="Times New Roman" w:hAnsi="Garamond" w:cs="Times New Roman"/>
        </w:rPr>
        <w:t xml:space="preserve"> Accuracy assessment for 2004 Landsat 5-TM classified map.</w:t>
      </w:r>
    </w:p>
    <w:p w14:paraId="20D73179" w14:textId="41CC36A8" w:rsidR="00920957" w:rsidRDefault="00920957" w:rsidP="00920957">
      <w:pPr>
        <w:spacing w:after="0" w:line="240" w:lineRule="auto"/>
        <w:rPr>
          <w:rFonts w:ascii="Times New Roman" w:eastAsia="Times New Roman" w:hAnsi="Times New Roman" w:cs="Times New Roman"/>
          <w:sz w:val="24"/>
          <w:szCs w:val="24"/>
        </w:rPr>
      </w:pPr>
      <w:r w:rsidRPr="00920957">
        <w:rPr>
          <w:rFonts w:ascii="Garamond" w:eastAsia="Times New Roman" w:hAnsi="Garamond" w:cs="Times New Roman"/>
          <w:b/>
          <w:bCs/>
          <w:noProof/>
          <w:color w:val="222222"/>
          <w:shd w:val="clear" w:color="auto" w:fill="FFFFFF"/>
        </w:rPr>
        <w:drawing>
          <wp:inline distT="0" distB="0" distL="0" distR="0" wp14:anchorId="3AA506B5" wp14:editId="56069DD7">
            <wp:extent cx="5943600" cy="3543300"/>
            <wp:effectExtent l="0" t="0" r="0" b="0"/>
            <wp:docPr id="7" name="Picture 7" descr="https://lh4.googleusercontent.com/EbdKw3vLXEAsiM94_tJRvkEJ7qkOYEJQksoDmSgwA82VaPOr2e5MCn7uWDFi8NSkW0K5gfiNczjgmUnpXkoEwmq8jg1shs12QQUQMtMEXdDINVV9rgyXZGOKUBsx7KtjSQcbhe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EbdKw3vLXEAsiM94_tJRvkEJ7qkOYEJQksoDmSgwA82VaPOr2e5MCn7uWDFi8NSkW0K5gfiNczjgmUnpXkoEwmq8jg1shs12QQUQMtMEXdDINVV9rgyXZGOKUBsx7KtjSQcbheM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14:paraId="525997AF" w14:textId="198CD95A" w:rsidR="006D0EA8" w:rsidRDefault="006D0EA8" w:rsidP="00920957">
      <w:pPr>
        <w:spacing w:after="0" w:line="240" w:lineRule="auto"/>
        <w:rPr>
          <w:rFonts w:ascii="Times New Roman" w:eastAsia="Times New Roman" w:hAnsi="Times New Roman" w:cs="Times New Roman"/>
          <w:sz w:val="24"/>
          <w:szCs w:val="24"/>
        </w:rPr>
      </w:pPr>
    </w:p>
    <w:p w14:paraId="1EFAC965" w14:textId="77777777" w:rsidR="00D83A4A" w:rsidRDefault="00D83A4A" w:rsidP="00920957">
      <w:pPr>
        <w:spacing w:after="0" w:line="240" w:lineRule="auto"/>
        <w:rPr>
          <w:rFonts w:ascii="Times New Roman" w:eastAsia="Times New Roman" w:hAnsi="Times New Roman" w:cs="Times New Roman"/>
          <w:sz w:val="24"/>
          <w:szCs w:val="24"/>
        </w:rPr>
      </w:pPr>
    </w:p>
    <w:p w14:paraId="449DFE7D" w14:textId="0247A2F1" w:rsidR="006D0EA8" w:rsidRPr="006455E5" w:rsidRDefault="006D0EA8" w:rsidP="006D0EA8">
      <w:pPr>
        <w:spacing w:after="0" w:line="240" w:lineRule="auto"/>
        <w:rPr>
          <w:rFonts w:ascii="Garamond" w:eastAsia="Times New Roman" w:hAnsi="Garamond" w:cs="Times New Roman"/>
        </w:rPr>
      </w:pPr>
      <w:r w:rsidRPr="006455E5">
        <w:rPr>
          <w:rFonts w:ascii="Garamond" w:eastAsia="Times New Roman" w:hAnsi="Garamond" w:cs="Times New Roman"/>
          <w:b/>
        </w:rPr>
        <w:lastRenderedPageBreak/>
        <w:t>Appendix J</w:t>
      </w:r>
      <w:r>
        <w:rPr>
          <w:rFonts w:ascii="Times New Roman" w:eastAsia="Times New Roman" w:hAnsi="Times New Roman" w:cs="Times New Roman"/>
          <w:sz w:val="24"/>
          <w:szCs w:val="24"/>
        </w:rPr>
        <w:t xml:space="preserve">. </w:t>
      </w:r>
      <w:r w:rsidRPr="006455E5">
        <w:rPr>
          <w:rFonts w:ascii="Garamond" w:eastAsia="Times New Roman" w:hAnsi="Garamond" w:cs="Times New Roman"/>
        </w:rPr>
        <w:t>Accuracy assessment for 2017 Landsat 8-OLI classified map.</w:t>
      </w:r>
    </w:p>
    <w:p w14:paraId="4B7B0219" w14:textId="77777777" w:rsidR="006D0EA8" w:rsidRPr="00920957" w:rsidRDefault="006D0EA8" w:rsidP="00920957">
      <w:pPr>
        <w:spacing w:after="0" w:line="240" w:lineRule="auto"/>
        <w:rPr>
          <w:rFonts w:ascii="Times New Roman" w:eastAsia="Times New Roman" w:hAnsi="Times New Roman" w:cs="Times New Roman"/>
          <w:sz w:val="24"/>
          <w:szCs w:val="24"/>
        </w:rPr>
      </w:pPr>
    </w:p>
    <w:p w14:paraId="3FDAB074" w14:textId="0DBF2EE2" w:rsidR="00920957" w:rsidRPr="00920957" w:rsidRDefault="00920957" w:rsidP="00920957">
      <w:pPr>
        <w:spacing w:after="0" w:line="240" w:lineRule="auto"/>
        <w:rPr>
          <w:rFonts w:ascii="Times New Roman" w:eastAsia="Times New Roman" w:hAnsi="Times New Roman" w:cs="Times New Roman"/>
          <w:sz w:val="24"/>
          <w:szCs w:val="24"/>
        </w:rPr>
      </w:pPr>
      <w:r w:rsidRPr="00920957">
        <w:rPr>
          <w:rFonts w:ascii="Garamond" w:eastAsia="Times New Roman" w:hAnsi="Garamond" w:cs="Times New Roman"/>
          <w:b/>
          <w:bCs/>
          <w:noProof/>
          <w:color w:val="222222"/>
          <w:shd w:val="clear" w:color="auto" w:fill="FFFFFF"/>
        </w:rPr>
        <w:drawing>
          <wp:inline distT="0" distB="0" distL="0" distR="0" wp14:anchorId="67FF1156" wp14:editId="33C7A985">
            <wp:extent cx="5943600" cy="3590925"/>
            <wp:effectExtent l="0" t="0" r="0" b="9525"/>
            <wp:docPr id="4" name="Picture 4" descr="https://lh4.googleusercontent.com/k5iup6XAb0ldtq1Rw-bA2LQKbzBVhSzWBEBDl-qAkz5QB2VIOxQDFq0BMXNzaN2GrA3b5N65usECZW1-07DE2VN7XoBnPwde2tqGEiueUnZV68YejGIlxZ2V5iYiwdq6bdqd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k5iup6XAb0ldtq1Rw-bA2LQKbzBVhSzWBEBDl-qAkz5QB2VIOxQDFq0BMXNzaN2GrA3b5N65usECZW1-07DE2VN7XoBnPwde2tqGEiueUnZV68YejGIlxZ2V5iYiwdq6bdqdgg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p w14:paraId="3B7E6C7B" w14:textId="77777777" w:rsidR="008D46DD" w:rsidRDefault="008D46DD" w:rsidP="00D632B6">
      <w:pPr>
        <w:rPr>
          <w:rFonts w:ascii="Times New Roman" w:hAnsi="Times New Roman" w:cs="Times New Roman"/>
          <w:sz w:val="20"/>
          <w:szCs w:val="20"/>
          <w:u w:val="single"/>
        </w:rPr>
      </w:pPr>
    </w:p>
    <w:p w14:paraId="27216530" w14:textId="5E1C3AAE" w:rsidR="008D46DD" w:rsidRPr="006455E5" w:rsidRDefault="006455E5" w:rsidP="00D632B6">
      <w:pPr>
        <w:rPr>
          <w:rFonts w:ascii="Times New Roman" w:hAnsi="Times New Roman" w:cs="Times New Roman"/>
          <w:sz w:val="20"/>
          <w:szCs w:val="20"/>
          <w:u w:val="single"/>
        </w:rPr>
      </w:pPr>
      <w:r>
        <w:rPr>
          <w:rFonts w:ascii="Garamond" w:eastAsia="Times New Roman" w:hAnsi="Garamond" w:cs="Times New Roman"/>
          <w:b/>
        </w:rPr>
        <w:t xml:space="preserve">Appendix K. </w:t>
      </w:r>
      <w:r w:rsidRPr="006455E5">
        <w:rPr>
          <w:rFonts w:ascii="Garamond" w:eastAsia="Times New Roman" w:hAnsi="Garamond" w:cs="Times New Roman"/>
        </w:rPr>
        <w:t>Comparison between hard prediction, soft prediction, and 2017 classified map.</w:t>
      </w:r>
    </w:p>
    <w:p w14:paraId="5D656A51" w14:textId="7163D1CF" w:rsidR="00D632B6" w:rsidRPr="007709A1" w:rsidRDefault="006455E5" w:rsidP="00D632B6">
      <w:pPr>
        <w:pStyle w:val="HTMLPreformatted"/>
        <w:shd w:val="clear" w:color="auto" w:fill="FFFFFF"/>
        <w:wordWrap w:val="0"/>
        <w:spacing w:line="200" w:lineRule="atLeast"/>
        <w:rPr>
          <w:rFonts w:ascii="Times New Roman" w:hAnsi="Times New Roman" w:cs="Times New Roman"/>
          <w:color w:val="000000"/>
        </w:rPr>
      </w:pPr>
      <w:r>
        <w:rPr>
          <w:rFonts w:ascii="Garamond" w:hAnsi="Garamond"/>
          <w:b/>
          <w:bCs/>
          <w:noProof/>
          <w:color w:val="222222"/>
          <w:sz w:val="22"/>
          <w:szCs w:val="22"/>
          <w:shd w:val="clear" w:color="auto" w:fill="FFFFFF"/>
        </w:rPr>
        <w:drawing>
          <wp:inline distT="0" distB="0" distL="0" distR="0" wp14:anchorId="2D246897" wp14:editId="22185347">
            <wp:extent cx="5943600" cy="3095625"/>
            <wp:effectExtent l="0" t="0" r="0" b="9525"/>
            <wp:docPr id="19" name="Picture 19" descr="https://lh4.googleusercontent.com/IrJqC8hnOPfNkUPneN69x2yt7mruzKn4CHtkte2pd_1trVjtgpqWij9LdFOLCawAXrM10gyUf0-NRCmRd9yqsHtMeJSSBfnKP9zTEoARJIClwfGJ-mbpslkOpKad_kcVEupXJa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IrJqC8hnOPfNkUPneN69x2yt7mruzKn4CHtkte2pd_1trVjtgpqWij9LdFOLCawAXrM10gyUf0-NRCmRd9yqsHtMeJSSBfnKP9zTEoARJIClwfGJ-mbpslkOpKad_kcVEupXJad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5CCD16BB" w14:textId="77777777" w:rsidR="00607AED" w:rsidRPr="00607AED" w:rsidRDefault="00607AED" w:rsidP="00607AED">
      <w:pPr>
        <w:spacing w:after="0" w:line="240" w:lineRule="auto"/>
        <w:rPr>
          <w:rFonts w:ascii="Times New Roman" w:eastAsia="Times New Roman" w:hAnsi="Times New Roman" w:cs="Times New Roman"/>
          <w:sz w:val="24"/>
          <w:szCs w:val="24"/>
        </w:rPr>
      </w:pPr>
    </w:p>
    <w:p w14:paraId="42EDDBC0" w14:textId="29F10CEB" w:rsidR="00607AED" w:rsidRPr="00607AED" w:rsidRDefault="00607AED" w:rsidP="00607AED">
      <w:pPr>
        <w:spacing w:after="0" w:line="240" w:lineRule="auto"/>
        <w:rPr>
          <w:rFonts w:ascii="Times New Roman" w:eastAsia="Times New Roman" w:hAnsi="Times New Roman" w:cs="Times New Roman"/>
          <w:sz w:val="24"/>
          <w:szCs w:val="24"/>
        </w:rPr>
      </w:pPr>
      <w:bookmarkStart w:id="8" w:name="_GoBack"/>
      <w:bookmarkEnd w:id="8"/>
    </w:p>
    <w:sectPr w:rsidR="00607AED" w:rsidRPr="00607AED" w:rsidSect="0064280B">
      <w:footerReference w:type="default" r:id="rId27"/>
      <w:headerReference w:type="first" r:id="rId28"/>
      <w:footerReference w:type="first" r:id="rId2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2C65D" w14:textId="77777777" w:rsidR="00EB727E" w:rsidRDefault="00EB727E" w:rsidP="00242822">
      <w:pPr>
        <w:spacing w:after="0" w:line="240" w:lineRule="auto"/>
      </w:pPr>
      <w:r>
        <w:separator/>
      </w:r>
    </w:p>
  </w:endnote>
  <w:endnote w:type="continuationSeparator" w:id="0">
    <w:p w14:paraId="379A5CB6" w14:textId="77777777" w:rsidR="00EB727E" w:rsidRDefault="00EB727E"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reekPlus">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57A05B14" w:rsidR="0074420C" w:rsidRDefault="0074420C">
        <w:pPr>
          <w:pStyle w:val="Footer"/>
          <w:jc w:val="center"/>
        </w:pPr>
        <w:r>
          <w:fldChar w:fldCharType="begin"/>
        </w:r>
        <w:r>
          <w:instrText xml:space="preserve"> PAGE   \* MERGEFORMAT </w:instrText>
        </w:r>
        <w:r>
          <w:fldChar w:fldCharType="separate"/>
        </w:r>
        <w:r w:rsidR="00D83A4A">
          <w:rPr>
            <w:noProof/>
          </w:rPr>
          <w:t>20</w:t>
        </w:r>
        <w:r>
          <w:rPr>
            <w:noProof/>
          </w:rPr>
          <w:fldChar w:fldCharType="end"/>
        </w:r>
      </w:p>
    </w:sdtContent>
  </w:sdt>
  <w:p w14:paraId="472788A1" w14:textId="77777777" w:rsidR="0074420C" w:rsidRDefault="007442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4420C" w:rsidRDefault="0074420C"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B6626" w14:textId="77777777" w:rsidR="00EB727E" w:rsidRDefault="00EB727E" w:rsidP="00242822">
      <w:pPr>
        <w:spacing w:after="0" w:line="240" w:lineRule="auto"/>
      </w:pPr>
      <w:r>
        <w:separator/>
      </w:r>
    </w:p>
  </w:footnote>
  <w:footnote w:type="continuationSeparator" w:id="0">
    <w:p w14:paraId="5977333C" w14:textId="77777777" w:rsidR="00EB727E" w:rsidRDefault="00EB727E"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74420C" w:rsidRDefault="0074420C"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3852B8"/>
    <w:multiLevelType w:val="multilevel"/>
    <w:tmpl w:val="3DD6A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1949AA"/>
    <w:multiLevelType w:val="hybridMultilevel"/>
    <w:tmpl w:val="90D0E7D8"/>
    <w:lvl w:ilvl="0" w:tplc="F252D3AC">
      <w:start w:val="1"/>
      <w:numFmt w:val="bullet"/>
      <w:lvlText w:val="►"/>
      <w:lvlJc w:val="left"/>
      <w:pPr>
        <w:tabs>
          <w:tab w:val="num" w:pos="720"/>
        </w:tabs>
        <w:ind w:left="720" w:hanging="360"/>
      </w:pPr>
      <w:rPr>
        <w:rFonts w:ascii="Century Gothic" w:hAnsi="Century Gothic" w:hint="default"/>
      </w:rPr>
    </w:lvl>
    <w:lvl w:ilvl="1" w:tplc="F53A5F14" w:tentative="1">
      <w:start w:val="1"/>
      <w:numFmt w:val="bullet"/>
      <w:lvlText w:val="►"/>
      <w:lvlJc w:val="left"/>
      <w:pPr>
        <w:tabs>
          <w:tab w:val="num" w:pos="1440"/>
        </w:tabs>
        <w:ind w:left="1440" w:hanging="360"/>
      </w:pPr>
      <w:rPr>
        <w:rFonts w:ascii="Century Gothic" w:hAnsi="Century Gothic" w:hint="default"/>
      </w:rPr>
    </w:lvl>
    <w:lvl w:ilvl="2" w:tplc="E18E80B2" w:tentative="1">
      <w:start w:val="1"/>
      <w:numFmt w:val="bullet"/>
      <w:lvlText w:val="►"/>
      <w:lvlJc w:val="left"/>
      <w:pPr>
        <w:tabs>
          <w:tab w:val="num" w:pos="2160"/>
        </w:tabs>
        <w:ind w:left="2160" w:hanging="360"/>
      </w:pPr>
      <w:rPr>
        <w:rFonts w:ascii="Century Gothic" w:hAnsi="Century Gothic" w:hint="default"/>
      </w:rPr>
    </w:lvl>
    <w:lvl w:ilvl="3" w:tplc="9014B16E" w:tentative="1">
      <w:start w:val="1"/>
      <w:numFmt w:val="bullet"/>
      <w:lvlText w:val="►"/>
      <w:lvlJc w:val="left"/>
      <w:pPr>
        <w:tabs>
          <w:tab w:val="num" w:pos="2880"/>
        </w:tabs>
        <w:ind w:left="2880" w:hanging="360"/>
      </w:pPr>
      <w:rPr>
        <w:rFonts w:ascii="Century Gothic" w:hAnsi="Century Gothic" w:hint="default"/>
      </w:rPr>
    </w:lvl>
    <w:lvl w:ilvl="4" w:tplc="79B6A06A" w:tentative="1">
      <w:start w:val="1"/>
      <w:numFmt w:val="bullet"/>
      <w:lvlText w:val="►"/>
      <w:lvlJc w:val="left"/>
      <w:pPr>
        <w:tabs>
          <w:tab w:val="num" w:pos="3600"/>
        </w:tabs>
        <w:ind w:left="3600" w:hanging="360"/>
      </w:pPr>
      <w:rPr>
        <w:rFonts w:ascii="Century Gothic" w:hAnsi="Century Gothic" w:hint="default"/>
      </w:rPr>
    </w:lvl>
    <w:lvl w:ilvl="5" w:tplc="6A861014" w:tentative="1">
      <w:start w:val="1"/>
      <w:numFmt w:val="bullet"/>
      <w:lvlText w:val="►"/>
      <w:lvlJc w:val="left"/>
      <w:pPr>
        <w:tabs>
          <w:tab w:val="num" w:pos="4320"/>
        </w:tabs>
        <w:ind w:left="4320" w:hanging="360"/>
      </w:pPr>
      <w:rPr>
        <w:rFonts w:ascii="Century Gothic" w:hAnsi="Century Gothic" w:hint="default"/>
      </w:rPr>
    </w:lvl>
    <w:lvl w:ilvl="6" w:tplc="4F62ED04" w:tentative="1">
      <w:start w:val="1"/>
      <w:numFmt w:val="bullet"/>
      <w:lvlText w:val="►"/>
      <w:lvlJc w:val="left"/>
      <w:pPr>
        <w:tabs>
          <w:tab w:val="num" w:pos="5040"/>
        </w:tabs>
        <w:ind w:left="5040" w:hanging="360"/>
      </w:pPr>
      <w:rPr>
        <w:rFonts w:ascii="Century Gothic" w:hAnsi="Century Gothic" w:hint="default"/>
      </w:rPr>
    </w:lvl>
    <w:lvl w:ilvl="7" w:tplc="661A4DC4" w:tentative="1">
      <w:start w:val="1"/>
      <w:numFmt w:val="bullet"/>
      <w:lvlText w:val="►"/>
      <w:lvlJc w:val="left"/>
      <w:pPr>
        <w:tabs>
          <w:tab w:val="num" w:pos="5760"/>
        </w:tabs>
        <w:ind w:left="5760" w:hanging="360"/>
      </w:pPr>
      <w:rPr>
        <w:rFonts w:ascii="Century Gothic" w:hAnsi="Century Gothic" w:hint="default"/>
      </w:rPr>
    </w:lvl>
    <w:lvl w:ilvl="8" w:tplc="CBF2C02C" w:tentative="1">
      <w:start w:val="1"/>
      <w:numFmt w:val="bullet"/>
      <w:lvlText w:val="►"/>
      <w:lvlJc w:val="left"/>
      <w:pPr>
        <w:tabs>
          <w:tab w:val="num" w:pos="6480"/>
        </w:tabs>
        <w:ind w:left="6480" w:hanging="360"/>
      </w:pPr>
      <w:rPr>
        <w:rFonts w:ascii="Century Gothic" w:hAnsi="Century Gothic" w:hint="default"/>
      </w:rPr>
    </w:lvl>
  </w:abstractNum>
  <w:abstractNum w:abstractNumId="11"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1"/>
  </w:num>
  <w:num w:numId="8">
    <w:abstractNumId w:val="6"/>
  </w:num>
  <w:num w:numId="9">
    <w:abstractNumId w:val="9"/>
  </w:num>
  <w:num w:numId="10">
    <w:abstractNumId w:val="0"/>
  </w:num>
  <w:num w:numId="11">
    <w:abstractNumId w:val="12"/>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2FC3"/>
    <w:rsid w:val="00004E68"/>
    <w:rsid w:val="000055ED"/>
    <w:rsid w:val="000057A6"/>
    <w:rsid w:val="00010DBF"/>
    <w:rsid w:val="00014DAF"/>
    <w:rsid w:val="0002104B"/>
    <w:rsid w:val="0002555E"/>
    <w:rsid w:val="0002769D"/>
    <w:rsid w:val="00030B13"/>
    <w:rsid w:val="00035062"/>
    <w:rsid w:val="000365EC"/>
    <w:rsid w:val="00037F15"/>
    <w:rsid w:val="000427CB"/>
    <w:rsid w:val="00042DE5"/>
    <w:rsid w:val="00043A41"/>
    <w:rsid w:val="000456D3"/>
    <w:rsid w:val="000501ED"/>
    <w:rsid w:val="00054474"/>
    <w:rsid w:val="0006397A"/>
    <w:rsid w:val="000844B6"/>
    <w:rsid w:val="00085828"/>
    <w:rsid w:val="000C2B88"/>
    <w:rsid w:val="000C58B8"/>
    <w:rsid w:val="000D31F4"/>
    <w:rsid w:val="000D79AC"/>
    <w:rsid w:val="000E164F"/>
    <w:rsid w:val="000E18C5"/>
    <w:rsid w:val="000E798D"/>
    <w:rsid w:val="000F09A2"/>
    <w:rsid w:val="000F1545"/>
    <w:rsid w:val="000F1C69"/>
    <w:rsid w:val="000F25EF"/>
    <w:rsid w:val="000F2ADA"/>
    <w:rsid w:val="000F5F39"/>
    <w:rsid w:val="001037E3"/>
    <w:rsid w:val="00106FD6"/>
    <w:rsid w:val="001105E1"/>
    <w:rsid w:val="00111B30"/>
    <w:rsid w:val="00114051"/>
    <w:rsid w:val="001237A5"/>
    <w:rsid w:val="001277EC"/>
    <w:rsid w:val="00134802"/>
    <w:rsid w:val="0014039E"/>
    <w:rsid w:val="0014286F"/>
    <w:rsid w:val="0015019B"/>
    <w:rsid w:val="001556CC"/>
    <w:rsid w:val="00163111"/>
    <w:rsid w:val="001821EB"/>
    <w:rsid w:val="00187244"/>
    <w:rsid w:val="00194FE1"/>
    <w:rsid w:val="00195D23"/>
    <w:rsid w:val="001A2A70"/>
    <w:rsid w:val="001A67C2"/>
    <w:rsid w:val="001A798C"/>
    <w:rsid w:val="001B1D92"/>
    <w:rsid w:val="001B20F8"/>
    <w:rsid w:val="001D3A4A"/>
    <w:rsid w:val="001E245E"/>
    <w:rsid w:val="001E3602"/>
    <w:rsid w:val="001F1328"/>
    <w:rsid w:val="001F2623"/>
    <w:rsid w:val="001F4795"/>
    <w:rsid w:val="001F6553"/>
    <w:rsid w:val="00200AE8"/>
    <w:rsid w:val="00204C96"/>
    <w:rsid w:val="00207BC8"/>
    <w:rsid w:val="00210C15"/>
    <w:rsid w:val="00211AE2"/>
    <w:rsid w:val="00216243"/>
    <w:rsid w:val="00216352"/>
    <w:rsid w:val="00221CE5"/>
    <w:rsid w:val="00227328"/>
    <w:rsid w:val="0023574D"/>
    <w:rsid w:val="00235848"/>
    <w:rsid w:val="002364B8"/>
    <w:rsid w:val="00236D47"/>
    <w:rsid w:val="00242822"/>
    <w:rsid w:val="002555BE"/>
    <w:rsid w:val="00262658"/>
    <w:rsid w:val="00270F9F"/>
    <w:rsid w:val="002713DA"/>
    <w:rsid w:val="00273BB8"/>
    <w:rsid w:val="00274043"/>
    <w:rsid w:val="00275327"/>
    <w:rsid w:val="00280D59"/>
    <w:rsid w:val="00283C2F"/>
    <w:rsid w:val="00286BDD"/>
    <w:rsid w:val="0029214C"/>
    <w:rsid w:val="00293F47"/>
    <w:rsid w:val="00295501"/>
    <w:rsid w:val="002A0466"/>
    <w:rsid w:val="002A2D97"/>
    <w:rsid w:val="002A37F8"/>
    <w:rsid w:val="002A5CB1"/>
    <w:rsid w:val="002A6AEF"/>
    <w:rsid w:val="002B2BE4"/>
    <w:rsid w:val="002C28E6"/>
    <w:rsid w:val="002C4C2E"/>
    <w:rsid w:val="002C6416"/>
    <w:rsid w:val="002C7586"/>
    <w:rsid w:val="002D3646"/>
    <w:rsid w:val="002D5F9B"/>
    <w:rsid w:val="002D772A"/>
    <w:rsid w:val="0030705F"/>
    <w:rsid w:val="00307BF9"/>
    <w:rsid w:val="00315682"/>
    <w:rsid w:val="00322A52"/>
    <w:rsid w:val="0034338D"/>
    <w:rsid w:val="0035286F"/>
    <w:rsid w:val="00366BA2"/>
    <w:rsid w:val="0038596F"/>
    <w:rsid w:val="00387441"/>
    <w:rsid w:val="0039004E"/>
    <w:rsid w:val="003C470C"/>
    <w:rsid w:val="003D35BB"/>
    <w:rsid w:val="003E3B1F"/>
    <w:rsid w:val="003E5BE0"/>
    <w:rsid w:val="003F39BF"/>
    <w:rsid w:val="003F46FD"/>
    <w:rsid w:val="00403F1C"/>
    <w:rsid w:val="0041150E"/>
    <w:rsid w:val="004158CB"/>
    <w:rsid w:val="0043112E"/>
    <w:rsid w:val="00436E69"/>
    <w:rsid w:val="00437268"/>
    <w:rsid w:val="004376ED"/>
    <w:rsid w:val="00437E0A"/>
    <w:rsid w:val="004466F7"/>
    <w:rsid w:val="00451695"/>
    <w:rsid w:val="00456E42"/>
    <w:rsid w:val="00461945"/>
    <w:rsid w:val="00465B81"/>
    <w:rsid w:val="004702BC"/>
    <w:rsid w:val="00472ACD"/>
    <w:rsid w:val="00472C17"/>
    <w:rsid w:val="00482519"/>
    <w:rsid w:val="00487201"/>
    <w:rsid w:val="00487B11"/>
    <w:rsid w:val="00494746"/>
    <w:rsid w:val="004951A9"/>
    <w:rsid w:val="00496A2B"/>
    <w:rsid w:val="004A2010"/>
    <w:rsid w:val="004A7813"/>
    <w:rsid w:val="004B7259"/>
    <w:rsid w:val="004C631A"/>
    <w:rsid w:val="004D19D3"/>
    <w:rsid w:val="004D4009"/>
    <w:rsid w:val="004D7212"/>
    <w:rsid w:val="004E5CEB"/>
    <w:rsid w:val="004E726C"/>
    <w:rsid w:val="004E730A"/>
    <w:rsid w:val="004F28AA"/>
    <w:rsid w:val="004F661C"/>
    <w:rsid w:val="0050130F"/>
    <w:rsid w:val="0050241C"/>
    <w:rsid w:val="005100EC"/>
    <w:rsid w:val="00513A06"/>
    <w:rsid w:val="00521A9B"/>
    <w:rsid w:val="00524715"/>
    <w:rsid w:val="00526F20"/>
    <w:rsid w:val="005418C9"/>
    <w:rsid w:val="00543F3E"/>
    <w:rsid w:val="00560628"/>
    <w:rsid w:val="0056785E"/>
    <w:rsid w:val="005705A6"/>
    <w:rsid w:val="00571F90"/>
    <w:rsid w:val="0057316A"/>
    <w:rsid w:val="00574ACF"/>
    <w:rsid w:val="00581E8C"/>
    <w:rsid w:val="00582C2B"/>
    <w:rsid w:val="00583B86"/>
    <w:rsid w:val="0059391E"/>
    <w:rsid w:val="00595916"/>
    <w:rsid w:val="005974B9"/>
    <w:rsid w:val="005A1BAE"/>
    <w:rsid w:val="005A2769"/>
    <w:rsid w:val="005A2FAC"/>
    <w:rsid w:val="005A457F"/>
    <w:rsid w:val="005A5711"/>
    <w:rsid w:val="005B230D"/>
    <w:rsid w:val="005B3C22"/>
    <w:rsid w:val="005B60D9"/>
    <w:rsid w:val="005B6AE3"/>
    <w:rsid w:val="005B7B41"/>
    <w:rsid w:val="005C723F"/>
    <w:rsid w:val="005D3ED0"/>
    <w:rsid w:val="005D6A7D"/>
    <w:rsid w:val="005F078A"/>
    <w:rsid w:val="005F6AD4"/>
    <w:rsid w:val="005F7131"/>
    <w:rsid w:val="0060179A"/>
    <w:rsid w:val="006043FF"/>
    <w:rsid w:val="00607AED"/>
    <w:rsid w:val="00615E3A"/>
    <w:rsid w:val="00621AB9"/>
    <w:rsid w:val="00624E1E"/>
    <w:rsid w:val="0064280B"/>
    <w:rsid w:val="006455E5"/>
    <w:rsid w:val="006528A0"/>
    <w:rsid w:val="00660438"/>
    <w:rsid w:val="0066075C"/>
    <w:rsid w:val="00665925"/>
    <w:rsid w:val="0066727D"/>
    <w:rsid w:val="00667959"/>
    <w:rsid w:val="00684FE5"/>
    <w:rsid w:val="0068745F"/>
    <w:rsid w:val="00694DB4"/>
    <w:rsid w:val="00695331"/>
    <w:rsid w:val="006A25AE"/>
    <w:rsid w:val="006A440C"/>
    <w:rsid w:val="006B047B"/>
    <w:rsid w:val="006B6FAA"/>
    <w:rsid w:val="006C0DF2"/>
    <w:rsid w:val="006C4750"/>
    <w:rsid w:val="006C577C"/>
    <w:rsid w:val="006C6154"/>
    <w:rsid w:val="006C7B8F"/>
    <w:rsid w:val="006C7D1B"/>
    <w:rsid w:val="006D08AB"/>
    <w:rsid w:val="006D0EA8"/>
    <w:rsid w:val="006D1357"/>
    <w:rsid w:val="006D1A28"/>
    <w:rsid w:val="006D1D9E"/>
    <w:rsid w:val="006E05B6"/>
    <w:rsid w:val="006E1497"/>
    <w:rsid w:val="006E2A1C"/>
    <w:rsid w:val="006E2B65"/>
    <w:rsid w:val="006F0FAB"/>
    <w:rsid w:val="006F1F90"/>
    <w:rsid w:val="00715B5D"/>
    <w:rsid w:val="00716586"/>
    <w:rsid w:val="00716EEF"/>
    <w:rsid w:val="0072321C"/>
    <w:rsid w:val="00732B10"/>
    <w:rsid w:val="00743B48"/>
    <w:rsid w:val="0074420C"/>
    <w:rsid w:val="0075081A"/>
    <w:rsid w:val="00753B16"/>
    <w:rsid w:val="007566D3"/>
    <w:rsid w:val="00756C0F"/>
    <w:rsid w:val="00761545"/>
    <w:rsid w:val="00767498"/>
    <w:rsid w:val="00770650"/>
    <w:rsid w:val="00771691"/>
    <w:rsid w:val="00772A17"/>
    <w:rsid w:val="00772CF6"/>
    <w:rsid w:val="0077497F"/>
    <w:rsid w:val="007766BC"/>
    <w:rsid w:val="007773A7"/>
    <w:rsid w:val="007775D4"/>
    <w:rsid w:val="00781908"/>
    <w:rsid w:val="00784AD7"/>
    <w:rsid w:val="00792280"/>
    <w:rsid w:val="00793FBF"/>
    <w:rsid w:val="00795C37"/>
    <w:rsid w:val="00796862"/>
    <w:rsid w:val="007B277A"/>
    <w:rsid w:val="007C0594"/>
    <w:rsid w:val="007D35C3"/>
    <w:rsid w:val="007E508C"/>
    <w:rsid w:val="007E68B5"/>
    <w:rsid w:val="007F4092"/>
    <w:rsid w:val="007F5769"/>
    <w:rsid w:val="007F6093"/>
    <w:rsid w:val="00803008"/>
    <w:rsid w:val="0081261B"/>
    <w:rsid w:val="008227D3"/>
    <w:rsid w:val="00824CC4"/>
    <w:rsid w:val="0083391E"/>
    <w:rsid w:val="00836EE7"/>
    <w:rsid w:val="0085049A"/>
    <w:rsid w:val="00855369"/>
    <w:rsid w:val="00855532"/>
    <w:rsid w:val="00865A53"/>
    <w:rsid w:val="00870E95"/>
    <w:rsid w:val="008711D4"/>
    <w:rsid w:val="00872A13"/>
    <w:rsid w:val="00872AA1"/>
    <w:rsid w:val="008741CE"/>
    <w:rsid w:val="00876F31"/>
    <w:rsid w:val="008807B3"/>
    <w:rsid w:val="00880C25"/>
    <w:rsid w:val="00887ACE"/>
    <w:rsid w:val="008901BA"/>
    <w:rsid w:val="008912EF"/>
    <w:rsid w:val="008975BD"/>
    <w:rsid w:val="008A0002"/>
    <w:rsid w:val="008A7F54"/>
    <w:rsid w:val="008B5119"/>
    <w:rsid w:val="008B7071"/>
    <w:rsid w:val="008C0234"/>
    <w:rsid w:val="008C216F"/>
    <w:rsid w:val="008C6E10"/>
    <w:rsid w:val="008C7380"/>
    <w:rsid w:val="008D28CC"/>
    <w:rsid w:val="008D45C8"/>
    <w:rsid w:val="008D46DD"/>
    <w:rsid w:val="008D6B39"/>
    <w:rsid w:val="008E22A4"/>
    <w:rsid w:val="008E6250"/>
    <w:rsid w:val="008E7314"/>
    <w:rsid w:val="008F19A9"/>
    <w:rsid w:val="008F72CA"/>
    <w:rsid w:val="00916AAB"/>
    <w:rsid w:val="009178A3"/>
    <w:rsid w:val="00920957"/>
    <w:rsid w:val="009228EC"/>
    <w:rsid w:val="0092357C"/>
    <w:rsid w:val="00933965"/>
    <w:rsid w:val="00935394"/>
    <w:rsid w:val="00937630"/>
    <w:rsid w:val="00940DA6"/>
    <w:rsid w:val="00940E4C"/>
    <w:rsid w:val="009509FA"/>
    <w:rsid w:val="00950F99"/>
    <w:rsid w:val="00955C66"/>
    <w:rsid w:val="00966A3E"/>
    <w:rsid w:val="009674A1"/>
    <w:rsid w:val="009830D6"/>
    <w:rsid w:val="009846CA"/>
    <w:rsid w:val="0098655B"/>
    <w:rsid w:val="0098714B"/>
    <w:rsid w:val="009A19B3"/>
    <w:rsid w:val="009A19CD"/>
    <w:rsid w:val="009A20ED"/>
    <w:rsid w:val="009A4203"/>
    <w:rsid w:val="009A5F2A"/>
    <w:rsid w:val="009B0301"/>
    <w:rsid w:val="009C725D"/>
    <w:rsid w:val="009D0BC7"/>
    <w:rsid w:val="009D2435"/>
    <w:rsid w:val="009D7FB5"/>
    <w:rsid w:val="009E0D86"/>
    <w:rsid w:val="009F0D42"/>
    <w:rsid w:val="009F5966"/>
    <w:rsid w:val="009F5B6F"/>
    <w:rsid w:val="009F60A9"/>
    <w:rsid w:val="00A0615E"/>
    <w:rsid w:val="00A07CA0"/>
    <w:rsid w:val="00A11DB7"/>
    <w:rsid w:val="00A16A67"/>
    <w:rsid w:val="00A212CE"/>
    <w:rsid w:val="00A2773A"/>
    <w:rsid w:val="00A32586"/>
    <w:rsid w:val="00A402E2"/>
    <w:rsid w:val="00A43059"/>
    <w:rsid w:val="00A44FFF"/>
    <w:rsid w:val="00A4654F"/>
    <w:rsid w:val="00A57936"/>
    <w:rsid w:val="00A60645"/>
    <w:rsid w:val="00A618D1"/>
    <w:rsid w:val="00A8335D"/>
    <w:rsid w:val="00A870C2"/>
    <w:rsid w:val="00A93945"/>
    <w:rsid w:val="00A9569D"/>
    <w:rsid w:val="00A96518"/>
    <w:rsid w:val="00AB12D0"/>
    <w:rsid w:val="00AD50D5"/>
    <w:rsid w:val="00AD5D0D"/>
    <w:rsid w:val="00AE38C6"/>
    <w:rsid w:val="00AE4468"/>
    <w:rsid w:val="00AF32EF"/>
    <w:rsid w:val="00AF3B46"/>
    <w:rsid w:val="00B037AA"/>
    <w:rsid w:val="00B1778F"/>
    <w:rsid w:val="00B2307C"/>
    <w:rsid w:val="00B24E61"/>
    <w:rsid w:val="00B265D9"/>
    <w:rsid w:val="00B30434"/>
    <w:rsid w:val="00B3322E"/>
    <w:rsid w:val="00B365F0"/>
    <w:rsid w:val="00B40CAF"/>
    <w:rsid w:val="00B468A3"/>
    <w:rsid w:val="00B52E1A"/>
    <w:rsid w:val="00B64CCF"/>
    <w:rsid w:val="00B7730E"/>
    <w:rsid w:val="00B8196E"/>
    <w:rsid w:val="00B84511"/>
    <w:rsid w:val="00B907A0"/>
    <w:rsid w:val="00B9463F"/>
    <w:rsid w:val="00BA0F6F"/>
    <w:rsid w:val="00BA2234"/>
    <w:rsid w:val="00BA41F7"/>
    <w:rsid w:val="00BB0520"/>
    <w:rsid w:val="00BB4366"/>
    <w:rsid w:val="00BB78A4"/>
    <w:rsid w:val="00BC113C"/>
    <w:rsid w:val="00BC4EC7"/>
    <w:rsid w:val="00BC7B1F"/>
    <w:rsid w:val="00BC7C72"/>
    <w:rsid w:val="00BC7E9A"/>
    <w:rsid w:val="00BD1A87"/>
    <w:rsid w:val="00BD36E2"/>
    <w:rsid w:val="00C0609C"/>
    <w:rsid w:val="00C0759C"/>
    <w:rsid w:val="00C15E9C"/>
    <w:rsid w:val="00C23F3C"/>
    <w:rsid w:val="00C3045C"/>
    <w:rsid w:val="00C34833"/>
    <w:rsid w:val="00C37ED1"/>
    <w:rsid w:val="00C40260"/>
    <w:rsid w:val="00C421D4"/>
    <w:rsid w:val="00C46DF0"/>
    <w:rsid w:val="00C51ACD"/>
    <w:rsid w:val="00C60BD6"/>
    <w:rsid w:val="00C60F7D"/>
    <w:rsid w:val="00C67883"/>
    <w:rsid w:val="00C736A7"/>
    <w:rsid w:val="00C82473"/>
    <w:rsid w:val="00C86E0B"/>
    <w:rsid w:val="00C929F6"/>
    <w:rsid w:val="00C97352"/>
    <w:rsid w:val="00CA4986"/>
    <w:rsid w:val="00CB1C0F"/>
    <w:rsid w:val="00CB22D8"/>
    <w:rsid w:val="00CB384F"/>
    <w:rsid w:val="00CB7AFE"/>
    <w:rsid w:val="00CC053D"/>
    <w:rsid w:val="00CC2491"/>
    <w:rsid w:val="00CC3E69"/>
    <w:rsid w:val="00CD092A"/>
    <w:rsid w:val="00CD36A0"/>
    <w:rsid w:val="00CE4877"/>
    <w:rsid w:val="00CE7318"/>
    <w:rsid w:val="00CE7909"/>
    <w:rsid w:val="00CF17F8"/>
    <w:rsid w:val="00CF1989"/>
    <w:rsid w:val="00CF20EF"/>
    <w:rsid w:val="00CF3CFD"/>
    <w:rsid w:val="00CF6083"/>
    <w:rsid w:val="00D00797"/>
    <w:rsid w:val="00D0364C"/>
    <w:rsid w:val="00D1374C"/>
    <w:rsid w:val="00D14CA9"/>
    <w:rsid w:val="00D3013B"/>
    <w:rsid w:val="00D31FCA"/>
    <w:rsid w:val="00D41203"/>
    <w:rsid w:val="00D523CD"/>
    <w:rsid w:val="00D529E3"/>
    <w:rsid w:val="00D56239"/>
    <w:rsid w:val="00D632B6"/>
    <w:rsid w:val="00D647BF"/>
    <w:rsid w:val="00D73F81"/>
    <w:rsid w:val="00D7644D"/>
    <w:rsid w:val="00D77AB9"/>
    <w:rsid w:val="00D83306"/>
    <w:rsid w:val="00D83A4A"/>
    <w:rsid w:val="00D8417B"/>
    <w:rsid w:val="00D9614B"/>
    <w:rsid w:val="00D97203"/>
    <w:rsid w:val="00DA1693"/>
    <w:rsid w:val="00DA77E6"/>
    <w:rsid w:val="00DA7B77"/>
    <w:rsid w:val="00DA7EF9"/>
    <w:rsid w:val="00DA7F96"/>
    <w:rsid w:val="00DB2A12"/>
    <w:rsid w:val="00DB57BF"/>
    <w:rsid w:val="00DC5F20"/>
    <w:rsid w:val="00DE1861"/>
    <w:rsid w:val="00DE3B2E"/>
    <w:rsid w:val="00E00E6B"/>
    <w:rsid w:val="00E03B8E"/>
    <w:rsid w:val="00E03CB7"/>
    <w:rsid w:val="00E10458"/>
    <w:rsid w:val="00E23146"/>
    <w:rsid w:val="00E34BD8"/>
    <w:rsid w:val="00E350F0"/>
    <w:rsid w:val="00E40B9D"/>
    <w:rsid w:val="00E41324"/>
    <w:rsid w:val="00E43BB7"/>
    <w:rsid w:val="00E44302"/>
    <w:rsid w:val="00E47EAF"/>
    <w:rsid w:val="00E519AA"/>
    <w:rsid w:val="00E56FC1"/>
    <w:rsid w:val="00E578D6"/>
    <w:rsid w:val="00E6105B"/>
    <w:rsid w:val="00E6360C"/>
    <w:rsid w:val="00E64FEA"/>
    <w:rsid w:val="00E74845"/>
    <w:rsid w:val="00E75D54"/>
    <w:rsid w:val="00E91B1A"/>
    <w:rsid w:val="00E91C15"/>
    <w:rsid w:val="00EA405E"/>
    <w:rsid w:val="00EA7663"/>
    <w:rsid w:val="00EB1428"/>
    <w:rsid w:val="00EB374F"/>
    <w:rsid w:val="00EB727E"/>
    <w:rsid w:val="00EE4B2F"/>
    <w:rsid w:val="00EE4F39"/>
    <w:rsid w:val="00EE5951"/>
    <w:rsid w:val="00EE6236"/>
    <w:rsid w:val="00EF1A80"/>
    <w:rsid w:val="00EF4FD4"/>
    <w:rsid w:val="00EF6106"/>
    <w:rsid w:val="00EF62AE"/>
    <w:rsid w:val="00F03E1D"/>
    <w:rsid w:val="00F174BF"/>
    <w:rsid w:val="00F237DA"/>
    <w:rsid w:val="00F24FCE"/>
    <w:rsid w:val="00F278BF"/>
    <w:rsid w:val="00F32C43"/>
    <w:rsid w:val="00F33A40"/>
    <w:rsid w:val="00F4018A"/>
    <w:rsid w:val="00F445A3"/>
    <w:rsid w:val="00F46042"/>
    <w:rsid w:val="00F51E07"/>
    <w:rsid w:val="00F5376D"/>
    <w:rsid w:val="00F54C5E"/>
    <w:rsid w:val="00F84689"/>
    <w:rsid w:val="00F85D9B"/>
    <w:rsid w:val="00F871C7"/>
    <w:rsid w:val="00F96AFA"/>
    <w:rsid w:val="00FA7210"/>
    <w:rsid w:val="00FA7D3F"/>
    <w:rsid w:val="00FA7E23"/>
    <w:rsid w:val="00FB02A4"/>
    <w:rsid w:val="00FB2F9A"/>
    <w:rsid w:val="00FB5846"/>
    <w:rsid w:val="00FB7DBD"/>
    <w:rsid w:val="00FC24C8"/>
    <w:rsid w:val="00FC2BAC"/>
    <w:rsid w:val="00FC670A"/>
    <w:rsid w:val="00FD2E28"/>
    <w:rsid w:val="00FE08DD"/>
    <w:rsid w:val="00FE21DB"/>
    <w:rsid w:val="00FE47D6"/>
    <w:rsid w:val="00FE5885"/>
    <w:rsid w:val="00FF1668"/>
    <w:rsid w:val="00FF7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CA2B0221-FCDD-459E-83F5-5C1A4E013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3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4430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0F5F39"/>
    <w:pPr>
      <w:spacing w:after="0" w:line="240" w:lineRule="auto"/>
    </w:pPr>
  </w:style>
  <w:style w:type="paragraph" w:styleId="HTMLPreformatted">
    <w:name w:val="HTML Preformatted"/>
    <w:basedOn w:val="Normal"/>
    <w:link w:val="HTMLPreformattedChar"/>
    <w:uiPriority w:val="99"/>
    <w:unhideWhenUsed/>
    <w:rsid w:val="00D63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632B6"/>
    <w:rPr>
      <w:rFonts w:ascii="Courier New" w:eastAsia="Times New Roman" w:hAnsi="Courier New" w:cs="Courier New"/>
      <w:sz w:val="20"/>
      <w:szCs w:val="20"/>
    </w:rPr>
  </w:style>
  <w:style w:type="table" w:styleId="PlainTable2">
    <w:name w:val="Plain Table 2"/>
    <w:basedOn w:val="TableNormal"/>
    <w:uiPriority w:val="42"/>
    <w:rsid w:val="00042DE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xternalref">
    <w:name w:val="externalref"/>
    <w:basedOn w:val="DefaultParagraphFont"/>
    <w:rsid w:val="00280D59"/>
  </w:style>
  <w:style w:type="character" w:customStyle="1" w:styleId="refsource">
    <w:name w:val="refsource"/>
    <w:basedOn w:val="DefaultParagraphFont"/>
    <w:rsid w:val="00280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1778">
      <w:bodyDiv w:val="1"/>
      <w:marLeft w:val="0"/>
      <w:marRight w:val="0"/>
      <w:marTop w:val="0"/>
      <w:marBottom w:val="0"/>
      <w:divBdr>
        <w:top w:val="none" w:sz="0" w:space="0" w:color="auto"/>
        <w:left w:val="none" w:sz="0" w:space="0" w:color="auto"/>
        <w:bottom w:val="none" w:sz="0" w:space="0" w:color="auto"/>
        <w:right w:val="none" w:sz="0" w:space="0" w:color="auto"/>
      </w:divBdr>
    </w:div>
    <w:div w:id="142892719">
      <w:bodyDiv w:val="1"/>
      <w:marLeft w:val="0"/>
      <w:marRight w:val="0"/>
      <w:marTop w:val="0"/>
      <w:marBottom w:val="0"/>
      <w:divBdr>
        <w:top w:val="none" w:sz="0" w:space="0" w:color="auto"/>
        <w:left w:val="none" w:sz="0" w:space="0" w:color="auto"/>
        <w:bottom w:val="none" w:sz="0" w:space="0" w:color="auto"/>
        <w:right w:val="none" w:sz="0" w:space="0" w:color="auto"/>
      </w:divBdr>
    </w:div>
    <w:div w:id="175002530">
      <w:bodyDiv w:val="1"/>
      <w:marLeft w:val="0"/>
      <w:marRight w:val="0"/>
      <w:marTop w:val="0"/>
      <w:marBottom w:val="0"/>
      <w:divBdr>
        <w:top w:val="none" w:sz="0" w:space="0" w:color="auto"/>
        <w:left w:val="none" w:sz="0" w:space="0" w:color="auto"/>
        <w:bottom w:val="none" w:sz="0" w:space="0" w:color="auto"/>
        <w:right w:val="none" w:sz="0" w:space="0" w:color="auto"/>
      </w:divBdr>
    </w:div>
    <w:div w:id="199974997">
      <w:bodyDiv w:val="1"/>
      <w:marLeft w:val="0"/>
      <w:marRight w:val="0"/>
      <w:marTop w:val="0"/>
      <w:marBottom w:val="0"/>
      <w:divBdr>
        <w:top w:val="none" w:sz="0" w:space="0" w:color="auto"/>
        <w:left w:val="none" w:sz="0" w:space="0" w:color="auto"/>
        <w:bottom w:val="none" w:sz="0" w:space="0" w:color="auto"/>
        <w:right w:val="none" w:sz="0" w:space="0" w:color="auto"/>
      </w:divBdr>
    </w:div>
    <w:div w:id="201331711">
      <w:bodyDiv w:val="1"/>
      <w:marLeft w:val="0"/>
      <w:marRight w:val="0"/>
      <w:marTop w:val="0"/>
      <w:marBottom w:val="0"/>
      <w:divBdr>
        <w:top w:val="none" w:sz="0" w:space="0" w:color="auto"/>
        <w:left w:val="none" w:sz="0" w:space="0" w:color="auto"/>
        <w:bottom w:val="none" w:sz="0" w:space="0" w:color="auto"/>
        <w:right w:val="none" w:sz="0" w:space="0" w:color="auto"/>
      </w:divBdr>
    </w:div>
    <w:div w:id="434131574">
      <w:bodyDiv w:val="1"/>
      <w:marLeft w:val="0"/>
      <w:marRight w:val="0"/>
      <w:marTop w:val="0"/>
      <w:marBottom w:val="0"/>
      <w:divBdr>
        <w:top w:val="none" w:sz="0" w:space="0" w:color="auto"/>
        <w:left w:val="none" w:sz="0" w:space="0" w:color="auto"/>
        <w:bottom w:val="none" w:sz="0" w:space="0" w:color="auto"/>
        <w:right w:val="none" w:sz="0" w:space="0" w:color="auto"/>
      </w:divBdr>
    </w:div>
    <w:div w:id="445196798">
      <w:bodyDiv w:val="1"/>
      <w:marLeft w:val="0"/>
      <w:marRight w:val="0"/>
      <w:marTop w:val="0"/>
      <w:marBottom w:val="0"/>
      <w:divBdr>
        <w:top w:val="none" w:sz="0" w:space="0" w:color="auto"/>
        <w:left w:val="none" w:sz="0" w:space="0" w:color="auto"/>
        <w:bottom w:val="none" w:sz="0" w:space="0" w:color="auto"/>
        <w:right w:val="none" w:sz="0" w:space="0" w:color="auto"/>
      </w:divBdr>
    </w:div>
    <w:div w:id="464154964">
      <w:bodyDiv w:val="1"/>
      <w:marLeft w:val="0"/>
      <w:marRight w:val="0"/>
      <w:marTop w:val="0"/>
      <w:marBottom w:val="0"/>
      <w:divBdr>
        <w:top w:val="none" w:sz="0" w:space="0" w:color="auto"/>
        <w:left w:val="none" w:sz="0" w:space="0" w:color="auto"/>
        <w:bottom w:val="none" w:sz="0" w:space="0" w:color="auto"/>
        <w:right w:val="none" w:sz="0" w:space="0" w:color="auto"/>
      </w:divBdr>
    </w:div>
    <w:div w:id="495193107">
      <w:bodyDiv w:val="1"/>
      <w:marLeft w:val="0"/>
      <w:marRight w:val="0"/>
      <w:marTop w:val="0"/>
      <w:marBottom w:val="0"/>
      <w:divBdr>
        <w:top w:val="none" w:sz="0" w:space="0" w:color="auto"/>
        <w:left w:val="none" w:sz="0" w:space="0" w:color="auto"/>
        <w:bottom w:val="none" w:sz="0" w:space="0" w:color="auto"/>
        <w:right w:val="none" w:sz="0" w:space="0" w:color="auto"/>
      </w:divBdr>
    </w:div>
    <w:div w:id="581334050">
      <w:bodyDiv w:val="1"/>
      <w:marLeft w:val="0"/>
      <w:marRight w:val="0"/>
      <w:marTop w:val="0"/>
      <w:marBottom w:val="0"/>
      <w:divBdr>
        <w:top w:val="none" w:sz="0" w:space="0" w:color="auto"/>
        <w:left w:val="none" w:sz="0" w:space="0" w:color="auto"/>
        <w:bottom w:val="none" w:sz="0" w:space="0" w:color="auto"/>
        <w:right w:val="none" w:sz="0" w:space="0" w:color="auto"/>
      </w:divBdr>
    </w:div>
    <w:div w:id="624385096">
      <w:bodyDiv w:val="1"/>
      <w:marLeft w:val="0"/>
      <w:marRight w:val="0"/>
      <w:marTop w:val="0"/>
      <w:marBottom w:val="0"/>
      <w:divBdr>
        <w:top w:val="none" w:sz="0" w:space="0" w:color="auto"/>
        <w:left w:val="none" w:sz="0" w:space="0" w:color="auto"/>
        <w:bottom w:val="none" w:sz="0" w:space="0" w:color="auto"/>
        <w:right w:val="none" w:sz="0" w:space="0" w:color="auto"/>
      </w:divBdr>
    </w:div>
    <w:div w:id="626549308">
      <w:bodyDiv w:val="1"/>
      <w:marLeft w:val="0"/>
      <w:marRight w:val="0"/>
      <w:marTop w:val="0"/>
      <w:marBottom w:val="0"/>
      <w:divBdr>
        <w:top w:val="none" w:sz="0" w:space="0" w:color="auto"/>
        <w:left w:val="none" w:sz="0" w:space="0" w:color="auto"/>
        <w:bottom w:val="none" w:sz="0" w:space="0" w:color="auto"/>
        <w:right w:val="none" w:sz="0" w:space="0" w:color="auto"/>
      </w:divBdr>
    </w:div>
    <w:div w:id="704600151">
      <w:bodyDiv w:val="1"/>
      <w:marLeft w:val="0"/>
      <w:marRight w:val="0"/>
      <w:marTop w:val="0"/>
      <w:marBottom w:val="0"/>
      <w:divBdr>
        <w:top w:val="none" w:sz="0" w:space="0" w:color="auto"/>
        <w:left w:val="none" w:sz="0" w:space="0" w:color="auto"/>
        <w:bottom w:val="none" w:sz="0" w:space="0" w:color="auto"/>
        <w:right w:val="none" w:sz="0" w:space="0" w:color="auto"/>
      </w:divBdr>
    </w:div>
    <w:div w:id="728964721">
      <w:bodyDiv w:val="1"/>
      <w:marLeft w:val="0"/>
      <w:marRight w:val="0"/>
      <w:marTop w:val="0"/>
      <w:marBottom w:val="0"/>
      <w:divBdr>
        <w:top w:val="none" w:sz="0" w:space="0" w:color="auto"/>
        <w:left w:val="none" w:sz="0" w:space="0" w:color="auto"/>
        <w:bottom w:val="none" w:sz="0" w:space="0" w:color="auto"/>
        <w:right w:val="none" w:sz="0" w:space="0" w:color="auto"/>
      </w:divBdr>
    </w:div>
    <w:div w:id="777679895">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73421826">
      <w:bodyDiv w:val="1"/>
      <w:marLeft w:val="0"/>
      <w:marRight w:val="0"/>
      <w:marTop w:val="0"/>
      <w:marBottom w:val="0"/>
      <w:divBdr>
        <w:top w:val="none" w:sz="0" w:space="0" w:color="auto"/>
        <w:left w:val="none" w:sz="0" w:space="0" w:color="auto"/>
        <w:bottom w:val="none" w:sz="0" w:space="0" w:color="auto"/>
        <w:right w:val="none" w:sz="0" w:space="0" w:color="auto"/>
      </w:divBdr>
    </w:div>
    <w:div w:id="887839492">
      <w:bodyDiv w:val="1"/>
      <w:marLeft w:val="0"/>
      <w:marRight w:val="0"/>
      <w:marTop w:val="0"/>
      <w:marBottom w:val="0"/>
      <w:divBdr>
        <w:top w:val="none" w:sz="0" w:space="0" w:color="auto"/>
        <w:left w:val="none" w:sz="0" w:space="0" w:color="auto"/>
        <w:bottom w:val="none" w:sz="0" w:space="0" w:color="auto"/>
        <w:right w:val="none" w:sz="0" w:space="0" w:color="auto"/>
      </w:divBdr>
    </w:div>
    <w:div w:id="890338758">
      <w:bodyDiv w:val="1"/>
      <w:marLeft w:val="0"/>
      <w:marRight w:val="0"/>
      <w:marTop w:val="0"/>
      <w:marBottom w:val="0"/>
      <w:divBdr>
        <w:top w:val="none" w:sz="0" w:space="0" w:color="auto"/>
        <w:left w:val="none" w:sz="0" w:space="0" w:color="auto"/>
        <w:bottom w:val="none" w:sz="0" w:space="0" w:color="auto"/>
        <w:right w:val="none" w:sz="0" w:space="0" w:color="auto"/>
      </w:divBdr>
    </w:div>
    <w:div w:id="1015885925">
      <w:bodyDiv w:val="1"/>
      <w:marLeft w:val="0"/>
      <w:marRight w:val="0"/>
      <w:marTop w:val="0"/>
      <w:marBottom w:val="0"/>
      <w:divBdr>
        <w:top w:val="none" w:sz="0" w:space="0" w:color="auto"/>
        <w:left w:val="none" w:sz="0" w:space="0" w:color="auto"/>
        <w:bottom w:val="none" w:sz="0" w:space="0" w:color="auto"/>
        <w:right w:val="none" w:sz="0" w:space="0" w:color="auto"/>
      </w:divBdr>
    </w:div>
    <w:div w:id="1030180337">
      <w:bodyDiv w:val="1"/>
      <w:marLeft w:val="0"/>
      <w:marRight w:val="0"/>
      <w:marTop w:val="0"/>
      <w:marBottom w:val="0"/>
      <w:divBdr>
        <w:top w:val="none" w:sz="0" w:space="0" w:color="auto"/>
        <w:left w:val="none" w:sz="0" w:space="0" w:color="auto"/>
        <w:bottom w:val="none" w:sz="0" w:space="0" w:color="auto"/>
        <w:right w:val="none" w:sz="0" w:space="0" w:color="auto"/>
      </w:divBdr>
    </w:div>
    <w:div w:id="1412895726">
      <w:bodyDiv w:val="1"/>
      <w:marLeft w:val="0"/>
      <w:marRight w:val="0"/>
      <w:marTop w:val="0"/>
      <w:marBottom w:val="0"/>
      <w:divBdr>
        <w:top w:val="none" w:sz="0" w:space="0" w:color="auto"/>
        <w:left w:val="none" w:sz="0" w:space="0" w:color="auto"/>
        <w:bottom w:val="none" w:sz="0" w:space="0" w:color="auto"/>
        <w:right w:val="none" w:sz="0" w:space="0" w:color="auto"/>
      </w:divBdr>
    </w:div>
    <w:div w:id="1597865965">
      <w:bodyDiv w:val="1"/>
      <w:marLeft w:val="0"/>
      <w:marRight w:val="0"/>
      <w:marTop w:val="0"/>
      <w:marBottom w:val="0"/>
      <w:divBdr>
        <w:top w:val="none" w:sz="0" w:space="0" w:color="auto"/>
        <w:left w:val="none" w:sz="0" w:space="0" w:color="auto"/>
        <w:bottom w:val="none" w:sz="0" w:space="0" w:color="auto"/>
        <w:right w:val="none" w:sz="0" w:space="0" w:color="auto"/>
      </w:divBdr>
    </w:div>
    <w:div w:id="1683122465">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63063412">
      <w:bodyDiv w:val="1"/>
      <w:marLeft w:val="0"/>
      <w:marRight w:val="0"/>
      <w:marTop w:val="0"/>
      <w:marBottom w:val="0"/>
      <w:divBdr>
        <w:top w:val="none" w:sz="0" w:space="0" w:color="auto"/>
        <w:left w:val="none" w:sz="0" w:space="0" w:color="auto"/>
        <w:bottom w:val="none" w:sz="0" w:space="0" w:color="auto"/>
        <w:right w:val="none" w:sz="0" w:space="0" w:color="auto"/>
      </w:divBdr>
    </w:div>
    <w:div w:id="1795781878">
      <w:bodyDiv w:val="1"/>
      <w:marLeft w:val="0"/>
      <w:marRight w:val="0"/>
      <w:marTop w:val="0"/>
      <w:marBottom w:val="0"/>
      <w:divBdr>
        <w:top w:val="none" w:sz="0" w:space="0" w:color="auto"/>
        <w:left w:val="none" w:sz="0" w:space="0" w:color="auto"/>
        <w:bottom w:val="none" w:sz="0" w:space="0" w:color="auto"/>
        <w:right w:val="none" w:sz="0" w:space="0" w:color="auto"/>
      </w:divBdr>
    </w:div>
    <w:div w:id="1831481381">
      <w:bodyDiv w:val="1"/>
      <w:marLeft w:val="0"/>
      <w:marRight w:val="0"/>
      <w:marTop w:val="0"/>
      <w:marBottom w:val="0"/>
      <w:divBdr>
        <w:top w:val="none" w:sz="0" w:space="0" w:color="auto"/>
        <w:left w:val="none" w:sz="0" w:space="0" w:color="auto"/>
        <w:bottom w:val="none" w:sz="0" w:space="0" w:color="auto"/>
        <w:right w:val="none" w:sz="0" w:space="0" w:color="auto"/>
      </w:divBdr>
      <w:divsChild>
        <w:div w:id="575674268">
          <w:marLeft w:val="446"/>
          <w:marRight w:val="0"/>
          <w:marTop w:val="0"/>
          <w:marBottom w:val="0"/>
          <w:divBdr>
            <w:top w:val="none" w:sz="0" w:space="0" w:color="auto"/>
            <w:left w:val="none" w:sz="0" w:space="0" w:color="auto"/>
            <w:bottom w:val="none" w:sz="0" w:space="0" w:color="auto"/>
            <w:right w:val="none" w:sz="0" w:space="0" w:color="auto"/>
          </w:divBdr>
        </w:div>
        <w:div w:id="1722708339">
          <w:marLeft w:val="446"/>
          <w:marRight w:val="0"/>
          <w:marTop w:val="0"/>
          <w:marBottom w:val="0"/>
          <w:divBdr>
            <w:top w:val="none" w:sz="0" w:space="0" w:color="auto"/>
            <w:left w:val="none" w:sz="0" w:space="0" w:color="auto"/>
            <w:bottom w:val="none" w:sz="0" w:space="0" w:color="auto"/>
            <w:right w:val="none" w:sz="0" w:space="0" w:color="auto"/>
          </w:divBdr>
        </w:div>
        <w:div w:id="1904103852">
          <w:marLeft w:val="446"/>
          <w:marRight w:val="0"/>
          <w:marTop w:val="0"/>
          <w:marBottom w:val="0"/>
          <w:divBdr>
            <w:top w:val="none" w:sz="0" w:space="0" w:color="auto"/>
            <w:left w:val="none" w:sz="0" w:space="0" w:color="auto"/>
            <w:bottom w:val="none" w:sz="0" w:space="0" w:color="auto"/>
            <w:right w:val="none" w:sz="0" w:space="0" w:color="auto"/>
          </w:divBdr>
        </w:div>
        <w:div w:id="1426225500">
          <w:marLeft w:val="446"/>
          <w:marRight w:val="0"/>
          <w:marTop w:val="0"/>
          <w:marBottom w:val="0"/>
          <w:divBdr>
            <w:top w:val="none" w:sz="0" w:space="0" w:color="auto"/>
            <w:left w:val="none" w:sz="0" w:space="0" w:color="auto"/>
            <w:bottom w:val="none" w:sz="0" w:space="0" w:color="auto"/>
            <w:right w:val="none" w:sz="0" w:space="0" w:color="auto"/>
          </w:divBdr>
        </w:div>
      </w:divsChild>
    </w:div>
    <w:div w:id="1856847362">
      <w:bodyDiv w:val="1"/>
      <w:marLeft w:val="0"/>
      <w:marRight w:val="0"/>
      <w:marTop w:val="0"/>
      <w:marBottom w:val="0"/>
      <w:divBdr>
        <w:top w:val="none" w:sz="0" w:space="0" w:color="auto"/>
        <w:left w:val="none" w:sz="0" w:space="0" w:color="auto"/>
        <w:bottom w:val="none" w:sz="0" w:space="0" w:color="auto"/>
        <w:right w:val="none" w:sz="0" w:space="0" w:color="auto"/>
      </w:divBdr>
    </w:div>
    <w:div w:id="1909728064">
      <w:bodyDiv w:val="1"/>
      <w:marLeft w:val="0"/>
      <w:marRight w:val="0"/>
      <w:marTop w:val="0"/>
      <w:marBottom w:val="0"/>
      <w:divBdr>
        <w:top w:val="none" w:sz="0" w:space="0" w:color="auto"/>
        <w:left w:val="none" w:sz="0" w:space="0" w:color="auto"/>
        <w:bottom w:val="none" w:sz="0" w:space="0" w:color="auto"/>
        <w:right w:val="none" w:sz="0" w:space="0" w:color="auto"/>
      </w:divBdr>
    </w:div>
    <w:div w:id="1915621366">
      <w:bodyDiv w:val="1"/>
      <w:marLeft w:val="0"/>
      <w:marRight w:val="0"/>
      <w:marTop w:val="0"/>
      <w:marBottom w:val="0"/>
      <w:divBdr>
        <w:top w:val="none" w:sz="0" w:space="0" w:color="auto"/>
        <w:left w:val="none" w:sz="0" w:space="0" w:color="auto"/>
        <w:bottom w:val="none" w:sz="0" w:space="0" w:color="auto"/>
        <w:right w:val="none" w:sz="0" w:space="0" w:color="auto"/>
      </w:divBdr>
    </w:div>
    <w:div w:id="2068213165">
      <w:bodyDiv w:val="1"/>
      <w:marLeft w:val="0"/>
      <w:marRight w:val="0"/>
      <w:marTop w:val="0"/>
      <w:marBottom w:val="0"/>
      <w:divBdr>
        <w:top w:val="none" w:sz="0" w:space="0" w:color="auto"/>
        <w:left w:val="none" w:sz="0" w:space="0" w:color="auto"/>
        <w:bottom w:val="none" w:sz="0" w:space="0" w:color="auto"/>
        <w:right w:val="none" w:sz="0" w:space="0" w:color="auto"/>
      </w:divBdr>
    </w:div>
    <w:div w:id="209435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ramsar.org/"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1.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0D5F3-4E97-4C02-BF4D-4C74BE607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7796</Words>
  <Characters>44440</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52132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Miller, Tiffani N. (LARC-E3)[SSAI DEVELOP]</cp:lastModifiedBy>
  <cp:revision>3</cp:revision>
  <cp:lastPrinted>2017-01-19T21:17:00Z</cp:lastPrinted>
  <dcterms:created xsi:type="dcterms:W3CDTF">2017-08-25T13:49:00Z</dcterms:created>
  <dcterms:modified xsi:type="dcterms:W3CDTF">2017-08-30T16:33:00Z</dcterms:modified>
</cp:coreProperties>
</file>