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C4" w:rsidRDefault="004E16C4" w:rsidP="004E16C4">
      <w:pPr>
        <w:spacing w:after="0" w:line="240" w:lineRule="auto"/>
        <w:rPr>
          <w:rFonts w:ascii="Arial" w:hAnsi="Arial" w:cs="Arial"/>
          <w:b/>
          <w:sz w:val="32"/>
        </w:rPr>
      </w:pPr>
    </w:p>
    <w:p w:rsidR="004E16C4" w:rsidRPr="007E68B5" w:rsidRDefault="004E16C4" w:rsidP="004E16C4">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rsidR="004E16C4" w:rsidRDefault="004E16C4" w:rsidP="004E16C4">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2A3A69B5" wp14:editId="1DF60DF6">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4E16C4" w:rsidRPr="007E68B5" w:rsidRDefault="004E16C4" w:rsidP="004E16C4">
      <w:pPr>
        <w:spacing w:after="0" w:line="240" w:lineRule="auto"/>
        <w:jc w:val="right"/>
        <w:rPr>
          <w:rFonts w:ascii="Century Gothic" w:hAnsi="Century Gothic" w:cs="Arial"/>
          <w:sz w:val="32"/>
        </w:rPr>
      </w:pPr>
      <w:r>
        <w:rPr>
          <w:rFonts w:ascii="Century Gothic" w:hAnsi="Century Gothic" w:cs="Arial"/>
          <w:sz w:val="32"/>
        </w:rPr>
        <w:t>Langley Research Center</w:t>
      </w:r>
    </w:p>
    <w:p w:rsidR="004E16C4" w:rsidRPr="007E68B5" w:rsidRDefault="004E16C4" w:rsidP="004E16C4">
      <w:pPr>
        <w:spacing w:after="0" w:line="240" w:lineRule="auto"/>
        <w:jc w:val="right"/>
        <w:rPr>
          <w:rFonts w:ascii="Century Gothic" w:hAnsi="Century Gothic" w:cs="Arial"/>
          <w:i/>
          <w:sz w:val="32"/>
        </w:rPr>
      </w:pPr>
      <w:r>
        <w:rPr>
          <w:rFonts w:ascii="Century Gothic" w:hAnsi="Century Gothic" w:cs="Arial"/>
          <w:i/>
          <w:sz w:val="32"/>
        </w:rPr>
        <w:t>Summer 2014</w:t>
      </w:r>
    </w:p>
    <w:p w:rsidR="004E16C4" w:rsidRPr="00E00E6B" w:rsidRDefault="004E16C4" w:rsidP="004E16C4">
      <w:pPr>
        <w:spacing w:after="0" w:line="240" w:lineRule="auto"/>
        <w:jc w:val="center"/>
        <w:rPr>
          <w:rFonts w:ascii="Century Gothic" w:hAnsi="Century Gothic" w:cs="Arial"/>
          <w:sz w:val="36"/>
        </w:rPr>
      </w:pPr>
    </w:p>
    <w:p w:rsidR="004E16C4" w:rsidRPr="00E578D6" w:rsidRDefault="004E16C4" w:rsidP="004E16C4">
      <w:pPr>
        <w:spacing w:after="0" w:line="240" w:lineRule="auto"/>
        <w:jc w:val="right"/>
        <w:rPr>
          <w:rFonts w:ascii="Century Gothic" w:hAnsi="Century Gothic" w:cs="Arial"/>
          <w:sz w:val="40"/>
        </w:rPr>
      </w:pPr>
      <w:r>
        <w:rPr>
          <w:rFonts w:ascii="Century Gothic" w:hAnsi="Century Gothic" w:cs="Arial"/>
          <w:sz w:val="40"/>
        </w:rPr>
        <w:t>Great Plains Agriculture</w:t>
      </w:r>
    </w:p>
    <w:p w:rsidR="004E16C4" w:rsidRPr="00B265D9" w:rsidRDefault="004E16C4" w:rsidP="004E16C4">
      <w:pPr>
        <w:spacing w:after="0" w:line="240" w:lineRule="auto"/>
        <w:jc w:val="right"/>
        <w:rPr>
          <w:rFonts w:ascii="Century Gothic" w:hAnsi="Century Gothic" w:cs="Arial"/>
          <w:sz w:val="28"/>
        </w:rPr>
      </w:pPr>
      <w:r>
        <w:rPr>
          <w:rFonts w:ascii="Century Gothic" w:hAnsi="Century Gothic" w:cs="Arial"/>
          <w:sz w:val="28"/>
        </w:rPr>
        <w:t>Utilizing NASA Earth Observations to Monitor Drought Conditions for Enhancement of Rangeland Management</w:t>
      </w:r>
    </w:p>
    <w:p w:rsidR="004E16C4" w:rsidRDefault="004E16C4" w:rsidP="004E16C4">
      <w:pPr>
        <w:spacing w:after="0" w:line="240" w:lineRule="auto"/>
        <w:rPr>
          <w:rFonts w:ascii="Century Gothic" w:hAnsi="Century Gothic" w:cs="Arial"/>
          <w:sz w:val="32"/>
        </w:rPr>
      </w:pPr>
    </w:p>
    <w:p w:rsidR="004E16C4" w:rsidRDefault="004E16C4" w:rsidP="004E16C4">
      <w:pPr>
        <w:spacing w:after="0" w:line="240" w:lineRule="auto"/>
        <w:rPr>
          <w:rFonts w:ascii="Century Gothic" w:hAnsi="Century Gothic" w:cs="Arial"/>
          <w:sz w:val="32"/>
        </w:rPr>
      </w:pPr>
    </w:p>
    <w:p w:rsidR="004E16C4" w:rsidRDefault="004E16C4" w:rsidP="004E16C4">
      <w:pPr>
        <w:spacing w:after="0" w:line="240" w:lineRule="auto"/>
        <w:rPr>
          <w:rFonts w:ascii="Century Gothic" w:hAnsi="Century Gothic" w:cs="Arial"/>
          <w:sz w:val="32"/>
        </w:rPr>
      </w:pPr>
    </w:p>
    <w:p w:rsidR="004E16C4" w:rsidRDefault="004E16C4" w:rsidP="004E16C4">
      <w:pPr>
        <w:spacing w:after="0" w:line="240" w:lineRule="auto"/>
        <w:rPr>
          <w:rFonts w:ascii="Century Gothic" w:hAnsi="Century Gothic" w:cs="Arial"/>
          <w:sz w:val="32"/>
        </w:rPr>
      </w:pPr>
    </w:p>
    <w:p w:rsidR="004E16C4" w:rsidRDefault="004E16C4" w:rsidP="004E16C4">
      <w:pPr>
        <w:spacing w:after="0" w:line="240" w:lineRule="auto"/>
        <w:rPr>
          <w:rFonts w:ascii="Century Gothic" w:hAnsi="Century Gothic" w:cs="Arial"/>
          <w:sz w:val="32"/>
        </w:rPr>
      </w:pPr>
    </w:p>
    <w:p w:rsidR="004E16C4" w:rsidRDefault="004E16C4" w:rsidP="004E16C4">
      <w:pPr>
        <w:spacing w:after="0" w:line="240" w:lineRule="auto"/>
        <w:rPr>
          <w:rFonts w:ascii="Century Gothic" w:hAnsi="Century Gothic" w:cs="Arial"/>
          <w:sz w:val="32"/>
        </w:rPr>
      </w:pPr>
    </w:p>
    <w:p w:rsidR="004E16C4" w:rsidRDefault="004E16C4" w:rsidP="004E16C4">
      <w:pPr>
        <w:spacing w:after="0" w:line="240" w:lineRule="auto"/>
        <w:rPr>
          <w:rFonts w:ascii="Century Gothic" w:hAnsi="Century Gothic" w:cs="Arial"/>
          <w:sz w:val="32"/>
        </w:rPr>
      </w:pPr>
    </w:p>
    <w:p w:rsidR="004E16C4" w:rsidRPr="0064280B" w:rsidRDefault="004E16C4" w:rsidP="004E16C4">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9264" behindDoc="0" locked="0" layoutInCell="1" allowOverlap="1" wp14:anchorId="03825B9B" wp14:editId="3B00F67E">
            <wp:simplePos x="0" y="0"/>
            <wp:positionH relativeFrom="column">
              <wp:posOffset>1628140</wp:posOffset>
            </wp:positionH>
            <wp:positionV relativeFrom="paragraph">
              <wp:posOffset>56432</wp:posOffset>
            </wp:positionV>
            <wp:extent cx="968735" cy="1828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sz w:val="32"/>
        </w:rPr>
        <w:t xml:space="preserve">                 </w:t>
      </w:r>
      <w:r w:rsidRPr="0064280B">
        <w:rPr>
          <w:rFonts w:ascii="Century Gothic" w:hAnsi="Century Gothic" w:cs="Arial"/>
          <w:b/>
          <w:sz w:val="32"/>
        </w:rPr>
        <w:t xml:space="preserve">Technical Report </w:t>
      </w:r>
    </w:p>
    <w:p w:rsidR="004E16C4" w:rsidRPr="00B265D9" w:rsidRDefault="000F14F1" w:rsidP="004E16C4">
      <w:pPr>
        <w:spacing w:after="0" w:line="240" w:lineRule="auto"/>
        <w:jc w:val="center"/>
        <w:rPr>
          <w:rFonts w:ascii="Century Gothic" w:hAnsi="Century Gothic" w:cs="Arial"/>
          <w:sz w:val="28"/>
        </w:rPr>
      </w:pPr>
      <w:r>
        <w:rPr>
          <w:rFonts w:ascii="Century Gothic" w:hAnsi="Century Gothic" w:cs="Arial"/>
          <w:sz w:val="28"/>
        </w:rPr>
        <w:t>Final Draft</w:t>
      </w:r>
      <w:r w:rsidR="004E16C4">
        <w:rPr>
          <w:rFonts w:ascii="Century Gothic" w:hAnsi="Century Gothic" w:cs="Arial"/>
          <w:sz w:val="28"/>
        </w:rPr>
        <w:t xml:space="preserve"> </w:t>
      </w:r>
      <w:r>
        <w:rPr>
          <w:rFonts w:ascii="Century Gothic" w:hAnsi="Century Gothic" w:cs="Arial"/>
          <w:sz w:val="28"/>
        </w:rPr>
        <w:t>–</w:t>
      </w:r>
      <w:r w:rsidR="004E16C4">
        <w:rPr>
          <w:rFonts w:ascii="Century Gothic" w:hAnsi="Century Gothic" w:cs="Arial"/>
          <w:sz w:val="28"/>
        </w:rPr>
        <w:t xml:space="preserve"> </w:t>
      </w:r>
      <w:r w:rsidR="001122C4">
        <w:rPr>
          <w:rFonts w:ascii="Century Gothic" w:hAnsi="Century Gothic" w:cs="Arial"/>
          <w:sz w:val="28"/>
        </w:rPr>
        <w:t xml:space="preserve">August </w:t>
      </w:r>
      <w:r w:rsidR="001479EA">
        <w:rPr>
          <w:rFonts w:ascii="Century Gothic" w:hAnsi="Century Gothic" w:cs="Arial"/>
          <w:sz w:val="28"/>
        </w:rPr>
        <w:t>7</w:t>
      </w:r>
      <w:r w:rsidR="004E16C4">
        <w:rPr>
          <w:rFonts w:ascii="Century Gothic" w:hAnsi="Century Gothic" w:cs="Arial"/>
          <w:sz w:val="28"/>
        </w:rPr>
        <w:t>, 2014</w:t>
      </w:r>
    </w:p>
    <w:p w:rsidR="004E16C4" w:rsidRPr="00E00E6B" w:rsidRDefault="004E16C4" w:rsidP="004E16C4">
      <w:pPr>
        <w:spacing w:after="0" w:line="240" w:lineRule="auto"/>
        <w:jc w:val="center"/>
        <w:rPr>
          <w:rFonts w:ascii="Century Gothic" w:hAnsi="Century Gothic" w:cs="Arial"/>
          <w:sz w:val="24"/>
          <w:szCs w:val="24"/>
        </w:rPr>
      </w:pPr>
    </w:p>
    <w:p w:rsidR="004E16C4" w:rsidRPr="00B265D9" w:rsidRDefault="004E16C4" w:rsidP="004E16C4">
      <w:pPr>
        <w:spacing w:after="0" w:line="240" w:lineRule="auto"/>
        <w:jc w:val="center"/>
        <w:rPr>
          <w:rFonts w:ascii="Century Gothic" w:hAnsi="Century Gothic" w:cs="Arial"/>
          <w:szCs w:val="24"/>
        </w:rPr>
      </w:pPr>
      <w:r>
        <w:rPr>
          <w:rFonts w:ascii="Century Gothic" w:hAnsi="Century Gothic" w:cs="Arial"/>
          <w:szCs w:val="24"/>
        </w:rPr>
        <w:t>Joseph Novak, Old Dominion University (Project Lead)</w:t>
      </w:r>
    </w:p>
    <w:p w:rsidR="004E16C4" w:rsidRPr="00B265D9" w:rsidRDefault="004E16C4" w:rsidP="004E16C4">
      <w:pPr>
        <w:spacing w:after="0" w:line="240" w:lineRule="auto"/>
        <w:jc w:val="center"/>
        <w:rPr>
          <w:rFonts w:ascii="Century Gothic" w:hAnsi="Century Gothic" w:cs="Arial"/>
          <w:szCs w:val="24"/>
        </w:rPr>
      </w:pPr>
      <w:r>
        <w:rPr>
          <w:rFonts w:ascii="Century Gothic" w:hAnsi="Century Gothic" w:cs="Arial"/>
          <w:szCs w:val="24"/>
        </w:rPr>
        <w:t>Ashley Garner, Old Dominion University</w:t>
      </w:r>
    </w:p>
    <w:p w:rsidR="004E16C4" w:rsidRPr="00B265D9" w:rsidRDefault="004E16C4" w:rsidP="004E16C4">
      <w:pPr>
        <w:spacing w:after="0" w:line="240" w:lineRule="auto"/>
        <w:jc w:val="center"/>
        <w:rPr>
          <w:rFonts w:ascii="Century Gothic" w:hAnsi="Century Gothic" w:cs="Arial"/>
          <w:szCs w:val="24"/>
        </w:rPr>
      </w:pPr>
      <w:r>
        <w:rPr>
          <w:rFonts w:ascii="Century Gothic" w:hAnsi="Century Gothic" w:cs="Arial"/>
          <w:szCs w:val="24"/>
        </w:rPr>
        <w:t>Shani Kent Hall, Old Dominion University</w:t>
      </w:r>
    </w:p>
    <w:p w:rsidR="004E16C4" w:rsidRPr="00B265D9" w:rsidRDefault="004E16C4" w:rsidP="004E16C4">
      <w:pPr>
        <w:spacing w:after="0" w:line="240" w:lineRule="auto"/>
        <w:jc w:val="center"/>
        <w:rPr>
          <w:rFonts w:ascii="Century Gothic" w:hAnsi="Century Gothic" w:cs="Arial"/>
          <w:szCs w:val="24"/>
        </w:rPr>
      </w:pPr>
      <w:r>
        <w:rPr>
          <w:rFonts w:ascii="Century Gothic" w:hAnsi="Century Gothic" w:cs="Arial"/>
          <w:szCs w:val="24"/>
        </w:rPr>
        <w:t xml:space="preserve">John Lingenfelser, Virginia </w:t>
      </w:r>
      <w:r w:rsidR="001122C4">
        <w:rPr>
          <w:rFonts w:ascii="Century Gothic" w:hAnsi="Century Gothic" w:cs="Arial"/>
          <w:szCs w:val="24"/>
        </w:rPr>
        <w:t>Polyt</w:t>
      </w:r>
      <w:r>
        <w:rPr>
          <w:rFonts w:ascii="Century Gothic" w:hAnsi="Century Gothic" w:cs="Arial"/>
          <w:szCs w:val="24"/>
        </w:rPr>
        <w:t>ech</w:t>
      </w:r>
      <w:r w:rsidR="001122C4">
        <w:rPr>
          <w:rFonts w:ascii="Century Gothic" w:hAnsi="Century Gothic" w:cs="Arial"/>
          <w:szCs w:val="24"/>
        </w:rPr>
        <w:t>nic</w:t>
      </w:r>
      <w:r>
        <w:rPr>
          <w:rFonts w:ascii="Century Gothic" w:hAnsi="Century Gothic" w:cs="Arial"/>
          <w:szCs w:val="24"/>
        </w:rPr>
        <w:t xml:space="preserve"> </w:t>
      </w:r>
      <w:r w:rsidR="001122C4">
        <w:rPr>
          <w:rFonts w:ascii="Century Gothic" w:hAnsi="Century Gothic" w:cs="Arial"/>
          <w:szCs w:val="24"/>
        </w:rPr>
        <w:t xml:space="preserve">Institute and State </w:t>
      </w:r>
      <w:r>
        <w:rPr>
          <w:rFonts w:ascii="Century Gothic" w:hAnsi="Century Gothic" w:cs="Arial"/>
          <w:szCs w:val="24"/>
        </w:rPr>
        <w:t>University</w:t>
      </w:r>
    </w:p>
    <w:p w:rsidR="004E16C4" w:rsidRDefault="004E16C4" w:rsidP="004E16C4">
      <w:pPr>
        <w:spacing w:after="0" w:line="240" w:lineRule="auto"/>
        <w:jc w:val="center"/>
        <w:rPr>
          <w:rFonts w:ascii="Century Gothic" w:hAnsi="Century Gothic" w:cs="Arial"/>
          <w:szCs w:val="24"/>
        </w:rPr>
      </w:pPr>
      <w:r>
        <w:rPr>
          <w:rFonts w:ascii="Century Gothic" w:hAnsi="Century Gothic" w:cs="Arial"/>
          <w:szCs w:val="24"/>
        </w:rPr>
        <w:t>Megan Laurine, U</w:t>
      </w:r>
      <w:r w:rsidR="001122C4">
        <w:rPr>
          <w:rFonts w:ascii="Century Gothic" w:hAnsi="Century Gothic" w:cs="Arial"/>
          <w:szCs w:val="24"/>
        </w:rPr>
        <w:t xml:space="preserve">nited </w:t>
      </w:r>
      <w:r>
        <w:rPr>
          <w:rFonts w:ascii="Century Gothic" w:hAnsi="Century Gothic" w:cs="Arial"/>
          <w:szCs w:val="24"/>
        </w:rPr>
        <w:t>S</w:t>
      </w:r>
      <w:r w:rsidR="001122C4">
        <w:rPr>
          <w:rFonts w:ascii="Century Gothic" w:hAnsi="Century Gothic" w:cs="Arial"/>
          <w:szCs w:val="24"/>
        </w:rPr>
        <w:t xml:space="preserve">tates </w:t>
      </w:r>
      <w:r>
        <w:rPr>
          <w:rFonts w:ascii="Century Gothic" w:hAnsi="Century Gothic" w:cs="Arial"/>
          <w:szCs w:val="24"/>
        </w:rPr>
        <w:t>A</w:t>
      </w:r>
      <w:r w:rsidR="001122C4">
        <w:rPr>
          <w:rFonts w:ascii="Century Gothic" w:hAnsi="Century Gothic" w:cs="Arial"/>
          <w:szCs w:val="24"/>
        </w:rPr>
        <w:t xml:space="preserve">ir </w:t>
      </w:r>
      <w:r>
        <w:rPr>
          <w:rFonts w:ascii="Century Gothic" w:hAnsi="Century Gothic" w:cs="Arial"/>
          <w:szCs w:val="24"/>
        </w:rPr>
        <w:t>F</w:t>
      </w:r>
      <w:r w:rsidR="001122C4">
        <w:rPr>
          <w:rFonts w:ascii="Century Gothic" w:hAnsi="Century Gothic" w:cs="Arial"/>
          <w:szCs w:val="24"/>
        </w:rPr>
        <w:t>orce</w:t>
      </w:r>
    </w:p>
    <w:p w:rsidR="004E16C4" w:rsidRDefault="004E16C4" w:rsidP="004E16C4">
      <w:pPr>
        <w:spacing w:after="0" w:line="240" w:lineRule="auto"/>
        <w:jc w:val="center"/>
        <w:rPr>
          <w:rFonts w:ascii="Century Gothic" w:hAnsi="Century Gothic" w:cs="Arial"/>
          <w:szCs w:val="24"/>
        </w:rPr>
      </w:pPr>
      <w:r>
        <w:rPr>
          <w:rFonts w:ascii="Century Gothic" w:hAnsi="Century Gothic" w:cs="Arial"/>
          <w:szCs w:val="24"/>
        </w:rPr>
        <w:t>Dr. Kenton Ross (NASA DEVELOP National Science Advisor)</w:t>
      </w:r>
      <w:r w:rsidRPr="00B265D9">
        <w:rPr>
          <w:rFonts w:ascii="Century Gothic" w:hAnsi="Century Gothic" w:cs="Arial"/>
          <w:szCs w:val="24"/>
        </w:rPr>
        <w:t xml:space="preserve"> </w:t>
      </w:r>
    </w:p>
    <w:p w:rsidR="004E16C4" w:rsidRPr="004E16C4" w:rsidRDefault="004E16C4" w:rsidP="004E16C4">
      <w:pPr>
        <w:rPr>
          <w:rFonts w:ascii="Century Gothic" w:hAnsi="Century Gothic" w:cs="Arial"/>
          <w:szCs w:val="24"/>
        </w:rPr>
      </w:pPr>
      <w:r>
        <w:rPr>
          <w:rFonts w:ascii="Century Gothic" w:hAnsi="Century Gothic" w:cs="Arial"/>
          <w:b/>
          <w:bCs/>
          <w:szCs w:val="24"/>
        </w:rPr>
        <w:br w:type="page"/>
      </w:r>
    </w:p>
    <w:p w:rsidR="005C4FF0" w:rsidRPr="005C4FF0" w:rsidRDefault="005C4FF0" w:rsidP="005C4FF0">
      <w:pPr>
        <w:spacing w:after="0" w:line="240" w:lineRule="auto"/>
        <w:rPr>
          <w:rFonts w:ascii="Century Gothic" w:eastAsia="Times New Roman" w:hAnsi="Century Gothic" w:cs="Arial"/>
          <w:b/>
          <w:bCs/>
          <w:color w:val="365F91"/>
          <w:sz w:val="29"/>
          <w:szCs w:val="29"/>
        </w:rPr>
      </w:pPr>
      <w:r w:rsidRPr="005C4FF0">
        <w:rPr>
          <w:rFonts w:ascii="Century Gothic" w:eastAsia="Times New Roman" w:hAnsi="Century Gothic" w:cs="Arial"/>
          <w:b/>
          <w:bCs/>
          <w:color w:val="365F91"/>
          <w:sz w:val="29"/>
          <w:szCs w:val="29"/>
        </w:rPr>
        <w:lastRenderedPageBreak/>
        <w:t>I.</w:t>
      </w:r>
      <w:r>
        <w:rPr>
          <w:rFonts w:ascii="Century Gothic" w:eastAsia="Times New Roman" w:hAnsi="Century Gothic" w:cs="Arial"/>
          <w:b/>
          <w:bCs/>
          <w:color w:val="365F91"/>
          <w:sz w:val="29"/>
          <w:szCs w:val="29"/>
        </w:rPr>
        <w:t xml:space="preserve"> </w:t>
      </w:r>
      <w:r w:rsidR="004E16C4" w:rsidRPr="005C4FF0">
        <w:rPr>
          <w:rFonts w:ascii="Century Gothic" w:eastAsia="Times New Roman" w:hAnsi="Century Gothic" w:cs="Arial"/>
          <w:b/>
          <w:bCs/>
          <w:color w:val="365F91"/>
          <w:sz w:val="29"/>
          <w:szCs w:val="29"/>
        </w:rPr>
        <w:t>Abstract</w:t>
      </w:r>
    </w:p>
    <w:p w:rsidR="005C4FF0" w:rsidRDefault="005C4FF0" w:rsidP="005C4FF0">
      <w:pPr>
        <w:spacing w:after="0" w:line="240" w:lineRule="auto"/>
        <w:rPr>
          <w:rFonts w:ascii="Century Gothic" w:hAnsi="Century Gothic"/>
        </w:rPr>
      </w:pPr>
    </w:p>
    <w:p w:rsidR="004E16C4" w:rsidRDefault="004E16C4" w:rsidP="00884053">
      <w:pPr>
        <w:spacing w:after="0" w:line="240" w:lineRule="auto"/>
        <w:rPr>
          <w:rFonts w:ascii="Century Gothic" w:eastAsia="Times New Roman" w:hAnsi="Century Gothic" w:cs="Times New Roman"/>
          <w:sz w:val="24"/>
          <w:szCs w:val="24"/>
        </w:rPr>
      </w:pPr>
      <w:r w:rsidRPr="004E16C4">
        <w:rPr>
          <w:rFonts w:ascii="Century Gothic" w:eastAsia="Times New Roman" w:hAnsi="Century Gothic" w:cs="Arial"/>
          <w:color w:val="000000"/>
          <w:sz w:val="23"/>
          <w:szCs w:val="23"/>
        </w:rPr>
        <w:t xml:space="preserve">Drought in the Great Plains region of the United States is a matter of constant concern for ranchers and land managers in the region. Every rancher must respond to drought conditions and approximately 80% of them actively prepare for drought. Since 2011, the Great Plains region has been severely impacted by drought, including $400 million in losses in the state of Oklahoma (“Great Plains,” Fall Term 2013). Drought conditions may make rangelands more susceptible to diseases, insect pests, weed invasions, and overgrazing (Hunt </w:t>
      </w:r>
      <w:r w:rsidRPr="004E16C4">
        <w:rPr>
          <w:rFonts w:ascii="Century Gothic" w:eastAsia="Times New Roman" w:hAnsi="Century Gothic" w:cs="Arial"/>
          <w:i/>
          <w:iCs/>
          <w:color w:val="000000"/>
          <w:sz w:val="23"/>
          <w:szCs w:val="23"/>
        </w:rPr>
        <w:t>et al</w:t>
      </w:r>
      <w:r w:rsidRPr="004E16C4">
        <w:rPr>
          <w:rFonts w:ascii="Century Gothic" w:eastAsia="Times New Roman" w:hAnsi="Century Gothic" w:cs="Arial"/>
          <w:color w:val="000000"/>
          <w:sz w:val="23"/>
          <w:szCs w:val="23"/>
        </w:rPr>
        <w:t xml:space="preserve">). The United States Department of Agriculture (USDA) and other organizations use sources, such as the Vegetation Drought Response Index (VegDRI) and the US Drought Monitor, to track drought severity.  However, both of these sources have limitations since they measure drought on a large spatial scale. The Drought Severity Index created in previous terms of DEVELOP utilized data collected by the Moderate Resolution Imaging </w:t>
      </w:r>
      <w:proofErr w:type="spellStart"/>
      <w:r w:rsidRPr="004E16C4">
        <w:rPr>
          <w:rFonts w:ascii="Century Gothic" w:eastAsia="Times New Roman" w:hAnsi="Century Gothic" w:cs="Arial"/>
          <w:color w:val="000000"/>
          <w:sz w:val="23"/>
          <w:szCs w:val="23"/>
        </w:rPr>
        <w:t>Spectroradiometer</w:t>
      </w:r>
      <w:proofErr w:type="spellEnd"/>
      <w:r w:rsidRPr="004E16C4">
        <w:rPr>
          <w:rFonts w:ascii="Century Gothic" w:eastAsia="Times New Roman" w:hAnsi="Century Gothic" w:cs="Arial"/>
          <w:color w:val="000000"/>
          <w:sz w:val="23"/>
          <w:szCs w:val="23"/>
        </w:rPr>
        <w:t xml:space="preserve"> (MODIS) sensor aboard the Aqua and Terra satellites and NOAA </w:t>
      </w:r>
      <w:proofErr w:type="spellStart"/>
      <w:r w:rsidRPr="004E16C4">
        <w:rPr>
          <w:rFonts w:ascii="Century Gothic" w:eastAsia="Times New Roman" w:hAnsi="Century Gothic" w:cs="Arial"/>
          <w:color w:val="000000"/>
          <w:sz w:val="23"/>
          <w:szCs w:val="23"/>
        </w:rPr>
        <w:t>Multisensor</w:t>
      </w:r>
      <w:proofErr w:type="spellEnd"/>
      <w:r w:rsidRPr="004E16C4">
        <w:rPr>
          <w:rFonts w:ascii="Century Gothic" w:eastAsia="Times New Roman" w:hAnsi="Century Gothic" w:cs="Arial"/>
          <w:color w:val="000000"/>
          <w:sz w:val="23"/>
          <w:szCs w:val="23"/>
        </w:rPr>
        <w:t xml:space="preserve"> Precipitation Estimator (MPE). The purpose of our project was to validate the Drought Severity Index (DSI) developed in a previous DEVELOP term against  VegDRI, Palmer Drought Severity Index (PDSI) and </w:t>
      </w:r>
      <w:r w:rsidRPr="004E16C4">
        <w:rPr>
          <w:rFonts w:ascii="Century Gothic" w:eastAsia="Times New Roman" w:hAnsi="Century Gothic" w:cs="Arial"/>
          <w:i/>
          <w:iCs/>
          <w:color w:val="000000"/>
          <w:sz w:val="23"/>
          <w:szCs w:val="23"/>
        </w:rPr>
        <w:t xml:space="preserve">in situ </w:t>
      </w:r>
      <w:r w:rsidRPr="004E16C4">
        <w:rPr>
          <w:rFonts w:ascii="Century Gothic" w:eastAsia="Times New Roman" w:hAnsi="Century Gothic" w:cs="Arial"/>
          <w:color w:val="000000"/>
          <w:sz w:val="23"/>
          <w:szCs w:val="23"/>
        </w:rPr>
        <w:t xml:space="preserve">data collected from several meteorological locations across the Great Plains region along with providing a sustainable methodology for calculating the DSI. The methods and results produced by this project were presented to the USDA Agricultural Research Service Rangeland Resources Research Unit (ARS RRRU) for future use throughout the region. The benefit of this project is a </w:t>
      </w:r>
      <w:r w:rsidR="001122C4">
        <w:rPr>
          <w:rFonts w:ascii="Century Gothic" w:eastAsia="Times New Roman" w:hAnsi="Century Gothic" w:cs="Arial"/>
          <w:color w:val="000000"/>
          <w:sz w:val="23"/>
          <w:szCs w:val="23"/>
        </w:rPr>
        <w:t xml:space="preserve">drought index that can be produced at a low cost while maintaining high spatial resolution. </w:t>
      </w:r>
    </w:p>
    <w:p w:rsidR="000F14F1" w:rsidRDefault="000F14F1" w:rsidP="004E16C4">
      <w:pPr>
        <w:spacing w:after="0" w:line="240" w:lineRule="auto"/>
        <w:ind w:firstLine="720"/>
        <w:rPr>
          <w:rFonts w:ascii="Century Gothic" w:eastAsia="Times New Roman" w:hAnsi="Century Gothic" w:cs="Times New Roman"/>
          <w:sz w:val="24"/>
          <w:szCs w:val="24"/>
        </w:rPr>
      </w:pPr>
    </w:p>
    <w:p w:rsidR="000F14F1" w:rsidRDefault="000F14F1" w:rsidP="004E16C4">
      <w:pPr>
        <w:spacing w:after="0" w:line="240" w:lineRule="auto"/>
        <w:ind w:firstLine="720"/>
        <w:rPr>
          <w:rFonts w:ascii="Century Gothic" w:eastAsia="Times New Roman" w:hAnsi="Century Gothic" w:cs="Times New Roman"/>
          <w:sz w:val="24"/>
          <w:szCs w:val="24"/>
        </w:rPr>
      </w:pPr>
    </w:p>
    <w:p w:rsidR="000F14F1" w:rsidRDefault="000F14F1" w:rsidP="004E16C4">
      <w:pPr>
        <w:spacing w:after="0" w:line="240" w:lineRule="auto"/>
        <w:ind w:firstLine="720"/>
        <w:rPr>
          <w:rFonts w:ascii="Century Gothic" w:eastAsia="Times New Roman" w:hAnsi="Century Gothic" w:cs="Times New Roman"/>
          <w:sz w:val="24"/>
          <w:szCs w:val="24"/>
        </w:rPr>
      </w:pPr>
    </w:p>
    <w:p w:rsidR="000F14F1" w:rsidRDefault="000F14F1" w:rsidP="004E16C4">
      <w:pPr>
        <w:spacing w:after="0" w:line="240" w:lineRule="auto"/>
        <w:ind w:firstLine="720"/>
        <w:rPr>
          <w:rFonts w:ascii="Century Gothic" w:eastAsia="Times New Roman" w:hAnsi="Century Gothic" w:cs="Times New Roman"/>
          <w:sz w:val="24"/>
          <w:szCs w:val="24"/>
        </w:rPr>
      </w:pPr>
    </w:p>
    <w:p w:rsidR="000F14F1" w:rsidRDefault="000F14F1" w:rsidP="004E16C4">
      <w:pPr>
        <w:spacing w:after="0" w:line="240" w:lineRule="auto"/>
        <w:ind w:firstLine="720"/>
        <w:rPr>
          <w:rFonts w:ascii="Century Gothic" w:eastAsia="Times New Roman" w:hAnsi="Century Gothic" w:cs="Times New Roman"/>
          <w:sz w:val="24"/>
          <w:szCs w:val="24"/>
        </w:rPr>
      </w:pPr>
    </w:p>
    <w:p w:rsidR="000F14F1" w:rsidRDefault="000F14F1" w:rsidP="004E16C4">
      <w:pPr>
        <w:spacing w:after="0" w:line="240" w:lineRule="auto"/>
        <w:ind w:firstLine="720"/>
        <w:rPr>
          <w:rFonts w:ascii="Century Gothic" w:eastAsia="Times New Roman" w:hAnsi="Century Gothic" w:cs="Times New Roman"/>
          <w:sz w:val="24"/>
          <w:szCs w:val="24"/>
        </w:rPr>
      </w:pPr>
    </w:p>
    <w:p w:rsidR="000F14F1" w:rsidRDefault="000F14F1" w:rsidP="004E16C4">
      <w:pPr>
        <w:spacing w:after="0" w:line="240" w:lineRule="auto"/>
        <w:ind w:firstLine="720"/>
        <w:rPr>
          <w:rFonts w:ascii="Century Gothic" w:eastAsia="Times New Roman" w:hAnsi="Century Gothic" w:cs="Times New Roman"/>
          <w:sz w:val="24"/>
          <w:szCs w:val="24"/>
        </w:rPr>
      </w:pPr>
    </w:p>
    <w:p w:rsidR="000F14F1" w:rsidRDefault="000F14F1" w:rsidP="004E16C4">
      <w:pPr>
        <w:spacing w:after="0" w:line="240" w:lineRule="auto"/>
        <w:ind w:firstLine="720"/>
        <w:rPr>
          <w:rFonts w:ascii="Century Gothic" w:eastAsia="Times New Roman" w:hAnsi="Century Gothic" w:cs="Times New Roman"/>
          <w:sz w:val="24"/>
          <w:szCs w:val="24"/>
        </w:rPr>
      </w:pPr>
    </w:p>
    <w:p w:rsidR="000F14F1" w:rsidRDefault="000F14F1" w:rsidP="004E16C4">
      <w:pPr>
        <w:spacing w:after="0" w:line="240" w:lineRule="auto"/>
        <w:ind w:firstLine="720"/>
        <w:rPr>
          <w:rFonts w:ascii="Century Gothic" w:eastAsia="Times New Roman" w:hAnsi="Century Gothic" w:cs="Times New Roman"/>
          <w:sz w:val="24"/>
          <w:szCs w:val="24"/>
        </w:rPr>
      </w:pPr>
    </w:p>
    <w:p w:rsidR="000F14F1" w:rsidRDefault="000F14F1" w:rsidP="004E16C4">
      <w:pPr>
        <w:spacing w:after="0" w:line="240" w:lineRule="auto"/>
        <w:ind w:firstLine="720"/>
        <w:rPr>
          <w:rFonts w:ascii="Century Gothic" w:eastAsia="Times New Roman" w:hAnsi="Century Gothic" w:cs="Times New Roman"/>
          <w:sz w:val="24"/>
          <w:szCs w:val="24"/>
        </w:rPr>
      </w:pPr>
    </w:p>
    <w:p w:rsidR="000F14F1" w:rsidRDefault="000F14F1" w:rsidP="004E16C4">
      <w:pPr>
        <w:spacing w:after="0" w:line="240" w:lineRule="auto"/>
        <w:ind w:firstLine="720"/>
        <w:rPr>
          <w:rFonts w:ascii="Century Gothic" w:eastAsia="Times New Roman" w:hAnsi="Century Gothic" w:cs="Times New Roman"/>
          <w:sz w:val="24"/>
          <w:szCs w:val="24"/>
        </w:rPr>
      </w:pPr>
    </w:p>
    <w:p w:rsidR="000F14F1" w:rsidRDefault="000F14F1" w:rsidP="004E16C4">
      <w:pPr>
        <w:spacing w:after="0" w:line="240" w:lineRule="auto"/>
        <w:ind w:firstLine="720"/>
        <w:rPr>
          <w:rFonts w:ascii="Century Gothic" w:eastAsia="Times New Roman" w:hAnsi="Century Gothic" w:cs="Times New Roman"/>
          <w:sz w:val="24"/>
          <w:szCs w:val="24"/>
        </w:rPr>
      </w:pPr>
    </w:p>
    <w:p w:rsidR="000F14F1" w:rsidRDefault="000F14F1" w:rsidP="004E16C4">
      <w:pPr>
        <w:spacing w:after="0" w:line="240" w:lineRule="auto"/>
        <w:ind w:firstLine="720"/>
        <w:rPr>
          <w:rFonts w:ascii="Century Gothic" w:eastAsia="Times New Roman" w:hAnsi="Century Gothic" w:cs="Times New Roman"/>
          <w:sz w:val="24"/>
          <w:szCs w:val="24"/>
        </w:rPr>
      </w:pPr>
    </w:p>
    <w:p w:rsidR="00A94649" w:rsidRDefault="00A94649" w:rsidP="004E16C4">
      <w:pPr>
        <w:spacing w:after="0" w:line="240" w:lineRule="auto"/>
        <w:ind w:firstLine="720"/>
        <w:rPr>
          <w:rFonts w:ascii="Century Gothic" w:eastAsia="Times New Roman" w:hAnsi="Century Gothic" w:cs="Times New Roman"/>
          <w:sz w:val="24"/>
          <w:szCs w:val="24"/>
        </w:rPr>
      </w:pPr>
    </w:p>
    <w:p w:rsidR="000F14F1" w:rsidRDefault="000F14F1" w:rsidP="004E16C4">
      <w:pPr>
        <w:spacing w:after="0" w:line="240" w:lineRule="auto"/>
        <w:ind w:firstLine="720"/>
        <w:rPr>
          <w:rFonts w:ascii="Century Gothic" w:eastAsia="Times New Roman" w:hAnsi="Century Gothic" w:cs="Times New Roman"/>
          <w:sz w:val="24"/>
          <w:szCs w:val="24"/>
        </w:rPr>
      </w:pPr>
    </w:p>
    <w:p w:rsidR="000F14F1" w:rsidRPr="004E16C4" w:rsidRDefault="000F14F1" w:rsidP="004E16C4">
      <w:pPr>
        <w:spacing w:after="0" w:line="240" w:lineRule="auto"/>
        <w:ind w:firstLine="720"/>
        <w:rPr>
          <w:rFonts w:ascii="Century Gothic" w:eastAsia="Times New Roman" w:hAnsi="Century Gothic" w:cs="Times New Roman"/>
          <w:sz w:val="24"/>
          <w:szCs w:val="24"/>
        </w:rPr>
      </w:pPr>
    </w:p>
    <w:p w:rsidR="004E16C4" w:rsidRPr="004E16C4" w:rsidRDefault="004E16C4" w:rsidP="004E16C4">
      <w:pPr>
        <w:spacing w:after="0" w:line="240" w:lineRule="auto"/>
        <w:rPr>
          <w:rFonts w:ascii="Century Gothic" w:eastAsia="Times New Roman" w:hAnsi="Century Gothic" w:cs="Times New Roman"/>
          <w:sz w:val="24"/>
          <w:szCs w:val="24"/>
        </w:rPr>
      </w:pPr>
      <w:r w:rsidRPr="004E16C4">
        <w:rPr>
          <w:rFonts w:ascii="Century Gothic" w:eastAsia="Times New Roman" w:hAnsi="Century Gothic" w:cs="Arial"/>
          <w:b/>
          <w:bCs/>
          <w:color w:val="000000"/>
          <w:sz w:val="23"/>
          <w:szCs w:val="23"/>
        </w:rPr>
        <w:t>Keywords</w:t>
      </w:r>
    </w:p>
    <w:p w:rsidR="004E16C4" w:rsidRPr="004E16C4" w:rsidRDefault="004E16C4" w:rsidP="004E16C4">
      <w:pPr>
        <w:spacing w:after="0" w:line="240" w:lineRule="auto"/>
        <w:rPr>
          <w:rFonts w:ascii="Century Gothic" w:eastAsia="Times New Roman" w:hAnsi="Century Gothic" w:cs="Times New Roman"/>
          <w:sz w:val="24"/>
          <w:szCs w:val="24"/>
        </w:rPr>
      </w:pPr>
      <w:r w:rsidRPr="004E16C4">
        <w:rPr>
          <w:rFonts w:ascii="Century Gothic" w:eastAsia="Times New Roman" w:hAnsi="Century Gothic" w:cs="Arial"/>
          <w:color w:val="000000"/>
          <w:sz w:val="23"/>
          <w:szCs w:val="23"/>
        </w:rPr>
        <w:t>Great Plains, Drought, Remote Sensing, VegDRI, Drought Severity Index, Palmer Drought Severity Index, MODIS</w:t>
      </w:r>
    </w:p>
    <w:p w:rsidR="000F14F1" w:rsidRPr="004E16C4" w:rsidRDefault="004E16C4" w:rsidP="004E16C4">
      <w:pPr>
        <w:spacing w:before="480" w:after="0" w:line="240" w:lineRule="auto"/>
        <w:rPr>
          <w:rFonts w:ascii="Century Gothic" w:eastAsia="Times New Roman" w:hAnsi="Century Gothic" w:cs="Arial"/>
          <w:b/>
          <w:bCs/>
          <w:color w:val="365F91"/>
          <w:sz w:val="29"/>
          <w:szCs w:val="29"/>
        </w:rPr>
      </w:pPr>
      <w:r w:rsidRPr="004E16C4">
        <w:rPr>
          <w:rFonts w:ascii="Century Gothic" w:eastAsia="Times New Roman" w:hAnsi="Century Gothic" w:cs="Arial"/>
          <w:b/>
          <w:bCs/>
          <w:color w:val="365F91"/>
          <w:sz w:val="29"/>
          <w:szCs w:val="29"/>
        </w:rPr>
        <w:lastRenderedPageBreak/>
        <w:t>II. Introduction</w:t>
      </w:r>
    </w:p>
    <w:p w:rsidR="000F14F1" w:rsidRDefault="000F14F1" w:rsidP="004E16C4">
      <w:pPr>
        <w:spacing w:after="0" w:line="240" w:lineRule="auto"/>
        <w:rPr>
          <w:rFonts w:ascii="Century Gothic" w:eastAsia="Times New Roman" w:hAnsi="Century Gothic" w:cs="Arial"/>
          <w:b/>
          <w:bCs/>
          <w:color w:val="000000"/>
        </w:rPr>
      </w:pP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b/>
          <w:bCs/>
          <w:color w:val="000000"/>
        </w:rPr>
        <w:t>Background Information</w:t>
      </w:r>
    </w:p>
    <w:p w:rsidR="004E16C4" w:rsidRDefault="004E16C4" w:rsidP="004E16C4">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t>The USDA Great Plains region is covered in grasslands expanding from the Rocky Mountains to the Missouri River and from the Rio Grande to Canada. It is an area greater than 1800 miles from north to south and more than 500 miles east to west (</w:t>
      </w:r>
      <w:proofErr w:type="spellStart"/>
      <w:r w:rsidRPr="004E16C4">
        <w:rPr>
          <w:rFonts w:ascii="Century Gothic" w:eastAsia="Times New Roman" w:hAnsi="Century Gothic" w:cs="Arial"/>
          <w:color w:val="000000"/>
        </w:rPr>
        <w:t>Wishart</w:t>
      </w:r>
      <w:proofErr w:type="spellEnd"/>
      <w:r w:rsidR="00D73A4A">
        <w:rPr>
          <w:rFonts w:ascii="Century Gothic" w:eastAsia="Times New Roman" w:hAnsi="Century Gothic" w:cs="Arial"/>
          <w:color w:val="000000"/>
        </w:rPr>
        <w:t>,</w:t>
      </w:r>
      <w:r w:rsidR="0011620F">
        <w:rPr>
          <w:rFonts w:ascii="Century Gothic" w:eastAsia="Times New Roman" w:hAnsi="Century Gothic" w:cs="Arial"/>
          <w:color w:val="000000"/>
        </w:rPr>
        <w:t xml:space="preserve"> 2011</w:t>
      </w:r>
      <w:r w:rsidRPr="004E16C4">
        <w:rPr>
          <w:rFonts w:ascii="Century Gothic" w:eastAsia="Times New Roman" w:hAnsi="Century Gothic" w:cs="Arial"/>
          <w:color w:val="000000"/>
        </w:rPr>
        <w:t>). It includes the states of Montana, North Dakota, South Dakota, Wyoming, Colorado, New Mexico, Texas, Nebraska, Oklahoma, and Kansas. The demand for water resources for human consumption and agriculture has greatly increased due to the growth in population throughout the Great Plains over the past few years (</w:t>
      </w:r>
      <w:proofErr w:type="spellStart"/>
      <w:r w:rsidRPr="004E16C4">
        <w:rPr>
          <w:rFonts w:ascii="Century Gothic" w:eastAsia="Times New Roman" w:hAnsi="Century Gothic" w:cs="Arial"/>
          <w:color w:val="000000"/>
        </w:rPr>
        <w:t>Basara</w:t>
      </w:r>
      <w:proofErr w:type="spellEnd"/>
      <w:r w:rsidR="00D73A4A">
        <w:rPr>
          <w:rFonts w:ascii="Century Gothic" w:eastAsia="Times New Roman" w:hAnsi="Century Gothic" w:cs="Arial"/>
          <w:color w:val="000000"/>
        </w:rPr>
        <w:t>,</w:t>
      </w:r>
      <w:r w:rsidR="0011620F">
        <w:rPr>
          <w:rFonts w:ascii="Century Gothic" w:eastAsia="Times New Roman" w:hAnsi="Century Gothic" w:cs="Arial"/>
          <w:color w:val="000000"/>
        </w:rPr>
        <w:t xml:space="preserve"> 2013</w:t>
      </w:r>
      <w:r w:rsidRPr="004E16C4">
        <w:rPr>
          <w:rFonts w:ascii="Century Gothic" w:eastAsia="Times New Roman" w:hAnsi="Century Gothic" w:cs="Arial"/>
          <w:color w:val="000000"/>
        </w:rPr>
        <w:t>). Due to this heightened demand on water resources, drought has become a more persistent problem in the Great Plains.</w:t>
      </w:r>
    </w:p>
    <w:p w:rsidR="00A94649" w:rsidRPr="004E16C4" w:rsidRDefault="00A94649" w:rsidP="004E16C4">
      <w:pPr>
        <w:spacing w:after="0" w:line="240" w:lineRule="auto"/>
        <w:rPr>
          <w:rFonts w:ascii="Century Gothic" w:eastAsia="Times New Roman" w:hAnsi="Century Gothic" w:cs="Times New Roman"/>
        </w:rPr>
      </w:pPr>
    </w:p>
    <w:p w:rsidR="004E16C4" w:rsidRDefault="004E16C4" w:rsidP="00A94649">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t>The Great Plains is a major source of agricultural production</w:t>
      </w:r>
      <w:r w:rsidR="005B339A">
        <w:rPr>
          <w:rFonts w:ascii="Century Gothic" w:eastAsia="Times New Roman" w:hAnsi="Century Gothic" w:cs="Arial"/>
          <w:color w:val="000000"/>
        </w:rPr>
        <w:t xml:space="preserve"> nationally and globally</w:t>
      </w:r>
      <w:r w:rsidRPr="004E16C4">
        <w:rPr>
          <w:rFonts w:ascii="Century Gothic" w:eastAsia="Times New Roman" w:hAnsi="Century Gothic" w:cs="Arial"/>
          <w:color w:val="000000"/>
        </w:rPr>
        <w:t xml:space="preserve">. Approximately 70% of the Great Plains is used for agriculture and </w:t>
      </w:r>
      <w:r w:rsidR="0050179E">
        <w:rPr>
          <w:rFonts w:ascii="Century Gothic" w:eastAsia="Times New Roman" w:hAnsi="Century Gothic" w:cs="Arial"/>
          <w:color w:val="000000"/>
        </w:rPr>
        <w:t>dry-</w:t>
      </w:r>
      <w:r w:rsidR="0050179E" w:rsidRPr="004E16C4">
        <w:rPr>
          <w:rFonts w:ascii="Century Gothic" w:eastAsia="Times New Roman" w:hAnsi="Century Gothic" w:cs="Arial"/>
          <w:color w:val="000000"/>
        </w:rPr>
        <w:t>land</w:t>
      </w:r>
      <w:r w:rsidRPr="004E16C4">
        <w:rPr>
          <w:rFonts w:ascii="Century Gothic" w:eastAsia="Times New Roman" w:hAnsi="Century Gothic" w:cs="Arial"/>
          <w:color w:val="000000"/>
        </w:rPr>
        <w:t xml:space="preserve"> farming, with half of the agriculture being rangelands and pastures (EPA, 2013). Rangelands provide many other ecosystem services including wildlife habitat, watershed protection, recreation, and preservation of genetic diversity (University of Nebraska-Lincoln, 2011). Rangelands also promote ecotourism, wildlife viewing opportunities, and provide profit from hunting fees which all provide income for ranchers (University of Nebraska-Lincoln, 2011).  Agriculture, specifically, is most severely impacted by drought because soil moisture is not capable of meeting the demands farmers and ranc</w:t>
      </w:r>
      <w:r w:rsidR="0050179E">
        <w:rPr>
          <w:rFonts w:ascii="Century Gothic" w:eastAsia="Times New Roman" w:hAnsi="Century Gothic" w:cs="Arial"/>
          <w:color w:val="000000"/>
        </w:rPr>
        <w:t xml:space="preserve">hers need. </w:t>
      </w:r>
      <w:proofErr w:type="gramStart"/>
      <w:r w:rsidR="0050179E">
        <w:rPr>
          <w:rFonts w:ascii="Century Gothic" w:eastAsia="Times New Roman" w:hAnsi="Century Gothic" w:cs="Arial"/>
          <w:color w:val="000000"/>
        </w:rPr>
        <w:t>As drought continues,</w:t>
      </w:r>
      <w:r w:rsidRPr="004E16C4">
        <w:rPr>
          <w:rFonts w:ascii="Century Gothic" w:eastAsia="Times New Roman" w:hAnsi="Century Gothic" w:cs="Arial"/>
          <w:color w:val="000000"/>
        </w:rPr>
        <w:t xml:space="preserve"> the effects on ag</w:t>
      </w:r>
      <w:r w:rsidRPr="00B77CFF">
        <w:rPr>
          <w:rFonts w:ascii="Century Gothic" w:eastAsia="Times New Roman" w:hAnsi="Century Gothic" w:cs="Arial"/>
          <w:color w:val="000000"/>
        </w:rPr>
        <w:t>riculture and rangelands worsen</w:t>
      </w:r>
      <w:r w:rsidRPr="004E16C4">
        <w:rPr>
          <w:rFonts w:ascii="Century Gothic" w:eastAsia="Times New Roman" w:hAnsi="Century Gothic" w:cs="Arial"/>
          <w:color w:val="000000"/>
        </w:rPr>
        <w:t xml:space="preserve"> and water</w:t>
      </w:r>
      <w:r w:rsidRPr="00B77CFF">
        <w:rPr>
          <w:rFonts w:ascii="Century Gothic" w:eastAsia="Times New Roman" w:hAnsi="Century Gothic" w:cs="Arial"/>
          <w:color w:val="000000"/>
        </w:rPr>
        <w:t xml:space="preserve"> resources become limited (</w:t>
      </w:r>
      <w:proofErr w:type="spellStart"/>
      <w:r w:rsidRPr="004E16C4">
        <w:rPr>
          <w:rFonts w:ascii="Century Gothic" w:eastAsia="Times New Roman" w:hAnsi="Century Gothic" w:cs="Arial"/>
          <w:color w:val="000000"/>
        </w:rPr>
        <w:t>Basara</w:t>
      </w:r>
      <w:proofErr w:type="spellEnd"/>
      <w:r w:rsidRPr="004E16C4">
        <w:rPr>
          <w:rFonts w:ascii="Century Gothic" w:eastAsia="Times New Roman" w:hAnsi="Century Gothic" w:cs="Arial"/>
          <w:color w:val="000000"/>
        </w:rPr>
        <w:t>, 2013).</w:t>
      </w:r>
      <w:proofErr w:type="gramEnd"/>
      <w:r w:rsidRPr="004E16C4">
        <w:rPr>
          <w:rFonts w:ascii="Century Gothic" w:eastAsia="Times New Roman" w:hAnsi="Century Gothic" w:cs="Arial"/>
          <w:color w:val="000000"/>
        </w:rPr>
        <w:t xml:space="preserve"> Approximately 80% of ranchers preemptively prepare for drought conditions because drought </w:t>
      </w:r>
      <w:r w:rsidR="00714471">
        <w:rPr>
          <w:rFonts w:ascii="Century Gothic" w:eastAsia="Times New Roman" w:hAnsi="Century Gothic" w:cs="Arial"/>
          <w:color w:val="000000"/>
        </w:rPr>
        <w:t>causes</w:t>
      </w:r>
      <w:r w:rsidR="00714471"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t xml:space="preserve">rangelands </w:t>
      </w:r>
      <w:r w:rsidR="00714471">
        <w:rPr>
          <w:rFonts w:ascii="Century Gothic" w:eastAsia="Times New Roman" w:hAnsi="Century Gothic" w:cs="Arial"/>
          <w:color w:val="000000"/>
        </w:rPr>
        <w:t xml:space="preserve">to be </w:t>
      </w:r>
      <w:r w:rsidRPr="004E16C4">
        <w:rPr>
          <w:rFonts w:ascii="Century Gothic" w:eastAsia="Times New Roman" w:hAnsi="Century Gothic" w:cs="Arial"/>
          <w:color w:val="000000"/>
        </w:rPr>
        <w:t>more susceptible to diseases, insect pests, weed invasions, overgrazing (EPA, 2013).</w:t>
      </w:r>
    </w:p>
    <w:p w:rsidR="00A94649" w:rsidRPr="004E16C4" w:rsidRDefault="00A94649" w:rsidP="00A94649">
      <w:pPr>
        <w:spacing w:after="0" w:line="240" w:lineRule="auto"/>
        <w:rPr>
          <w:rFonts w:ascii="Century Gothic" w:eastAsia="Times New Roman" w:hAnsi="Century Gothic" w:cs="Times New Roman"/>
        </w:rPr>
      </w:pPr>
    </w:p>
    <w:p w:rsidR="004E16C4" w:rsidRDefault="004E16C4" w:rsidP="00A94649">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t>Drought is a constant concern for ranchers and rangeland managers in the Great Plains. Drought consists of a lower than normal amount of precipitation over a long period of time that does not meet the needs for human consumption and the environment (</w:t>
      </w:r>
      <w:proofErr w:type="spellStart"/>
      <w:r w:rsidRPr="004E16C4">
        <w:rPr>
          <w:rFonts w:ascii="Century Gothic" w:eastAsia="Times New Roman" w:hAnsi="Century Gothic" w:cs="Arial"/>
          <w:color w:val="000000"/>
        </w:rPr>
        <w:t>Renza</w:t>
      </w:r>
      <w:proofErr w:type="spellEnd"/>
      <w:r w:rsidRPr="004E16C4">
        <w:rPr>
          <w:rFonts w:ascii="Century Gothic" w:eastAsia="Times New Roman" w:hAnsi="Century Gothic" w:cs="Arial"/>
          <w:color w:val="000000"/>
        </w:rPr>
        <w:t>, 2010). It is also characterized by persistence, intensity, and spatial extent (</w:t>
      </w:r>
      <w:proofErr w:type="spellStart"/>
      <w:r w:rsidRPr="004E16C4">
        <w:rPr>
          <w:rFonts w:ascii="Century Gothic" w:eastAsia="Times New Roman" w:hAnsi="Century Gothic" w:cs="Arial"/>
          <w:color w:val="000000"/>
        </w:rPr>
        <w:t>Renza</w:t>
      </w:r>
      <w:proofErr w:type="spellEnd"/>
      <w:r w:rsidRPr="004E16C4">
        <w:rPr>
          <w:rFonts w:ascii="Century Gothic" w:eastAsia="Times New Roman" w:hAnsi="Century Gothic" w:cs="Arial"/>
          <w:color w:val="000000"/>
        </w:rPr>
        <w:t xml:space="preserve">, 2010). </w:t>
      </w:r>
      <w:r w:rsidR="00D73A4A">
        <w:rPr>
          <w:rFonts w:ascii="Century Gothic" w:eastAsia="Times New Roman" w:hAnsi="Century Gothic" w:cs="Arial"/>
          <w:color w:val="000000"/>
        </w:rPr>
        <w:t>The Great</w:t>
      </w:r>
      <w:r w:rsidR="00714471">
        <w:rPr>
          <w:rFonts w:ascii="Century Gothic" w:eastAsia="Times New Roman" w:hAnsi="Century Gothic" w:cs="Arial"/>
          <w:color w:val="000000"/>
        </w:rPr>
        <w:t xml:space="preserve"> Plains has been severely impacted by drought since 2011</w:t>
      </w:r>
      <w:r w:rsidRPr="004E16C4">
        <w:rPr>
          <w:rFonts w:ascii="Century Gothic" w:eastAsia="Times New Roman" w:hAnsi="Century Gothic" w:cs="Arial"/>
          <w:color w:val="000000"/>
        </w:rPr>
        <w:t xml:space="preserve">, with major losses in crops and livestock. Between 2011 and 2012, drought </w:t>
      </w:r>
      <w:r w:rsidR="006876F1">
        <w:rPr>
          <w:rFonts w:ascii="Century Gothic" w:eastAsia="Times New Roman" w:hAnsi="Century Gothic" w:cs="Arial"/>
          <w:color w:val="000000"/>
        </w:rPr>
        <w:t>led to</w:t>
      </w:r>
      <w:r w:rsidR="006876F1"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t>over $240m in crop loss, $157m in livestock loss, $27m in wildlife property loss, and $2m in municipalities</w:t>
      </w:r>
      <w:r w:rsidR="006876F1">
        <w:rPr>
          <w:rFonts w:ascii="Century Gothic" w:eastAsia="Times New Roman" w:hAnsi="Century Gothic" w:cs="Arial"/>
          <w:color w:val="000000"/>
        </w:rPr>
        <w:t xml:space="preserve"> loss in Oklahoma alone</w:t>
      </w:r>
      <w:r w:rsidRPr="004E16C4">
        <w:rPr>
          <w:rFonts w:ascii="Century Gothic" w:eastAsia="Times New Roman" w:hAnsi="Century Gothic" w:cs="Arial"/>
          <w:color w:val="000000"/>
        </w:rPr>
        <w:t xml:space="preserve"> (“Oklahoma Water Resources Center”). Many people rely on the agricultural products from the Great Plains; therefore, drought not only affects those who live in the Great Plains, but other </w:t>
      </w:r>
      <w:r w:rsidR="00D73A4A" w:rsidRPr="004E16C4">
        <w:rPr>
          <w:rFonts w:ascii="Century Gothic" w:eastAsia="Times New Roman" w:hAnsi="Century Gothic" w:cs="Arial"/>
          <w:color w:val="000000"/>
        </w:rPr>
        <w:t>regions</w:t>
      </w:r>
      <w:r w:rsidR="00D73A4A">
        <w:rPr>
          <w:rFonts w:ascii="Century Gothic" w:eastAsia="Times New Roman" w:hAnsi="Century Gothic" w:cs="Arial"/>
          <w:color w:val="000000"/>
        </w:rPr>
        <w:t xml:space="preserve"> around</w:t>
      </w:r>
      <w:r w:rsidR="00714471">
        <w:rPr>
          <w:rFonts w:ascii="Century Gothic" w:eastAsia="Times New Roman" w:hAnsi="Century Gothic" w:cs="Arial"/>
          <w:color w:val="000000"/>
        </w:rPr>
        <w:t xml:space="preserve"> the world</w:t>
      </w:r>
      <w:r w:rsidRPr="004E16C4">
        <w:rPr>
          <w:rFonts w:ascii="Century Gothic" w:eastAsia="Times New Roman" w:hAnsi="Century Gothic" w:cs="Arial"/>
          <w:color w:val="000000"/>
        </w:rPr>
        <w:t xml:space="preserve"> (</w:t>
      </w:r>
      <w:proofErr w:type="spellStart"/>
      <w:r w:rsidRPr="004E16C4">
        <w:rPr>
          <w:rFonts w:ascii="Century Gothic" w:eastAsia="Times New Roman" w:hAnsi="Century Gothic" w:cs="Arial"/>
          <w:color w:val="000000"/>
        </w:rPr>
        <w:t>Basara</w:t>
      </w:r>
      <w:proofErr w:type="spellEnd"/>
      <w:r w:rsidRPr="004E16C4">
        <w:rPr>
          <w:rFonts w:ascii="Century Gothic" w:eastAsia="Times New Roman" w:hAnsi="Century Gothic" w:cs="Arial"/>
          <w:color w:val="000000"/>
        </w:rPr>
        <w:t>, 2013).</w:t>
      </w:r>
    </w:p>
    <w:p w:rsidR="00A94649" w:rsidRPr="004E16C4" w:rsidRDefault="00A94649" w:rsidP="00A94649">
      <w:pPr>
        <w:spacing w:after="0" w:line="240" w:lineRule="auto"/>
        <w:rPr>
          <w:rFonts w:ascii="Century Gothic" w:eastAsia="Times New Roman" w:hAnsi="Century Gothic" w:cs="Times New Roman"/>
        </w:rPr>
      </w:pPr>
    </w:p>
    <w:p w:rsidR="004E16C4" w:rsidRDefault="004E16C4" w:rsidP="00A94649">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t xml:space="preserve">Drought has </w:t>
      </w:r>
      <w:r w:rsidR="00714471">
        <w:rPr>
          <w:rFonts w:ascii="Century Gothic" w:eastAsia="Times New Roman" w:hAnsi="Century Gothic" w:cs="Arial"/>
          <w:color w:val="000000"/>
        </w:rPr>
        <w:t>negatively impacted</w:t>
      </w:r>
      <w:r w:rsidRPr="004E16C4">
        <w:rPr>
          <w:rFonts w:ascii="Century Gothic" w:eastAsia="Times New Roman" w:hAnsi="Century Gothic" w:cs="Arial"/>
          <w:color w:val="000000"/>
        </w:rPr>
        <w:t xml:space="preserve"> the food production and economy of the Great Plains. Nearly fifty percent of beef cattle in the United States are raised in the Great Plains (</w:t>
      </w:r>
      <w:proofErr w:type="spellStart"/>
      <w:r w:rsidRPr="004E16C4">
        <w:rPr>
          <w:rFonts w:ascii="Century Gothic" w:eastAsia="Times New Roman" w:hAnsi="Century Gothic" w:cs="Arial"/>
          <w:color w:val="000000"/>
        </w:rPr>
        <w:t>Wishart</w:t>
      </w:r>
      <w:proofErr w:type="spellEnd"/>
      <w:r w:rsidRPr="004E16C4">
        <w:rPr>
          <w:rFonts w:ascii="Century Gothic" w:eastAsia="Times New Roman" w:hAnsi="Century Gothic" w:cs="Arial"/>
          <w:color w:val="000000"/>
        </w:rPr>
        <w:t xml:space="preserve">, 2011). The average American consumes around 276 pounds of meat per year, reinforcing how much people rely on agricultural production (Haney, 2012). Due to severe drought </w:t>
      </w:r>
      <w:r w:rsidR="00286FD9" w:rsidRPr="004E16C4">
        <w:rPr>
          <w:rFonts w:ascii="Century Gothic" w:eastAsia="Times New Roman" w:hAnsi="Century Gothic" w:cs="Arial"/>
          <w:color w:val="000000"/>
        </w:rPr>
        <w:t>conditions,</w:t>
      </w:r>
      <w:r w:rsidR="00286FD9">
        <w:rPr>
          <w:rFonts w:ascii="Century Gothic" w:eastAsia="Times New Roman" w:hAnsi="Century Gothic" w:cs="Arial"/>
          <w:color w:val="000000"/>
        </w:rPr>
        <w:t xml:space="preserve"> ranchers have had to reduce their herd sizes, causing the price of beef to increase.</w:t>
      </w:r>
    </w:p>
    <w:p w:rsidR="00A94649" w:rsidRPr="004E16C4" w:rsidRDefault="00A94649" w:rsidP="00A94649">
      <w:pPr>
        <w:spacing w:after="0" w:line="240" w:lineRule="auto"/>
        <w:rPr>
          <w:rFonts w:ascii="Century Gothic" w:eastAsia="Times New Roman" w:hAnsi="Century Gothic" w:cs="Times New Roman"/>
        </w:rPr>
      </w:pPr>
    </w:p>
    <w:p w:rsidR="004E16C4" w:rsidRDefault="004E16C4" w:rsidP="004E16C4">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lastRenderedPageBreak/>
        <w:t xml:space="preserve">Currently, the USDA provides up-to-date range management research for land managers and ranchers to utilize in drought management decisions. The USDA also assists the counties </w:t>
      </w:r>
      <w:r w:rsidR="00984BB8">
        <w:rPr>
          <w:rFonts w:ascii="Century Gothic" w:eastAsia="Times New Roman" w:hAnsi="Century Gothic" w:cs="Arial"/>
          <w:color w:val="000000"/>
        </w:rPr>
        <w:t xml:space="preserve">that </w:t>
      </w:r>
      <w:r w:rsidRPr="004E16C4">
        <w:rPr>
          <w:rFonts w:ascii="Century Gothic" w:eastAsia="Times New Roman" w:hAnsi="Century Gothic" w:cs="Arial"/>
          <w:color w:val="000000"/>
        </w:rPr>
        <w:t>experience extreme drought with the funding necessary to mitigate loss. The USDA monitors rangeland health using the US Drought Monitor drought indicator and also has access to VegDRI, PDSI and the DSI. The USDA’s Natural Resources Conservation Service unit offers programs to farmers and ranchers to help provide them financial assistance and prepare them for drought conditions. These programs help with conservation practices that address certain environmental concerns such as improving soil, water, animal and other related resources on agricultural lands (Natural Resources Conservation Service).</w:t>
      </w:r>
    </w:p>
    <w:p w:rsidR="000F14F1" w:rsidRPr="004E16C4" w:rsidRDefault="000F14F1" w:rsidP="004E16C4">
      <w:pPr>
        <w:spacing w:after="0" w:line="240" w:lineRule="auto"/>
        <w:rPr>
          <w:rFonts w:ascii="Century Gothic" w:eastAsia="Times New Roman" w:hAnsi="Century Gothic" w:cs="Times New Roman"/>
        </w:rPr>
      </w:pPr>
    </w:p>
    <w:p w:rsidR="004E16C4" w:rsidRDefault="004E16C4" w:rsidP="004E16C4">
      <w:pPr>
        <w:spacing w:after="0" w:line="240" w:lineRule="auto"/>
        <w:rPr>
          <w:rFonts w:ascii="Century Gothic" w:eastAsia="Times New Roman" w:hAnsi="Century Gothic" w:cs="Arial"/>
          <w:b/>
          <w:bCs/>
          <w:color w:val="000000"/>
        </w:rPr>
      </w:pPr>
      <w:r w:rsidRPr="004E16C4">
        <w:rPr>
          <w:rFonts w:ascii="Century Gothic" w:eastAsia="Times New Roman" w:hAnsi="Century Gothic" w:cs="Arial"/>
          <w:b/>
          <w:bCs/>
          <w:color w:val="000000"/>
        </w:rPr>
        <w:t>Project Objectives</w:t>
      </w:r>
    </w:p>
    <w:p w:rsidR="004E16C4" w:rsidRDefault="004E16C4" w:rsidP="00A94649">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t xml:space="preserve">This project was built on the work completed by two previous DEVELOP teams in the summer and fall of 2013. The </w:t>
      </w:r>
      <w:r w:rsidR="00A94649">
        <w:rPr>
          <w:rFonts w:ascii="Century Gothic" w:eastAsia="Times New Roman" w:hAnsi="Century Gothic" w:cs="Arial"/>
          <w:color w:val="000000"/>
        </w:rPr>
        <w:t>s</w:t>
      </w:r>
      <w:r w:rsidRPr="004E16C4">
        <w:rPr>
          <w:rFonts w:ascii="Century Gothic" w:eastAsia="Times New Roman" w:hAnsi="Century Gothic" w:cs="Arial"/>
          <w:color w:val="000000"/>
        </w:rPr>
        <w:t xml:space="preserve">ummer 2013 team </w:t>
      </w:r>
      <w:r w:rsidR="00A94649">
        <w:rPr>
          <w:rFonts w:ascii="Century Gothic" w:eastAsia="Times New Roman" w:hAnsi="Century Gothic" w:cs="Arial"/>
          <w:color w:val="000000"/>
        </w:rPr>
        <w:t>derived</w:t>
      </w:r>
      <w:r w:rsidR="00A94649"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t xml:space="preserve">the DSI, based on the work of Rhee </w:t>
      </w:r>
      <w:r w:rsidRPr="004E16C4">
        <w:rPr>
          <w:rFonts w:ascii="Century Gothic" w:eastAsia="Times New Roman" w:hAnsi="Century Gothic" w:cs="Arial"/>
          <w:i/>
          <w:iCs/>
          <w:color w:val="000000"/>
        </w:rPr>
        <w:t>et al</w:t>
      </w:r>
      <w:r w:rsidRPr="004E16C4">
        <w:rPr>
          <w:rFonts w:ascii="Century Gothic" w:eastAsia="Times New Roman" w:hAnsi="Century Gothic" w:cs="Arial"/>
          <w:color w:val="000000"/>
        </w:rPr>
        <w:t xml:space="preserve"> in 2010, which is calculated by combining land surface temperature, precipitation and a vegetation index. They applied it to several counties in Wyoming and Colorado</w:t>
      </w:r>
      <w:r w:rsidR="00984BB8">
        <w:rPr>
          <w:rFonts w:ascii="Century Gothic" w:eastAsia="Times New Roman" w:hAnsi="Century Gothic" w:cs="Arial"/>
          <w:color w:val="000000"/>
        </w:rPr>
        <w:t xml:space="preserve"> as a pilot study area</w:t>
      </w:r>
      <w:r w:rsidRPr="004E16C4">
        <w:rPr>
          <w:rFonts w:ascii="Century Gothic" w:eastAsia="Times New Roman" w:hAnsi="Century Gothic" w:cs="Arial"/>
          <w:color w:val="000000"/>
        </w:rPr>
        <w:t xml:space="preserve">. The </w:t>
      </w:r>
      <w:r w:rsidR="00A94649">
        <w:rPr>
          <w:rFonts w:ascii="Century Gothic" w:eastAsia="Times New Roman" w:hAnsi="Century Gothic" w:cs="Arial"/>
          <w:color w:val="000000"/>
        </w:rPr>
        <w:t>f</w:t>
      </w:r>
      <w:r w:rsidRPr="004E16C4">
        <w:rPr>
          <w:rFonts w:ascii="Century Gothic" w:eastAsia="Times New Roman" w:hAnsi="Century Gothic" w:cs="Arial"/>
          <w:color w:val="000000"/>
        </w:rPr>
        <w:t>all 2013 team expanded the area to include most of the Great Plains to see if the methodology would work on a larger area.</w:t>
      </w:r>
    </w:p>
    <w:p w:rsidR="00A94649" w:rsidRPr="004E16C4" w:rsidRDefault="00A94649" w:rsidP="00A94649">
      <w:pPr>
        <w:spacing w:after="0" w:line="240" w:lineRule="auto"/>
        <w:rPr>
          <w:rFonts w:ascii="Century Gothic" w:eastAsia="Times New Roman" w:hAnsi="Century Gothic" w:cs="Times New Roman"/>
        </w:rPr>
      </w:pPr>
    </w:p>
    <w:p w:rsidR="004E16C4" w:rsidRDefault="004E16C4" w:rsidP="004E16C4">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t xml:space="preserve">This term, the team continued with the USDA Great Plains region with the intent of validating the DSI.  The validation was completed by running a correlation between the DSI with other drought indices currently in use, such as VegDRI and PDSI. A correlation was also run between all 3 indices and </w:t>
      </w:r>
      <w:r w:rsidRPr="004E16C4">
        <w:rPr>
          <w:rFonts w:ascii="Century Gothic" w:eastAsia="Times New Roman" w:hAnsi="Century Gothic" w:cs="Arial"/>
          <w:i/>
          <w:iCs/>
          <w:color w:val="000000"/>
        </w:rPr>
        <w:t>in situ</w:t>
      </w:r>
      <w:r w:rsidRPr="004E16C4">
        <w:rPr>
          <w:rFonts w:ascii="Century Gothic" w:eastAsia="Times New Roman" w:hAnsi="Century Gothic" w:cs="Arial"/>
          <w:color w:val="000000"/>
        </w:rPr>
        <w:t xml:space="preserve"> soil moisture data collected from several USDA meteorological locations throughout the Great Plains region.  A sustainable methodology for calculating the DSI for future applications was also provided to the USDA.</w:t>
      </w:r>
    </w:p>
    <w:p w:rsidR="00B77CFF" w:rsidRPr="004E16C4" w:rsidRDefault="00B77CFF" w:rsidP="004E16C4">
      <w:pPr>
        <w:spacing w:after="0" w:line="240" w:lineRule="auto"/>
        <w:rPr>
          <w:rFonts w:ascii="Century Gothic" w:eastAsia="Times New Roman" w:hAnsi="Century Gothic" w:cs="Times New Roman"/>
        </w:rPr>
      </w:pP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b/>
          <w:bCs/>
          <w:color w:val="000000"/>
        </w:rPr>
        <w:t>Study Area</w:t>
      </w:r>
    </w:p>
    <w:p w:rsidR="00B77CFF" w:rsidRPr="004E16C4" w:rsidRDefault="004E16C4" w:rsidP="004E16C4">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t>The study area for this project includes the entire USDA Great Plains Region in the United States, to include the states of Montana, North Dakota, South Dakota, Wyoming, Colorado, New Mexico, Texas, Nebraska, Oklahoma, and Kansas.</w:t>
      </w:r>
    </w:p>
    <w:p w:rsidR="00B77CFF" w:rsidRDefault="00B77CFF" w:rsidP="004E16C4">
      <w:pPr>
        <w:spacing w:after="0" w:line="240" w:lineRule="auto"/>
        <w:jc w:val="center"/>
        <w:rPr>
          <w:rFonts w:ascii="Century Gothic" w:eastAsia="Times New Roman" w:hAnsi="Century Gothic" w:cs="Arial"/>
          <w:color w:val="000000"/>
        </w:rPr>
      </w:pPr>
      <w:r>
        <w:rPr>
          <w:rFonts w:ascii="Century Gothic" w:eastAsia="Times New Roman" w:hAnsi="Century Gothic" w:cs="Times New Roman"/>
          <w:noProof/>
        </w:rPr>
        <w:drawing>
          <wp:anchor distT="0" distB="0" distL="114300" distR="114300" simplePos="0" relativeHeight="251662336" behindDoc="0" locked="0" layoutInCell="1" allowOverlap="1" wp14:anchorId="342CB544" wp14:editId="3232B79D">
            <wp:simplePos x="0" y="0"/>
            <wp:positionH relativeFrom="column">
              <wp:posOffset>1375410</wp:posOffset>
            </wp:positionH>
            <wp:positionV relativeFrom="paragraph">
              <wp:posOffset>137795</wp:posOffset>
            </wp:positionV>
            <wp:extent cx="3259455" cy="1430655"/>
            <wp:effectExtent l="0" t="0" r="0" b="0"/>
            <wp:wrapSquare wrapText="bothSides"/>
            <wp:docPr id="4" name="Picture 4" descr="C:\Users\skenthal\Documents\GreatPlainsReg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enthal\Documents\GreatPlainsRegio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646" t="16134" r="11407" b="19296"/>
                    <a:stretch/>
                  </pic:blipFill>
                  <pic:spPr bwMode="auto">
                    <a:xfrm>
                      <a:off x="0" y="0"/>
                      <a:ext cx="3259455" cy="1430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7CFF" w:rsidRDefault="00B77CFF" w:rsidP="004E16C4">
      <w:pPr>
        <w:spacing w:after="0" w:line="240" w:lineRule="auto"/>
        <w:jc w:val="center"/>
        <w:rPr>
          <w:rFonts w:ascii="Century Gothic" w:eastAsia="Times New Roman" w:hAnsi="Century Gothic" w:cs="Arial"/>
          <w:color w:val="000000"/>
        </w:rPr>
      </w:pPr>
    </w:p>
    <w:p w:rsidR="00B77CFF" w:rsidRDefault="00B77CFF" w:rsidP="004E16C4">
      <w:pPr>
        <w:spacing w:after="0" w:line="240" w:lineRule="auto"/>
        <w:jc w:val="center"/>
        <w:rPr>
          <w:rFonts w:ascii="Century Gothic" w:eastAsia="Times New Roman" w:hAnsi="Century Gothic" w:cs="Arial"/>
          <w:color w:val="000000"/>
        </w:rPr>
      </w:pPr>
    </w:p>
    <w:p w:rsidR="00B77CFF" w:rsidRDefault="00B77CFF" w:rsidP="004E16C4">
      <w:pPr>
        <w:spacing w:after="0" w:line="240" w:lineRule="auto"/>
        <w:jc w:val="center"/>
        <w:rPr>
          <w:rFonts w:ascii="Century Gothic" w:eastAsia="Times New Roman" w:hAnsi="Century Gothic" w:cs="Arial"/>
          <w:color w:val="000000"/>
        </w:rPr>
      </w:pPr>
    </w:p>
    <w:p w:rsidR="00B77CFF" w:rsidRDefault="00B77CFF" w:rsidP="004E16C4">
      <w:pPr>
        <w:spacing w:after="0" w:line="240" w:lineRule="auto"/>
        <w:jc w:val="center"/>
        <w:rPr>
          <w:rFonts w:ascii="Century Gothic" w:eastAsia="Times New Roman" w:hAnsi="Century Gothic" w:cs="Arial"/>
          <w:color w:val="000000"/>
        </w:rPr>
      </w:pPr>
    </w:p>
    <w:p w:rsidR="00B77CFF" w:rsidRDefault="00B77CFF" w:rsidP="004E16C4">
      <w:pPr>
        <w:spacing w:after="0" w:line="240" w:lineRule="auto"/>
        <w:jc w:val="center"/>
        <w:rPr>
          <w:rFonts w:ascii="Century Gothic" w:eastAsia="Times New Roman" w:hAnsi="Century Gothic" w:cs="Arial"/>
          <w:color w:val="000000"/>
        </w:rPr>
      </w:pPr>
    </w:p>
    <w:p w:rsidR="00B77CFF" w:rsidRDefault="00B77CFF" w:rsidP="004E16C4">
      <w:pPr>
        <w:spacing w:after="0" w:line="240" w:lineRule="auto"/>
        <w:jc w:val="center"/>
        <w:rPr>
          <w:rFonts w:ascii="Century Gothic" w:eastAsia="Times New Roman" w:hAnsi="Century Gothic" w:cs="Arial"/>
          <w:color w:val="000000"/>
        </w:rPr>
      </w:pPr>
    </w:p>
    <w:p w:rsidR="00B77CFF" w:rsidRDefault="00B77CFF" w:rsidP="004E16C4">
      <w:pPr>
        <w:spacing w:after="0" w:line="240" w:lineRule="auto"/>
        <w:jc w:val="center"/>
        <w:rPr>
          <w:rFonts w:ascii="Century Gothic" w:eastAsia="Times New Roman" w:hAnsi="Century Gothic" w:cs="Arial"/>
          <w:color w:val="000000"/>
        </w:rPr>
      </w:pPr>
    </w:p>
    <w:p w:rsidR="00B77CFF" w:rsidRDefault="00B77CFF" w:rsidP="004E16C4">
      <w:pPr>
        <w:spacing w:after="0" w:line="240" w:lineRule="auto"/>
        <w:jc w:val="center"/>
        <w:rPr>
          <w:rFonts w:ascii="Century Gothic" w:eastAsia="Times New Roman" w:hAnsi="Century Gothic" w:cs="Arial"/>
          <w:color w:val="000000"/>
        </w:rPr>
      </w:pPr>
    </w:p>
    <w:p w:rsidR="00B77CFF" w:rsidRDefault="00716C58" w:rsidP="004E16C4">
      <w:pPr>
        <w:spacing w:after="0" w:line="240" w:lineRule="auto"/>
        <w:jc w:val="center"/>
        <w:rPr>
          <w:rFonts w:ascii="Century Gothic" w:eastAsia="Times New Roman" w:hAnsi="Century Gothic" w:cs="Arial"/>
          <w:color w:val="000000"/>
        </w:rPr>
      </w:pPr>
      <w:r>
        <w:rPr>
          <w:noProof/>
        </w:rPr>
        <mc:AlternateContent>
          <mc:Choice Requires="wps">
            <w:drawing>
              <wp:anchor distT="0" distB="0" distL="114300" distR="114300" simplePos="0" relativeHeight="251668480" behindDoc="0" locked="0" layoutInCell="1" allowOverlap="1" wp14:anchorId="59FC370C" wp14:editId="3BD89FB3">
                <wp:simplePos x="0" y="0"/>
                <wp:positionH relativeFrom="column">
                  <wp:posOffset>1371600</wp:posOffset>
                </wp:positionH>
                <wp:positionV relativeFrom="paragraph">
                  <wp:posOffset>84455</wp:posOffset>
                </wp:positionV>
                <wp:extent cx="3424555" cy="635"/>
                <wp:effectExtent l="0" t="0" r="4445" b="0"/>
                <wp:wrapSquare wrapText="bothSides"/>
                <wp:docPr id="2" name="Text Box 2"/>
                <wp:cNvGraphicFramePr/>
                <a:graphic xmlns:a="http://schemas.openxmlformats.org/drawingml/2006/main">
                  <a:graphicData uri="http://schemas.microsoft.com/office/word/2010/wordprocessingShape">
                    <wps:wsp>
                      <wps:cNvSpPr txBox="1"/>
                      <wps:spPr>
                        <a:xfrm>
                          <a:off x="0" y="0"/>
                          <a:ext cx="3424555" cy="635"/>
                        </a:xfrm>
                        <a:prstGeom prst="rect">
                          <a:avLst/>
                        </a:prstGeom>
                        <a:solidFill>
                          <a:prstClr val="white"/>
                        </a:solidFill>
                        <a:ln>
                          <a:noFill/>
                        </a:ln>
                        <a:effectLst/>
                      </wps:spPr>
                      <wps:txbx>
                        <w:txbxContent>
                          <w:p w:rsidR="00716C58" w:rsidRPr="00716C58" w:rsidRDefault="00716C58" w:rsidP="00716C58">
                            <w:pPr>
                              <w:pStyle w:val="Caption"/>
                              <w:rPr>
                                <w:rFonts w:ascii="Century Gothic" w:eastAsia="Times New Roman" w:hAnsi="Century Gothic" w:cs="Times New Roman"/>
                                <w:noProof/>
                              </w:rPr>
                            </w:pPr>
                            <w:proofErr w:type="gramStart"/>
                            <w:r w:rsidRPr="00716C58">
                              <w:rPr>
                                <w:rFonts w:ascii="Century Gothic" w:hAnsi="Century Gothic"/>
                              </w:rPr>
                              <w:t xml:space="preserve">Figure </w:t>
                            </w:r>
                            <w:r w:rsidRPr="00716C58">
                              <w:rPr>
                                <w:rFonts w:ascii="Century Gothic" w:hAnsi="Century Gothic"/>
                              </w:rPr>
                              <w:fldChar w:fldCharType="begin"/>
                            </w:r>
                            <w:r w:rsidRPr="00716C58">
                              <w:rPr>
                                <w:rFonts w:ascii="Century Gothic" w:hAnsi="Century Gothic"/>
                              </w:rPr>
                              <w:instrText xml:space="preserve"> SEQ Figure \* ARABIC </w:instrText>
                            </w:r>
                            <w:r w:rsidRPr="00716C58">
                              <w:rPr>
                                <w:rFonts w:ascii="Century Gothic" w:hAnsi="Century Gothic"/>
                              </w:rPr>
                              <w:fldChar w:fldCharType="separate"/>
                            </w:r>
                            <w:r w:rsidRPr="00716C58">
                              <w:rPr>
                                <w:rFonts w:ascii="Century Gothic" w:hAnsi="Century Gothic"/>
                                <w:noProof/>
                              </w:rPr>
                              <w:t>1</w:t>
                            </w:r>
                            <w:r w:rsidRPr="00716C58">
                              <w:rPr>
                                <w:rFonts w:ascii="Century Gothic" w:hAnsi="Century Gothic"/>
                              </w:rPr>
                              <w:fldChar w:fldCharType="end"/>
                            </w:r>
                            <w:r w:rsidRPr="00716C58">
                              <w:rPr>
                                <w:rFonts w:ascii="Century Gothic" w:hAnsi="Century Gothic"/>
                              </w:rPr>
                              <w:t>.</w:t>
                            </w:r>
                            <w:proofErr w:type="gramEnd"/>
                            <w:r w:rsidRPr="00716C58">
                              <w:rPr>
                                <w:rFonts w:ascii="Century Gothic" w:hAnsi="Century Gothic"/>
                              </w:rPr>
                              <w:t xml:space="preserve"> A map of the Great Plains region of the United States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6.65pt;width:269.65pt;height:.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" stroked="f">
                <v:textbox style="mso-fit-shape-to-text:t" inset="0,0,0,0">
                  <w:txbxContent>
                    <w:p w:rsidR="00716C58" w:rsidRPr="00716C58" w:rsidRDefault="00716C58" w:rsidP="00716C58">
                      <w:pPr>
                        <w:pStyle w:val="Caption"/>
                        <w:rPr>
                          <w:rFonts w:ascii="Century Gothic" w:eastAsia="Times New Roman" w:hAnsi="Century Gothic" w:cs="Times New Roman"/>
                          <w:noProof/>
                        </w:rPr>
                      </w:pPr>
                      <w:proofErr w:type="gramStart"/>
                      <w:r w:rsidRPr="00716C58">
                        <w:rPr>
                          <w:rFonts w:ascii="Century Gothic" w:hAnsi="Century Gothic"/>
                        </w:rPr>
                        <w:t xml:space="preserve">Figure </w:t>
                      </w:r>
                      <w:r w:rsidRPr="00716C58">
                        <w:rPr>
                          <w:rFonts w:ascii="Century Gothic" w:hAnsi="Century Gothic"/>
                        </w:rPr>
                        <w:fldChar w:fldCharType="begin"/>
                      </w:r>
                      <w:r w:rsidRPr="00716C58">
                        <w:rPr>
                          <w:rFonts w:ascii="Century Gothic" w:hAnsi="Century Gothic"/>
                        </w:rPr>
                        <w:instrText xml:space="preserve"> SEQ Figure \* ARABIC </w:instrText>
                      </w:r>
                      <w:r w:rsidRPr="00716C58">
                        <w:rPr>
                          <w:rFonts w:ascii="Century Gothic" w:hAnsi="Century Gothic"/>
                        </w:rPr>
                        <w:fldChar w:fldCharType="separate"/>
                      </w:r>
                      <w:r w:rsidRPr="00716C58">
                        <w:rPr>
                          <w:rFonts w:ascii="Century Gothic" w:hAnsi="Century Gothic"/>
                          <w:noProof/>
                        </w:rPr>
                        <w:t>1</w:t>
                      </w:r>
                      <w:r w:rsidRPr="00716C58">
                        <w:rPr>
                          <w:rFonts w:ascii="Century Gothic" w:hAnsi="Century Gothic"/>
                        </w:rPr>
                        <w:fldChar w:fldCharType="end"/>
                      </w:r>
                      <w:r w:rsidRPr="00716C58">
                        <w:rPr>
                          <w:rFonts w:ascii="Century Gothic" w:hAnsi="Century Gothic"/>
                        </w:rPr>
                        <w:t>.</w:t>
                      </w:r>
                      <w:proofErr w:type="gramEnd"/>
                      <w:r w:rsidRPr="00716C58">
                        <w:rPr>
                          <w:rFonts w:ascii="Century Gothic" w:hAnsi="Century Gothic"/>
                        </w:rPr>
                        <w:t xml:space="preserve"> A map of the Great Plains region of the United States</w:t>
                      </w:r>
                    </w:p>
                  </w:txbxContent>
                </v:textbox>
                <w10:wrap type="square"/>
              </v:shape>
            </w:pict>
          </mc:Fallback>
        </mc:AlternateContent>
      </w:r>
    </w:p>
    <w:p w:rsidR="00B77CFF" w:rsidRDefault="00B77CFF" w:rsidP="004E16C4">
      <w:pPr>
        <w:spacing w:after="0" w:line="240" w:lineRule="auto"/>
        <w:rPr>
          <w:rFonts w:ascii="Century Gothic" w:eastAsia="Times New Roman" w:hAnsi="Century Gothic" w:cs="Arial"/>
          <w:b/>
          <w:bCs/>
          <w:color w:val="000000"/>
        </w:rPr>
      </w:pPr>
    </w:p>
    <w:p w:rsidR="00064E91" w:rsidRDefault="004E16C4" w:rsidP="004E16C4">
      <w:pPr>
        <w:spacing w:after="0" w:line="240" w:lineRule="auto"/>
        <w:rPr>
          <w:rFonts w:ascii="Century Gothic" w:eastAsia="Times New Roman" w:hAnsi="Century Gothic" w:cs="Arial"/>
          <w:b/>
          <w:bCs/>
          <w:color w:val="000000"/>
        </w:rPr>
      </w:pPr>
      <w:r w:rsidRPr="004E16C4">
        <w:rPr>
          <w:rFonts w:ascii="Century Gothic" w:eastAsia="Times New Roman" w:hAnsi="Century Gothic" w:cs="Arial"/>
          <w:b/>
          <w:bCs/>
          <w:color w:val="000000"/>
        </w:rPr>
        <w:t>Study Period</w:t>
      </w:r>
    </w:p>
    <w:p w:rsidR="004E16C4" w:rsidRPr="00B77CFF" w:rsidRDefault="004E16C4" w:rsidP="004E16C4">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t>The data for the calculation of the Land Surface Temperature (Aqua, MODIS) and the surface reflectance data to calculate the Normalized Difference Vegetation Index (Terra, MODIS) were both collected from five specific days throughout the spring and summer months of 2011, 2012 and 2013. The days chosen for study, April 1</w:t>
      </w:r>
      <w:r w:rsidRPr="004E16C4">
        <w:rPr>
          <w:rFonts w:ascii="Century Gothic" w:eastAsia="Times New Roman" w:hAnsi="Century Gothic" w:cs="Arial"/>
          <w:color w:val="000000"/>
          <w:vertAlign w:val="superscript"/>
        </w:rPr>
        <w:t>st</w:t>
      </w:r>
      <w:r w:rsidRPr="004E16C4">
        <w:rPr>
          <w:rFonts w:ascii="Century Gothic" w:eastAsia="Times New Roman" w:hAnsi="Century Gothic" w:cs="Arial"/>
          <w:color w:val="000000"/>
        </w:rPr>
        <w:t>, May 15</w:t>
      </w:r>
      <w:r w:rsidRPr="004E16C4">
        <w:rPr>
          <w:rFonts w:ascii="Century Gothic" w:eastAsia="Times New Roman" w:hAnsi="Century Gothic" w:cs="Arial"/>
          <w:color w:val="000000"/>
          <w:vertAlign w:val="superscript"/>
        </w:rPr>
        <w:t>th</w:t>
      </w:r>
      <w:r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lastRenderedPageBreak/>
        <w:t>June 15</w:t>
      </w:r>
      <w:r w:rsidRPr="004E16C4">
        <w:rPr>
          <w:rFonts w:ascii="Century Gothic" w:eastAsia="Times New Roman" w:hAnsi="Century Gothic" w:cs="Arial"/>
          <w:color w:val="000000"/>
          <w:vertAlign w:val="superscript"/>
        </w:rPr>
        <w:t>th</w:t>
      </w:r>
      <w:r w:rsidRPr="004E16C4">
        <w:rPr>
          <w:rFonts w:ascii="Century Gothic" w:eastAsia="Times New Roman" w:hAnsi="Century Gothic" w:cs="Arial"/>
          <w:color w:val="000000"/>
        </w:rPr>
        <w:t>, August 1</w:t>
      </w:r>
      <w:r w:rsidRPr="004E16C4">
        <w:rPr>
          <w:rFonts w:ascii="Century Gothic" w:eastAsia="Times New Roman" w:hAnsi="Century Gothic" w:cs="Arial"/>
          <w:color w:val="000000"/>
          <w:vertAlign w:val="superscript"/>
        </w:rPr>
        <w:t>st</w:t>
      </w:r>
      <w:r w:rsidRPr="004E16C4">
        <w:rPr>
          <w:rFonts w:ascii="Century Gothic" w:eastAsia="Times New Roman" w:hAnsi="Century Gothic" w:cs="Arial"/>
          <w:color w:val="000000"/>
        </w:rPr>
        <w:t xml:space="preserve"> and September 15</w:t>
      </w:r>
      <w:r w:rsidRPr="004E16C4">
        <w:rPr>
          <w:rFonts w:ascii="Century Gothic" w:eastAsia="Times New Roman" w:hAnsi="Century Gothic" w:cs="Arial"/>
          <w:color w:val="000000"/>
          <w:vertAlign w:val="superscript"/>
        </w:rPr>
        <w:t>th</w:t>
      </w:r>
      <w:r w:rsidRPr="004E16C4">
        <w:rPr>
          <w:rFonts w:ascii="Century Gothic" w:eastAsia="Times New Roman" w:hAnsi="Century Gothic" w:cs="Arial"/>
          <w:color w:val="000000"/>
        </w:rPr>
        <w:t>, were selected by the Project Partner, Dr. Justin Derner because of their importance to ranchers in the Great Plains area. For instance, April 1</w:t>
      </w:r>
      <w:r w:rsidRPr="004E16C4">
        <w:rPr>
          <w:rFonts w:ascii="Century Gothic" w:eastAsia="Times New Roman" w:hAnsi="Century Gothic" w:cs="Arial"/>
          <w:color w:val="000000"/>
          <w:vertAlign w:val="superscript"/>
        </w:rPr>
        <w:t>st</w:t>
      </w:r>
      <w:r w:rsidRPr="004E16C4">
        <w:rPr>
          <w:rFonts w:ascii="Century Gothic" w:eastAsia="Times New Roman" w:hAnsi="Century Gothic" w:cs="Arial"/>
          <w:color w:val="000000"/>
        </w:rPr>
        <w:t xml:space="preserve"> is a key date for decision making</w:t>
      </w:r>
      <w:r w:rsidR="00C10E82">
        <w:rPr>
          <w:rFonts w:ascii="Century Gothic" w:eastAsia="Times New Roman" w:hAnsi="Century Gothic" w:cs="Arial"/>
          <w:color w:val="000000"/>
        </w:rPr>
        <w:t xml:space="preserve"> regionally</w:t>
      </w:r>
      <w:r w:rsidRPr="004E16C4">
        <w:rPr>
          <w:rFonts w:ascii="Century Gothic" w:eastAsia="Times New Roman" w:hAnsi="Century Gothic" w:cs="Arial"/>
          <w:color w:val="000000"/>
        </w:rPr>
        <w:t>, May 15</w:t>
      </w:r>
      <w:r w:rsidRPr="004E16C4">
        <w:rPr>
          <w:rFonts w:ascii="Century Gothic" w:eastAsia="Times New Roman" w:hAnsi="Century Gothic" w:cs="Arial"/>
          <w:color w:val="000000"/>
          <w:vertAlign w:val="superscript"/>
        </w:rPr>
        <w:t>th</w:t>
      </w:r>
      <w:r w:rsidRPr="004E16C4">
        <w:rPr>
          <w:rFonts w:ascii="Century Gothic" w:eastAsia="Times New Roman" w:hAnsi="Century Gothic" w:cs="Arial"/>
          <w:color w:val="000000"/>
        </w:rPr>
        <w:t xml:space="preserve"> is the start of the grazing season, June 15</w:t>
      </w:r>
      <w:r w:rsidRPr="004E16C4">
        <w:rPr>
          <w:rFonts w:ascii="Century Gothic" w:eastAsia="Times New Roman" w:hAnsi="Century Gothic" w:cs="Arial"/>
          <w:color w:val="000000"/>
          <w:vertAlign w:val="superscript"/>
        </w:rPr>
        <w:t>th</w:t>
      </w:r>
      <w:r w:rsidRPr="004E16C4">
        <w:rPr>
          <w:rFonts w:ascii="Century Gothic" w:eastAsia="Times New Roman" w:hAnsi="Century Gothic" w:cs="Arial"/>
          <w:color w:val="000000"/>
        </w:rPr>
        <w:t xml:space="preserve"> marks the start of the warm season grasses, and August 1</w:t>
      </w:r>
      <w:r w:rsidRPr="004E16C4">
        <w:rPr>
          <w:rFonts w:ascii="Century Gothic" w:eastAsia="Times New Roman" w:hAnsi="Century Gothic" w:cs="Arial"/>
          <w:color w:val="000000"/>
          <w:vertAlign w:val="superscript"/>
        </w:rPr>
        <w:t>st</w:t>
      </w:r>
      <w:r w:rsidRPr="004E16C4">
        <w:rPr>
          <w:rFonts w:ascii="Century Gothic" w:eastAsia="Times New Roman" w:hAnsi="Century Gothic" w:cs="Arial"/>
          <w:color w:val="000000"/>
        </w:rPr>
        <w:t xml:space="preserve"> is the usual date of peak crop standing. September 15</w:t>
      </w:r>
      <w:r w:rsidRPr="004E16C4">
        <w:rPr>
          <w:rFonts w:ascii="Century Gothic" w:eastAsia="Times New Roman" w:hAnsi="Century Gothic" w:cs="Arial"/>
          <w:color w:val="000000"/>
          <w:vertAlign w:val="superscript"/>
        </w:rPr>
        <w:t>th</w:t>
      </w:r>
      <w:r w:rsidRPr="004E16C4">
        <w:rPr>
          <w:rFonts w:ascii="Century Gothic" w:eastAsia="Times New Roman" w:hAnsi="Century Gothic" w:cs="Arial"/>
          <w:color w:val="000000"/>
        </w:rPr>
        <w:t xml:space="preserve"> was added as a study date to give representation of the growth of the cool-season grasses in the early fall. It is important to note that both Land Surface Temperature (LST) and surface reflectance data are 8 day averages so the actual days chosen don’t necessarily fall on the previously discussed days but are as close as we could get. The dates used were March 30th, May 17th, June 18th, July 28th and September 14th. The daily precipitation data from the Multi-Sensor Precipitation Estimator (MPE) </w:t>
      </w:r>
      <w:r w:rsidR="00C10E82" w:rsidRPr="004E16C4">
        <w:rPr>
          <w:rFonts w:ascii="Century Gothic" w:eastAsia="Times New Roman" w:hAnsi="Century Gothic" w:cs="Arial"/>
          <w:color w:val="000000"/>
        </w:rPr>
        <w:t>w</w:t>
      </w:r>
      <w:r w:rsidR="00C10E82">
        <w:rPr>
          <w:rFonts w:ascii="Century Gothic" w:eastAsia="Times New Roman" w:hAnsi="Century Gothic" w:cs="Arial"/>
          <w:color w:val="000000"/>
        </w:rPr>
        <w:t>ere</w:t>
      </w:r>
      <w:r w:rsidR="00C10E82"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t>collected from October of 2010 through December of 2013.</w:t>
      </w:r>
    </w:p>
    <w:p w:rsidR="004E16C4" w:rsidRPr="004E16C4" w:rsidRDefault="004E16C4" w:rsidP="004E16C4">
      <w:pPr>
        <w:spacing w:after="0" w:line="240" w:lineRule="auto"/>
        <w:rPr>
          <w:rFonts w:ascii="Century Gothic" w:eastAsia="Times New Roman" w:hAnsi="Century Gothic" w:cs="Times New Roman"/>
        </w:rPr>
      </w:pP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b/>
          <w:bCs/>
          <w:color w:val="000000"/>
        </w:rPr>
        <w:t>National Application Addressed</w:t>
      </w:r>
    </w:p>
    <w:p w:rsidR="004E16C4" w:rsidRPr="00B77CFF" w:rsidRDefault="004E16C4" w:rsidP="00064E91">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t>This project addresse</w:t>
      </w:r>
      <w:r w:rsidR="00064E91">
        <w:rPr>
          <w:rFonts w:ascii="Century Gothic" w:eastAsia="Times New Roman" w:hAnsi="Century Gothic" w:cs="Arial"/>
          <w:color w:val="000000"/>
        </w:rPr>
        <w:t>d</w:t>
      </w:r>
      <w:r w:rsidRPr="004E16C4">
        <w:rPr>
          <w:rFonts w:ascii="Century Gothic" w:eastAsia="Times New Roman" w:hAnsi="Century Gothic" w:cs="Arial"/>
          <w:color w:val="000000"/>
        </w:rPr>
        <w:t xml:space="preserve"> the NASA Applied Science’s national application area of agriculture due to the heavy use of rangelands for livestock production. The Agriculture Program promotes innovation in public and private sector organizations to apply NASA satellite data, model products, and scientific findings in agricultural management and policy activities (“Application &amp; Capacity Building”). The program specifically promotes activities associated with the production and availability of food products. This project relates directly to food production and availability because severe drought hinders food production, and negatively impacts food price and availability throughout the nation and in other parts of the world.</w:t>
      </w:r>
    </w:p>
    <w:p w:rsidR="004E16C4" w:rsidRPr="004E16C4" w:rsidRDefault="004E16C4" w:rsidP="004E16C4">
      <w:pPr>
        <w:spacing w:after="0" w:line="240" w:lineRule="auto"/>
        <w:ind w:firstLine="720"/>
        <w:rPr>
          <w:rFonts w:ascii="Century Gothic" w:eastAsia="Times New Roman" w:hAnsi="Century Gothic" w:cs="Times New Roman"/>
        </w:rPr>
      </w:pP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b/>
          <w:bCs/>
          <w:color w:val="000000"/>
        </w:rPr>
        <w:t>Project Partners</w:t>
      </w:r>
    </w:p>
    <w:p w:rsidR="004E16C4" w:rsidRPr="004E16C4" w:rsidRDefault="004E16C4" w:rsidP="004E16C4">
      <w:pPr>
        <w:spacing w:after="0" w:line="240" w:lineRule="auto"/>
        <w:rPr>
          <w:rFonts w:ascii="Century Gothic" w:eastAsia="Times New Roman" w:hAnsi="Century Gothic" w:cs="Times New Roman"/>
          <w:sz w:val="24"/>
          <w:szCs w:val="24"/>
        </w:rPr>
      </w:pPr>
      <w:r w:rsidRPr="004E16C4">
        <w:rPr>
          <w:rFonts w:ascii="Century Gothic" w:eastAsia="Times New Roman" w:hAnsi="Century Gothic" w:cs="Arial"/>
          <w:color w:val="000000"/>
        </w:rPr>
        <w:t xml:space="preserve">The partner for this project was </w:t>
      </w:r>
      <w:r w:rsidR="00E260BD">
        <w:rPr>
          <w:rFonts w:ascii="Century Gothic" w:eastAsia="Times New Roman" w:hAnsi="Century Gothic" w:cs="Arial"/>
          <w:color w:val="000000"/>
        </w:rPr>
        <w:t>r</w:t>
      </w:r>
      <w:r w:rsidR="00E260BD" w:rsidRPr="004E16C4">
        <w:rPr>
          <w:rFonts w:ascii="Century Gothic" w:eastAsia="Times New Roman" w:hAnsi="Century Gothic" w:cs="Arial"/>
          <w:color w:val="000000"/>
        </w:rPr>
        <w:t xml:space="preserve">esearch </w:t>
      </w:r>
      <w:r w:rsidRPr="004E16C4">
        <w:rPr>
          <w:rFonts w:ascii="Century Gothic" w:eastAsia="Times New Roman" w:hAnsi="Century Gothic" w:cs="Arial"/>
          <w:color w:val="000000"/>
        </w:rPr>
        <w:t xml:space="preserve">leader and </w:t>
      </w:r>
      <w:r w:rsidR="00E260BD">
        <w:rPr>
          <w:rFonts w:ascii="Century Gothic" w:eastAsia="Times New Roman" w:hAnsi="Century Gothic" w:cs="Arial"/>
          <w:color w:val="000000"/>
        </w:rPr>
        <w:t>r</w:t>
      </w:r>
      <w:r w:rsidR="00E260BD" w:rsidRPr="004E16C4">
        <w:rPr>
          <w:rFonts w:ascii="Century Gothic" w:eastAsia="Times New Roman" w:hAnsi="Century Gothic" w:cs="Arial"/>
          <w:color w:val="000000"/>
        </w:rPr>
        <w:t xml:space="preserve">angeland </w:t>
      </w:r>
      <w:r w:rsidR="00E260BD">
        <w:rPr>
          <w:rFonts w:ascii="Century Gothic" w:eastAsia="Times New Roman" w:hAnsi="Century Gothic" w:cs="Arial"/>
          <w:color w:val="000000"/>
        </w:rPr>
        <w:t>s</w:t>
      </w:r>
      <w:r w:rsidR="00E260BD" w:rsidRPr="004E16C4">
        <w:rPr>
          <w:rFonts w:ascii="Century Gothic" w:eastAsia="Times New Roman" w:hAnsi="Century Gothic" w:cs="Arial"/>
          <w:color w:val="000000"/>
        </w:rPr>
        <w:t>cientist</w:t>
      </w:r>
      <w:r w:rsidRPr="004E16C4">
        <w:rPr>
          <w:rFonts w:ascii="Century Gothic" w:eastAsia="Times New Roman" w:hAnsi="Century Gothic" w:cs="Arial"/>
          <w:color w:val="000000"/>
        </w:rPr>
        <w:t xml:space="preserve">, Dr. Justin Derner from the </w:t>
      </w:r>
      <w:r w:rsidR="00064E91">
        <w:rPr>
          <w:rFonts w:ascii="Century Gothic" w:eastAsia="Times New Roman" w:hAnsi="Century Gothic" w:cs="Arial"/>
          <w:color w:val="000000"/>
        </w:rPr>
        <w:t>United States Department of Agriculture (</w:t>
      </w:r>
      <w:r w:rsidRPr="004E16C4">
        <w:rPr>
          <w:rFonts w:ascii="Century Gothic" w:eastAsia="Times New Roman" w:hAnsi="Century Gothic" w:cs="Arial"/>
          <w:color w:val="000000"/>
        </w:rPr>
        <w:t>USDA</w:t>
      </w:r>
      <w:r w:rsidR="00064E91">
        <w:rPr>
          <w:rFonts w:ascii="Century Gothic" w:eastAsia="Times New Roman" w:hAnsi="Century Gothic" w:cs="Arial"/>
          <w:color w:val="000000"/>
        </w:rPr>
        <w:t>) Agriculture Research Service (</w:t>
      </w:r>
      <w:r w:rsidRPr="004E16C4">
        <w:rPr>
          <w:rFonts w:ascii="Century Gothic" w:eastAsia="Times New Roman" w:hAnsi="Century Gothic" w:cs="Arial"/>
          <w:color w:val="000000"/>
        </w:rPr>
        <w:t>ARS</w:t>
      </w:r>
      <w:r w:rsidR="00064E91">
        <w:rPr>
          <w:rFonts w:ascii="Century Gothic" w:eastAsia="Times New Roman" w:hAnsi="Century Gothic" w:cs="Arial"/>
          <w:color w:val="000000"/>
        </w:rPr>
        <w:t>) Rangeland Resources Research Unit</w:t>
      </w:r>
      <w:r w:rsidRPr="004E16C4">
        <w:rPr>
          <w:rFonts w:ascii="Century Gothic" w:eastAsia="Times New Roman" w:hAnsi="Century Gothic" w:cs="Arial"/>
          <w:color w:val="000000"/>
        </w:rPr>
        <w:t xml:space="preserve"> </w:t>
      </w:r>
      <w:r w:rsidR="00064E91">
        <w:rPr>
          <w:rFonts w:ascii="Century Gothic" w:eastAsia="Times New Roman" w:hAnsi="Century Gothic" w:cs="Arial"/>
          <w:color w:val="000000"/>
        </w:rPr>
        <w:t>(</w:t>
      </w:r>
      <w:r w:rsidRPr="004E16C4">
        <w:rPr>
          <w:rFonts w:ascii="Century Gothic" w:eastAsia="Times New Roman" w:hAnsi="Century Gothic" w:cs="Arial"/>
          <w:color w:val="000000"/>
        </w:rPr>
        <w:t>RRRU</w:t>
      </w:r>
      <w:r w:rsidR="00064E91">
        <w:rPr>
          <w:rFonts w:ascii="Century Gothic" w:eastAsia="Times New Roman" w:hAnsi="Century Gothic" w:cs="Arial"/>
          <w:color w:val="000000"/>
        </w:rPr>
        <w:t>)</w:t>
      </w:r>
      <w:r w:rsidRPr="004E16C4">
        <w:rPr>
          <w:rFonts w:ascii="Century Gothic" w:eastAsia="Times New Roman" w:hAnsi="Century Gothic" w:cs="Arial"/>
          <w:color w:val="000000"/>
        </w:rPr>
        <w:t xml:space="preserve">. The USDA currently utilizes multiple indices to monitor drought to help land managers, ranchers and farmers prepare for the potential effects of an extreme drought season. The DSI provides a higher </w:t>
      </w:r>
      <w:r w:rsidR="00064E91">
        <w:rPr>
          <w:rFonts w:ascii="Century Gothic" w:eastAsia="Times New Roman" w:hAnsi="Century Gothic" w:cs="Arial"/>
          <w:color w:val="000000"/>
        </w:rPr>
        <w:t xml:space="preserve">spatial </w:t>
      </w:r>
      <w:r w:rsidRPr="004E16C4">
        <w:rPr>
          <w:rFonts w:ascii="Century Gothic" w:eastAsia="Times New Roman" w:hAnsi="Century Gothic" w:cs="Arial"/>
          <w:color w:val="000000"/>
        </w:rPr>
        <w:t xml:space="preserve">resolution than PDSI that can be used for rangeland management, which could reduce the amount of money being spent by the USDA for drought relief. </w:t>
      </w:r>
      <w:r w:rsidRPr="004E16C4">
        <w:rPr>
          <w:rFonts w:ascii="Century Gothic" w:eastAsia="Times New Roman" w:hAnsi="Century Gothic" w:cs="Arial"/>
          <w:b/>
          <w:bCs/>
          <w:color w:val="000000"/>
          <w:sz w:val="23"/>
          <w:szCs w:val="23"/>
        </w:rPr>
        <w:t xml:space="preserve">                                                </w:t>
      </w:r>
      <w:r>
        <w:rPr>
          <w:rFonts w:ascii="Century Gothic" w:eastAsia="Times New Roman" w:hAnsi="Century Gothic" w:cs="Arial"/>
          <w:b/>
          <w:bCs/>
          <w:color w:val="000000"/>
          <w:sz w:val="23"/>
          <w:szCs w:val="23"/>
        </w:rPr>
        <w:t>   </w:t>
      </w:r>
      <w:r w:rsidRPr="004E16C4">
        <w:rPr>
          <w:rFonts w:ascii="Century Gothic" w:eastAsia="Times New Roman" w:hAnsi="Century Gothic" w:cs="Arial"/>
          <w:b/>
          <w:bCs/>
          <w:color w:val="000000"/>
          <w:sz w:val="23"/>
          <w:szCs w:val="23"/>
        </w:rPr>
        <w:t>                           </w:t>
      </w:r>
      <w:r>
        <w:rPr>
          <w:rFonts w:ascii="Century Gothic" w:eastAsia="Times New Roman" w:hAnsi="Century Gothic" w:cs="Arial"/>
          <w:b/>
          <w:bCs/>
          <w:color w:val="000000"/>
          <w:sz w:val="23"/>
          <w:szCs w:val="23"/>
        </w:rPr>
        <w:t>             </w:t>
      </w:r>
    </w:p>
    <w:p w:rsidR="00F8156E" w:rsidRDefault="004E16C4" w:rsidP="00B77CFF">
      <w:pPr>
        <w:spacing w:before="240" w:after="0" w:line="240" w:lineRule="auto"/>
        <w:rPr>
          <w:rFonts w:ascii="Century Gothic" w:eastAsia="Times New Roman" w:hAnsi="Century Gothic" w:cs="Arial"/>
          <w:b/>
          <w:bCs/>
          <w:color w:val="365F91"/>
          <w:sz w:val="29"/>
          <w:szCs w:val="29"/>
        </w:rPr>
      </w:pPr>
      <w:r w:rsidRPr="004E16C4">
        <w:rPr>
          <w:rFonts w:ascii="Century Gothic" w:eastAsia="Times New Roman" w:hAnsi="Century Gothic" w:cs="Arial"/>
          <w:b/>
          <w:bCs/>
          <w:color w:val="365F91"/>
          <w:sz w:val="29"/>
          <w:szCs w:val="29"/>
        </w:rPr>
        <w:t>III. Methodology</w:t>
      </w:r>
    </w:p>
    <w:p w:rsidR="00F8156E" w:rsidRPr="00F8156E" w:rsidRDefault="00F8156E" w:rsidP="00F8156E">
      <w:pPr>
        <w:spacing w:after="0" w:line="240" w:lineRule="auto"/>
        <w:rPr>
          <w:rFonts w:ascii="Century Gothic" w:eastAsia="Times New Roman" w:hAnsi="Century Gothic" w:cs="Arial"/>
          <w:b/>
          <w:bCs/>
          <w:color w:val="365F91"/>
        </w:rPr>
      </w:pPr>
    </w:p>
    <w:p w:rsidR="004E16C4" w:rsidRPr="00B77CFF" w:rsidRDefault="004E16C4" w:rsidP="00064E91">
      <w:pPr>
        <w:spacing w:after="0" w:line="240" w:lineRule="auto"/>
        <w:rPr>
          <w:rFonts w:ascii="Century Gothic" w:eastAsia="Times New Roman" w:hAnsi="Century Gothic" w:cs="Arial"/>
          <w:b/>
          <w:bCs/>
          <w:color w:val="365F91"/>
          <w:sz w:val="29"/>
          <w:szCs w:val="29"/>
        </w:rPr>
      </w:pPr>
      <w:r w:rsidRPr="004E16C4">
        <w:rPr>
          <w:rFonts w:ascii="Century Gothic" w:eastAsia="Times New Roman" w:hAnsi="Century Gothic" w:cs="Arial"/>
          <w:color w:val="000000"/>
        </w:rPr>
        <w:t xml:space="preserve">The methods for producing the scaled Normalized Difference Vegetation Index (NDVI), the scaled LST and the scaled precipitation data layers </w:t>
      </w:r>
      <w:r w:rsidR="00E01592">
        <w:rPr>
          <w:rFonts w:ascii="Century Gothic" w:eastAsia="Times New Roman" w:hAnsi="Century Gothic" w:cs="Arial"/>
          <w:color w:val="000000"/>
        </w:rPr>
        <w:t xml:space="preserve">have </w:t>
      </w:r>
      <w:r w:rsidRPr="004E16C4">
        <w:rPr>
          <w:rFonts w:ascii="Century Gothic" w:eastAsia="Times New Roman" w:hAnsi="Century Gothic" w:cs="Arial"/>
          <w:color w:val="000000"/>
        </w:rPr>
        <w:t xml:space="preserve">been described in greater detail in the previous tech papers from the summer 2013 term and the fall 2013 term. For more information regarding </w:t>
      </w:r>
      <w:r w:rsidR="00E01592">
        <w:rPr>
          <w:rFonts w:ascii="Century Gothic" w:eastAsia="Times New Roman" w:hAnsi="Century Gothic" w:cs="Arial"/>
          <w:color w:val="000000"/>
        </w:rPr>
        <w:t>this part of the</w:t>
      </w:r>
      <w:r w:rsidR="00E01592"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t>methodology, please refer to the previous tech papers.</w:t>
      </w:r>
    </w:p>
    <w:p w:rsidR="004E16C4" w:rsidRPr="004E16C4" w:rsidRDefault="004E16C4" w:rsidP="004E16C4">
      <w:pPr>
        <w:spacing w:after="0" w:line="240" w:lineRule="auto"/>
        <w:ind w:firstLine="720"/>
        <w:rPr>
          <w:rFonts w:ascii="Century Gothic" w:eastAsia="Times New Roman" w:hAnsi="Century Gothic" w:cs="Times New Roman"/>
        </w:rPr>
      </w:pP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b/>
          <w:bCs/>
          <w:color w:val="000000"/>
        </w:rPr>
        <w:t>NASA Earth Observation System Data</w:t>
      </w: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 xml:space="preserve">The LST consists of Aqua satellite data from the MODIS sensor. The MYD11A2 product is Level 3 data. Of the available bands, only Band 1 was extracted </w:t>
      </w:r>
      <w:r w:rsidR="00E01592">
        <w:rPr>
          <w:rFonts w:ascii="Century Gothic" w:eastAsia="Times New Roman" w:hAnsi="Century Gothic" w:cs="Arial"/>
          <w:color w:val="000000"/>
        </w:rPr>
        <w:t>which</w:t>
      </w:r>
      <w:r w:rsidR="00E01592"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t>has a spatial resolution of 1000 m.</w:t>
      </w:r>
    </w:p>
    <w:p w:rsidR="004E16C4" w:rsidRPr="00B77CFF" w:rsidRDefault="004E16C4" w:rsidP="004E16C4">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lastRenderedPageBreak/>
        <w:t xml:space="preserve">The NDVI uses data </w:t>
      </w:r>
      <w:r w:rsidR="00E63D12">
        <w:rPr>
          <w:rFonts w:ascii="Century Gothic" w:eastAsia="Times New Roman" w:hAnsi="Century Gothic" w:cs="Arial"/>
          <w:color w:val="000000"/>
        </w:rPr>
        <w:t xml:space="preserve">collected </w:t>
      </w:r>
      <w:r w:rsidRPr="004E16C4">
        <w:rPr>
          <w:rFonts w:ascii="Century Gothic" w:eastAsia="Times New Roman" w:hAnsi="Century Gothic" w:cs="Arial"/>
          <w:color w:val="000000"/>
        </w:rPr>
        <w:t>by the MODIS sensor onboard the Terra satellite. The MOD09A1 data was also Level 3 data. Both Bands 1 (visible red light) &amp; 2 (near infrared) were extracted and both have spatial resolutions of 500 m. Temporal resolution of the DSI is limited because both the MOD09A1 and MYD11A2 data sets are best estimates based on averages over a period of 8 days to help eliminate data gaps due to cloud cover.</w:t>
      </w:r>
    </w:p>
    <w:p w:rsidR="004E16C4" w:rsidRPr="004E16C4" w:rsidRDefault="004E16C4" w:rsidP="004E16C4">
      <w:pPr>
        <w:spacing w:after="0" w:line="240" w:lineRule="auto"/>
        <w:rPr>
          <w:rFonts w:ascii="Century Gothic" w:eastAsia="Times New Roman" w:hAnsi="Century Gothic" w:cs="Times New Roman"/>
        </w:rPr>
      </w:pP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b/>
          <w:bCs/>
          <w:color w:val="000000"/>
        </w:rPr>
        <w:t>Data Acquisition</w:t>
      </w:r>
    </w:p>
    <w:p w:rsidR="004E16C4" w:rsidRPr="00B77CFF" w:rsidRDefault="004F0A6F" w:rsidP="004F0A6F">
      <w:pPr>
        <w:spacing w:after="0" w:line="240" w:lineRule="auto"/>
        <w:rPr>
          <w:rFonts w:ascii="Century Gothic" w:eastAsia="Times New Roman" w:hAnsi="Century Gothic" w:cs="Arial"/>
          <w:color w:val="000000"/>
        </w:rPr>
      </w:pPr>
      <w:r>
        <w:rPr>
          <w:rFonts w:ascii="Century Gothic" w:eastAsia="Times New Roman" w:hAnsi="Century Gothic" w:cs="Arial"/>
          <w:color w:val="000000"/>
        </w:rPr>
        <w:t xml:space="preserve">Both land surface temperature and surface reflectance data were downloaded from USGS’s Earth Explorer website. </w:t>
      </w:r>
      <w:r w:rsidR="004E16C4" w:rsidRPr="004E16C4">
        <w:rPr>
          <w:rFonts w:ascii="Century Gothic" w:eastAsia="Times New Roman" w:hAnsi="Century Gothic" w:cs="Arial"/>
          <w:color w:val="000000"/>
        </w:rPr>
        <w:t>In addition to the multiple NASA Earth Observations that were utilized during the process of creating the DSI, several other data sets were used throughout the project. MPE data from NOAA was collected from October of 2010 to September of 2013.</w:t>
      </w:r>
      <w:r w:rsidR="004E16C4" w:rsidRPr="004E16C4">
        <w:rPr>
          <w:rFonts w:ascii="Century Gothic" w:eastAsia="Times New Roman" w:hAnsi="Century Gothic" w:cs="Arial"/>
          <w:color w:val="000000"/>
          <w:shd w:val="clear" w:color="auto" w:fill="FFFFFF"/>
        </w:rPr>
        <w:t>The high-resolution MPE data provides an excellent source of information on the primary driver of drought, precipitation, on a 4-km grid (</w:t>
      </w:r>
      <w:proofErr w:type="spellStart"/>
      <w:r w:rsidR="004E16C4" w:rsidRPr="004E16C4">
        <w:rPr>
          <w:rFonts w:ascii="Century Gothic" w:eastAsia="Times New Roman" w:hAnsi="Century Gothic" w:cs="Arial"/>
          <w:color w:val="000000"/>
          <w:shd w:val="clear" w:color="auto" w:fill="FFFFFF"/>
        </w:rPr>
        <w:t>McRoberts</w:t>
      </w:r>
      <w:proofErr w:type="spellEnd"/>
      <w:r w:rsidR="004E16C4" w:rsidRPr="00B77CFF">
        <w:rPr>
          <w:rFonts w:ascii="Century Gothic" w:eastAsia="Times New Roman" w:hAnsi="Century Gothic" w:cs="Arial"/>
          <w:color w:val="000000"/>
          <w:shd w:val="clear" w:color="auto" w:fill="FFFFFF"/>
        </w:rPr>
        <w:t>, 2012</w:t>
      </w:r>
      <w:r w:rsidR="004E16C4" w:rsidRPr="004E16C4">
        <w:rPr>
          <w:rFonts w:ascii="Century Gothic" w:eastAsia="Times New Roman" w:hAnsi="Century Gothic" w:cs="Arial"/>
          <w:color w:val="000000"/>
          <w:shd w:val="clear" w:color="auto" w:fill="FFFFFF"/>
        </w:rPr>
        <w:t>).</w:t>
      </w:r>
      <w:r w:rsidR="004E16C4" w:rsidRPr="004E16C4">
        <w:rPr>
          <w:rFonts w:ascii="Century Gothic" w:eastAsia="Times New Roman" w:hAnsi="Century Gothic" w:cs="Arial"/>
          <w:color w:val="000000"/>
        </w:rPr>
        <w:t xml:space="preserve"> </w:t>
      </w:r>
      <w:r w:rsidR="000F14F1" w:rsidRPr="004E16C4">
        <w:rPr>
          <w:rFonts w:ascii="Century Gothic" w:eastAsia="Times New Roman" w:hAnsi="Century Gothic" w:cs="Arial"/>
          <w:color w:val="000000"/>
        </w:rPr>
        <w:t>PDSI data</w:t>
      </w:r>
      <w:r w:rsidR="004E16C4" w:rsidRPr="004E16C4">
        <w:rPr>
          <w:rFonts w:ascii="Century Gothic" w:eastAsia="Times New Roman" w:hAnsi="Century Gothic" w:cs="Arial"/>
          <w:color w:val="000000"/>
        </w:rPr>
        <w:t xml:space="preserve"> was downloaded from NOAA’s west wide drought tracker site for the selected study period. The data is available on a monthly basis. The VegDRI data was retrieved from the earthexplorer.usgs.gov for the study period and has a temporal resolution of 7 days. The soil moisture data was collected from the Soil Climate Analysis Network (SCAN) and consists of hourly soil moisture readings at different depths. For our validation we averaged the hourly readings and focused on the 4 inch depth readings. The DSI model was compared to these 2 indices and </w:t>
      </w:r>
      <w:r w:rsidR="004E16C4" w:rsidRPr="004E16C4">
        <w:rPr>
          <w:rFonts w:ascii="Century Gothic" w:eastAsia="Times New Roman" w:hAnsi="Century Gothic" w:cs="Arial"/>
          <w:i/>
          <w:iCs/>
          <w:color w:val="000000"/>
        </w:rPr>
        <w:t>in situ</w:t>
      </w:r>
      <w:r w:rsidR="004E16C4" w:rsidRPr="004E16C4">
        <w:rPr>
          <w:rFonts w:ascii="Century Gothic" w:eastAsia="Times New Roman" w:hAnsi="Century Gothic" w:cs="Arial"/>
          <w:color w:val="000000"/>
        </w:rPr>
        <w:t xml:space="preserve"> data.</w:t>
      </w:r>
    </w:p>
    <w:p w:rsidR="004E16C4" w:rsidRPr="004E16C4" w:rsidRDefault="004E16C4" w:rsidP="004E16C4">
      <w:pPr>
        <w:spacing w:after="0" w:line="240" w:lineRule="auto"/>
        <w:ind w:firstLine="720"/>
        <w:rPr>
          <w:rFonts w:ascii="Century Gothic" w:eastAsia="Times New Roman" w:hAnsi="Century Gothic" w:cs="Times New Roman"/>
        </w:rPr>
      </w:pP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b/>
          <w:bCs/>
          <w:color w:val="000000"/>
        </w:rPr>
        <w:t>Data Processing</w:t>
      </w:r>
    </w:p>
    <w:p w:rsidR="004E16C4" w:rsidRDefault="004E16C4" w:rsidP="004E16C4">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t xml:space="preserve">A python script created in the </w:t>
      </w:r>
      <w:proofErr w:type="gramStart"/>
      <w:r w:rsidRPr="004E16C4">
        <w:rPr>
          <w:rFonts w:ascii="Century Gothic" w:eastAsia="Times New Roman" w:hAnsi="Century Gothic" w:cs="Arial"/>
          <w:color w:val="000000"/>
        </w:rPr>
        <w:t>Summer</w:t>
      </w:r>
      <w:proofErr w:type="gramEnd"/>
      <w:r w:rsidRPr="004E16C4">
        <w:rPr>
          <w:rFonts w:ascii="Century Gothic" w:eastAsia="Times New Roman" w:hAnsi="Century Gothic" w:cs="Arial"/>
          <w:color w:val="000000"/>
        </w:rPr>
        <w:t xml:space="preserve"> 2013 term for the Great Plains Agriculture project, was used in the </w:t>
      </w:r>
      <w:r w:rsidR="00455A5A">
        <w:rPr>
          <w:rFonts w:ascii="Century Gothic" w:eastAsia="Times New Roman" w:hAnsi="Century Gothic" w:cs="Arial"/>
          <w:color w:val="000000"/>
        </w:rPr>
        <w:t>processing</w:t>
      </w:r>
      <w:r w:rsidR="00455A5A"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t xml:space="preserve">of the precipitation data files. The precipitation data was interpolated to encompass our entire study area and then summed in 180 day intervals for each day in the study period. The LST and NDVI data from the MODIS sensors were uploaded and mosaicked in ArcGIS. The data was then projected to GCS North American 1983 and clipped to the USDA Great Plains region in </w:t>
      </w:r>
      <w:proofErr w:type="spellStart"/>
      <w:r w:rsidRPr="004E16C4">
        <w:rPr>
          <w:rFonts w:ascii="Century Gothic" w:eastAsia="Times New Roman" w:hAnsi="Century Gothic" w:cs="Arial"/>
          <w:color w:val="000000"/>
        </w:rPr>
        <w:t>Arcmap</w:t>
      </w:r>
      <w:proofErr w:type="spellEnd"/>
      <w:r w:rsidRPr="004E16C4">
        <w:rPr>
          <w:rFonts w:ascii="Century Gothic" w:eastAsia="Times New Roman" w:hAnsi="Century Gothic" w:cs="Arial"/>
          <w:color w:val="000000"/>
        </w:rPr>
        <w:t>. The LST was scaled in a script by first extracting</w:t>
      </w:r>
      <w:r w:rsidRPr="004E16C4">
        <w:rPr>
          <w:rFonts w:ascii="Century Gothic" w:eastAsia="Times New Roman" w:hAnsi="Century Gothic" w:cs="Arial"/>
          <w:b/>
          <w:bCs/>
          <w:color w:val="000000"/>
        </w:rPr>
        <w:t xml:space="preserve"> </w:t>
      </w:r>
      <w:r w:rsidRPr="004E16C4">
        <w:rPr>
          <w:rFonts w:ascii="Century Gothic" w:eastAsia="Times New Roman" w:hAnsi="Century Gothic" w:cs="Arial"/>
          <w:color w:val="000000"/>
        </w:rPr>
        <w:t xml:space="preserve">Band 1 and then using Equation 1 (see Appendix). The NDVI was also calculated in a script using Equation 2 (see </w:t>
      </w:r>
      <w:r w:rsidRPr="00B77CFF">
        <w:rPr>
          <w:rFonts w:ascii="Century Gothic" w:eastAsia="Times New Roman" w:hAnsi="Century Gothic" w:cs="Arial"/>
          <w:color w:val="000000"/>
        </w:rPr>
        <w:t>Appendix). NIR in this equation</w:t>
      </w:r>
      <w:r w:rsidRPr="004E16C4">
        <w:rPr>
          <w:rFonts w:ascii="Century Gothic" w:eastAsia="Times New Roman" w:hAnsi="Century Gothic" w:cs="Arial"/>
          <w:color w:val="000000"/>
        </w:rPr>
        <w:t xml:space="preserve"> stands for the near infrared reflectance Band 2</w:t>
      </w:r>
      <w:r w:rsidR="00455A5A">
        <w:rPr>
          <w:rFonts w:ascii="Century Gothic" w:eastAsia="Times New Roman" w:hAnsi="Century Gothic" w:cs="Arial"/>
          <w:color w:val="000000"/>
        </w:rPr>
        <w:t>,</w:t>
      </w:r>
      <w:r w:rsidRPr="004E16C4">
        <w:rPr>
          <w:rFonts w:ascii="Century Gothic" w:eastAsia="Times New Roman" w:hAnsi="Century Gothic" w:cs="Arial"/>
          <w:color w:val="000000"/>
        </w:rPr>
        <w:t xml:space="preserve"> and red stands for the visible red light Band 1. The equation for the DSI was taken from the Rhee </w:t>
      </w:r>
      <w:proofErr w:type="gramStart"/>
      <w:r w:rsidRPr="004E16C4">
        <w:rPr>
          <w:rFonts w:ascii="Century Gothic" w:eastAsia="Times New Roman" w:hAnsi="Century Gothic" w:cs="Arial"/>
          <w:color w:val="000000"/>
        </w:rPr>
        <w:t>et</w:t>
      </w:r>
      <w:proofErr w:type="gramEnd"/>
      <w:r w:rsidRPr="004E16C4">
        <w:rPr>
          <w:rFonts w:ascii="Century Gothic" w:eastAsia="Times New Roman" w:hAnsi="Century Gothic" w:cs="Arial"/>
          <w:color w:val="000000"/>
        </w:rPr>
        <w:t xml:space="preserve">. </w:t>
      </w:r>
      <w:proofErr w:type="gramStart"/>
      <w:r w:rsidRPr="004E16C4">
        <w:rPr>
          <w:rFonts w:ascii="Century Gothic" w:eastAsia="Times New Roman" w:hAnsi="Century Gothic" w:cs="Arial"/>
          <w:color w:val="000000"/>
        </w:rPr>
        <w:t>al</w:t>
      </w:r>
      <w:proofErr w:type="gramEnd"/>
      <w:r w:rsidRPr="004E16C4">
        <w:rPr>
          <w:rFonts w:ascii="Century Gothic" w:eastAsia="Times New Roman" w:hAnsi="Century Gothic" w:cs="Arial"/>
          <w:color w:val="000000"/>
        </w:rPr>
        <w:t xml:space="preserve"> 2010 paper, “Monitoring agricultural drought for arid and humid regions using multi-sensor remote sensing data”. The DSI model was produced by the combination of the LST, NDVI, and the MPE precipitation data. The process was completed using a Python script calculating Equation 3 (see Appendix).</w:t>
      </w:r>
    </w:p>
    <w:p w:rsidR="004F0A6F" w:rsidRPr="004E16C4" w:rsidRDefault="004F0A6F" w:rsidP="004E16C4">
      <w:pPr>
        <w:spacing w:after="0" w:line="240" w:lineRule="auto"/>
        <w:rPr>
          <w:rFonts w:ascii="Century Gothic" w:eastAsia="Times New Roman" w:hAnsi="Century Gothic" w:cs="Times New Roman"/>
        </w:rPr>
      </w:pPr>
    </w:p>
    <w:p w:rsidR="004E16C4" w:rsidRPr="00B77CFF" w:rsidRDefault="004E16C4" w:rsidP="004F0A6F">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t xml:space="preserve">The VegDRI and PDSI data was clipped to the USDA Great Plains region in </w:t>
      </w:r>
      <w:proofErr w:type="spellStart"/>
      <w:r w:rsidRPr="004E16C4">
        <w:rPr>
          <w:rFonts w:ascii="Century Gothic" w:eastAsia="Times New Roman" w:hAnsi="Century Gothic" w:cs="Arial"/>
          <w:color w:val="000000"/>
        </w:rPr>
        <w:t>Arcmap</w:t>
      </w:r>
      <w:proofErr w:type="spellEnd"/>
      <w:r w:rsidRPr="004E16C4">
        <w:rPr>
          <w:rFonts w:ascii="Century Gothic" w:eastAsia="Times New Roman" w:hAnsi="Century Gothic" w:cs="Arial"/>
          <w:color w:val="000000"/>
        </w:rPr>
        <w:t xml:space="preserve"> to prepare it for the comparison with the DSI. Coordinates were collected for selected SCAN sites throughout the Great Plains region and converted to decimal degrees. The soil moisture data was imported into an Excel file and converted to a </w:t>
      </w:r>
      <w:proofErr w:type="spellStart"/>
      <w:r w:rsidRPr="00B77CFF">
        <w:rPr>
          <w:rFonts w:ascii="Century Gothic" w:eastAsia="Times New Roman" w:hAnsi="Century Gothic" w:cs="Arial"/>
          <w:color w:val="000000"/>
        </w:rPr>
        <w:t>shapefile</w:t>
      </w:r>
      <w:proofErr w:type="spellEnd"/>
      <w:r w:rsidRPr="004E16C4">
        <w:rPr>
          <w:rFonts w:ascii="Century Gothic" w:eastAsia="Times New Roman" w:hAnsi="Century Gothic" w:cs="Arial"/>
          <w:color w:val="000000"/>
        </w:rPr>
        <w:t xml:space="preserve"> in </w:t>
      </w:r>
      <w:proofErr w:type="spellStart"/>
      <w:r w:rsidRPr="004E16C4">
        <w:rPr>
          <w:rFonts w:ascii="Century Gothic" w:eastAsia="Times New Roman" w:hAnsi="Century Gothic" w:cs="Arial"/>
          <w:color w:val="000000"/>
        </w:rPr>
        <w:t>Arcmap</w:t>
      </w:r>
      <w:proofErr w:type="spellEnd"/>
      <w:r w:rsidRPr="004E16C4">
        <w:rPr>
          <w:rFonts w:ascii="Century Gothic" w:eastAsia="Times New Roman" w:hAnsi="Century Gothic" w:cs="Arial"/>
          <w:color w:val="000000"/>
        </w:rPr>
        <w:t xml:space="preserve">. The SCAN </w:t>
      </w:r>
      <w:proofErr w:type="spellStart"/>
      <w:r w:rsidRPr="00B77CFF">
        <w:rPr>
          <w:rFonts w:ascii="Century Gothic" w:eastAsia="Times New Roman" w:hAnsi="Century Gothic" w:cs="Arial"/>
          <w:color w:val="000000"/>
        </w:rPr>
        <w:t>shapefile</w:t>
      </w:r>
      <w:proofErr w:type="spellEnd"/>
      <w:r w:rsidRPr="004E16C4">
        <w:rPr>
          <w:rFonts w:ascii="Century Gothic" w:eastAsia="Times New Roman" w:hAnsi="Century Gothic" w:cs="Arial"/>
          <w:color w:val="000000"/>
        </w:rPr>
        <w:t xml:space="preserve"> was then converted to a raster in Python and compared to the DSI. GDAL was used to resize and resample each image to make sure that the DSI pixels aligned perfectly with the VegDRI, SCAN and PDSI pixels for the correlations. </w:t>
      </w:r>
    </w:p>
    <w:p w:rsidR="004E16C4" w:rsidRPr="004E16C4" w:rsidRDefault="004E16C4" w:rsidP="004E16C4">
      <w:pPr>
        <w:spacing w:after="0" w:line="240" w:lineRule="auto"/>
        <w:ind w:firstLine="720"/>
        <w:rPr>
          <w:rFonts w:ascii="Century Gothic" w:eastAsia="Times New Roman" w:hAnsi="Century Gothic" w:cs="Times New Roman"/>
        </w:rPr>
      </w:pPr>
    </w:p>
    <w:p w:rsidR="004F0A6F" w:rsidRDefault="004F0A6F" w:rsidP="004E16C4">
      <w:pPr>
        <w:spacing w:after="0" w:line="240" w:lineRule="auto"/>
        <w:rPr>
          <w:rFonts w:ascii="Century Gothic" w:eastAsia="Times New Roman" w:hAnsi="Century Gothic" w:cs="Arial"/>
          <w:b/>
          <w:bCs/>
          <w:color w:val="000000"/>
        </w:rPr>
      </w:pPr>
    </w:p>
    <w:p w:rsidR="004F0A6F" w:rsidRDefault="004F0A6F" w:rsidP="004E16C4">
      <w:pPr>
        <w:spacing w:after="0" w:line="240" w:lineRule="auto"/>
        <w:rPr>
          <w:rFonts w:ascii="Century Gothic" w:eastAsia="Times New Roman" w:hAnsi="Century Gothic" w:cs="Arial"/>
          <w:b/>
          <w:bCs/>
          <w:color w:val="000000"/>
        </w:rPr>
      </w:pP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b/>
          <w:bCs/>
          <w:color w:val="000000"/>
        </w:rPr>
        <w:lastRenderedPageBreak/>
        <w:t>Data Analysis</w:t>
      </w: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 xml:space="preserve">Once the DSI was calculated and all of the images were adjusted, a comparison was made against VegDRI, PDSI, and SCAN data. A script written in R </w:t>
      </w:r>
      <w:r w:rsidR="00AA64AA">
        <w:rPr>
          <w:rFonts w:ascii="Century Gothic" w:eastAsia="Times New Roman" w:hAnsi="Century Gothic" w:cs="Arial"/>
          <w:color w:val="000000"/>
        </w:rPr>
        <w:t>allowed the comparison to be made using Spearman’s Rank Correlation</w:t>
      </w:r>
      <w:r w:rsidR="00AA64AA" w:rsidRPr="00EF00F7">
        <w:rPr>
          <w:rFonts w:ascii="Century Gothic" w:eastAsia="Times New Roman" w:hAnsi="Century Gothic" w:cs="Arial"/>
          <w:color w:val="000000"/>
        </w:rPr>
        <w:t>.</w:t>
      </w:r>
      <w:r w:rsidRPr="00EF00F7">
        <w:rPr>
          <w:rFonts w:ascii="Century Gothic" w:eastAsia="Times New Roman" w:hAnsi="Century Gothic" w:cs="Arial"/>
          <w:color w:val="000000"/>
        </w:rPr>
        <w:t xml:space="preserve"> </w:t>
      </w:r>
      <w:r w:rsidR="00EF00F7" w:rsidRPr="009E21A9">
        <w:rPr>
          <w:rFonts w:ascii="Century Gothic" w:eastAsia="Times New Roman" w:hAnsi="Century Gothic" w:cs="Arial"/>
          <w:color w:val="000000"/>
        </w:rPr>
        <w:t>The Spearman’s Rank Correlation was chosen since each index had a different scale allowing for a better comparison of their indication of relative dryness and wetness, rather than simply evaluating their linear correlation of increasing or decreasing values.</w:t>
      </w:r>
      <w:r w:rsidR="007B34BA" w:rsidRPr="004E16C4" w:rsidDel="007B34BA">
        <w:rPr>
          <w:rFonts w:ascii="Century Gothic" w:eastAsia="Times New Roman" w:hAnsi="Century Gothic" w:cs="Arial"/>
          <w:color w:val="000000"/>
        </w:rPr>
        <w:t xml:space="preserve"> </w:t>
      </w:r>
      <w:r w:rsidRPr="004E16C4">
        <w:rPr>
          <w:rFonts w:ascii="Century Gothic" w:eastAsia="Times New Roman" w:hAnsi="Century Gothic" w:cs="Arial"/>
          <w:color w:val="000000"/>
        </w:rPr>
        <w:t xml:space="preserve">Each index’s raster was converted into a matrix of points for the five days in the study period. The index matrices were then compared using the correlation function with the output being a single correlation for each of the days. The results of these correlations can be seen in tables 1-5 (see Appendix). </w:t>
      </w:r>
    </w:p>
    <w:p w:rsidR="004E16C4" w:rsidRPr="004E16C4" w:rsidRDefault="004E16C4" w:rsidP="004E16C4">
      <w:pPr>
        <w:spacing w:after="0" w:line="240" w:lineRule="auto"/>
        <w:rPr>
          <w:rFonts w:ascii="Century Gothic" w:eastAsia="Times New Roman" w:hAnsi="Century Gothic" w:cs="Times New Roman"/>
          <w:sz w:val="24"/>
          <w:szCs w:val="24"/>
        </w:rPr>
      </w:pPr>
    </w:p>
    <w:p w:rsidR="004E16C4" w:rsidRDefault="004E16C4" w:rsidP="004E16C4">
      <w:pPr>
        <w:spacing w:after="0" w:line="240" w:lineRule="auto"/>
        <w:rPr>
          <w:rFonts w:ascii="Century Gothic" w:eastAsia="Times New Roman" w:hAnsi="Century Gothic" w:cs="Arial"/>
          <w:b/>
          <w:bCs/>
          <w:color w:val="365F91"/>
          <w:sz w:val="29"/>
          <w:szCs w:val="29"/>
        </w:rPr>
      </w:pPr>
      <w:r w:rsidRPr="004E16C4">
        <w:rPr>
          <w:rFonts w:ascii="Century Gothic" w:eastAsia="Times New Roman" w:hAnsi="Century Gothic" w:cs="Arial"/>
          <w:b/>
          <w:bCs/>
          <w:color w:val="365F91"/>
          <w:sz w:val="29"/>
          <w:szCs w:val="29"/>
        </w:rPr>
        <w:t>IV. Results &amp; Discussion</w:t>
      </w:r>
    </w:p>
    <w:p w:rsidR="000F14F1" w:rsidRPr="004E16C4" w:rsidRDefault="000F14F1" w:rsidP="004E16C4">
      <w:pPr>
        <w:spacing w:after="0" w:line="240" w:lineRule="auto"/>
        <w:rPr>
          <w:rFonts w:ascii="Century Gothic" w:eastAsia="Times New Roman" w:hAnsi="Century Gothic" w:cs="Arial"/>
          <w:b/>
          <w:bCs/>
          <w:color w:val="365F91"/>
          <w:szCs w:val="29"/>
        </w:rPr>
      </w:pP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b/>
          <w:bCs/>
          <w:color w:val="000000"/>
        </w:rPr>
        <w:t>Analysis of Results</w:t>
      </w:r>
    </w:p>
    <w:p w:rsidR="00B77CFF" w:rsidRDefault="004E16C4" w:rsidP="007B34BA">
      <w:pPr>
        <w:spacing w:after="0" w:line="240" w:lineRule="auto"/>
        <w:rPr>
          <w:rFonts w:ascii="Century Gothic" w:eastAsia="Times New Roman" w:hAnsi="Century Gothic" w:cs="Arial"/>
          <w:color w:val="000000"/>
          <w:shd w:val="clear" w:color="auto" w:fill="FFFFFF"/>
        </w:rPr>
      </w:pPr>
      <w:r w:rsidRPr="004E16C4">
        <w:rPr>
          <w:rFonts w:ascii="Century Gothic" w:eastAsia="Times New Roman" w:hAnsi="Century Gothic" w:cs="Arial"/>
          <w:color w:val="000000"/>
        </w:rPr>
        <w:t xml:space="preserve">With the Spearman’s Rank Correlation we were able to understand how close the DSI model was to the other drought indices and how close each index was to the </w:t>
      </w:r>
      <w:r w:rsidRPr="004E16C4">
        <w:rPr>
          <w:rFonts w:ascii="Century Gothic" w:eastAsia="Times New Roman" w:hAnsi="Century Gothic" w:cs="Arial"/>
          <w:i/>
          <w:iCs/>
          <w:color w:val="000000"/>
        </w:rPr>
        <w:t>in situ</w:t>
      </w:r>
      <w:r w:rsidRPr="004E16C4">
        <w:rPr>
          <w:rFonts w:ascii="Century Gothic" w:eastAsia="Times New Roman" w:hAnsi="Century Gothic" w:cs="Arial"/>
          <w:color w:val="000000"/>
        </w:rPr>
        <w:t xml:space="preserve"> SCAN data. The aforementioned correlations can be seen in </w:t>
      </w:r>
      <w:r w:rsidR="007B34BA">
        <w:rPr>
          <w:rFonts w:ascii="Century Gothic" w:eastAsia="Times New Roman" w:hAnsi="Century Gothic" w:cs="Arial"/>
          <w:color w:val="000000"/>
        </w:rPr>
        <w:t>figures 2 and 3</w:t>
      </w:r>
      <w:r w:rsidRPr="004E16C4">
        <w:rPr>
          <w:rFonts w:ascii="Century Gothic" w:eastAsia="Times New Roman" w:hAnsi="Century Gothic" w:cs="Arial"/>
          <w:color w:val="000000"/>
        </w:rPr>
        <w:t xml:space="preserve"> respectively (see next page). The DSI is most </w:t>
      </w:r>
      <w:r w:rsidR="00BB46AF">
        <w:rPr>
          <w:rFonts w:ascii="Century Gothic" w:eastAsia="Times New Roman" w:hAnsi="Century Gothic" w:cs="Arial"/>
          <w:color w:val="000000"/>
        </w:rPr>
        <w:t>highly</w:t>
      </w:r>
      <w:r w:rsidR="00BB46AF"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t xml:space="preserve">correlated to the PDSI. This correlation is a result of the PDSI and the DSI having similar input variables of precipitation and land surface temperature. </w:t>
      </w:r>
      <w:r w:rsidRPr="004E16C4">
        <w:rPr>
          <w:rFonts w:ascii="Century Gothic" w:eastAsia="Times New Roman" w:hAnsi="Century Gothic" w:cs="Arial"/>
          <w:color w:val="000000"/>
          <w:shd w:val="clear" w:color="auto" w:fill="FFFFFF"/>
        </w:rPr>
        <w:t xml:space="preserve">The input variables </w:t>
      </w:r>
      <w:r w:rsidRPr="00B77CFF">
        <w:rPr>
          <w:rFonts w:ascii="Century Gothic" w:eastAsia="Times New Roman" w:hAnsi="Century Gothic" w:cs="Arial"/>
          <w:color w:val="000000"/>
          <w:shd w:val="clear" w:color="auto" w:fill="FFFFFF"/>
        </w:rPr>
        <w:t>of VegDRI</w:t>
      </w:r>
      <w:r w:rsidRPr="004E16C4">
        <w:rPr>
          <w:rFonts w:ascii="Century Gothic" w:eastAsia="Times New Roman" w:hAnsi="Century Gothic" w:cs="Arial"/>
          <w:color w:val="000000"/>
          <w:shd w:val="clear" w:color="auto" w:fill="FFFFFF"/>
        </w:rPr>
        <w:t xml:space="preserve"> include the traditional drought indicators combined with additional satellite-based metrics. VegDRI accounts for precipitation by using a combination of standardized precipitation index (SPI) values </w:t>
      </w:r>
      <w:r w:rsidRPr="00B77CFF">
        <w:rPr>
          <w:rFonts w:ascii="Century Gothic" w:eastAsia="Times New Roman" w:hAnsi="Century Gothic" w:cs="Arial"/>
          <w:color w:val="000000"/>
          <w:shd w:val="clear" w:color="auto" w:fill="FFFFFF"/>
        </w:rPr>
        <w:t>and PDSI computations (</w:t>
      </w:r>
      <w:proofErr w:type="spellStart"/>
      <w:r w:rsidRPr="00B77CFF">
        <w:rPr>
          <w:rFonts w:ascii="Century Gothic" w:eastAsia="Times New Roman" w:hAnsi="Century Gothic" w:cs="Arial"/>
          <w:color w:val="000000"/>
          <w:shd w:val="clear" w:color="auto" w:fill="FFFFFF"/>
        </w:rPr>
        <w:t>McRoberts</w:t>
      </w:r>
      <w:proofErr w:type="spellEnd"/>
      <w:r w:rsidRPr="00B77CFF">
        <w:rPr>
          <w:rFonts w:ascii="Century Gothic" w:eastAsia="Times New Roman" w:hAnsi="Century Gothic" w:cs="Arial"/>
          <w:color w:val="000000"/>
          <w:shd w:val="clear" w:color="auto" w:fill="FFFFFF"/>
        </w:rPr>
        <w:t>, 2012</w:t>
      </w:r>
      <w:r w:rsidRPr="004E16C4">
        <w:rPr>
          <w:rFonts w:ascii="Century Gothic" w:eastAsia="Times New Roman" w:hAnsi="Century Gothic" w:cs="Arial"/>
          <w:color w:val="000000"/>
          <w:shd w:val="clear" w:color="auto" w:fill="FFFFFF"/>
        </w:rPr>
        <w:t xml:space="preserve">). The additional input variables skewed the results making the correlation with DSI weaker than the correlation PDSI had with DSI. The comparison of the three drought indices with the </w:t>
      </w:r>
      <w:r w:rsidRPr="004E16C4">
        <w:rPr>
          <w:rFonts w:ascii="Century Gothic" w:eastAsia="Times New Roman" w:hAnsi="Century Gothic" w:cs="Arial"/>
          <w:i/>
          <w:iCs/>
          <w:color w:val="000000"/>
          <w:shd w:val="clear" w:color="auto" w:fill="FFFFFF"/>
        </w:rPr>
        <w:t>in situ</w:t>
      </w:r>
      <w:r w:rsidRPr="004E16C4">
        <w:rPr>
          <w:rFonts w:ascii="Century Gothic" w:eastAsia="Times New Roman" w:hAnsi="Century Gothic" w:cs="Arial"/>
          <w:color w:val="000000"/>
          <w:shd w:val="clear" w:color="auto" w:fill="FFFFFF"/>
        </w:rPr>
        <w:t xml:space="preserve"> SCAN data was done to </w:t>
      </w:r>
      <w:r w:rsidR="001869E3">
        <w:rPr>
          <w:rFonts w:ascii="Century Gothic" w:eastAsia="Times New Roman" w:hAnsi="Century Gothic" w:cs="Arial"/>
          <w:color w:val="000000"/>
          <w:shd w:val="clear" w:color="auto" w:fill="FFFFFF"/>
        </w:rPr>
        <w:t xml:space="preserve">compare </w:t>
      </w:r>
      <w:r w:rsidRPr="004E16C4">
        <w:rPr>
          <w:rFonts w:ascii="Century Gothic" w:eastAsia="Times New Roman" w:hAnsi="Century Gothic" w:cs="Arial"/>
          <w:color w:val="000000"/>
          <w:shd w:val="clear" w:color="auto" w:fill="FFFFFF"/>
        </w:rPr>
        <w:t xml:space="preserve">the indices with data that wasn’t retrieved from a satellite. In Graph 2, it is evident that DSI had the highest correlation with the </w:t>
      </w:r>
      <w:r w:rsidRPr="004E16C4">
        <w:rPr>
          <w:rFonts w:ascii="Century Gothic" w:eastAsia="Times New Roman" w:hAnsi="Century Gothic" w:cs="Arial"/>
          <w:i/>
          <w:iCs/>
          <w:color w:val="000000"/>
          <w:shd w:val="clear" w:color="auto" w:fill="FFFFFF"/>
        </w:rPr>
        <w:t>in situ</w:t>
      </w:r>
      <w:r w:rsidRPr="004E16C4">
        <w:rPr>
          <w:rFonts w:ascii="Century Gothic" w:eastAsia="Times New Roman" w:hAnsi="Century Gothic" w:cs="Arial"/>
          <w:color w:val="000000"/>
          <w:shd w:val="clear" w:color="auto" w:fill="FFFFFF"/>
        </w:rPr>
        <w:t xml:space="preserve"> SCAN data. </w:t>
      </w:r>
      <w:r w:rsidR="00EF00F7" w:rsidRPr="009E21A9">
        <w:rPr>
          <w:rFonts w:ascii="Century Gothic" w:eastAsia="Times New Roman" w:hAnsi="Century Gothic" w:cs="Arial"/>
          <w:color w:val="000000"/>
          <w:shd w:val="clear" w:color="auto" w:fill="FFFFFF"/>
        </w:rPr>
        <w:t>This implies that the DSI is a better indicator of soil moisture at 4” of soil depth for the Great Plains than either of the other indices used in this comparison.</w:t>
      </w:r>
    </w:p>
    <w:p w:rsidR="007A330C" w:rsidRDefault="00E14036" w:rsidP="00E14036">
      <w:pPr>
        <w:spacing w:after="0" w:line="240" w:lineRule="auto"/>
        <w:jc w:val="center"/>
        <w:rPr>
          <w:rFonts w:ascii="Century Gothic" w:eastAsia="Times New Roman" w:hAnsi="Century Gothic" w:cs="Arial"/>
          <w:b/>
          <w:bCs/>
          <w:color w:val="000000"/>
          <w:sz w:val="23"/>
          <w:szCs w:val="23"/>
        </w:rPr>
      </w:pPr>
      <w:r>
        <w:rPr>
          <w:noProof/>
        </w:rPr>
        <w:lastRenderedPageBreak/>
        <mc:AlternateContent>
          <mc:Choice Requires="wps">
            <w:drawing>
              <wp:anchor distT="0" distB="0" distL="114300" distR="114300" simplePos="0" relativeHeight="251666432" behindDoc="0" locked="0" layoutInCell="1" allowOverlap="1" wp14:anchorId="23FB3E02" wp14:editId="788697F5">
                <wp:simplePos x="0" y="0"/>
                <wp:positionH relativeFrom="column">
                  <wp:posOffset>888365</wp:posOffset>
                </wp:positionH>
                <wp:positionV relativeFrom="paragraph">
                  <wp:posOffset>3114040</wp:posOffset>
                </wp:positionV>
                <wp:extent cx="417512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175125" cy="635"/>
                        </a:xfrm>
                        <a:prstGeom prst="rect">
                          <a:avLst/>
                        </a:prstGeom>
                        <a:solidFill>
                          <a:prstClr val="white"/>
                        </a:solidFill>
                        <a:ln>
                          <a:noFill/>
                        </a:ln>
                        <a:effectLst/>
                      </wps:spPr>
                      <wps:txbx>
                        <w:txbxContent>
                          <w:p w:rsidR="00716C58" w:rsidRPr="00716C58" w:rsidRDefault="00716C58" w:rsidP="00716C58">
                            <w:pPr>
                              <w:pStyle w:val="Caption"/>
                              <w:rPr>
                                <w:rFonts w:ascii="Century Gothic" w:eastAsia="Times New Roman" w:hAnsi="Century Gothic" w:cs="Arial"/>
                                <w:noProof/>
                                <w:color w:val="000000"/>
                                <w:sz w:val="23"/>
                                <w:szCs w:val="23"/>
                              </w:rPr>
                            </w:pPr>
                            <w:proofErr w:type="gramStart"/>
                            <w:r w:rsidRPr="00716C58">
                              <w:rPr>
                                <w:rFonts w:ascii="Century Gothic" w:hAnsi="Century Gothic"/>
                              </w:rPr>
                              <w:t xml:space="preserve">Figure </w:t>
                            </w:r>
                            <w:r w:rsidRPr="00716C58">
                              <w:rPr>
                                <w:rFonts w:ascii="Century Gothic" w:hAnsi="Century Gothic"/>
                              </w:rPr>
                              <w:fldChar w:fldCharType="begin"/>
                            </w:r>
                            <w:r w:rsidRPr="00716C58">
                              <w:rPr>
                                <w:rFonts w:ascii="Century Gothic" w:hAnsi="Century Gothic"/>
                              </w:rPr>
                              <w:instrText xml:space="preserve"> SEQ Figure \* ARABIC </w:instrText>
                            </w:r>
                            <w:r w:rsidRPr="00716C58">
                              <w:rPr>
                                <w:rFonts w:ascii="Century Gothic" w:hAnsi="Century Gothic"/>
                              </w:rPr>
                              <w:fldChar w:fldCharType="separate"/>
                            </w:r>
                            <w:r>
                              <w:rPr>
                                <w:rFonts w:ascii="Century Gothic" w:hAnsi="Century Gothic"/>
                                <w:noProof/>
                              </w:rPr>
                              <w:t>2</w:t>
                            </w:r>
                            <w:r w:rsidRPr="00716C58">
                              <w:rPr>
                                <w:rFonts w:ascii="Century Gothic" w:hAnsi="Century Gothic"/>
                              </w:rPr>
                              <w:fldChar w:fldCharType="end"/>
                            </w:r>
                            <w:r w:rsidRPr="00716C58">
                              <w:rPr>
                                <w:rFonts w:ascii="Century Gothic" w:hAnsi="Century Gothic"/>
                              </w:rPr>
                              <w:t>.</w:t>
                            </w:r>
                            <w:proofErr w:type="gramEnd"/>
                            <w:r w:rsidRPr="00716C58">
                              <w:rPr>
                                <w:rFonts w:ascii="Century Gothic" w:hAnsi="Century Gothic"/>
                              </w:rPr>
                              <w:t xml:space="preserve"> Graph showing the average yearly correlation coefficients between the DSI and other drought indices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69.95pt;margin-top:245.2pt;width:328.75pt;height:.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" stroked="f">
                <v:textbox style="mso-fit-shape-to-text:t" inset="0,0,0,0">
                  <w:txbxContent>
                    <w:p w:rsidR="00716C58" w:rsidRPr="00716C58" w:rsidRDefault="00716C58" w:rsidP="00716C58">
                      <w:pPr>
                        <w:pStyle w:val="Caption"/>
                        <w:rPr>
                          <w:rFonts w:ascii="Century Gothic" w:eastAsia="Times New Roman" w:hAnsi="Century Gothic" w:cs="Arial"/>
                          <w:noProof/>
                          <w:color w:val="000000"/>
                          <w:sz w:val="23"/>
                          <w:szCs w:val="23"/>
                        </w:rPr>
                      </w:pPr>
                      <w:proofErr w:type="gramStart"/>
                      <w:r w:rsidRPr="00716C58">
                        <w:rPr>
                          <w:rFonts w:ascii="Century Gothic" w:hAnsi="Century Gothic"/>
                        </w:rPr>
                        <w:t xml:space="preserve">Figure </w:t>
                      </w:r>
                      <w:r w:rsidRPr="00716C58">
                        <w:rPr>
                          <w:rFonts w:ascii="Century Gothic" w:hAnsi="Century Gothic"/>
                        </w:rPr>
                        <w:fldChar w:fldCharType="begin"/>
                      </w:r>
                      <w:r w:rsidRPr="00716C58">
                        <w:rPr>
                          <w:rFonts w:ascii="Century Gothic" w:hAnsi="Century Gothic"/>
                        </w:rPr>
                        <w:instrText xml:space="preserve"> SEQ Figure \* ARABIC </w:instrText>
                      </w:r>
                      <w:r w:rsidRPr="00716C58">
                        <w:rPr>
                          <w:rFonts w:ascii="Century Gothic" w:hAnsi="Century Gothic"/>
                        </w:rPr>
                        <w:fldChar w:fldCharType="separate"/>
                      </w:r>
                      <w:r>
                        <w:rPr>
                          <w:rFonts w:ascii="Century Gothic" w:hAnsi="Century Gothic"/>
                          <w:noProof/>
                        </w:rPr>
                        <w:t>2</w:t>
                      </w:r>
                      <w:r w:rsidRPr="00716C58">
                        <w:rPr>
                          <w:rFonts w:ascii="Century Gothic" w:hAnsi="Century Gothic"/>
                        </w:rPr>
                        <w:fldChar w:fldCharType="end"/>
                      </w:r>
                      <w:r w:rsidRPr="00716C58">
                        <w:rPr>
                          <w:rFonts w:ascii="Century Gothic" w:hAnsi="Century Gothic"/>
                        </w:rPr>
                        <w:t>.</w:t>
                      </w:r>
                      <w:proofErr w:type="gramEnd"/>
                      <w:r w:rsidRPr="00716C58">
                        <w:rPr>
                          <w:rFonts w:ascii="Century Gothic" w:hAnsi="Century Gothic"/>
                        </w:rPr>
                        <w:t xml:space="preserve"> Graph showing the average yearly correlation coefficients between the DSI and other drought indices</w:t>
                      </w:r>
                    </w:p>
                  </w:txbxContent>
                </v:textbox>
                <w10:wrap type="square"/>
              </v:shape>
            </w:pict>
          </mc:Fallback>
        </mc:AlternateContent>
      </w:r>
      <w:r w:rsidR="0030028A">
        <w:rPr>
          <w:rFonts w:ascii="Century Gothic" w:eastAsia="Times New Roman" w:hAnsi="Century Gothic" w:cs="Arial"/>
          <w:b/>
          <w:bCs/>
          <w:noProof/>
          <w:color w:val="000000"/>
          <w:sz w:val="23"/>
          <w:szCs w:val="23"/>
        </w:rPr>
        <w:drawing>
          <wp:inline distT="0" distB="0" distL="0" distR="0" wp14:anchorId="5E808BE9" wp14:editId="048457DE">
            <wp:extent cx="4175125" cy="3108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5125" cy="3108325"/>
                    </a:xfrm>
                    <a:prstGeom prst="rect">
                      <a:avLst/>
                    </a:prstGeom>
                    <a:noFill/>
                  </pic:spPr>
                </pic:pic>
              </a:graphicData>
            </a:graphic>
          </wp:inline>
        </w:drawing>
      </w:r>
    </w:p>
    <w:p w:rsidR="00EF00F7" w:rsidRDefault="00EF00F7" w:rsidP="00E14036">
      <w:pPr>
        <w:spacing w:after="0" w:line="240" w:lineRule="auto"/>
        <w:jc w:val="center"/>
        <w:rPr>
          <w:rFonts w:ascii="Century Gothic" w:eastAsia="Times New Roman" w:hAnsi="Century Gothic" w:cs="Arial"/>
          <w:b/>
          <w:bCs/>
          <w:color w:val="000000"/>
          <w:sz w:val="23"/>
          <w:szCs w:val="23"/>
        </w:rPr>
      </w:pPr>
    </w:p>
    <w:p w:rsidR="00EF00F7" w:rsidRDefault="00EF00F7" w:rsidP="00E14036">
      <w:pPr>
        <w:spacing w:after="0" w:line="240" w:lineRule="auto"/>
        <w:jc w:val="center"/>
        <w:rPr>
          <w:rFonts w:ascii="Century Gothic" w:eastAsia="Times New Roman" w:hAnsi="Century Gothic" w:cs="Arial"/>
          <w:b/>
          <w:bCs/>
          <w:color w:val="000000"/>
          <w:sz w:val="23"/>
          <w:szCs w:val="23"/>
        </w:rPr>
      </w:pPr>
    </w:p>
    <w:p w:rsidR="00EF00F7" w:rsidRPr="00E14036" w:rsidRDefault="00EF00F7" w:rsidP="00E14036">
      <w:pPr>
        <w:spacing w:after="0" w:line="240" w:lineRule="auto"/>
        <w:jc w:val="center"/>
        <w:rPr>
          <w:rFonts w:ascii="Century Gothic" w:eastAsia="Times New Roman" w:hAnsi="Century Gothic" w:cs="Arial"/>
          <w:b/>
          <w:bCs/>
          <w:color w:val="000000"/>
          <w:sz w:val="23"/>
          <w:szCs w:val="23"/>
        </w:rPr>
      </w:pPr>
    </w:p>
    <w:p w:rsidR="0030028A" w:rsidRDefault="0030028A" w:rsidP="00E14036">
      <w:pPr>
        <w:spacing w:after="0" w:line="240" w:lineRule="auto"/>
        <w:jc w:val="center"/>
        <w:rPr>
          <w:rFonts w:ascii="Century Gothic" w:eastAsia="Times New Roman" w:hAnsi="Century Gothic" w:cs="Arial"/>
          <w:b/>
          <w:bCs/>
          <w:color w:val="000000"/>
        </w:rPr>
      </w:pPr>
      <w:r>
        <w:rPr>
          <w:rFonts w:ascii="Century Gothic" w:eastAsia="Times New Roman" w:hAnsi="Century Gothic" w:cs="Arial"/>
          <w:b/>
          <w:bCs/>
          <w:noProof/>
          <w:color w:val="000000"/>
        </w:rPr>
        <w:drawing>
          <wp:inline distT="0" distB="0" distL="0" distR="0">
            <wp:extent cx="4209631" cy="2927502"/>
            <wp:effectExtent l="0" t="0" r="63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9009" cy="2934024"/>
                    </a:xfrm>
                    <a:prstGeom prst="rect">
                      <a:avLst/>
                    </a:prstGeom>
                    <a:noFill/>
                  </pic:spPr>
                </pic:pic>
              </a:graphicData>
            </a:graphic>
          </wp:inline>
        </w:drawing>
      </w:r>
    </w:p>
    <w:p w:rsidR="0030028A" w:rsidRDefault="00E14036" w:rsidP="004E16C4">
      <w:pPr>
        <w:spacing w:after="0" w:line="240" w:lineRule="auto"/>
        <w:rPr>
          <w:rFonts w:ascii="Century Gothic" w:eastAsia="Times New Roman" w:hAnsi="Century Gothic" w:cs="Arial"/>
          <w:b/>
          <w:bCs/>
          <w:color w:val="000000"/>
        </w:rPr>
      </w:pPr>
      <w:r>
        <w:rPr>
          <w:noProof/>
        </w:rPr>
        <mc:AlternateContent>
          <mc:Choice Requires="wps">
            <w:drawing>
              <wp:anchor distT="0" distB="0" distL="114300" distR="114300" simplePos="0" relativeHeight="251671552" behindDoc="0" locked="0" layoutInCell="1" allowOverlap="1" wp14:anchorId="35B8315D" wp14:editId="764A8BFB">
                <wp:simplePos x="0" y="0"/>
                <wp:positionH relativeFrom="column">
                  <wp:posOffset>862330</wp:posOffset>
                </wp:positionH>
                <wp:positionV relativeFrom="paragraph">
                  <wp:posOffset>10795</wp:posOffset>
                </wp:positionV>
                <wp:extent cx="4200525" cy="635"/>
                <wp:effectExtent l="0" t="0" r="9525" b="0"/>
                <wp:wrapSquare wrapText="bothSides"/>
                <wp:docPr id="11" name="Text Box 11"/>
                <wp:cNvGraphicFramePr/>
                <a:graphic xmlns:a="http://schemas.openxmlformats.org/drawingml/2006/main">
                  <a:graphicData uri="http://schemas.microsoft.com/office/word/2010/wordprocessingShape">
                    <wps:wsp>
                      <wps:cNvSpPr txBox="1"/>
                      <wps:spPr>
                        <a:xfrm>
                          <a:off x="0" y="0"/>
                          <a:ext cx="4200525" cy="635"/>
                        </a:xfrm>
                        <a:prstGeom prst="rect">
                          <a:avLst/>
                        </a:prstGeom>
                        <a:solidFill>
                          <a:prstClr val="white"/>
                        </a:solidFill>
                        <a:ln>
                          <a:noFill/>
                        </a:ln>
                        <a:effectLst/>
                      </wps:spPr>
                      <wps:txbx>
                        <w:txbxContent>
                          <w:p w:rsidR="0030028A" w:rsidRPr="00716C58" w:rsidRDefault="0030028A" w:rsidP="0030028A">
                            <w:pPr>
                              <w:pStyle w:val="Caption"/>
                              <w:rPr>
                                <w:rFonts w:ascii="Century Gothic" w:eastAsia="Times New Roman" w:hAnsi="Century Gothic" w:cs="Arial"/>
                                <w:noProof/>
                                <w:color w:val="000000"/>
                                <w:sz w:val="23"/>
                                <w:szCs w:val="23"/>
                              </w:rPr>
                            </w:pPr>
                            <w:proofErr w:type="gramStart"/>
                            <w:r w:rsidRPr="00716C58">
                              <w:rPr>
                                <w:rFonts w:ascii="Century Gothic" w:hAnsi="Century Gothic"/>
                              </w:rPr>
                              <w:t xml:space="preserve">Figure </w:t>
                            </w:r>
                            <w:r>
                              <w:rPr>
                                <w:rFonts w:ascii="Century Gothic" w:hAnsi="Century Gothic"/>
                              </w:rPr>
                              <w:t>3</w:t>
                            </w:r>
                            <w:r w:rsidRPr="00716C58">
                              <w:rPr>
                                <w:rFonts w:ascii="Century Gothic" w:hAnsi="Century Gothic"/>
                              </w:rPr>
                              <w:t>.</w:t>
                            </w:r>
                            <w:proofErr w:type="gramEnd"/>
                            <w:r w:rsidRPr="00716C58">
                              <w:rPr>
                                <w:rFonts w:ascii="Century Gothic" w:hAnsi="Century Gothic"/>
                              </w:rPr>
                              <w:t xml:space="preserve"> Graph showing the average yearly correlat</w:t>
                            </w:r>
                            <w:r>
                              <w:rPr>
                                <w:rFonts w:ascii="Century Gothic" w:hAnsi="Century Gothic"/>
                              </w:rPr>
                              <w:t>ion coefficients between the in situ SCAN soil moisture data</w:t>
                            </w:r>
                            <w:r w:rsidRPr="00716C58">
                              <w:rPr>
                                <w:rFonts w:ascii="Century Gothic" w:hAnsi="Century Gothic"/>
                              </w:rPr>
                              <w:t xml:space="preserve"> and </w:t>
                            </w:r>
                            <w:r>
                              <w:rPr>
                                <w:rFonts w:ascii="Century Gothic" w:hAnsi="Century Gothic"/>
                              </w:rPr>
                              <w:t>the</w:t>
                            </w:r>
                            <w:r w:rsidRPr="00716C58">
                              <w:rPr>
                                <w:rFonts w:ascii="Century Gothic" w:hAnsi="Century Gothic"/>
                              </w:rPr>
                              <w:t xml:space="preserve"> drought indices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67.9pt;margin-top:.85pt;width:330.75pt;height:.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" stroked="f">
                <v:textbox style="mso-fit-shape-to-text:t" inset="0,0,0,0">
                  <w:txbxContent>
                    <w:p w:rsidR="0030028A" w:rsidRPr="00716C58" w:rsidRDefault="0030028A" w:rsidP="0030028A">
                      <w:pPr>
                        <w:pStyle w:val="Caption"/>
                        <w:rPr>
                          <w:rFonts w:ascii="Century Gothic" w:eastAsia="Times New Roman" w:hAnsi="Century Gothic" w:cs="Arial"/>
                          <w:noProof/>
                          <w:color w:val="000000"/>
                          <w:sz w:val="23"/>
                          <w:szCs w:val="23"/>
                        </w:rPr>
                      </w:pPr>
                      <w:proofErr w:type="gramStart"/>
                      <w:r w:rsidRPr="00716C58">
                        <w:rPr>
                          <w:rFonts w:ascii="Century Gothic" w:hAnsi="Century Gothic"/>
                        </w:rPr>
                        <w:t xml:space="preserve">Figure </w:t>
                      </w:r>
                      <w:r>
                        <w:rPr>
                          <w:rFonts w:ascii="Century Gothic" w:hAnsi="Century Gothic"/>
                        </w:rPr>
                        <w:t>3</w:t>
                      </w:r>
                      <w:r w:rsidRPr="00716C58">
                        <w:rPr>
                          <w:rFonts w:ascii="Century Gothic" w:hAnsi="Century Gothic"/>
                        </w:rPr>
                        <w:t>.</w:t>
                      </w:r>
                      <w:proofErr w:type="gramEnd"/>
                      <w:r w:rsidRPr="00716C58">
                        <w:rPr>
                          <w:rFonts w:ascii="Century Gothic" w:hAnsi="Century Gothic"/>
                        </w:rPr>
                        <w:t xml:space="preserve"> Graph showing the average yearly correlat</w:t>
                      </w:r>
                      <w:r>
                        <w:rPr>
                          <w:rFonts w:ascii="Century Gothic" w:hAnsi="Century Gothic"/>
                        </w:rPr>
                        <w:t>ion coefficients between the in situ SCAN soil moisture data</w:t>
                      </w:r>
                      <w:r w:rsidRPr="00716C58">
                        <w:rPr>
                          <w:rFonts w:ascii="Century Gothic" w:hAnsi="Century Gothic"/>
                        </w:rPr>
                        <w:t xml:space="preserve"> and </w:t>
                      </w:r>
                      <w:r>
                        <w:rPr>
                          <w:rFonts w:ascii="Century Gothic" w:hAnsi="Century Gothic"/>
                        </w:rPr>
                        <w:t>the</w:t>
                      </w:r>
                      <w:r w:rsidRPr="00716C58">
                        <w:rPr>
                          <w:rFonts w:ascii="Century Gothic" w:hAnsi="Century Gothic"/>
                        </w:rPr>
                        <w:t xml:space="preserve"> drought indices</w:t>
                      </w:r>
                    </w:p>
                  </w:txbxContent>
                </v:textbox>
                <w10:wrap type="square"/>
              </v:shape>
            </w:pict>
          </mc:Fallback>
        </mc:AlternateContent>
      </w:r>
    </w:p>
    <w:p w:rsidR="0030028A" w:rsidRDefault="0030028A" w:rsidP="004E16C4">
      <w:pPr>
        <w:spacing w:after="0" w:line="240" w:lineRule="auto"/>
        <w:rPr>
          <w:rFonts w:ascii="Century Gothic" w:eastAsia="Times New Roman" w:hAnsi="Century Gothic" w:cs="Arial"/>
          <w:b/>
          <w:bCs/>
          <w:color w:val="000000"/>
        </w:rPr>
      </w:pPr>
    </w:p>
    <w:p w:rsidR="00E14036" w:rsidRDefault="00E14036" w:rsidP="004E16C4">
      <w:pPr>
        <w:spacing w:after="0" w:line="240" w:lineRule="auto"/>
        <w:rPr>
          <w:rFonts w:ascii="Century Gothic" w:eastAsia="Times New Roman" w:hAnsi="Century Gothic" w:cs="Arial"/>
          <w:b/>
          <w:bCs/>
          <w:color w:val="000000"/>
        </w:rPr>
      </w:pP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b/>
          <w:bCs/>
          <w:color w:val="000000"/>
        </w:rPr>
        <w:t>Errors &amp; Uncertainty</w:t>
      </w:r>
      <w:r w:rsidRPr="004E16C4">
        <w:rPr>
          <w:rFonts w:ascii="Century Gothic" w:eastAsia="Times New Roman" w:hAnsi="Century Gothic" w:cs="Arial"/>
          <w:color w:val="000000"/>
        </w:rPr>
        <w:t>:</w:t>
      </w:r>
    </w:p>
    <w:p w:rsidR="004E16C4" w:rsidRPr="00B77CFF" w:rsidRDefault="004E16C4" w:rsidP="00746770">
      <w:pPr>
        <w:spacing w:after="0" w:line="240" w:lineRule="auto"/>
        <w:rPr>
          <w:rFonts w:ascii="Century Gothic" w:eastAsia="Times New Roman" w:hAnsi="Century Gothic" w:cs="Arial"/>
          <w:color w:val="000000"/>
        </w:rPr>
      </w:pPr>
      <w:r w:rsidRPr="004E16C4">
        <w:rPr>
          <w:rFonts w:ascii="Century Gothic" w:eastAsia="Times New Roman" w:hAnsi="Century Gothic" w:cs="Arial"/>
          <w:color w:val="000000"/>
        </w:rPr>
        <w:t>In order to run the correlation in R, we had to resize our DSI image to perfectly match the other indices.</w:t>
      </w:r>
      <w:r w:rsidR="00DB6024">
        <w:rPr>
          <w:rFonts w:ascii="Century Gothic" w:eastAsia="Times New Roman" w:hAnsi="Century Gothic" w:cs="Arial"/>
          <w:color w:val="000000"/>
        </w:rPr>
        <w:t xml:space="preserve"> To do this, the cell size and positioning of each cell were changed. Cubic resampling was performed to get values which</w:t>
      </w:r>
      <w:r w:rsidR="0047284B">
        <w:rPr>
          <w:rFonts w:ascii="Century Gothic" w:eastAsia="Times New Roman" w:hAnsi="Century Gothic" w:cs="Arial"/>
          <w:color w:val="000000"/>
        </w:rPr>
        <w:t>,</w:t>
      </w:r>
      <w:r w:rsidR="00DB6024">
        <w:rPr>
          <w:rFonts w:ascii="Century Gothic" w:eastAsia="Times New Roman" w:hAnsi="Century Gothic" w:cs="Arial"/>
          <w:color w:val="000000"/>
        </w:rPr>
        <w:t xml:space="preserve"> slightly alters the original values of the data.</w:t>
      </w:r>
      <w:r w:rsidRPr="004E16C4">
        <w:rPr>
          <w:rFonts w:ascii="Century Gothic" w:eastAsia="Times New Roman" w:hAnsi="Century Gothic" w:cs="Arial"/>
          <w:color w:val="000000"/>
        </w:rPr>
        <w:t xml:space="preserve">  Each of the index rasters had to be clipped to the points in the SCAN </w:t>
      </w:r>
      <w:proofErr w:type="spellStart"/>
      <w:r w:rsidRPr="00B77CFF">
        <w:rPr>
          <w:rFonts w:ascii="Century Gothic" w:eastAsia="Times New Roman" w:hAnsi="Century Gothic" w:cs="Arial"/>
          <w:color w:val="000000"/>
        </w:rPr>
        <w:t>shapefile</w:t>
      </w:r>
      <w:proofErr w:type="spellEnd"/>
      <w:r w:rsidRPr="004E16C4">
        <w:rPr>
          <w:rFonts w:ascii="Century Gothic" w:eastAsia="Times New Roman" w:hAnsi="Century Gothic" w:cs="Arial"/>
          <w:color w:val="000000"/>
        </w:rPr>
        <w:t xml:space="preserve">. In one case VegDRI didn’t have data </w:t>
      </w:r>
      <w:r w:rsidR="002B6586">
        <w:rPr>
          <w:rFonts w:ascii="Century Gothic" w:eastAsia="Times New Roman" w:hAnsi="Century Gothic" w:cs="Arial"/>
          <w:color w:val="000000"/>
        </w:rPr>
        <w:t>at</w:t>
      </w:r>
      <w:r w:rsidR="002B6586"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t xml:space="preserve">the SCAN </w:t>
      </w:r>
      <w:r w:rsidR="001869E3" w:rsidRPr="004E16C4">
        <w:rPr>
          <w:rFonts w:ascii="Century Gothic" w:eastAsia="Times New Roman" w:hAnsi="Century Gothic" w:cs="Arial"/>
          <w:color w:val="000000"/>
        </w:rPr>
        <w:t>site, causing</w:t>
      </w:r>
      <w:r w:rsidRPr="004E16C4">
        <w:rPr>
          <w:rFonts w:ascii="Century Gothic" w:eastAsia="Times New Roman" w:hAnsi="Century Gothic" w:cs="Arial"/>
          <w:color w:val="000000"/>
        </w:rPr>
        <w:t xml:space="preserve"> a</w:t>
      </w:r>
      <w:r w:rsidR="002B6586">
        <w:rPr>
          <w:rFonts w:ascii="Century Gothic" w:eastAsia="Times New Roman" w:hAnsi="Century Gothic" w:cs="Arial"/>
          <w:color w:val="000000"/>
        </w:rPr>
        <w:t>n</w:t>
      </w:r>
      <w:r w:rsidRPr="004E16C4">
        <w:rPr>
          <w:rFonts w:ascii="Century Gothic" w:eastAsia="Times New Roman" w:hAnsi="Century Gothic" w:cs="Arial"/>
          <w:color w:val="000000"/>
        </w:rPr>
        <w:t xml:space="preserve"> </w:t>
      </w:r>
      <w:r w:rsidR="002B6586">
        <w:rPr>
          <w:rFonts w:ascii="Century Gothic" w:eastAsia="Times New Roman" w:hAnsi="Century Gothic" w:cs="Arial"/>
          <w:color w:val="000000"/>
        </w:rPr>
        <w:t xml:space="preserve">error in the </w:t>
      </w:r>
      <w:r w:rsidRPr="004E16C4">
        <w:rPr>
          <w:rFonts w:ascii="Century Gothic" w:eastAsia="Times New Roman" w:hAnsi="Century Gothic" w:cs="Arial"/>
          <w:color w:val="000000"/>
        </w:rPr>
        <w:lastRenderedPageBreak/>
        <w:t xml:space="preserve">correlation. The LST data </w:t>
      </w:r>
      <w:r w:rsidR="002B6586" w:rsidRPr="004E16C4">
        <w:rPr>
          <w:rFonts w:ascii="Century Gothic" w:eastAsia="Times New Roman" w:hAnsi="Century Gothic" w:cs="Arial"/>
          <w:color w:val="000000"/>
        </w:rPr>
        <w:t>w</w:t>
      </w:r>
      <w:r w:rsidR="002B6586">
        <w:rPr>
          <w:rFonts w:ascii="Century Gothic" w:eastAsia="Times New Roman" w:hAnsi="Century Gothic" w:cs="Arial"/>
          <w:color w:val="000000"/>
        </w:rPr>
        <w:t>ere</w:t>
      </w:r>
      <w:r w:rsidR="002B6586"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t xml:space="preserve">an </w:t>
      </w:r>
      <w:r w:rsidR="002B6586" w:rsidRPr="004E16C4">
        <w:rPr>
          <w:rFonts w:ascii="Century Gothic" w:eastAsia="Times New Roman" w:hAnsi="Century Gothic" w:cs="Arial"/>
          <w:color w:val="000000"/>
        </w:rPr>
        <w:t>8</w:t>
      </w:r>
      <w:r w:rsidR="002B6586">
        <w:rPr>
          <w:rFonts w:ascii="Century Gothic" w:eastAsia="Times New Roman" w:hAnsi="Century Gothic" w:cs="Arial"/>
          <w:color w:val="000000"/>
        </w:rPr>
        <w:t>-</w:t>
      </w:r>
      <w:r w:rsidRPr="004E16C4">
        <w:rPr>
          <w:rFonts w:ascii="Century Gothic" w:eastAsia="Times New Roman" w:hAnsi="Century Gothic" w:cs="Arial"/>
          <w:color w:val="000000"/>
        </w:rPr>
        <w:t xml:space="preserve">day average temperature. This dataset was used in order to avoid cloud </w:t>
      </w:r>
      <w:r w:rsidR="001869E3" w:rsidRPr="004E16C4">
        <w:rPr>
          <w:rFonts w:ascii="Century Gothic" w:eastAsia="Times New Roman" w:hAnsi="Century Gothic" w:cs="Arial"/>
          <w:color w:val="000000"/>
        </w:rPr>
        <w:t>cover</w:t>
      </w:r>
      <w:r w:rsidR="001869E3">
        <w:rPr>
          <w:rFonts w:ascii="Century Gothic" w:eastAsia="Times New Roman" w:hAnsi="Century Gothic" w:cs="Arial"/>
          <w:color w:val="000000"/>
        </w:rPr>
        <w:t>; however</w:t>
      </w:r>
      <w:r w:rsidR="002B6586">
        <w:rPr>
          <w:rFonts w:ascii="Century Gothic" w:eastAsia="Times New Roman" w:hAnsi="Century Gothic" w:cs="Arial"/>
          <w:color w:val="000000"/>
        </w:rPr>
        <w:t>, t</w:t>
      </w:r>
      <w:r w:rsidRPr="004E16C4">
        <w:rPr>
          <w:rFonts w:ascii="Century Gothic" w:eastAsia="Times New Roman" w:hAnsi="Century Gothic" w:cs="Arial"/>
          <w:color w:val="000000"/>
        </w:rPr>
        <w:t xml:space="preserve">here are still days missing </w:t>
      </w:r>
      <w:r w:rsidR="002B6586">
        <w:rPr>
          <w:rFonts w:ascii="Century Gothic" w:eastAsia="Times New Roman" w:hAnsi="Century Gothic" w:cs="Arial"/>
          <w:color w:val="000000"/>
        </w:rPr>
        <w:t>data</w:t>
      </w:r>
      <w:r w:rsidR="002B6586"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t xml:space="preserve">due to continuous cloud cover over the </w:t>
      </w:r>
      <w:r w:rsidR="002B6586" w:rsidRPr="004E16C4">
        <w:rPr>
          <w:rFonts w:ascii="Century Gothic" w:eastAsia="Times New Roman" w:hAnsi="Century Gothic" w:cs="Arial"/>
          <w:color w:val="000000"/>
        </w:rPr>
        <w:t>8</w:t>
      </w:r>
      <w:r w:rsidR="002B6586">
        <w:rPr>
          <w:rFonts w:ascii="Century Gothic" w:eastAsia="Times New Roman" w:hAnsi="Century Gothic" w:cs="Arial"/>
          <w:color w:val="000000"/>
        </w:rPr>
        <w:t>-</w:t>
      </w:r>
      <w:r w:rsidRPr="004E16C4">
        <w:rPr>
          <w:rFonts w:ascii="Century Gothic" w:eastAsia="Times New Roman" w:hAnsi="Century Gothic" w:cs="Arial"/>
          <w:color w:val="000000"/>
        </w:rPr>
        <w:t>day period</w:t>
      </w:r>
      <w:r w:rsidR="002B6586">
        <w:rPr>
          <w:rFonts w:ascii="Century Gothic" w:eastAsia="Times New Roman" w:hAnsi="Century Gothic" w:cs="Arial"/>
          <w:color w:val="000000"/>
        </w:rPr>
        <w:t>. DSI values were not able to be calculated in areas with missing data.</w:t>
      </w:r>
    </w:p>
    <w:p w:rsidR="004E16C4" w:rsidRPr="004E16C4" w:rsidRDefault="004E16C4" w:rsidP="004E16C4">
      <w:pPr>
        <w:spacing w:after="0" w:line="240" w:lineRule="auto"/>
        <w:ind w:firstLine="720"/>
        <w:rPr>
          <w:rFonts w:ascii="Century Gothic" w:eastAsia="Times New Roman" w:hAnsi="Century Gothic" w:cs="Times New Roman"/>
        </w:rPr>
      </w:pP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b/>
          <w:bCs/>
          <w:color w:val="000000"/>
        </w:rPr>
        <w:t>Future Work</w:t>
      </w:r>
    </w:p>
    <w:p w:rsidR="004E16C4" w:rsidRPr="004E16C4" w:rsidRDefault="002B6586" w:rsidP="004E16C4">
      <w:pPr>
        <w:spacing w:after="0" w:line="240" w:lineRule="auto"/>
        <w:rPr>
          <w:rFonts w:ascii="Century Gothic" w:eastAsia="Times New Roman" w:hAnsi="Century Gothic" w:cs="Times New Roman"/>
        </w:rPr>
      </w:pPr>
      <w:r>
        <w:rPr>
          <w:rFonts w:ascii="Century Gothic" w:eastAsia="Times New Roman" w:hAnsi="Century Gothic" w:cs="Arial"/>
          <w:color w:val="000000"/>
        </w:rPr>
        <w:t xml:space="preserve">Future work </w:t>
      </w:r>
      <w:r w:rsidR="004E16C4" w:rsidRPr="004E16C4">
        <w:rPr>
          <w:rFonts w:ascii="Century Gothic" w:eastAsia="Times New Roman" w:hAnsi="Century Gothic" w:cs="Arial"/>
          <w:color w:val="000000"/>
        </w:rPr>
        <w:t xml:space="preserve">could </w:t>
      </w:r>
      <w:r>
        <w:rPr>
          <w:rFonts w:ascii="Century Gothic" w:eastAsia="Times New Roman" w:hAnsi="Century Gothic" w:cs="Arial"/>
          <w:color w:val="000000"/>
        </w:rPr>
        <w:t xml:space="preserve">attempt </w:t>
      </w:r>
      <w:r w:rsidR="004E16C4" w:rsidRPr="004E16C4">
        <w:rPr>
          <w:rFonts w:ascii="Century Gothic" w:eastAsia="Times New Roman" w:hAnsi="Century Gothic" w:cs="Arial"/>
          <w:color w:val="000000"/>
        </w:rPr>
        <w:t xml:space="preserve">to change the coefficients of the DSI equation to make it more </w:t>
      </w:r>
      <w:r>
        <w:rPr>
          <w:rFonts w:ascii="Century Gothic" w:eastAsia="Times New Roman" w:hAnsi="Century Gothic" w:cs="Arial"/>
          <w:color w:val="000000"/>
        </w:rPr>
        <w:t>comparable</w:t>
      </w:r>
      <w:r w:rsidR="004E16C4" w:rsidRPr="004E16C4">
        <w:rPr>
          <w:rFonts w:ascii="Century Gothic" w:eastAsia="Times New Roman" w:hAnsi="Century Gothic" w:cs="Arial"/>
          <w:color w:val="000000"/>
        </w:rPr>
        <w:t xml:space="preserve"> to the </w:t>
      </w:r>
      <w:r w:rsidR="004E16C4" w:rsidRPr="004E16C4">
        <w:rPr>
          <w:rFonts w:ascii="Century Gothic" w:eastAsia="Times New Roman" w:hAnsi="Century Gothic" w:cs="Arial"/>
          <w:i/>
          <w:iCs/>
          <w:color w:val="000000"/>
        </w:rPr>
        <w:t>in situ</w:t>
      </w:r>
      <w:r w:rsidR="004E16C4" w:rsidRPr="004E16C4">
        <w:rPr>
          <w:rFonts w:ascii="Century Gothic" w:eastAsia="Times New Roman" w:hAnsi="Century Gothic" w:cs="Arial"/>
          <w:color w:val="000000"/>
        </w:rPr>
        <w:t xml:space="preserve"> data. Additional sources of </w:t>
      </w:r>
      <w:r w:rsidR="004E16C4" w:rsidRPr="004E16C4">
        <w:rPr>
          <w:rFonts w:ascii="Century Gothic" w:eastAsia="Times New Roman" w:hAnsi="Century Gothic" w:cs="Arial"/>
          <w:i/>
          <w:iCs/>
          <w:color w:val="000000"/>
        </w:rPr>
        <w:t>in situ</w:t>
      </w:r>
      <w:r w:rsidR="004E16C4" w:rsidRPr="004E16C4">
        <w:rPr>
          <w:rFonts w:ascii="Century Gothic" w:eastAsia="Times New Roman" w:hAnsi="Century Gothic" w:cs="Arial"/>
          <w:color w:val="000000"/>
        </w:rPr>
        <w:t xml:space="preserve"> data could be added to the analysis. </w:t>
      </w:r>
      <w:r>
        <w:rPr>
          <w:rFonts w:ascii="Century Gothic" w:eastAsia="Times New Roman" w:hAnsi="Century Gothic" w:cs="Arial"/>
          <w:color w:val="000000"/>
        </w:rPr>
        <w:t xml:space="preserve">For example, </w:t>
      </w:r>
      <w:r w:rsidR="004E16C4" w:rsidRPr="004E16C4">
        <w:rPr>
          <w:rFonts w:ascii="Century Gothic" w:eastAsia="Times New Roman" w:hAnsi="Century Gothic" w:cs="Arial"/>
          <w:i/>
          <w:iCs/>
          <w:color w:val="000000"/>
        </w:rPr>
        <w:t>In situ</w:t>
      </w:r>
      <w:r w:rsidR="004E16C4" w:rsidRPr="004E16C4">
        <w:rPr>
          <w:rFonts w:ascii="Century Gothic" w:eastAsia="Times New Roman" w:hAnsi="Century Gothic" w:cs="Arial"/>
          <w:color w:val="000000"/>
        </w:rPr>
        <w:t xml:space="preserve"> plant data would give a very accurate reading on plant health under the current weather conditions and would be an ideal standard to further validate the DSI to see how accurately it shows rangeland health statuses. </w:t>
      </w:r>
    </w:p>
    <w:p w:rsidR="00B77CFF" w:rsidRDefault="004E16C4" w:rsidP="00B77CFF">
      <w:pPr>
        <w:spacing w:before="480" w:after="0" w:line="240" w:lineRule="auto"/>
        <w:rPr>
          <w:rFonts w:ascii="Century Gothic" w:eastAsia="Times New Roman" w:hAnsi="Century Gothic" w:cs="Arial"/>
          <w:b/>
          <w:bCs/>
          <w:color w:val="365F91"/>
          <w:sz w:val="29"/>
          <w:szCs w:val="29"/>
        </w:rPr>
      </w:pPr>
      <w:r w:rsidRPr="004E16C4">
        <w:rPr>
          <w:rFonts w:ascii="Century Gothic" w:eastAsia="Times New Roman" w:hAnsi="Century Gothic" w:cs="Arial"/>
          <w:b/>
          <w:bCs/>
          <w:color w:val="365F91"/>
          <w:sz w:val="29"/>
          <w:szCs w:val="29"/>
        </w:rPr>
        <w:t>V. Conclusions</w:t>
      </w:r>
    </w:p>
    <w:p w:rsidR="00F8156E" w:rsidRPr="00F8156E" w:rsidRDefault="00F8156E" w:rsidP="00F8156E">
      <w:pPr>
        <w:spacing w:after="0" w:line="240" w:lineRule="auto"/>
        <w:rPr>
          <w:rFonts w:ascii="Century Gothic" w:eastAsia="Times New Roman" w:hAnsi="Century Gothic" w:cs="Arial"/>
          <w:b/>
          <w:bCs/>
          <w:color w:val="365F91"/>
          <w:szCs w:val="29"/>
        </w:rPr>
      </w:pPr>
    </w:p>
    <w:p w:rsidR="009D2323" w:rsidRDefault="009D2323" w:rsidP="009D2323">
      <w:pPr>
        <w:spacing w:after="0" w:line="240" w:lineRule="auto"/>
        <w:rPr>
          <w:rFonts w:ascii="Century Gothic" w:eastAsia="Times New Roman" w:hAnsi="Century Gothic" w:cs="Arial"/>
          <w:color w:val="000000"/>
        </w:rPr>
      </w:pPr>
      <w:r w:rsidRPr="009E21A9">
        <w:rPr>
          <w:rFonts w:ascii="Century Gothic" w:eastAsia="Times New Roman" w:hAnsi="Century Gothic" w:cs="Arial"/>
          <w:color w:val="000000"/>
        </w:rPr>
        <w:t xml:space="preserve">The results of the drought index comparison show that the DSI has a relatively low correlation with the </w:t>
      </w:r>
      <w:proofErr w:type="spellStart"/>
      <w:r w:rsidRPr="009E21A9">
        <w:rPr>
          <w:rFonts w:ascii="Century Gothic" w:eastAsia="Times New Roman" w:hAnsi="Century Gothic" w:cs="Arial"/>
          <w:color w:val="000000"/>
        </w:rPr>
        <w:t>VegDRI</w:t>
      </w:r>
      <w:proofErr w:type="spellEnd"/>
      <w:r w:rsidRPr="009E21A9">
        <w:rPr>
          <w:rFonts w:ascii="Century Gothic" w:eastAsia="Times New Roman" w:hAnsi="Century Gothic" w:cs="Arial"/>
          <w:color w:val="000000"/>
        </w:rPr>
        <w:t xml:space="preserve"> and a moderately higher correlation with the PDSI, once again due to similar input variables of precipitation and land surface temperature. The results of the SCAN data correlation show that the DSI has a stronger correlation with the </w:t>
      </w:r>
      <w:r w:rsidRPr="009E21A9">
        <w:rPr>
          <w:rFonts w:ascii="Century Gothic" w:eastAsia="Times New Roman" w:hAnsi="Century Gothic" w:cs="Arial"/>
          <w:i/>
          <w:color w:val="000000"/>
        </w:rPr>
        <w:t>in situ</w:t>
      </w:r>
      <w:r w:rsidRPr="009E21A9">
        <w:rPr>
          <w:rFonts w:ascii="Century Gothic" w:eastAsia="Times New Roman" w:hAnsi="Century Gothic" w:cs="Arial"/>
          <w:color w:val="000000"/>
        </w:rPr>
        <w:t xml:space="preserve"> soil moisture than the other indices.</w:t>
      </w:r>
    </w:p>
    <w:p w:rsidR="00746770" w:rsidRPr="004E16C4" w:rsidRDefault="00746770" w:rsidP="00746770">
      <w:pPr>
        <w:spacing w:after="0" w:line="240" w:lineRule="auto"/>
        <w:rPr>
          <w:rFonts w:ascii="Century Gothic" w:eastAsia="Times New Roman" w:hAnsi="Century Gothic" w:cs="Arial"/>
          <w:b/>
          <w:bCs/>
          <w:color w:val="365F91"/>
          <w:sz w:val="29"/>
          <w:szCs w:val="29"/>
        </w:rPr>
      </w:pPr>
    </w:p>
    <w:p w:rsidR="004E16C4" w:rsidRPr="004E16C4" w:rsidRDefault="004E16C4" w:rsidP="00746770">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 xml:space="preserve">Along with providing a successfully validated DSI model to our end-users we also provided a sustainable methodology. Maps and images accurately represent the effect drought has had on the Great Plains region. With the help of a high resolution drought severity index model that has been validated, farmers and ranchers will now be able to appropriately prepare for extreme drought conditions in the future. Preparedness will help mitigate the effects </w:t>
      </w:r>
      <w:r w:rsidR="00E41C8C">
        <w:rPr>
          <w:rFonts w:ascii="Century Gothic" w:eastAsia="Times New Roman" w:hAnsi="Century Gothic" w:cs="Arial"/>
          <w:color w:val="000000"/>
        </w:rPr>
        <w:t>that</w:t>
      </w:r>
      <w:r w:rsidR="00E41C8C"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t xml:space="preserve">drought </w:t>
      </w:r>
      <w:r w:rsidR="00E41C8C">
        <w:rPr>
          <w:rFonts w:ascii="Century Gothic" w:eastAsia="Times New Roman" w:hAnsi="Century Gothic" w:cs="Arial"/>
          <w:color w:val="000000"/>
        </w:rPr>
        <w:t xml:space="preserve">has </w:t>
      </w:r>
      <w:r w:rsidRPr="004E16C4">
        <w:rPr>
          <w:rFonts w:ascii="Century Gothic" w:eastAsia="Times New Roman" w:hAnsi="Century Gothic" w:cs="Arial"/>
          <w:color w:val="000000"/>
        </w:rPr>
        <w:t xml:space="preserve">on agriculture and can potentially reduce the amount of federal aid given to those affected by severe drought. The </w:t>
      </w:r>
      <w:r w:rsidR="002C3D59">
        <w:rPr>
          <w:rFonts w:ascii="Century Gothic" w:eastAsia="Times New Roman" w:hAnsi="Century Gothic" w:cs="Arial"/>
          <w:color w:val="000000"/>
        </w:rPr>
        <w:t>methodology</w:t>
      </w:r>
      <w:r w:rsidR="002C3D59" w:rsidRPr="004E16C4">
        <w:rPr>
          <w:rFonts w:ascii="Century Gothic" w:eastAsia="Times New Roman" w:hAnsi="Century Gothic" w:cs="Arial"/>
          <w:color w:val="000000"/>
        </w:rPr>
        <w:t xml:space="preserve"> </w:t>
      </w:r>
      <w:r w:rsidRPr="004E16C4">
        <w:rPr>
          <w:rFonts w:ascii="Century Gothic" w:eastAsia="Times New Roman" w:hAnsi="Century Gothic" w:cs="Arial"/>
          <w:color w:val="000000"/>
        </w:rPr>
        <w:t>and scripts provided to the end users will help them effectively monitor drought conditions.</w:t>
      </w:r>
    </w:p>
    <w:p w:rsidR="004E16C4" w:rsidRDefault="004E16C4" w:rsidP="004E16C4">
      <w:pPr>
        <w:spacing w:before="480" w:after="0" w:line="240" w:lineRule="auto"/>
        <w:rPr>
          <w:rFonts w:ascii="Century Gothic" w:eastAsia="Times New Roman" w:hAnsi="Century Gothic" w:cs="Arial"/>
          <w:b/>
          <w:bCs/>
          <w:color w:val="365F91"/>
          <w:sz w:val="29"/>
          <w:szCs w:val="29"/>
        </w:rPr>
      </w:pPr>
      <w:r w:rsidRPr="004E16C4">
        <w:rPr>
          <w:rFonts w:ascii="Century Gothic" w:eastAsia="Times New Roman" w:hAnsi="Century Gothic" w:cs="Arial"/>
          <w:b/>
          <w:bCs/>
          <w:color w:val="365F91"/>
          <w:sz w:val="29"/>
          <w:szCs w:val="29"/>
        </w:rPr>
        <w:t>VI. Acknowledgments</w:t>
      </w:r>
    </w:p>
    <w:p w:rsidR="00F8156E" w:rsidRPr="004E16C4" w:rsidRDefault="00F8156E" w:rsidP="00F8156E">
      <w:pPr>
        <w:spacing w:after="0" w:line="240" w:lineRule="auto"/>
        <w:rPr>
          <w:rFonts w:ascii="Century Gothic" w:eastAsia="Times New Roman" w:hAnsi="Century Gothic" w:cs="Arial"/>
          <w:b/>
          <w:bCs/>
          <w:color w:val="365F91"/>
          <w:szCs w:val="29"/>
        </w:rPr>
      </w:pP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Dr. Kenton Ross (NASA DEVELOP National Science Advisor)</w:t>
      </w: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Dr. Justin Derner (USDA ARS RRRU)</w:t>
      </w: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Lance Watkins (Mississippi State University)</w:t>
      </w: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 xml:space="preserve">Jerrod </w:t>
      </w:r>
      <w:proofErr w:type="spellStart"/>
      <w:r w:rsidRPr="004E16C4">
        <w:rPr>
          <w:rFonts w:ascii="Century Gothic" w:eastAsia="Times New Roman" w:hAnsi="Century Gothic" w:cs="Arial"/>
          <w:color w:val="000000"/>
        </w:rPr>
        <w:t>Lessel</w:t>
      </w:r>
      <w:proofErr w:type="spellEnd"/>
      <w:r w:rsidRPr="004E16C4">
        <w:rPr>
          <w:rFonts w:ascii="Century Gothic" w:eastAsia="Times New Roman" w:hAnsi="Century Gothic" w:cs="Arial"/>
          <w:color w:val="000000"/>
        </w:rPr>
        <w:t xml:space="preserve"> (California State University, Fresno)</w:t>
      </w: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 xml:space="preserve">Alexandra </w:t>
      </w:r>
      <w:proofErr w:type="spellStart"/>
      <w:r w:rsidRPr="004E16C4">
        <w:rPr>
          <w:rFonts w:ascii="Century Gothic" w:eastAsia="Times New Roman" w:hAnsi="Century Gothic" w:cs="Arial"/>
          <w:color w:val="000000"/>
        </w:rPr>
        <w:t>Perillo</w:t>
      </w:r>
      <w:proofErr w:type="spellEnd"/>
      <w:r w:rsidRPr="004E16C4">
        <w:rPr>
          <w:rFonts w:ascii="Century Gothic" w:eastAsia="Times New Roman" w:hAnsi="Century Gothic" w:cs="Arial"/>
          <w:color w:val="000000"/>
        </w:rPr>
        <w:t xml:space="preserve"> (University of North Carolina, Wilmington)</w:t>
      </w: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Tiffani Orne (Liberty University)</w:t>
      </w: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 xml:space="preserve">Eric </w:t>
      </w:r>
      <w:proofErr w:type="spellStart"/>
      <w:r w:rsidRPr="004E16C4">
        <w:rPr>
          <w:rFonts w:ascii="Century Gothic" w:eastAsia="Times New Roman" w:hAnsi="Century Gothic" w:cs="Arial"/>
          <w:color w:val="000000"/>
        </w:rPr>
        <w:t>Dombrowsky</w:t>
      </w:r>
      <w:proofErr w:type="spellEnd"/>
      <w:r w:rsidRPr="004E16C4">
        <w:rPr>
          <w:rFonts w:ascii="Century Gothic" w:eastAsia="Times New Roman" w:hAnsi="Century Gothic" w:cs="Arial"/>
          <w:color w:val="000000"/>
        </w:rPr>
        <w:t xml:space="preserve"> (Christopher Newport University)</w:t>
      </w: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 xml:space="preserve">Emily </w:t>
      </w:r>
      <w:proofErr w:type="spellStart"/>
      <w:r w:rsidRPr="004E16C4">
        <w:rPr>
          <w:rFonts w:ascii="Century Gothic" w:eastAsia="Times New Roman" w:hAnsi="Century Gothic" w:cs="Arial"/>
          <w:color w:val="000000"/>
        </w:rPr>
        <w:t>Gotschalk</w:t>
      </w:r>
      <w:proofErr w:type="spellEnd"/>
      <w:r w:rsidRPr="004E16C4">
        <w:rPr>
          <w:rFonts w:ascii="Century Gothic" w:eastAsia="Times New Roman" w:hAnsi="Century Gothic" w:cs="Arial"/>
          <w:color w:val="000000"/>
        </w:rPr>
        <w:t xml:space="preserve"> (Christopher Newport University)</w:t>
      </w: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Nathan Owen (Mississippi State University)</w:t>
      </w: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Christopher Ferraro (Clark University)</w:t>
      </w: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Matthew Koslovsky (UT Health Science Center)</w:t>
      </w:r>
    </w:p>
    <w:p w:rsidR="004E16C4" w:rsidRDefault="004E16C4" w:rsidP="004E16C4">
      <w:pPr>
        <w:spacing w:before="480" w:after="0" w:line="240" w:lineRule="auto"/>
        <w:rPr>
          <w:rFonts w:ascii="Century Gothic" w:eastAsia="Times New Roman" w:hAnsi="Century Gothic" w:cs="Arial"/>
          <w:b/>
          <w:bCs/>
          <w:color w:val="365F91"/>
          <w:sz w:val="29"/>
          <w:szCs w:val="29"/>
        </w:rPr>
      </w:pPr>
      <w:r w:rsidRPr="004E16C4">
        <w:rPr>
          <w:rFonts w:ascii="Century Gothic" w:eastAsia="Times New Roman" w:hAnsi="Century Gothic" w:cs="Arial"/>
          <w:b/>
          <w:bCs/>
          <w:color w:val="365F91"/>
          <w:sz w:val="29"/>
          <w:szCs w:val="29"/>
        </w:rPr>
        <w:lastRenderedPageBreak/>
        <w:t>VII. References</w:t>
      </w:r>
    </w:p>
    <w:p w:rsidR="00F8156E" w:rsidRPr="004E16C4" w:rsidRDefault="00F8156E" w:rsidP="00F8156E">
      <w:pPr>
        <w:spacing w:after="0" w:line="240" w:lineRule="auto"/>
        <w:rPr>
          <w:rFonts w:ascii="Century Gothic" w:eastAsia="Times New Roman" w:hAnsi="Century Gothic" w:cs="Arial"/>
          <w:b/>
          <w:bCs/>
          <w:color w:val="365F91"/>
          <w:szCs w:val="29"/>
        </w:rPr>
      </w:pPr>
    </w:p>
    <w:p w:rsidR="004E16C4" w:rsidRPr="004E16C4" w:rsidRDefault="004E16C4" w:rsidP="004E16C4">
      <w:pPr>
        <w:spacing w:after="0" w:line="240" w:lineRule="auto"/>
        <w:ind w:left="720" w:hanging="720"/>
        <w:rPr>
          <w:rFonts w:ascii="Century Gothic" w:eastAsia="Times New Roman" w:hAnsi="Century Gothic" w:cs="Times New Roman"/>
        </w:rPr>
      </w:pPr>
      <w:r w:rsidRPr="004E16C4">
        <w:rPr>
          <w:rFonts w:ascii="Century Gothic" w:eastAsia="Times New Roman" w:hAnsi="Century Gothic" w:cs="Arial"/>
          <w:color w:val="333333"/>
          <w:shd w:val="clear" w:color="auto" w:fill="FFFFFF"/>
        </w:rPr>
        <w:t xml:space="preserve">"Application &amp; Capacity Building: Application Areas." </w:t>
      </w:r>
      <w:proofErr w:type="gramStart"/>
      <w:r w:rsidRPr="004E16C4">
        <w:rPr>
          <w:rFonts w:ascii="Century Gothic" w:eastAsia="Times New Roman" w:hAnsi="Century Gothic" w:cs="Arial"/>
          <w:i/>
          <w:iCs/>
          <w:color w:val="333333"/>
          <w:shd w:val="clear" w:color="auto" w:fill="FFFFFF"/>
        </w:rPr>
        <w:t>NASA</w:t>
      </w:r>
      <w:r w:rsidRPr="004E16C4">
        <w:rPr>
          <w:rFonts w:ascii="Century Gothic" w:eastAsia="Times New Roman" w:hAnsi="Century Gothic" w:cs="Arial"/>
          <w:color w:val="333333"/>
          <w:shd w:val="clear" w:color="auto" w:fill="FFFFFF"/>
        </w:rPr>
        <w:t>.</w:t>
      </w:r>
      <w:proofErr w:type="gramEnd"/>
      <w:r w:rsidRPr="004E16C4">
        <w:rPr>
          <w:rFonts w:ascii="Century Gothic" w:eastAsia="Times New Roman" w:hAnsi="Century Gothic" w:cs="Arial"/>
          <w:color w:val="333333"/>
          <w:shd w:val="clear" w:color="auto" w:fill="FFFFFF"/>
        </w:rPr>
        <w:t xml:space="preserve"> </w:t>
      </w:r>
      <w:proofErr w:type="gramStart"/>
      <w:r w:rsidRPr="004E16C4">
        <w:rPr>
          <w:rFonts w:ascii="Century Gothic" w:eastAsia="Times New Roman" w:hAnsi="Century Gothic" w:cs="Arial"/>
          <w:color w:val="333333"/>
          <w:shd w:val="clear" w:color="auto" w:fill="FFFFFF"/>
        </w:rPr>
        <w:t xml:space="preserve">NASA, </w:t>
      </w:r>
      <w:proofErr w:type="spellStart"/>
      <w:r w:rsidRPr="004E16C4">
        <w:rPr>
          <w:rFonts w:ascii="Century Gothic" w:eastAsia="Times New Roman" w:hAnsi="Century Gothic" w:cs="Arial"/>
          <w:color w:val="333333"/>
          <w:shd w:val="clear" w:color="auto" w:fill="FFFFFF"/>
        </w:rPr>
        <w:t>n.d.</w:t>
      </w:r>
      <w:proofErr w:type="spellEnd"/>
      <w:r w:rsidRPr="004E16C4">
        <w:rPr>
          <w:rFonts w:ascii="Century Gothic" w:eastAsia="Times New Roman" w:hAnsi="Century Gothic" w:cs="Arial"/>
          <w:color w:val="333333"/>
          <w:shd w:val="clear" w:color="auto" w:fill="FFFFFF"/>
        </w:rPr>
        <w:t xml:space="preserve"> Web.</w:t>
      </w:r>
      <w:proofErr w:type="gramEnd"/>
      <w:r w:rsidRPr="004E16C4">
        <w:rPr>
          <w:rFonts w:ascii="Century Gothic" w:eastAsia="Times New Roman" w:hAnsi="Century Gothic" w:cs="Arial"/>
          <w:color w:val="333333"/>
          <w:shd w:val="clear" w:color="auto" w:fill="FFFFFF"/>
        </w:rPr>
        <w:t xml:space="preserve"> 23 July 2014. &lt;http://www.nasa.gov/applied-sciences/agriculture.html#.U8_NlPldU1I&gt;.</w:t>
      </w:r>
    </w:p>
    <w:p w:rsidR="004E16C4" w:rsidRPr="004E16C4" w:rsidRDefault="004E16C4" w:rsidP="004E16C4">
      <w:pPr>
        <w:spacing w:after="0" w:line="240" w:lineRule="auto"/>
        <w:ind w:left="720" w:hanging="720"/>
        <w:rPr>
          <w:rFonts w:ascii="Century Gothic" w:eastAsia="Times New Roman" w:hAnsi="Century Gothic" w:cs="Times New Roman"/>
        </w:rPr>
      </w:pPr>
      <w:r w:rsidRPr="004E16C4">
        <w:rPr>
          <w:rFonts w:ascii="Century Gothic" w:eastAsia="Times New Roman" w:hAnsi="Century Gothic" w:cs="Arial"/>
          <w:color w:val="000000"/>
          <w:shd w:val="clear" w:color="auto" w:fill="FFFFFF"/>
        </w:rPr>
        <w:t xml:space="preserve">J. </w:t>
      </w:r>
      <w:proofErr w:type="spellStart"/>
      <w:r w:rsidRPr="004E16C4">
        <w:rPr>
          <w:rFonts w:ascii="Century Gothic" w:eastAsia="Times New Roman" w:hAnsi="Century Gothic" w:cs="Arial"/>
          <w:color w:val="000000"/>
          <w:shd w:val="clear" w:color="auto" w:fill="FFFFFF"/>
        </w:rPr>
        <w:t>Basara</w:t>
      </w:r>
      <w:proofErr w:type="spellEnd"/>
      <w:r w:rsidRPr="004E16C4">
        <w:rPr>
          <w:rFonts w:ascii="Century Gothic" w:eastAsia="Times New Roman" w:hAnsi="Century Gothic" w:cs="Arial"/>
          <w:color w:val="000000"/>
          <w:shd w:val="clear" w:color="auto" w:fill="FFFFFF"/>
        </w:rPr>
        <w:t xml:space="preserve">, J. </w:t>
      </w:r>
      <w:proofErr w:type="spellStart"/>
      <w:r w:rsidRPr="004E16C4">
        <w:rPr>
          <w:rFonts w:ascii="Century Gothic" w:eastAsia="Times New Roman" w:hAnsi="Century Gothic" w:cs="Arial"/>
          <w:color w:val="000000"/>
          <w:shd w:val="clear" w:color="auto" w:fill="FFFFFF"/>
        </w:rPr>
        <w:t>Maybourn</w:t>
      </w:r>
      <w:proofErr w:type="spellEnd"/>
      <w:r w:rsidRPr="004E16C4">
        <w:rPr>
          <w:rFonts w:ascii="Century Gothic" w:eastAsia="Times New Roman" w:hAnsi="Century Gothic" w:cs="Arial"/>
          <w:color w:val="000000"/>
          <w:shd w:val="clear" w:color="auto" w:fill="FFFFFF"/>
        </w:rPr>
        <w:t xml:space="preserve">, C. </w:t>
      </w:r>
      <w:proofErr w:type="spellStart"/>
      <w:r w:rsidRPr="004E16C4">
        <w:rPr>
          <w:rFonts w:ascii="Century Gothic" w:eastAsia="Times New Roman" w:hAnsi="Century Gothic" w:cs="Arial"/>
          <w:color w:val="000000"/>
          <w:shd w:val="clear" w:color="auto" w:fill="FFFFFF"/>
        </w:rPr>
        <w:t>Peirano</w:t>
      </w:r>
      <w:proofErr w:type="spellEnd"/>
      <w:r w:rsidRPr="004E16C4">
        <w:rPr>
          <w:rFonts w:ascii="Century Gothic" w:eastAsia="Times New Roman" w:hAnsi="Century Gothic" w:cs="Arial"/>
          <w:color w:val="000000"/>
          <w:shd w:val="clear" w:color="auto" w:fill="FFFFFF"/>
        </w:rPr>
        <w:t xml:space="preserve">, J. Tate, P. Brown, J. </w:t>
      </w:r>
      <w:proofErr w:type="spellStart"/>
      <w:r w:rsidRPr="004E16C4">
        <w:rPr>
          <w:rFonts w:ascii="Century Gothic" w:eastAsia="Times New Roman" w:hAnsi="Century Gothic" w:cs="Arial"/>
          <w:color w:val="000000"/>
          <w:shd w:val="clear" w:color="auto" w:fill="FFFFFF"/>
        </w:rPr>
        <w:t>Hoey</w:t>
      </w:r>
      <w:proofErr w:type="spellEnd"/>
      <w:r w:rsidRPr="004E16C4">
        <w:rPr>
          <w:rFonts w:ascii="Century Gothic" w:eastAsia="Times New Roman" w:hAnsi="Century Gothic" w:cs="Arial"/>
          <w:color w:val="000000"/>
          <w:shd w:val="clear" w:color="auto" w:fill="FFFFFF"/>
        </w:rPr>
        <w:t xml:space="preserve"> and B. Smith, "Drought and Associated Impacts in the Great Plains of the United States—A Review," </w:t>
      </w:r>
      <w:r w:rsidRPr="004E16C4">
        <w:rPr>
          <w:rFonts w:ascii="Century Gothic" w:eastAsia="Times New Roman" w:hAnsi="Century Gothic" w:cs="Arial"/>
          <w:i/>
          <w:iCs/>
          <w:color w:val="000000"/>
          <w:shd w:val="clear" w:color="auto" w:fill="FFFFFF"/>
        </w:rPr>
        <w:t>International Journal of Geosciences</w:t>
      </w:r>
      <w:r w:rsidRPr="004E16C4">
        <w:rPr>
          <w:rFonts w:ascii="Century Gothic" w:eastAsia="Times New Roman" w:hAnsi="Century Gothic" w:cs="Arial"/>
          <w:color w:val="000000"/>
          <w:shd w:val="clear" w:color="auto" w:fill="FFFFFF"/>
        </w:rPr>
        <w:t>, Vol. 4 No. 6B, 2013, pp. 72-81.</w:t>
      </w:r>
    </w:p>
    <w:p w:rsidR="004E16C4" w:rsidRPr="004E16C4" w:rsidRDefault="004E16C4" w:rsidP="004E16C4">
      <w:pPr>
        <w:spacing w:after="0" w:line="240" w:lineRule="auto"/>
        <w:ind w:left="720" w:hanging="720"/>
        <w:rPr>
          <w:rFonts w:ascii="Century Gothic" w:eastAsia="Times New Roman" w:hAnsi="Century Gothic" w:cs="Times New Roman"/>
        </w:rPr>
      </w:pPr>
      <w:proofErr w:type="gramStart"/>
      <w:r w:rsidRPr="004E16C4">
        <w:rPr>
          <w:rFonts w:ascii="Century Gothic" w:eastAsia="Times New Roman" w:hAnsi="Century Gothic" w:cs="Arial"/>
          <w:color w:val="000000"/>
        </w:rPr>
        <w:t>Environmental Protection Agency (EPA).</w:t>
      </w:r>
      <w:proofErr w:type="gramEnd"/>
      <w:r w:rsidRPr="004E16C4">
        <w:rPr>
          <w:rFonts w:ascii="Century Gothic" w:eastAsia="Times New Roman" w:hAnsi="Century Gothic" w:cs="Arial"/>
          <w:color w:val="000000"/>
        </w:rPr>
        <w:t xml:space="preserve"> </w:t>
      </w:r>
      <w:proofErr w:type="gramStart"/>
      <w:r w:rsidRPr="004E16C4">
        <w:rPr>
          <w:rFonts w:ascii="Century Gothic" w:eastAsia="Times New Roman" w:hAnsi="Century Gothic" w:cs="Arial"/>
          <w:color w:val="000000"/>
        </w:rPr>
        <w:t>( 2013</w:t>
      </w:r>
      <w:proofErr w:type="gramEnd"/>
      <w:r w:rsidRPr="004E16C4">
        <w:rPr>
          <w:rFonts w:ascii="Century Gothic" w:eastAsia="Times New Roman" w:hAnsi="Century Gothic" w:cs="Arial"/>
          <w:color w:val="000000"/>
        </w:rPr>
        <w:t xml:space="preserve">, June 21). </w:t>
      </w:r>
      <w:proofErr w:type="gramStart"/>
      <w:r w:rsidRPr="004E16C4">
        <w:rPr>
          <w:rFonts w:ascii="Century Gothic" w:eastAsia="Times New Roman" w:hAnsi="Century Gothic" w:cs="Arial"/>
          <w:color w:val="000000"/>
        </w:rPr>
        <w:t>Great Plains Impacts and Adaptations.</w:t>
      </w:r>
      <w:proofErr w:type="gramEnd"/>
      <w:r w:rsidRPr="004E16C4">
        <w:rPr>
          <w:rFonts w:ascii="Century Gothic" w:eastAsia="Times New Roman" w:hAnsi="Century Gothic" w:cs="Arial"/>
          <w:color w:val="000000"/>
        </w:rPr>
        <w:t xml:space="preserve">   &lt;http://www.epa.gov/climatechange/impacts-adaptation/greatplains.html#ref1&gt;</w:t>
      </w:r>
    </w:p>
    <w:p w:rsidR="004E16C4" w:rsidRPr="004E16C4" w:rsidRDefault="004E16C4" w:rsidP="004E16C4">
      <w:pPr>
        <w:spacing w:after="0" w:line="240" w:lineRule="auto"/>
        <w:ind w:left="720" w:hanging="720"/>
        <w:rPr>
          <w:rFonts w:ascii="Century Gothic" w:eastAsia="Times New Roman" w:hAnsi="Century Gothic" w:cs="Times New Roman"/>
        </w:rPr>
      </w:pPr>
      <w:r w:rsidRPr="004E16C4">
        <w:rPr>
          <w:rFonts w:ascii="Century Gothic" w:eastAsia="Times New Roman" w:hAnsi="Century Gothic" w:cs="Arial"/>
          <w:color w:val="333333"/>
          <w:shd w:val="clear" w:color="auto" w:fill="FFFFFF"/>
        </w:rPr>
        <w:t>Haney, Shaun. "How Much Meat Do We Eat</w:t>
      </w:r>
      <w:proofErr w:type="gramStart"/>
      <w:r w:rsidRPr="004E16C4">
        <w:rPr>
          <w:rFonts w:ascii="Century Gothic" w:eastAsia="Times New Roman" w:hAnsi="Century Gothic" w:cs="Arial"/>
          <w:color w:val="333333"/>
          <w:shd w:val="clear" w:color="auto" w:fill="FFFFFF"/>
        </w:rPr>
        <w:t>?.</w:t>
      </w:r>
      <w:proofErr w:type="gramEnd"/>
      <w:r w:rsidRPr="004E16C4">
        <w:rPr>
          <w:rFonts w:ascii="Century Gothic" w:eastAsia="Times New Roman" w:hAnsi="Century Gothic" w:cs="Arial"/>
          <w:color w:val="333333"/>
          <w:shd w:val="clear" w:color="auto" w:fill="FFFFFF"/>
        </w:rPr>
        <w:t xml:space="preserve">" </w:t>
      </w:r>
      <w:proofErr w:type="gramStart"/>
      <w:r w:rsidRPr="004E16C4">
        <w:rPr>
          <w:rFonts w:ascii="Century Gothic" w:eastAsia="Times New Roman" w:hAnsi="Century Gothic" w:cs="Arial"/>
          <w:color w:val="333333"/>
          <w:shd w:val="clear" w:color="auto" w:fill="FFFFFF"/>
        </w:rPr>
        <w:t>Real Agriculture.</w:t>
      </w:r>
      <w:proofErr w:type="gramEnd"/>
      <w:r w:rsidRPr="004E16C4">
        <w:rPr>
          <w:rFonts w:ascii="Century Gothic" w:eastAsia="Times New Roman" w:hAnsi="Century Gothic" w:cs="Arial"/>
          <w:color w:val="333333"/>
          <w:shd w:val="clear" w:color="auto" w:fill="FFFFFF"/>
        </w:rPr>
        <w:t xml:space="preserve"> Real Agriculture, 8 May 2012. </w:t>
      </w:r>
      <w:proofErr w:type="gramStart"/>
      <w:r w:rsidRPr="004E16C4">
        <w:rPr>
          <w:rFonts w:ascii="Century Gothic" w:eastAsia="Times New Roman" w:hAnsi="Century Gothic" w:cs="Arial"/>
          <w:color w:val="333333"/>
          <w:shd w:val="clear" w:color="auto" w:fill="FFFFFF"/>
        </w:rPr>
        <w:t>Web.</w:t>
      </w:r>
      <w:proofErr w:type="gramEnd"/>
      <w:r w:rsidRPr="004E16C4">
        <w:rPr>
          <w:rFonts w:ascii="Century Gothic" w:eastAsia="Times New Roman" w:hAnsi="Century Gothic" w:cs="Arial"/>
          <w:color w:val="333333"/>
          <w:shd w:val="clear" w:color="auto" w:fill="FFFFFF"/>
        </w:rPr>
        <w:t xml:space="preserve"> 22 July 2014. &lt;http://www.realagriculture.com/2012/05/how-much-meat-do-we-eat/&gt;.</w:t>
      </w:r>
    </w:p>
    <w:p w:rsidR="004E16C4" w:rsidRPr="004E16C4" w:rsidRDefault="004E16C4" w:rsidP="004E16C4">
      <w:pPr>
        <w:spacing w:after="0" w:line="240" w:lineRule="auto"/>
        <w:ind w:left="720" w:hanging="720"/>
        <w:rPr>
          <w:rFonts w:ascii="Century Gothic" w:eastAsia="Times New Roman" w:hAnsi="Century Gothic" w:cs="Times New Roman"/>
        </w:rPr>
      </w:pPr>
      <w:r w:rsidRPr="004E16C4">
        <w:rPr>
          <w:rFonts w:ascii="Century Gothic" w:eastAsia="Times New Roman" w:hAnsi="Century Gothic" w:cs="Arial"/>
          <w:color w:val="333333"/>
          <w:shd w:val="clear" w:color="auto" w:fill="FFFFFF"/>
        </w:rPr>
        <w:t xml:space="preserve">Hunt, Jr., E. Raymond, James H. </w:t>
      </w:r>
      <w:proofErr w:type="spellStart"/>
      <w:r w:rsidRPr="004E16C4">
        <w:rPr>
          <w:rFonts w:ascii="Century Gothic" w:eastAsia="Times New Roman" w:hAnsi="Century Gothic" w:cs="Arial"/>
          <w:color w:val="333333"/>
          <w:shd w:val="clear" w:color="auto" w:fill="FFFFFF"/>
        </w:rPr>
        <w:t>Everitt</w:t>
      </w:r>
      <w:proofErr w:type="spellEnd"/>
      <w:r w:rsidRPr="004E16C4">
        <w:rPr>
          <w:rFonts w:ascii="Century Gothic" w:eastAsia="Times New Roman" w:hAnsi="Century Gothic" w:cs="Arial"/>
          <w:color w:val="333333"/>
          <w:shd w:val="clear" w:color="auto" w:fill="FFFFFF"/>
        </w:rPr>
        <w:t xml:space="preserve">, Jerry C. Ritchie, M. Susan Moran, D. Terrance Booth, Gerald L. Anderson, Patrick E. Clark, and Mark S. </w:t>
      </w:r>
      <w:proofErr w:type="spellStart"/>
      <w:r w:rsidRPr="004E16C4">
        <w:rPr>
          <w:rFonts w:ascii="Century Gothic" w:eastAsia="Times New Roman" w:hAnsi="Century Gothic" w:cs="Arial"/>
          <w:color w:val="333333"/>
          <w:shd w:val="clear" w:color="auto" w:fill="FFFFFF"/>
        </w:rPr>
        <w:t>Seyfried</w:t>
      </w:r>
      <w:proofErr w:type="spellEnd"/>
      <w:r w:rsidRPr="004E16C4">
        <w:rPr>
          <w:rFonts w:ascii="Century Gothic" w:eastAsia="Times New Roman" w:hAnsi="Century Gothic" w:cs="Arial"/>
          <w:color w:val="333333"/>
          <w:shd w:val="clear" w:color="auto" w:fill="FFFFFF"/>
        </w:rPr>
        <w:t xml:space="preserve">. </w:t>
      </w:r>
      <w:proofErr w:type="gramStart"/>
      <w:r w:rsidRPr="004E16C4">
        <w:rPr>
          <w:rFonts w:ascii="Century Gothic" w:eastAsia="Times New Roman" w:hAnsi="Century Gothic" w:cs="Arial"/>
          <w:color w:val="333333"/>
          <w:shd w:val="clear" w:color="auto" w:fill="FFFFFF"/>
        </w:rPr>
        <w:t>"Applications and Research Using Remote Sensing for Rangeland Management."</w:t>
      </w:r>
      <w:proofErr w:type="gramEnd"/>
      <w:r w:rsidRPr="004E16C4">
        <w:rPr>
          <w:rFonts w:ascii="Century Gothic" w:eastAsia="Times New Roman" w:hAnsi="Century Gothic" w:cs="Arial"/>
          <w:color w:val="333333"/>
          <w:shd w:val="clear" w:color="auto" w:fill="FFFFFF"/>
        </w:rPr>
        <w:t xml:space="preserve"> </w:t>
      </w:r>
      <w:r w:rsidRPr="004E16C4">
        <w:rPr>
          <w:rFonts w:ascii="Century Gothic" w:eastAsia="Times New Roman" w:hAnsi="Century Gothic" w:cs="Arial"/>
          <w:i/>
          <w:iCs/>
          <w:color w:val="333333"/>
          <w:shd w:val="clear" w:color="auto" w:fill="FFFFFF"/>
        </w:rPr>
        <w:t>Photogrammetric Engineering &amp; Remote Sensing</w:t>
      </w:r>
      <w:r w:rsidRPr="004E16C4">
        <w:rPr>
          <w:rFonts w:ascii="Century Gothic" w:eastAsia="Times New Roman" w:hAnsi="Century Gothic" w:cs="Arial"/>
          <w:color w:val="333333"/>
          <w:shd w:val="clear" w:color="auto" w:fill="FFFFFF"/>
        </w:rPr>
        <w:t>: 675-693. Print.</w:t>
      </w:r>
    </w:p>
    <w:p w:rsidR="004E16C4" w:rsidRPr="004E16C4" w:rsidRDefault="004E16C4" w:rsidP="004E16C4">
      <w:pPr>
        <w:spacing w:after="0" w:line="240" w:lineRule="auto"/>
        <w:ind w:left="720" w:hanging="720"/>
        <w:rPr>
          <w:rFonts w:ascii="Century Gothic" w:eastAsia="Times New Roman" w:hAnsi="Century Gothic" w:cs="Times New Roman"/>
        </w:rPr>
      </w:pPr>
      <w:proofErr w:type="gramStart"/>
      <w:r w:rsidRPr="004E16C4">
        <w:rPr>
          <w:rFonts w:ascii="Century Gothic" w:eastAsia="Times New Roman" w:hAnsi="Century Gothic" w:cs="Arial"/>
          <w:shd w:val="clear" w:color="auto" w:fill="FFFFFF"/>
        </w:rPr>
        <w:t>"Natural Resources Conservation Service."</w:t>
      </w:r>
      <w:proofErr w:type="gramEnd"/>
      <w:r w:rsidRPr="004E16C4">
        <w:rPr>
          <w:rFonts w:ascii="Century Gothic" w:eastAsia="Times New Roman" w:hAnsi="Century Gothic" w:cs="Arial"/>
          <w:shd w:val="clear" w:color="auto" w:fill="FFFFFF"/>
        </w:rPr>
        <w:t xml:space="preserve"> </w:t>
      </w:r>
      <w:proofErr w:type="gramStart"/>
      <w:r w:rsidRPr="004E16C4">
        <w:rPr>
          <w:rFonts w:ascii="Century Gothic" w:eastAsia="Times New Roman" w:hAnsi="Century Gothic" w:cs="Arial"/>
          <w:shd w:val="clear" w:color="auto" w:fill="FFFFFF"/>
        </w:rPr>
        <w:t>Financial Assistance.</w:t>
      </w:r>
      <w:proofErr w:type="gramEnd"/>
      <w:r w:rsidRPr="004E16C4">
        <w:rPr>
          <w:rFonts w:ascii="Century Gothic" w:eastAsia="Times New Roman" w:hAnsi="Century Gothic" w:cs="Arial"/>
          <w:shd w:val="clear" w:color="auto" w:fill="FFFFFF"/>
        </w:rPr>
        <w:t xml:space="preserve"> </w:t>
      </w:r>
      <w:proofErr w:type="gramStart"/>
      <w:r w:rsidRPr="004E16C4">
        <w:rPr>
          <w:rFonts w:ascii="Century Gothic" w:eastAsia="Times New Roman" w:hAnsi="Century Gothic" w:cs="Arial"/>
          <w:shd w:val="clear" w:color="auto" w:fill="FFFFFF"/>
        </w:rPr>
        <w:t xml:space="preserve">United States Department of Agriculture, </w:t>
      </w:r>
      <w:proofErr w:type="spellStart"/>
      <w:r w:rsidRPr="004E16C4">
        <w:rPr>
          <w:rFonts w:ascii="Century Gothic" w:eastAsia="Times New Roman" w:hAnsi="Century Gothic" w:cs="Arial"/>
          <w:shd w:val="clear" w:color="auto" w:fill="FFFFFF"/>
        </w:rPr>
        <w:t>n.d.</w:t>
      </w:r>
      <w:proofErr w:type="spellEnd"/>
      <w:r w:rsidRPr="004E16C4">
        <w:rPr>
          <w:rFonts w:ascii="Century Gothic" w:eastAsia="Times New Roman" w:hAnsi="Century Gothic" w:cs="Arial"/>
          <w:shd w:val="clear" w:color="auto" w:fill="FFFFFF"/>
        </w:rPr>
        <w:t xml:space="preserve"> Web.</w:t>
      </w:r>
      <w:proofErr w:type="gramEnd"/>
      <w:r w:rsidRPr="004E16C4">
        <w:rPr>
          <w:rFonts w:ascii="Century Gothic" w:eastAsia="Times New Roman" w:hAnsi="Century Gothic" w:cs="Arial"/>
          <w:shd w:val="clear" w:color="auto" w:fill="FFFFFF"/>
        </w:rPr>
        <w:t xml:space="preserve"> 22 July 2014. &lt;http://www.nrcs.usda.gov/wps/portal/nrcs/main/national/programs/financial/&gt;.</w:t>
      </w:r>
    </w:p>
    <w:p w:rsidR="004E16C4" w:rsidRPr="004E16C4" w:rsidRDefault="004E16C4" w:rsidP="004E16C4">
      <w:pPr>
        <w:spacing w:after="0" w:line="240" w:lineRule="auto"/>
        <w:ind w:left="720" w:hanging="720"/>
        <w:rPr>
          <w:rFonts w:ascii="Century Gothic" w:eastAsia="Times New Roman" w:hAnsi="Century Gothic" w:cs="Times New Roman"/>
        </w:rPr>
      </w:pPr>
      <w:proofErr w:type="spellStart"/>
      <w:proofErr w:type="gramStart"/>
      <w:r w:rsidRPr="004E16C4">
        <w:rPr>
          <w:rFonts w:ascii="Century Gothic" w:eastAsia="Times New Roman" w:hAnsi="Century Gothic" w:cs="Arial"/>
          <w:color w:val="333333"/>
          <w:shd w:val="clear" w:color="auto" w:fill="FFFFFF"/>
        </w:rPr>
        <w:t>McRoberts</w:t>
      </w:r>
      <w:proofErr w:type="spellEnd"/>
      <w:r w:rsidRPr="004E16C4">
        <w:rPr>
          <w:rFonts w:ascii="Century Gothic" w:eastAsia="Times New Roman" w:hAnsi="Century Gothic" w:cs="Arial"/>
          <w:color w:val="333333"/>
          <w:shd w:val="clear" w:color="auto" w:fill="FFFFFF"/>
        </w:rPr>
        <w:t>, D. Brent, and John Nielsen-Gammon.</w:t>
      </w:r>
      <w:proofErr w:type="gramEnd"/>
      <w:r w:rsidRPr="004E16C4">
        <w:rPr>
          <w:rFonts w:ascii="Century Gothic" w:eastAsia="Times New Roman" w:hAnsi="Century Gothic" w:cs="Arial"/>
          <w:color w:val="333333"/>
          <w:shd w:val="clear" w:color="auto" w:fill="FFFFFF"/>
        </w:rPr>
        <w:t xml:space="preserve"> </w:t>
      </w:r>
      <w:proofErr w:type="gramStart"/>
      <w:r w:rsidRPr="004E16C4">
        <w:rPr>
          <w:rFonts w:ascii="Century Gothic" w:eastAsia="Times New Roman" w:hAnsi="Century Gothic" w:cs="Arial"/>
          <w:color w:val="333333"/>
          <w:shd w:val="clear" w:color="auto" w:fill="FFFFFF"/>
        </w:rPr>
        <w:t>"The Use of a High-Resolution Standardized Precipitation Index for drought Monitoring and Assessment."</w:t>
      </w:r>
      <w:proofErr w:type="gramEnd"/>
      <w:r w:rsidRPr="004E16C4">
        <w:rPr>
          <w:rFonts w:ascii="Century Gothic" w:eastAsia="Times New Roman" w:hAnsi="Century Gothic" w:cs="Arial"/>
          <w:color w:val="333333"/>
          <w:shd w:val="clear" w:color="auto" w:fill="FFFFFF"/>
        </w:rPr>
        <w:t xml:space="preserve"> </w:t>
      </w:r>
      <w:r w:rsidRPr="004E16C4">
        <w:rPr>
          <w:rFonts w:ascii="Century Gothic" w:eastAsia="Times New Roman" w:hAnsi="Century Gothic" w:cs="Arial"/>
          <w:i/>
          <w:iCs/>
          <w:color w:val="333333"/>
          <w:shd w:val="clear" w:color="auto" w:fill="FFFFFF"/>
        </w:rPr>
        <w:t>Journal of Applied Meteorology and Climatology</w:t>
      </w:r>
      <w:r w:rsidRPr="004E16C4">
        <w:rPr>
          <w:rFonts w:ascii="Century Gothic" w:eastAsia="Times New Roman" w:hAnsi="Century Gothic" w:cs="Arial"/>
          <w:color w:val="333333"/>
          <w:shd w:val="clear" w:color="auto" w:fill="FFFFFF"/>
        </w:rPr>
        <w:t xml:space="preserve"> 51: 68-83. Print.</w:t>
      </w:r>
    </w:p>
    <w:p w:rsidR="004E16C4" w:rsidRPr="004E16C4" w:rsidRDefault="004E16C4" w:rsidP="004E16C4">
      <w:pPr>
        <w:spacing w:after="0" w:line="240" w:lineRule="auto"/>
        <w:ind w:left="720" w:hanging="720"/>
        <w:rPr>
          <w:rFonts w:ascii="Century Gothic" w:eastAsia="Times New Roman" w:hAnsi="Century Gothic" w:cs="Times New Roman"/>
        </w:rPr>
      </w:pPr>
    </w:p>
    <w:p w:rsidR="004E16C4" w:rsidRPr="004E16C4" w:rsidRDefault="004E16C4" w:rsidP="004E16C4">
      <w:pPr>
        <w:spacing w:after="0" w:line="240" w:lineRule="auto"/>
        <w:ind w:left="720" w:hanging="720"/>
        <w:rPr>
          <w:rFonts w:ascii="Century Gothic" w:eastAsia="Times New Roman" w:hAnsi="Century Gothic" w:cs="Times New Roman"/>
        </w:rPr>
      </w:pPr>
      <w:proofErr w:type="gramStart"/>
      <w:r w:rsidRPr="004E16C4">
        <w:rPr>
          <w:rFonts w:ascii="Century Gothic" w:eastAsia="Times New Roman" w:hAnsi="Century Gothic" w:cs="Arial"/>
          <w:color w:val="333333"/>
          <w:shd w:val="clear" w:color="auto" w:fill="FFFFFF"/>
        </w:rPr>
        <w:t>"Oklahoma Water Resources Center</w:t>
      </w:r>
      <w:r w:rsidRPr="004E16C4">
        <w:rPr>
          <w:rFonts w:ascii="Century Gothic" w:eastAsia="Times New Roman" w:hAnsi="Century Gothic" w:cs="Arial"/>
          <w:i/>
          <w:iCs/>
          <w:color w:val="333333"/>
          <w:shd w:val="clear" w:color="auto" w:fill="FFFFFF"/>
        </w:rPr>
        <w:t>."</w:t>
      </w:r>
      <w:proofErr w:type="gramEnd"/>
      <w:r w:rsidRPr="004E16C4">
        <w:rPr>
          <w:rFonts w:ascii="Century Gothic" w:eastAsia="Times New Roman" w:hAnsi="Century Gothic" w:cs="Arial"/>
          <w:i/>
          <w:iCs/>
          <w:color w:val="333333"/>
          <w:shd w:val="clear" w:color="auto" w:fill="FFFFFF"/>
        </w:rPr>
        <w:t xml:space="preserve"> Drought losses in OK top $400 million for 2012</w:t>
      </w:r>
      <w:r w:rsidRPr="004E16C4">
        <w:rPr>
          <w:rFonts w:ascii="Century Gothic" w:eastAsia="Times New Roman" w:hAnsi="Century Gothic" w:cs="Arial"/>
          <w:color w:val="333333"/>
          <w:shd w:val="clear" w:color="auto" w:fill="FFFFFF"/>
        </w:rPr>
        <w:t xml:space="preserve"> —. </w:t>
      </w:r>
      <w:proofErr w:type="spellStart"/>
      <w:proofErr w:type="gramStart"/>
      <w:r w:rsidRPr="004E16C4">
        <w:rPr>
          <w:rFonts w:ascii="Century Gothic" w:eastAsia="Times New Roman" w:hAnsi="Century Gothic" w:cs="Arial"/>
          <w:color w:val="333333"/>
          <w:shd w:val="clear" w:color="auto" w:fill="FFFFFF"/>
        </w:rPr>
        <w:t>N.p</w:t>
      </w:r>
      <w:proofErr w:type="spellEnd"/>
      <w:proofErr w:type="gramEnd"/>
      <w:r w:rsidRPr="004E16C4">
        <w:rPr>
          <w:rFonts w:ascii="Century Gothic" w:eastAsia="Times New Roman" w:hAnsi="Century Gothic" w:cs="Arial"/>
          <w:color w:val="333333"/>
          <w:shd w:val="clear" w:color="auto" w:fill="FFFFFF"/>
        </w:rPr>
        <w:t xml:space="preserve">., </w:t>
      </w:r>
      <w:proofErr w:type="spellStart"/>
      <w:r w:rsidRPr="004E16C4">
        <w:rPr>
          <w:rFonts w:ascii="Century Gothic" w:eastAsia="Times New Roman" w:hAnsi="Century Gothic" w:cs="Arial"/>
          <w:color w:val="333333"/>
          <w:shd w:val="clear" w:color="auto" w:fill="FFFFFF"/>
        </w:rPr>
        <w:t>n.d.</w:t>
      </w:r>
      <w:proofErr w:type="spellEnd"/>
      <w:r w:rsidRPr="004E16C4">
        <w:rPr>
          <w:rFonts w:ascii="Century Gothic" w:eastAsia="Times New Roman" w:hAnsi="Century Gothic" w:cs="Arial"/>
          <w:color w:val="333333"/>
          <w:shd w:val="clear" w:color="auto" w:fill="FFFFFF"/>
        </w:rPr>
        <w:t xml:space="preserve"> Web. 23 June 2014. &lt;http://water.okstate.edu/news-events/news/acs/drought-losses-in-ok-top-400-million-for-2012/&gt;.</w:t>
      </w:r>
    </w:p>
    <w:p w:rsidR="004E16C4" w:rsidRPr="004E16C4" w:rsidRDefault="004E16C4" w:rsidP="004E16C4">
      <w:pPr>
        <w:spacing w:after="0" w:line="240" w:lineRule="auto"/>
        <w:ind w:left="720" w:hanging="720"/>
        <w:rPr>
          <w:rFonts w:ascii="Century Gothic" w:eastAsia="Times New Roman" w:hAnsi="Century Gothic" w:cs="Times New Roman"/>
        </w:rPr>
      </w:pPr>
      <w:proofErr w:type="spellStart"/>
      <w:proofErr w:type="gramStart"/>
      <w:r w:rsidRPr="004E16C4">
        <w:rPr>
          <w:rFonts w:ascii="Century Gothic" w:eastAsia="Times New Roman" w:hAnsi="Century Gothic" w:cs="Arial"/>
          <w:color w:val="333333"/>
          <w:shd w:val="clear" w:color="auto" w:fill="FFFFFF"/>
        </w:rPr>
        <w:t>Renza</w:t>
      </w:r>
      <w:proofErr w:type="spellEnd"/>
      <w:r w:rsidRPr="004E16C4">
        <w:rPr>
          <w:rFonts w:ascii="Century Gothic" w:eastAsia="Times New Roman" w:hAnsi="Century Gothic" w:cs="Arial"/>
          <w:color w:val="333333"/>
          <w:shd w:val="clear" w:color="auto" w:fill="FFFFFF"/>
        </w:rPr>
        <w:t xml:space="preserve">, Diego, </w:t>
      </w:r>
      <w:proofErr w:type="spellStart"/>
      <w:r w:rsidRPr="004E16C4">
        <w:rPr>
          <w:rFonts w:ascii="Century Gothic" w:eastAsia="Times New Roman" w:hAnsi="Century Gothic" w:cs="Arial"/>
          <w:color w:val="333333"/>
          <w:shd w:val="clear" w:color="auto" w:fill="FFFFFF"/>
        </w:rPr>
        <w:t>Estibaliz</w:t>
      </w:r>
      <w:proofErr w:type="spellEnd"/>
      <w:r w:rsidRPr="004E16C4">
        <w:rPr>
          <w:rFonts w:ascii="Century Gothic" w:eastAsia="Times New Roman" w:hAnsi="Century Gothic" w:cs="Arial"/>
          <w:color w:val="333333"/>
          <w:shd w:val="clear" w:color="auto" w:fill="FFFFFF"/>
        </w:rPr>
        <w:t xml:space="preserve"> Martinez, </w:t>
      </w:r>
      <w:proofErr w:type="spellStart"/>
      <w:r w:rsidRPr="004E16C4">
        <w:rPr>
          <w:rFonts w:ascii="Century Gothic" w:eastAsia="Times New Roman" w:hAnsi="Century Gothic" w:cs="Arial"/>
          <w:color w:val="333333"/>
          <w:shd w:val="clear" w:color="auto" w:fill="FFFFFF"/>
        </w:rPr>
        <w:t>Agueda</w:t>
      </w:r>
      <w:proofErr w:type="spellEnd"/>
      <w:r w:rsidRPr="004E16C4">
        <w:rPr>
          <w:rFonts w:ascii="Century Gothic" w:eastAsia="Times New Roman" w:hAnsi="Century Gothic" w:cs="Arial"/>
          <w:color w:val="333333"/>
          <w:shd w:val="clear" w:color="auto" w:fill="FFFFFF"/>
        </w:rPr>
        <w:t xml:space="preserve"> </w:t>
      </w:r>
      <w:proofErr w:type="spellStart"/>
      <w:r w:rsidRPr="004E16C4">
        <w:rPr>
          <w:rFonts w:ascii="Century Gothic" w:eastAsia="Times New Roman" w:hAnsi="Century Gothic" w:cs="Arial"/>
          <w:color w:val="333333"/>
          <w:shd w:val="clear" w:color="auto" w:fill="FFFFFF"/>
        </w:rPr>
        <w:t>Arquero</w:t>
      </w:r>
      <w:proofErr w:type="spellEnd"/>
      <w:r w:rsidRPr="004E16C4">
        <w:rPr>
          <w:rFonts w:ascii="Century Gothic" w:eastAsia="Times New Roman" w:hAnsi="Century Gothic" w:cs="Arial"/>
          <w:color w:val="333333"/>
          <w:shd w:val="clear" w:color="auto" w:fill="FFFFFF"/>
        </w:rPr>
        <w:t>, and Javier Sanchez.</w:t>
      </w:r>
      <w:proofErr w:type="gramEnd"/>
      <w:r w:rsidRPr="004E16C4">
        <w:rPr>
          <w:rFonts w:ascii="Century Gothic" w:eastAsia="Times New Roman" w:hAnsi="Century Gothic" w:cs="Arial"/>
          <w:color w:val="333333"/>
          <w:shd w:val="clear" w:color="auto" w:fill="FFFFFF"/>
        </w:rPr>
        <w:t xml:space="preserve"> "Drought Estimation Maps by Means of </w:t>
      </w:r>
      <w:proofErr w:type="spellStart"/>
      <w:r w:rsidRPr="004E16C4">
        <w:rPr>
          <w:rFonts w:ascii="Century Gothic" w:eastAsia="Times New Roman" w:hAnsi="Century Gothic" w:cs="Arial"/>
          <w:color w:val="333333"/>
          <w:shd w:val="clear" w:color="auto" w:fill="FFFFFF"/>
        </w:rPr>
        <w:t>Multidate</w:t>
      </w:r>
      <w:proofErr w:type="spellEnd"/>
      <w:r w:rsidRPr="004E16C4">
        <w:rPr>
          <w:rFonts w:ascii="Century Gothic" w:eastAsia="Times New Roman" w:hAnsi="Century Gothic" w:cs="Arial"/>
          <w:color w:val="333333"/>
          <w:shd w:val="clear" w:color="auto" w:fill="FFFFFF"/>
        </w:rPr>
        <w:t xml:space="preserve"> Landsat Fused Images." Remote Sensing for Science, Education, and Natural and Cultural Heritage: 2010, 775-782. Print.</w:t>
      </w:r>
    </w:p>
    <w:p w:rsidR="004E16C4" w:rsidRPr="004E16C4" w:rsidRDefault="004E16C4" w:rsidP="004E16C4">
      <w:pPr>
        <w:spacing w:after="0" w:line="240" w:lineRule="auto"/>
        <w:ind w:left="720" w:hanging="720"/>
        <w:rPr>
          <w:rFonts w:ascii="Century Gothic" w:eastAsia="Times New Roman" w:hAnsi="Century Gothic" w:cs="Times New Roman"/>
        </w:rPr>
      </w:pPr>
      <w:proofErr w:type="gramStart"/>
      <w:r w:rsidRPr="004E16C4">
        <w:rPr>
          <w:rFonts w:ascii="Century Gothic" w:eastAsia="Times New Roman" w:hAnsi="Century Gothic" w:cs="Arial"/>
          <w:color w:val="000000"/>
        </w:rPr>
        <w:t>University of Nebraska-Lincoln.</w:t>
      </w:r>
      <w:proofErr w:type="gramEnd"/>
      <w:r w:rsidRPr="004E16C4">
        <w:rPr>
          <w:rFonts w:ascii="Century Gothic" w:eastAsia="Times New Roman" w:hAnsi="Century Gothic" w:cs="Arial"/>
          <w:color w:val="000000"/>
        </w:rPr>
        <w:t xml:space="preserve"> (2011). Encyclopedia of the Great Plains: Range Management.      </w:t>
      </w:r>
      <w:r w:rsidRPr="004E16C4">
        <w:rPr>
          <w:rFonts w:ascii="Century Gothic" w:eastAsia="Times New Roman" w:hAnsi="Century Gothic" w:cs="Arial"/>
          <w:color w:val="000000"/>
        </w:rPr>
        <w:tab/>
        <w:t xml:space="preserve">                    </w:t>
      </w:r>
      <w:r w:rsidRPr="004E16C4">
        <w:rPr>
          <w:rFonts w:ascii="Century Gothic" w:eastAsia="Times New Roman" w:hAnsi="Century Gothic" w:cs="Arial"/>
          <w:color w:val="000000"/>
        </w:rPr>
        <w:tab/>
        <w:t xml:space="preserve">                                </w:t>
      </w:r>
      <w:r w:rsidRPr="004E16C4">
        <w:rPr>
          <w:rFonts w:ascii="Century Gothic" w:eastAsia="Times New Roman" w:hAnsi="Century Gothic" w:cs="Arial"/>
          <w:color w:val="000000"/>
        </w:rPr>
        <w:tab/>
        <w:t>&lt;http://plainshumanities.unl.edu/encyclopedia/doc/egp.ag.055&gt;</w:t>
      </w:r>
    </w:p>
    <w:p w:rsidR="004E16C4" w:rsidRPr="004E16C4" w:rsidRDefault="004E16C4" w:rsidP="004E16C4">
      <w:pPr>
        <w:spacing w:after="0" w:line="240" w:lineRule="auto"/>
        <w:ind w:left="720" w:hanging="720"/>
        <w:rPr>
          <w:rFonts w:ascii="Century Gothic" w:eastAsia="Times New Roman" w:hAnsi="Century Gothic" w:cs="Times New Roman"/>
        </w:rPr>
      </w:pPr>
      <w:proofErr w:type="gramStart"/>
      <w:r w:rsidRPr="004E16C4">
        <w:rPr>
          <w:rFonts w:ascii="Century Gothic" w:eastAsia="Times New Roman" w:hAnsi="Century Gothic" w:cs="Arial"/>
          <w:color w:val="000000"/>
        </w:rPr>
        <w:t>USDA Emergency Preparedness and Response.</w:t>
      </w:r>
      <w:proofErr w:type="gramEnd"/>
      <w:r w:rsidRPr="004E16C4">
        <w:rPr>
          <w:rFonts w:ascii="Century Gothic" w:eastAsia="Times New Roman" w:hAnsi="Century Gothic" w:cs="Arial"/>
          <w:color w:val="000000"/>
        </w:rPr>
        <w:t xml:space="preserve"> (2013, June 26). Disaster and Drought Assistance: Help for You. &lt;http://www.usda.gov/wps/portal/usda/usdahome?navid=DISASTER_ASSISTANCE&gt;</w:t>
      </w:r>
    </w:p>
    <w:p w:rsidR="004E16C4" w:rsidRDefault="004E16C4" w:rsidP="008C3A06">
      <w:pPr>
        <w:spacing w:after="0" w:line="240" w:lineRule="auto"/>
        <w:ind w:left="720" w:hanging="720"/>
        <w:rPr>
          <w:rFonts w:ascii="Century Gothic" w:eastAsia="Times New Roman" w:hAnsi="Century Gothic" w:cs="Arial"/>
          <w:color w:val="333333"/>
          <w:shd w:val="clear" w:color="auto" w:fill="FFFFFF"/>
        </w:rPr>
      </w:pPr>
      <w:proofErr w:type="spellStart"/>
      <w:r w:rsidRPr="004E16C4">
        <w:rPr>
          <w:rFonts w:ascii="Century Gothic" w:eastAsia="Times New Roman" w:hAnsi="Century Gothic" w:cs="Arial"/>
          <w:color w:val="333333"/>
          <w:shd w:val="clear" w:color="auto" w:fill="FFFFFF"/>
        </w:rPr>
        <w:t>Wishart</w:t>
      </w:r>
      <w:proofErr w:type="spellEnd"/>
      <w:r w:rsidRPr="004E16C4">
        <w:rPr>
          <w:rFonts w:ascii="Century Gothic" w:eastAsia="Times New Roman" w:hAnsi="Century Gothic" w:cs="Arial"/>
          <w:color w:val="333333"/>
          <w:shd w:val="clear" w:color="auto" w:fill="FFFFFF"/>
        </w:rPr>
        <w:t xml:space="preserve">, David </w:t>
      </w:r>
      <w:proofErr w:type="gramStart"/>
      <w:r w:rsidRPr="004E16C4">
        <w:rPr>
          <w:rFonts w:ascii="Century Gothic" w:eastAsia="Times New Roman" w:hAnsi="Century Gothic" w:cs="Arial"/>
          <w:color w:val="333333"/>
          <w:shd w:val="clear" w:color="auto" w:fill="FFFFFF"/>
        </w:rPr>
        <w:t>J..</w:t>
      </w:r>
      <w:proofErr w:type="gramEnd"/>
      <w:r w:rsidRPr="004E16C4">
        <w:rPr>
          <w:rFonts w:ascii="Century Gothic" w:eastAsia="Times New Roman" w:hAnsi="Century Gothic" w:cs="Arial"/>
          <w:color w:val="333333"/>
          <w:shd w:val="clear" w:color="auto" w:fill="FFFFFF"/>
        </w:rPr>
        <w:t xml:space="preserve"> </w:t>
      </w:r>
      <w:proofErr w:type="gramStart"/>
      <w:r w:rsidRPr="004E16C4">
        <w:rPr>
          <w:rFonts w:ascii="Century Gothic" w:eastAsia="Times New Roman" w:hAnsi="Century Gothic" w:cs="Arial"/>
          <w:color w:val="333333"/>
          <w:shd w:val="clear" w:color="auto" w:fill="FFFFFF"/>
        </w:rPr>
        <w:t>"Encyclopedia of the Great Plains."</w:t>
      </w:r>
      <w:proofErr w:type="gramEnd"/>
      <w:r w:rsidRPr="004E16C4">
        <w:rPr>
          <w:rFonts w:ascii="Century Gothic" w:eastAsia="Times New Roman" w:hAnsi="Century Gothic" w:cs="Arial"/>
          <w:color w:val="333333"/>
          <w:shd w:val="clear" w:color="auto" w:fill="FFFFFF"/>
        </w:rPr>
        <w:t xml:space="preserve"> </w:t>
      </w:r>
      <w:proofErr w:type="gramStart"/>
      <w:r w:rsidRPr="004E16C4">
        <w:rPr>
          <w:rFonts w:ascii="Century Gothic" w:eastAsia="Times New Roman" w:hAnsi="Century Gothic" w:cs="Arial"/>
          <w:i/>
          <w:iCs/>
          <w:color w:val="333333"/>
          <w:shd w:val="clear" w:color="auto" w:fill="FFFFFF"/>
        </w:rPr>
        <w:t>Encyclopedia of the Great Plains |</w:t>
      </w:r>
      <w:r w:rsidRPr="004E16C4">
        <w:rPr>
          <w:rFonts w:ascii="Century Gothic" w:eastAsia="Times New Roman" w:hAnsi="Century Gothic" w:cs="Arial"/>
          <w:color w:val="333333"/>
          <w:shd w:val="clear" w:color="auto" w:fill="FFFFFF"/>
        </w:rPr>
        <w:t>.</w:t>
      </w:r>
      <w:proofErr w:type="gramEnd"/>
      <w:r w:rsidRPr="004E16C4">
        <w:rPr>
          <w:rFonts w:ascii="Century Gothic" w:eastAsia="Times New Roman" w:hAnsi="Century Gothic" w:cs="Arial"/>
          <w:color w:val="333333"/>
          <w:shd w:val="clear" w:color="auto" w:fill="FFFFFF"/>
        </w:rPr>
        <w:t xml:space="preserve"> University of Nebraska-Lincoln, 1 Jan. 2011. </w:t>
      </w:r>
      <w:proofErr w:type="gramStart"/>
      <w:r w:rsidRPr="004E16C4">
        <w:rPr>
          <w:rFonts w:ascii="Century Gothic" w:eastAsia="Times New Roman" w:hAnsi="Century Gothic" w:cs="Arial"/>
          <w:color w:val="333333"/>
          <w:shd w:val="clear" w:color="auto" w:fill="FFFFFF"/>
        </w:rPr>
        <w:t>Web.</w:t>
      </w:r>
      <w:proofErr w:type="gramEnd"/>
      <w:r w:rsidRPr="004E16C4">
        <w:rPr>
          <w:rFonts w:ascii="Century Gothic" w:eastAsia="Times New Roman" w:hAnsi="Century Gothic" w:cs="Arial"/>
          <w:color w:val="333333"/>
          <w:shd w:val="clear" w:color="auto" w:fill="FFFFFF"/>
        </w:rPr>
        <w:t xml:space="preserve"> 16 June 2014. </w:t>
      </w:r>
      <w:r w:rsidR="008C3A06">
        <w:rPr>
          <w:rFonts w:ascii="Century Gothic" w:eastAsia="Times New Roman" w:hAnsi="Century Gothic" w:cs="Arial"/>
          <w:color w:val="333333"/>
          <w:shd w:val="clear" w:color="auto" w:fill="FFFFFF"/>
        </w:rPr>
        <w:t>&lt;</w:t>
      </w:r>
      <w:r w:rsidR="008C3A06" w:rsidRPr="008C3A06">
        <w:rPr>
          <w:rFonts w:ascii="Century Gothic" w:eastAsia="Times New Roman" w:hAnsi="Century Gothic" w:cs="Arial"/>
          <w:color w:val="333333"/>
          <w:shd w:val="clear" w:color="auto" w:fill="FFFFFF"/>
        </w:rPr>
        <w:t>http://plainshumanities.unl.edu/encyclopedia/</w:t>
      </w:r>
      <w:r w:rsidR="008C3A06">
        <w:rPr>
          <w:rFonts w:ascii="Century Gothic" w:eastAsia="Times New Roman" w:hAnsi="Century Gothic" w:cs="Arial"/>
          <w:color w:val="333333"/>
          <w:shd w:val="clear" w:color="auto" w:fill="FFFFFF"/>
        </w:rPr>
        <w:t>&gt;</w:t>
      </w:r>
    </w:p>
    <w:p w:rsidR="008C3A06" w:rsidRDefault="008C3A06" w:rsidP="008C3A06">
      <w:pPr>
        <w:spacing w:after="0" w:line="240" w:lineRule="auto"/>
        <w:ind w:left="720" w:hanging="720"/>
        <w:rPr>
          <w:rFonts w:ascii="Century Gothic" w:eastAsia="Times New Roman" w:hAnsi="Century Gothic" w:cs="Times New Roman"/>
        </w:rPr>
      </w:pPr>
    </w:p>
    <w:p w:rsidR="008C3A06" w:rsidRDefault="008C3A06" w:rsidP="008C3A06">
      <w:pPr>
        <w:spacing w:after="0" w:line="240" w:lineRule="auto"/>
        <w:ind w:left="720" w:hanging="720"/>
        <w:rPr>
          <w:rFonts w:ascii="Century Gothic" w:eastAsia="Times New Roman" w:hAnsi="Century Gothic" w:cs="Times New Roman"/>
        </w:rPr>
      </w:pPr>
    </w:p>
    <w:p w:rsidR="00711524" w:rsidRDefault="00711524" w:rsidP="008C3A06">
      <w:pPr>
        <w:spacing w:after="0" w:line="240" w:lineRule="auto"/>
        <w:ind w:left="720" w:hanging="720"/>
        <w:rPr>
          <w:rFonts w:ascii="Century Gothic" w:eastAsia="Times New Roman" w:hAnsi="Century Gothic" w:cs="Times New Roman"/>
        </w:rPr>
      </w:pPr>
    </w:p>
    <w:p w:rsidR="00711524" w:rsidRDefault="00711524" w:rsidP="008C3A06">
      <w:pPr>
        <w:spacing w:after="0" w:line="240" w:lineRule="auto"/>
        <w:ind w:left="720" w:hanging="720"/>
        <w:rPr>
          <w:rFonts w:ascii="Century Gothic" w:eastAsia="Times New Roman" w:hAnsi="Century Gothic" w:cs="Times New Roman"/>
        </w:rPr>
      </w:pPr>
    </w:p>
    <w:p w:rsidR="00711524" w:rsidRDefault="00711524" w:rsidP="008C3A06">
      <w:pPr>
        <w:spacing w:after="0" w:line="240" w:lineRule="auto"/>
        <w:ind w:left="720" w:hanging="720"/>
        <w:rPr>
          <w:rFonts w:ascii="Century Gothic" w:eastAsia="Times New Roman" w:hAnsi="Century Gothic" w:cs="Times New Roman"/>
        </w:rPr>
      </w:pPr>
    </w:p>
    <w:p w:rsidR="00711524" w:rsidRPr="004E16C4" w:rsidRDefault="00711524" w:rsidP="008C3A06">
      <w:pPr>
        <w:spacing w:after="0" w:line="240" w:lineRule="auto"/>
        <w:ind w:left="720" w:hanging="720"/>
        <w:rPr>
          <w:rFonts w:ascii="Century Gothic" w:eastAsia="Times New Roman" w:hAnsi="Century Gothic" w:cs="Times New Roman"/>
        </w:rPr>
      </w:pPr>
    </w:p>
    <w:p w:rsidR="008C3A06" w:rsidRDefault="004E16C4" w:rsidP="008C3A06">
      <w:pPr>
        <w:spacing w:after="0" w:line="240" w:lineRule="auto"/>
        <w:rPr>
          <w:rFonts w:ascii="Century Gothic" w:eastAsia="Times New Roman" w:hAnsi="Century Gothic" w:cs="Arial"/>
          <w:b/>
          <w:bCs/>
          <w:color w:val="365F91"/>
          <w:sz w:val="29"/>
          <w:szCs w:val="29"/>
        </w:rPr>
      </w:pPr>
      <w:r w:rsidRPr="004E16C4">
        <w:rPr>
          <w:rFonts w:ascii="Century Gothic" w:eastAsia="Times New Roman" w:hAnsi="Century Gothic" w:cs="Arial"/>
          <w:b/>
          <w:bCs/>
          <w:color w:val="365F91"/>
          <w:sz w:val="29"/>
          <w:szCs w:val="29"/>
        </w:rPr>
        <w:lastRenderedPageBreak/>
        <w:t>VIII. Appendices</w:t>
      </w:r>
    </w:p>
    <w:p w:rsidR="008C3A06" w:rsidRPr="004E16C4" w:rsidRDefault="008C3A06" w:rsidP="008C3A06">
      <w:pPr>
        <w:spacing w:after="0" w:line="240" w:lineRule="auto"/>
        <w:rPr>
          <w:rFonts w:ascii="Century Gothic" w:eastAsia="Times New Roman" w:hAnsi="Century Gothic" w:cs="Arial"/>
          <w:b/>
          <w:bCs/>
          <w:color w:val="365F91"/>
          <w:szCs w:val="29"/>
        </w:rPr>
      </w:pP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Equation 1:    Scaled LST = (</w:t>
      </w:r>
      <w:proofErr w:type="spellStart"/>
      <w:r w:rsidRPr="004E16C4">
        <w:rPr>
          <w:rFonts w:ascii="Century Gothic" w:eastAsia="Times New Roman" w:hAnsi="Century Gothic" w:cs="Arial"/>
          <w:color w:val="000000"/>
        </w:rPr>
        <w:t>LST</w:t>
      </w:r>
      <w:r w:rsidRPr="004E16C4">
        <w:rPr>
          <w:rFonts w:ascii="Century Gothic" w:eastAsia="Times New Roman" w:hAnsi="Century Gothic" w:cs="Arial"/>
          <w:color w:val="000000"/>
          <w:vertAlign w:val="subscript"/>
        </w:rPr>
        <w:t>max</w:t>
      </w:r>
      <w:proofErr w:type="spellEnd"/>
      <w:r w:rsidRPr="004E16C4">
        <w:rPr>
          <w:rFonts w:ascii="Century Gothic" w:eastAsia="Times New Roman" w:hAnsi="Century Gothic" w:cs="Arial"/>
          <w:color w:val="000000"/>
        </w:rPr>
        <w:t xml:space="preserve"> – LST) / (</w:t>
      </w:r>
      <w:proofErr w:type="spellStart"/>
      <w:r w:rsidRPr="004E16C4">
        <w:rPr>
          <w:rFonts w:ascii="Century Gothic" w:eastAsia="Times New Roman" w:hAnsi="Century Gothic" w:cs="Arial"/>
          <w:color w:val="000000"/>
        </w:rPr>
        <w:t>LST</w:t>
      </w:r>
      <w:r w:rsidRPr="004E16C4">
        <w:rPr>
          <w:rFonts w:ascii="Century Gothic" w:eastAsia="Times New Roman" w:hAnsi="Century Gothic" w:cs="Arial"/>
          <w:color w:val="000000"/>
          <w:vertAlign w:val="subscript"/>
        </w:rPr>
        <w:t>max</w:t>
      </w:r>
      <w:proofErr w:type="spellEnd"/>
      <w:r w:rsidRPr="004E16C4">
        <w:rPr>
          <w:rFonts w:ascii="Century Gothic" w:eastAsia="Times New Roman" w:hAnsi="Century Gothic" w:cs="Arial"/>
          <w:color w:val="000000"/>
        </w:rPr>
        <w:t xml:space="preserve"> – </w:t>
      </w:r>
      <w:proofErr w:type="spellStart"/>
      <w:r w:rsidRPr="004E16C4">
        <w:rPr>
          <w:rFonts w:ascii="Century Gothic" w:eastAsia="Times New Roman" w:hAnsi="Century Gothic" w:cs="Arial"/>
          <w:color w:val="000000"/>
        </w:rPr>
        <w:t>LST</w:t>
      </w:r>
      <w:r w:rsidRPr="004E16C4">
        <w:rPr>
          <w:rFonts w:ascii="Century Gothic" w:eastAsia="Times New Roman" w:hAnsi="Century Gothic" w:cs="Arial"/>
          <w:color w:val="000000"/>
          <w:vertAlign w:val="subscript"/>
        </w:rPr>
        <w:t>min</w:t>
      </w:r>
      <w:proofErr w:type="spellEnd"/>
      <w:r w:rsidRPr="004E16C4">
        <w:rPr>
          <w:rFonts w:ascii="Century Gothic" w:eastAsia="Times New Roman" w:hAnsi="Century Gothic" w:cs="Arial"/>
          <w:color w:val="000000"/>
        </w:rPr>
        <w:t>)</w:t>
      </w:r>
    </w:p>
    <w:p w:rsidR="004E16C4" w:rsidRPr="004E16C4" w:rsidRDefault="004E16C4" w:rsidP="004E16C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Equation 2:</w:t>
      </w:r>
      <w:r w:rsidRPr="004E16C4">
        <w:rPr>
          <w:rFonts w:ascii="Century Gothic" w:eastAsia="Times New Roman" w:hAnsi="Century Gothic" w:cs="Arial"/>
          <w:color w:val="000000"/>
        </w:rPr>
        <w:tab/>
        <w:t>NDVI = (NIR - Red) / (NIR + Red)</w:t>
      </w:r>
    </w:p>
    <w:p w:rsidR="00711524" w:rsidRPr="00711524" w:rsidRDefault="004E16C4" w:rsidP="00711524">
      <w:pPr>
        <w:spacing w:after="0" w:line="240" w:lineRule="auto"/>
        <w:rPr>
          <w:rFonts w:ascii="Century Gothic" w:eastAsia="Times New Roman" w:hAnsi="Century Gothic" w:cs="Times New Roman"/>
        </w:rPr>
      </w:pPr>
      <w:r w:rsidRPr="004E16C4">
        <w:rPr>
          <w:rFonts w:ascii="Century Gothic" w:eastAsia="Times New Roman" w:hAnsi="Century Gothic" w:cs="Arial"/>
          <w:color w:val="000000"/>
        </w:rPr>
        <w:t>Equation 3:</w:t>
      </w:r>
      <w:r w:rsidRPr="004E16C4">
        <w:rPr>
          <w:rFonts w:ascii="Century Gothic" w:eastAsia="Times New Roman" w:hAnsi="Century Gothic" w:cs="Arial"/>
          <w:color w:val="000000"/>
        </w:rPr>
        <w:tab/>
        <w:t>DSI = (1/4) scaled LST + (1/2) scaled MPE + (1/4) scaled NDVI</w:t>
      </w:r>
    </w:p>
    <w:p w:rsidR="00711524" w:rsidRPr="00711524" w:rsidRDefault="00711524" w:rsidP="00711524"/>
    <w:tbl>
      <w:tblPr>
        <w:tblStyle w:val="LightList-Accent3"/>
        <w:tblW w:w="0" w:type="auto"/>
        <w:jc w:val="center"/>
        <w:tblLook w:val="04A0" w:firstRow="1" w:lastRow="0" w:firstColumn="1" w:lastColumn="0" w:noHBand="0" w:noVBand="1"/>
      </w:tblPr>
      <w:tblGrid>
        <w:gridCol w:w="1450"/>
        <w:gridCol w:w="1682"/>
        <w:gridCol w:w="1234"/>
        <w:gridCol w:w="1234"/>
      </w:tblGrid>
      <w:tr w:rsidR="0050179E" w:rsidRPr="0050179E" w:rsidTr="008C3A0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0" w:type="dxa"/>
            <w:gridSpan w:val="4"/>
            <w:noWrap/>
            <w:hideMark/>
          </w:tcPr>
          <w:p w:rsidR="0050179E" w:rsidRPr="008C3A06" w:rsidRDefault="008C3A06" w:rsidP="008C3A06">
            <w:pPr>
              <w:jc w:val="center"/>
              <w:rPr>
                <w:rFonts w:ascii="Century Gothic" w:hAnsi="Century Gothic"/>
              </w:rPr>
            </w:pPr>
            <w:r w:rsidRPr="008C3A06">
              <w:rPr>
                <w:rFonts w:ascii="Century Gothic" w:hAnsi="Century Gothic"/>
                <w:b w:val="0"/>
                <w:bCs w:val="0"/>
                <w:color w:val="auto"/>
              </w:rPr>
              <w:t>Table 1:</w:t>
            </w:r>
            <w:r w:rsidRPr="008C3A06">
              <w:rPr>
                <w:rFonts w:ascii="Century Gothic" w:hAnsi="Century Gothic"/>
                <w:bCs w:val="0"/>
                <w:color w:val="auto"/>
              </w:rPr>
              <w:t xml:space="preserve"> DSI-VegDRI</w:t>
            </w:r>
            <w:r w:rsidR="0050179E" w:rsidRPr="008C3A06">
              <w:rPr>
                <w:rFonts w:ascii="Century Gothic" w:hAnsi="Century Gothic"/>
                <w:color w:val="auto"/>
              </w:rPr>
              <w:t xml:space="preserve"> Correlation</w:t>
            </w:r>
          </w:p>
        </w:tc>
      </w:tr>
      <w:tr w:rsidR="0050179E" w:rsidRPr="0050179E" w:rsidTr="008C3A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50179E" w:rsidRPr="0050179E" w:rsidRDefault="0050179E" w:rsidP="008C3A06">
            <w:pPr>
              <w:jc w:val="center"/>
              <w:rPr>
                <w:rFonts w:ascii="Century Gothic" w:hAnsi="Century Gothic"/>
              </w:rPr>
            </w:pPr>
            <w:r w:rsidRPr="0050179E">
              <w:rPr>
                <w:rFonts w:ascii="Century Gothic" w:hAnsi="Century Gothic"/>
              </w:rPr>
              <w:t>Date</w:t>
            </w:r>
          </w:p>
        </w:tc>
        <w:tc>
          <w:tcPr>
            <w:tcW w:w="1682" w:type="dxa"/>
            <w:noWrap/>
            <w:hideMark/>
          </w:tcPr>
          <w:p w:rsidR="0050179E" w:rsidRPr="0050179E" w:rsidRDefault="0050179E" w:rsidP="008C3A0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50179E">
              <w:rPr>
                <w:rFonts w:ascii="Century Gothic" w:hAnsi="Century Gothic"/>
                <w:b/>
                <w:bCs/>
              </w:rPr>
              <w:t>2013</w:t>
            </w:r>
          </w:p>
        </w:tc>
        <w:tc>
          <w:tcPr>
            <w:tcW w:w="1234" w:type="dxa"/>
            <w:noWrap/>
            <w:hideMark/>
          </w:tcPr>
          <w:p w:rsidR="0050179E" w:rsidRPr="0050179E" w:rsidRDefault="0050179E" w:rsidP="008C3A0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50179E">
              <w:rPr>
                <w:rFonts w:ascii="Century Gothic" w:hAnsi="Century Gothic"/>
                <w:b/>
                <w:bCs/>
              </w:rPr>
              <w:t>2012</w:t>
            </w:r>
          </w:p>
        </w:tc>
        <w:tc>
          <w:tcPr>
            <w:tcW w:w="1234" w:type="dxa"/>
            <w:noWrap/>
            <w:hideMark/>
          </w:tcPr>
          <w:p w:rsidR="0050179E" w:rsidRPr="0050179E" w:rsidRDefault="0050179E" w:rsidP="008C3A0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50179E">
              <w:rPr>
                <w:rFonts w:ascii="Century Gothic" w:hAnsi="Century Gothic"/>
                <w:b/>
                <w:bCs/>
              </w:rPr>
              <w:t>2011</w:t>
            </w:r>
          </w:p>
        </w:tc>
      </w:tr>
      <w:tr w:rsidR="0050179E" w:rsidRPr="0050179E"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50179E" w:rsidRPr="0050179E" w:rsidRDefault="0050179E" w:rsidP="008C3A06">
            <w:pPr>
              <w:jc w:val="center"/>
              <w:rPr>
                <w:rFonts w:ascii="Century Gothic" w:hAnsi="Century Gothic"/>
              </w:rPr>
            </w:pPr>
            <w:r w:rsidRPr="0050179E">
              <w:rPr>
                <w:rFonts w:ascii="Century Gothic" w:hAnsi="Century Gothic"/>
              </w:rPr>
              <w:t>1-Apr</w:t>
            </w:r>
          </w:p>
        </w:tc>
        <w:tc>
          <w:tcPr>
            <w:tcW w:w="1682" w:type="dxa"/>
            <w:hideMark/>
          </w:tcPr>
          <w:p w:rsidR="0050179E" w:rsidRPr="0050179E" w:rsidRDefault="0050179E" w:rsidP="008C3A0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0179E">
              <w:rPr>
                <w:rFonts w:ascii="Century Gothic" w:hAnsi="Century Gothic"/>
              </w:rPr>
              <w:t>0.22233</w:t>
            </w:r>
          </w:p>
        </w:tc>
        <w:tc>
          <w:tcPr>
            <w:tcW w:w="1234" w:type="dxa"/>
            <w:noWrap/>
            <w:hideMark/>
          </w:tcPr>
          <w:p w:rsidR="0050179E" w:rsidRPr="0050179E" w:rsidRDefault="0050179E" w:rsidP="008C3A0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0179E">
              <w:rPr>
                <w:rFonts w:ascii="Century Gothic" w:hAnsi="Century Gothic"/>
              </w:rPr>
              <w:t>0.30878</w:t>
            </w:r>
          </w:p>
        </w:tc>
        <w:tc>
          <w:tcPr>
            <w:tcW w:w="1234" w:type="dxa"/>
            <w:noWrap/>
            <w:hideMark/>
          </w:tcPr>
          <w:p w:rsidR="0050179E" w:rsidRPr="0050179E" w:rsidRDefault="0050179E" w:rsidP="008C3A0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0179E">
              <w:rPr>
                <w:rFonts w:ascii="Century Gothic" w:hAnsi="Century Gothic"/>
              </w:rPr>
              <w:t>0.30957</w:t>
            </w:r>
          </w:p>
        </w:tc>
      </w:tr>
      <w:tr w:rsidR="0050179E" w:rsidRPr="0050179E" w:rsidTr="008C3A0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50179E" w:rsidRPr="0050179E" w:rsidRDefault="0050179E" w:rsidP="008C3A06">
            <w:pPr>
              <w:jc w:val="center"/>
              <w:rPr>
                <w:rFonts w:ascii="Century Gothic" w:hAnsi="Century Gothic"/>
              </w:rPr>
            </w:pPr>
            <w:r w:rsidRPr="0050179E">
              <w:rPr>
                <w:rFonts w:ascii="Century Gothic" w:hAnsi="Century Gothic"/>
              </w:rPr>
              <w:t>15-May</w:t>
            </w:r>
          </w:p>
        </w:tc>
        <w:tc>
          <w:tcPr>
            <w:tcW w:w="1682" w:type="dxa"/>
            <w:hideMark/>
          </w:tcPr>
          <w:p w:rsidR="0050179E" w:rsidRPr="0050179E" w:rsidRDefault="0050179E" w:rsidP="008C3A0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0179E">
              <w:rPr>
                <w:rFonts w:ascii="Century Gothic" w:hAnsi="Century Gothic"/>
              </w:rPr>
              <w:t>0.19555</w:t>
            </w:r>
          </w:p>
        </w:tc>
        <w:tc>
          <w:tcPr>
            <w:tcW w:w="1234" w:type="dxa"/>
            <w:noWrap/>
            <w:hideMark/>
          </w:tcPr>
          <w:p w:rsidR="0050179E" w:rsidRPr="0050179E" w:rsidRDefault="0050179E" w:rsidP="008C3A0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0179E">
              <w:rPr>
                <w:rFonts w:ascii="Century Gothic" w:hAnsi="Century Gothic"/>
              </w:rPr>
              <w:t>0.23297</w:t>
            </w:r>
          </w:p>
        </w:tc>
        <w:tc>
          <w:tcPr>
            <w:tcW w:w="1234" w:type="dxa"/>
            <w:noWrap/>
            <w:hideMark/>
          </w:tcPr>
          <w:p w:rsidR="0050179E" w:rsidRPr="0050179E" w:rsidRDefault="0050179E" w:rsidP="008C3A0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0179E">
              <w:rPr>
                <w:rFonts w:ascii="Century Gothic" w:hAnsi="Century Gothic"/>
              </w:rPr>
              <w:t>0.46641</w:t>
            </w:r>
          </w:p>
        </w:tc>
      </w:tr>
      <w:tr w:rsidR="0050179E" w:rsidRPr="0050179E"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50179E" w:rsidRPr="0050179E" w:rsidRDefault="0050179E" w:rsidP="008C3A06">
            <w:pPr>
              <w:jc w:val="center"/>
              <w:rPr>
                <w:rFonts w:ascii="Century Gothic" w:hAnsi="Century Gothic"/>
              </w:rPr>
            </w:pPr>
            <w:r w:rsidRPr="0050179E">
              <w:rPr>
                <w:rFonts w:ascii="Century Gothic" w:hAnsi="Century Gothic"/>
              </w:rPr>
              <w:t>15-Jun</w:t>
            </w:r>
          </w:p>
        </w:tc>
        <w:tc>
          <w:tcPr>
            <w:tcW w:w="1682" w:type="dxa"/>
            <w:hideMark/>
          </w:tcPr>
          <w:p w:rsidR="0050179E" w:rsidRPr="0050179E" w:rsidRDefault="0050179E" w:rsidP="008C3A0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0179E">
              <w:rPr>
                <w:rFonts w:ascii="Century Gothic" w:hAnsi="Century Gothic"/>
              </w:rPr>
              <w:t>0.51525</w:t>
            </w:r>
          </w:p>
        </w:tc>
        <w:tc>
          <w:tcPr>
            <w:tcW w:w="1234" w:type="dxa"/>
            <w:noWrap/>
            <w:hideMark/>
          </w:tcPr>
          <w:p w:rsidR="0050179E" w:rsidRPr="0050179E" w:rsidRDefault="0050179E" w:rsidP="008C3A0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0179E">
              <w:rPr>
                <w:rFonts w:ascii="Century Gothic" w:hAnsi="Century Gothic"/>
              </w:rPr>
              <w:t>0.32594</w:t>
            </w:r>
          </w:p>
        </w:tc>
        <w:tc>
          <w:tcPr>
            <w:tcW w:w="1234" w:type="dxa"/>
            <w:noWrap/>
            <w:hideMark/>
          </w:tcPr>
          <w:p w:rsidR="0050179E" w:rsidRPr="0050179E" w:rsidRDefault="0050179E" w:rsidP="008C3A0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0179E">
              <w:rPr>
                <w:rFonts w:ascii="Century Gothic" w:hAnsi="Century Gothic"/>
              </w:rPr>
              <w:t>0.63913</w:t>
            </w:r>
          </w:p>
        </w:tc>
      </w:tr>
      <w:tr w:rsidR="0050179E" w:rsidRPr="0050179E" w:rsidTr="008C3A0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50179E" w:rsidRPr="0050179E" w:rsidRDefault="0050179E" w:rsidP="008C3A06">
            <w:pPr>
              <w:jc w:val="center"/>
              <w:rPr>
                <w:rFonts w:ascii="Century Gothic" w:hAnsi="Century Gothic"/>
              </w:rPr>
            </w:pPr>
            <w:r w:rsidRPr="0050179E">
              <w:rPr>
                <w:rFonts w:ascii="Century Gothic" w:hAnsi="Century Gothic"/>
              </w:rPr>
              <w:t>1-Aug</w:t>
            </w:r>
          </w:p>
        </w:tc>
        <w:tc>
          <w:tcPr>
            <w:tcW w:w="1682" w:type="dxa"/>
            <w:hideMark/>
          </w:tcPr>
          <w:p w:rsidR="0050179E" w:rsidRPr="0050179E" w:rsidRDefault="0050179E" w:rsidP="008C3A0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0179E">
              <w:rPr>
                <w:rFonts w:ascii="Century Gothic" w:hAnsi="Century Gothic"/>
              </w:rPr>
              <w:t>0.40609</w:t>
            </w:r>
          </w:p>
        </w:tc>
        <w:tc>
          <w:tcPr>
            <w:tcW w:w="1234" w:type="dxa"/>
            <w:noWrap/>
            <w:hideMark/>
          </w:tcPr>
          <w:p w:rsidR="0050179E" w:rsidRPr="0050179E" w:rsidRDefault="0050179E" w:rsidP="008C3A0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0179E">
              <w:rPr>
                <w:rFonts w:ascii="Century Gothic" w:hAnsi="Century Gothic"/>
              </w:rPr>
              <w:t>0.23542</w:t>
            </w:r>
          </w:p>
        </w:tc>
        <w:tc>
          <w:tcPr>
            <w:tcW w:w="1234" w:type="dxa"/>
            <w:noWrap/>
            <w:hideMark/>
          </w:tcPr>
          <w:p w:rsidR="0050179E" w:rsidRPr="0050179E" w:rsidRDefault="0050179E" w:rsidP="008C3A0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0179E">
              <w:rPr>
                <w:rFonts w:ascii="Century Gothic" w:hAnsi="Century Gothic"/>
              </w:rPr>
              <w:t>0.63384</w:t>
            </w:r>
          </w:p>
        </w:tc>
      </w:tr>
      <w:tr w:rsidR="0050179E" w:rsidRPr="0050179E"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50179E" w:rsidRPr="0050179E" w:rsidRDefault="0050179E" w:rsidP="008C3A06">
            <w:pPr>
              <w:jc w:val="center"/>
              <w:rPr>
                <w:rFonts w:ascii="Century Gothic" w:hAnsi="Century Gothic"/>
              </w:rPr>
            </w:pPr>
            <w:r w:rsidRPr="0050179E">
              <w:rPr>
                <w:rFonts w:ascii="Century Gothic" w:hAnsi="Century Gothic"/>
              </w:rPr>
              <w:t>15-Sep</w:t>
            </w:r>
          </w:p>
        </w:tc>
        <w:tc>
          <w:tcPr>
            <w:tcW w:w="1682" w:type="dxa"/>
            <w:hideMark/>
          </w:tcPr>
          <w:p w:rsidR="0050179E" w:rsidRPr="0050179E" w:rsidRDefault="0050179E" w:rsidP="008C3A0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0179E">
              <w:rPr>
                <w:rFonts w:ascii="Century Gothic" w:hAnsi="Century Gothic"/>
              </w:rPr>
              <w:t>0.38644</w:t>
            </w:r>
          </w:p>
        </w:tc>
        <w:tc>
          <w:tcPr>
            <w:tcW w:w="1234" w:type="dxa"/>
            <w:noWrap/>
            <w:hideMark/>
          </w:tcPr>
          <w:p w:rsidR="0050179E" w:rsidRPr="0050179E" w:rsidRDefault="0050179E" w:rsidP="008C3A0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0179E">
              <w:rPr>
                <w:rFonts w:ascii="Century Gothic" w:hAnsi="Century Gothic"/>
              </w:rPr>
              <w:t>0.37648</w:t>
            </w:r>
          </w:p>
        </w:tc>
        <w:tc>
          <w:tcPr>
            <w:tcW w:w="1234" w:type="dxa"/>
            <w:noWrap/>
            <w:hideMark/>
          </w:tcPr>
          <w:p w:rsidR="0050179E" w:rsidRPr="0050179E" w:rsidRDefault="0050179E" w:rsidP="008C3A0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0179E">
              <w:rPr>
                <w:rFonts w:ascii="Century Gothic" w:hAnsi="Century Gothic"/>
              </w:rPr>
              <w:t>0.67429</w:t>
            </w:r>
          </w:p>
        </w:tc>
      </w:tr>
      <w:tr w:rsidR="0050179E" w:rsidRPr="0050179E" w:rsidTr="008C3A06">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50179E" w:rsidRPr="0050179E" w:rsidRDefault="0050179E" w:rsidP="008C3A06">
            <w:pPr>
              <w:jc w:val="center"/>
              <w:rPr>
                <w:rFonts w:ascii="Century Gothic" w:hAnsi="Century Gothic"/>
              </w:rPr>
            </w:pPr>
            <w:r w:rsidRPr="0050179E">
              <w:rPr>
                <w:rFonts w:ascii="Century Gothic" w:hAnsi="Century Gothic"/>
              </w:rPr>
              <w:t>Average</w:t>
            </w:r>
          </w:p>
        </w:tc>
        <w:tc>
          <w:tcPr>
            <w:tcW w:w="1682" w:type="dxa"/>
            <w:noWrap/>
            <w:hideMark/>
          </w:tcPr>
          <w:p w:rsidR="0050179E" w:rsidRPr="0050179E" w:rsidRDefault="0050179E" w:rsidP="008C3A0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0179E">
              <w:rPr>
                <w:rFonts w:ascii="Century Gothic" w:hAnsi="Century Gothic"/>
              </w:rPr>
              <w:t>0.34513</w:t>
            </w:r>
          </w:p>
        </w:tc>
        <w:tc>
          <w:tcPr>
            <w:tcW w:w="1234" w:type="dxa"/>
            <w:noWrap/>
            <w:hideMark/>
          </w:tcPr>
          <w:p w:rsidR="0050179E" w:rsidRPr="0050179E" w:rsidRDefault="0050179E" w:rsidP="008C3A0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0179E">
              <w:rPr>
                <w:rFonts w:ascii="Century Gothic" w:hAnsi="Century Gothic"/>
              </w:rPr>
              <w:t>0.29592</w:t>
            </w:r>
          </w:p>
        </w:tc>
        <w:tc>
          <w:tcPr>
            <w:tcW w:w="1234" w:type="dxa"/>
            <w:noWrap/>
            <w:hideMark/>
          </w:tcPr>
          <w:p w:rsidR="0050179E" w:rsidRPr="0050179E" w:rsidRDefault="0050179E" w:rsidP="008C3A0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0179E">
              <w:rPr>
                <w:rFonts w:ascii="Century Gothic" w:hAnsi="Century Gothic"/>
              </w:rPr>
              <w:t>0.54465</w:t>
            </w:r>
          </w:p>
        </w:tc>
      </w:tr>
    </w:tbl>
    <w:p w:rsidR="0050179E" w:rsidRDefault="0050179E">
      <w:pPr>
        <w:rPr>
          <w:rFonts w:ascii="Century Gothic" w:hAnsi="Century Gothic"/>
        </w:rPr>
      </w:pPr>
    </w:p>
    <w:tbl>
      <w:tblPr>
        <w:tblStyle w:val="LightList-Accent3"/>
        <w:tblW w:w="5600" w:type="dxa"/>
        <w:jc w:val="center"/>
        <w:tblLook w:val="04A0" w:firstRow="1" w:lastRow="0" w:firstColumn="1" w:lastColumn="0" w:noHBand="0" w:noVBand="1"/>
      </w:tblPr>
      <w:tblGrid>
        <w:gridCol w:w="1450"/>
        <w:gridCol w:w="1682"/>
        <w:gridCol w:w="1234"/>
        <w:gridCol w:w="1234"/>
      </w:tblGrid>
      <w:tr w:rsidR="008C3A06" w:rsidRPr="008C3A06" w:rsidTr="008C3A0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0" w:type="dxa"/>
            <w:gridSpan w:val="4"/>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b w:val="0"/>
                <w:color w:val="000000"/>
              </w:rPr>
              <w:t>Table 2:</w:t>
            </w:r>
            <w:r>
              <w:rPr>
                <w:rFonts w:ascii="Century Gothic" w:eastAsia="Times New Roman" w:hAnsi="Century Gothic" w:cs="Times New Roman"/>
                <w:color w:val="000000"/>
              </w:rPr>
              <w:t xml:space="preserve"> </w:t>
            </w:r>
            <w:r w:rsidRPr="008C3A06">
              <w:rPr>
                <w:rFonts w:ascii="Century Gothic" w:eastAsia="Times New Roman" w:hAnsi="Century Gothic" w:cs="Times New Roman"/>
                <w:color w:val="000000"/>
              </w:rPr>
              <w:t>DSI-PDSI Correlation</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color w:val="000000"/>
              </w:rPr>
              <w:t>Date</w:t>
            </w:r>
          </w:p>
        </w:tc>
        <w:tc>
          <w:tcPr>
            <w:tcW w:w="1682" w:type="dxa"/>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rPr>
            </w:pPr>
            <w:r w:rsidRPr="008C3A06">
              <w:rPr>
                <w:rFonts w:ascii="Century Gothic" w:eastAsia="Times New Roman" w:hAnsi="Century Gothic" w:cs="Times New Roman"/>
                <w:b/>
                <w:bCs/>
                <w:color w:val="000000"/>
              </w:rPr>
              <w:t>2013</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rPr>
            </w:pPr>
            <w:r w:rsidRPr="008C3A06">
              <w:rPr>
                <w:rFonts w:ascii="Century Gothic" w:eastAsia="Times New Roman" w:hAnsi="Century Gothic" w:cs="Times New Roman"/>
                <w:b/>
                <w:bCs/>
                <w:color w:val="000000"/>
              </w:rPr>
              <w:t>2012</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rPr>
            </w:pPr>
            <w:r w:rsidRPr="008C3A06">
              <w:rPr>
                <w:rFonts w:ascii="Century Gothic" w:eastAsia="Times New Roman" w:hAnsi="Century Gothic" w:cs="Times New Roman"/>
                <w:b/>
                <w:bCs/>
                <w:color w:val="000000"/>
              </w:rPr>
              <w:t>2011</w:t>
            </w:r>
          </w:p>
        </w:tc>
      </w:tr>
      <w:tr w:rsidR="008C3A06" w:rsidRPr="008C3A06"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1-Apr</w:t>
            </w:r>
          </w:p>
        </w:tc>
        <w:tc>
          <w:tcPr>
            <w:tcW w:w="1682"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0.28048</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0.33203</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0.62310</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color w:val="000000"/>
              </w:rPr>
              <w:t>15-May</w:t>
            </w:r>
          </w:p>
        </w:tc>
        <w:tc>
          <w:tcPr>
            <w:tcW w:w="1682"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0.35234</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0.36049</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0.58441</w:t>
            </w:r>
          </w:p>
        </w:tc>
      </w:tr>
      <w:tr w:rsidR="008C3A06" w:rsidRPr="008C3A06"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15-Jun</w:t>
            </w:r>
          </w:p>
        </w:tc>
        <w:tc>
          <w:tcPr>
            <w:tcW w:w="1682"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0.64383</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0.53007</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0.66770</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1-Aug</w:t>
            </w:r>
          </w:p>
        </w:tc>
        <w:tc>
          <w:tcPr>
            <w:tcW w:w="1682"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0.61755</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0.43999</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0.64185</w:t>
            </w:r>
          </w:p>
        </w:tc>
      </w:tr>
      <w:tr w:rsidR="008C3A06" w:rsidRPr="008C3A06"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15-Sep</w:t>
            </w:r>
          </w:p>
        </w:tc>
        <w:tc>
          <w:tcPr>
            <w:tcW w:w="1682"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0.48248</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0.39313</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0.65781</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color w:val="000000"/>
              </w:rPr>
              <w:t>Average</w:t>
            </w:r>
          </w:p>
        </w:tc>
        <w:tc>
          <w:tcPr>
            <w:tcW w:w="1682"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0.47534</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0.41114</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0.63497</w:t>
            </w:r>
          </w:p>
        </w:tc>
      </w:tr>
    </w:tbl>
    <w:p w:rsidR="008C3A06" w:rsidRDefault="008C3A06">
      <w:pPr>
        <w:rPr>
          <w:rFonts w:ascii="Century Gothic" w:hAnsi="Century Gothic"/>
        </w:rPr>
      </w:pPr>
    </w:p>
    <w:tbl>
      <w:tblPr>
        <w:tblStyle w:val="LightList-Accent3"/>
        <w:tblW w:w="5600" w:type="dxa"/>
        <w:jc w:val="center"/>
        <w:tblLook w:val="04A0" w:firstRow="1" w:lastRow="0" w:firstColumn="1" w:lastColumn="0" w:noHBand="0" w:noVBand="1"/>
      </w:tblPr>
      <w:tblGrid>
        <w:gridCol w:w="1450"/>
        <w:gridCol w:w="1682"/>
        <w:gridCol w:w="1234"/>
        <w:gridCol w:w="1234"/>
      </w:tblGrid>
      <w:tr w:rsidR="008C3A06" w:rsidRPr="008C3A06" w:rsidTr="008C3A0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0" w:type="dxa"/>
            <w:gridSpan w:val="4"/>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b w:val="0"/>
                <w:color w:val="000000"/>
              </w:rPr>
              <w:t>Table 3:</w:t>
            </w:r>
            <w:r>
              <w:rPr>
                <w:rFonts w:ascii="Century Gothic" w:eastAsia="Times New Roman" w:hAnsi="Century Gothic" w:cs="Times New Roman"/>
                <w:color w:val="000000"/>
              </w:rPr>
              <w:t xml:space="preserve"> </w:t>
            </w:r>
            <w:r w:rsidRPr="008C3A06">
              <w:rPr>
                <w:rFonts w:ascii="Century Gothic" w:eastAsia="Times New Roman" w:hAnsi="Century Gothic" w:cs="Times New Roman"/>
                <w:color w:val="000000"/>
              </w:rPr>
              <w:t>DSI-SCAN Correlation</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color w:val="000000"/>
              </w:rPr>
              <w:t>Date</w:t>
            </w:r>
          </w:p>
        </w:tc>
        <w:tc>
          <w:tcPr>
            <w:tcW w:w="1682" w:type="dxa"/>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rPr>
            </w:pPr>
            <w:r w:rsidRPr="008C3A06">
              <w:rPr>
                <w:rFonts w:ascii="Century Gothic" w:eastAsia="Times New Roman" w:hAnsi="Century Gothic" w:cs="Times New Roman"/>
                <w:b/>
                <w:bCs/>
                <w:color w:val="000000"/>
              </w:rPr>
              <w:t>2013</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rPr>
            </w:pPr>
            <w:r w:rsidRPr="008C3A06">
              <w:rPr>
                <w:rFonts w:ascii="Century Gothic" w:eastAsia="Times New Roman" w:hAnsi="Century Gothic" w:cs="Times New Roman"/>
                <w:b/>
                <w:bCs/>
                <w:color w:val="000000"/>
              </w:rPr>
              <w:t>2012</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rPr>
            </w:pPr>
            <w:r w:rsidRPr="008C3A06">
              <w:rPr>
                <w:rFonts w:ascii="Century Gothic" w:eastAsia="Times New Roman" w:hAnsi="Century Gothic" w:cs="Times New Roman"/>
                <w:b/>
                <w:bCs/>
                <w:color w:val="000000"/>
              </w:rPr>
              <w:t>2011</w:t>
            </w:r>
          </w:p>
        </w:tc>
      </w:tr>
      <w:tr w:rsidR="008C3A06" w:rsidRPr="008C3A06"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1-Apr</w:t>
            </w:r>
          </w:p>
        </w:tc>
        <w:tc>
          <w:tcPr>
            <w:tcW w:w="1682"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0.76398</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0.83286</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0.86222</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color w:val="000000"/>
              </w:rPr>
              <w:t>15-May</w:t>
            </w:r>
          </w:p>
        </w:tc>
        <w:tc>
          <w:tcPr>
            <w:tcW w:w="1682"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0.88123</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0.58628</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0.79474</w:t>
            </w:r>
          </w:p>
        </w:tc>
      </w:tr>
      <w:tr w:rsidR="008C3A06" w:rsidRPr="008C3A06"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15-Jun</w:t>
            </w:r>
          </w:p>
        </w:tc>
        <w:tc>
          <w:tcPr>
            <w:tcW w:w="1682"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0.86917</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0.85545</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0.67928</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1-Aug</w:t>
            </w:r>
          </w:p>
        </w:tc>
        <w:tc>
          <w:tcPr>
            <w:tcW w:w="1682"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0.50376</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0.65330</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0.44551</w:t>
            </w:r>
          </w:p>
        </w:tc>
      </w:tr>
      <w:tr w:rsidR="008C3A06" w:rsidRPr="008C3A06"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15-Sep</w:t>
            </w:r>
          </w:p>
        </w:tc>
        <w:tc>
          <w:tcPr>
            <w:tcW w:w="1682"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0.27218</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0.33371</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0.50720</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color w:val="000000"/>
              </w:rPr>
              <w:t>Average</w:t>
            </w:r>
          </w:p>
        </w:tc>
        <w:tc>
          <w:tcPr>
            <w:tcW w:w="1682"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0.65806</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0.65232</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0.65779</w:t>
            </w:r>
          </w:p>
        </w:tc>
      </w:tr>
    </w:tbl>
    <w:p w:rsidR="008C3A06" w:rsidRDefault="008C3A06">
      <w:pPr>
        <w:rPr>
          <w:rFonts w:ascii="Century Gothic" w:hAnsi="Century Gothic"/>
        </w:rPr>
      </w:pPr>
    </w:p>
    <w:p w:rsidR="001479EA" w:rsidRDefault="001479EA">
      <w:pPr>
        <w:rPr>
          <w:rFonts w:ascii="Century Gothic" w:hAnsi="Century Gothic"/>
        </w:rPr>
      </w:pPr>
      <w:bookmarkStart w:id="0" w:name="_GoBack"/>
      <w:bookmarkEnd w:id="0"/>
    </w:p>
    <w:p w:rsidR="001479EA" w:rsidRDefault="001479EA">
      <w:pPr>
        <w:rPr>
          <w:rFonts w:ascii="Century Gothic" w:hAnsi="Century Gothic"/>
        </w:rPr>
      </w:pPr>
    </w:p>
    <w:tbl>
      <w:tblPr>
        <w:tblStyle w:val="LightList-Accent3"/>
        <w:tblW w:w="5600" w:type="dxa"/>
        <w:jc w:val="center"/>
        <w:tblLook w:val="04A0" w:firstRow="1" w:lastRow="0" w:firstColumn="1" w:lastColumn="0" w:noHBand="0" w:noVBand="1"/>
      </w:tblPr>
      <w:tblGrid>
        <w:gridCol w:w="1395"/>
        <w:gridCol w:w="1619"/>
        <w:gridCol w:w="1293"/>
        <w:gridCol w:w="1293"/>
      </w:tblGrid>
      <w:tr w:rsidR="008C3A06" w:rsidRPr="008C3A06" w:rsidTr="008C3A0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0" w:type="dxa"/>
            <w:gridSpan w:val="4"/>
            <w:noWrap/>
            <w:hideMark/>
          </w:tcPr>
          <w:p w:rsidR="008C3A06" w:rsidRPr="008C3A06" w:rsidRDefault="008C3A06" w:rsidP="008C3A06">
            <w:pPr>
              <w:jc w:val="center"/>
              <w:rPr>
                <w:rFonts w:ascii="Century Gothic" w:eastAsia="Times New Roman" w:hAnsi="Century Gothic" w:cs="Times New Roman"/>
                <w:color w:val="000000"/>
              </w:rPr>
            </w:pPr>
            <w:r>
              <w:rPr>
                <w:rFonts w:ascii="Century Gothic" w:eastAsia="Times New Roman" w:hAnsi="Century Gothic" w:cs="Times New Roman"/>
                <w:b w:val="0"/>
                <w:bCs w:val="0"/>
                <w:color w:val="000000"/>
              </w:rPr>
              <w:lastRenderedPageBreak/>
              <w:t xml:space="preserve">Table 4: </w:t>
            </w:r>
            <w:r w:rsidRPr="008C3A06">
              <w:rPr>
                <w:rFonts w:ascii="Century Gothic" w:eastAsia="Times New Roman" w:hAnsi="Century Gothic" w:cs="Times New Roman"/>
                <w:color w:val="000000"/>
              </w:rPr>
              <w:t>VegDRI-SCAN Correlation</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95" w:type="dxa"/>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color w:val="000000"/>
              </w:rPr>
              <w:t>Date</w:t>
            </w:r>
          </w:p>
        </w:tc>
        <w:tc>
          <w:tcPr>
            <w:tcW w:w="1619" w:type="dxa"/>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rPr>
            </w:pPr>
            <w:r w:rsidRPr="008C3A06">
              <w:rPr>
                <w:rFonts w:ascii="Century Gothic" w:eastAsia="Times New Roman" w:hAnsi="Century Gothic" w:cs="Times New Roman"/>
                <w:b/>
                <w:bCs/>
                <w:color w:val="000000"/>
              </w:rPr>
              <w:t>2013</w:t>
            </w:r>
          </w:p>
        </w:tc>
        <w:tc>
          <w:tcPr>
            <w:tcW w:w="1293"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rPr>
            </w:pPr>
            <w:r w:rsidRPr="008C3A06">
              <w:rPr>
                <w:rFonts w:ascii="Century Gothic" w:eastAsia="Times New Roman" w:hAnsi="Century Gothic" w:cs="Times New Roman"/>
                <w:b/>
                <w:bCs/>
                <w:color w:val="000000"/>
              </w:rPr>
              <w:t>2012</w:t>
            </w:r>
          </w:p>
        </w:tc>
        <w:tc>
          <w:tcPr>
            <w:tcW w:w="1293"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rPr>
            </w:pPr>
            <w:r w:rsidRPr="008C3A06">
              <w:rPr>
                <w:rFonts w:ascii="Century Gothic" w:eastAsia="Times New Roman" w:hAnsi="Century Gothic" w:cs="Times New Roman"/>
                <w:b/>
                <w:bCs/>
                <w:color w:val="000000"/>
              </w:rPr>
              <w:t>2011</w:t>
            </w:r>
          </w:p>
        </w:tc>
      </w:tr>
      <w:tr w:rsidR="008C3A06" w:rsidRPr="008C3A06"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395"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1-Apr</w:t>
            </w:r>
          </w:p>
        </w:tc>
        <w:tc>
          <w:tcPr>
            <w:tcW w:w="1619"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NA</w:t>
            </w:r>
          </w:p>
        </w:tc>
        <w:tc>
          <w:tcPr>
            <w:tcW w:w="1293"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-0.14286</w:t>
            </w:r>
          </w:p>
        </w:tc>
        <w:tc>
          <w:tcPr>
            <w:tcW w:w="1293"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-0.40000</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395" w:type="dxa"/>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color w:val="000000"/>
              </w:rPr>
              <w:t>15-May</w:t>
            </w:r>
          </w:p>
        </w:tc>
        <w:tc>
          <w:tcPr>
            <w:tcW w:w="1619"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0.42965</w:t>
            </w:r>
          </w:p>
        </w:tc>
        <w:tc>
          <w:tcPr>
            <w:tcW w:w="1293"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0.35341</w:t>
            </w:r>
          </w:p>
        </w:tc>
        <w:tc>
          <w:tcPr>
            <w:tcW w:w="1293"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0.58720</w:t>
            </w:r>
          </w:p>
        </w:tc>
      </w:tr>
      <w:tr w:rsidR="008C3A06" w:rsidRPr="008C3A06"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395"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15-Jun</w:t>
            </w:r>
          </w:p>
        </w:tc>
        <w:tc>
          <w:tcPr>
            <w:tcW w:w="1619"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0.79610</w:t>
            </w:r>
          </w:p>
        </w:tc>
        <w:tc>
          <w:tcPr>
            <w:tcW w:w="1293"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0.42547</w:t>
            </w:r>
          </w:p>
        </w:tc>
        <w:tc>
          <w:tcPr>
            <w:tcW w:w="1293"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0.57960</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395"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1-Aug</w:t>
            </w:r>
          </w:p>
        </w:tc>
        <w:tc>
          <w:tcPr>
            <w:tcW w:w="1619"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0.20228</w:t>
            </w:r>
          </w:p>
        </w:tc>
        <w:tc>
          <w:tcPr>
            <w:tcW w:w="1293"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0.05818</w:t>
            </w:r>
          </w:p>
        </w:tc>
        <w:tc>
          <w:tcPr>
            <w:tcW w:w="1293"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0.30895</w:t>
            </w:r>
          </w:p>
        </w:tc>
      </w:tr>
      <w:tr w:rsidR="008C3A06" w:rsidRPr="008C3A06"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395"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15-Sep</w:t>
            </w:r>
          </w:p>
        </w:tc>
        <w:tc>
          <w:tcPr>
            <w:tcW w:w="1619"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0.27228</w:t>
            </w:r>
          </w:p>
        </w:tc>
        <w:tc>
          <w:tcPr>
            <w:tcW w:w="1293"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-0.07008</w:t>
            </w:r>
          </w:p>
        </w:tc>
        <w:tc>
          <w:tcPr>
            <w:tcW w:w="1293"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0.34784</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395" w:type="dxa"/>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color w:val="000000"/>
              </w:rPr>
              <w:t>Average</w:t>
            </w:r>
          </w:p>
        </w:tc>
        <w:tc>
          <w:tcPr>
            <w:tcW w:w="1619"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0.42508</w:t>
            </w:r>
          </w:p>
        </w:tc>
        <w:tc>
          <w:tcPr>
            <w:tcW w:w="1293"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0.12482</w:t>
            </w:r>
          </w:p>
        </w:tc>
        <w:tc>
          <w:tcPr>
            <w:tcW w:w="1293"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0.28472</w:t>
            </w:r>
          </w:p>
        </w:tc>
      </w:tr>
    </w:tbl>
    <w:p w:rsidR="008C3A06" w:rsidRDefault="008C3A06">
      <w:pPr>
        <w:rPr>
          <w:rFonts w:ascii="Century Gothic" w:hAnsi="Century Gothic"/>
        </w:rPr>
      </w:pPr>
    </w:p>
    <w:tbl>
      <w:tblPr>
        <w:tblStyle w:val="LightList-Accent3"/>
        <w:tblW w:w="5600" w:type="dxa"/>
        <w:jc w:val="center"/>
        <w:tblLook w:val="04A0" w:firstRow="1" w:lastRow="0" w:firstColumn="1" w:lastColumn="0" w:noHBand="0" w:noVBand="1"/>
      </w:tblPr>
      <w:tblGrid>
        <w:gridCol w:w="1450"/>
        <w:gridCol w:w="1682"/>
        <w:gridCol w:w="1234"/>
        <w:gridCol w:w="1234"/>
      </w:tblGrid>
      <w:tr w:rsidR="008C3A06" w:rsidRPr="008C3A06" w:rsidTr="008C3A0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0" w:type="dxa"/>
            <w:gridSpan w:val="4"/>
            <w:noWrap/>
            <w:hideMark/>
          </w:tcPr>
          <w:p w:rsidR="008C3A06" w:rsidRPr="008C3A06" w:rsidRDefault="008C3A06" w:rsidP="008C3A06">
            <w:pPr>
              <w:jc w:val="center"/>
              <w:rPr>
                <w:rFonts w:ascii="Century Gothic" w:eastAsia="Times New Roman" w:hAnsi="Century Gothic" w:cs="Times New Roman"/>
                <w:color w:val="000000"/>
              </w:rPr>
            </w:pPr>
            <w:r>
              <w:rPr>
                <w:rFonts w:ascii="Century Gothic" w:eastAsia="Times New Roman" w:hAnsi="Century Gothic" w:cs="Times New Roman"/>
                <w:b w:val="0"/>
                <w:bCs w:val="0"/>
                <w:color w:val="000000"/>
              </w:rPr>
              <w:t xml:space="preserve">Table 5: </w:t>
            </w:r>
            <w:r w:rsidRPr="008C3A06">
              <w:rPr>
                <w:rFonts w:ascii="Century Gothic" w:eastAsia="Times New Roman" w:hAnsi="Century Gothic" w:cs="Times New Roman"/>
                <w:color w:val="000000"/>
              </w:rPr>
              <w:t>PDSI-SCAN Correlation</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color w:val="000000"/>
              </w:rPr>
              <w:t>Date</w:t>
            </w:r>
          </w:p>
        </w:tc>
        <w:tc>
          <w:tcPr>
            <w:tcW w:w="1682" w:type="dxa"/>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rPr>
            </w:pPr>
            <w:r w:rsidRPr="008C3A06">
              <w:rPr>
                <w:rFonts w:ascii="Century Gothic" w:eastAsia="Times New Roman" w:hAnsi="Century Gothic" w:cs="Times New Roman"/>
                <w:b/>
                <w:bCs/>
                <w:color w:val="000000"/>
              </w:rPr>
              <w:t>2013</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rPr>
            </w:pPr>
            <w:r w:rsidRPr="008C3A06">
              <w:rPr>
                <w:rFonts w:ascii="Century Gothic" w:eastAsia="Times New Roman" w:hAnsi="Century Gothic" w:cs="Times New Roman"/>
                <w:b/>
                <w:bCs/>
                <w:color w:val="000000"/>
              </w:rPr>
              <w:t>2012</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rPr>
            </w:pPr>
            <w:r w:rsidRPr="008C3A06">
              <w:rPr>
                <w:rFonts w:ascii="Century Gothic" w:eastAsia="Times New Roman" w:hAnsi="Century Gothic" w:cs="Times New Roman"/>
                <w:b/>
                <w:bCs/>
                <w:color w:val="000000"/>
              </w:rPr>
              <w:t>2011</w:t>
            </w:r>
          </w:p>
        </w:tc>
      </w:tr>
      <w:tr w:rsidR="008C3A06" w:rsidRPr="008C3A06"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1-Apr</w:t>
            </w:r>
          </w:p>
        </w:tc>
        <w:tc>
          <w:tcPr>
            <w:tcW w:w="1682"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0.52840</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0.52004</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0.71474</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color w:val="000000"/>
              </w:rPr>
              <w:t>15-May</w:t>
            </w:r>
          </w:p>
        </w:tc>
        <w:tc>
          <w:tcPr>
            <w:tcW w:w="1682"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0.55780</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0.30781</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0.72220</w:t>
            </w:r>
          </w:p>
        </w:tc>
      </w:tr>
      <w:tr w:rsidR="008C3A06" w:rsidRPr="008C3A06"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15-Jun</w:t>
            </w:r>
          </w:p>
        </w:tc>
        <w:tc>
          <w:tcPr>
            <w:tcW w:w="1682"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0.81073</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0.47472</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0.75757</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1-Aug</w:t>
            </w:r>
          </w:p>
        </w:tc>
        <w:tc>
          <w:tcPr>
            <w:tcW w:w="1682"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0.40856</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0.55862</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0.55266</w:t>
            </w:r>
          </w:p>
        </w:tc>
      </w:tr>
      <w:tr w:rsidR="008C3A06" w:rsidRPr="008C3A06" w:rsidTr="008C3A06">
        <w:trPr>
          <w:trHeight w:val="330"/>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sz w:val="20"/>
                <w:szCs w:val="20"/>
              </w:rPr>
            </w:pPr>
            <w:r w:rsidRPr="008C3A06">
              <w:rPr>
                <w:rFonts w:ascii="Century Gothic" w:eastAsia="Times New Roman" w:hAnsi="Century Gothic" w:cs="Times New Roman"/>
                <w:color w:val="000000"/>
                <w:sz w:val="20"/>
                <w:szCs w:val="20"/>
              </w:rPr>
              <w:t>15-Sep</w:t>
            </w:r>
          </w:p>
        </w:tc>
        <w:tc>
          <w:tcPr>
            <w:tcW w:w="1682"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0.54868</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0.24063</w:t>
            </w:r>
          </w:p>
        </w:tc>
        <w:tc>
          <w:tcPr>
            <w:tcW w:w="1234" w:type="dxa"/>
            <w:noWrap/>
            <w:hideMark/>
          </w:tcPr>
          <w:p w:rsidR="008C3A06" w:rsidRPr="008C3A06" w:rsidRDefault="008C3A06" w:rsidP="008C3A0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0.43052</w:t>
            </w:r>
          </w:p>
        </w:tc>
      </w:tr>
      <w:tr w:rsidR="008C3A06" w:rsidRPr="008C3A06" w:rsidTr="008C3A06">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50" w:type="dxa"/>
            <w:noWrap/>
            <w:hideMark/>
          </w:tcPr>
          <w:p w:rsidR="008C3A06" w:rsidRPr="008C3A06" w:rsidRDefault="008C3A06" w:rsidP="008C3A06">
            <w:pPr>
              <w:jc w:val="center"/>
              <w:rPr>
                <w:rFonts w:ascii="Century Gothic" w:eastAsia="Times New Roman" w:hAnsi="Century Gothic" w:cs="Times New Roman"/>
                <w:color w:val="000000"/>
              </w:rPr>
            </w:pPr>
            <w:r w:rsidRPr="008C3A06">
              <w:rPr>
                <w:rFonts w:ascii="Century Gothic" w:eastAsia="Times New Roman" w:hAnsi="Century Gothic" w:cs="Times New Roman"/>
                <w:color w:val="000000"/>
              </w:rPr>
              <w:t>Average</w:t>
            </w:r>
          </w:p>
        </w:tc>
        <w:tc>
          <w:tcPr>
            <w:tcW w:w="1682"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0.57083</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0.42036</w:t>
            </w:r>
          </w:p>
        </w:tc>
        <w:tc>
          <w:tcPr>
            <w:tcW w:w="1234" w:type="dxa"/>
            <w:noWrap/>
            <w:hideMark/>
          </w:tcPr>
          <w:p w:rsidR="008C3A06" w:rsidRPr="008C3A06" w:rsidRDefault="008C3A06" w:rsidP="008C3A0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rPr>
            </w:pPr>
            <w:r w:rsidRPr="008C3A06">
              <w:rPr>
                <w:rFonts w:ascii="Century Gothic" w:eastAsia="Times New Roman" w:hAnsi="Century Gothic" w:cs="Times New Roman"/>
                <w:color w:val="000000"/>
              </w:rPr>
              <w:t>0.63554</w:t>
            </w:r>
          </w:p>
        </w:tc>
      </w:tr>
    </w:tbl>
    <w:p w:rsidR="008C3A06" w:rsidRPr="004E16C4" w:rsidRDefault="008C3A06">
      <w:pPr>
        <w:rPr>
          <w:rFonts w:ascii="Century Gothic" w:hAnsi="Century Gothic"/>
        </w:rPr>
      </w:pPr>
    </w:p>
    <w:sectPr w:rsidR="008C3A06" w:rsidRPr="004E1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7526E"/>
    <w:multiLevelType w:val="hybridMultilevel"/>
    <w:tmpl w:val="BB702D86"/>
    <w:lvl w:ilvl="0" w:tplc="940AE6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9555B"/>
    <w:multiLevelType w:val="hybridMultilevel"/>
    <w:tmpl w:val="0B68D120"/>
    <w:lvl w:ilvl="0" w:tplc="352AE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D47016"/>
    <w:multiLevelType w:val="hybridMultilevel"/>
    <w:tmpl w:val="9D0EAF0E"/>
    <w:lvl w:ilvl="0" w:tplc="A184E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74"/>
    <w:rsid w:val="000409B1"/>
    <w:rsid w:val="00064E91"/>
    <w:rsid w:val="000F14F1"/>
    <w:rsid w:val="001122C4"/>
    <w:rsid w:val="0011620F"/>
    <w:rsid w:val="001479EA"/>
    <w:rsid w:val="00183274"/>
    <w:rsid w:val="001869E3"/>
    <w:rsid w:val="00264026"/>
    <w:rsid w:val="00282D7A"/>
    <w:rsid w:val="00286FD9"/>
    <w:rsid w:val="002B6586"/>
    <w:rsid w:val="002C3D59"/>
    <w:rsid w:val="0030028A"/>
    <w:rsid w:val="00455A5A"/>
    <w:rsid w:val="0047284B"/>
    <w:rsid w:val="00476B1F"/>
    <w:rsid w:val="004E16C4"/>
    <w:rsid w:val="004F0A6F"/>
    <w:rsid w:val="0050179E"/>
    <w:rsid w:val="005B339A"/>
    <w:rsid w:val="005C4FF0"/>
    <w:rsid w:val="006010E0"/>
    <w:rsid w:val="0068172F"/>
    <w:rsid w:val="006876F1"/>
    <w:rsid w:val="00711524"/>
    <w:rsid w:val="00714471"/>
    <w:rsid w:val="00716C58"/>
    <w:rsid w:val="00726E0C"/>
    <w:rsid w:val="00746770"/>
    <w:rsid w:val="007A330C"/>
    <w:rsid w:val="007B34BA"/>
    <w:rsid w:val="00884053"/>
    <w:rsid w:val="008C3A06"/>
    <w:rsid w:val="00936438"/>
    <w:rsid w:val="00984BB8"/>
    <w:rsid w:val="009D2323"/>
    <w:rsid w:val="00A82A41"/>
    <w:rsid w:val="00A94649"/>
    <w:rsid w:val="00AA64AA"/>
    <w:rsid w:val="00B77CFF"/>
    <w:rsid w:val="00BB46AF"/>
    <w:rsid w:val="00C10E82"/>
    <w:rsid w:val="00C42D49"/>
    <w:rsid w:val="00D73A4A"/>
    <w:rsid w:val="00DB6024"/>
    <w:rsid w:val="00E01592"/>
    <w:rsid w:val="00E14036"/>
    <w:rsid w:val="00E260BD"/>
    <w:rsid w:val="00E41C8C"/>
    <w:rsid w:val="00E63D12"/>
    <w:rsid w:val="00E94B14"/>
    <w:rsid w:val="00EF00F7"/>
    <w:rsid w:val="00F8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83274"/>
  </w:style>
  <w:style w:type="paragraph" w:styleId="BalloonText">
    <w:name w:val="Balloon Text"/>
    <w:basedOn w:val="Normal"/>
    <w:link w:val="BalloonTextChar"/>
    <w:uiPriority w:val="99"/>
    <w:semiHidden/>
    <w:unhideWhenUsed/>
    <w:rsid w:val="004E1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6C4"/>
    <w:rPr>
      <w:rFonts w:ascii="Tahoma" w:hAnsi="Tahoma" w:cs="Tahoma"/>
      <w:sz w:val="16"/>
      <w:szCs w:val="16"/>
    </w:rPr>
  </w:style>
  <w:style w:type="table" w:styleId="TableGrid">
    <w:name w:val="Table Grid"/>
    <w:basedOn w:val="TableNormal"/>
    <w:uiPriority w:val="59"/>
    <w:rsid w:val="00501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C3A06"/>
    <w:pPr>
      <w:spacing w:line="240" w:lineRule="auto"/>
    </w:pPr>
    <w:rPr>
      <w:b/>
      <w:bCs/>
      <w:color w:val="4F81BD" w:themeColor="accent1"/>
      <w:sz w:val="18"/>
      <w:szCs w:val="18"/>
    </w:rPr>
  </w:style>
  <w:style w:type="table" w:styleId="LightList-Accent3">
    <w:name w:val="Light List Accent 3"/>
    <w:basedOn w:val="TableNormal"/>
    <w:uiPriority w:val="61"/>
    <w:rsid w:val="008C3A0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8C3A06"/>
    <w:rPr>
      <w:color w:val="0000FF" w:themeColor="hyperlink"/>
      <w:u w:val="single"/>
    </w:rPr>
  </w:style>
  <w:style w:type="paragraph" w:styleId="ListParagraph">
    <w:name w:val="List Paragraph"/>
    <w:basedOn w:val="Normal"/>
    <w:uiPriority w:val="34"/>
    <w:qFormat/>
    <w:rsid w:val="005C4FF0"/>
    <w:pPr>
      <w:ind w:left="720"/>
      <w:contextualSpacing/>
    </w:pPr>
  </w:style>
  <w:style w:type="character" w:styleId="CommentReference">
    <w:name w:val="annotation reference"/>
    <w:basedOn w:val="DefaultParagraphFont"/>
    <w:uiPriority w:val="99"/>
    <w:semiHidden/>
    <w:unhideWhenUsed/>
    <w:rsid w:val="006010E0"/>
    <w:rPr>
      <w:sz w:val="16"/>
      <w:szCs w:val="16"/>
    </w:rPr>
  </w:style>
  <w:style w:type="paragraph" w:styleId="CommentText">
    <w:name w:val="annotation text"/>
    <w:basedOn w:val="Normal"/>
    <w:link w:val="CommentTextChar"/>
    <w:uiPriority w:val="99"/>
    <w:semiHidden/>
    <w:unhideWhenUsed/>
    <w:rsid w:val="006010E0"/>
    <w:pPr>
      <w:spacing w:line="240" w:lineRule="auto"/>
    </w:pPr>
    <w:rPr>
      <w:sz w:val="20"/>
      <w:szCs w:val="20"/>
    </w:rPr>
  </w:style>
  <w:style w:type="character" w:customStyle="1" w:styleId="CommentTextChar">
    <w:name w:val="Comment Text Char"/>
    <w:basedOn w:val="DefaultParagraphFont"/>
    <w:link w:val="CommentText"/>
    <w:uiPriority w:val="99"/>
    <w:semiHidden/>
    <w:rsid w:val="006010E0"/>
    <w:rPr>
      <w:sz w:val="20"/>
      <w:szCs w:val="20"/>
    </w:rPr>
  </w:style>
  <w:style w:type="paragraph" w:styleId="CommentSubject">
    <w:name w:val="annotation subject"/>
    <w:basedOn w:val="CommentText"/>
    <w:next w:val="CommentText"/>
    <w:link w:val="CommentSubjectChar"/>
    <w:uiPriority w:val="99"/>
    <w:semiHidden/>
    <w:unhideWhenUsed/>
    <w:rsid w:val="006010E0"/>
    <w:rPr>
      <w:b/>
      <w:bCs/>
    </w:rPr>
  </w:style>
  <w:style w:type="character" w:customStyle="1" w:styleId="CommentSubjectChar">
    <w:name w:val="Comment Subject Char"/>
    <w:basedOn w:val="CommentTextChar"/>
    <w:link w:val="CommentSubject"/>
    <w:uiPriority w:val="99"/>
    <w:semiHidden/>
    <w:rsid w:val="006010E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83274"/>
  </w:style>
  <w:style w:type="paragraph" w:styleId="BalloonText">
    <w:name w:val="Balloon Text"/>
    <w:basedOn w:val="Normal"/>
    <w:link w:val="BalloonTextChar"/>
    <w:uiPriority w:val="99"/>
    <w:semiHidden/>
    <w:unhideWhenUsed/>
    <w:rsid w:val="004E1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6C4"/>
    <w:rPr>
      <w:rFonts w:ascii="Tahoma" w:hAnsi="Tahoma" w:cs="Tahoma"/>
      <w:sz w:val="16"/>
      <w:szCs w:val="16"/>
    </w:rPr>
  </w:style>
  <w:style w:type="table" w:styleId="TableGrid">
    <w:name w:val="Table Grid"/>
    <w:basedOn w:val="TableNormal"/>
    <w:uiPriority w:val="59"/>
    <w:rsid w:val="00501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C3A06"/>
    <w:pPr>
      <w:spacing w:line="240" w:lineRule="auto"/>
    </w:pPr>
    <w:rPr>
      <w:b/>
      <w:bCs/>
      <w:color w:val="4F81BD" w:themeColor="accent1"/>
      <w:sz w:val="18"/>
      <w:szCs w:val="18"/>
    </w:rPr>
  </w:style>
  <w:style w:type="table" w:styleId="LightList-Accent3">
    <w:name w:val="Light List Accent 3"/>
    <w:basedOn w:val="TableNormal"/>
    <w:uiPriority w:val="61"/>
    <w:rsid w:val="008C3A0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8C3A06"/>
    <w:rPr>
      <w:color w:val="0000FF" w:themeColor="hyperlink"/>
      <w:u w:val="single"/>
    </w:rPr>
  </w:style>
  <w:style w:type="paragraph" w:styleId="ListParagraph">
    <w:name w:val="List Paragraph"/>
    <w:basedOn w:val="Normal"/>
    <w:uiPriority w:val="34"/>
    <w:qFormat/>
    <w:rsid w:val="005C4FF0"/>
    <w:pPr>
      <w:ind w:left="720"/>
      <w:contextualSpacing/>
    </w:pPr>
  </w:style>
  <w:style w:type="character" w:styleId="CommentReference">
    <w:name w:val="annotation reference"/>
    <w:basedOn w:val="DefaultParagraphFont"/>
    <w:uiPriority w:val="99"/>
    <w:semiHidden/>
    <w:unhideWhenUsed/>
    <w:rsid w:val="006010E0"/>
    <w:rPr>
      <w:sz w:val="16"/>
      <w:szCs w:val="16"/>
    </w:rPr>
  </w:style>
  <w:style w:type="paragraph" w:styleId="CommentText">
    <w:name w:val="annotation text"/>
    <w:basedOn w:val="Normal"/>
    <w:link w:val="CommentTextChar"/>
    <w:uiPriority w:val="99"/>
    <w:semiHidden/>
    <w:unhideWhenUsed/>
    <w:rsid w:val="006010E0"/>
    <w:pPr>
      <w:spacing w:line="240" w:lineRule="auto"/>
    </w:pPr>
    <w:rPr>
      <w:sz w:val="20"/>
      <w:szCs w:val="20"/>
    </w:rPr>
  </w:style>
  <w:style w:type="character" w:customStyle="1" w:styleId="CommentTextChar">
    <w:name w:val="Comment Text Char"/>
    <w:basedOn w:val="DefaultParagraphFont"/>
    <w:link w:val="CommentText"/>
    <w:uiPriority w:val="99"/>
    <w:semiHidden/>
    <w:rsid w:val="006010E0"/>
    <w:rPr>
      <w:sz w:val="20"/>
      <w:szCs w:val="20"/>
    </w:rPr>
  </w:style>
  <w:style w:type="paragraph" w:styleId="CommentSubject">
    <w:name w:val="annotation subject"/>
    <w:basedOn w:val="CommentText"/>
    <w:next w:val="CommentText"/>
    <w:link w:val="CommentSubjectChar"/>
    <w:uiPriority w:val="99"/>
    <w:semiHidden/>
    <w:unhideWhenUsed/>
    <w:rsid w:val="006010E0"/>
    <w:rPr>
      <w:b/>
      <w:bCs/>
    </w:rPr>
  </w:style>
  <w:style w:type="character" w:customStyle="1" w:styleId="CommentSubjectChar">
    <w:name w:val="Comment Subject Char"/>
    <w:basedOn w:val="CommentTextChar"/>
    <w:link w:val="CommentSubject"/>
    <w:uiPriority w:val="99"/>
    <w:semiHidden/>
    <w:rsid w:val="006010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37925">
      <w:bodyDiv w:val="1"/>
      <w:marLeft w:val="0"/>
      <w:marRight w:val="0"/>
      <w:marTop w:val="0"/>
      <w:marBottom w:val="0"/>
      <w:divBdr>
        <w:top w:val="none" w:sz="0" w:space="0" w:color="auto"/>
        <w:left w:val="none" w:sz="0" w:space="0" w:color="auto"/>
        <w:bottom w:val="none" w:sz="0" w:space="0" w:color="auto"/>
        <w:right w:val="none" w:sz="0" w:space="0" w:color="auto"/>
      </w:divBdr>
    </w:div>
    <w:div w:id="444468082">
      <w:bodyDiv w:val="1"/>
      <w:marLeft w:val="0"/>
      <w:marRight w:val="0"/>
      <w:marTop w:val="0"/>
      <w:marBottom w:val="0"/>
      <w:divBdr>
        <w:top w:val="none" w:sz="0" w:space="0" w:color="auto"/>
        <w:left w:val="none" w:sz="0" w:space="0" w:color="auto"/>
        <w:bottom w:val="none" w:sz="0" w:space="0" w:color="auto"/>
        <w:right w:val="none" w:sz="0" w:space="0" w:color="auto"/>
      </w:divBdr>
    </w:div>
    <w:div w:id="563180482">
      <w:bodyDiv w:val="1"/>
      <w:marLeft w:val="0"/>
      <w:marRight w:val="0"/>
      <w:marTop w:val="0"/>
      <w:marBottom w:val="0"/>
      <w:divBdr>
        <w:top w:val="none" w:sz="0" w:space="0" w:color="auto"/>
        <w:left w:val="none" w:sz="0" w:space="0" w:color="auto"/>
        <w:bottom w:val="none" w:sz="0" w:space="0" w:color="auto"/>
        <w:right w:val="none" w:sz="0" w:space="0" w:color="auto"/>
      </w:divBdr>
    </w:div>
    <w:div w:id="615063572">
      <w:bodyDiv w:val="1"/>
      <w:marLeft w:val="0"/>
      <w:marRight w:val="0"/>
      <w:marTop w:val="0"/>
      <w:marBottom w:val="0"/>
      <w:divBdr>
        <w:top w:val="none" w:sz="0" w:space="0" w:color="auto"/>
        <w:left w:val="none" w:sz="0" w:space="0" w:color="auto"/>
        <w:bottom w:val="none" w:sz="0" w:space="0" w:color="auto"/>
        <w:right w:val="none" w:sz="0" w:space="0" w:color="auto"/>
      </w:divBdr>
    </w:div>
    <w:div w:id="945700004">
      <w:bodyDiv w:val="1"/>
      <w:marLeft w:val="0"/>
      <w:marRight w:val="0"/>
      <w:marTop w:val="0"/>
      <w:marBottom w:val="0"/>
      <w:divBdr>
        <w:top w:val="none" w:sz="0" w:space="0" w:color="auto"/>
        <w:left w:val="none" w:sz="0" w:space="0" w:color="auto"/>
        <w:bottom w:val="none" w:sz="0" w:space="0" w:color="auto"/>
        <w:right w:val="none" w:sz="0" w:space="0" w:color="auto"/>
      </w:divBdr>
    </w:div>
    <w:div w:id="1018196489">
      <w:bodyDiv w:val="1"/>
      <w:marLeft w:val="0"/>
      <w:marRight w:val="0"/>
      <w:marTop w:val="0"/>
      <w:marBottom w:val="0"/>
      <w:divBdr>
        <w:top w:val="none" w:sz="0" w:space="0" w:color="auto"/>
        <w:left w:val="none" w:sz="0" w:space="0" w:color="auto"/>
        <w:bottom w:val="none" w:sz="0" w:space="0" w:color="auto"/>
        <w:right w:val="none" w:sz="0" w:space="0" w:color="auto"/>
      </w:divBdr>
    </w:div>
    <w:div w:id="1221595089">
      <w:bodyDiv w:val="1"/>
      <w:marLeft w:val="0"/>
      <w:marRight w:val="0"/>
      <w:marTop w:val="0"/>
      <w:marBottom w:val="0"/>
      <w:divBdr>
        <w:top w:val="none" w:sz="0" w:space="0" w:color="auto"/>
        <w:left w:val="none" w:sz="0" w:space="0" w:color="auto"/>
        <w:bottom w:val="none" w:sz="0" w:space="0" w:color="auto"/>
        <w:right w:val="none" w:sz="0" w:space="0" w:color="auto"/>
      </w:divBdr>
    </w:div>
    <w:div w:id="1302808738">
      <w:bodyDiv w:val="1"/>
      <w:marLeft w:val="0"/>
      <w:marRight w:val="0"/>
      <w:marTop w:val="0"/>
      <w:marBottom w:val="0"/>
      <w:divBdr>
        <w:top w:val="none" w:sz="0" w:space="0" w:color="auto"/>
        <w:left w:val="none" w:sz="0" w:space="0" w:color="auto"/>
        <w:bottom w:val="none" w:sz="0" w:space="0" w:color="auto"/>
        <w:right w:val="none" w:sz="0" w:space="0" w:color="auto"/>
      </w:divBdr>
    </w:div>
    <w:div w:id="1424299813">
      <w:bodyDiv w:val="1"/>
      <w:marLeft w:val="0"/>
      <w:marRight w:val="0"/>
      <w:marTop w:val="0"/>
      <w:marBottom w:val="0"/>
      <w:divBdr>
        <w:top w:val="none" w:sz="0" w:space="0" w:color="auto"/>
        <w:left w:val="none" w:sz="0" w:space="0" w:color="auto"/>
        <w:bottom w:val="none" w:sz="0" w:space="0" w:color="auto"/>
        <w:right w:val="none" w:sz="0" w:space="0" w:color="auto"/>
      </w:divBdr>
    </w:div>
    <w:div w:id="181082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3457</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Hall, Shani T. (LARC-E3)[SSAI DEVELOP]</dc:creator>
  <cp:lastModifiedBy>Novak, Joseph J. (LARC-E3)[SSAI DEVELOP]</cp:lastModifiedBy>
  <cp:revision>10</cp:revision>
  <dcterms:created xsi:type="dcterms:W3CDTF">2014-08-01T19:29:00Z</dcterms:created>
  <dcterms:modified xsi:type="dcterms:W3CDTF">2014-08-06T19:31:00Z</dcterms:modified>
</cp:coreProperties>
</file>