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07B40890" w:rsidR="007B73F9" w:rsidRPr="00493759" w:rsidRDefault="00AB00AF">
      <w:pPr>
        <w:rPr>
          <w:rFonts w:ascii="Garamond" w:hAnsi="Garamond"/>
          <w:b/>
        </w:rPr>
      </w:pPr>
      <w:r w:rsidRPr="00493759">
        <w:rPr>
          <w:rFonts w:ascii="Garamond" w:hAnsi="Garamond"/>
          <w:b/>
          <w:bCs/>
        </w:rPr>
        <w:t>Conecuh National Forest Ecological Forecasting</w:t>
      </w:r>
    </w:p>
    <w:p w14:paraId="18D479DC" w14:textId="27BA86EB" w:rsidR="00272CD9" w:rsidRPr="00493759" w:rsidRDefault="00AB00AF" w:rsidP="00476B26">
      <w:pPr>
        <w:rPr>
          <w:rFonts w:ascii="Garamond" w:hAnsi="Garamond"/>
          <w:i/>
          <w:iCs/>
        </w:rPr>
      </w:pPr>
      <w:r w:rsidRPr="00493759">
        <w:rPr>
          <w:rFonts w:ascii="Garamond" w:hAnsi="Garamond"/>
          <w:i/>
          <w:iCs/>
        </w:rPr>
        <w:t>Evaluating Current and Potential Habitats for the Endangered Gopher Frog by Assessing Wetland Environments and Land Cover Trends in Conecuh National Forest</w:t>
      </w:r>
    </w:p>
    <w:p w14:paraId="3014536A" w14:textId="77777777" w:rsidR="00476B26" w:rsidRPr="00493759" w:rsidRDefault="00476B26" w:rsidP="00476B26">
      <w:pPr>
        <w:rPr>
          <w:rFonts w:ascii="Garamond" w:hAnsi="Garamond"/>
        </w:rPr>
      </w:pPr>
    </w:p>
    <w:p w14:paraId="53F43B6C" w14:textId="77777777" w:rsidR="00476B26" w:rsidRPr="00493759" w:rsidRDefault="00476B26" w:rsidP="00105247">
      <w:pPr>
        <w:pBdr>
          <w:bottom w:val="single" w:sz="4" w:space="0" w:color="auto"/>
        </w:pBdr>
        <w:rPr>
          <w:rFonts w:ascii="Garamond" w:hAnsi="Garamond" w:cs="Arial"/>
          <w:b/>
        </w:rPr>
      </w:pPr>
      <w:r w:rsidRPr="00493759">
        <w:rPr>
          <w:rFonts w:ascii="Garamond" w:hAnsi="Garamond" w:cs="Arial"/>
          <w:b/>
        </w:rPr>
        <w:t>Project Team</w:t>
      </w:r>
    </w:p>
    <w:p w14:paraId="5B988DE0" w14:textId="77777777" w:rsidR="00476B26" w:rsidRPr="00493759" w:rsidRDefault="00476B26" w:rsidP="00476B26">
      <w:pPr>
        <w:rPr>
          <w:rFonts w:ascii="Garamond" w:hAnsi="Garamond" w:cs="Arial"/>
          <w:b/>
          <w:i/>
        </w:rPr>
      </w:pPr>
      <w:r w:rsidRPr="00493759">
        <w:rPr>
          <w:rFonts w:ascii="Garamond" w:hAnsi="Garamond" w:cs="Arial"/>
          <w:b/>
          <w:i/>
        </w:rPr>
        <w:t>Project Team:</w:t>
      </w:r>
    </w:p>
    <w:p w14:paraId="09349479" w14:textId="77777777" w:rsidR="00A43D9C" w:rsidRPr="00493759" w:rsidRDefault="00A43D9C" w:rsidP="00A43D9C">
      <w:pPr>
        <w:rPr>
          <w:rFonts w:ascii="Garamond" w:eastAsia="Times New Roman" w:hAnsi="Garamond"/>
        </w:rPr>
      </w:pPr>
      <w:r w:rsidRPr="00493759">
        <w:rPr>
          <w:rFonts w:ascii="Garamond" w:eastAsia="Times New Roman" w:hAnsi="Garamond"/>
        </w:rPr>
        <w:t xml:space="preserve">Kara </w:t>
      </w:r>
      <w:proofErr w:type="spellStart"/>
      <w:r w:rsidRPr="00493759">
        <w:rPr>
          <w:rFonts w:ascii="Garamond" w:eastAsia="Times New Roman" w:hAnsi="Garamond"/>
        </w:rPr>
        <w:t>Cassano</w:t>
      </w:r>
      <w:proofErr w:type="spellEnd"/>
      <w:r w:rsidRPr="00493759">
        <w:rPr>
          <w:rFonts w:ascii="Garamond" w:eastAsia="Times New Roman" w:hAnsi="Garamond"/>
        </w:rPr>
        <w:t xml:space="preserve"> (Project Lead)</w:t>
      </w:r>
    </w:p>
    <w:p w14:paraId="4130AC64" w14:textId="77777777" w:rsidR="00A43D9C" w:rsidRPr="00493759" w:rsidRDefault="00A43D9C" w:rsidP="00A43D9C">
      <w:pPr>
        <w:rPr>
          <w:rFonts w:ascii="Garamond" w:eastAsia="Times New Roman" w:hAnsi="Garamond"/>
        </w:rPr>
      </w:pPr>
      <w:r w:rsidRPr="00493759">
        <w:rPr>
          <w:rFonts w:ascii="Garamond" w:eastAsia="Times New Roman" w:hAnsi="Garamond"/>
        </w:rPr>
        <w:t>Jacob Goff</w:t>
      </w:r>
    </w:p>
    <w:p w14:paraId="03524848" w14:textId="77777777" w:rsidR="00A43D9C" w:rsidRPr="00493759" w:rsidRDefault="00A43D9C" w:rsidP="00A43D9C">
      <w:pPr>
        <w:rPr>
          <w:rFonts w:ascii="Garamond" w:eastAsia="Times New Roman" w:hAnsi="Garamond"/>
        </w:rPr>
      </w:pPr>
      <w:r w:rsidRPr="00493759">
        <w:rPr>
          <w:rFonts w:ascii="Garamond" w:eastAsia="Times New Roman" w:hAnsi="Garamond"/>
        </w:rPr>
        <w:t xml:space="preserve">Sierra </w:t>
      </w:r>
      <w:proofErr w:type="spellStart"/>
      <w:r w:rsidRPr="00493759">
        <w:rPr>
          <w:rFonts w:ascii="Garamond" w:eastAsia="Times New Roman" w:hAnsi="Garamond"/>
        </w:rPr>
        <w:t>Laltrello</w:t>
      </w:r>
      <w:proofErr w:type="spellEnd"/>
    </w:p>
    <w:p w14:paraId="06AB9E5E" w14:textId="77777777" w:rsidR="00A43D9C" w:rsidRPr="00493759" w:rsidRDefault="00A43D9C" w:rsidP="00A43D9C">
      <w:pPr>
        <w:rPr>
          <w:rFonts w:ascii="Garamond" w:eastAsia="Times New Roman" w:hAnsi="Garamond"/>
        </w:rPr>
      </w:pPr>
      <w:r w:rsidRPr="00493759">
        <w:rPr>
          <w:rFonts w:ascii="Garamond" w:eastAsia="Times New Roman" w:hAnsi="Garamond"/>
        </w:rPr>
        <w:t xml:space="preserve">Stefan </w:t>
      </w:r>
      <w:proofErr w:type="spellStart"/>
      <w:r w:rsidRPr="00493759">
        <w:rPr>
          <w:rFonts w:ascii="Garamond" w:eastAsia="Times New Roman" w:hAnsi="Garamond"/>
        </w:rPr>
        <w:t>Perritano</w:t>
      </w:r>
      <w:proofErr w:type="spellEnd"/>
    </w:p>
    <w:p w14:paraId="5DD9205E" w14:textId="77777777" w:rsidR="00476B26" w:rsidRPr="00493759" w:rsidRDefault="00476B26" w:rsidP="00476B26">
      <w:pPr>
        <w:rPr>
          <w:rFonts w:ascii="Garamond" w:hAnsi="Garamond" w:cs="Arial"/>
        </w:rPr>
      </w:pPr>
    </w:p>
    <w:p w14:paraId="6DBB9F0C" w14:textId="77777777" w:rsidR="00476B26" w:rsidRPr="00493759" w:rsidRDefault="00476B26" w:rsidP="00476B26">
      <w:pPr>
        <w:rPr>
          <w:rFonts w:ascii="Garamond" w:hAnsi="Garamond" w:cs="Arial"/>
          <w:b/>
          <w:i/>
        </w:rPr>
      </w:pPr>
      <w:r w:rsidRPr="00493759">
        <w:rPr>
          <w:rFonts w:ascii="Garamond" w:hAnsi="Garamond" w:cs="Arial"/>
          <w:b/>
          <w:i/>
        </w:rPr>
        <w:t>Advisors &amp; Mentors:</w:t>
      </w:r>
    </w:p>
    <w:p w14:paraId="0DFD8B03" w14:textId="77777777" w:rsidR="00A43D9C" w:rsidRPr="00493759" w:rsidRDefault="00A43D9C" w:rsidP="00A43D9C">
      <w:pPr>
        <w:rPr>
          <w:rFonts w:ascii="Garamond" w:eastAsia="Times New Roman" w:hAnsi="Garamond"/>
        </w:rPr>
      </w:pPr>
      <w:r w:rsidRPr="00493759">
        <w:rPr>
          <w:rFonts w:ascii="Garamond" w:eastAsia="Times New Roman" w:hAnsi="Garamond"/>
        </w:rPr>
        <w:t xml:space="preserve">Dr. Jeffrey </w:t>
      </w:r>
      <w:proofErr w:type="spellStart"/>
      <w:r w:rsidRPr="00493759">
        <w:rPr>
          <w:rFonts w:ascii="Garamond" w:eastAsia="Times New Roman" w:hAnsi="Garamond"/>
        </w:rPr>
        <w:t>Luvall</w:t>
      </w:r>
      <w:proofErr w:type="spellEnd"/>
      <w:r w:rsidRPr="00493759">
        <w:rPr>
          <w:rFonts w:ascii="Garamond" w:eastAsia="Times New Roman" w:hAnsi="Garamond"/>
        </w:rPr>
        <w:t xml:space="preserve"> (NASA Marshall Space Flight Center)</w:t>
      </w:r>
    </w:p>
    <w:p w14:paraId="52CA98FA" w14:textId="1C911D16" w:rsidR="00A43D9C" w:rsidRPr="00493759" w:rsidRDefault="00A43D9C" w:rsidP="00A43D9C">
      <w:pPr>
        <w:rPr>
          <w:rFonts w:ascii="Garamond" w:eastAsia="Times New Roman" w:hAnsi="Garamond"/>
        </w:rPr>
      </w:pPr>
      <w:r w:rsidRPr="00493759">
        <w:rPr>
          <w:rFonts w:ascii="Garamond" w:eastAsia="Times New Roman" w:hAnsi="Garamond"/>
        </w:rPr>
        <w:t>Dr. Robert Griffin (</w:t>
      </w:r>
      <w:r w:rsidR="002E6201" w:rsidRPr="00493759">
        <w:rPr>
          <w:rFonts w:ascii="Garamond" w:eastAsia="Times New Roman" w:hAnsi="Garamond"/>
        </w:rPr>
        <w:t xml:space="preserve">The </w:t>
      </w:r>
      <w:r w:rsidRPr="00493759">
        <w:rPr>
          <w:rFonts w:ascii="Garamond" w:eastAsia="Times New Roman" w:hAnsi="Garamond"/>
        </w:rPr>
        <w:t>University of Alabama in Huntsville)</w:t>
      </w:r>
    </w:p>
    <w:p w14:paraId="415B9313" w14:textId="3E7C032F" w:rsidR="00A43D9C" w:rsidRPr="00493759" w:rsidRDefault="00A43D9C" w:rsidP="00A43D9C">
      <w:pPr>
        <w:rPr>
          <w:rFonts w:ascii="Garamond" w:eastAsia="Times New Roman" w:hAnsi="Garamond"/>
        </w:rPr>
      </w:pPr>
      <w:r w:rsidRPr="00493759">
        <w:rPr>
          <w:rFonts w:ascii="Garamond" w:eastAsia="Times New Roman" w:hAnsi="Garamond"/>
        </w:rPr>
        <w:t>Joseph Spruce (Science Systems and Applications, Inc.)</w:t>
      </w:r>
    </w:p>
    <w:p w14:paraId="36E6EC0E" w14:textId="03F02BF5" w:rsidR="008235C1" w:rsidRPr="00493759" w:rsidRDefault="008235C1" w:rsidP="00A43D9C">
      <w:pPr>
        <w:rPr>
          <w:rFonts w:ascii="Garamond" w:eastAsia="Times New Roman" w:hAnsi="Garamond"/>
        </w:rPr>
      </w:pPr>
      <w:r w:rsidRPr="00493759">
        <w:rPr>
          <w:rFonts w:ascii="Garamond" w:eastAsia="Times New Roman" w:hAnsi="Garamond"/>
        </w:rPr>
        <w:t>Maggi Klug (</w:t>
      </w:r>
      <w:r w:rsidR="002E6201" w:rsidRPr="00493759">
        <w:rPr>
          <w:rFonts w:ascii="Garamond" w:eastAsia="Times New Roman" w:hAnsi="Garamond"/>
        </w:rPr>
        <w:t xml:space="preserve">The </w:t>
      </w:r>
      <w:r w:rsidRPr="00493759">
        <w:rPr>
          <w:rFonts w:ascii="Garamond" w:eastAsia="Times New Roman" w:hAnsi="Garamond"/>
        </w:rPr>
        <w:t>University of Alabama in Huntsville)</w:t>
      </w:r>
    </w:p>
    <w:p w14:paraId="2A594294" w14:textId="7624E23F" w:rsidR="008235C1" w:rsidRPr="00493759" w:rsidRDefault="008235C1" w:rsidP="00A43D9C">
      <w:pPr>
        <w:rPr>
          <w:rFonts w:ascii="Garamond" w:eastAsia="Times New Roman" w:hAnsi="Garamond"/>
        </w:rPr>
      </w:pPr>
      <w:r w:rsidRPr="00493759">
        <w:rPr>
          <w:rFonts w:ascii="Garamond" w:eastAsia="Times New Roman" w:hAnsi="Garamond"/>
        </w:rPr>
        <w:t>Helen Baldwin (</w:t>
      </w:r>
      <w:r w:rsidR="00AF6B13" w:rsidRPr="00493759">
        <w:rPr>
          <w:rFonts w:ascii="Garamond" w:eastAsia="Times New Roman" w:hAnsi="Garamond"/>
        </w:rPr>
        <w:t xml:space="preserve">NASA </w:t>
      </w:r>
      <w:r w:rsidRPr="00493759">
        <w:rPr>
          <w:rFonts w:ascii="Garamond" w:eastAsia="Times New Roman" w:hAnsi="Garamond"/>
        </w:rPr>
        <w:t>SERVIR)</w:t>
      </w:r>
    </w:p>
    <w:p w14:paraId="06132A76" w14:textId="77777777" w:rsidR="00476B26" w:rsidRPr="00493759" w:rsidRDefault="00476B26" w:rsidP="00476B26">
      <w:pPr>
        <w:rPr>
          <w:rFonts w:ascii="Garamond" w:hAnsi="Garamond" w:cs="Arial"/>
        </w:rPr>
      </w:pPr>
    </w:p>
    <w:p w14:paraId="2A539E14" w14:textId="77777777" w:rsidR="00CD0433" w:rsidRPr="00493759" w:rsidRDefault="00CD0433" w:rsidP="00CD0433">
      <w:pPr>
        <w:pBdr>
          <w:bottom w:val="single" w:sz="4" w:space="1" w:color="auto"/>
        </w:pBdr>
        <w:rPr>
          <w:rFonts w:ascii="Garamond" w:hAnsi="Garamond"/>
          <w:b/>
        </w:rPr>
      </w:pPr>
      <w:r w:rsidRPr="00493759">
        <w:rPr>
          <w:rFonts w:ascii="Garamond" w:hAnsi="Garamond"/>
          <w:b/>
        </w:rPr>
        <w:t>Project Overview</w:t>
      </w:r>
    </w:p>
    <w:p w14:paraId="64E41EBC" w14:textId="1976C7F3" w:rsidR="008B3821" w:rsidRPr="00493759" w:rsidRDefault="008B3821" w:rsidP="00276572">
      <w:pPr>
        <w:rPr>
          <w:rFonts w:ascii="Garamond" w:hAnsi="Garamond"/>
          <w:b/>
        </w:rPr>
      </w:pPr>
      <w:r w:rsidRPr="00493759">
        <w:rPr>
          <w:rFonts w:ascii="Garamond" w:hAnsi="Garamond"/>
          <w:b/>
          <w:i/>
        </w:rPr>
        <w:t>Project Synopsis:</w:t>
      </w:r>
      <w:r w:rsidR="00A43D9C" w:rsidRPr="00493759">
        <w:rPr>
          <w:rFonts w:ascii="Garamond" w:hAnsi="Garamond"/>
          <w:b/>
          <w:i/>
        </w:rPr>
        <w:t xml:space="preserve"> </w:t>
      </w:r>
      <w:r w:rsidR="00244E4A" w:rsidRPr="00493759">
        <w:rPr>
          <w:rFonts w:ascii="Garamond" w:hAnsi="Garamond"/>
          <w:b/>
        </w:rPr>
        <w:t xml:space="preserve"> </w:t>
      </w:r>
      <w:r w:rsidR="00A43D9C" w:rsidRPr="00493759">
        <w:rPr>
          <w:rFonts w:ascii="Garamond" w:hAnsi="Garamond"/>
        </w:rPr>
        <w:t>The gopher frog</w:t>
      </w:r>
      <w:r w:rsidR="005D6F84" w:rsidRPr="00493759">
        <w:rPr>
          <w:rFonts w:ascii="Garamond" w:hAnsi="Garamond"/>
        </w:rPr>
        <w:t xml:space="preserve"> (</w:t>
      </w:r>
      <w:proofErr w:type="spellStart"/>
      <w:r w:rsidR="00A43D9C" w:rsidRPr="00493759">
        <w:rPr>
          <w:rFonts w:ascii="Garamond" w:hAnsi="Garamond"/>
          <w:i/>
          <w:iCs/>
        </w:rPr>
        <w:t>Lithobates</w:t>
      </w:r>
      <w:proofErr w:type="spellEnd"/>
      <w:r w:rsidR="00A43D9C" w:rsidRPr="00493759">
        <w:rPr>
          <w:rFonts w:ascii="Garamond" w:hAnsi="Garamond"/>
          <w:i/>
          <w:iCs/>
        </w:rPr>
        <w:t xml:space="preserve"> </w:t>
      </w:r>
      <w:proofErr w:type="spellStart"/>
      <w:r w:rsidR="00A43D9C" w:rsidRPr="00493759">
        <w:rPr>
          <w:rFonts w:ascii="Garamond" w:hAnsi="Garamond"/>
          <w:i/>
          <w:iCs/>
        </w:rPr>
        <w:t>capito</w:t>
      </w:r>
      <w:proofErr w:type="spellEnd"/>
      <w:r w:rsidR="005D6F84" w:rsidRPr="00493759">
        <w:rPr>
          <w:rFonts w:ascii="Garamond" w:hAnsi="Garamond"/>
          <w:i/>
          <w:iCs/>
        </w:rPr>
        <w:t>)</w:t>
      </w:r>
      <w:r w:rsidR="005D6F84" w:rsidRPr="00493759">
        <w:rPr>
          <w:rFonts w:ascii="Garamond" w:hAnsi="Garamond"/>
        </w:rPr>
        <w:t xml:space="preserve"> </w:t>
      </w:r>
      <w:r w:rsidR="00A43D9C" w:rsidRPr="00493759">
        <w:rPr>
          <w:rFonts w:ascii="Garamond" w:hAnsi="Garamond"/>
        </w:rPr>
        <w:t xml:space="preserve">is approaching </w:t>
      </w:r>
      <w:r w:rsidR="00591E79" w:rsidRPr="00493759">
        <w:rPr>
          <w:rFonts w:ascii="Garamond" w:hAnsi="Garamond"/>
        </w:rPr>
        <w:t>endangerment with only</w:t>
      </w:r>
      <w:r w:rsidR="00A43D9C" w:rsidRPr="00493759">
        <w:rPr>
          <w:rFonts w:ascii="Garamond" w:hAnsi="Garamond"/>
        </w:rPr>
        <w:t xml:space="preserve"> five breeding locations </w:t>
      </w:r>
      <w:r w:rsidR="00591E79" w:rsidRPr="00493759">
        <w:rPr>
          <w:rFonts w:ascii="Garamond" w:hAnsi="Garamond"/>
        </w:rPr>
        <w:t xml:space="preserve">remaining </w:t>
      </w:r>
      <w:r w:rsidR="00A43D9C" w:rsidRPr="00493759">
        <w:rPr>
          <w:rFonts w:ascii="Garamond" w:hAnsi="Garamond"/>
        </w:rPr>
        <w:t xml:space="preserve">in the state of Alabama. With this species being native to </w:t>
      </w:r>
      <w:r w:rsidR="00D237C9" w:rsidRPr="00493759">
        <w:rPr>
          <w:rFonts w:ascii="Garamond" w:hAnsi="Garamond"/>
        </w:rPr>
        <w:t xml:space="preserve">the </w:t>
      </w:r>
      <w:r w:rsidR="00A43D9C" w:rsidRPr="00493759">
        <w:rPr>
          <w:rFonts w:ascii="Garamond" w:hAnsi="Garamond"/>
        </w:rPr>
        <w:t>Conecuh National Forest, the Gopher Frog Working Group believes th</w:t>
      </w:r>
      <w:r w:rsidR="008235C1" w:rsidRPr="00493759">
        <w:rPr>
          <w:rFonts w:ascii="Garamond" w:hAnsi="Garamond"/>
        </w:rPr>
        <w:t xml:space="preserve">at retaining the habitat is crucial to the </w:t>
      </w:r>
      <w:r w:rsidR="00D237C9" w:rsidRPr="00493759">
        <w:rPr>
          <w:rFonts w:ascii="Garamond" w:hAnsi="Garamond"/>
        </w:rPr>
        <w:t xml:space="preserve">biodiversity of the </w:t>
      </w:r>
      <w:r w:rsidR="008235C1" w:rsidRPr="00493759">
        <w:rPr>
          <w:rFonts w:ascii="Garamond" w:hAnsi="Garamond"/>
        </w:rPr>
        <w:t>ecosystem.</w:t>
      </w:r>
      <w:r w:rsidR="00D237C9" w:rsidRPr="00493759">
        <w:rPr>
          <w:rFonts w:ascii="Garamond" w:hAnsi="Garamond"/>
        </w:rPr>
        <w:t xml:space="preserve"> This project</w:t>
      </w:r>
      <w:r w:rsidR="00A43D9C" w:rsidRPr="00493759">
        <w:rPr>
          <w:rFonts w:ascii="Garamond" w:hAnsi="Garamond"/>
        </w:rPr>
        <w:t xml:space="preserve"> utilize</w:t>
      </w:r>
      <w:r w:rsidR="002E6201" w:rsidRPr="00493759">
        <w:rPr>
          <w:rFonts w:ascii="Garamond" w:hAnsi="Garamond"/>
        </w:rPr>
        <w:t>d</w:t>
      </w:r>
      <w:r w:rsidR="00A43D9C" w:rsidRPr="00493759">
        <w:rPr>
          <w:rFonts w:ascii="Garamond" w:hAnsi="Garamond"/>
        </w:rPr>
        <w:t xml:space="preserve"> </w:t>
      </w:r>
      <w:r w:rsidR="005D6F84" w:rsidRPr="00493759">
        <w:rPr>
          <w:rFonts w:ascii="Garamond" w:hAnsi="Garamond"/>
        </w:rPr>
        <w:t>data from</w:t>
      </w:r>
      <w:r w:rsidR="00AF6B13" w:rsidRPr="00493759">
        <w:rPr>
          <w:rFonts w:ascii="Garamond" w:hAnsi="Garamond"/>
        </w:rPr>
        <w:t xml:space="preserve"> the</w:t>
      </w:r>
      <w:r w:rsidR="005D6F84" w:rsidRPr="00493759">
        <w:rPr>
          <w:rFonts w:ascii="Garamond" w:hAnsi="Garamond"/>
        </w:rPr>
        <w:t xml:space="preserve"> </w:t>
      </w:r>
      <w:r w:rsidR="00A43D9C" w:rsidRPr="00493759">
        <w:rPr>
          <w:rFonts w:ascii="Garamond" w:hAnsi="Garamond"/>
        </w:rPr>
        <w:t>Landsat</w:t>
      </w:r>
      <w:r w:rsidR="00AF6B13" w:rsidRPr="00493759">
        <w:rPr>
          <w:rFonts w:ascii="Garamond" w:hAnsi="Garamond"/>
        </w:rPr>
        <w:t xml:space="preserve"> and</w:t>
      </w:r>
      <w:r w:rsidR="00A43D9C" w:rsidRPr="00493759">
        <w:rPr>
          <w:rFonts w:ascii="Garamond" w:hAnsi="Garamond"/>
        </w:rPr>
        <w:t xml:space="preserve"> Sentinel</w:t>
      </w:r>
      <w:r w:rsidR="00AF6B13" w:rsidRPr="00493759">
        <w:rPr>
          <w:rFonts w:ascii="Garamond" w:hAnsi="Garamond"/>
        </w:rPr>
        <w:t xml:space="preserve"> missions</w:t>
      </w:r>
      <w:r w:rsidR="002E6201" w:rsidRPr="00493759">
        <w:rPr>
          <w:rFonts w:ascii="Garamond" w:hAnsi="Garamond"/>
        </w:rPr>
        <w:t xml:space="preserve"> </w:t>
      </w:r>
      <w:r w:rsidR="00A43D9C" w:rsidRPr="00493759">
        <w:rPr>
          <w:rFonts w:ascii="Garamond" w:hAnsi="Garamond"/>
        </w:rPr>
        <w:t xml:space="preserve">and </w:t>
      </w:r>
      <w:r w:rsidR="00D237C9" w:rsidRPr="00493759">
        <w:rPr>
          <w:rFonts w:ascii="Garamond" w:hAnsi="Garamond"/>
        </w:rPr>
        <w:t xml:space="preserve">the Shuttle Radar </w:t>
      </w:r>
      <w:r w:rsidR="005D6F84" w:rsidRPr="00493759">
        <w:rPr>
          <w:rFonts w:ascii="Garamond" w:hAnsi="Garamond"/>
        </w:rPr>
        <w:t>Topography Mission (</w:t>
      </w:r>
      <w:r w:rsidR="00A43D9C" w:rsidRPr="00493759">
        <w:rPr>
          <w:rFonts w:ascii="Garamond" w:hAnsi="Garamond"/>
        </w:rPr>
        <w:t>SRTM</w:t>
      </w:r>
      <w:r w:rsidR="005D6F84" w:rsidRPr="00493759">
        <w:rPr>
          <w:rFonts w:ascii="Garamond" w:hAnsi="Garamond"/>
        </w:rPr>
        <w:t>)</w:t>
      </w:r>
      <w:r w:rsidR="00A43D9C" w:rsidRPr="00493759">
        <w:rPr>
          <w:rFonts w:ascii="Garamond" w:hAnsi="Garamond"/>
        </w:rPr>
        <w:t xml:space="preserve"> to evaluate current and potential breeding regions. </w:t>
      </w:r>
      <w:r w:rsidR="00591E79" w:rsidRPr="00493759">
        <w:rPr>
          <w:rFonts w:ascii="Garamond" w:hAnsi="Garamond"/>
        </w:rPr>
        <w:t xml:space="preserve">Products created </w:t>
      </w:r>
      <w:r w:rsidR="00A43D9C" w:rsidRPr="00493759">
        <w:rPr>
          <w:rFonts w:ascii="Garamond" w:hAnsi="Garamond"/>
        </w:rPr>
        <w:t>gauge</w:t>
      </w:r>
      <w:r w:rsidR="008235C1" w:rsidRPr="00493759">
        <w:rPr>
          <w:rFonts w:ascii="Garamond" w:hAnsi="Garamond"/>
        </w:rPr>
        <w:t>d</w:t>
      </w:r>
      <w:r w:rsidR="00A43D9C" w:rsidRPr="00493759">
        <w:rPr>
          <w:rFonts w:ascii="Garamond" w:hAnsi="Garamond"/>
        </w:rPr>
        <w:t xml:space="preserve"> the current condition</w:t>
      </w:r>
      <w:r w:rsidR="00A918E4" w:rsidRPr="00493759">
        <w:rPr>
          <w:rFonts w:ascii="Garamond" w:hAnsi="Garamond"/>
        </w:rPr>
        <w:t>s</w:t>
      </w:r>
      <w:r w:rsidR="00A43D9C" w:rsidRPr="00493759">
        <w:rPr>
          <w:rFonts w:ascii="Garamond" w:hAnsi="Garamond"/>
        </w:rPr>
        <w:t xml:space="preserve"> of the area while forecasting seasonal changes of the habitat. The ove</w:t>
      </w:r>
      <w:r w:rsidR="008235C1" w:rsidRPr="00493759">
        <w:rPr>
          <w:rFonts w:ascii="Garamond" w:hAnsi="Garamond"/>
        </w:rPr>
        <w:t>rall result</w:t>
      </w:r>
      <w:r w:rsidR="00D237C9" w:rsidRPr="00493759">
        <w:rPr>
          <w:rFonts w:ascii="Garamond" w:hAnsi="Garamond"/>
        </w:rPr>
        <w:t>s</w:t>
      </w:r>
      <w:r w:rsidR="008235C1" w:rsidRPr="00493759">
        <w:rPr>
          <w:rFonts w:ascii="Garamond" w:hAnsi="Garamond"/>
        </w:rPr>
        <w:t xml:space="preserve"> of this project p</w:t>
      </w:r>
      <w:r w:rsidR="007F1272" w:rsidRPr="00493759">
        <w:rPr>
          <w:rFonts w:ascii="Garamond" w:hAnsi="Garamond"/>
        </w:rPr>
        <w:t>redict</w:t>
      </w:r>
      <w:r w:rsidR="008235C1" w:rsidRPr="00493759">
        <w:rPr>
          <w:rFonts w:ascii="Garamond" w:hAnsi="Garamond"/>
        </w:rPr>
        <w:t>ed</w:t>
      </w:r>
      <w:r w:rsidR="007F1272" w:rsidRPr="00493759">
        <w:rPr>
          <w:rFonts w:ascii="Garamond" w:hAnsi="Garamond"/>
        </w:rPr>
        <w:t xml:space="preserve"> locations for </w:t>
      </w:r>
      <w:r w:rsidR="005F7B9C" w:rsidRPr="00493759">
        <w:rPr>
          <w:rFonts w:ascii="Garamond" w:hAnsi="Garamond"/>
        </w:rPr>
        <w:t xml:space="preserve">the </w:t>
      </w:r>
      <w:r w:rsidR="007F1272" w:rsidRPr="00493759">
        <w:rPr>
          <w:rFonts w:ascii="Garamond" w:hAnsi="Garamond"/>
        </w:rPr>
        <w:t xml:space="preserve">future development of gopher frog habitats. </w:t>
      </w:r>
    </w:p>
    <w:p w14:paraId="1E7BF85A" w14:textId="77777777" w:rsidR="008B3821" w:rsidRPr="00493759" w:rsidRDefault="008B3821" w:rsidP="008B3821">
      <w:pPr>
        <w:rPr>
          <w:rFonts w:ascii="Garamond" w:hAnsi="Garamond"/>
        </w:rPr>
      </w:pPr>
    </w:p>
    <w:p w14:paraId="250F10DE" w14:textId="77777777" w:rsidR="00476B26" w:rsidRPr="00493759" w:rsidRDefault="00476B26" w:rsidP="00476B26">
      <w:pPr>
        <w:rPr>
          <w:rFonts w:ascii="Garamond" w:hAnsi="Garamond" w:cs="Arial"/>
        </w:rPr>
      </w:pPr>
      <w:r w:rsidRPr="00493759">
        <w:rPr>
          <w:rFonts w:ascii="Garamond" w:hAnsi="Garamond" w:cs="Arial"/>
          <w:b/>
          <w:i/>
        </w:rPr>
        <w:t>Abstract:</w:t>
      </w:r>
    </w:p>
    <w:p w14:paraId="784B4C48" w14:textId="386751AD" w:rsidR="00476B26" w:rsidRPr="00493759" w:rsidRDefault="00EF065A" w:rsidP="007F1272">
      <w:pPr>
        <w:rPr>
          <w:rFonts w:ascii="Garamond" w:hAnsi="Garamond" w:cs="Arial"/>
        </w:rPr>
      </w:pPr>
      <w:r w:rsidRPr="00493759">
        <w:rPr>
          <w:rFonts w:ascii="Garamond" w:hAnsi="Garamond"/>
          <w:iCs/>
        </w:rPr>
        <w:t>The gopher fro</w:t>
      </w:r>
      <w:r w:rsidR="00D14F6C" w:rsidRPr="00493759">
        <w:rPr>
          <w:rFonts w:ascii="Garamond" w:hAnsi="Garamond"/>
          <w:iCs/>
        </w:rPr>
        <w:t>g</w:t>
      </w:r>
      <w:r w:rsidRPr="00493759">
        <w:rPr>
          <w:rFonts w:ascii="Garamond" w:hAnsi="Garamond"/>
          <w:iCs/>
        </w:rPr>
        <w:t xml:space="preserve"> (</w:t>
      </w:r>
      <w:proofErr w:type="spellStart"/>
      <w:r w:rsidR="00D71A8E" w:rsidRPr="00493759">
        <w:rPr>
          <w:rFonts w:ascii="Garamond" w:hAnsi="Garamond"/>
          <w:i/>
          <w:iCs/>
        </w:rPr>
        <w:t>Lithobates</w:t>
      </w:r>
      <w:proofErr w:type="spellEnd"/>
      <w:r w:rsidR="00D71A8E" w:rsidRPr="00493759">
        <w:rPr>
          <w:rFonts w:ascii="Garamond" w:hAnsi="Garamond"/>
          <w:i/>
          <w:iCs/>
        </w:rPr>
        <w:t xml:space="preserve"> </w:t>
      </w:r>
      <w:proofErr w:type="spellStart"/>
      <w:r w:rsidR="00D71A8E" w:rsidRPr="00493759">
        <w:rPr>
          <w:rFonts w:ascii="Garamond" w:hAnsi="Garamond"/>
          <w:i/>
          <w:iCs/>
        </w:rPr>
        <w:t>capito</w:t>
      </w:r>
      <w:proofErr w:type="spellEnd"/>
      <w:r w:rsidRPr="00493759">
        <w:rPr>
          <w:rFonts w:ascii="Garamond" w:hAnsi="Garamond"/>
          <w:iCs/>
        </w:rPr>
        <w:t>)</w:t>
      </w:r>
      <w:r w:rsidR="00D71A8E" w:rsidRPr="00493759">
        <w:rPr>
          <w:rFonts w:ascii="Garamond" w:hAnsi="Garamond"/>
        </w:rPr>
        <w:t xml:space="preserve"> is an endangered species facing extinction within the next century due to loss </w:t>
      </w:r>
      <w:r w:rsidR="001A727A" w:rsidRPr="00493759">
        <w:rPr>
          <w:rFonts w:ascii="Garamond" w:hAnsi="Garamond"/>
        </w:rPr>
        <w:t xml:space="preserve">and </w:t>
      </w:r>
      <w:r w:rsidR="00D71A8E" w:rsidRPr="00493759">
        <w:rPr>
          <w:rFonts w:ascii="Garamond" w:hAnsi="Garamond"/>
        </w:rPr>
        <w:t>alteration of its habitat. With limited active gopher frog habitats in Alabama, it is crucial to maintain these areas. The Gopher Frog Working Group</w:t>
      </w:r>
      <w:r w:rsidR="00A918E4" w:rsidRPr="00493759">
        <w:rPr>
          <w:rFonts w:ascii="Garamond" w:hAnsi="Garamond"/>
        </w:rPr>
        <w:t xml:space="preserve"> (GFWG)</w:t>
      </w:r>
      <w:r w:rsidR="00D71A8E" w:rsidRPr="00493759">
        <w:rPr>
          <w:rFonts w:ascii="Garamond" w:hAnsi="Garamond"/>
        </w:rPr>
        <w:t xml:space="preserve"> works to ensure the protection and rehabilitation of gopher frog habitat</w:t>
      </w:r>
      <w:r w:rsidR="002E6201" w:rsidRPr="00493759">
        <w:rPr>
          <w:rFonts w:ascii="Garamond" w:hAnsi="Garamond"/>
        </w:rPr>
        <w:t>s</w:t>
      </w:r>
      <w:r w:rsidR="00D71A8E" w:rsidRPr="00493759">
        <w:rPr>
          <w:rFonts w:ascii="Garamond" w:hAnsi="Garamond"/>
        </w:rPr>
        <w:t xml:space="preserve"> to </w:t>
      </w:r>
      <w:r w:rsidR="005F7B9C" w:rsidRPr="00493759">
        <w:rPr>
          <w:rFonts w:ascii="Garamond" w:hAnsi="Garamond"/>
        </w:rPr>
        <w:t>protect</w:t>
      </w:r>
      <w:r w:rsidR="00D71A8E" w:rsidRPr="00493759">
        <w:rPr>
          <w:rFonts w:ascii="Garamond" w:hAnsi="Garamond"/>
        </w:rPr>
        <w:t xml:space="preserve"> the survival of the species. Th</w:t>
      </w:r>
      <w:r w:rsidR="005F7B9C" w:rsidRPr="00493759">
        <w:rPr>
          <w:rFonts w:ascii="Garamond" w:hAnsi="Garamond"/>
        </w:rPr>
        <w:t xml:space="preserve">e NASA DEVELOP Conecuh National Forest Ecological Forecasting </w:t>
      </w:r>
      <w:r w:rsidR="00A918E4" w:rsidRPr="00493759">
        <w:rPr>
          <w:rFonts w:ascii="Garamond" w:hAnsi="Garamond"/>
        </w:rPr>
        <w:t xml:space="preserve">team </w:t>
      </w:r>
      <w:proofErr w:type="gramStart"/>
      <w:r w:rsidR="00D71A8E" w:rsidRPr="00493759">
        <w:rPr>
          <w:rFonts w:ascii="Garamond" w:hAnsi="Garamond"/>
        </w:rPr>
        <w:t>partnered</w:t>
      </w:r>
      <w:proofErr w:type="gramEnd"/>
      <w:r w:rsidR="001A727A" w:rsidRPr="00493759">
        <w:rPr>
          <w:rFonts w:ascii="Garamond" w:hAnsi="Garamond"/>
        </w:rPr>
        <w:t xml:space="preserve"> with</w:t>
      </w:r>
      <w:r w:rsidR="00D71A8E" w:rsidRPr="00493759">
        <w:rPr>
          <w:rFonts w:ascii="Garamond" w:hAnsi="Garamond"/>
        </w:rPr>
        <w:t xml:space="preserve"> the Alabama Department of Conservation and Natural Resources, the United States Forest Service</w:t>
      </w:r>
      <w:r w:rsidRPr="00493759">
        <w:rPr>
          <w:rFonts w:ascii="Garamond" w:hAnsi="Garamond"/>
        </w:rPr>
        <w:t>’s</w:t>
      </w:r>
      <w:r w:rsidR="00673A69" w:rsidRPr="00493759">
        <w:rPr>
          <w:rFonts w:ascii="Garamond" w:hAnsi="Garamond"/>
        </w:rPr>
        <w:t xml:space="preserve"> </w:t>
      </w:r>
      <w:r w:rsidR="00D71A8E" w:rsidRPr="00493759">
        <w:rPr>
          <w:rFonts w:ascii="Garamond" w:hAnsi="Garamond"/>
        </w:rPr>
        <w:t xml:space="preserve">Conecuh National Forest, and </w:t>
      </w:r>
      <w:r w:rsidR="002E6201" w:rsidRPr="00493759">
        <w:rPr>
          <w:rFonts w:ascii="Garamond" w:hAnsi="Garamond"/>
        </w:rPr>
        <w:t xml:space="preserve">the </w:t>
      </w:r>
      <w:r w:rsidR="00D71A8E" w:rsidRPr="00493759">
        <w:rPr>
          <w:rFonts w:ascii="Garamond" w:hAnsi="Garamond"/>
        </w:rPr>
        <w:t>Mississippi State University College of Forest Resources</w:t>
      </w:r>
      <w:r w:rsidR="00963E33" w:rsidRPr="00493759">
        <w:rPr>
          <w:rFonts w:ascii="Garamond" w:hAnsi="Garamond"/>
        </w:rPr>
        <w:t>, which are all part of the GFWG</w:t>
      </w:r>
      <w:r w:rsidR="001A727A" w:rsidRPr="00493759">
        <w:rPr>
          <w:rFonts w:ascii="Garamond" w:hAnsi="Garamond"/>
        </w:rPr>
        <w:t xml:space="preserve">, </w:t>
      </w:r>
      <w:r w:rsidR="00D71A8E" w:rsidRPr="00493759">
        <w:rPr>
          <w:rFonts w:ascii="Garamond" w:hAnsi="Garamond"/>
        </w:rPr>
        <w:t xml:space="preserve">to identify potential habitats for the gopher frog in Conecuh National Forest. As the environment fluctuates over time, present and probable breeding wetlands are threatened. The </w:t>
      </w:r>
      <w:r w:rsidR="00A918E4" w:rsidRPr="00493759">
        <w:rPr>
          <w:rFonts w:ascii="Garamond" w:hAnsi="Garamond"/>
        </w:rPr>
        <w:t xml:space="preserve">team </w:t>
      </w:r>
      <w:r w:rsidR="00D71A8E" w:rsidRPr="00493759">
        <w:rPr>
          <w:rFonts w:ascii="Garamond" w:hAnsi="Garamond"/>
        </w:rPr>
        <w:t xml:space="preserve">identified the environmental concerns </w:t>
      </w:r>
      <w:r w:rsidR="00A918E4" w:rsidRPr="00493759">
        <w:rPr>
          <w:rFonts w:ascii="Garamond" w:hAnsi="Garamond"/>
        </w:rPr>
        <w:t xml:space="preserve">endangering </w:t>
      </w:r>
      <w:r w:rsidR="00D71A8E" w:rsidRPr="00493759">
        <w:rPr>
          <w:rFonts w:ascii="Garamond" w:hAnsi="Garamond"/>
        </w:rPr>
        <w:t xml:space="preserve">the breeding habitats utilizing Landsat 5 Thematic Mapper (TM), Landsat 8 Operational Land Imager (OLI), the Shuttle Radar Topography Mission (SRTM), </w:t>
      </w:r>
      <w:r w:rsidR="00220ECE" w:rsidRPr="00493759">
        <w:rPr>
          <w:rFonts w:ascii="Garamond" w:hAnsi="Garamond"/>
        </w:rPr>
        <w:t xml:space="preserve">and </w:t>
      </w:r>
      <w:r w:rsidR="00D71A8E" w:rsidRPr="00493759">
        <w:rPr>
          <w:rFonts w:ascii="Garamond" w:hAnsi="Garamond"/>
        </w:rPr>
        <w:t>Sentinel-1</w:t>
      </w:r>
      <w:r w:rsidR="00A918E4" w:rsidRPr="00493759">
        <w:rPr>
          <w:rFonts w:ascii="Garamond" w:hAnsi="Garamond"/>
        </w:rPr>
        <w:t xml:space="preserve"> C-band Synthetic Aperture Radar</w:t>
      </w:r>
      <w:r w:rsidR="00D71A8E" w:rsidRPr="00493759">
        <w:rPr>
          <w:rFonts w:ascii="Garamond" w:hAnsi="Garamond"/>
        </w:rPr>
        <w:t xml:space="preserve"> (C-SAR)</w:t>
      </w:r>
      <w:r w:rsidR="002E6201" w:rsidRPr="00493759">
        <w:rPr>
          <w:rFonts w:ascii="Garamond" w:hAnsi="Garamond"/>
        </w:rPr>
        <w:t xml:space="preserve"> satellite imagery</w:t>
      </w:r>
      <w:r w:rsidR="00D71A8E" w:rsidRPr="00493759">
        <w:rPr>
          <w:rFonts w:ascii="Garamond" w:hAnsi="Garamond"/>
        </w:rPr>
        <w:t xml:space="preserve">. The team produced </w:t>
      </w:r>
      <w:r w:rsidR="008235C1" w:rsidRPr="00493759">
        <w:rPr>
          <w:rFonts w:ascii="Garamond" w:hAnsi="Garamond"/>
        </w:rPr>
        <w:t>a series of map</w:t>
      </w:r>
      <w:r w:rsidR="005F7B9C" w:rsidRPr="00493759">
        <w:rPr>
          <w:rFonts w:ascii="Garamond" w:hAnsi="Garamond"/>
        </w:rPr>
        <w:t xml:space="preserve"> products</w:t>
      </w:r>
      <w:r w:rsidR="008235C1" w:rsidRPr="00493759">
        <w:rPr>
          <w:rFonts w:ascii="Garamond" w:hAnsi="Garamond"/>
        </w:rPr>
        <w:t xml:space="preserve"> to</w:t>
      </w:r>
      <w:r w:rsidR="00D71A8E" w:rsidRPr="00493759">
        <w:rPr>
          <w:rFonts w:ascii="Garamond" w:hAnsi="Garamond"/>
        </w:rPr>
        <w:t xml:space="preserve"> evaluate the status of the current breeding region as well as forecast the future suitability of the habitat. These products enable</w:t>
      </w:r>
      <w:r w:rsidR="005F7B9C" w:rsidRPr="00493759">
        <w:rPr>
          <w:rFonts w:ascii="Garamond" w:hAnsi="Garamond"/>
        </w:rPr>
        <w:t>d</w:t>
      </w:r>
      <w:r w:rsidR="00D71A8E" w:rsidRPr="00493759">
        <w:rPr>
          <w:rFonts w:ascii="Garamond" w:hAnsi="Garamond"/>
        </w:rPr>
        <w:t xml:space="preserve"> the G</w:t>
      </w:r>
      <w:r w:rsidR="00A918E4" w:rsidRPr="00493759">
        <w:rPr>
          <w:rFonts w:ascii="Garamond" w:hAnsi="Garamond"/>
        </w:rPr>
        <w:t>FWG</w:t>
      </w:r>
      <w:r w:rsidR="00D71A8E" w:rsidRPr="00493759">
        <w:rPr>
          <w:rFonts w:ascii="Garamond" w:hAnsi="Garamond"/>
        </w:rPr>
        <w:t xml:space="preserve"> to determine where to create new breeding habitats in the Conecuh National Forest.</w:t>
      </w:r>
    </w:p>
    <w:p w14:paraId="3F47D3B2" w14:textId="77777777" w:rsidR="00D71A8E" w:rsidRPr="00493759" w:rsidRDefault="00D71A8E" w:rsidP="00476B26">
      <w:pPr>
        <w:rPr>
          <w:rFonts w:ascii="Garamond" w:hAnsi="Garamond" w:cs="Arial"/>
          <w:b/>
          <w:i/>
        </w:rPr>
      </w:pPr>
    </w:p>
    <w:p w14:paraId="3A687869" w14:textId="07C22D13" w:rsidR="00476B26" w:rsidRPr="00493759" w:rsidRDefault="00476B26" w:rsidP="00476B26">
      <w:pPr>
        <w:rPr>
          <w:rFonts w:ascii="Garamond" w:hAnsi="Garamond" w:cs="Arial"/>
          <w:b/>
          <w:i/>
        </w:rPr>
      </w:pPr>
      <w:r w:rsidRPr="00493759">
        <w:rPr>
          <w:rFonts w:ascii="Garamond" w:hAnsi="Garamond" w:cs="Arial"/>
          <w:b/>
          <w:i/>
        </w:rPr>
        <w:t>Keywords:</w:t>
      </w:r>
    </w:p>
    <w:p w14:paraId="3C76A5F2" w14:textId="480CF19F" w:rsidR="00CB6407" w:rsidRPr="00493759" w:rsidRDefault="005F7B9C" w:rsidP="00CB6407">
      <w:pPr>
        <w:ind w:left="720" w:hanging="720"/>
        <w:rPr>
          <w:rFonts w:ascii="Garamond" w:hAnsi="Garamond"/>
          <w:b/>
          <w:i/>
        </w:rPr>
      </w:pPr>
      <w:proofErr w:type="gramStart"/>
      <w:r w:rsidRPr="00493759">
        <w:rPr>
          <w:rFonts w:ascii="Garamond" w:hAnsi="Garamond"/>
          <w:shd w:val="clear" w:color="auto" w:fill="FFFFFF"/>
        </w:rPr>
        <w:t>r</w:t>
      </w:r>
      <w:r w:rsidR="00F038DE" w:rsidRPr="00493759">
        <w:rPr>
          <w:rFonts w:ascii="Garamond" w:hAnsi="Garamond"/>
          <w:shd w:val="clear" w:color="auto" w:fill="FFFFFF"/>
        </w:rPr>
        <w:t>emote</w:t>
      </w:r>
      <w:proofErr w:type="gramEnd"/>
      <w:r w:rsidR="00F038DE" w:rsidRPr="00493759">
        <w:rPr>
          <w:rFonts w:ascii="Garamond" w:hAnsi="Garamond"/>
          <w:shd w:val="clear" w:color="auto" w:fill="FFFFFF"/>
        </w:rPr>
        <w:t xml:space="preserve"> sensing, </w:t>
      </w:r>
      <w:r w:rsidR="00D71A8E" w:rsidRPr="00493759">
        <w:rPr>
          <w:rFonts w:ascii="Garamond" w:hAnsi="Garamond"/>
          <w:shd w:val="clear" w:color="auto" w:fill="FFFFFF"/>
        </w:rPr>
        <w:t xml:space="preserve">Sentinel, Landsat, SRTM, </w:t>
      </w:r>
      <w:proofErr w:type="spellStart"/>
      <w:r w:rsidR="0093533C" w:rsidRPr="00493759">
        <w:rPr>
          <w:rFonts w:ascii="Garamond" w:hAnsi="Garamond"/>
          <w:shd w:val="clear" w:color="auto" w:fill="FFFFFF"/>
        </w:rPr>
        <w:t>TerrS</w:t>
      </w:r>
      <w:r w:rsidR="004643A7" w:rsidRPr="00493759">
        <w:rPr>
          <w:rFonts w:ascii="Garamond" w:hAnsi="Garamond"/>
          <w:shd w:val="clear" w:color="auto" w:fill="FFFFFF"/>
        </w:rPr>
        <w:t>et</w:t>
      </w:r>
      <w:proofErr w:type="spellEnd"/>
      <w:r w:rsidR="004643A7" w:rsidRPr="00493759">
        <w:rPr>
          <w:rFonts w:ascii="Garamond" w:hAnsi="Garamond"/>
          <w:shd w:val="clear" w:color="auto" w:fill="FFFFFF"/>
        </w:rPr>
        <w:t xml:space="preserve">, </w:t>
      </w:r>
      <w:r w:rsidR="00F038DE" w:rsidRPr="00493759">
        <w:rPr>
          <w:rFonts w:ascii="Garamond" w:hAnsi="Garamond"/>
          <w:shd w:val="clear" w:color="auto" w:fill="FFFFFF"/>
        </w:rPr>
        <w:t>SAR</w:t>
      </w:r>
    </w:p>
    <w:p w14:paraId="1979D507" w14:textId="77777777" w:rsidR="00D71A8E" w:rsidRPr="00493759" w:rsidRDefault="00D71A8E" w:rsidP="00CB6407">
      <w:pPr>
        <w:ind w:left="720" w:hanging="720"/>
        <w:rPr>
          <w:rFonts w:ascii="Garamond" w:hAnsi="Garamond"/>
          <w:b/>
          <w:i/>
        </w:rPr>
      </w:pPr>
    </w:p>
    <w:p w14:paraId="55C3C2BC" w14:textId="06FC1D4C" w:rsidR="00CB6407" w:rsidRPr="00493759" w:rsidRDefault="00CB6407" w:rsidP="00CB6407">
      <w:pPr>
        <w:ind w:left="720" w:hanging="720"/>
        <w:rPr>
          <w:rFonts w:ascii="Garamond" w:hAnsi="Garamond"/>
        </w:rPr>
      </w:pPr>
      <w:r w:rsidRPr="00493759">
        <w:rPr>
          <w:rFonts w:ascii="Garamond" w:hAnsi="Garamond"/>
          <w:b/>
          <w:i/>
        </w:rPr>
        <w:t>National Application Area Addressed:</w:t>
      </w:r>
      <w:r w:rsidRPr="00493759">
        <w:rPr>
          <w:rFonts w:ascii="Garamond" w:hAnsi="Garamond"/>
        </w:rPr>
        <w:t xml:space="preserve"> </w:t>
      </w:r>
      <w:r w:rsidR="00E30649" w:rsidRPr="00493759">
        <w:rPr>
          <w:rFonts w:ascii="Garamond" w:hAnsi="Garamond"/>
        </w:rPr>
        <w:t>Ecological Forecasting</w:t>
      </w:r>
    </w:p>
    <w:p w14:paraId="52128FB8" w14:textId="672C8EAF" w:rsidR="00CB6407" w:rsidRPr="00493759" w:rsidRDefault="00CB6407" w:rsidP="00CB6407">
      <w:pPr>
        <w:ind w:left="720" w:hanging="720"/>
        <w:rPr>
          <w:rFonts w:ascii="Garamond" w:hAnsi="Garamond"/>
        </w:rPr>
      </w:pPr>
      <w:r w:rsidRPr="00493759">
        <w:rPr>
          <w:rFonts w:ascii="Garamond" w:hAnsi="Garamond"/>
          <w:b/>
          <w:i/>
        </w:rPr>
        <w:t>Study Location:</w:t>
      </w:r>
      <w:r w:rsidRPr="00493759">
        <w:rPr>
          <w:rFonts w:ascii="Garamond" w:hAnsi="Garamond"/>
        </w:rPr>
        <w:t xml:space="preserve"> </w:t>
      </w:r>
      <w:r w:rsidR="00E30649" w:rsidRPr="00493759">
        <w:rPr>
          <w:rFonts w:ascii="Garamond" w:hAnsi="Garamond"/>
        </w:rPr>
        <w:t>Conecuh National Forest, AL</w:t>
      </w:r>
    </w:p>
    <w:p w14:paraId="537F3E75" w14:textId="157E47D3" w:rsidR="00CB6407" w:rsidRPr="00493759" w:rsidRDefault="00CB6407" w:rsidP="00E30649">
      <w:pPr>
        <w:ind w:left="720" w:hanging="720"/>
        <w:rPr>
          <w:rFonts w:ascii="Garamond" w:hAnsi="Garamond"/>
        </w:rPr>
      </w:pPr>
      <w:r w:rsidRPr="00493759">
        <w:rPr>
          <w:rFonts w:ascii="Garamond" w:hAnsi="Garamond"/>
          <w:b/>
          <w:i/>
        </w:rPr>
        <w:lastRenderedPageBreak/>
        <w:t>Study Period:</w:t>
      </w:r>
      <w:r w:rsidRPr="00493759">
        <w:rPr>
          <w:rFonts w:ascii="Garamond" w:hAnsi="Garamond"/>
          <w:b/>
        </w:rPr>
        <w:t xml:space="preserve"> </w:t>
      </w:r>
      <w:r w:rsidR="00E30649" w:rsidRPr="00493759">
        <w:rPr>
          <w:rFonts w:ascii="Garamond" w:hAnsi="Garamond"/>
        </w:rPr>
        <w:t xml:space="preserve">January 2005 </w:t>
      </w:r>
      <w:r w:rsidR="00A918E4" w:rsidRPr="00493759">
        <w:rPr>
          <w:rFonts w:ascii="Garamond" w:hAnsi="Garamond"/>
        </w:rPr>
        <w:t>to</w:t>
      </w:r>
      <w:r w:rsidR="00E30649" w:rsidRPr="00493759">
        <w:rPr>
          <w:rFonts w:ascii="Garamond" w:hAnsi="Garamond"/>
        </w:rPr>
        <w:t xml:space="preserve"> July 2019</w:t>
      </w:r>
    </w:p>
    <w:p w14:paraId="4A8AD5E0" w14:textId="77777777" w:rsidR="00E30649" w:rsidRPr="00493759" w:rsidRDefault="00E30649" w:rsidP="00E30649">
      <w:pPr>
        <w:ind w:left="720" w:hanging="720"/>
        <w:rPr>
          <w:rFonts w:ascii="Garamond" w:hAnsi="Garamond"/>
        </w:rPr>
      </w:pPr>
    </w:p>
    <w:p w14:paraId="447921FF" w14:textId="42FC708E" w:rsidR="00CB6407" w:rsidRPr="00493759" w:rsidRDefault="00353F4B" w:rsidP="008B3821">
      <w:pPr>
        <w:rPr>
          <w:rFonts w:ascii="Garamond" w:hAnsi="Garamond"/>
        </w:rPr>
      </w:pPr>
      <w:r w:rsidRPr="00493759">
        <w:rPr>
          <w:rFonts w:ascii="Garamond" w:hAnsi="Garamond"/>
          <w:b/>
          <w:i/>
        </w:rPr>
        <w:t>Community Concern</w:t>
      </w:r>
      <w:r w:rsidR="005922FE" w:rsidRPr="00493759">
        <w:rPr>
          <w:rFonts w:ascii="Garamond" w:hAnsi="Garamond"/>
          <w:b/>
          <w:i/>
        </w:rPr>
        <w:t>s</w:t>
      </w:r>
      <w:r w:rsidRPr="00493759">
        <w:rPr>
          <w:rFonts w:ascii="Garamond" w:hAnsi="Garamond"/>
          <w:b/>
          <w:i/>
        </w:rPr>
        <w:t>:</w:t>
      </w:r>
    </w:p>
    <w:p w14:paraId="44A2AE03" w14:textId="7609B0D4" w:rsidR="0093533C" w:rsidRPr="00493759" w:rsidRDefault="000A48B1" w:rsidP="009503C0">
      <w:pPr>
        <w:pStyle w:val="ListParagraph"/>
        <w:numPr>
          <w:ilvl w:val="0"/>
          <w:numId w:val="21"/>
        </w:numPr>
        <w:rPr>
          <w:rFonts w:ascii="Garamond" w:hAnsi="Garamond"/>
        </w:rPr>
      </w:pPr>
      <w:r w:rsidRPr="00493759">
        <w:rPr>
          <w:rFonts w:ascii="Garamond" w:hAnsi="Garamond"/>
        </w:rPr>
        <w:t xml:space="preserve">Amphibians are most susceptible to environmental changes and </w:t>
      </w:r>
      <w:r w:rsidR="0093533C" w:rsidRPr="00493759">
        <w:rPr>
          <w:rFonts w:ascii="Garamond" w:hAnsi="Garamond"/>
        </w:rPr>
        <w:t>are</w:t>
      </w:r>
      <w:r w:rsidRPr="00493759">
        <w:rPr>
          <w:rFonts w:ascii="Garamond" w:hAnsi="Garamond"/>
        </w:rPr>
        <w:t xml:space="preserve"> of</w:t>
      </w:r>
      <w:r w:rsidR="005F7B9C" w:rsidRPr="00493759">
        <w:rPr>
          <w:rFonts w:ascii="Garamond" w:hAnsi="Garamond"/>
        </w:rPr>
        <w:t xml:space="preserve"> the</w:t>
      </w:r>
      <w:r w:rsidRPr="00493759">
        <w:rPr>
          <w:rFonts w:ascii="Garamond" w:hAnsi="Garamond"/>
        </w:rPr>
        <w:t xml:space="preserve"> highest conservation concern</w:t>
      </w:r>
      <w:r w:rsidR="0093533C" w:rsidRPr="00493759">
        <w:rPr>
          <w:rFonts w:ascii="Garamond" w:hAnsi="Garamond"/>
        </w:rPr>
        <w:t xml:space="preserve">. </w:t>
      </w:r>
    </w:p>
    <w:p w14:paraId="46A48E00" w14:textId="59482EC3" w:rsidR="009503C0" w:rsidRPr="00493759" w:rsidRDefault="00BD15D0" w:rsidP="009503C0">
      <w:pPr>
        <w:pStyle w:val="ListParagraph"/>
        <w:numPr>
          <w:ilvl w:val="0"/>
          <w:numId w:val="21"/>
        </w:numPr>
        <w:rPr>
          <w:rFonts w:ascii="Garamond" w:hAnsi="Garamond"/>
        </w:rPr>
      </w:pPr>
      <w:r w:rsidRPr="00493759">
        <w:rPr>
          <w:rFonts w:ascii="Garamond" w:hAnsi="Garamond"/>
        </w:rPr>
        <w:t>According to the Florida Fish and Wildlife Conservation Commission, t</w:t>
      </w:r>
      <w:r w:rsidR="0093533C" w:rsidRPr="00493759">
        <w:rPr>
          <w:rFonts w:ascii="Garamond" w:hAnsi="Garamond"/>
        </w:rPr>
        <w:t xml:space="preserve">he </w:t>
      </w:r>
      <w:r w:rsidR="009503C0" w:rsidRPr="00493759">
        <w:rPr>
          <w:rFonts w:ascii="Garamond" w:hAnsi="Garamond"/>
        </w:rPr>
        <w:t xml:space="preserve">gopher frog </w:t>
      </w:r>
      <w:r w:rsidR="000A48B1" w:rsidRPr="00493759">
        <w:rPr>
          <w:rFonts w:ascii="Garamond" w:hAnsi="Garamond"/>
        </w:rPr>
        <w:t>will likely be extinct within 100 years without human intervention</w:t>
      </w:r>
      <w:r w:rsidR="0093533C" w:rsidRPr="00493759">
        <w:rPr>
          <w:rFonts w:ascii="Garamond" w:hAnsi="Garamond"/>
        </w:rPr>
        <w:t xml:space="preserve">. </w:t>
      </w:r>
    </w:p>
    <w:p w14:paraId="1E5C5285" w14:textId="44883555" w:rsidR="009503C0" w:rsidRPr="00493759" w:rsidRDefault="000A48B1" w:rsidP="009503C0">
      <w:pPr>
        <w:pStyle w:val="ListParagraph"/>
        <w:numPr>
          <w:ilvl w:val="0"/>
          <w:numId w:val="21"/>
        </w:numPr>
        <w:rPr>
          <w:rFonts w:ascii="Garamond" w:hAnsi="Garamond"/>
        </w:rPr>
      </w:pPr>
      <w:r w:rsidRPr="00493759">
        <w:rPr>
          <w:rFonts w:ascii="Garamond" w:hAnsi="Garamond"/>
        </w:rPr>
        <w:t>The single greatest threat to the gopher frog is the loss</w:t>
      </w:r>
      <w:r w:rsidR="008C703C" w:rsidRPr="00493759">
        <w:rPr>
          <w:rFonts w:ascii="Garamond" w:hAnsi="Garamond"/>
        </w:rPr>
        <w:t xml:space="preserve"> or modification of its habitat, which is primarily </w:t>
      </w:r>
      <w:r w:rsidRPr="00493759">
        <w:rPr>
          <w:rFonts w:ascii="Garamond" w:hAnsi="Garamond"/>
        </w:rPr>
        <w:t>wetlands</w:t>
      </w:r>
      <w:r w:rsidR="008C703C" w:rsidRPr="00493759">
        <w:rPr>
          <w:rFonts w:ascii="Garamond" w:hAnsi="Garamond"/>
        </w:rPr>
        <w:t xml:space="preserve"> in longleaf pine forests</w:t>
      </w:r>
      <w:r w:rsidRPr="00493759">
        <w:rPr>
          <w:rFonts w:ascii="Garamond" w:hAnsi="Garamond"/>
        </w:rPr>
        <w:t xml:space="preserve">. </w:t>
      </w:r>
    </w:p>
    <w:p w14:paraId="1CB82C82" w14:textId="3872CA28" w:rsidR="005F7B9C" w:rsidRPr="00493759" w:rsidRDefault="000A48B1" w:rsidP="009503C0">
      <w:pPr>
        <w:pStyle w:val="ListParagraph"/>
        <w:numPr>
          <w:ilvl w:val="0"/>
          <w:numId w:val="21"/>
        </w:numPr>
        <w:rPr>
          <w:rFonts w:ascii="Garamond" w:hAnsi="Garamond"/>
        </w:rPr>
      </w:pPr>
      <w:r w:rsidRPr="00493759">
        <w:rPr>
          <w:rFonts w:ascii="Garamond" w:hAnsi="Garamond"/>
        </w:rPr>
        <w:t>Fire suppression often allows dense shrubs to encroach on gopher frog habitat and corridors, restricting movement to new breeding grounds</w:t>
      </w:r>
      <w:r w:rsidR="005F7B9C" w:rsidRPr="00493759">
        <w:rPr>
          <w:rFonts w:ascii="Garamond" w:hAnsi="Garamond"/>
        </w:rPr>
        <w:t>.</w:t>
      </w:r>
    </w:p>
    <w:p w14:paraId="3C709863" w14:textId="71B71F19" w:rsidR="00CB6407" w:rsidRPr="00493759" w:rsidRDefault="000A48B1" w:rsidP="009503C0">
      <w:pPr>
        <w:pStyle w:val="ListParagraph"/>
        <w:numPr>
          <w:ilvl w:val="0"/>
          <w:numId w:val="21"/>
        </w:numPr>
        <w:rPr>
          <w:rFonts w:ascii="Garamond" w:hAnsi="Garamond"/>
        </w:rPr>
      </w:pPr>
      <w:r w:rsidRPr="00493759">
        <w:rPr>
          <w:rFonts w:ascii="Garamond" w:hAnsi="Garamond"/>
        </w:rPr>
        <w:t>The loss of amphibians in an area signal</w:t>
      </w:r>
      <w:r w:rsidR="005F7B9C" w:rsidRPr="00493759">
        <w:rPr>
          <w:rFonts w:ascii="Garamond" w:hAnsi="Garamond"/>
        </w:rPr>
        <w:t>s</w:t>
      </w:r>
      <w:r w:rsidRPr="00493759">
        <w:rPr>
          <w:rFonts w:ascii="Garamond" w:hAnsi="Garamond"/>
        </w:rPr>
        <w:t xml:space="preserve"> the onset of forthcoming ecosystem change, which</w:t>
      </w:r>
      <w:r w:rsidR="00E70BBA" w:rsidRPr="00493759">
        <w:rPr>
          <w:rFonts w:ascii="Garamond" w:hAnsi="Garamond"/>
        </w:rPr>
        <w:t>,</w:t>
      </w:r>
      <w:r w:rsidRPr="00493759">
        <w:rPr>
          <w:rFonts w:ascii="Garamond" w:hAnsi="Garamond"/>
        </w:rPr>
        <w:t xml:space="preserve"> in turn</w:t>
      </w:r>
      <w:r w:rsidR="00E70BBA" w:rsidRPr="00493759">
        <w:rPr>
          <w:rFonts w:ascii="Garamond" w:hAnsi="Garamond"/>
        </w:rPr>
        <w:t>,</w:t>
      </w:r>
      <w:r w:rsidRPr="00493759">
        <w:rPr>
          <w:rFonts w:ascii="Garamond" w:hAnsi="Garamond"/>
        </w:rPr>
        <w:t xml:space="preserve"> </w:t>
      </w:r>
      <w:r w:rsidR="00BD15D0" w:rsidRPr="00493759">
        <w:rPr>
          <w:rFonts w:ascii="Garamond" w:hAnsi="Garamond"/>
        </w:rPr>
        <w:t xml:space="preserve">can </w:t>
      </w:r>
      <w:r w:rsidRPr="00493759">
        <w:rPr>
          <w:rFonts w:ascii="Garamond" w:hAnsi="Garamond"/>
        </w:rPr>
        <w:t>affect other keystone species and humans alike; for this reason, it is important to restore areas that are experiencing a decline in frog populations.</w:t>
      </w:r>
    </w:p>
    <w:p w14:paraId="1F59C96F" w14:textId="77777777" w:rsidR="000A48B1" w:rsidRPr="00493759" w:rsidRDefault="000A48B1" w:rsidP="008B3821">
      <w:pPr>
        <w:rPr>
          <w:rFonts w:ascii="Garamond" w:hAnsi="Garamond"/>
        </w:rPr>
      </w:pPr>
    </w:p>
    <w:p w14:paraId="4C60F77B" w14:textId="23D336E0" w:rsidR="008F2A72" w:rsidRPr="00493759" w:rsidRDefault="008F2A72" w:rsidP="008F2A72">
      <w:pPr>
        <w:rPr>
          <w:rFonts w:ascii="Garamond" w:hAnsi="Garamond"/>
        </w:rPr>
      </w:pPr>
      <w:r w:rsidRPr="00493759">
        <w:rPr>
          <w:rFonts w:ascii="Garamond" w:hAnsi="Garamond"/>
          <w:b/>
          <w:i/>
        </w:rPr>
        <w:t>Project Objectives:</w:t>
      </w:r>
    </w:p>
    <w:p w14:paraId="616929BC" w14:textId="31803DA9" w:rsidR="005D5615" w:rsidRPr="00493759" w:rsidRDefault="005D5615" w:rsidP="005D5615">
      <w:pPr>
        <w:pStyle w:val="NormalWeb"/>
        <w:numPr>
          <w:ilvl w:val="0"/>
          <w:numId w:val="20"/>
        </w:numPr>
        <w:shd w:val="clear" w:color="auto" w:fill="FFFFFF"/>
        <w:spacing w:before="0" w:beforeAutospacing="0" w:after="0" w:afterAutospacing="0"/>
        <w:textAlignment w:val="baseline"/>
        <w:rPr>
          <w:rFonts w:ascii="Garamond" w:hAnsi="Garamond"/>
          <w:sz w:val="22"/>
          <w:szCs w:val="22"/>
        </w:rPr>
      </w:pPr>
      <w:r w:rsidRPr="00493759">
        <w:rPr>
          <w:rFonts w:ascii="Garamond" w:hAnsi="Garamond"/>
          <w:sz w:val="22"/>
          <w:szCs w:val="22"/>
          <w:shd w:val="clear" w:color="auto" w:fill="FFFFFF"/>
        </w:rPr>
        <w:t xml:space="preserve">Gauge previous and current changes in wetland and land cover in </w:t>
      </w:r>
      <w:r w:rsidR="00BF2AC5" w:rsidRPr="00493759">
        <w:rPr>
          <w:rFonts w:ascii="Garamond" w:hAnsi="Garamond"/>
          <w:sz w:val="22"/>
          <w:szCs w:val="22"/>
          <w:shd w:val="clear" w:color="auto" w:fill="FFFFFF"/>
        </w:rPr>
        <w:t xml:space="preserve">the </w:t>
      </w:r>
      <w:r w:rsidRPr="00493759">
        <w:rPr>
          <w:rFonts w:ascii="Garamond" w:hAnsi="Garamond"/>
          <w:sz w:val="22"/>
          <w:szCs w:val="22"/>
          <w:shd w:val="clear" w:color="auto" w:fill="FFFFFF"/>
        </w:rPr>
        <w:t>Conecuh National Forest</w:t>
      </w:r>
    </w:p>
    <w:p w14:paraId="1A730A89" w14:textId="77777777" w:rsidR="005D5615" w:rsidRPr="00493759" w:rsidRDefault="005D5615" w:rsidP="005D5615">
      <w:pPr>
        <w:pStyle w:val="NormalWeb"/>
        <w:numPr>
          <w:ilvl w:val="0"/>
          <w:numId w:val="20"/>
        </w:numPr>
        <w:shd w:val="clear" w:color="auto" w:fill="FFFFFF"/>
        <w:spacing w:before="0" w:beforeAutospacing="0" w:after="0" w:afterAutospacing="0"/>
        <w:textAlignment w:val="baseline"/>
        <w:rPr>
          <w:rFonts w:ascii="Garamond" w:hAnsi="Garamond"/>
          <w:sz w:val="22"/>
          <w:szCs w:val="22"/>
        </w:rPr>
      </w:pPr>
      <w:r w:rsidRPr="00493759">
        <w:rPr>
          <w:rFonts w:ascii="Garamond" w:hAnsi="Garamond"/>
          <w:sz w:val="22"/>
          <w:szCs w:val="22"/>
          <w:shd w:val="clear" w:color="auto" w:fill="FFFFFF"/>
        </w:rPr>
        <w:t xml:space="preserve">Predict and analyze seasonal changes in gopher frog habitat </w:t>
      </w:r>
    </w:p>
    <w:p w14:paraId="4A67D933" w14:textId="77777777" w:rsidR="005D5615" w:rsidRPr="00493759" w:rsidRDefault="005D5615" w:rsidP="005D5615">
      <w:pPr>
        <w:pStyle w:val="NormalWeb"/>
        <w:numPr>
          <w:ilvl w:val="0"/>
          <w:numId w:val="20"/>
        </w:numPr>
        <w:shd w:val="clear" w:color="auto" w:fill="FFFFFF"/>
        <w:spacing w:before="0" w:beforeAutospacing="0" w:after="0" w:afterAutospacing="0"/>
        <w:textAlignment w:val="baseline"/>
        <w:rPr>
          <w:rFonts w:ascii="Garamond" w:hAnsi="Garamond"/>
          <w:sz w:val="22"/>
          <w:szCs w:val="22"/>
        </w:rPr>
      </w:pPr>
      <w:r w:rsidRPr="00493759">
        <w:rPr>
          <w:rFonts w:ascii="Garamond" w:hAnsi="Garamond"/>
          <w:sz w:val="22"/>
          <w:szCs w:val="22"/>
          <w:shd w:val="clear" w:color="auto" w:fill="FFFFFF"/>
        </w:rPr>
        <w:t>Determine areas that are optimal for future habitat development</w:t>
      </w:r>
    </w:p>
    <w:p w14:paraId="2570FFD8" w14:textId="77777777" w:rsidR="008F2A72" w:rsidRPr="00493759" w:rsidRDefault="008F2A72" w:rsidP="008F2A72">
      <w:pPr>
        <w:rPr>
          <w:rFonts w:ascii="Garamond" w:hAnsi="Garamond"/>
        </w:rPr>
      </w:pPr>
    </w:p>
    <w:p w14:paraId="07D5EB77" w14:textId="77777777" w:rsidR="00CD0433" w:rsidRPr="00493759" w:rsidRDefault="00CD0433" w:rsidP="00CD0433">
      <w:pPr>
        <w:pBdr>
          <w:bottom w:val="single" w:sz="4" w:space="1" w:color="auto"/>
        </w:pBdr>
        <w:rPr>
          <w:rFonts w:ascii="Garamond" w:hAnsi="Garamond"/>
          <w:b/>
        </w:rPr>
      </w:pPr>
      <w:r w:rsidRPr="00493759">
        <w:rPr>
          <w:rFonts w:ascii="Garamond" w:hAnsi="Garamond"/>
          <w:b/>
        </w:rPr>
        <w:t>Partner Overview</w:t>
      </w:r>
    </w:p>
    <w:p w14:paraId="34B6E1B7" w14:textId="06F83013" w:rsidR="00D12F5B" w:rsidRPr="00493759" w:rsidRDefault="00A44DD0" w:rsidP="00D12F5B">
      <w:pPr>
        <w:rPr>
          <w:rFonts w:ascii="Garamond" w:hAnsi="Garamond"/>
          <w:b/>
          <w:i/>
        </w:rPr>
      </w:pPr>
      <w:r w:rsidRPr="00493759">
        <w:rPr>
          <w:rFonts w:ascii="Garamond" w:hAnsi="Garamond"/>
          <w:b/>
          <w:i/>
        </w:rPr>
        <w:t>Partner</w:t>
      </w:r>
      <w:r w:rsidR="00835C04" w:rsidRPr="00493759">
        <w:rPr>
          <w:rFonts w:ascii="Garamond" w:hAnsi="Garamond"/>
          <w:b/>
          <w:i/>
        </w:rPr>
        <w:t xml:space="preserve"> Organizations</w:t>
      </w:r>
      <w:r w:rsidR="00D12F5B" w:rsidRPr="00493759">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D237C9" w:rsidRPr="00493759" w14:paraId="4EEA7B0E" w14:textId="77777777" w:rsidTr="00773F14">
        <w:tc>
          <w:tcPr>
            <w:tcW w:w="3263" w:type="dxa"/>
            <w:shd w:val="clear" w:color="auto" w:fill="31849B" w:themeFill="accent5" w:themeFillShade="BF"/>
            <w:vAlign w:val="center"/>
          </w:tcPr>
          <w:p w14:paraId="66FDE6C5" w14:textId="77777777" w:rsidR="006804AC" w:rsidRPr="00493759" w:rsidRDefault="006804AC" w:rsidP="00E3738F">
            <w:pPr>
              <w:jc w:val="center"/>
              <w:rPr>
                <w:rFonts w:ascii="Garamond" w:hAnsi="Garamond"/>
                <w:b/>
                <w:color w:val="FFFFFF" w:themeColor="background1"/>
              </w:rPr>
            </w:pPr>
            <w:r w:rsidRPr="00493759">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69951A80" w:rsidR="006804AC" w:rsidRPr="00493759" w:rsidRDefault="006804AC" w:rsidP="00A918E4">
            <w:pPr>
              <w:jc w:val="center"/>
              <w:rPr>
                <w:rFonts w:ascii="Garamond" w:hAnsi="Garamond"/>
                <w:b/>
                <w:color w:val="FFFFFF" w:themeColor="background1"/>
              </w:rPr>
            </w:pPr>
            <w:r w:rsidRPr="00493759">
              <w:rPr>
                <w:rFonts w:ascii="Garamond" w:hAnsi="Garamond"/>
                <w:b/>
                <w:color w:val="FFFFFF" w:themeColor="background1"/>
              </w:rPr>
              <w:t xml:space="preserve">POC </w:t>
            </w:r>
            <w:r w:rsidR="005F7B9C" w:rsidRPr="00493759">
              <w:rPr>
                <w:rFonts w:ascii="Garamond" w:hAnsi="Garamond"/>
                <w:b/>
                <w:color w:val="FFFFFF" w:themeColor="background1"/>
              </w:rPr>
              <w:t>(Name, Position/Title)</w:t>
            </w:r>
          </w:p>
        </w:tc>
        <w:tc>
          <w:tcPr>
            <w:tcW w:w="1440" w:type="dxa"/>
            <w:shd w:val="clear" w:color="auto" w:fill="31849B" w:themeFill="accent5" w:themeFillShade="BF"/>
            <w:vAlign w:val="center"/>
          </w:tcPr>
          <w:p w14:paraId="311B19EA" w14:textId="77777777" w:rsidR="006804AC" w:rsidRPr="00493759" w:rsidRDefault="006804AC" w:rsidP="00E3738F">
            <w:pPr>
              <w:jc w:val="center"/>
              <w:rPr>
                <w:rFonts w:ascii="Garamond" w:hAnsi="Garamond"/>
                <w:b/>
                <w:color w:val="FFFFFF" w:themeColor="background1"/>
              </w:rPr>
            </w:pPr>
            <w:r w:rsidRPr="00493759">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493759" w:rsidRDefault="006804AC" w:rsidP="00E3738F">
            <w:pPr>
              <w:jc w:val="center"/>
              <w:rPr>
                <w:rFonts w:ascii="Garamond" w:hAnsi="Garamond"/>
                <w:b/>
                <w:color w:val="FFFFFF" w:themeColor="background1"/>
              </w:rPr>
            </w:pPr>
            <w:r w:rsidRPr="00493759">
              <w:rPr>
                <w:rFonts w:ascii="Garamond" w:hAnsi="Garamond"/>
                <w:b/>
                <w:color w:val="FFFFFF" w:themeColor="background1"/>
              </w:rPr>
              <w:t>Boundary Org?</w:t>
            </w:r>
          </w:p>
        </w:tc>
      </w:tr>
      <w:tr w:rsidR="00D237C9" w:rsidRPr="00493759" w14:paraId="5D470CD2" w14:textId="77777777" w:rsidTr="00773F14">
        <w:tc>
          <w:tcPr>
            <w:tcW w:w="3263" w:type="dxa"/>
          </w:tcPr>
          <w:p w14:paraId="147FACB8" w14:textId="0B642BD4" w:rsidR="005D5615" w:rsidRPr="00493759" w:rsidRDefault="005D5615" w:rsidP="005D5615">
            <w:pPr>
              <w:rPr>
                <w:rFonts w:ascii="Garamond" w:hAnsi="Garamond"/>
                <w:b/>
              </w:rPr>
            </w:pPr>
            <w:r w:rsidRPr="00493759">
              <w:rPr>
                <w:rFonts w:ascii="Garamond" w:hAnsi="Garamond"/>
                <w:b/>
                <w:bCs/>
              </w:rPr>
              <w:t>Alabama Department of Conservation and Natural Resources</w:t>
            </w:r>
          </w:p>
        </w:tc>
        <w:tc>
          <w:tcPr>
            <w:tcW w:w="3487" w:type="dxa"/>
          </w:tcPr>
          <w:p w14:paraId="0111C027" w14:textId="14449F98" w:rsidR="005D5615" w:rsidRPr="00493759" w:rsidRDefault="005D5615" w:rsidP="005D5615">
            <w:pPr>
              <w:rPr>
                <w:rFonts w:ascii="Garamond" w:hAnsi="Garamond"/>
              </w:rPr>
            </w:pPr>
            <w:r w:rsidRPr="00493759">
              <w:rPr>
                <w:rFonts w:ascii="Garamond" w:hAnsi="Garamond"/>
              </w:rPr>
              <w:t xml:space="preserve">Mercedes </w:t>
            </w:r>
            <w:proofErr w:type="spellStart"/>
            <w:r w:rsidRPr="00493759">
              <w:rPr>
                <w:rFonts w:ascii="Garamond" w:hAnsi="Garamond"/>
              </w:rPr>
              <w:t>Bartkovich</w:t>
            </w:r>
            <w:proofErr w:type="spellEnd"/>
            <w:r w:rsidRPr="00493759">
              <w:rPr>
                <w:rFonts w:ascii="Garamond" w:hAnsi="Garamond"/>
              </w:rPr>
              <w:t xml:space="preserve">, Division of Wildlife and Freshwater Fisheries Nongame Wildlife Biologist </w:t>
            </w:r>
          </w:p>
        </w:tc>
        <w:tc>
          <w:tcPr>
            <w:tcW w:w="1440" w:type="dxa"/>
          </w:tcPr>
          <w:p w14:paraId="21053937" w14:textId="5D594242" w:rsidR="005D5615" w:rsidRPr="00493759" w:rsidRDefault="005D5615" w:rsidP="005D5615">
            <w:pPr>
              <w:rPr>
                <w:rFonts w:ascii="Garamond" w:hAnsi="Garamond"/>
              </w:rPr>
            </w:pPr>
            <w:r w:rsidRPr="00493759">
              <w:rPr>
                <w:rFonts w:ascii="Garamond" w:hAnsi="Garamond"/>
              </w:rPr>
              <w:t>End User</w:t>
            </w:r>
          </w:p>
        </w:tc>
        <w:tc>
          <w:tcPr>
            <w:tcW w:w="1170" w:type="dxa"/>
          </w:tcPr>
          <w:p w14:paraId="6070AA6D" w14:textId="4337287C" w:rsidR="005D5615" w:rsidRPr="00493759" w:rsidRDefault="005D5615" w:rsidP="005D5615">
            <w:pPr>
              <w:rPr>
                <w:rFonts w:ascii="Garamond" w:hAnsi="Garamond"/>
              </w:rPr>
            </w:pPr>
            <w:r w:rsidRPr="00493759">
              <w:rPr>
                <w:rFonts w:ascii="Garamond" w:hAnsi="Garamond"/>
              </w:rPr>
              <w:t>Yes</w:t>
            </w:r>
          </w:p>
        </w:tc>
      </w:tr>
      <w:tr w:rsidR="00D237C9" w:rsidRPr="00493759" w14:paraId="3CC8ABAF" w14:textId="77777777" w:rsidTr="00773F14">
        <w:tc>
          <w:tcPr>
            <w:tcW w:w="3263" w:type="dxa"/>
          </w:tcPr>
          <w:p w14:paraId="09C3C822" w14:textId="619135BC" w:rsidR="005D5615" w:rsidRPr="00493759" w:rsidRDefault="005D5615" w:rsidP="005F7B9C">
            <w:pPr>
              <w:rPr>
                <w:rFonts w:ascii="Garamond" w:hAnsi="Garamond"/>
                <w:b/>
              </w:rPr>
            </w:pPr>
            <w:r w:rsidRPr="00493759">
              <w:rPr>
                <w:rFonts w:ascii="Garamond" w:hAnsi="Garamond"/>
                <w:b/>
                <w:bCs/>
              </w:rPr>
              <w:t>USDA, US</w:t>
            </w:r>
            <w:r w:rsidR="005F7B9C" w:rsidRPr="00493759">
              <w:rPr>
                <w:rFonts w:ascii="Garamond" w:hAnsi="Garamond"/>
                <w:b/>
                <w:bCs/>
              </w:rPr>
              <w:t xml:space="preserve"> </w:t>
            </w:r>
            <w:r w:rsidR="00673A69" w:rsidRPr="00493759">
              <w:rPr>
                <w:rFonts w:ascii="Garamond" w:hAnsi="Garamond"/>
                <w:b/>
                <w:bCs/>
              </w:rPr>
              <w:t>F</w:t>
            </w:r>
            <w:r w:rsidR="005F7B9C" w:rsidRPr="00493759">
              <w:rPr>
                <w:rFonts w:ascii="Garamond" w:hAnsi="Garamond"/>
                <w:b/>
                <w:bCs/>
              </w:rPr>
              <w:t xml:space="preserve">orest </w:t>
            </w:r>
            <w:r w:rsidR="00673A69" w:rsidRPr="00493759">
              <w:rPr>
                <w:rFonts w:ascii="Garamond" w:hAnsi="Garamond"/>
                <w:b/>
                <w:bCs/>
              </w:rPr>
              <w:t>S</w:t>
            </w:r>
            <w:r w:rsidR="005F7B9C" w:rsidRPr="00493759">
              <w:rPr>
                <w:rFonts w:ascii="Garamond" w:hAnsi="Garamond"/>
                <w:b/>
                <w:bCs/>
              </w:rPr>
              <w:t>ervice</w:t>
            </w:r>
            <w:r w:rsidRPr="00493759">
              <w:rPr>
                <w:rFonts w:ascii="Garamond" w:hAnsi="Garamond"/>
                <w:b/>
                <w:bCs/>
              </w:rPr>
              <w:t>, Conecuh National Forest</w:t>
            </w:r>
          </w:p>
        </w:tc>
        <w:tc>
          <w:tcPr>
            <w:tcW w:w="3487" w:type="dxa"/>
          </w:tcPr>
          <w:p w14:paraId="36E16CC9" w14:textId="03834EA6" w:rsidR="005D5615" w:rsidRPr="00493759" w:rsidRDefault="005D5615" w:rsidP="005D5615">
            <w:pPr>
              <w:rPr>
                <w:rFonts w:ascii="Garamond" w:hAnsi="Garamond"/>
              </w:rPr>
            </w:pPr>
            <w:r w:rsidRPr="00493759">
              <w:rPr>
                <w:rFonts w:ascii="Garamond" w:hAnsi="Garamond"/>
              </w:rPr>
              <w:t>Derek Colbert, District Wildlife Biologist</w:t>
            </w:r>
          </w:p>
        </w:tc>
        <w:tc>
          <w:tcPr>
            <w:tcW w:w="1440" w:type="dxa"/>
          </w:tcPr>
          <w:p w14:paraId="011729D9" w14:textId="6FB9162E" w:rsidR="005D5615" w:rsidRPr="00493759" w:rsidRDefault="005D5615" w:rsidP="005D5615">
            <w:pPr>
              <w:rPr>
                <w:rFonts w:ascii="Garamond" w:hAnsi="Garamond"/>
              </w:rPr>
            </w:pPr>
            <w:r w:rsidRPr="00493759">
              <w:rPr>
                <w:rFonts w:ascii="Garamond" w:hAnsi="Garamond"/>
              </w:rPr>
              <w:t>End User</w:t>
            </w:r>
          </w:p>
        </w:tc>
        <w:tc>
          <w:tcPr>
            <w:tcW w:w="1170" w:type="dxa"/>
          </w:tcPr>
          <w:p w14:paraId="70AD209A" w14:textId="2AFD71C3" w:rsidR="005D5615" w:rsidRPr="00493759" w:rsidRDefault="005D5615" w:rsidP="005D5615">
            <w:pPr>
              <w:rPr>
                <w:rFonts w:ascii="Garamond" w:hAnsi="Garamond"/>
              </w:rPr>
            </w:pPr>
            <w:r w:rsidRPr="00493759">
              <w:rPr>
                <w:rFonts w:ascii="Garamond" w:hAnsi="Garamond"/>
              </w:rPr>
              <w:t>Yes</w:t>
            </w:r>
          </w:p>
        </w:tc>
      </w:tr>
      <w:tr w:rsidR="00D237C9" w:rsidRPr="00493759" w14:paraId="45D6EFBC" w14:textId="77777777" w:rsidTr="00773F14">
        <w:tc>
          <w:tcPr>
            <w:tcW w:w="3263" w:type="dxa"/>
          </w:tcPr>
          <w:p w14:paraId="3F943AA6" w14:textId="58020C6C" w:rsidR="005D5615" w:rsidRPr="00493759" w:rsidRDefault="005D5615" w:rsidP="005D5615">
            <w:pPr>
              <w:rPr>
                <w:rFonts w:ascii="Garamond" w:hAnsi="Garamond"/>
                <w:b/>
              </w:rPr>
            </w:pPr>
            <w:r w:rsidRPr="00493759">
              <w:rPr>
                <w:rFonts w:ascii="Garamond" w:hAnsi="Garamond"/>
                <w:b/>
                <w:bCs/>
              </w:rPr>
              <w:t>Mississippi State University, College of Forest Resources</w:t>
            </w:r>
          </w:p>
        </w:tc>
        <w:tc>
          <w:tcPr>
            <w:tcW w:w="3487" w:type="dxa"/>
          </w:tcPr>
          <w:p w14:paraId="349AD1D7" w14:textId="1AC75779" w:rsidR="005D5615" w:rsidRPr="00493759" w:rsidRDefault="005D5615" w:rsidP="005D5615">
            <w:pPr>
              <w:rPr>
                <w:rFonts w:ascii="Garamond" w:hAnsi="Garamond"/>
              </w:rPr>
            </w:pPr>
            <w:r w:rsidRPr="00493759">
              <w:rPr>
                <w:rFonts w:ascii="Garamond" w:hAnsi="Garamond"/>
              </w:rPr>
              <w:t>Scott Rush, Assistant Professor</w:t>
            </w:r>
            <w:r w:rsidR="00BF2AC5" w:rsidRPr="00493759">
              <w:rPr>
                <w:rFonts w:ascii="Garamond" w:hAnsi="Garamond"/>
              </w:rPr>
              <w:t xml:space="preserve"> of </w:t>
            </w:r>
            <w:r w:rsidRPr="00493759">
              <w:rPr>
                <w:rFonts w:ascii="Garamond" w:hAnsi="Garamond"/>
              </w:rPr>
              <w:t>Wildlife Ecology and Management</w:t>
            </w:r>
          </w:p>
        </w:tc>
        <w:tc>
          <w:tcPr>
            <w:tcW w:w="1440" w:type="dxa"/>
          </w:tcPr>
          <w:p w14:paraId="3270EF49" w14:textId="55049497" w:rsidR="005D5615" w:rsidRPr="00493759" w:rsidRDefault="005D5615" w:rsidP="005D5615">
            <w:pPr>
              <w:rPr>
                <w:rFonts w:ascii="Garamond" w:hAnsi="Garamond"/>
              </w:rPr>
            </w:pPr>
            <w:r w:rsidRPr="00493759">
              <w:rPr>
                <w:rFonts w:ascii="Garamond" w:hAnsi="Garamond"/>
              </w:rPr>
              <w:t>Collaborator</w:t>
            </w:r>
          </w:p>
        </w:tc>
        <w:tc>
          <w:tcPr>
            <w:tcW w:w="1170" w:type="dxa"/>
          </w:tcPr>
          <w:p w14:paraId="3198969E" w14:textId="2BC545E4" w:rsidR="005D5615" w:rsidRPr="00493759" w:rsidRDefault="005D5615" w:rsidP="005D5615">
            <w:pPr>
              <w:rPr>
                <w:rFonts w:ascii="Garamond" w:hAnsi="Garamond"/>
              </w:rPr>
            </w:pPr>
            <w:r w:rsidRPr="00493759">
              <w:rPr>
                <w:rFonts w:ascii="Garamond" w:hAnsi="Garamond"/>
              </w:rPr>
              <w:t>Yes</w:t>
            </w:r>
          </w:p>
        </w:tc>
      </w:tr>
    </w:tbl>
    <w:p w14:paraId="77D4BCBD" w14:textId="77777777" w:rsidR="00CD0433" w:rsidRPr="00493759" w:rsidRDefault="00CD0433" w:rsidP="00CD0433">
      <w:pPr>
        <w:rPr>
          <w:rFonts w:ascii="Garamond" w:hAnsi="Garamond"/>
        </w:rPr>
      </w:pPr>
    </w:p>
    <w:p w14:paraId="00FC030F" w14:textId="6FAE7634" w:rsidR="00CB6407" w:rsidRPr="00493759" w:rsidRDefault="005F06E5" w:rsidP="00CB6407">
      <w:pPr>
        <w:rPr>
          <w:rFonts w:ascii="Garamond" w:hAnsi="Garamond" w:cs="Arial"/>
          <w:b/>
          <w:i/>
        </w:rPr>
      </w:pPr>
      <w:r w:rsidRPr="00493759">
        <w:rPr>
          <w:rFonts w:ascii="Garamond" w:hAnsi="Garamond" w:cs="Arial"/>
          <w:b/>
          <w:i/>
        </w:rPr>
        <w:t>Decision-</w:t>
      </w:r>
      <w:r w:rsidR="00CB6407" w:rsidRPr="00493759">
        <w:rPr>
          <w:rFonts w:ascii="Garamond" w:hAnsi="Garamond" w:cs="Arial"/>
          <w:b/>
          <w:i/>
        </w:rPr>
        <w:t>Making Practices &amp; Policies:</w:t>
      </w:r>
    </w:p>
    <w:p w14:paraId="4CA4B10F" w14:textId="0018C7FA" w:rsidR="005D5615" w:rsidRPr="00493759" w:rsidRDefault="00761807" w:rsidP="00761807">
      <w:pPr>
        <w:rPr>
          <w:rFonts w:ascii="Garamond" w:eastAsia="Times New Roman" w:hAnsi="Garamond"/>
          <w:shd w:val="clear" w:color="auto" w:fill="FFFFFF"/>
        </w:rPr>
      </w:pPr>
      <w:r w:rsidRPr="00493759">
        <w:rPr>
          <w:rFonts w:ascii="Garamond" w:eastAsia="Times New Roman" w:hAnsi="Garamond"/>
          <w:shd w:val="clear" w:color="auto" w:fill="FFFFFF"/>
        </w:rPr>
        <w:t>The</w:t>
      </w:r>
      <w:r w:rsidR="0053039D" w:rsidRPr="00493759">
        <w:rPr>
          <w:rFonts w:ascii="Garamond" w:eastAsia="Times New Roman" w:hAnsi="Garamond"/>
          <w:shd w:val="clear" w:color="auto" w:fill="FFFFFF"/>
        </w:rPr>
        <w:t xml:space="preserve"> Gopher Frog Working Group</w:t>
      </w:r>
      <w:r w:rsidRPr="00493759">
        <w:rPr>
          <w:rFonts w:ascii="Garamond" w:eastAsia="Times New Roman" w:hAnsi="Garamond"/>
          <w:shd w:val="clear" w:color="auto" w:fill="FFFFFF"/>
        </w:rPr>
        <w:t xml:space="preserve"> </w:t>
      </w:r>
      <w:r w:rsidR="0053039D" w:rsidRPr="00493759">
        <w:rPr>
          <w:rFonts w:ascii="Garamond" w:eastAsia="Times New Roman" w:hAnsi="Garamond"/>
          <w:shd w:val="clear" w:color="auto" w:fill="FFFFFF"/>
        </w:rPr>
        <w:t>(</w:t>
      </w:r>
      <w:r w:rsidRPr="00493759">
        <w:rPr>
          <w:rFonts w:ascii="Garamond" w:eastAsia="Times New Roman" w:hAnsi="Garamond"/>
          <w:shd w:val="clear" w:color="auto" w:fill="FFFFFF"/>
        </w:rPr>
        <w:t>GFWG</w:t>
      </w:r>
      <w:r w:rsidR="0053039D" w:rsidRPr="00493759">
        <w:rPr>
          <w:rFonts w:ascii="Garamond" w:eastAsia="Times New Roman" w:hAnsi="Garamond"/>
          <w:shd w:val="clear" w:color="auto" w:fill="FFFFFF"/>
        </w:rPr>
        <w:t>)</w:t>
      </w:r>
      <w:r w:rsidRPr="00493759">
        <w:rPr>
          <w:rFonts w:ascii="Garamond" w:eastAsia="Times New Roman" w:hAnsi="Garamond"/>
          <w:shd w:val="clear" w:color="auto" w:fill="FFFFFF"/>
        </w:rPr>
        <w:t xml:space="preserve"> consists of multiple stakeholders in the southeastern United States, </w:t>
      </w:r>
      <w:r w:rsidR="00CC210D" w:rsidRPr="00493759">
        <w:rPr>
          <w:rFonts w:ascii="Garamond" w:eastAsia="Times New Roman" w:hAnsi="Garamond"/>
          <w:shd w:val="clear" w:color="auto" w:fill="FFFFFF"/>
        </w:rPr>
        <w:t>including</w:t>
      </w:r>
      <w:r w:rsidRPr="00493759">
        <w:rPr>
          <w:rFonts w:ascii="Garamond" w:eastAsia="Times New Roman" w:hAnsi="Garamond"/>
          <w:shd w:val="clear" w:color="auto" w:fill="FFFFFF"/>
        </w:rPr>
        <w:t xml:space="preserve"> </w:t>
      </w:r>
      <w:r w:rsidR="007D197C" w:rsidRPr="00493759">
        <w:rPr>
          <w:rFonts w:ascii="Garamond" w:eastAsia="Times New Roman" w:hAnsi="Garamond"/>
          <w:shd w:val="clear" w:color="auto" w:fill="FFFFFF"/>
        </w:rPr>
        <w:t xml:space="preserve">our project partners at the </w:t>
      </w:r>
      <w:r w:rsidR="005F7B9C" w:rsidRPr="00493759">
        <w:rPr>
          <w:rFonts w:ascii="Garamond" w:hAnsi="Garamond"/>
        </w:rPr>
        <w:t>Alabama Department of Conservation and Natural Resources (</w:t>
      </w:r>
      <w:r w:rsidRPr="00493759">
        <w:rPr>
          <w:rFonts w:ascii="Garamond" w:eastAsia="Times New Roman" w:hAnsi="Garamond"/>
          <w:shd w:val="clear" w:color="auto" w:fill="FFFFFF"/>
        </w:rPr>
        <w:t>ADCNR</w:t>
      </w:r>
      <w:r w:rsidR="005F7B9C" w:rsidRPr="00493759">
        <w:rPr>
          <w:rFonts w:ascii="Garamond" w:eastAsia="Times New Roman" w:hAnsi="Garamond"/>
          <w:shd w:val="clear" w:color="auto" w:fill="FFFFFF"/>
        </w:rPr>
        <w:t>)</w:t>
      </w:r>
      <w:r w:rsidRPr="00493759">
        <w:rPr>
          <w:rFonts w:ascii="Garamond" w:eastAsia="Times New Roman" w:hAnsi="Garamond"/>
          <w:shd w:val="clear" w:color="auto" w:fill="FFFFFF"/>
        </w:rPr>
        <w:t xml:space="preserve"> and </w:t>
      </w:r>
      <w:r w:rsidR="00673A69" w:rsidRPr="00493759">
        <w:rPr>
          <w:rFonts w:ascii="Garamond" w:eastAsia="Times New Roman" w:hAnsi="Garamond"/>
          <w:shd w:val="clear" w:color="auto" w:fill="FFFFFF"/>
        </w:rPr>
        <w:t>US</w:t>
      </w:r>
      <w:r w:rsidR="005F7B9C" w:rsidRPr="00493759">
        <w:rPr>
          <w:rFonts w:ascii="Garamond" w:eastAsia="Times New Roman" w:hAnsi="Garamond"/>
          <w:shd w:val="clear" w:color="auto" w:fill="FFFFFF"/>
        </w:rPr>
        <w:t xml:space="preserve"> </w:t>
      </w:r>
      <w:r w:rsidR="00673A69" w:rsidRPr="00493759">
        <w:rPr>
          <w:rFonts w:ascii="Garamond" w:eastAsia="Times New Roman" w:hAnsi="Garamond"/>
          <w:shd w:val="clear" w:color="auto" w:fill="FFFFFF"/>
        </w:rPr>
        <w:t>F</w:t>
      </w:r>
      <w:r w:rsidR="005F7B9C" w:rsidRPr="00493759">
        <w:rPr>
          <w:rFonts w:ascii="Garamond" w:eastAsia="Times New Roman" w:hAnsi="Garamond"/>
          <w:shd w:val="clear" w:color="auto" w:fill="FFFFFF"/>
        </w:rPr>
        <w:t xml:space="preserve">orest </w:t>
      </w:r>
      <w:r w:rsidR="00673A69" w:rsidRPr="00493759">
        <w:rPr>
          <w:rFonts w:ascii="Garamond" w:eastAsia="Times New Roman" w:hAnsi="Garamond"/>
          <w:shd w:val="clear" w:color="auto" w:fill="FFFFFF"/>
        </w:rPr>
        <w:t>S</w:t>
      </w:r>
      <w:r w:rsidR="005F7B9C" w:rsidRPr="00493759">
        <w:rPr>
          <w:rFonts w:ascii="Garamond" w:eastAsia="Times New Roman" w:hAnsi="Garamond"/>
          <w:shd w:val="clear" w:color="auto" w:fill="FFFFFF"/>
        </w:rPr>
        <w:t>ervice (USFS)</w:t>
      </w:r>
      <w:r w:rsidRPr="00493759">
        <w:rPr>
          <w:rFonts w:ascii="Garamond" w:eastAsia="Times New Roman" w:hAnsi="Garamond"/>
          <w:shd w:val="clear" w:color="auto" w:fill="FFFFFF"/>
        </w:rPr>
        <w:t>. The A</w:t>
      </w:r>
      <w:r w:rsidR="00673A69" w:rsidRPr="00493759">
        <w:rPr>
          <w:rFonts w:ascii="Garamond" w:eastAsia="Times New Roman" w:hAnsi="Garamond"/>
          <w:shd w:val="clear" w:color="auto" w:fill="FFFFFF"/>
        </w:rPr>
        <w:t>DC</w:t>
      </w:r>
      <w:r w:rsidRPr="00493759">
        <w:rPr>
          <w:rFonts w:ascii="Garamond" w:eastAsia="Times New Roman" w:hAnsi="Garamond"/>
          <w:shd w:val="clear" w:color="auto" w:fill="FFFFFF"/>
        </w:rPr>
        <w:t>NR and US</w:t>
      </w:r>
      <w:r w:rsidR="00673A69" w:rsidRPr="00493759">
        <w:rPr>
          <w:rFonts w:ascii="Garamond" w:eastAsia="Times New Roman" w:hAnsi="Garamond"/>
          <w:shd w:val="clear" w:color="auto" w:fill="FFFFFF"/>
        </w:rPr>
        <w:t>FS</w:t>
      </w:r>
      <w:r w:rsidR="00DC6A38" w:rsidRPr="00493759">
        <w:rPr>
          <w:rFonts w:ascii="Garamond" w:eastAsia="Times New Roman" w:hAnsi="Garamond"/>
          <w:shd w:val="clear" w:color="auto" w:fill="FFFFFF"/>
        </w:rPr>
        <w:t xml:space="preserve"> </w:t>
      </w:r>
      <w:r w:rsidRPr="00493759">
        <w:rPr>
          <w:rFonts w:ascii="Garamond" w:eastAsia="Times New Roman" w:hAnsi="Garamond"/>
          <w:shd w:val="clear" w:color="auto" w:fill="FFFFFF"/>
        </w:rPr>
        <w:t>are familiar with GIS</w:t>
      </w:r>
      <w:r w:rsidR="007D197C" w:rsidRPr="00493759">
        <w:rPr>
          <w:rFonts w:ascii="Garamond" w:eastAsia="Times New Roman" w:hAnsi="Garamond"/>
          <w:shd w:val="clear" w:color="auto" w:fill="FFFFFF"/>
        </w:rPr>
        <w:t xml:space="preserve"> and </w:t>
      </w:r>
      <w:r w:rsidRPr="00493759">
        <w:rPr>
          <w:rFonts w:ascii="Garamond" w:eastAsia="Times New Roman" w:hAnsi="Garamond"/>
          <w:shd w:val="clear" w:color="auto" w:fill="FFFFFF"/>
        </w:rPr>
        <w:t xml:space="preserve">remote sensing </w:t>
      </w:r>
      <w:r w:rsidR="00CC210D" w:rsidRPr="00493759">
        <w:rPr>
          <w:rFonts w:ascii="Garamond" w:eastAsia="Times New Roman" w:hAnsi="Garamond"/>
          <w:shd w:val="clear" w:color="auto" w:fill="FFFFFF"/>
        </w:rPr>
        <w:t>and</w:t>
      </w:r>
      <w:r w:rsidRPr="00493759">
        <w:rPr>
          <w:rFonts w:ascii="Garamond" w:eastAsia="Times New Roman" w:hAnsi="Garamond"/>
          <w:shd w:val="clear" w:color="auto" w:fill="FFFFFF"/>
        </w:rPr>
        <w:t xml:space="preserve"> use NASA Earth </w:t>
      </w:r>
      <w:r w:rsidR="001A727A" w:rsidRPr="00493759">
        <w:rPr>
          <w:rFonts w:ascii="Garamond" w:eastAsia="Times New Roman" w:hAnsi="Garamond"/>
          <w:shd w:val="clear" w:color="auto" w:fill="FFFFFF"/>
        </w:rPr>
        <w:t>o</w:t>
      </w:r>
      <w:r w:rsidRPr="00493759">
        <w:rPr>
          <w:rFonts w:ascii="Garamond" w:eastAsia="Times New Roman" w:hAnsi="Garamond"/>
          <w:shd w:val="clear" w:color="auto" w:fill="FFFFFF"/>
        </w:rPr>
        <w:t>bservation</w:t>
      </w:r>
      <w:r w:rsidR="001A727A" w:rsidRPr="00493759">
        <w:rPr>
          <w:rFonts w:ascii="Garamond" w:eastAsia="Times New Roman" w:hAnsi="Garamond"/>
          <w:shd w:val="clear" w:color="auto" w:fill="FFFFFF"/>
        </w:rPr>
        <w:t>s</w:t>
      </w:r>
      <w:r w:rsidRPr="00493759">
        <w:rPr>
          <w:rFonts w:ascii="Garamond" w:eastAsia="Times New Roman" w:hAnsi="Garamond"/>
          <w:shd w:val="clear" w:color="auto" w:fill="FFFFFF"/>
        </w:rPr>
        <w:t xml:space="preserve"> in-house for habitat management</w:t>
      </w:r>
      <w:r w:rsidR="00A46521" w:rsidRPr="00493759">
        <w:rPr>
          <w:rFonts w:ascii="Garamond" w:eastAsia="Times New Roman" w:hAnsi="Garamond"/>
          <w:shd w:val="clear" w:color="auto" w:fill="FFFFFF"/>
        </w:rPr>
        <w:t xml:space="preserve"> while relying heavily on </w:t>
      </w:r>
      <w:r w:rsidR="00A46521" w:rsidRPr="00493759">
        <w:rPr>
          <w:rFonts w:ascii="Garamond" w:eastAsia="Times New Roman" w:hAnsi="Garamond"/>
          <w:i/>
          <w:shd w:val="clear" w:color="auto" w:fill="FFFFFF"/>
        </w:rPr>
        <w:t xml:space="preserve">in situ </w:t>
      </w:r>
      <w:r w:rsidR="00A46521" w:rsidRPr="00493759">
        <w:rPr>
          <w:rFonts w:ascii="Garamond" w:eastAsia="Times New Roman" w:hAnsi="Garamond"/>
          <w:shd w:val="clear" w:color="auto" w:fill="FFFFFF"/>
        </w:rPr>
        <w:t>data to manage</w:t>
      </w:r>
      <w:r w:rsidRPr="00493759">
        <w:rPr>
          <w:rFonts w:ascii="Garamond" w:eastAsia="Times New Roman" w:hAnsi="Garamond"/>
          <w:shd w:val="clear" w:color="auto" w:fill="FFFFFF"/>
        </w:rPr>
        <w:t xml:space="preserve"> the state’s fish and wildlife resources. The US</w:t>
      </w:r>
      <w:r w:rsidR="00673A69" w:rsidRPr="00493759">
        <w:rPr>
          <w:rFonts w:ascii="Garamond" w:eastAsia="Times New Roman" w:hAnsi="Garamond"/>
          <w:shd w:val="clear" w:color="auto" w:fill="FFFFFF"/>
        </w:rPr>
        <w:t>FS</w:t>
      </w:r>
      <w:r w:rsidR="009503C0" w:rsidRPr="00493759">
        <w:rPr>
          <w:rFonts w:ascii="Garamond" w:eastAsia="Times New Roman" w:hAnsi="Garamond"/>
          <w:shd w:val="clear" w:color="auto" w:fill="FFFFFF"/>
        </w:rPr>
        <w:t xml:space="preserve"> </w:t>
      </w:r>
      <w:r w:rsidRPr="00493759">
        <w:rPr>
          <w:rFonts w:ascii="Garamond" w:eastAsia="Times New Roman" w:hAnsi="Garamond"/>
          <w:shd w:val="clear" w:color="auto" w:fill="FFFFFF"/>
        </w:rPr>
        <w:t>and A</w:t>
      </w:r>
      <w:r w:rsidR="00673A69" w:rsidRPr="00493759">
        <w:rPr>
          <w:rFonts w:ascii="Garamond" w:eastAsia="Times New Roman" w:hAnsi="Garamond"/>
          <w:shd w:val="clear" w:color="auto" w:fill="FFFFFF"/>
        </w:rPr>
        <w:t>DC</w:t>
      </w:r>
      <w:r w:rsidRPr="00493759">
        <w:rPr>
          <w:rFonts w:ascii="Garamond" w:eastAsia="Times New Roman" w:hAnsi="Garamond"/>
          <w:shd w:val="clear" w:color="auto" w:fill="FFFFFF"/>
        </w:rPr>
        <w:t>NR work in tandem to manage and conserve wildlife in the forest and implement plans to protect the current habitat of the gopher frog and create new habitat. Within Conecuh National Forest, the US</w:t>
      </w:r>
      <w:r w:rsidR="00673A69" w:rsidRPr="00493759">
        <w:rPr>
          <w:rFonts w:ascii="Garamond" w:eastAsia="Times New Roman" w:hAnsi="Garamond"/>
          <w:shd w:val="clear" w:color="auto" w:fill="FFFFFF"/>
        </w:rPr>
        <w:t>FS</w:t>
      </w:r>
      <w:r w:rsidR="00A46521" w:rsidRPr="00493759">
        <w:rPr>
          <w:rFonts w:ascii="Garamond" w:eastAsia="Times New Roman" w:hAnsi="Garamond"/>
          <w:shd w:val="clear" w:color="auto" w:fill="FFFFFF"/>
        </w:rPr>
        <w:t xml:space="preserve"> </w:t>
      </w:r>
      <w:r w:rsidRPr="00493759">
        <w:rPr>
          <w:rFonts w:ascii="Garamond" w:eastAsia="Times New Roman" w:hAnsi="Garamond"/>
          <w:shd w:val="clear" w:color="auto" w:fill="FFFFFF"/>
        </w:rPr>
        <w:t>assists the A</w:t>
      </w:r>
      <w:r w:rsidR="00673A69" w:rsidRPr="00493759">
        <w:rPr>
          <w:rFonts w:ascii="Garamond" w:eastAsia="Times New Roman" w:hAnsi="Garamond"/>
          <w:shd w:val="clear" w:color="auto" w:fill="FFFFFF"/>
        </w:rPr>
        <w:t>DC</w:t>
      </w:r>
      <w:r w:rsidRPr="00493759">
        <w:rPr>
          <w:rFonts w:ascii="Garamond" w:eastAsia="Times New Roman" w:hAnsi="Garamond"/>
          <w:shd w:val="clear" w:color="auto" w:fill="FFFFFF"/>
        </w:rPr>
        <w:t xml:space="preserve">NR through prescribed burns, which aids </w:t>
      </w:r>
      <w:proofErr w:type="gramStart"/>
      <w:r w:rsidRPr="00493759">
        <w:rPr>
          <w:rFonts w:ascii="Garamond" w:eastAsia="Times New Roman" w:hAnsi="Garamond"/>
          <w:shd w:val="clear" w:color="auto" w:fill="FFFFFF"/>
        </w:rPr>
        <w:t>gopher frog conservation efforts</w:t>
      </w:r>
      <w:proofErr w:type="gramEnd"/>
      <w:r w:rsidRPr="00493759">
        <w:rPr>
          <w:rFonts w:ascii="Garamond" w:eastAsia="Times New Roman" w:hAnsi="Garamond"/>
          <w:shd w:val="clear" w:color="auto" w:fill="FFFFFF"/>
        </w:rPr>
        <w:t>.</w:t>
      </w:r>
      <w:r w:rsidR="005D5615" w:rsidRPr="00493759">
        <w:rPr>
          <w:rFonts w:ascii="Garamond" w:eastAsia="Times New Roman" w:hAnsi="Garamond"/>
          <w:shd w:val="clear" w:color="auto" w:fill="FFFFFF"/>
        </w:rPr>
        <w:t xml:space="preserve"> </w:t>
      </w:r>
    </w:p>
    <w:p w14:paraId="17B3A381" w14:textId="77777777" w:rsidR="00CA0EED" w:rsidRPr="00493759" w:rsidRDefault="00CA0EED" w:rsidP="00CA0EED">
      <w:pPr>
        <w:rPr>
          <w:rFonts w:ascii="Garamond" w:hAnsi="Garamond"/>
        </w:rPr>
      </w:pPr>
    </w:p>
    <w:p w14:paraId="08DEF88A" w14:textId="09C5C1CD" w:rsidR="00CB6407" w:rsidRPr="00493759" w:rsidRDefault="00CB6407" w:rsidP="00CB6407">
      <w:pPr>
        <w:rPr>
          <w:rFonts w:ascii="Garamond" w:hAnsi="Garamond" w:cs="Arial"/>
        </w:rPr>
      </w:pPr>
      <w:r w:rsidRPr="00493759">
        <w:rPr>
          <w:rFonts w:ascii="Garamond" w:hAnsi="Garamond" w:cs="Arial"/>
          <w:b/>
          <w:i/>
        </w:rPr>
        <w:t>Project Benefit to End User:</w:t>
      </w:r>
    </w:p>
    <w:p w14:paraId="1453C6FE" w14:textId="44E25D90" w:rsidR="005D5615" w:rsidRPr="00493759" w:rsidRDefault="00D220D1" w:rsidP="008235C1">
      <w:pPr>
        <w:rPr>
          <w:rFonts w:ascii="Garamond" w:hAnsi="Garamond"/>
        </w:rPr>
      </w:pPr>
      <w:r w:rsidRPr="00493759">
        <w:rPr>
          <w:rFonts w:ascii="Garamond" w:hAnsi="Garamond"/>
        </w:rPr>
        <w:t xml:space="preserve">The </w:t>
      </w:r>
      <w:proofErr w:type="gramStart"/>
      <w:r w:rsidRPr="00493759">
        <w:rPr>
          <w:rFonts w:ascii="Garamond" w:hAnsi="Garamond"/>
        </w:rPr>
        <w:t>end products</w:t>
      </w:r>
      <w:proofErr w:type="gramEnd"/>
      <w:r w:rsidRPr="00493759">
        <w:rPr>
          <w:rFonts w:ascii="Garamond" w:hAnsi="Garamond"/>
        </w:rPr>
        <w:t xml:space="preserve"> produced for the project partners </w:t>
      </w:r>
      <w:r w:rsidR="0053039D" w:rsidRPr="00493759">
        <w:rPr>
          <w:rFonts w:ascii="Garamond" w:hAnsi="Garamond"/>
        </w:rPr>
        <w:t>can</w:t>
      </w:r>
      <w:r w:rsidRPr="00493759">
        <w:rPr>
          <w:rFonts w:ascii="Garamond" w:hAnsi="Garamond"/>
        </w:rPr>
        <w:t xml:space="preserve"> improve the management of the land and provide guidance </w:t>
      </w:r>
      <w:r w:rsidR="0094362D" w:rsidRPr="00493759">
        <w:rPr>
          <w:rFonts w:ascii="Garamond" w:hAnsi="Garamond"/>
        </w:rPr>
        <w:t xml:space="preserve">for </w:t>
      </w:r>
      <w:r w:rsidR="005F7B9C" w:rsidRPr="00493759">
        <w:rPr>
          <w:rFonts w:ascii="Garamond" w:hAnsi="Garamond"/>
        </w:rPr>
        <w:t xml:space="preserve">the </w:t>
      </w:r>
      <w:r w:rsidRPr="00493759">
        <w:rPr>
          <w:rFonts w:ascii="Garamond" w:hAnsi="Garamond"/>
        </w:rPr>
        <w:t xml:space="preserve">conservation </w:t>
      </w:r>
      <w:r w:rsidR="0094362D" w:rsidRPr="00493759">
        <w:rPr>
          <w:rFonts w:ascii="Garamond" w:hAnsi="Garamond"/>
        </w:rPr>
        <w:t>of</w:t>
      </w:r>
      <w:r w:rsidRPr="00493759">
        <w:rPr>
          <w:rFonts w:ascii="Garamond" w:hAnsi="Garamond"/>
        </w:rPr>
        <w:t xml:space="preserve"> the gopher frog. The utilization of </w:t>
      </w:r>
      <w:r w:rsidR="0094362D" w:rsidRPr="00493759">
        <w:rPr>
          <w:rFonts w:ascii="Garamond" w:hAnsi="Garamond"/>
        </w:rPr>
        <w:t>E</w:t>
      </w:r>
      <w:r w:rsidRPr="00493759">
        <w:rPr>
          <w:rFonts w:ascii="Garamond" w:hAnsi="Garamond"/>
        </w:rPr>
        <w:t xml:space="preserve">arth observations will allow the cost of conservation to decrease, as the current method of gathering data consists of </w:t>
      </w:r>
      <w:r w:rsidR="007D197C" w:rsidRPr="00493759">
        <w:rPr>
          <w:rFonts w:ascii="Garamond" w:hAnsi="Garamond"/>
        </w:rPr>
        <w:t xml:space="preserve">expensive </w:t>
      </w:r>
      <w:r w:rsidRPr="00493759">
        <w:rPr>
          <w:rFonts w:ascii="Garamond" w:hAnsi="Garamond"/>
        </w:rPr>
        <w:t xml:space="preserve">fieldwork. The </w:t>
      </w:r>
      <w:proofErr w:type="gramStart"/>
      <w:r w:rsidRPr="00493759">
        <w:rPr>
          <w:rFonts w:ascii="Garamond" w:hAnsi="Garamond"/>
        </w:rPr>
        <w:t>end products</w:t>
      </w:r>
      <w:proofErr w:type="gramEnd"/>
      <w:r w:rsidRPr="00493759">
        <w:rPr>
          <w:rFonts w:ascii="Garamond" w:hAnsi="Garamond"/>
        </w:rPr>
        <w:t xml:space="preserve"> will also allow </w:t>
      </w:r>
      <w:r w:rsidR="0094362D" w:rsidRPr="00493759">
        <w:rPr>
          <w:rFonts w:ascii="Garamond" w:hAnsi="Garamond"/>
        </w:rPr>
        <w:t xml:space="preserve">for </w:t>
      </w:r>
      <w:r w:rsidRPr="00493759">
        <w:rPr>
          <w:rFonts w:ascii="Garamond" w:hAnsi="Garamond"/>
        </w:rPr>
        <w:t xml:space="preserve">the assessment of wetland fluctuation patterns and vegetation density across the forest to better concentrate conservation efforts. </w:t>
      </w:r>
    </w:p>
    <w:p w14:paraId="0392BAF0" w14:textId="77777777" w:rsidR="00D220D1" w:rsidRPr="00493759" w:rsidRDefault="00D220D1" w:rsidP="00DE2F27">
      <w:pPr>
        <w:rPr>
          <w:rFonts w:ascii="Garamond" w:hAnsi="Garamond"/>
        </w:rPr>
      </w:pPr>
    </w:p>
    <w:p w14:paraId="4C354B64" w14:textId="623E8C73" w:rsidR="00CD0433" w:rsidRPr="00493759" w:rsidRDefault="004D358F" w:rsidP="002E2D9E">
      <w:pPr>
        <w:pBdr>
          <w:bottom w:val="single" w:sz="4" w:space="1" w:color="auto"/>
        </w:pBdr>
        <w:rPr>
          <w:rFonts w:ascii="Garamond" w:hAnsi="Garamond"/>
          <w:b/>
        </w:rPr>
      </w:pPr>
      <w:r w:rsidRPr="00493759">
        <w:rPr>
          <w:rFonts w:ascii="Garamond" w:hAnsi="Garamond"/>
          <w:b/>
        </w:rPr>
        <w:lastRenderedPageBreak/>
        <w:t>Earth Observations &amp; End Products</w:t>
      </w:r>
      <w:r w:rsidR="00CB6407" w:rsidRPr="00493759">
        <w:rPr>
          <w:rFonts w:ascii="Garamond" w:hAnsi="Garamond"/>
          <w:b/>
        </w:rPr>
        <w:t xml:space="preserve"> </w:t>
      </w:r>
      <w:r w:rsidR="002E2D9E" w:rsidRPr="00493759">
        <w:rPr>
          <w:rFonts w:ascii="Garamond" w:hAnsi="Garamond"/>
          <w:b/>
        </w:rPr>
        <w:t>Overview</w:t>
      </w:r>
    </w:p>
    <w:p w14:paraId="339A2281" w14:textId="53CEA51D" w:rsidR="003D2EDF" w:rsidRPr="00493759" w:rsidRDefault="00735F70" w:rsidP="00782999">
      <w:pPr>
        <w:rPr>
          <w:rFonts w:ascii="Garamond" w:hAnsi="Garamond"/>
          <w:b/>
          <w:i/>
        </w:rPr>
      </w:pPr>
      <w:r w:rsidRPr="00493759">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D237C9" w:rsidRPr="00493759" w14:paraId="1E59A37D" w14:textId="77777777" w:rsidTr="00773F14">
        <w:tc>
          <w:tcPr>
            <w:tcW w:w="2347" w:type="dxa"/>
            <w:shd w:val="clear" w:color="auto" w:fill="31849B" w:themeFill="accent5" w:themeFillShade="BF"/>
            <w:vAlign w:val="center"/>
          </w:tcPr>
          <w:p w14:paraId="3B2A8D46" w14:textId="77777777" w:rsidR="00B76BDC" w:rsidRPr="00493759" w:rsidRDefault="00B76BDC" w:rsidP="00E3738F">
            <w:pPr>
              <w:jc w:val="center"/>
              <w:rPr>
                <w:rFonts w:ascii="Garamond" w:hAnsi="Garamond"/>
                <w:b/>
                <w:bCs/>
                <w:color w:val="FFFFFF" w:themeColor="background1"/>
              </w:rPr>
            </w:pPr>
            <w:r w:rsidRPr="00493759">
              <w:rPr>
                <w:rFonts w:ascii="Garamond" w:hAnsi="Garamond"/>
                <w:b/>
                <w:bCs/>
                <w:color w:val="FFFFFF" w:themeColor="background1"/>
              </w:rPr>
              <w:t>Platform</w:t>
            </w:r>
            <w:r w:rsidR="00D3192F" w:rsidRPr="00493759">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444F8B7F" w:rsidR="00B76BDC" w:rsidRPr="00493759" w:rsidRDefault="00D3192F" w:rsidP="00E3738F">
            <w:pPr>
              <w:jc w:val="center"/>
              <w:rPr>
                <w:rFonts w:ascii="Garamond" w:hAnsi="Garamond"/>
                <w:b/>
                <w:bCs/>
                <w:color w:val="FFFFFF" w:themeColor="background1"/>
              </w:rPr>
            </w:pPr>
            <w:r w:rsidRPr="00493759">
              <w:rPr>
                <w:rFonts w:ascii="Garamond" w:hAnsi="Garamond"/>
                <w:b/>
                <w:bCs/>
                <w:color w:val="FFFFFF" w:themeColor="background1"/>
              </w:rPr>
              <w:t>Parameter</w:t>
            </w:r>
            <w:r w:rsidR="00D237C9" w:rsidRPr="00493759">
              <w:rPr>
                <w:rFonts w:ascii="Garamond" w:hAnsi="Garamond"/>
                <w:b/>
                <w:bCs/>
                <w:color w:val="FFFFFF" w:themeColor="background1"/>
              </w:rPr>
              <w:t>(</w:t>
            </w:r>
            <w:r w:rsidRPr="00493759">
              <w:rPr>
                <w:rFonts w:ascii="Garamond" w:hAnsi="Garamond"/>
                <w:b/>
                <w:bCs/>
                <w:color w:val="FFFFFF" w:themeColor="background1"/>
              </w:rPr>
              <w:t>s</w:t>
            </w:r>
            <w:r w:rsidR="00D237C9" w:rsidRPr="00493759">
              <w:rPr>
                <w:rFonts w:ascii="Garamond" w:hAnsi="Garamond"/>
                <w:b/>
                <w:bCs/>
                <w:color w:val="FFFFFF" w:themeColor="background1"/>
              </w:rPr>
              <w:t>)</w:t>
            </w:r>
          </w:p>
        </w:tc>
        <w:tc>
          <w:tcPr>
            <w:tcW w:w="4597" w:type="dxa"/>
            <w:shd w:val="clear" w:color="auto" w:fill="31849B" w:themeFill="accent5" w:themeFillShade="BF"/>
            <w:vAlign w:val="center"/>
          </w:tcPr>
          <w:p w14:paraId="7A3A0187" w14:textId="77777777" w:rsidR="00B76BDC" w:rsidRPr="00493759" w:rsidRDefault="00D3192F" w:rsidP="00E3738F">
            <w:pPr>
              <w:jc w:val="center"/>
              <w:rPr>
                <w:rFonts w:ascii="Garamond" w:hAnsi="Garamond"/>
                <w:b/>
                <w:bCs/>
                <w:color w:val="FFFFFF" w:themeColor="background1"/>
              </w:rPr>
            </w:pPr>
            <w:r w:rsidRPr="00493759">
              <w:rPr>
                <w:rFonts w:ascii="Garamond" w:hAnsi="Garamond"/>
                <w:b/>
                <w:bCs/>
                <w:color w:val="FFFFFF" w:themeColor="background1"/>
              </w:rPr>
              <w:t>Use</w:t>
            </w:r>
          </w:p>
        </w:tc>
      </w:tr>
      <w:tr w:rsidR="00D237C9" w:rsidRPr="00493759" w14:paraId="68A574AE" w14:textId="77777777" w:rsidTr="00542854">
        <w:tc>
          <w:tcPr>
            <w:tcW w:w="2347" w:type="dxa"/>
            <w:vAlign w:val="center"/>
          </w:tcPr>
          <w:p w14:paraId="6FE1A73B" w14:textId="1CC0AD63" w:rsidR="005D5615" w:rsidRPr="00493759" w:rsidRDefault="005D5615" w:rsidP="005D5615">
            <w:pPr>
              <w:rPr>
                <w:rFonts w:ascii="Garamond" w:hAnsi="Garamond"/>
                <w:b/>
                <w:bCs/>
              </w:rPr>
            </w:pPr>
            <w:r w:rsidRPr="00493759">
              <w:rPr>
                <w:rFonts w:ascii="Garamond" w:hAnsi="Garamond"/>
                <w:b/>
                <w:bCs/>
              </w:rPr>
              <w:t>Sentinel-1 C-SAR</w:t>
            </w:r>
          </w:p>
        </w:tc>
        <w:tc>
          <w:tcPr>
            <w:tcW w:w="2411" w:type="dxa"/>
            <w:vAlign w:val="center"/>
          </w:tcPr>
          <w:p w14:paraId="3ED984CF" w14:textId="58602752" w:rsidR="005D5615" w:rsidRPr="00493759" w:rsidRDefault="00673A69" w:rsidP="005D5615">
            <w:pPr>
              <w:rPr>
                <w:rFonts w:ascii="Garamond" w:hAnsi="Garamond"/>
              </w:rPr>
            </w:pPr>
            <w:r w:rsidRPr="00493759">
              <w:rPr>
                <w:rFonts w:ascii="Garamond" w:hAnsi="Garamond"/>
              </w:rPr>
              <w:t>B</w:t>
            </w:r>
            <w:r w:rsidR="005D5615" w:rsidRPr="00493759">
              <w:rPr>
                <w:rFonts w:ascii="Garamond" w:hAnsi="Garamond"/>
              </w:rPr>
              <w:t>ackscatter values, surface roughness</w:t>
            </w:r>
          </w:p>
        </w:tc>
        <w:tc>
          <w:tcPr>
            <w:tcW w:w="4597" w:type="dxa"/>
            <w:vAlign w:val="center"/>
          </w:tcPr>
          <w:p w14:paraId="39C8D523" w14:textId="6F772974" w:rsidR="005D5615" w:rsidRPr="00493759" w:rsidRDefault="005D5615" w:rsidP="005D5615">
            <w:pPr>
              <w:rPr>
                <w:rFonts w:ascii="Garamond" w:hAnsi="Garamond"/>
              </w:rPr>
            </w:pPr>
            <w:r w:rsidRPr="00493759">
              <w:rPr>
                <w:rFonts w:ascii="Garamond" w:hAnsi="Garamond"/>
              </w:rPr>
              <w:t xml:space="preserve">Sentinel-1 </w:t>
            </w:r>
            <w:r w:rsidR="005F7B9C" w:rsidRPr="00493759">
              <w:rPr>
                <w:rFonts w:ascii="Garamond" w:hAnsi="Garamond"/>
              </w:rPr>
              <w:t>C-band Synthetic Aperture Radar (</w:t>
            </w:r>
            <w:r w:rsidRPr="00493759">
              <w:rPr>
                <w:rFonts w:ascii="Garamond" w:hAnsi="Garamond"/>
              </w:rPr>
              <w:t>C-SAR</w:t>
            </w:r>
            <w:r w:rsidR="005F7B9C" w:rsidRPr="00493759">
              <w:rPr>
                <w:rFonts w:ascii="Garamond" w:hAnsi="Garamond"/>
              </w:rPr>
              <w:t>)</w:t>
            </w:r>
            <w:r w:rsidRPr="00493759">
              <w:rPr>
                <w:rFonts w:ascii="Garamond" w:hAnsi="Garamond"/>
              </w:rPr>
              <w:t xml:space="preserve"> </w:t>
            </w:r>
            <w:r w:rsidR="00CC210D" w:rsidRPr="00493759">
              <w:rPr>
                <w:rFonts w:ascii="Garamond" w:hAnsi="Garamond"/>
              </w:rPr>
              <w:t>data w</w:t>
            </w:r>
            <w:r w:rsidR="005F7B9C" w:rsidRPr="00493759">
              <w:rPr>
                <w:rFonts w:ascii="Garamond" w:hAnsi="Garamond"/>
              </w:rPr>
              <w:t>ere</w:t>
            </w:r>
            <w:r w:rsidRPr="00493759">
              <w:rPr>
                <w:rFonts w:ascii="Garamond" w:hAnsi="Garamond"/>
              </w:rPr>
              <w:t xml:space="preserve"> used to map fluctuations in wetland inundation and extent.</w:t>
            </w:r>
          </w:p>
        </w:tc>
      </w:tr>
      <w:tr w:rsidR="00D237C9" w:rsidRPr="00493759" w14:paraId="2173ADDF" w14:textId="77777777" w:rsidTr="00542854">
        <w:tc>
          <w:tcPr>
            <w:tcW w:w="2347" w:type="dxa"/>
            <w:tcBorders>
              <w:top w:val="single" w:sz="4" w:space="0" w:color="auto"/>
              <w:left w:val="single" w:sz="4" w:space="0" w:color="auto"/>
              <w:bottom w:val="single" w:sz="4" w:space="0" w:color="auto"/>
            </w:tcBorders>
            <w:vAlign w:val="center"/>
          </w:tcPr>
          <w:p w14:paraId="0E5EC88D" w14:textId="08FEB35F" w:rsidR="005D5615" w:rsidRPr="00493759" w:rsidRDefault="005D5615" w:rsidP="005D5615">
            <w:pPr>
              <w:rPr>
                <w:rFonts w:ascii="Garamond" w:hAnsi="Garamond"/>
                <w:b/>
                <w:bCs/>
              </w:rPr>
            </w:pPr>
            <w:r w:rsidRPr="00493759">
              <w:rPr>
                <w:rFonts w:ascii="Garamond" w:hAnsi="Garamond"/>
                <w:b/>
                <w:bCs/>
              </w:rPr>
              <w:t>Landsat 5 TM</w:t>
            </w:r>
          </w:p>
        </w:tc>
        <w:tc>
          <w:tcPr>
            <w:tcW w:w="2411" w:type="dxa"/>
            <w:tcBorders>
              <w:top w:val="single" w:sz="4" w:space="0" w:color="auto"/>
              <w:bottom w:val="single" w:sz="4" w:space="0" w:color="auto"/>
            </w:tcBorders>
            <w:vAlign w:val="center"/>
          </w:tcPr>
          <w:p w14:paraId="65407D12" w14:textId="26DC5282" w:rsidR="005D5615" w:rsidRPr="00493759" w:rsidRDefault="00673A69" w:rsidP="005D5615">
            <w:pPr>
              <w:rPr>
                <w:rFonts w:ascii="Garamond" w:hAnsi="Garamond"/>
              </w:rPr>
            </w:pPr>
            <w:r w:rsidRPr="00493759">
              <w:rPr>
                <w:rFonts w:ascii="Garamond" w:hAnsi="Garamond"/>
              </w:rPr>
              <w:t>S</w:t>
            </w:r>
            <w:r w:rsidR="005D5615" w:rsidRPr="00493759">
              <w:rPr>
                <w:rFonts w:ascii="Garamond" w:hAnsi="Garamond"/>
              </w:rPr>
              <w:t>urface reflectance</w:t>
            </w:r>
          </w:p>
        </w:tc>
        <w:tc>
          <w:tcPr>
            <w:tcW w:w="4597" w:type="dxa"/>
            <w:tcBorders>
              <w:top w:val="single" w:sz="4" w:space="0" w:color="auto"/>
              <w:bottom w:val="single" w:sz="4" w:space="0" w:color="auto"/>
              <w:right w:val="single" w:sz="4" w:space="0" w:color="auto"/>
            </w:tcBorders>
            <w:vAlign w:val="center"/>
          </w:tcPr>
          <w:p w14:paraId="760B100D" w14:textId="1CEAB965" w:rsidR="005D5615" w:rsidRPr="00493759" w:rsidRDefault="00CC210D" w:rsidP="003245B3">
            <w:pPr>
              <w:rPr>
                <w:rFonts w:ascii="Garamond" w:hAnsi="Garamond"/>
              </w:rPr>
            </w:pPr>
            <w:r w:rsidRPr="00493759">
              <w:rPr>
                <w:rFonts w:ascii="Garamond" w:hAnsi="Garamond"/>
              </w:rPr>
              <w:t xml:space="preserve">Landsat 5 </w:t>
            </w:r>
            <w:r w:rsidR="005F7B9C" w:rsidRPr="00493759">
              <w:rPr>
                <w:rFonts w:ascii="Garamond" w:hAnsi="Garamond"/>
              </w:rPr>
              <w:t>Thematic Mapper (</w:t>
            </w:r>
            <w:r w:rsidRPr="00493759">
              <w:rPr>
                <w:rFonts w:ascii="Garamond" w:hAnsi="Garamond"/>
              </w:rPr>
              <w:t>TM</w:t>
            </w:r>
            <w:r w:rsidR="005F7B9C" w:rsidRPr="00493759">
              <w:rPr>
                <w:rFonts w:ascii="Garamond" w:hAnsi="Garamond"/>
              </w:rPr>
              <w:t>)</w:t>
            </w:r>
            <w:r w:rsidR="005D5615" w:rsidRPr="00493759">
              <w:rPr>
                <w:rFonts w:ascii="Garamond" w:hAnsi="Garamond"/>
              </w:rPr>
              <w:t xml:space="preserve"> complement</w:t>
            </w:r>
            <w:r w:rsidRPr="00493759">
              <w:rPr>
                <w:rFonts w:ascii="Garamond" w:hAnsi="Garamond"/>
              </w:rPr>
              <w:t>ed</w:t>
            </w:r>
            <w:r w:rsidR="005D5615" w:rsidRPr="00493759">
              <w:rPr>
                <w:rFonts w:ascii="Garamond" w:hAnsi="Garamond"/>
              </w:rPr>
              <w:t xml:space="preserve"> Landsat 8 </w:t>
            </w:r>
            <w:r w:rsidR="00BA7AD4" w:rsidRPr="00493759">
              <w:rPr>
                <w:rFonts w:ascii="Garamond" w:hAnsi="Garamond"/>
              </w:rPr>
              <w:t xml:space="preserve">Operational Land Imager (OLI) </w:t>
            </w:r>
            <w:r w:rsidR="005D5615" w:rsidRPr="00493759">
              <w:rPr>
                <w:rFonts w:ascii="Garamond" w:hAnsi="Garamond"/>
              </w:rPr>
              <w:t xml:space="preserve">surface reflectance </w:t>
            </w:r>
            <w:r w:rsidR="007D197C" w:rsidRPr="00493759">
              <w:rPr>
                <w:rFonts w:ascii="Garamond" w:hAnsi="Garamond"/>
              </w:rPr>
              <w:t xml:space="preserve">data </w:t>
            </w:r>
            <w:r w:rsidR="005D5615" w:rsidRPr="00493759">
              <w:rPr>
                <w:rFonts w:ascii="Garamond" w:hAnsi="Garamond"/>
              </w:rPr>
              <w:t>for the vegetation densit</w:t>
            </w:r>
            <w:r w:rsidRPr="00493759">
              <w:rPr>
                <w:rFonts w:ascii="Garamond" w:hAnsi="Garamond"/>
              </w:rPr>
              <w:t xml:space="preserve">y analysis. </w:t>
            </w:r>
          </w:p>
        </w:tc>
      </w:tr>
      <w:tr w:rsidR="00D237C9" w:rsidRPr="00493759" w14:paraId="5A8DA19D" w14:textId="77777777" w:rsidTr="00542854">
        <w:tc>
          <w:tcPr>
            <w:tcW w:w="2347" w:type="dxa"/>
            <w:tcBorders>
              <w:top w:val="single" w:sz="4" w:space="0" w:color="auto"/>
              <w:left w:val="single" w:sz="4" w:space="0" w:color="auto"/>
              <w:bottom w:val="single" w:sz="4" w:space="0" w:color="auto"/>
            </w:tcBorders>
            <w:vAlign w:val="center"/>
          </w:tcPr>
          <w:p w14:paraId="4DF85991" w14:textId="2C8A173E" w:rsidR="005D5615" w:rsidRPr="00493759" w:rsidRDefault="005D5615" w:rsidP="005D5615">
            <w:pPr>
              <w:rPr>
                <w:rFonts w:ascii="Garamond" w:hAnsi="Garamond"/>
                <w:b/>
                <w:bCs/>
              </w:rPr>
            </w:pPr>
            <w:r w:rsidRPr="00493759">
              <w:rPr>
                <w:rFonts w:ascii="Garamond" w:hAnsi="Garamond"/>
                <w:b/>
                <w:bCs/>
              </w:rPr>
              <w:t>Landsat 8 OLI</w:t>
            </w:r>
          </w:p>
        </w:tc>
        <w:tc>
          <w:tcPr>
            <w:tcW w:w="2411" w:type="dxa"/>
            <w:tcBorders>
              <w:top w:val="single" w:sz="4" w:space="0" w:color="auto"/>
              <w:bottom w:val="single" w:sz="4" w:space="0" w:color="auto"/>
            </w:tcBorders>
            <w:vAlign w:val="center"/>
          </w:tcPr>
          <w:p w14:paraId="4B90F727" w14:textId="6D560F2E" w:rsidR="005D5615" w:rsidRPr="00493759" w:rsidRDefault="00673A69" w:rsidP="005D5615">
            <w:pPr>
              <w:rPr>
                <w:rFonts w:ascii="Garamond" w:hAnsi="Garamond"/>
              </w:rPr>
            </w:pPr>
            <w:r w:rsidRPr="00493759">
              <w:rPr>
                <w:rFonts w:ascii="Garamond" w:hAnsi="Garamond"/>
              </w:rPr>
              <w:t>S</w:t>
            </w:r>
            <w:r w:rsidR="005D5615" w:rsidRPr="00493759">
              <w:rPr>
                <w:rFonts w:ascii="Garamond" w:hAnsi="Garamond"/>
              </w:rPr>
              <w:t>urface reflectance</w:t>
            </w:r>
          </w:p>
        </w:tc>
        <w:tc>
          <w:tcPr>
            <w:tcW w:w="4597" w:type="dxa"/>
            <w:tcBorders>
              <w:top w:val="single" w:sz="4" w:space="0" w:color="auto"/>
              <w:bottom w:val="single" w:sz="4" w:space="0" w:color="auto"/>
              <w:right w:val="single" w:sz="4" w:space="0" w:color="auto"/>
            </w:tcBorders>
            <w:vAlign w:val="center"/>
          </w:tcPr>
          <w:p w14:paraId="13666717" w14:textId="6E1CC225" w:rsidR="005D5615" w:rsidRPr="00493759" w:rsidRDefault="008D697D" w:rsidP="00042B65">
            <w:pPr>
              <w:rPr>
                <w:rFonts w:ascii="Garamond" w:hAnsi="Garamond"/>
              </w:rPr>
            </w:pPr>
            <w:r w:rsidRPr="00493759">
              <w:rPr>
                <w:rFonts w:ascii="Garamond" w:hAnsi="Garamond"/>
              </w:rPr>
              <w:t>Landsat 8 OLI</w:t>
            </w:r>
            <w:r w:rsidR="00BA7AD4" w:rsidRPr="00493759">
              <w:rPr>
                <w:rFonts w:ascii="Garamond" w:hAnsi="Garamond"/>
              </w:rPr>
              <w:t xml:space="preserve"> imagery </w:t>
            </w:r>
            <w:r w:rsidR="005D5615" w:rsidRPr="00493759">
              <w:rPr>
                <w:rFonts w:ascii="Garamond" w:hAnsi="Garamond"/>
              </w:rPr>
              <w:t>complement</w:t>
            </w:r>
            <w:r w:rsidRPr="00493759">
              <w:rPr>
                <w:rFonts w:ascii="Garamond" w:hAnsi="Garamond"/>
              </w:rPr>
              <w:t>ed</w:t>
            </w:r>
            <w:r w:rsidR="005D5615" w:rsidRPr="00493759">
              <w:rPr>
                <w:rFonts w:ascii="Garamond" w:hAnsi="Garamond"/>
              </w:rPr>
              <w:t xml:space="preserve"> Sentinel-1 C-SAR </w:t>
            </w:r>
            <w:r w:rsidR="00BA7AD4" w:rsidRPr="00493759">
              <w:rPr>
                <w:rFonts w:ascii="Garamond" w:hAnsi="Garamond"/>
              </w:rPr>
              <w:t xml:space="preserve">data </w:t>
            </w:r>
            <w:r w:rsidR="005D5615" w:rsidRPr="00493759">
              <w:rPr>
                <w:rFonts w:ascii="Garamond" w:hAnsi="Garamond"/>
              </w:rPr>
              <w:t xml:space="preserve">for the </w:t>
            </w:r>
            <w:proofErr w:type="gramStart"/>
            <w:r w:rsidR="005D5615" w:rsidRPr="00493759">
              <w:rPr>
                <w:rFonts w:ascii="Garamond" w:hAnsi="Garamond"/>
              </w:rPr>
              <w:t xml:space="preserve">wetland </w:t>
            </w:r>
            <w:r w:rsidRPr="00493759">
              <w:rPr>
                <w:rFonts w:ascii="Garamond" w:hAnsi="Garamond"/>
              </w:rPr>
              <w:t>inundation time series</w:t>
            </w:r>
            <w:proofErr w:type="gramEnd"/>
            <w:r w:rsidRPr="00493759">
              <w:rPr>
                <w:rFonts w:ascii="Garamond" w:hAnsi="Garamond"/>
              </w:rPr>
              <w:t xml:space="preserve">. </w:t>
            </w:r>
            <w:r w:rsidR="00BA7AD4" w:rsidRPr="00493759">
              <w:rPr>
                <w:rFonts w:ascii="Garamond" w:hAnsi="Garamond"/>
              </w:rPr>
              <w:t xml:space="preserve">Data </w:t>
            </w:r>
            <w:proofErr w:type="gramStart"/>
            <w:r w:rsidR="00BA7AD4" w:rsidRPr="00493759">
              <w:rPr>
                <w:rFonts w:ascii="Garamond" w:hAnsi="Garamond"/>
              </w:rPr>
              <w:t>were</w:t>
            </w:r>
            <w:r w:rsidRPr="00493759">
              <w:rPr>
                <w:rFonts w:ascii="Garamond" w:hAnsi="Garamond"/>
              </w:rPr>
              <w:t xml:space="preserve"> also</w:t>
            </w:r>
            <w:r w:rsidR="005D5615" w:rsidRPr="00493759">
              <w:rPr>
                <w:rFonts w:ascii="Garamond" w:hAnsi="Garamond"/>
              </w:rPr>
              <w:t xml:space="preserve"> used</w:t>
            </w:r>
            <w:proofErr w:type="gramEnd"/>
            <w:r w:rsidR="005D5615" w:rsidRPr="00493759">
              <w:rPr>
                <w:rFonts w:ascii="Garamond" w:hAnsi="Garamond"/>
              </w:rPr>
              <w:t xml:space="preserve"> to map vegetation density using the Enhanced Vegetation Index (EVI). </w:t>
            </w:r>
          </w:p>
        </w:tc>
      </w:tr>
      <w:tr w:rsidR="00D237C9" w:rsidRPr="00493759" w14:paraId="4D09B23F" w14:textId="77777777" w:rsidTr="00542854">
        <w:tc>
          <w:tcPr>
            <w:tcW w:w="2347" w:type="dxa"/>
            <w:tcBorders>
              <w:top w:val="single" w:sz="4" w:space="0" w:color="auto"/>
              <w:left w:val="single" w:sz="4" w:space="0" w:color="auto"/>
              <w:bottom w:val="single" w:sz="4" w:space="0" w:color="auto"/>
            </w:tcBorders>
            <w:vAlign w:val="center"/>
          </w:tcPr>
          <w:p w14:paraId="067DF016" w14:textId="7D9CF014" w:rsidR="005D5615" w:rsidRPr="00493759" w:rsidRDefault="005D5615" w:rsidP="005D5615">
            <w:pPr>
              <w:rPr>
                <w:rFonts w:ascii="Garamond" w:hAnsi="Garamond"/>
                <w:b/>
                <w:bCs/>
              </w:rPr>
            </w:pPr>
            <w:r w:rsidRPr="00493759">
              <w:rPr>
                <w:rFonts w:ascii="Garamond" w:hAnsi="Garamond"/>
                <w:b/>
                <w:bCs/>
              </w:rPr>
              <w:t>SRTM</w:t>
            </w:r>
          </w:p>
        </w:tc>
        <w:tc>
          <w:tcPr>
            <w:tcW w:w="2411" w:type="dxa"/>
            <w:tcBorders>
              <w:top w:val="single" w:sz="4" w:space="0" w:color="auto"/>
              <w:bottom w:val="single" w:sz="4" w:space="0" w:color="auto"/>
            </w:tcBorders>
            <w:vAlign w:val="center"/>
          </w:tcPr>
          <w:p w14:paraId="28702C9F" w14:textId="19913C44" w:rsidR="005D5615" w:rsidRPr="00493759" w:rsidRDefault="00673A69" w:rsidP="005D5615">
            <w:pPr>
              <w:rPr>
                <w:rFonts w:ascii="Garamond" w:hAnsi="Garamond"/>
              </w:rPr>
            </w:pPr>
            <w:r w:rsidRPr="00493759">
              <w:rPr>
                <w:rFonts w:ascii="Garamond" w:hAnsi="Garamond"/>
              </w:rPr>
              <w:t>S</w:t>
            </w:r>
            <w:r w:rsidR="005D5615" w:rsidRPr="00493759">
              <w:rPr>
                <w:rFonts w:ascii="Garamond" w:hAnsi="Garamond"/>
              </w:rPr>
              <w:t>lope</w:t>
            </w:r>
          </w:p>
        </w:tc>
        <w:tc>
          <w:tcPr>
            <w:tcW w:w="4597" w:type="dxa"/>
            <w:tcBorders>
              <w:top w:val="single" w:sz="4" w:space="0" w:color="auto"/>
              <w:bottom w:val="single" w:sz="4" w:space="0" w:color="auto"/>
              <w:right w:val="single" w:sz="4" w:space="0" w:color="auto"/>
            </w:tcBorders>
            <w:vAlign w:val="center"/>
          </w:tcPr>
          <w:p w14:paraId="726CA52D" w14:textId="2D7DE862" w:rsidR="005D5615" w:rsidRPr="00493759" w:rsidRDefault="008D697D" w:rsidP="003245B3">
            <w:pPr>
              <w:rPr>
                <w:rFonts w:ascii="Garamond" w:hAnsi="Garamond"/>
              </w:rPr>
            </w:pPr>
            <w:r w:rsidRPr="00493759">
              <w:rPr>
                <w:rFonts w:ascii="Garamond" w:hAnsi="Garamond"/>
              </w:rPr>
              <w:t xml:space="preserve">SRTM </w:t>
            </w:r>
            <w:r w:rsidR="00BA7AD4" w:rsidRPr="00493759">
              <w:rPr>
                <w:rFonts w:ascii="Garamond" w:hAnsi="Garamond"/>
              </w:rPr>
              <w:t xml:space="preserve">data </w:t>
            </w:r>
            <w:proofErr w:type="gramStart"/>
            <w:r w:rsidRPr="00493759">
              <w:rPr>
                <w:rFonts w:ascii="Garamond" w:hAnsi="Garamond"/>
              </w:rPr>
              <w:t>w</w:t>
            </w:r>
            <w:r w:rsidR="00BA7AD4" w:rsidRPr="00493759">
              <w:rPr>
                <w:rFonts w:ascii="Garamond" w:hAnsi="Garamond"/>
              </w:rPr>
              <w:t>ere</w:t>
            </w:r>
            <w:r w:rsidR="005D5615" w:rsidRPr="00493759">
              <w:rPr>
                <w:rFonts w:ascii="Garamond" w:hAnsi="Garamond"/>
              </w:rPr>
              <w:t xml:space="preserve"> used</w:t>
            </w:r>
            <w:proofErr w:type="gramEnd"/>
            <w:r w:rsidR="005D5615" w:rsidRPr="00493759">
              <w:rPr>
                <w:rFonts w:ascii="Garamond" w:hAnsi="Garamond"/>
              </w:rPr>
              <w:t xml:space="preserve"> as an input </w:t>
            </w:r>
            <w:r w:rsidR="00BA7AD4" w:rsidRPr="00493759">
              <w:rPr>
                <w:rFonts w:ascii="Garamond" w:hAnsi="Garamond"/>
              </w:rPr>
              <w:t>in</w:t>
            </w:r>
            <w:r w:rsidR="005D5615" w:rsidRPr="00493759">
              <w:rPr>
                <w:rFonts w:ascii="Garamond" w:hAnsi="Garamond"/>
              </w:rPr>
              <w:t xml:space="preserve">to the </w:t>
            </w:r>
            <w:proofErr w:type="spellStart"/>
            <w:r w:rsidR="005D5615" w:rsidRPr="00493759">
              <w:rPr>
                <w:rFonts w:ascii="Garamond" w:hAnsi="Garamond"/>
              </w:rPr>
              <w:t>TerrSet</w:t>
            </w:r>
            <w:proofErr w:type="spellEnd"/>
            <w:r w:rsidR="005D5615" w:rsidRPr="00493759">
              <w:rPr>
                <w:rFonts w:ascii="Garamond" w:hAnsi="Garamond"/>
              </w:rPr>
              <w:t xml:space="preserve"> </w:t>
            </w:r>
            <w:r w:rsidR="003245B3" w:rsidRPr="00493759">
              <w:rPr>
                <w:rFonts w:ascii="Garamond" w:hAnsi="Garamond"/>
              </w:rPr>
              <w:t>Habitat and Biodiversity Modeler</w:t>
            </w:r>
            <w:r w:rsidR="005D5615" w:rsidRPr="00493759">
              <w:rPr>
                <w:rFonts w:ascii="Garamond" w:hAnsi="Garamond"/>
              </w:rPr>
              <w:t>.</w:t>
            </w:r>
          </w:p>
        </w:tc>
      </w:tr>
    </w:tbl>
    <w:p w14:paraId="731B4DE0" w14:textId="77777777" w:rsidR="00773F14" w:rsidRPr="00493759" w:rsidRDefault="00773F14" w:rsidP="007A4F2A">
      <w:pPr>
        <w:rPr>
          <w:rFonts w:ascii="Garamond" w:hAnsi="Garamond"/>
        </w:rPr>
      </w:pPr>
    </w:p>
    <w:p w14:paraId="1530166C" w14:textId="39A1222D" w:rsidR="00B9614C" w:rsidRPr="00493759" w:rsidRDefault="007A4F2A" w:rsidP="007A4F2A">
      <w:pPr>
        <w:rPr>
          <w:rFonts w:ascii="Garamond" w:hAnsi="Garamond"/>
          <w:i/>
        </w:rPr>
      </w:pPr>
      <w:r w:rsidRPr="00493759">
        <w:rPr>
          <w:rFonts w:ascii="Garamond" w:hAnsi="Garamond"/>
          <w:b/>
          <w:i/>
        </w:rPr>
        <w:t>Ancillary Datasets:</w:t>
      </w:r>
    </w:p>
    <w:p w14:paraId="1EB47323" w14:textId="3D14A220" w:rsidR="005D5615" w:rsidRPr="00493759" w:rsidRDefault="005D5615" w:rsidP="005D5615">
      <w:pPr>
        <w:pStyle w:val="NormalWeb"/>
        <w:numPr>
          <w:ilvl w:val="0"/>
          <w:numId w:val="19"/>
        </w:numPr>
        <w:spacing w:before="0" w:beforeAutospacing="0" w:after="0" w:afterAutospacing="0"/>
        <w:textAlignment w:val="baseline"/>
        <w:rPr>
          <w:rFonts w:ascii="Garamond" w:hAnsi="Garamond"/>
          <w:sz w:val="22"/>
          <w:szCs w:val="22"/>
        </w:rPr>
      </w:pPr>
      <w:r w:rsidRPr="00493759">
        <w:rPr>
          <w:rFonts w:ascii="Garamond" w:hAnsi="Garamond"/>
          <w:sz w:val="22"/>
          <w:szCs w:val="22"/>
        </w:rPr>
        <w:t>USFS</w:t>
      </w:r>
      <w:r w:rsidR="00622DA1" w:rsidRPr="00493759">
        <w:rPr>
          <w:rFonts w:ascii="Garamond" w:hAnsi="Garamond"/>
          <w:sz w:val="22"/>
          <w:szCs w:val="22"/>
        </w:rPr>
        <w:t xml:space="preserve"> gopher frog</w:t>
      </w:r>
      <w:r w:rsidRPr="00493759">
        <w:rPr>
          <w:rFonts w:ascii="Garamond" w:hAnsi="Garamond"/>
          <w:sz w:val="22"/>
          <w:szCs w:val="22"/>
        </w:rPr>
        <w:t xml:space="preserve"> </w:t>
      </w:r>
      <w:r w:rsidRPr="00493759">
        <w:rPr>
          <w:rFonts w:ascii="Garamond" w:hAnsi="Garamond"/>
          <w:i/>
          <w:iCs/>
          <w:sz w:val="22"/>
          <w:szCs w:val="22"/>
        </w:rPr>
        <w:t>in situ</w:t>
      </w:r>
      <w:r w:rsidRPr="00493759">
        <w:rPr>
          <w:rFonts w:ascii="Garamond" w:hAnsi="Garamond"/>
          <w:sz w:val="22"/>
          <w:szCs w:val="22"/>
        </w:rPr>
        <w:t xml:space="preserve"> data –</w:t>
      </w:r>
      <w:r w:rsidR="00622DA1" w:rsidRPr="00493759">
        <w:rPr>
          <w:rFonts w:ascii="Garamond" w:hAnsi="Garamond"/>
          <w:sz w:val="22"/>
          <w:szCs w:val="22"/>
        </w:rPr>
        <w:t xml:space="preserve"> H</w:t>
      </w:r>
      <w:r w:rsidRPr="00493759">
        <w:rPr>
          <w:rFonts w:ascii="Garamond" w:hAnsi="Garamond"/>
          <w:sz w:val="22"/>
          <w:szCs w:val="22"/>
        </w:rPr>
        <w:t>abitat</w:t>
      </w:r>
      <w:r w:rsidR="00622DA1" w:rsidRPr="00493759">
        <w:rPr>
          <w:rFonts w:ascii="Garamond" w:hAnsi="Garamond"/>
          <w:sz w:val="22"/>
          <w:szCs w:val="22"/>
        </w:rPr>
        <w:t xml:space="preserve"> data</w:t>
      </w:r>
      <w:r w:rsidRPr="00493759">
        <w:rPr>
          <w:rFonts w:ascii="Garamond" w:hAnsi="Garamond"/>
          <w:sz w:val="22"/>
          <w:szCs w:val="22"/>
        </w:rPr>
        <w:t>, gopher tortoise burrow location</w:t>
      </w:r>
      <w:r w:rsidR="00BD15D0" w:rsidRPr="00493759">
        <w:rPr>
          <w:rFonts w:ascii="Garamond" w:hAnsi="Garamond"/>
          <w:sz w:val="22"/>
          <w:szCs w:val="22"/>
        </w:rPr>
        <w:t>s</w:t>
      </w:r>
      <w:r w:rsidRPr="00493759">
        <w:rPr>
          <w:rFonts w:ascii="Garamond" w:hAnsi="Garamond"/>
          <w:sz w:val="22"/>
          <w:szCs w:val="22"/>
        </w:rPr>
        <w:t>, known gopher frog breeding pond locations,</w:t>
      </w:r>
      <w:r w:rsidR="00622DA1" w:rsidRPr="00493759">
        <w:rPr>
          <w:rFonts w:ascii="Garamond" w:hAnsi="Garamond"/>
          <w:sz w:val="22"/>
          <w:szCs w:val="22"/>
        </w:rPr>
        <w:t xml:space="preserve"> and</w:t>
      </w:r>
      <w:r w:rsidRPr="00493759">
        <w:rPr>
          <w:rFonts w:ascii="Garamond" w:hAnsi="Garamond"/>
          <w:sz w:val="22"/>
          <w:szCs w:val="22"/>
        </w:rPr>
        <w:t xml:space="preserve"> prescribed fire data</w:t>
      </w:r>
      <w:r w:rsidR="005F7B9C" w:rsidRPr="00493759">
        <w:rPr>
          <w:rFonts w:ascii="Garamond" w:hAnsi="Garamond"/>
          <w:sz w:val="22"/>
          <w:szCs w:val="22"/>
        </w:rPr>
        <w:t xml:space="preserve"> w</w:t>
      </w:r>
      <w:r w:rsidR="00622DA1" w:rsidRPr="00493759">
        <w:rPr>
          <w:rFonts w:ascii="Garamond" w:hAnsi="Garamond"/>
          <w:sz w:val="22"/>
          <w:szCs w:val="22"/>
        </w:rPr>
        <w:t>ere</w:t>
      </w:r>
      <w:r w:rsidRPr="00493759">
        <w:rPr>
          <w:rFonts w:ascii="Garamond" w:hAnsi="Garamond"/>
          <w:sz w:val="22"/>
          <w:szCs w:val="22"/>
        </w:rPr>
        <w:t xml:space="preserve"> used in the vegetation density </w:t>
      </w:r>
      <w:r w:rsidR="00BE3F31" w:rsidRPr="00493759">
        <w:rPr>
          <w:rFonts w:ascii="Garamond" w:hAnsi="Garamond"/>
          <w:sz w:val="22"/>
          <w:szCs w:val="22"/>
        </w:rPr>
        <w:t>analysi</w:t>
      </w:r>
      <w:r w:rsidRPr="00493759">
        <w:rPr>
          <w:rFonts w:ascii="Garamond" w:hAnsi="Garamond"/>
          <w:sz w:val="22"/>
          <w:szCs w:val="22"/>
        </w:rPr>
        <w:t>s</w:t>
      </w:r>
    </w:p>
    <w:p w14:paraId="0BB1D478" w14:textId="70799888" w:rsidR="005D5615" w:rsidRPr="00493759" w:rsidRDefault="005D5615" w:rsidP="005D5615">
      <w:pPr>
        <w:pStyle w:val="NormalWeb"/>
        <w:numPr>
          <w:ilvl w:val="0"/>
          <w:numId w:val="19"/>
        </w:numPr>
        <w:spacing w:before="0" w:beforeAutospacing="0" w:after="0" w:afterAutospacing="0"/>
        <w:textAlignment w:val="baseline"/>
        <w:rPr>
          <w:rFonts w:ascii="Garamond" w:hAnsi="Garamond"/>
          <w:sz w:val="22"/>
          <w:szCs w:val="22"/>
        </w:rPr>
      </w:pPr>
      <w:r w:rsidRPr="00493759">
        <w:rPr>
          <w:rFonts w:ascii="Garamond" w:hAnsi="Garamond"/>
          <w:sz w:val="22"/>
          <w:szCs w:val="22"/>
        </w:rPr>
        <w:t xml:space="preserve">USGS National Land Cover Database (NLCD) – </w:t>
      </w:r>
      <w:r w:rsidR="005F7B9C" w:rsidRPr="00493759">
        <w:rPr>
          <w:rFonts w:ascii="Garamond" w:hAnsi="Garamond"/>
          <w:sz w:val="22"/>
          <w:szCs w:val="22"/>
        </w:rPr>
        <w:t>L</w:t>
      </w:r>
      <w:r w:rsidRPr="00493759">
        <w:rPr>
          <w:rFonts w:ascii="Garamond" w:hAnsi="Garamond"/>
          <w:sz w:val="22"/>
          <w:szCs w:val="22"/>
        </w:rPr>
        <w:t xml:space="preserve">and cover used for accuracy assessment in the forecasting maps </w:t>
      </w:r>
    </w:p>
    <w:p w14:paraId="214F8539" w14:textId="0DCC7613" w:rsidR="00BE3F31" w:rsidRPr="00493759" w:rsidRDefault="00EB1137" w:rsidP="005D5615">
      <w:pPr>
        <w:pStyle w:val="NormalWeb"/>
        <w:numPr>
          <w:ilvl w:val="0"/>
          <w:numId w:val="19"/>
        </w:numPr>
        <w:spacing w:before="0" w:beforeAutospacing="0" w:after="0" w:afterAutospacing="0"/>
        <w:textAlignment w:val="baseline"/>
        <w:rPr>
          <w:rFonts w:ascii="Garamond" w:hAnsi="Garamond"/>
          <w:sz w:val="22"/>
          <w:szCs w:val="22"/>
        </w:rPr>
      </w:pPr>
      <w:r w:rsidRPr="00493759">
        <w:rPr>
          <w:rFonts w:ascii="Garamond" w:hAnsi="Garamond"/>
          <w:sz w:val="22"/>
          <w:szCs w:val="22"/>
        </w:rPr>
        <w:t xml:space="preserve">NASA DEVELOP Alabama – Marshall field data collected by the team – Up-to-date locations of gopher frog breeding ponds in Conecuh National Forest to validate wetland maps </w:t>
      </w:r>
    </w:p>
    <w:p w14:paraId="584AAA06" w14:textId="77777777" w:rsidR="00184652" w:rsidRPr="00493759" w:rsidRDefault="00184652" w:rsidP="00AD4617">
      <w:pPr>
        <w:rPr>
          <w:rFonts w:ascii="Garamond" w:hAnsi="Garamond"/>
        </w:rPr>
      </w:pPr>
    </w:p>
    <w:p w14:paraId="1D469BF3" w14:textId="75A8ED9D" w:rsidR="00B9614C" w:rsidRPr="00493759" w:rsidRDefault="0080287D" w:rsidP="00B76BDC">
      <w:pPr>
        <w:rPr>
          <w:rFonts w:ascii="Garamond" w:hAnsi="Garamond"/>
          <w:i/>
        </w:rPr>
      </w:pPr>
      <w:r w:rsidRPr="00493759">
        <w:rPr>
          <w:rFonts w:ascii="Garamond" w:hAnsi="Garamond"/>
          <w:b/>
          <w:i/>
        </w:rPr>
        <w:t>Model</w:t>
      </w:r>
      <w:r w:rsidR="00B82905" w:rsidRPr="00493759">
        <w:rPr>
          <w:rFonts w:ascii="Garamond" w:hAnsi="Garamond"/>
          <w:b/>
          <w:i/>
        </w:rPr>
        <w:t>ing</w:t>
      </w:r>
      <w:r w:rsidR="007A4F2A" w:rsidRPr="00493759">
        <w:rPr>
          <w:rFonts w:ascii="Garamond" w:hAnsi="Garamond"/>
          <w:b/>
          <w:i/>
        </w:rPr>
        <w:t>:</w:t>
      </w:r>
    </w:p>
    <w:p w14:paraId="689CB502" w14:textId="2A170530" w:rsidR="00493759" w:rsidRPr="00493759" w:rsidRDefault="00493759" w:rsidP="00493759">
      <w:pPr>
        <w:pStyle w:val="NormalWeb"/>
        <w:numPr>
          <w:ilvl w:val="0"/>
          <w:numId w:val="24"/>
        </w:numPr>
        <w:spacing w:before="0" w:beforeAutospacing="0" w:after="0" w:afterAutospacing="0"/>
        <w:textAlignment w:val="baseline"/>
        <w:rPr>
          <w:rFonts w:ascii="Garamond" w:hAnsi="Garamond"/>
          <w:sz w:val="22"/>
          <w:szCs w:val="22"/>
        </w:rPr>
      </w:pPr>
      <w:r w:rsidRPr="00493759">
        <w:rPr>
          <w:rFonts w:ascii="Garamond" w:hAnsi="Garamond"/>
          <w:sz w:val="22"/>
          <w:szCs w:val="22"/>
        </w:rPr>
        <w:t xml:space="preserve">Clark Labs </w:t>
      </w:r>
      <w:proofErr w:type="spellStart"/>
      <w:r w:rsidRPr="00493759">
        <w:rPr>
          <w:rFonts w:ascii="Garamond" w:hAnsi="Garamond"/>
          <w:sz w:val="22"/>
          <w:szCs w:val="22"/>
        </w:rPr>
        <w:t>TerrSet</w:t>
      </w:r>
      <w:proofErr w:type="spellEnd"/>
      <w:r w:rsidRPr="00493759">
        <w:rPr>
          <w:rFonts w:ascii="Garamond" w:hAnsi="Garamond"/>
          <w:sz w:val="22"/>
          <w:szCs w:val="22"/>
        </w:rPr>
        <w:t xml:space="preserve"> Habitat and Biodiversity Modeler (HBM) (POC: Leah Parker, The University of Alabama in Huntsville) – Corridor assessment and suitability modeling of the gopher frog habitat</w:t>
      </w:r>
    </w:p>
    <w:p w14:paraId="1EBCC5B4" w14:textId="3AD37110" w:rsidR="005D5615" w:rsidRPr="00493759" w:rsidRDefault="00FD4FCF" w:rsidP="00493759">
      <w:pPr>
        <w:pStyle w:val="ListParagraph"/>
        <w:numPr>
          <w:ilvl w:val="0"/>
          <w:numId w:val="24"/>
        </w:numPr>
        <w:rPr>
          <w:rFonts w:ascii="Garamond" w:eastAsia="Times New Roman" w:hAnsi="Garamond"/>
        </w:rPr>
      </w:pPr>
      <w:r>
        <w:rPr>
          <w:rFonts w:ascii="Garamond" w:hAnsi="Garamond"/>
        </w:rPr>
        <w:t>Fuzzy logic m</w:t>
      </w:r>
      <w:r w:rsidR="00493759" w:rsidRPr="00493759">
        <w:rPr>
          <w:rFonts w:ascii="Garamond" w:hAnsi="Garamond"/>
        </w:rPr>
        <w:t>odel</w:t>
      </w:r>
      <w:r w:rsidR="005D5615" w:rsidRPr="00493759">
        <w:rPr>
          <w:rFonts w:ascii="Garamond" w:hAnsi="Garamond"/>
        </w:rPr>
        <w:t xml:space="preserve"> </w:t>
      </w:r>
      <w:r w:rsidR="0053039D" w:rsidRPr="00493759">
        <w:rPr>
          <w:rFonts w:ascii="Garamond" w:hAnsi="Garamond"/>
        </w:rPr>
        <w:t>(POC:</w:t>
      </w:r>
      <w:r w:rsidR="00493759" w:rsidRPr="00493759">
        <w:rPr>
          <w:rFonts w:ascii="Garamond" w:hAnsi="Garamond"/>
        </w:rPr>
        <w:t xml:space="preserve"> </w:t>
      </w:r>
      <w:r w:rsidR="00493759" w:rsidRPr="00493759">
        <w:rPr>
          <w:rFonts w:ascii="Garamond" w:eastAsia="Times New Roman" w:hAnsi="Garamond"/>
        </w:rPr>
        <w:t>Helen Baldwin, NASA SERVIR</w:t>
      </w:r>
      <w:r w:rsidR="0053039D" w:rsidRPr="00493759">
        <w:rPr>
          <w:rFonts w:ascii="Garamond" w:hAnsi="Garamond"/>
        </w:rPr>
        <w:t xml:space="preserve">) </w:t>
      </w:r>
      <w:r w:rsidR="00D14CC8" w:rsidRPr="00493759">
        <w:rPr>
          <w:rFonts w:ascii="Garamond" w:hAnsi="Garamond"/>
        </w:rPr>
        <w:t xml:space="preserve">– </w:t>
      </w:r>
      <w:r w:rsidR="00493759" w:rsidRPr="00493759">
        <w:rPr>
          <w:rFonts w:ascii="Garamond" w:hAnsi="Garamond"/>
        </w:rPr>
        <w:t>Used to create the Habitat Sui</w:t>
      </w:r>
      <w:r w:rsidR="00493759">
        <w:rPr>
          <w:rFonts w:ascii="Garamond" w:hAnsi="Garamond"/>
        </w:rPr>
        <w:t xml:space="preserve">tability Map deliverable, which served as an input for the </w:t>
      </w:r>
      <w:proofErr w:type="spellStart"/>
      <w:r w:rsidR="00493759">
        <w:rPr>
          <w:rFonts w:ascii="Garamond" w:hAnsi="Garamond"/>
        </w:rPr>
        <w:t>TerrSet</w:t>
      </w:r>
      <w:proofErr w:type="spellEnd"/>
      <w:r w:rsidR="00493759">
        <w:rPr>
          <w:rFonts w:ascii="Garamond" w:hAnsi="Garamond"/>
        </w:rPr>
        <w:t xml:space="preserve"> Habitat and Biodiversity Modeler</w:t>
      </w:r>
    </w:p>
    <w:p w14:paraId="4ABE973B" w14:textId="77777777" w:rsidR="006A2A26" w:rsidRPr="00493759" w:rsidRDefault="006A2A26" w:rsidP="004D358F">
      <w:pPr>
        <w:ind w:left="720" w:hanging="720"/>
        <w:rPr>
          <w:rFonts w:ascii="Garamond" w:hAnsi="Garamond"/>
          <w:bCs/>
        </w:rPr>
      </w:pPr>
    </w:p>
    <w:p w14:paraId="0CBC9B56" w14:textId="77777777" w:rsidR="006A2A26" w:rsidRPr="00493759" w:rsidRDefault="006A2A26" w:rsidP="006A2A26">
      <w:pPr>
        <w:rPr>
          <w:rFonts w:ascii="Garamond" w:hAnsi="Garamond"/>
          <w:i/>
        </w:rPr>
      </w:pPr>
      <w:r w:rsidRPr="00493759">
        <w:rPr>
          <w:rFonts w:ascii="Garamond" w:hAnsi="Garamond"/>
          <w:b/>
          <w:bCs/>
          <w:i/>
        </w:rPr>
        <w:t>Software &amp; Scripting:</w:t>
      </w:r>
    </w:p>
    <w:p w14:paraId="0B0C5E84" w14:textId="427240A0" w:rsidR="005D5615" w:rsidRPr="00493759" w:rsidRDefault="00BD15D0" w:rsidP="005D5615">
      <w:pPr>
        <w:pStyle w:val="NormalWeb"/>
        <w:numPr>
          <w:ilvl w:val="0"/>
          <w:numId w:val="15"/>
        </w:numPr>
        <w:spacing w:before="0" w:beforeAutospacing="0" w:after="0" w:afterAutospacing="0"/>
        <w:textAlignment w:val="baseline"/>
        <w:rPr>
          <w:rFonts w:ascii="Garamond" w:hAnsi="Garamond"/>
          <w:sz w:val="22"/>
          <w:szCs w:val="22"/>
        </w:rPr>
      </w:pPr>
      <w:r w:rsidRPr="00493759">
        <w:rPr>
          <w:rFonts w:ascii="Garamond" w:hAnsi="Garamond"/>
          <w:sz w:val="22"/>
          <w:szCs w:val="22"/>
        </w:rPr>
        <w:t>Clark Labs</w:t>
      </w:r>
      <w:r w:rsidR="0053039D" w:rsidRPr="00493759">
        <w:rPr>
          <w:rFonts w:ascii="Garamond" w:hAnsi="Garamond"/>
          <w:sz w:val="22"/>
          <w:szCs w:val="22"/>
        </w:rPr>
        <w:t xml:space="preserve"> </w:t>
      </w:r>
      <w:proofErr w:type="spellStart"/>
      <w:r w:rsidR="005D5615" w:rsidRPr="00493759">
        <w:rPr>
          <w:rFonts w:ascii="Garamond" w:hAnsi="Garamond"/>
          <w:sz w:val="22"/>
          <w:szCs w:val="22"/>
        </w:rPr>
        <w:t>TerrSet</w:t>
      </w:r>
      <w:proofErr w:type="spellEnd"/>
      <w:r w:rsidR="005D5615" w:rsidRPr="00493759">
        <w:rPr>
          <w:rFonts w:ascii="Garamond" w:hAnsi="Garamond"/>
          <w:sz w:val="22"/>
          <w:szCs w:val="22"/>
        </w:rPr>
        <w:t xml:space="preserve"> – </w:t>
      </w:r>
      <w:r w:rsidR="00493759">
        <w:rPr>
          <w:rFonts w:ascii="Garamond" w:hAnsi="Garamond"/>
          <w:sz w:val="22"/>
          <w:szCs w:val="22"/>
        </w:rPr>
        <w:t>Model a corridor map utilizing the Habitat and Biodiversity Modeler (HBM)</w:t>
      </w:r>
      <w:r w:rsidR="005D5615" w:rsidRPr="00493759">
        <w:rPr>
          <w:rFonts w:ascii="Garamond" w:hAnsi="Garamond"/>
          <w:sz w:val="22"/>
          <w:szCs w:val="22"/>
        </w:rPr>
        <w:t xml:space="preserve"> </w:t>
      </w:r>
    </w:p>
    <w:p w14:paraId="74929570" w14:textId="3426073A" w:rsidR="005D5615" w:rsidRPr="00493759" w:rsidRDefault="005F7B9C" w:rsidP="005D5615">
      <w:pPr>
        <w:pStyle w:val="NormalWeb"/>
        <w:numPr>
          <w:ilvl w:val="0"/>
          <w:numId w:val="15"/>
        </w:numPr>
        <w:spacing w:before="0" w:beforeAutospacing="0" w:after="0" w:afterAutospacing="0"/>
        <w:textAlignment w:val="baseline"/>
        <w:rPr>
          <w:rFonts w:ascii="Garamond" w:hAnsi="Garamond"/>
          <w:sz w:val="22"/>
          <w:szCs w:val="22"/>
        </w:rPr>
      </w:pPr>
      <w:proofErr w:type="spellStart"/>
      <w:r w:rsidRPr="00493759">
        <w:rPr>
          <w:rFonts w:ascii="Garamond" w:hAnsi="Garamond"/>
          <w:sz w:val="22"/>
          <w:szCs w:val="22"/>
        </w:rPr>
        <w:t>Esri</w:t>
      </w:r>
      <w:proofErr w:type="spellEnd"/>
      <w:r w:rsidRPr="00493759">
        <w:rPr>
          <w:rFonts w:ascii="Garamond" w:hAnsi="Garamond"/>
          <w:sz w:val="22"/>
          <w:szCs w:val="22"/>
        </w:rPr>
        <w:t xml:space="preserve"> </w:t>
      </w:r>
      <w:r w:rsidR="005D5615" w:rsidRPr="00493759">
        <w:rPr>
          <w:rFonts w:ascii="Garamond" w:hAnsi="Garamond"/>
          <w:sz w:val="22"/>
          <w:szCs w:val="22"/>
        </w:rPr>
        <w:t>Arc</w:t>
      </w:r>
      <w:r w:rsidR="00D14CC8" w:rsidRPr="00493759">
        <w:rPr>
          <w:rFonts w:ascii="Garamond" w:hAnsi="Garamond"/>
          <w:sz w:val="22"/>
          <w:szCs w:val="22"/>
        </w:rPr>
        <w:t xml:space="preserve">Map </w:t>
      </w:r>
      <w:r w:rsidR="002F67C1" w:rsidRPr="00493759">
        <w:rPr>
          <w:rFonts w:ascii="Garamond" w:hAnsi="Garamond"/>
          <w:sz w:val="22"/>
          <w:szCs w:val="22"/>
        </w:rPr>
        <w:t>10.4</w:t>
      </w:r>
      <w:r w:rsidR="00493759">
        <w:rPr>
          <w:rFonts w:ascii="Garamond" w:hAnsi="Garamond"/>
          <w:sz w:val="22"/>
          <w:szCs w:val="22"/>
        </w:rPr>
        <w:t>.1</w:t>
      </w:r>
      <w:r w:rsidR="002F67C1" w:rsidRPr="00493759">
        <w:rPr>
          <w:rFonts w:ascii="Garamond" w:hAnsi="Garamond"/>
          <w:sz w:val="22"/>
          <w:szCs w:val="22"/>
        </w:rPr>
        <w:t xml:space="preserve"> </w:t>
      </w:r>
      <w:r w:rsidR="005D5615" w:rsidRPr="00493759">
        <w:rPr>
          <w:rFonts w:ascii="Garamond" w:hAnsi="Garamond"/>
          <w:sz w:val="22"/>
          <w:szCs w:val="22"/>
        </w:rPr>
        <w:t xml:space="preserve">– </w:t>
      </w:r>
      <w:r w:rsidRPr="00493759">
        <w:rPr>
          <w:rFonts w:ascii="Garamond" w:hAnsi="Garamond"/>
          <w:sz w:val="22"/>
          <w:szCs w:val="22"/>
        </w:rPr>
        <w:t>R</w:t>
      </w:r>
      <w:r w:rsidR="005D5615" w:rsidRPr="00493759">
        <w:rPr>
          <w:rFonts w:ascii="Garamond" w:hAnsi="Garamond"/>
          <w:sz w:val="22"/>
          <w:szCs w:val="22"/>
        </w:rPr>
        <w:t>aster manipulation and map creation</w:t>
      </w:r>
    </w:p>
    <w:p w14:paraId="493353E2" w14:textId="221E50AB" w:rsidR="005D5615" w:rsidRPr="00493759" w:rsidRDefault="005F7B9C" w:rsidP="005D5615">
      <w:pPr>
        <w:pStyle w:val="NormalWeb"/>
        <w:numPr>
          <w:ilvl w:val="0"/>
          <w:numId w:val="15"/>
        </w:numPr>
        <w:spacing w:before="0" w:beforeAutospacing="0" w:after="0" w:afterAutospacing="0"/>
        <w:textAlignment w:val="baseline"/>
        <w:rPr>
          <w:rFonts w:ascii="Garamond" w:hAnsi="Garamond"/>
          <w:sz w:val="22"/>
          <w:szCs w:val="22"/>
        </w:rPr>
      </w:pPr>
      <w:r w:rsidRPr="00493759">
        <w:rPr>
          <w:rFonts w:ascii="Garamond" w:hAnsi="Garamond"/>
          <w:sz w:val="22"/>
          <w:szCs w:val="22"/>
        </w:rPr>
        <w:t>ESA</w:t>
      </w:r>
      <w:r w:rsidR="005D5615" w:rsidRPr="00493759">
        <w:rPr>
          <w:rFonts w:ascii="Garamond" w:hAnsi="Garamond"/>
          <w:sz w:val="22"/>
          <w:szCs w:val="22"/>
        </w:rPr>
        <w:t xml:space="preserve"> Sentinel Application Platform (SNAP) – </w:t>
      </w:r>
      <w:r w:rsidRPr="00493759">
        <w:rPr>
          <w:rFonts w:ascii="Garamond" w:hAnsi="Garamond"/>
          <w:sz w:val="22"/>
          <w:szCs w:val="22"/>
        </w:rPr>
        <w:t>P</w:t>
      </w:r>
      <w:r w:rsidR="005D5615" w:rsidRPr="00493759">
        <w:rPr>
          <w:rFonts w:ascii="Garamond" w:hAnsi="Garamond"/>
          <w:sz w:val="22"/>
          <w:szCs w:val="22"/>
        </w:rPr>
        <w:t>reprocess Sentinel raster imagery</w:t>
      </w:r>
    </w:p>
    <w:p w14:paraId="0B9A79CF" w14:textId="7C25518F" w:rsidR="00223131" w:rsidRPr="00493759" w:rsidRDefault="00223131" w:rsidP="00AD4617">
      <w:pPr>
        <w:rPr>
          <w:rFonts w:ascii="Garamond" w:hAnsi="Garamond"/>
        </w:rPr>
      </w:pPr>
    </w:p>
    <w:p w14:paraId="14CBC202" w14:textId="6CF773AF" w:rsidR="00073224" w:rsidRPr="00493759" w:rsidRDefault="001538F2" w:rsidP="00073224">
      <w:pPr>
        <w:rPr>
          <w:rFonts w:ascii="Garamond" w:hAnsi="Garamond"/>
          <w:b/>
          <w:i/>
        </w:rPr>
      </w:pPr>
      <w:r w:rsidRPr="00493759">
        <w:rPr>
          <w:rFonts w:ascii="Garamond" w:hAnsi="Garamond"/>
          <w:b/>
          <w:i/>
        </w:rPr>
        <w:t>End</w:t>
      </w:r>
      <w:r w:rsidR="00B9571C" w:rsidRPr="00493759">
        <w:rPr>
          <w:rFonts w:ascii="Garamond" w:hAnsi="Garamond"/>
          <w:b/>
          <w:i/>
        </w:rPr>
        <w:t xml:space="preserve"> </w:t>
      </w:r>
      <w:r w:rsidRPr="00493759">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D237C9" w:rsidRPr="00493759" w14:paraId="2A0027C9" w14:textId="77777777" w:rsidTr="00222DBC">
        <w:tc>
          <w:tcPr>
            <w:tcW w:w="2160" w:type="dxa"/>
            <w:shd w:val="clear" w:color="auto" w:fill="31849B" w:themeFill="accent5" w:themeFillShade="BF"/>
            <w:vAlign w:val="center"/>
          </w:tcPr>
          <w:p w14:paraId="67DE7A20" w14:textId="55642BCC" w:rsidR="001538F2" w:rsidRPr="00493759" w:rsidRDefault="001538F2" w:rsidP="00272CD9">
            <w:pPr>
              <w:jc w:val="center"/>
              <w:rPr>
                <w:rFonts w:ascii="Garamond" w:hAnsi="Garamond"/>
                <w:b/>
                <w:bCs/>
                <w:color w:val="FFFFFF" w:themeColor="background1"/>
              </w:rPr>
            </w:pPr>
            <w:r w:rsidRPr="00493759">
              <w:rPr>
                <w:rFonts w:ascii="Garamond" w:hAnsi="Garamond"/>
                <w:b/>
                <w:bCs/>
                <w:color w:val="FFFFFF" w:themeColor="background1"/>
              </w:rPr>
              <w:t>E</w:t>
            </w:r>
            <w:r w:rsidR="000F76DA" w:rsidRPr="00493759">
              <w:rPr>
                <w:rFonts w:ascii="Garamond" w:hAnsi="Garamond"/>
                <w:b/>
                <w:bCs/>
                <w:color w:val="FFFFFF" w:themeColor="background1"/>
              </w:rPr>
              <w:t>nd</w:t>
            </w:r>
            <w:r w:rsidR="00B9571C" w:rsidRPr="00493759">
              <w:rPr>
                <w:rFonts w:ascii="Garamond" w:hAnsi="Garamond"/>
                <w:b/>
                <w:bCs/>
                <w:color w:val="FFFFFF" w:themeColor="background1"/>
              </w:rPr>
              <w:t xml:space="preserve"> </w:t>
            </w:r>
            <w:r w:rsidRPr="00493759">
              <w:rPr>
                <w:rFonts w:ascii="Garamond" w:hAnsi="Garamond"/>
                <w:b/>
                <w:bCs/>
                <w:color w:val="FFFFFF" w:themeColor="background1"/>
              </w:rPr>
              <w:t>Products</w:t>
            </w:r>
          </w:p>
        </w:tc>
        <w:tc>
          <w:tcPr>
            <w:tcW w:w="3240" w:type="dxa"/>
            <w:shd w:val="clear" w:color="auto" w:fill="31849B" w:themeFill="accent5" w:themeFillShade="BF"/>
            <w:vAlign w:val="center"/>
          </w:tcPr>
          <w:p w14:paraId="5D000EB1" w14:textId="73C9558D" w:rsidR="001538F2" w:rsidRPr="00493759" w:rsidRDefault="004D358F" w:rsidP="00272CD9">
            <w:pPr>
              <w:jc w:val="center"/>
              <w:rPr>
                <w:rFonts w:ascii="Garamond" w:hAnsi="Garamond"/>
                <w:b/>
                <w:bCs/>
                <w:color w:val="FFFFFF" w:themeColor="background1"/>
              </w:rPr>
            </w:pPr>
            <w:r w:rsidRPr="00493759">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493759" w:rsidRDefault="004D358F" w:rsidP="00272CD9">
            <w:pPr>
              <w:jc w:val="center"/>
              <w:rPr>
                <w:rFonts w:ascii="Garamond" w:hAnsi="Garamond"/>
                <w:b/>
                <w:bCs/>
                <w:color w:val="FFFFFF" w:themeColor="background1"/>
              </w:rPr>
            </w:pPr>
            <w:r w:rsidRPr="00493759">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493759" w:rsidRDefault="001538F2" w:rsidP="00272CD9">
            <w:pPr>
              <w:jc w:val="center"/>
              <w:rPr>
                <w:rFonts w:ascii="Garamond" w:hAnsi="Garamond"/>
                <w:b/>
                <w:bCs/>
                <w:color w:val="FFFFFF" w:themeColor="background1"/>
              </w:rPr>
            </w:pPr>
            <w:r w:rsidRPr="00493759">
              <w:rPr>
                <w:rFonts w:ascii="Garamond" w:hAnsi="Garamond"/>
                <w:b/>
                <w:bCs/>
                <w:color w:val="FFFFFF" w:themeColor="background1"/>
              </w:rPr>
              <w:t>Software Release Category</w:t>
            </w:r>
          </w:p>
        </w:tc>
      </w:tr>
      <w:tr w:rsidR="00D237C9" w:rsidRPr="00493759" w14:paraId="407EEF43" w14:textId="77777777" w:rsidTr="00DE2F27">
        <w:tc>
          <w:tcPr>
            <w:tcW w:w="2160" w:type="dxa"/>
          </w:tcPr>
          <w:p w14:paraId="6303043D" w14:textId="5F4F4DFD" w:rsidR="009A6E65" w:rsidRPr="00493759" w:rsidRDefault="009A6E65" w:rsidP="009A6E65">
            <w:pPr>
              <w:rPr>
                <w:rFonts w:ascii="Garamond" w:hAnsi="Garamond"/>
                <w:b/>
                <w:bCs/>
              </w:rPr>
            </w:pPr>
            <w:r w:rsidRPr="00493759">
              <w:rPr>
                <w:rFonts w:ascii="Garamond" w:hAnsi="Garamond"/>
                <w:b/>
                <w:bCs/>
              </w:rPr>
              <w:t>Wetland Inundation Time Series</w:t>
            </w:r>
          </w:p>
        </w:tc>
        <w:tc>
          <w:tcPr>
            <w:tcW w:w="3240" w:type="dxa"/>
          </w:tcPr>
          <w:p w14:paraId="31FAB1B5" w14:textId="77777777" w:rsidR="005F7B9C" w:rsidRPr="00493759" w:rsidRDefault="00D220D1" w:rsidP="005F7B9C">
            <w:pPr>
              <w:rPr>
                <w:rFonts w:ascii="Garamond" w:hAnsi="Garamond"/>
              </w:rPr>
            </w:pPr>
            <w:r w:rsidRPr="00493759">
              <w:rPr>
                <w:rFonts w:ascii="Garamond" w:hAnsi="Garamond"/>
              </w:rPr>
              <w:t xml:space="preserve">Sentinel-1 C-SAR </w:t>
            </w:r>
          </w:p>
          <w:p w14:paraId="00946741" w14:textId="3302E9C6" w:rsidR="005F7B9C" w:rsidRPr="00493759" w:rsidRDefault="008D0DF0" w:rsidP="005F7B9C">
            <w:pPr>
              <w:rPr>
                <w:rFonts w:ascii="Garamond" w:hAnsi="Garamond"/>
              </w:rPr>
            </w:pPr>
            <w:r w:rsidRPr="00493759">
              <w:rPr>
                <w:rFonts w:ascii="Garamond" w:hAnsi="Garamond"/>
              </w:rPr>
              <w:t xml:space="preserve">Landsat 5 TM </w:t>
            </w:r>
          </w:p>
          <w:p w14:paraId="05C6772C" w14:textId="54DC2B66" w:rsidR="009A6E65" w:rsidRPr="00493759" w:rsidRDefault="008D0DF0">
            <w:pPr>
              <w:rPr>
                <w:rFonts w:ascii="Garamond" w:hAnsi="Garamond"/>
              </w:rPr>
            </w:pPr>
            <w:r w:rsidRPr="00493759">
              <w:rPr>
                <w:rFonts w:ascii="Garamond" w:hAnsi="Garamond"/>
              </w:rPr>
              <w:t>Landsat 8 OLI</w:t>
            </w:r>
          </w:p>
        </w:tc>
        <w:tc>
          <w:tcPr>
            <w:tcW w:w="2880" w:type="dxa"/>
          </w:tcPr>
          <w:p w14:paraId="29D692C0" w14:textId="275FBB63" w:rsidR="009A6E65" w:rsidRPr="00493759" w:rsidRDefault="00561A3B" w:rsidP="00561A3B">
            <w:pPr>
              <w:rPr>
                <w:rFonts w:ascii="Garamond" w:hAnsi="Garamond"/>
              </w:rPr>
            </w:pPr>
            <w:r w:rsidRPr="00493759">
              <w:rPr>
                <w:rFonts w:ascii="Garamond" w:hAnsi="Garamond"/>
              </w:rPr>
              <w:t xml:space="preserve">This </w:t>
            </w:r>
            <w:proofErr w:type="gramStart"/>
            <w:r w:rsidRPr="00493759">
              <w:rPr>
                <w:rFonts w:ascii="Garamond" w:hAnsi="Garamond"/>
              </w:rPr>
              <w:t>end product</w:t>
            </w:r>
            <w:proofErr w:type="gramEnd"/>
            <w:r w:rsidRPr="00493759">
              <w:rPr>
                <w:rFonts w:ascii="Garamond" w:hAnsi="Garamond"/>
              </w:rPr>
              <w:t xml:space="preserve"> will help partners </w:t>
            </w:r>
            <w:r w:rsidR="005F278F" w:rsidRPr="00493759">
              <w:rPr>
                <w:rFonts w:ascii="Garamond" w:hAnsi="Garamond"/>
              </w:rPr>
              <w:t xml:space="preserve">understand </w:t>
            </w:r>
            <w:r w:rsidR="00020EBD" w:rsidRPr="00493759">
              <w:rPr>
                <w:rFonts w:ascii="Garamond" w:hAnsi="Garamond"/>
              </w:rPr>
              <w:t xml:space="preserve">the </w:t>
            </w:r>
            <w:r w:rsidR="005F278F" w:rsidRPr="00493759">
              <w:rPr>
                <w:rFonts w:ascii="Garamond" w:hAnsi="Garamond"/>
              </w:rPr>
              <w:t>hydrologic variation of the gopher frog breeding ponds and wetland habitat in the Conecuh National Forest.</w:t>
            </w:r>
          </w:p>
        </w:tc>
        <w:tc>
          <w:tcPr>
            <w:tcW w:w="1080" w:type="dxa"/>
          </w:tcPr>
          <w:p w14:paraId="3D838A27" w14:textId="77777777" w:rsidR="009A6E65" w:rsidRPr="00493759" w:rsidRDefault="009A6E65" w:rsidP="009A6E65">
            <w:pPr>
              <w:rPr>
                <w:rFonts w:ascii="Garamond" w:hAnsi="Garamond"/>
              </w:rPr>
            </w:pPr>
            <w:r w:rsidRPr="00493759">
              <w:rPr>
                <w:rFonts w:ascii="Garamond" w:hAnsi="Garamond"/>
              </w:rPr>
              <w:t>N/A</w:t>
            </w:r>
          </w:p>
          <w:p w14:paraId="33182638" w14:textId="081C3756" w:rsidR="009A6E65" w:rsidRPr="00493759" w:rsidRDefault="009A6E65" w:rsidP="009A6E65">
            <w:pPr>
              <w:rPr>
                <w:rFonts w:ascii="Garamond" w:hAnsi="Garamond"/>
              </w:rPr>
            </w:pPr>
          </w:p>
        </w:tc>
      </w:tr>
      <w:tr w:rsidR="00D237C9" w:rsidRPr="00493759" w14:paraId="6CADEA21" w14:textId="77777777" w:rsidTr="00DE2F27">
        <w:tc>
          <w:tcPr>
            <w:tcW w:w="2160" w:type="dxa"/>
          </w:tcPr>
          <w:p w14:paraId="60ADAAAA" w14:textId="13370763" w:rsidR="009A6E65" w:rsidRPr="00493759" w:rsidRDefault="009A6E65" w:rsidP="009A6E65">
            <w:pPr>
              <w:rPr>
                <w:rFonts w:ascii="Garamond" w:hAnsi="Garamond"/>
                <w:b/>
                <w:bCs/>
              </w:rPr>
            </w:pPr>
            <w:r w:rsidRPr="00493759">
              <w:rPr>
                <w:rFonts w:ascii="Garamond" w:hAnsi="Garamond"/>
                <w:b/>
                <w:bCs/>
              </w:rPr>
              <w:t>Vegetation Density Analysis</w:t>
            </w:r>
          </w:p>
        </w:tc>
        <w:tc>
          <w:tcPr>
            <w:tcW w:w="3240" w:type="dxa"/>
          </w:tcPr>
          <w:p w14:paraId="7636FD4C" w14:textId="77777777" w:rsidR="005F7B9C" w:rsidRPr="00493759" w:rsidRDefault="008D0DF0" w:rsidP="005F7B9C">
            <w:pPr>
              <w:rPr>
                <w:rFonts w:ascii="Garamond" w:hAnsi="Garamond"/>
              </w:rPr>
            </w:pPr>
            <w:r w:rsidRPr="00493759">
              <w:rPr>
                <w:rFonts w:ascii="Garamond" w:hAnsi="Garamond"/>
              </w:rPr>
              <w:t xml:space="preserve">Landsat 8 OLI </w:t>
            </w:r>
          </w:p>
          <w:p w14:paraId="017926FC" w14:textId="10F2A24E" w:rsidR="009A6E65" w:rsidRPr="00493759" w:rsidRDefault="008D0DF0" w:rsidP="00220ECE">
            <w:pPr>
              <w:rPr>
                <w:rFonts w:ascii="Garamond" w:hAnsi="Garamond"/>
              </w:rPr>
            </w:pPr>
            <w:r w:rsidRPr="00493759">
              <w:rPr>
                <w:rFonts w:ascii="Garamond" w:hAnsi="Garamond"/>
              </w:rPr>
              <w:t xml:space="preserve"> </w:t>
            </w:r>
          </w:p>
        </w:tc>
        <w:tc>
          <w:tcPr>
            <w:tcW w:w="2880" w:type="dxa"/>
          </w:tcPr>
          <w:p w14:paraId="1FD94241" w14:textId="29CD3B76" w:rsidR="009A6E65" w:rsidRPr="00493759" w:rsidRDefault="00561A3B" w:rsidP="009A6E65">
            <w:pPr>
              <w:rPr>
                <w:rFonts w:ascii="Garamond" w:hAnsi="Garamond"/>
              </w:rPr>
            </w:pPr>
            <w:r w:rsidRPr="00493759">
              <w:rPr>
                <w:rFonts w:ascii="Garamond" w:hAnsi="Garamond"/>
              </w:rPr>
              <w:t xml:space="preserve">This </w:t>
            </w:r>
            <w:proofErr w:type="gramStart"/>
            <w:r w:rsidRPr="00493759">
              <w:rPr>
                <w:rFonts w:ascii="Garamond" w:hAnsi="Garamond"/>
              </w:rPr>
              <w:t>end product</w:t>
            </w:r>
            <w:proofErr w:type="gramEnd"/>
            <w:r w:rsidR="005F278F" w:rsidRPr="00493759">
              <w:rPr>
                <w:rFonts w:ascii="Garamond" w:hAnsi="Garamond"/>
              </w:rPr>
              <w:t xml:space="preserve"> assess</w:t>
            </w:r>
            <w:r w:rsidRPr="00493759">
              <w:rPr>
                <w:rFonts w:ascii="Garamond" w:hAnsi="Garamond"/>
              </w:rPr>
              <w:t>ed</w:t>
            </w:r>
            <w:r w:rsidR="005F278F" w:rsidRPr="00493759">
              <w:rPr>
                <w:rFonts w:ascii="Garamond" w:hAnsi="Garamond"/>
              </w:rPr>
              <w:t xml:space="preserve"> the density of the southern pine forest</w:t>
            </w:r>
            <w:r w:rsidRPr="00493759">
              <w:rPr>
                <w:rFonts w:ascii="Garamond" w:hAnsi="Garamond"/>
              </w:rPr>
              <w:t xml:space="preserve">, which will ultimately </w:t>
            </w:r>
            <w:r w:rsidRPr="00493759">
              <w:rPr>
                <w:rFonts w:ascii="Garamond" w:hAnsi="Garamond"/>
              </w:rPr>
              <w:lastRenderedPageBreak/>
              <w:t xml:space="preserve">inform partners’ </w:t>
            </w:r>
            <w:r w:rsidR="005F278F" w:rsidRPr="00493759">
              <w:rPr>
                <w:rFonts w:ascii="Garamond" w:hAnsi="Garamond"/>
              </w:rPr>
              <w:t>prescribe</w:t>
            </w:r>
            <w:r w:rsidRPr="00493759">
              <w:rPr>
                <w:rFonts w:ascii="Garamond" w:hAnsi="Garamond"/>
              </w:rPr>
              <w:t>d burn decision-</w:t>
            </w:r>
            <w:r w:rsidR="005F278F" w:rsidRPr="00493759">
              <w:rPr>
                <w:rFonts w:ascii="Garamond" w:hAnsi="Garamond"/>
              </w:rPr>
              <w:t>making</w:t>
            </w:r>
            <w:r w:rsidRPr="00493759">
              <w:rPr>
                <w:rFonts w:ascii="Garamond" w:hAnsi="Garamond"/>
              </w:rPr>
              <w:t xml:space="preserve"> practices</w:t>
            </w:r>
            <w:r w:rsidR="005F278F" w:rsidRPr="00493759">
              <w:rPr>
                <w:rFonts w:ascii="Garamond" w:hAnsi="Garamond"/>
              </w:rPr>
              <w:t>.</w:t>
            </w:r>
          </w:p>
        </w:tc>
        <w:tc>
          <w:tcPr>
            <w:tcW w:w="1080" w:type="dxa"/>
          </w:tcPr>
          <w:p w14:paraId="6CCF6DA3" w14:textId="21E496CD" w:rsidR="009A6E65" w:rsidRPr="00493759" w:rsidRDefault="009A6E65" w:rsidP="009A6E65">
            <w:pPr>
              <w:rPr>
                <w:rFonts w:ascii="Garamond" w:hAnsi="Garamond"/>
              </w:rPr>
            </w:pPr>
            <w:r w:rsidRPr="00493759">
              <w:rPr>
                <w:rFonts w:ascii="Garamond" w:hAnsi="Garamond"/>
              </w:rPr>
              <w:lastRenderedPageBreak/>
              <w:t>N/A</w:t>
            </w:r>
          </w:p>
        </w:tc>
      </w:tr>
      <w:tr w:rsidR="00D237C9" w:rsidRPr="00493759" w14:paraId="14A94A39" w14:textId="77777777" w:rsidTr="00DE2F27">
        <w:tc>
          <w:tcPr>
            <w:tcW w:w="2160" w:type="dxa"/>
          </w:tcPr>
          <w:p w14:paraId="10C260B0" w14:textId="79B5F0B1" w:rsidR="009A6E65" w:rsidRPr="00493759" w:rsidRDefault="0015661A" w:rsidP="003E07F5">
            <w:pPr>
              <w:rPr>
                <w:rFonts w:ascii="Garamond" w:hAnsi="Garamond"/>
                <w:b/>
                <w:bCs/>
              </w:rPr>
            </w:pPr>
            <w:r>
              <w:rPr>
                <w:rFonts w:ascii="Garamond" w:hAnsi="Garamond"/>
                <w:b/>
                <w:bCs/>
              </w:rPr>
              <w:t>Habitat Suitability Map</w:t>
            </w:r>
          </w:p>
        </w:tc>
        <w:tc>
          <w:tcPr>
            <w:tcW w:w="3240" w:type="dxa"/>
          </w:tcPr>
          <w:p w14:paraId="133FFF52" w14:textId="77777777" w:rsidR="005F7B9C" w:rsidRPr="00493759" w:rsidRDefault="008D0DF0" w:rsidP="005F7B9C">
            <w:pPr>
              <w:rPr>
                <w:rFonts w:ascii="Garamond" w:hAnsi="Garamond"/>
              </w:rPr>
            </w:pPr>
            <w:r w:rsidRPr="00493759">
              <w:rPr>
                <w:rFonts w:ascii="Garamond" w:hAnsi="Garamond"/>
              </w:rPr>
              <w:t xml:space="preserve">Sentinel-1 C-SAR </w:t>
            </w:r>
          </w:p>
          <w:p w14:paraId="53C562BD" w14:textId="7D058102" w:rsidR="005F7B9C" w:rsidRPr="00493759" w:rsidRDefault="008D0DF0" w:rsidP="005F7B9C">
            <w:pPr>
              <w:rPr>
                <w:rFonts w:ascii="Garamond" w:hAnsi="Garamond"/>
              </w:rPr>
            </w:pPr>
            <w:r w:rsidRPr="00493759">
              <w:rPr>
                <w:rFonts w:ascii="Garamond" w:hAnsi="Garamond"/>
              </w:rPr>
              <w:t xml:space="preserve">Landsat 5 TM </w:t>
            </w:r>
          </w:p>
          <w:p w14:paraId="300DB694" w14:textId="5733305F" w:rsidR="005F7B9C" w:rsidRPr="00493759" w:rsidRDefault="008D0DF0">
            <w:pPr>
              <w:rPr>
                <w:rFonts w:ascii="Garamond" w:hAnsi="Garamond"/>
              </w:rPr>
            </w:pPr>
            <w:r w:rsidRPr="00493759">
              <w:rPr>
                <w:rFonts w:ascii="Garamond" w:hAnsi="Garamond"/>
              </w:rPr>
              <w:t xml:space="preserve">Landsat 8 OLI </w:t>
            </w:r>
          </w:p>
          <w:p w14:paraId="0C03EC99" w14:textId="0D31A136" w:rsidR="009A6E65" w:rsidRPr="00493759" w:rsidRDefault="008D0DF0">
            <w:pPr>
              <w:rPr>
                <w:rFonts w:ascii="Garamond" w:hAnsi="Garamond"/>
              </w:rPr>
            </w:pPr>
            <w:r w:rsidRPr="00493759">
              <w:rPr>
                <w:rFonts w:ascii="Garamond" w:hAnsi="Garamond"/>
              </w:rPr>
              <w:t>SRTM</w:t>
            </w:r>
          </w:p>
        </w:tc>
        <w:tc>
          <w:tcPr>
            <w:tcW w:w="2880" w:type="dxa"/>
          </w:tcPr>
          <w:p w14:paraId="0D9866F4" w14:textId="53DFB980" w:rsidR="009A6E65" w:rsidRPr="00493759" w:rsidRDefault="0015661A" w:rsidP="003E07F5">
            <w:pPr>
              <w:rPr>
                <w:rFonts w:ascii="Garamond" w:hAnsi="Garamond"/>
              </w:rPr>
            </w:pPr>
            <w:r>
              <w:rPr>
                <w:rFonts w:ascii="Garamond" w:hAnsi="Garamond"/>
              </w:rPr>
              <w:t>Partners can use this map to assess the regions within the forest that are most suitable for the gopher frog.</w:t>
            </w:r>
          </w:p>
        </w:tc>
        <w:tc>
          <w:tcPr>
            <w:tcW w:w="1080" w:type="dxa"/>
          </w:tcPr>
          <w:p w14:paraId="2AB2490D" w14:textId="77777777" w:rsidR="009A6E65" w:rsidRPr="00493759" w:rsidRDefault="009A6E65" w:rsidP="003E07F5">
            <w:pPr>
              <w:rPr>
                <w:rFonts w:ascii="Garamond" w:hAnsi="Garamond"/>
              </w:rPr>
            </w:pPr>
            <w:r w:rsidRPr="00493759">
              <w:rPr>
                <w:rFonts w:ascii="Garamond" w:hAnsi="Garamond"/>
              </w:rPr>
              <w:t>N/A</w:t>
            </w:r>
          </w:p>
        </w:tc>
      </w:tr>
    </w:tbl>
    <w:p w14:paraId="0F4FA500" w14:textId="77777777" w:rsidR="00DC6974" w:rsidRPr="00493759" w:rsidRDefault="00DC6974" w:rsidP="007A7268">
      <w:pPr>
        <w:ind w:left="720" w:hanging="720"/>
        <w:rPr>
          <w:rFonts w:ascii="Garamond" w:hAnsi="Garamond"/>
        </w:rPr>
      </w:pPr>
    </w:p>
    <w:p w14:paraId="0C46C1EF" w14:textId="77777777" w:rsidR="004D358F" w:rsidRPr="00493759" w:rsidRDefault="004D358F" w:rsidP="004D358F">
      <w:pPr>
        <w:pBdr>
          <w:bottom w:val="single" w:sz="4" w:space="1" w:color="auto"/>
        </w:pBdr>
        <w:rPr>
          <w:rFonts w:ascii="Garamond" w:hAnsi="Garamond" w:cs="Arial"/>
          <w:b/>
        </w:rPr>
      </w:pPr>
      <w:r w:rsidRPr="00493759">
        <w:rPr>
          <w:rFonts w:ascii="Garamond" w:hAnsi="Garamond" w:cs="Arial"/>
          <w:b/>
        </w:rPr>
        <w:t>Project Handoff Package</w:t>
      </w:r>
    </w:p>
    <w:p w14:paraId="0F297D5E" w14:textId="20100966" w:rsidR="004D358F" w:rsidRPr="00493759" w:rsidRDefault="004D358F" w:rsidP="004D358F">
      <w:pPr>
        <w:rPr>
          <w:rFonts w:ascii="Garamond" w:hAnsi="Garamond"/>
          <w:shd w:val="clear" w:color="auto" w:fill="FFFFFF"/>
        </w:rPr>
      </w:pPr>
      <w:r w:rsidRPr="00493759">
        <w:rPr>
          <w:rFonts w:ascii="Garamond" w:hAnsi="Garamond" w:cs="Arial"/>
          <w:b/>
          <w:i/>
        </w:rPr>
        <w:t>Transition Plan:</w:t>
      </w:r>
      <w:r w:rsidR="00F86A43" w:rsidRPr="00493759">
        <w:rPr>
          <w:rFonts w:ascii="Garamond" w:hAnsi="Garamond" w:cs="Arial"/>
        </w:rPr>
        <w:t xml:space="preserve"> </w:t>
      </w:r>
      <w:r w:rsidR="00DB2E63" w:rsidRPr="00493759">
        <w:rPr>
          <w:rFonts w:ascii="Garamond" w:hAnsi="Garamond"/>
          <w:shd w:val="clear" w:color="auto" w:fill="FFFFFF"/>
        </w:rPr>
        <w:t>D</w:t>
      </w:r>
      <w:r w:rsidR="001B233B" w:rsidRPr="00493759">
        <w:rPr>
          <w:rFonts w:ascii="Garamond" w:hAnsi="Garamond"/>
          <w:shd w:val="clear" w:color="auto" w:fill="FFFFFF"/>
        </w:rPr>
        <w:t xml:space="preserve">uring week ten of the summer 2019 DEVELOP </w:t>
      </w:r>
      <w:proofErr w:type="gramStart"/>
      <w:r w:rsidR="001B233B" w:rsidRPr="00493759">
        <w:rPr>
          <w:rFonts w:ascii="Garamond" w:hAnsi="Garamond"/>
          <w:shd w:val="clear" w:color="auto" w:fill="FFFFFF"/>
        </w:rPr>
        <w:t>term</w:t>
      </w:r>
      <w:r w:rsidR="00DB2E63" w:rsidRPr="00493759">
        <w:rPr>
          <w:rFonts w:ascii="Garamond" w:hAnsi="Garamond"/>
          <w:shd w:val="clear" w:color="auto" w:fill="FFFFFF"/>
        </w:rPr>
        <w:t>,</w:t>
      </w:r>
      <w:proofErr w:type="gramEnd"/>
      <w:r w:rsidR="00DB2E63" w:rsidRPr="00493759">
        <w:rPr>
          <w:rFonts w:ascii="Garamond" w:hAnsi="Garamond"/>
          <w:shd w:val="clear" w:color="auto" w:fill="FFFFFF"/>
        </w:rPr>
        <w:t xml:space="preserve"> th</w:t>
      </w:r>
      <w:r w:rsidR="001B233B" w:rsidRPr="00493759">
        <w:rPr>
          <w:rFonts w:ascii="Garamond" w:hAnsi="Garamond"/>
          <w:shd w:val="clear" w:color="auto" w:fill="FFFFFF"/>
        </w:rPr>
        <w:t xml:space="preserve">e team had a virtual handoff in the style of a webinar with all project </w:t>
      </w:r>
      <w:r w:rsidR="00761070" w:rsidRPr="00493759">
        <w:rPr>
          <w:rFonts w:ascii="Garamond" w:hAnsi="Garamond"/>
          <w:shd w:val="clear" w:color="auto" w:fill="FFFFFF"/>
        </w:rPr>
        <w:t>partners.</w:t>
      </w:r>
      <w:r w:rsidR="001B233B" w:rsidRPr="00493759">
        <w:rPr>
          <w:rFonts w:ascii="Garamond" w:hAnsi="Garamond"/>
          <w:shd w:val="clear" w:color="auto" w:fill="FFFFFF"/>
        </w:rPr>
        <w:t xml:space="preserve"> The team presented findings, discussed final </w:t>
      </w:r>
      <w:proofErr w:type="gramStart"/>
      <w:r w:rsidR="001B233B" w:rsidRPr="00493759">
        <w:rPr>
          <w:rFonts w:ascii="Garamond" w:hAnsi="Garamond"/>
          <w:shd w:val="clear" w:color="auto" w:fill="FFFFFF"/>
        </w:rPr>
        <w:t>end products</w:t>
      </w:r>
      <w:proofErr w:type="gramEnd"/>
      <w:r w:rsidR="001B233B" w:rsidRPr="00493759">
        <w:rPr>
          <w:rFonts w:ascii="Garamond" w:hAnsi="Garamond"/>
          <w:shd w:val="clear" w:color="auto" w:fill="FFFFFF"/>
        </w:rPr>
        <w:t xml:space="preserve">, and </w:t>
      </w:r>
      <w:r w:rsidR="0053039D" w:rsidRPr="00493759">
        <w:rPr>
          <w:rFonts w:ascii="Garamond" w:hAnsi="Garamond"/>
          <w:shd w:val="clear" w:color="auto" w:fill="FFFFFF"/>
        </w:rPr>
        <w:t>sent</w:t>
      </w:r>
      <w:r w:rsidR="001B233B" w:rsidRPr="00493759">
        <w:rPr>
          <w:rFonts w:ascii="Garamond" w:hAnsi="Garamond"/>
          <w:shd w:val="clear" w:color="auto" w:fill="FFFFFF"/>
        </w:rPr>
        <w:t xml:space="preserve"> partners the handoff package</w:t>
      </w:r>
      <w:r w:rsidR="00D14CC8" w:rsidRPr="00493759">
        <w:rPr>
          <w:rFonts w:ascii="Garamond" w:hAnsi="Garamond"/>
          <w:shd w:val="clear" w:color="auto" w:fill="FFFFFF"/>
        </w:rPr>
        <w:t xml:space="preserve"> through Google Drive</w:t>
      </w:r>
      <w:r w:rsidR="001B233B" w:rsidRPr="00493759">
        <w:rPr>
          <w:rFonts w:ascii="Garamond" w:hAnsi="Garamond"/>
          <w:shd w:val="clear" w:color="auto" w:fill="FFFFFF"/>
        </w:rPr>
        <w:t xml:space="preserve">. During the presentation, team members went into detail on the methodology and validation of the data and </w:t>
      </w:r>
      <w:proofErr w:type="gramStart"/>
      <w:r w:rsidR="001B233B" w:rsidRPr="00493759">
        <w:rPr>
          <w:rFonts w:ascii="Garamond" w:hAnsi="Garamond"/>
          <w:shd w:val="clear" w:color="auto" w:fill="FFFFFF"/>
        </w:rPr>
        <w:t>end products</w:t>
      </w:r>
      <w:proofErr w:type="gramEnd"/>
      <w:r w:rsidR="001B233B" w:rsidRPr="00493759">
        <w:rPr>
          <w:rFonts w:ascii="Garamond" w:hAnsi="Garamond"/>
          <w:shd w:val="clear" w:color="auto" w:fill="FFFFFF"/>
        </w:rPr>
        <w:t xml:space="preserve"> and took questions. The team</w:t>
      </w:r>
      <w:r w:rsidR="00DB661C" w:rsidRPr="00493759">
        <w:rPr>
          <w:rFonts w:ascii="Garamond" w:hAnsi="Garamond"/>
          <w:shd w:val="clear" w:color="auto" w:fill="FFFFFF"/>
        </w:rPr>
        <w:t xml:space="preserve"> and partners also discussed plans for the </w:t>
      </w:r>
      <w:r w:rsidR="001B233B" w:rsidRPr="00493759">
        <w:rPr>
          <w:rFonts w:ascii="Garamond" w:hAnsi="Garamond"/>
          <w:shd w:val="clear" w:color="auto" w:fill="FFFFFF"/>
        </w:rPr>
        <w:t>second term</w:t>
      </w:r>
      <w:r w:rsidR="00DB661C" w:rsidRPr="00493759">
        <w:rPr>
          <w:rFonts w:ascii="Garamond" w:hAnsi="Garamond"/>
          <w:shd w:val="clear" w:color="auto" w:fill="FFFFFF"/>
        </w:rPr>
        <w:t xml:space="preserve"> of this project,</w:t>
      </w:r>
      <w:r w:rsidR="003D0A61" w:rsidRPr="00493759">
        <w:rPr>
          <w:rFonts w:ascii="Garamond" w:hAnsi="Garamond"/>
          <w:shd w:val="clear" w:color="auto" w:fill="FFFFFF"/>
        </w:rPr>
        <w:t xml:space="preserve"> which will allow the</w:t>
      </w:r>
      <w:r w:rsidR="00DB661C" w:rsidRPr="00493759">
        <w:rPr>
          <w:rFonts w:ascii="Garamond" w:hAnsi="Garamond"/>
          <w:shd w:val="clear" w:color="auto" w:fill="FFFFFF"/>
        </w:rPr>
        <w:t xml:space="preserve"> current Project L</w:t>
      </w:r>
      <w:r w:rsidR="003D0A61" w:rsidRPr="00493759">
        <w:rPr>
          <w:rFonts w:ascii="Garamond" w:hAnsi="Garamond"/>
          <w:shd w:val="clear" w:color="auto" w:fill="FFFFFF"/>
        </w:rPr>
        <w:t>ead</w:t>
      </w:r>
      <w:r w:rsidR="001B233B" w:rsidRPr="00493759">
        <w:rPr>
          <w:rFonts w:ascii="Garamond" w:hAnsi="Garamond"/>
          <w:shd w:val="clear" w:color="auto" w:fill="FFFFFF"/>
        </w:rPr>
        <w:t xml:space="preserve"> to </w:t>
      </w:r>
      <w:r w:rsidR="005F7B9C" w:rsidRPr="00493759">
        <w:rPr>
          <w:rFonts w:ascii="Garamond" w:hAnsi="Garamond"/>
          <w:shd w:val="clear" w:color="auto" w:fill="FFFFFF"/>
        </w:rPr>
        <w:t xml:space="preserve">provide </w:t>
      </w:r>
      <w:r w:rsidR="001B233B" w:rsidRPr="00493759">
        <w:rPr>
          <w:rFonts w:ascii="Garamond" w:hAnsi="Garamond"/>
          <w:shd w:val="clear" w:color="auto" w:fill="FFFFFF"/>
        </w:rPr>
        <w:t>direction and guidance to the future team.</w:t>
      </w:r>
    </w:p>
    <w:p w14:paraId="32231500" w14:textId="77777777" w:rsidR="001B233B" w:rsidRPr="00493759" w:rsidRDefault="001B233B" w:rsidP="004D358F">
      <w:pPr>
        <w:rPr>
          <w:rFonts w:ascii="Garamond" w:hAnsi="Garamond" w:cs="Arial"/>
        </w:rPr>
      </w:pPr>
    </w:p>
    <w:p w14:paraId="1506C47B" w14:textId="51742BFA" w:rsidR="00C75D49" w:rsidRPr="00493759" w:rsidRDefault="004D358F" w:rsidP="00C75D49">
      <w:pPr>
        <w:rPr>
          <w:rFonts w:ascii="Garamond" w:hAnsi="Garamond" w:cs="Arial"/>
          <w:b/>
          <w:i/>
        </w:rPr>
      </w:pPr>
      <w:r w:rsidRPr="00493759">
        <w:rPr>
          <w:rFonts w:ascii="Garamond" w:hAnsi="Garamond" w:cs="Arial"/>
          <w:b/>
          <w:i/>
        </w:rPr>
        <w:t>Project Continuation Plan:</w:t>
      </w:r>
      <w:r w:rsidRPr="00493759">
        <w:rPr>
          <w:rFonts w:ascii="Garamond" w:hAnsi="Garamond" w:cs="Arial"/>
        </w:rPr>
        <w:t xml:space="preserve"> </w:t>
      </w:r>
      <w:r w:rsidR="00C75D49" w:rsidRPr="00493759">
        <w:rPr>
          <w:rFonts w:ascii="Garamond" w:hAnsi="Garamond"/>
          <w:shd w:val="clear" w:color="auto" w:fill="FFFFFF"/>
        </w:rPr>
        <w:t xml:space="preserve">The Conecuh National Forest Ecological Forecasting </w:t>
      </w:r>
      <w:r w:rsidR="001B233B" w:rsidRPr="00493759">
        <w:rPr>
          <w:rFonts w:ascii="Garamond" w:hAnsi="Garamond"/>
          <w:shd w:val="clear" w:color="auto" w:fill="FFFFFF"/>
        </w:rPr>
        <w:t xml:space="preserve">project will continue in the </w:t>
      </w:r>
      <w:r w:rsidR="00186446" w:rsidRPr="00493759">
        <w:rPr>
          <w:rFonts w:ascii="Garamond" w:hAnsi="Garamond"/>
          <w:shd w:val="clear" w:color="auto" w:fill="FFFFFF"/>
        </w:rPr>
        <w:t>f</w:t>
      </w:r>
      <w:r w:rsidR="00C75D49" w:rsidRPr="00493759">
        <w:rPr>
          <w:rFonts w:ascii="Garamond" w:hAnsi="Garamond"/>
          <w:shd w:val="clear" w:color="auto" w:fill="FFFFFF"/>
        </w:rPr>
        <w:t xml:space="preserve">all 2019 DEVELOP term. Term I of the project provided each </w:t>
      </w:r>
      <w:proofErr w:type="gramStart"/>
      <w:r w:rsidR="00C75D49" w:rsidRPr="00493759">
        <w:rPr>
          <w:rFonts w:ascii="Garamond" w:hAnsi="Garamond"/>
          <w:shd w:val="clear" w:color="auto" w:fill="FFFFFF"/>
        </w:rPr>
        <w:t>end produc</w:t>
      </w:r>
      <w:r w:rsidR="00223131" w:rsidRPr="00493759">
        <w:rPr>
          <w:rFonts w:ascii="Garamond" w:hAnsi="Garamond"/>
          <w:shd w:val="clear" w:color="auto" w:fill="FFFFFF"/>
        </w:rPr>
        <w:t>t</w:t>
      </w:r>
      <w:proofErr w:type="gramEnd"/>
      <w:r w:rsidR="00223131" w:rsidRPr="00493759">
        <w:rPr>
          <w:rFonts w:ascii="Garamond" w:hAnsi="Garamond"/>
          <w:shd w:val="clear" w:color="auto" w:fill="FFFFFF"/>
        </w:rPr>
        <w:t xml:space="preserve"> t</w:t>
      </w:r>
      <w:r w:rsidR="00C75D49" w:rsidRPr="00493759">
        <w:rPr>
          <w:rFonts w:ascii="Garamond" w:hAnsi="Garamond"/>
          <w:shd w:val="clear" w:color="auto" w:fill="FFFFFF"/>
        </w:rPr>
        <w:t>o project partners durin</w:t>
      </w:r>
      <w:r w:rsidR="00DB661C" w:rsidRPr="00493759">
        <w:rPr>
          <w:rFonts w:ascii="Garamond" w:hAnsi="Garamond"/>
          <w:shd w:val="clear" w:color="auto" w:fill="FFFFFF"/>
        </w:rPr>
        <w:t>g handoff, as specified in the Handoff P</w:t>
      </w:r>
      <w:r w:rsidR="00C75D49" w:rsidRPr="00493759">
        <w:rPr>
          <w:rFonts w:ascii="Garamond" w:hAnsi="Garamond"/>
          <w:shd w:val="clear" w:color="auto" w:fill="FFFFFF"/>
        </w:rPr>
        <w:t xml:space="preserve">ackage </w:t>
      </w:r>
      <w:r w:rsidR="0015661A">
        <w:rPr>
          <w:rFonts w:ascii="Garamond" w:hAnsi="Garamond"/>
          <w:shd w:val="clear" w:color="auto" w:fill="FFFFFF"/>
        </w:rPr>
        <w:t>list below. The team from</w:t>
      </w:r>
      <w:r w:rsidR="00C75D49" w:rsidRPr="00493759">
        <w:rPr>
          <w:rFonts w:ascii="Garamond" w:hAnsi="Garamond"/>
          <w:shd w:val="clear" w:color="auto" w:fill="FFFFFF"/>
        </w:rPr>
        <w:t xml:space="preserve"> the first term will give the </w:t>
      </w:r>
      <w:r w:rsidR="0015661A">
        <w:rPr>
          <w:rFonts w:ascii="Garamond" w:hAnsi="Garamond"/>
          <w:shd w:val="clear" w:color="auto" w:fill="FFFFFF"/>
        </w:rPr>
        <w:t xml:space="preserve">second term </w:t>
      </w:r>
      <w:r w:rsidR="00C75D49" w:rsidRPr="00493759">
        <w:rPr>
          <w:rFonts w:ascii="Garamond" w:hAnsi="Garamond"/>
          <w:shd w:val="clear" w:color="auto" w:fill="FFFFFF"/>
        </w:rPr>
        <w:t xml:space="preserve">team </w:t>
      </w:r>
      <w:r w:rsidR="00223131" w:rsidRPr="00493759">
        <w:rPr>
          <w:rFonts w:ascii="Garamond" w:hAnsi="Garamond"/>
          <w:shd w:val="clear" w:color="auto" w:fill="FFFFFF"/>
        </w:rPr>
        <w:t>the same materials as the partners with additional notes related to methodologies</w:t>
      </w:r>
      <w:r w:rsidR="00C75D49" w:rsidRPr="00493759">
        <w:rPr>
          <w:rFonts w:ascii="Garamond" w:hAnsi="Garamond"/>
          <w:shd w:val="clear" w:color="auto" w:fill="FFFFFF"/>
        </w:rPr>
        <w:t xml:space="preserve">. The team for the second term will provide improved </w:t>
      </w:r>
      <w:proofErr w:type="gramStart"/>
      <w:r w:rsidR="00C75D49" w:rsidRPr="00493759">
        <w:rPr>
          <w:rFonts w:ascii="Garamond" w:hAnsi="Garamond"/>
          <w:shd w:val="clear" w:color="auto" w:fill="FFFFFF"/>
        </w:rPr>
        <w:t>end products</w:t>
      </w:r>
      <w:proofErr w:type="gramEnd"/>
      <w:r w:rsidR="00C75D49" w:rsidRPr="00493759">
        <w:rPr>
          <w:rFonts w:ascii="Garamond" w:hAnsi="Garamond"/>
          <w:shd w:val="clear" w:color="auto" w:fill="FFFFFF"/>
        </w:rPr>
        <w:t xml:space="preserve"> and supplementary materials during handoff.</w:t>
      </w:r>
    </w:p>
    <w:p w14:paraId="3E9850CB" w14:textId="77777777" w:rsidR="00C75D49" w:rsidRPr="00493759" w:rsidRDefault="00C75D49" w:rsidP="004D358F">
      <w:pPr>
        <w:ind w:left="360" w:hanging="360"/>
        <w:rPr>
          <w:rFonts w:ascii="Garamond" w:hAnsi="Garamond" w:cs="Arial"/>
          <w:b/>
          <w:i/>
        </w:rPr>
      </w:pPr>
    </w:p>
    <w:p w14:paraId="54B05456" w14:textId="01874CC2" w:rsidR="004D358F" w:rsidRPr="00493759" w:rsidRDefault="004D358F" w:rsidP="004D358F">
      <w:pPr>
        <w:ind w:left="360" w:hanging="360"/>
        <w:rPr>
          <w:rFonts w:ascii="Garamond" w:hAnsi="Garamond" w:cs="Arial"/>
          <w:b/>
        </w:rPr>
      </w:pPr>
      <w:r w:rsidRPr="00493759">
        <w:rPr>
          <w:rFonts w:ascii="Garamond" w:hAnsi="Garamond" w:cs="Arial"/>
          <w:b/>
          <w:i/>
        </w:rPr>
        <w:t>Team POC:</w:t>
      </w:r>
      <w:r w:rsidRPr="00493759">
        <w:rPr>
          <w:rFonts w:ascii="Garamond" w:hAnsi="Garamond" w:cs="Arial"/>
          <w:b/>
        </w:rPr>
        <w:t xml:space="preserve"> </w:t>
      </w:r>
      <w:r w:rsidR="00C75D49" w:rsidRPr="00493759">
        <w:rPr>
          <w:rFonts w:ascii="Garamond" w:hAnsi="Garamond"/>
        </w:rPr>
        <w:t xml:space="preserve">Kara </w:t>
      </w:r>
      <w:proofErr w:type="spellStart"/>
      <w:r w:rsidR="00C75D49" w:rsidRPr="00493759">
        <w:rPr>
          <w:rFonts w:ascii="Garamond" w:hAnsi="Garamond"/>
        </w:rPr>
        <w:t>Cassano</w:t>
      </w:r>
      <w:proofErr w:type="spellEnd"/>
      <w:r w:rsidR="00C75D49" w:rsidRPr="00493759">
        <w:rPr>
          <w:rFonts w:ascii="Garamond" w:hAnsi="Garamond"/>
        </w:rPr>
        <w:t>, kara0494@gmail.com</w:t>
      </w:r>
    </w:p>
    <w:p w14:paraId="4D239363" w14:textId="55AA2E5C" w:rsidR="00C44F5A" w:rsidRPr="00493759" w:rsidRDefault="004D358F" w:rsidP="00C44F5A">
      <w:pPr>
        <w:ind w:left="360" w:hanging="360"/>
        <w:rPr>
          <w:rFonts w:ascii="Garamond" w:hAnsi="Garamond"/>
        </w:rPr>
      </w:pPr>
      <w:proofErr w:type="gramStart"/>
      <w:r w:rsidRPr="00493759">
        <w:rPr>
          <w:rFonts w:ascii="Garamond" w:hAnsi="Garamond" w:cs="Arial"/>
          <w:b/>
          <w:i/>
        </w:rPr>
        <w:t>Partner</w:t>
      </w:r>
      <w:proofErr w:type="gramEnd"/>
      <w:r w:rsidRPr="00493759">
        <w:rPr>
          <w:rFonts w:ascii="Garamond" w:hAnsi="Garamond" w:cs="Arial"/>
          <w:b/>
          <w:i/>
        </w:rPr>
        <w:t xml:space="preserve"> POC</w:t>
      </w:r>
      <w:r w:rsidR="00836A93" w:rsidRPr="00493759">
        <w:rPr>
          <w:rFonts w:ascii="Garamond" w:hAnsi="Garamond" w:cs="Arial"/>
          <w:b/>
          <w:i/>
        </w:rPr>
        <w:t>s</w:t>
      </w:r>
      <w:r w:rsidRPr="00493759">
        <w:rPr>
          <w:rFonts w:ascii="Garamond" w:hAnsi="Garamond" w:cs="Arial"/>
          <w:b/>
          <w:i/>
        </w:rPr>
        <w:t>:</w:t>
      </w:r>
      <w:r w:rsidR="00C44F5A" w:rsidRPr="00493759">
        <w:rPr>
          <w:rFonts w:ascii="Garamond" w:hAnsi="Garamond" w:cs="Arial"/>
        </w:rPr>
        <w:t xml:space="preserve"> </w:t>
      </w:r>
      <w:r w:rsidR="00331594" w:rsidRPr="00493759">
        <w:rPr>
          <w:rFonts w:ascii="Garamond" w:hAnsi="Garamond" w:cs="Arial"/>
        </w:rPr>
        <w:t xml:space="preserve">Derek Colbert, </w:t>
      </w:r>
      <w:r w:rsidR="00C44F5A" w:rsidRPr="00493759">
        <w:rPr>
          <w:rFonts w:ascii="Garamond" w:hAnsi="Garamond" w:cs="Arial"/>
        </w:rPr>
        <w:t>derek.s.colbert@usda.gov</w:t>
      </w:r>
    </w:p>
    <w:p w14:paraId="21182FD5" w14:textId="7CC16DA3" w:rsidR="004D358F" w:rsidRPr="00493759" w:rsidRDefault="00C44F5A" w:rsidP="00C44F5A">
      <w:pPr>
        <w:ind w:left="360" w:hanging="360"/>
        <w:rPr>
          <w:rFonts w:ascii="Garamond" w:hAnsi="Garamond"/>
        </w:rPr>
      </w:pPr>
      <w:r w:rsidRPr="00493759">
        <w:rPr>
          <w:rFonts w:ascii="Garamond" w:hAnsi="Garamond" w:cs="Arial"/>
        </w:rPr>
        <w:t xml:space="preserve">                         </w:t>
      </w:r>
      <w:r w:rsidR="00C75D49" w:rsidRPr="00493759">
        <w:rPr>
          <w:rFonts w:ascii="Garamond" w:hAnsi="Garamond"/>
        </w:rPr>
        <w:t xml:space="preserve">Mercedes </w:t>
      </w:r>
      <w:proofErr w:type="spellStart"/>
      <w:r w:rsidR="00C75D49" w:rsidRPr="00493759">
        <w:rPr>
          <w:rFonts w:ascii="Garamond" w:hAnsi="Garamond"/>
        </w:rPr>
        <w:t>Bartkovich</w:t>
      </w:r>
      <w:proofErr w:type="spellEnd"/>
      <w:r w:rsidR="00C75D49" w:rsidRPr="00493759">
        <w:rPr>
          <w:rFonts w:ascii="Garamond" w:hAnsi="Garamond"/>
        </w:rPr>
        <w:t>, mercedes.bartkovich@dcnr.alabama.gov</w:t>
      </w:r>
    </w:p>
    <w:p w14:paraId="37EFCC88" w14:textId="77777777" w:rsidR="004D358F" w:rsidRPr="00493759" w:rsidRDefault="004D358F" w:rsidP="004D358F">
      <w:pPr>
        <w:rPr>
          <w:rFonts w:ascii="Garamond" w:hAnsi="Garamond" w:cs="Arial"/>
        </w:rPr>
      </w:pPr>
    </w:p>
    <w:p w14:paraId="05864232" w14:textId="37519149" w:rsidR="004D358F" w:rsidRPr="00493759" w:rsidRDefault="004D358F" w:rsidP="004D358F">
      <w:pPr>
        <w:rPr>
          <w:rFonts w:ascii="Garamond" w:hAnsi="Garamond" w:cs="Arial"/>
          <w:b/>
          <w:i/>
        </w:rPr>
      </w:pPr>
      <w:r w:rsidRPr="00493759">
        <w:rPr>
          <w:rFonts w:ascii="Garamond" w:hAnsi="Garamond" w:cs="Arial"/>
          <w:b/>
          <w:i/>
        </w:rPr>
        <w:t>Handoff Package:</w:t>
      </w:r>
    </w:p>
    <w:p w14:paraId="72435527" w14:textId="77777777" w:rsidR="00C75D49" w:rsidRPr="00493759" w:rsidRDefault="00C75D49" w:rsidP="00C75D49">
      <w:pPr>
        <w:numPr>
          <w:ilvl w:val="0"/>
          <w:numId w:val="16"/>
        </w:numPr>
        <w:shd w:val="clear" w:color="auto" w:fill="FFFFFF"/>
        <w:textAlignment w:val="baseline"/>
        <w:rPr>
          <w:rFonts w:ascii="Garamond" w:eastAsia="Times New Roman" w:hAnsi="Garamond"/>
        </w:rPr>
      </w:pPr>
      <w:r w:rsidRPr="00493759">
        <w:rPr>
          <w:rFonts w:ascii="Garamond" w:eastAsia="Times New Roman" w:hAnsi="Garamond"/>
          <w:shd w:val="clear" w:color="auto" w:fill="FFFFFF"/>
        </w:rPr>
        <w:t>Wetland Inundation Time Series</w:t>
      </w:r>
    </w:p>
    <w:p w14:paraId="1C26ACB6" w14:textId="77777777" w:rsidR="00C75D49" w:rsidRPr="00493759" w:rsidRDefault="00C75D49" w:rsidP="00C75D49">
      <w:pPr>
        <w:numPr>
          <w:ilvl w:val="0"/>
          <w:numId w:val="16"/>
        </w:numPr>
        <w:textAlignment w:val="baseline"/>
        <w:rPr>
          <w:rFonts w:ascii="Garamond" w:eastAsia="Times New Roman" w:hAnsi="Garamond"/>
        </w:rPr>
      </w:pPr>
      <w:r w:rsidRPr="00493759">
        <w:rPr>
          <w:rFonts w:ascii="Garamond" w:eastAsia="Times New Roman" w:hAnsi="Garamond"/>
          <w:shd w:val="clear" w:color="auto" w:fill="FFFFFF"/>
        </w:rPr>
        <w:t>Vegetation De</w:t>
      </w:r>
      <w:r w:rsidRPr="00493759">
        <w:rPr>
          <w:rFonts w:ascii="Garamond" w:eastAsia="Times New Roman" w:hAnsi="Garamond"/>
        </w:rPr>
        <w:t>nsity Analysis</w:t>
      </w:r>
    </w:p>
    <w:p w14:paraId="638213AE" w14:textId="28E6E87B" w:rsidR="00C75D49" w:rsidRPr="00493759" w:rsidRDefault="00D2442A" w:rsidP="00D2442A">
      <w:pPr>
        <w:numPr>
          <w:ilvl w:val="0"/>
          <w:numId w:val="16"/>
        </w:numPr>
        <w:textAlignment w:val="baseline"/>
        <w:rPr>
          <w:rFonts w:ascii="Garamond" w:eastAsia="Times New Roman" w:hAnsi="Garamond"/>
        </w:rPr>
      </w:pPr>
      <w:r>
        <w:rPr>
          <w:rFonts w:ascii="Garamond" w:eastAsia="Times New Roman" w:hAnsi="Garamond"/>
        </w:rPr>
        <w:t>Habitat Suitability Map</w:t>
      </w:r>
      <w:bookmarkStart w:id="0" w:name="_GoBack"/>
      <w:bookmarkEnd w:id="0"/>
    </w:p>
    <w:p w14:paraId="1039F3F9" w14:textId="03CA3516" w:rsidR="00C75D49" w:rsidRPr="00493759" w:rsidRDefault="00C75D49" w:rsidP="00673A69">
      <w:pPr>
        <w:numPr>
          <w:ilvl w:val="0"/>
          <w:numId w:val="16"/>
        </w:numPr>
        <w:textAlignment w:val="baseline"/>
        <w:rPr>
          <w:rFonts w:ascii="Garamond" w:eastAsia="Times New Roman" w:hAnsi="Garamond"/>
        </w:rPr>
      </w:pPr>
      <w:r w:rsidRPr="00493759">
        <w:rPr>
          <w:rFonts w:ascii="Garamond" w:eastAsia="Times New Roman" w:hAnsi="Garamond"/>
        </w:rPr>
        <w:t xml:space="preserve">Presentation </w:t>
      </w:r>
    </w:p>
    <w:p w14:paraId="1A51514E" w14:textId="642A31D9" w:rsidR="00C75D49" w:rsidRPr="00493759" w:rsidRDefault="00C75D49" w:rsidP="00C75D49">
      <w:pPr>
        <w:numPr>
          <w:ilvl w:val="0"/>
          <w:numId w:val="16"/>
        </w:numPr>
        <w:textAlignment w:val="baseline"/>
        <w:rPr>
          <w:rFonts w:ascii="Garamond" w:eastAsia="Times New Roman" w:hAnsi="Garamond"/>
        </w:rPr>
      </w:pPr>
      <w:r w:rsidRPr="00493759">
        <w:rPr>
          <w:rFonts w:ascii="Garamond" w:eastAsia="Times New Roman" w:hAnsi="Garamond"/>
        </w:rPr>
        <w:t>Technical Paper</w:t>
      </w:r>
    </w:p>
    <w:p w14:paraId="41C74213" w14:textId="7D40678C" w:rsidR="00673A69" w:rsidRPr="00493759" w:rsidRDefault="00673A69" w:rsidP="00C75D49">
      <w:pPr>
        <w:numPr>
          <w:ilvl w:val="0"/>
          <w:numId w:val="16"/>
        </w:numPr>
        <w:textAlignment w:val="baseline"/>
        <w:rPr>
          <w:rFonts w:ascii="Garamond" w:eastAsia="Times New Roman" w:hAnsi="Garamond"/>
        </w:rPr>
      </w:pPr>
      <w:r w:rsidRPr="00493759">
        <w:rPr>
          <w:rFonts w:ascii="Garamond" w:eastAsia="Times New Roman" w:hAnsi="Garamond"/>
        </w:rPr>
        <w:t>Poster</w:t>
      </w:r>
    </w:p>
    <w:p w14:paraId="077F2108" w14:textId="77777777" w:rsidR="00223131" w:rsidRPr="00493759" w:rsidRDefault="00223131" w:rsidP="00C44F5A">
      <w:pPr>
        <w:textAlignment w:val="baseline"/>
        <w:rPr>
          <w:rFonts w:ascii="Garamond" w:hAnsi="Garamond"/>
        </w:rPr>
      </w:pPr>
    </w:p>
    <w:p w14:paraId="7D79AE23" w14:textId="40126725" w:rsidR="00272CD9" w:rsidRPr="00493759" w:rsidRDefault="00272CD9" w:rsidP="00272CD9">
      <w:pPr>
        <w:pBdr>
          <w:bottom w:val="single" w:sz="4" w:space="1" w:color="auto"/>
        </w:pBdr>
        <w:rPr>
          <w:rFonts w:ascii="Garamond" w:hAnsi="Garamond"/>
        </w:rPr>
      </w:pPr>
      <w:r w:rsidRPr="00493759">
        <w:rPr>
          <w:rFonts w:ascii="Garamond" w:hAnsi="Garamond"/>
          <w:b/>
        </w:rPr>
        <w:t>References</w:t>
      </w:r>
    </w:p>
    <w:p w14:paraId="492C95DF" w14:textId="5A859859" w:rsidR="00D2155C" w:rsidRPr="00493759" w:rsidRDefault="00D2155C">
      <w:pPr>
        <w:pStyle w:val="NormalWeb"/>
        <w:spacing w:before="0" w:beforeAutospacing="0" w:after="0" w:afterAutospacing="0"/>
        <w:ind w:left="720" w:hanging="720"/>
        <w:rPr>
          <w:rFonts w:ascii="Garamond" w:hAnsi="Garamond"/>
          <w:sz w:val="22"/>
          <w:szCs w:val="22"/>
        </w:rPr>
      </w:pPr>
      <w:proofErr w:type="spellStart"/>
      <w:r w:rsidRPr="00493759">
        <w:rPr>
          <w:rFonts w:ascii="Garamond" w:hAnsi="Garamond"/>
          <w:sz w:val="22"/>
          <w:szCs w:val="22"/>
          <w:shd w:val="clear" w:color="auto" w:fill="FFFFFF"/>
        </w:rPr>
        <w:t>Blihovde</w:t>
      </w:r>
      <w:proofErr w:type="spellEnd"/>
      <w:r w:rsidRPr="00493759">
        <w:rPr>
          <w:rFonts w:ascii="Garamond" w:hAnsi="Garamond"/>
          <w:sz w:val="22"/>
          <w:szCs w:val="22"/>
          <w:shd w:val="clear" w:color="auto" w:fill="FFFFFF"/>
        </w:rPr>
        <w:t xml:space="preserve">, W. (2006). Terrestrial movements and upland habitat use of Gopher Frogs in Central Florida. </w:t>
      </w:r>
      <w:r w:rsidRPr="00493759">
        <w:rPr>
          <w:rFonts w:ascii="Garamond" w:hAnsi="Garamond"/>
          <w:i/>
          <w:iCs/>
          <w:sz w:val="22"/>
          <w:szCs w:val="22"/>
          <w:shd w:val="clear" w:color="auto" w:fill="FFFFFF"/>
        </w:rPr>
        <w:t>Southeastern Naturalist, 5</w:t>
      </w:r>
      <w:r w:rsidRPr="00493759">
        <w:rPr>
          <w:rFonts w:ascii="Garamond" w:hAnsi="Garamond"/>
          <w:sz w:val="22"/>
          <w:szCs w:val="22"/>
          <w:shd w:val="clear" w:color="auto" w:fill="FFFFFF"/>
        </w:rPr>
        <w:t>(2), 265-276. Retrieved from http://www.jstor.org/stable/3878206</w:t>
      </w:r>
    </w:p>
    <w:p w14:paraId="4E7E5D3C" w14:textId="77777777" w:rsidR="00D2155C" w:rsidRPr="00493759" w:rsidRDefault="00D2155C" w:rsidP="00DE2F27">
      <w:pPr>
        <w:rPr>
          <w:rFonts w:ascii="Garamond" w:hAnsi="Garamond"/>
        </w:rPr>
      </w:pPr>
    </w:p>
    <w:p w14:paraId="60CB9CBD" w14:textId="6FD18A4E" w:rsidR="00D2155C" w:rsidRPr="00493759" w:rsidRDefault="00D2155C" w:rsidP="00D2155C">
      <w:pPr>
        <w:pStyle w:val="NormalWeb"/>
        <w:spacing w:before="0" w:beforeAutospacing="0" w:after="0" w:afterAutospacing="0"/>
        <w:ind w:left="720" w:hanging="720"/>
        <w:rPr>
          <w:rFonts w:ascii="Garamond" w:hAnsi="Garamond"/>
          <w:sz w:val="22"/>
          <w:szCs w:val="22"/>
        </w:rPr>
      </w:pPr>
      <w:proofErr w:type="spellStart"/>
      <w:r w:rsidRPr="00493759">
        <w:rPr>
          <w:rFonts w:ascii="Garamond" w:hAnsi="Garamond"/>
          <w:sz w:val="22"/>
          <w:szCs w:val="22"/>
          <w:shd w:val="clear" w:color="auto" w:fill="FFFFFF"/>
        </w:rPr>
        <w:t>Endries</w:t>
      </w:r>
      <w:proofErr w:type="spellEnd"/>
      <w:r w:rsidRPr="00493759">
        <w:rPr>
          <w:rFonts w:ascii="Garamond" w:hAnsi="Garamond"/>
          <w:sz w:val="22"/>
          <w:szCs w:val="22"/>
          <w:shd w:val="clear" w:color="auto" w:fill="FFFFFF"/>
        </w:rPr>
        <w:t xml:space="preserve">, M., </w:t>
      </w:r>
      <w:proofErr w:type="spellStart"/>
      <w:r w:rsidRPr="00493759">
        <w:rPr>
          <w:rFonts w:ascii="Garamond" w:hAnsi="Garamond"/>
          <w:sz w:val="22"/>
          <w:szCs w:val="22"/>
          <w:shd w:val="clear" w:color="auto" w:fill="FFFFFF"/>
        </w:rPr>
        <w:t>Stys</w:t>
      </w:r>
      <w:proofErr w:type="spellEnd"/>
      <w:r w:rsidRPr="00493759">
        <w:rPr>
          <w:rFonts w:ascii="Garamond" w:hAnsi="Garamond"/>
          <w:sz w:val="22"/>
          <w:szCs w:val="22"/>
          <w:shd w:val="clear" w:color="auto" w:fill="FFFFFF"/>
        </w:rPr>
        <w:t xml:space="preserve">, </w:t>
      </w:r>
      <w:r w:rsidR="008152D9" w:rsidRPr="00493759">
        <w:rPr>
          <w:rFonts w:ascii="Garamond" w:hAnsi="Garamond"/>
          <w:sz w:val="22"/>
          <w:szCs w:val="22"/>
          <w:shd w:val="clear" w:color="auto" w:fill="FFFFFF"/>
        </w:rPr>
        <w:t xml:space="preserve">B., </w:t>
      </w:r>
      <w:r w:rsidRPr="00493759">
        <w:rPr>
          <w:rFonts w:ascii="Garamond" w:hAnsi="Garamond"/>
          <w:sz w:val="22"/>
          <w:szCs w:val="22"/>
          <w:shd w:val="clear" w:color="auto" w:fill="FFFFFF"/>
        </w:rPr>
        <w:t xml:space="preserve">Mohr, </w:t>
      </w:r>
      <w:r w:rsidR="008152D9" w:rsidRPr="00493759">
        <w:rPr>
          <w:rFonts w:ascii="Garamond" w:hAnsi="Garamond"/>
          <w:sz w:val="22"/>
          <w:szCs w:val="22"/>
          <w:shd w:val="clear" w:color="auto" w:fill="FFFFFF"/>
        </w:rPr>
        <w:t xml:space="preserve">G., </w:t>
      </w:r>
      <w:proofErr w:type="spellStart"/>
      <w:r w:rsidRPr="00493759">
        <w:rPr>
          <w:rFonts w:ascii="Garamond" w:hAnsi="Garamond"/>
          <w:sz w:val="22"/>
          <w:szCs w:val="22"/>
          <w:shd w:val="clear" w:color="auto" w:fill="FFFFFF"/>
        </w:rPr>
        <w:t>Kratimenos</w:t>
      </w:r>
      <w:proofErr w:type="spellEnd"/>
      <w:r w:rsidRPr="00493759">
        <w:rPr>
          <w:rFonts w:ascii="Garamond" w:hAnsi="Garamond"/>
          <w:sz w:val="22"/>
          <w:szCs w:val="22"/>
          <w:shd w:val="clear" w:color="auto" w:fill="FFFFFF"/>
        </w:rPr>
        <w:t>,</w:t>
      </w:r>
      <w:r w:rsidR="008152D9" w:rsidRPr="00493759">
        <w:rPr>
          <w:rFonts w:ascii="Garamond" w:hAnsi="Garamond"/>
          <w:sz w:val="22"/>
          <w:szCs w:val="22"/>
          <w:shd w:val="clear" w:color="auto" w:fill="FFFFFF"/>
        </w:rPr>
        <w:t xml:space="preserve"> G.,</w:t>
      </w:r>
      <w:r w:rsidRPr="00493759">
        <w:rPr>
          <w:rFonts w:ascii="Garamond" w:hAnsi="Garamond"/>
          <w:sz w:val="22"/>
          <w:szCs w:val="22"/>
          <w:shd w:val="clear" w:color="auto" w:fill="FFFFFF"/>
        </w:rPr>
        <w:t xml:space="preserve"> Langley,</w:t>
      </w:r>
      <w:r w:rsidR="008152D9" w:rsidRPr="00493759">
        <w:rPr>
          <w:rFonts w:ascii="Garamond" w:hAnsi="Garamond"/>
          <w:sz w:val="22"/>
          <w:szCs w:val="22"/>
          <w:shd w:val="clear" w:color="auto" w:fill="FFFFFF"/>
        </w:rPr>
        <w:t xml:space="preserve"> S.,</w:t>
      </w:r>
      <w:r w:rsidRPr="00493759">
        <w:rPr>
          <w:rFonts w:ascii="Garamond" w:hAnsi="Garamond"/>
          <w:sz w:val="22"/>
          <w:szCs w:val="22"/>
          <w:shd w:val="clear" w:color="auto" w:fill="FFFFFF"/>
        </w:rPr>
        <w:t xml:space="preserve"> Root,</w:t>
      </w:r>
      <w:r w:rsidR="008152D9" w:rsidRPr="00493759">
        <w:rPr>
          <w:rFonts w:ascii="Garamond" w:hAnsi="Garamond"/>
          <w:sz w:val="22"/>
          <w:szCs w:val="22"/>
          <w:shd w:val="clear" w:color="auto" w:fill="FFFFFF"/>
        </w:rPr>
        <w:t xml:space="preserve"> K.,</w:t>
      </w:r>
      <w:r w:rsidRPr="00493759">
        <w:rPr>
          <w:rFonts w:ascii="Garamond" w:hAnsi="Garamond"/>
          <w:sz w:val="22"/>
          <w:szCs w:val="22"/>
          <w:shd w:val="clear" w:color="auto" w:fill="FFFFFF"/>
        </w:rPr>
        <w:t xml:space="preserve"> </w:t>
      </w:r>
      <w:r w:rsidR="005F7B9C" w:rsidRPr="00493759">
        <w:rPr>
          <w:rFonts w:ascii="Garamond" w:hAnsi="Garamond"/>
          <w:sz w:val="22"/>
          <w:szCs w:val="22"/>
          <w:shd w:val="clear" w:color="auto" w:fill="FFFFFF"/>
        </w:rPr>
        <w:t>&amp;</w:t>
      </w:r>
      <w:r w:rsidRPr="00493759">
        <w:rPr>
          <w:rFonts w:ascii="Garamond" w:hAnsi="Garamond"/>
          <w:sz w:val="22"/>
          <w:szCs w:val="22"/>
          <w:shd w:val="clear" w:color="auto" w:fill="FFFFFF"/>
        </w:rPr>
        <w:t xml:space="preserve"> </w:t>
      </w:r>
      <w:proofErr w:type="spellStart"/>
      <w:r w:rsidRPr="00493759">
        <w:rPr>
          <w:rFonts w:ascii="Garamond" w:hAnsi="Garamond"/>
          <w:sz w:val="22"/>
          <w:szCs w:val="22"/>
          <w:shd w:val="clear" w:color="auto" w:fill="FFFFFF"/>
        </w:rPr>
        <w:t>Kautz</w:t>
      </w:r>
      <w:proofErr w:type="spellEnd"/>
      <w:r w:rsidR="008152D9" w:rsidRPr="00493759">
        <w:rPr>
          <w:rFonts w:ascii="Garamond" w:hAnsi="Garamond"/>
          <w:sz w:val="22"/>
          <w:szCs w:val="22"/>
          <w:shd w:val="clear" w:color="auto" w:fill="FFFFFF"/>
        </w:rPr>
        <w:t>, R</w:t>
      </w:r>
      <w:r w:rsidRPr="00493759">
        <w:rPr>
          <w:rFonts w:ascii="Garamond" w:hAnsi="Garamond"/>
          <w:sz w:val="22"/>
          <w:szCs w:val="22"/>
          <w:shd w:val="clear" w:color="auto" w:fill="FFFFFF"/>
        </w:rPr>
        <w:t xml:space="preserve">. (2009). </w:t>
      </w:r>
      <w:r w:rsidRPr="00493759">
        <w:rPr>
          <w:rFonts w:ascii="Garamond" w:hAnsi="Garamond"/>
          <w:i/>
          <w:sz w:val="22"/>
          <w:szCs w:val="22"/>
          <w:shd w:val="clear" w:color="auto" w:fill="FFFFFF"/>
        </w:rPr>
        <w:t xml:space="preserve">Wildlife </w:t>
      </w:r>
      <w:r w:rsidR="008152D9" w:rsidRPr="00493759">
        <w:rPr>
          <w:rFonts w:ascii="Garamond" w:hAnsi="Garamond"/>
          <w:i/>
          <w:sz w:val="22"/>
          <w:szCs w:val="22"/>
          <w:shd w:val="clear" w:color="auto" w:fill="FFFFFF"/>
        </w:rPr>
        <w:t>h</w:t>
      </w:r>
      <w:r w:rsidRPr="00493759">
        <w:rPr>
          <w:rFonts w:ascii="Garamond" w:hAnsi="Garamond"/>
          <w:i/>
          <w:sz w:val="22"/>
          <w:szCs w:val="22"/>
          <w:shd w:val="clear" w:color="auto" w:fill="FFFFFF"/>
        </w:rPr>
        <w:t xml:space="preserve">abitat </w:t>
      </w:r>
      <w:r w:rsidR="008152D9" w:rsidRPr="00493759">
        <w:rPr>
          <w:rFonts w:ascii="Garamond" w:hAnsi="Garamond"/>
          <w:i/>
          <w:sz w:val="22"/>
          <w:szCs w:val="22"/>
          <w:shd w:val="clear" w:color="auto" w:fill="FFFFFF"/>
        </w:rPr>
        <w:t>c</w:t>
      </w:r>
      <w:r w:rsidRPr="00493759">
        <w:rPr>
          <w:rFonts w:ascii="Garamond" w:hAnsi="Garamond"/>
          <w:i/>
          <w:sz w:val="22"/>
          <w:szCs w:val="22"/>
          <w:shd w:val="clear" w:color="auto" w:fill="FFFFFF"/>
        </w:rPr>
        <w:t xml:space="preserve">onservation </w:t>
      </w:r>
      <w:r w:rsidR="008152D9" w:rsidRPr="00493759">
        <w:rPr>
          <w:rFonts w:ascii="Garamond" w:hAnsi="Garamond"/>
          <w:i/>
          <w:sz w:val="22"/>
          <w:szCs w:val="22"/>
          <w:shd w:val="clear" w:color="auto" w:fill="FFFFFF"/>
        </w:rPr>
        <w:t>n</w:t>
      </w:r>
      <w:r w:rsidRPr="00493759">
        <w:rPr>
          <w:rFonts w:ascii="Garamond" w:hAnsi="Garamond"/>
          <w:i/>
          <w:sz w:val="22"/>
          <w:szCs w:val="22"/>
          <w:shd w:val="clear" w:color="auto" w:fill="FFFFFF"/>
        </w:rPr>
        <w:t>eeds in Florida</w:t>
      </w:r>
      <w:r w:rsidR="008152D9" w:rsidRPr="00493759">
        <w:rPr>
          <w:rFonts w:ascii="Garamond" w:hAnsi="Garamond"/>
          <w:i/>
          <w:sz w:val="22"/>
          <w:szCs w:val="22"/>
          <w:shd w:val="clear" w:color="auto" w:fill="FFFFFF"/>
        </w:rPr>
        <w:t>: Updated recommendations for strategic habitat conservation areas</w:t>
      </w:r>
      <w:r w:rsidR="008152D9" w:rsidRPr="00493759">
        <w:rPr>
          <w:rFonts w:ascii="Garamond" w:hAnsi="Garamond"/>
          <w:sz w:val="22"/>
          <w:szCs w:val="22"/>
          <w:shd w:val="clear" w:color="auto" w:fill="FFFFFF"/>
        </w:rPr>
        <w:t xml:space="preserve"> </w:t>
      </w:r>
      <w:r w:rsidRPr="00493759">
        <w:rPr>
          <w:rFonts w:ascii="Garamond" w:hAnsi="Garamond"/>
          <w:sz w:val="22"/>
          <w:szCs w:val="22"/>
          <w:shd w:val="clear" w:color="auto" w:fill="FFFFFF"/>
        </w:rPr>
        <w:t>(Fish and Wildlife Research Institute Technical Report TR-15)</w:t>
      </w:r>
      <w:r w:rsidR="008152D9" w:rsidRPr="00493759">
        <w:rPr>
          <w:rFonts w:ascii="Garamond" w:hAnsi="Garamond"/>
          <w:sz w:val="22"/>
          <w:szCs w:val="22"/>
          <w:shd w:val="clear" w:color="auto" w:fill="FFFFFF"/>
        </w:rPr>
        <w:t xml:space="preserve">. Retrieved from </w:t>
      </w:r>
      <w:r w:rsidR="008152D9" w:rsidRPr="00493759">
        <w:rPr>
          <w:rFonts w:ascii="Garamond" w:hAnsi="Garamond"/>
          <w:sz w:val="22"/>
          <w:szCs w:val="22"/>
        </w:rPr>
        <w:t>https://myfwc.com/media/12976/ tr15whneeds.pdf</w:t>
      </w:r>
    </w:p>
    <w:p w14:paraId="7E48E59C" w14:textId="77777777" w:rsidR="00D2155C" w:rsidRPr="00493759" w:rsidRDefault="00D2155C" w:rsidP="00DE2F27">
      <w:pPr>
        <w:rPr>
          <w:rFonts w:ascii="Garamond" w:hAnsi="Garamond"/>
        </w:rPr>
      </w:pPr>
    </w:p>
    <w:p w14:paraId="4D9D818A" w14:textId="7D67350C" w:rsidR="00D2155C" w:rsidRPr="00493759" w:rsidRDefault="00D2155C" w:rsidP="00D2155C">
      <w:pPr>
        <w:pStyle w:val="NormalWeb"/>
        <w:spacing w:before="0" w:beforeAutospacing="0" w:after="0" w:afterAutospacing="0"/>
        <w:ind w:left="720" w:hanging="720"/>
        <w:rPr>
          <w:rFonts w:ascii="Garamond" w:hAnsi="Garamond"/>
          <w:sz w:val="22"/>
          <w:szCs w:val="22"/>
        </w:rPr>
      </w:pPr>
      <w:r w:rsidRPr="00493759">
        <w:rPr>
          <w:rFonts w:ascii="Garamond" w:hAnsi="Garamond"/>
          <w:sz w:val="22"/>
          <w:szCs w:val="22"/>
        </w:rPr>
        <w:t xml:space="preserve">Florida Fish and Wildlife Conservation Commission. (2011). </w:t>
      </w:r>
      <w:r w:rsidRPr="00493759">
        <w:rPr>
          <w:rFonts w:ascii="Garamond" w:hAnsi="Garamond"/>
          <w:i/>
          <w:iCs/>
          <w:sz w:val="22"/>
          <w:szCs w:val="22"/>
        </w:rPr>
        <w:t xml:space="preserve">Gopher </w:t>
      </w:r>
      <w:r w:rsidR="008152D9" w:rsidRPr="00493759">
        <w:rPr>
          <w:rFonts w:ascii="Garamond" w:hAnsi="Garamond"/>
          <w:i/>
          <w:iCs/>
          <w:sz w:val="22"/>
          <w:szCs w:val="22"/>
        </w:rPr>
        <w:t>f</w:t>
      </w:r>
      <w:r w:rsidRPr="00493759">
        <w:rPr>
          <w:rFonts w:ascii="Garamond" w:hAnsi="Garamond"/>
          <w:i/>
          <w:iCs/>
          <w:sz w:val="22"/>
          <w:szCs w:val="22"/>
        </w:rPr>
        <w:t xml:space="preserve">rog </w:t>
      </w:r>
      <w:r w:rsidR="008152D9" w:rsidRPr="00493759">
        <w:rPr>
          <w:rFonts w:ascii="Garamond" w:hAnsi="Garamond"/>
          <w:i/>
          <w:iCs/>
          <w:sz w:val="22"/>
          <w:szCs w:val="22"/>
        </w:rPr>
        <w:t>b</w:t>
      </w:r>
      <w:r w:rsidRPr="00493759">
        <w:rPr>
          <w:rFonts w:ascii="Garamond" w:hAnsi="Garamond"/>
          <w:i/>
          <w:iCs/>
          <w:sz w:val="22"/>
          <w:szCs w:val="22"/>
        </w:rPr>
        <w:t xml:space="preserve">iological </w:t>
      </w:r>
      <w:r w:rsidR="008152D9" w:rsidRPr="00493759">
        <w:rPr>
          <w:rFonts w:ascii="Garamond" w:hAnsi="Garamond"/>
          <w:i/>
          <w:iCs/>
          <w:sz w:val="22"/>
          <w:szCs w:val="22"/>
        </w:rPr>
        <w:t>s</w:t>
      </w:r>
      <w:r w:rsidRPr="00493759">
        <w:rPr>
          <w:rFonts w:ascii="Garamond" w:hAnsi="Garamond"/>
          <w:i/>
          <w:iCs/>
          <w:sz w:val="22"/>
          <w:szCs w:val="22"/>
        </w:rPr>
        <w:t xml:space="preserve">tatus </w:t>
      </w:r>
      <w:r w:rsidR="008152D9" w:rsidRPr="00493759">
        <w:rPr>
          <w:rFonts w:ascii="Garamond" w:hAnsi="Garamond"/>
          <w:i/>
          <w:iCs/>
          <w:sz w:val="22"/>
          <w:szCs w:val="22"/>
        </w:rPr>
        <w:t>r</w:t>
      </w:r>
      <w:r w:rsidRPr="00493759">
        <w:rPr>
          <w:rFonts w:ascii="Garamond" w:hAnsi="Garamond"/>
          <w:i/>
          <w:iCs/>
          <w:sz w:val="22"/>
          <w:szCs w:val="22"/>
        </w:rPr>
        <w:t>eview</w:t>
      </w:r>
      <w:r w:rsidR="008152D9" w:rsidRPr="00493759">
        <w:rPr>
          <w:rFonts w:ascii="Garamond" w:hAnsi="Garamond"/>
          <w:i/>
          <w:iCs/>
          <w:sz w:val="22"/>
          <w:szCs w:val="22"/>
        </w:rPr>
        <w:t xml:space="preserve"> r</w:t>
      </w:r>
      <w:r w:rsidRPr="00493759">
        <w:rPr>
          <w:rFonts w:ascii="Garamond" w:hAnsi="Garamond"/>
          <w:i/>
          <w:iCs/>
          <w:sz w:val="22"/>
          <w:szCs w:val="22"/>
        </w:rPr>
        <w:t>eport</w:t>
      </w:r>
      <w:r w:rsidR="008152D9" w:rsidRPr="00493759">
        <w:rPr>
          <w:rFonts w:ascii="Garamond" w:hAnsi="Garamond"/>
          <w:i/>
          <w:iCs/>
          <w:sz w:val="22"/>
          <w:szCs w:val="22"/>
        </w:rPr>
        <w:t>.</w:t>
      </w:r>
      <w:r w:rsidRPr="00493759">
        <w:rPr>
          <w:rFonts w:ascii="Garamond" w:hAnsi="Garamond"/>
          <w:sz w:val="22"/>
          <w:szCs w:val="22"/>
        </w:rPr>
        <w:t xml:space="preserve"> Retrieved from</w:t>
      </w:r>
      <w:r w:rsidR="008152D9" w:rsidRPr="00493759">
        <w:rPr>
          <w:rFonts w:ascii="Garamond" w:hAnsi="Garamond"/>
          <w:sz w:val="22"/>
          <w:szCs w:val="22"/>
        </w:rPr>
        <w:t xml:space="preserve"> </w:t>
      </w:r>
      <w:r w:rsidRPr="00493759">
        <w:rPr>
          <w:rFonts w:ascii="Garamond" w:hAnsi="Garamond"/>
          <w:sz w:val="22"/>
          <w:szCs w:val="22"/>
        </w:rPr>
        <w:t>https://myfwc.com/media/1970/gopher-frog-bsr.pdf</w:t>
      </w:r>
    </w:p>
    <w:p w14:paraId="2E7F6C51" w14:textId="77777777" w:rsidR="00D2155C" w:rsidRPr="00493759" w:rsidRDefault="00D2155C" w:rsidP="00DE2F27">
      <w:pPr>
        <w:rPr>
          <w:rFonts w:ascii="Garamond" w:hAnsi="Garamond"/>
        </w:rPr>
      </w:pPr>
    </w:p>
    <w:p w14:paraId="696B2974" w14:textId="54B4E1E7" w:rsidR="00D2155C" w:rsidRPr="00493759" w:rsidRDefault="00D2155C" w:rsidP="00D2155C">
      <w:pPr>
        <w:pStyle w:val="NormalWeb"/>
        <w:spacing w:before="0" w:beforeAutospacing="0" w:after="0" w:afterAutospacing="0"/>
        <w:ind w:left="720" w:hanging="720"/>
        <w:rPr>
          <w:rFonts w:ascii="Garamond" w:hAnsi="Garamond"/>
          <w:sz w:val="22"/>
          <w:szCs w:val="22"/>
        </w:rPr>
      </w:pPr>
      <w:r w:rsidRPr="00493759">
        <w:rPr>
          <w:rFonts w:ascii="Garamond" w:hAnsi="Garamond"/>
          <w:sz w:val="22"/>
          <w:szCs w:val="22"/>
          <w:shd w:val="clear" w:color="auto" w:fill="FFFFFF"/>
        </w:rPr>
        <w:t>Hammerson, G.,</w:t>
      </w:r>
      <w:r w:rsidR="005F7B9C" w:rsidRPr="00493759">
        <w:rPr>
          <w:rFonts w:ascii="Garamond" w:hAnsi="Garamond"/>
          <w:sz w:val="22"/>
          <w:szCs w:val="22"/>
          <w:shd w:val="clear" w:color="auto" w:fill="FFFFFF"/>
        </w:rPr>
        <w:t xml:space="preserve"> &amp;</w:t>
      </w:r>
      <w:r w:rsidRPr="00493759">
        <w:rPr>
          <w:rFonts w:ascii="Garamond" w:hAnsi="Garamond"/>
          <w:sz w:val="22"/>
          <w:szCs w:val="22"/>
          <w:shd w:val="clear" w:color="auto" w:fill="FFFFFF"/>
        </w:rPr>
        <w:t xml:space="preserve"> Jensen, J. (2004). </w:t>
      </w:r>
      <w:proofErr w:type="spellStart"/>
      <w:r w:rsidRPr="00493759">
        <w:rPr>
          <w:rFonts w:ascii="Garamond" w:hAnsi="Garamond"/>
          <w:i/>
          <w:iCs/>
          <w:sz w:val="22"/>
          <w:szCs w:val="22"/>
          <w:shd w:val="clear" w:color="auto" w:fill="FFFFFF"/>
        </w:rPr>
        <w:t>Lithobates</w:t>
      </w:r>
      <w:proofErr w:type="spellEnd"/>
      <w:r w:rsidRPr="00493759">
        <w:rPr>
          <w:rFonts w:ascii="Garamond" w:hAnsi="Garamond"/>
          <w:i/>
          <w:iCs/>
          <w:sz w:val="22"/>
          <w:szCs w:val="22"/>
          <w:shd w:val="clear" w:color="auto" w:fill="FFFFFF"/>
        </w:rPr>
        <w:t xml:space="preserve"> </w:t>
      </w:r>
      <w:proofErr w:type="spellStart"/>
      <w:r w:rsidRPr="00493759">
        <w:rPr>
          <w:rFonts w:ascii="Garamond" w:hAnsi="Garamond"/>
          <w:i/>
          <w:iCs/>
          <w:sz w:val="22"/>
          <w:szCs w:val="22"/>
          <w:shd w:val="clear" w:color="auto" w:fill="FFFFFF"/>
        </w:rPr>
        <w:t>capito</w:t>
      </w:r>
      <w:proofErr w:type="spellEnd"/>
      <w:r w:rsidR="008152D9" w:rsidRPr="00493759">
        <w:rPr>
          <w:rFonts w:ascii="Garamond" w:hAnsi="Garamond"/>
          <w:sz w:val="22"/>
          <w:szCs w:val="22"/>
          <w:shd w:val="clear" w:color="auto" w:fill="FFFFFF"/>
        </w:rPr>
        <w:t xml:space="preserve">: </w:t>
      </w:r>
      <w:r w:rsidRPr="00493759">
        <w:rPr>
          <w:rFonts w:ascii="Garamond" w:hAnsi="Garamond"/>
          <w:i/>
          <w:iCs/>
          <w:sz w:val="22"/>
          <w:szCs w:val="22"/>
          <w:shd w:val="clear" w:color="auto" w:fill="FFFFFF"/>
        </w:rPr>
        <w:t xml:space="preserve">The IUCN Red List of Threatened Species </w:t>
      </w:r>
      <w:r w:rsidRPr="00493759">
        <w:rPr>
          <w:rFonts w:ascii="Garamond" w:hAnsi="Garamond"/>
          <w:sz w:val="22"/>
          <w:szCs w:val="22"/>
          <w:shd w:val="clear" w:color="auto" w:fill="FFFFFF"/>
        </w:rPr>
        <w:t>2004. Retrieved on February 10, 2019</w:t>
      </w:r>
      <w:r w:rsidR="005F7B9C" w:rsidRPr="00493759">
        <w:rPr>
          <w:rFonts w:ascii="Garamond" w:hAnsi="Garamond"/>
          <w:sz w:val="22"/>
          <w:szCs w:val="22"/>
          <w:shd w:val="clear" w:color="auto" w:fill="FFFFFF"/>
        </w:rPr>
        <w:t>,</w:t>
      </w:r>
      <w:r w:rsidRPr="00493759">
        <w:rPr>
          <w:rFonts w:ascii="Garamond" w:hAnsi="Garamond"/>
          <w:sz w:val="22"/>
          <w:szCs w:val="22"/>
          <w:shd w:val="clear" w:color="auto" w:fill="FFFFFF"/>
        </w:rPr>
        <w:t xml:space="preserve"> from</w:t>
      </w:r>
      <w:r w:rsidR="008152D9" w:rsidRPr="00493759">
        <w:rPr>
          <w:rFonts w:ascii="Garamond" w:hAnsi="Garamond"/>
          <w:sz w:val="22"/>
          <w:szCs w:val="22"/>
          <w:shd w:val="clear" w:color="auto" w:fill="FFFFFF"/>
        </w:rPr>
        <w:t xml:space="preserve"> </w:t>
      </w:r>
      <w:r w:rsidR="0087642A" w:rsidRPr="00493759">
        <w:rPr>
          <w:rFonts w:ascii="Garamond" w:hAnsi="Garamond"/>
          <w:sz w:val="22"/>
          <w:szCs w:val="22"/>
        </w:rPr>
        <w:t>http://dx.doi.org/10.2305/IUCN.UK.2004.RLTS.T58564A11786752.en</w:t>
      </w:r>
    </w:p>
    <w:p w14:paraId="4F2232AA" w14:textId="77777777" w:rsidR="00D2155C" w:rsidRPr="00493759" w:rsidRDefault="00D2155C" w:rsidP="00DE2F27">
      <w:pPr>
        <w:rPr>
          <w:rFonts w:ascii="Garamond" w:hAnsi="Garamond"/>
        </w:rPr>
      </w:pPr>
    </w:p>
    <w:p w14:paraId="6DFE7055" w14:textId="5670AB05" w:rsidR="00D2155C" w:rsidRPr="00493759" w:rsidRDefault="00D2155C" w:rsidP="00D2155C">
      <w:pPr>
        <w:pStyle w:val="NormalWeb"/>
        <w:spacing w:before="0" w:beforeAutospacing="0" w:after="0" w:afterAutospacing="0"/>
        <w:ind w:left="720" w:hanging="720"/>
        <w:rPr>
          <w:rFonts w:ascii="Garamond" w:hAnsi="Garamond"/>
          <w:sz w:val="22"/>
          <w:szCs w:val="22"/>
        </w:rPr>
      </w:pPr>
      <w:r w:rsidRPr="00493759">
        <w:rPr>
          <w:rFonts w:ascii="Garamond" w:hAnsi="Garamond"/>
          <w:sz w:val="22"/>
          <w:szCs w:val="22"/>
        </w:rPr>
        <w:t xml:space="preserve">McRae, B. H., Dickson, B. G., </w:t>
      </w:r>
      <w:proofErr w:type="spellStart"/>
      <w:r w:rsidRPr="00493759">
        <w:rPr>
          <w:rFonts w:ascii="Garamond" w:hAnsi="Garamond"/>
          <w:sz w:val="22"/>
          <w:szCs w:val="22"/>
        </w:rPr>
        <w:t>Keitt</w:t>
      </w:r>
      <w:proofErr w:type="spellEnd"/>
      <w:r w:rsidRPr="00493759">
        <w:rPr>
          <w:rFonts w:ascii="Garamond" w:hAnsi="Garamond"/>
          <w:sz w:val="22"/>
          <w:szCs w:val="22"/>
        </w:rPr>
        <w:t>, T. H., &amp; Shah, V. B. (2008).</w:t>
      </w:r>
      <w:r w:rsidR="008152D9" w:rsidRPr="00493759">
        <w:rPr>
          <w:rFonts w:ascii="Garamond" w:hAnsi="Garamond"/>
          <w:sz w:val="22"/>
          <w:szCs w:val="22"/>
        </w:rPr>
        <w:t xml:space="preserve"> </w:t>
      </w:r>
      <w:r w:rsidRPr="00493759">
        <w:rPr>
          <w:rFonts w:ascii="Garamond" w:hAnsi="Garamond"/>
          <w:sz w:val="22"/>
          <w:szCs w:val="22"/>
        </w:rPr>
        <w:t xml:space="preserve">Using circuit theory to model connectivity in ecology and conservation. </w:t>
      </w:r>
      <w:r w:rsidRPr="00493759">
        <w:rPr>
          <w:rFonts w:ascii="Garamond" w:hAnsi="Garamond"/>
          <w:i/>
          <w:iCs/>
          <w:sz w:val="22"/>
          <w:szCs w:val="22"/>
        </w:rPr>
        <w:t>Ecology, 89</w:t>
      </w:r>
      <w:r w:rsidRPr="00493759">
        <w:rPr>
          <w:rFonts w:ascii="Garamond" w:hAnsi="Garamond"/>
          <w:sz w:val="22"/>
          <w:szCs w:val="22"/>
        </w:rPr>
        <w:t>(10), 2712</w:t>
      </w:r>
      <w:r w:rsidR="005F7B9C" w:rsidRPr="00493759">
        <w:rPr>
          <w:rFonts w:ascii="Garamond" w:hAnsi="Garamond"/>
          <w:sz w:val="22"/>
          <w:szCs w:val="22"/>
        </w:rPr>
        <w:t>-</w:t>
      </w:r>
      <w:r w:rsidRPr="00493759">
        <w:rPr>
          <w:rFonts w:ascii="Garamond" w:hAnsi="Garamond"/>
          <w:sz w:val="22"/>
          <w:szCs w:val="22"/>
        </w:rPr>
        <w:t xml:space="preserve">2724. </w:t>
      </w:r>
      <w:r w:rsidR="008152D9" w:rsidRPr="00493759">
        <w:rPr>
          <w:rFonts w:ascii="Garamond" w:hAnsi="Garamond"/>
          <w:sz w:val="22"/>
          <w:szCs w:val="22"/>
        </w:rPr>
        <w:t xml:space="preserve">https://doi.org/10.1890/07-1861.1 </w:t>
      </w:r>
    </w:p>
    <w:p w14:paraId="784C12B9" w14:textId="11BE360F" w:rsidR="006958CB" w:rsidRPr="00493759" w:rsidRDefault="006958CB" w:rsidP="00D2155C">
      <w:pPr>
        <w:rPr>
          <w:rFonts w:ascii="Garamond" w:hAnsi="Garamond"/>
        </w:rPr>
      </w:pPr>
    </w:p>
    <w:sectPr w:rsidR="006958CB" w:rsidRPr="00493759"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2F02E" w14:textId="77777777" w:rsidR="00AD4D50" w:rsidRDefault="00AD4D50" w:rsidP="00DB5E53">
      <w:r>
        <w:separator/>
      </w:r>
    </w:p>
  </w:endnote>
  <w:endnote w:type="continuationSeparator" w:id="0">
    <w:p w14:paraId="14D0B584" w14:textId="77777777" w:rsidR="00AD4D50" w:rsidRDefault="00AD4D50"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46B9E67C"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D2442A">
          <w:rPr>
            <w:rStyle w:val="PageNumber"/>
            <w:rFonts w:ascii="Garamond" w:hAnsi="Garamond"/>
            <w:noProof/>
          </w:rPr>
          <w:t>4</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4CA2C" w14:textId="77777777" w:rsidR="00AD4D50" w:rsidRDefault="00AD4D50" w:rsidP="00DB5E53">
      <w:r>
        <w:separator/>
      </w:r>
    </w:p>
  </w:footnote>
  <w:footnote w:type="continuationSeparator" w:id="0">
    <w:p w14:paraId="2E31DA1D" w14:textId="77777777" w:rsidR="00AD4D50" w:rsidRDefault="00AD4D50"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20B0A856" w:rsidR="00C07A1A" w:rsidRPr="004077CB" w:rsidRDefault="0017272B" w:rsidP="00C07A1A">
    <w:pPr>
      <w:jc w:val="right"/>
      <w:rPr>
        <w:rFonts w:ascii="Garamond" w:hAnsi="Garamond"/>
        <w:b/>
        <w:sz w:val="24"/>
        <w:szCs w:val="24"/>
      </w:rPr>
    </w:pPr>
    <w:r w:rsidRPr="0017272B">
      <w:rPr>
        <w:rFonts w:ascii="Garamond" w:hAnsi="Garamond"/>
        <w:b/>
        <w:sz w:val="24"/>
        <w:szCs w:val="24"/>
      </w:rPr>
      <w:t>Alabama – Marshall</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sz w:val="24"/>
        <w:szCs w:val="24"/>
      </w:rPr>
    </w:pPr>
    <w:r w:rsidRPr="004077CB">
      <w:rPr>
        <w:rFonts w:ascii="Garamond" w:hAnsi="Garamond"/>
        <w:i/>
        <w:sz w:val="24"/>
        <w:szCs w:val="24"/>
      </w:rPr>
      <w:t>S</w:t>
    </w:r>
    <w:r w:rsidR="00542D7B">
      <w:rPr>
        <w:rFonts w:ascii="Garamond" w:hAnsi="Garamond"/>
        <w:i/>
        <w:sz w:val="24"/>
        <w:szCs w:val="24"/>
      </w:rPr>
      <w:t>ummer</w:t>
    </w:r>
    <w:r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16F9B"/>
    <w:multiLevelType w:val="hybridMultilevel"/>
    <w:tmpl w:val="A84E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54323"/>
    <w:multiLevelType w:val="hybridMultilevel"/>
    <w:tmpl w:val="FAAE8CD8"/>
    <w:lvl w:ilvl="0" w:tplc="1D9EA900">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B5611"/>
    <w:multiLevelType w:val="multilevel"/>
    <w:tmpl w:val="40D0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D4002"/>
    <w:multiLevelType w:val="multilevel"/>
    <w:tmpl w:val="8F46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92B13"/>
    <w:multiLevelType w:val="multilevel"/>
    <w:tmpl w:val="61E6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57E6F"/>
    <w:multiLevelType w:val="multilevel"/>
    <w:tmpl w:val="6CB2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E63A9"/>
    <w:multiLevelType w:val="multilevel"/>
    <w:tmpl w:val="24E0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2864C5"/>
    <w:multiLevelType w:val="hybridMultilevel"/>
    <w:tmpl w:val="05DAFF84"/>
    <w:lvl w:ilvl="0" w:tplc="9B72E68C">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FE07FA5"/>
    <w:multiLevelType w:val="hybridMultilevel"/>
    <w:tmpl w:val="4A2A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5"/>
  </w:num>
  <w:num w:numId="5">
    <w:abstractNumId w:val="10"/>
  </w:num>
  <w:num w:numId="6">
    <w:abstractNumId w:val="9"/>
  </w:num>
  <w:num w:numId="7">
    <w:abstractNumId w:val="14"/>
  </w:num>
  <w:num w:numId="8">
    <w:abstractNumId w:val="15"/>
  </w:num>
  <w:num w:numId="9">
    <w:abstractNumId w:val="13"/>
  </w:num>
  <w:num w:numId="10">
    <w:abstractNumId w:val="3"/>
  </w:num>
  <w:num w:numId="11">
    <w:abstractNumId w:val="20"/>
  </w:num>
  <w:num w:numId="12">
    <w:abstractNumId w:val="22"/>
  </w:num>
  <w:num w:numId="13">
    <w:abstractNumId w:val="0"/>
  </w:num>
  <w:num w:numId="14">
    <w:abstractNumId w:val="6"/>
  </w:num>
  <w:num w:numId="15">
    <w:abstractNumId w:val="17"/>
  </w:num>
  <w:num w:numId="16">
    <w:abstractNumId w:val="16"/>
  </w:num>
  <w:num w:numId="17">
    <w:abstractNumId w:val="18"/>
  </w:num>
  <w:num w:numId="18">
    <w:abstractNumId w:val="7"/>
  </w:num>
  <w:num w:numId="19">
    <w:abstractNumId w:val="12"/>
  </w:num>
  <w:num w:numId="20">
    <w:abstractNumId w:val="19"/>
  </w:num>
  <w:num w:numId="21">
    <w:abstractNumId w:val="23"/>
  </w:num>
  <w:num w:numId="22">
    <w:abstractNumId w:val="4"/>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s-GT"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7NaALCk3KMtAAAA"/>
  </w:docVars>
  <w:rsids>
    <w:rsidRoot w:val="007B73F9"/>
    <w:rsid w:val="000017B5"/>
    <w:rsid w:val="0001261B"/>
    <w:rsid w:val="00014585"/>
    <w:rsid w:val="00020050"/>
    <w:rsid w:val="00020EBD"/>
    <w:rsid w:val="000221A5"/>
    <w:rsid w:val="00024F9D"/>
    <w:rsid w:val="000263DE"/>
    <w:rsid w:val="00031A6C"/>
    <w:rsid w:val="00041DD3"/>
    <w:rsid w:val="00042B65"/>
    <w:rsid w:val="00073224"/>
    <w:rsid w:val="00075708"/>
    <w:rsid w:val="000829CD"/>
    <w:rsid w:val="00082DB4"/>
    <w:rsid w:val="0008443E"/>
    <w:rsid w:val="000865FE"/>
    <w:rsid w:val="00091B00"/>
    <w:rsid w:val="00095D93"/>
    <w:rsid w:val="000A48B1"/>
    <w:rsid w:val="000A5D18"/>
    <w:rsid w:val="000B03D6"/>
    <w:rsid w:val="000B5D46"/>
    <w:rsid w:val="000C47E0"/>
    <w:rsid w:val="000D316E"/>
    <w:rsid w:val="000D7963"/>
    <w:rsid w:val="000E12FA"/>
    <w:rsid w:val="000E2F1D"/>
    <w:rsid w:val="000E347B"/>
    <w:rsid w:val="000E3C1F"/>
    <w:rsid w:val="000E4025"/>
    <w:rsid w:val="000E45F7"/>
    <w:rsid w:val="000F487D"/>
    <w:rsid w:val="000F76DA"/>
    <w:rsid w:val="00105247"/>
    <w:rsid w:val="001060B7"/>
    <w:rsid w:val="00106A62"/>
    <w:rsid w:val="00107706"/>
    <w:rsid w:val="00123B69"/>
    <w:rsid w:val="00124B6A"/>
    <w:rsid w:val="00134C6A"/>
    <w:rsid w:val="00136297"/>
    <w:rsid w:val="00141664"/>
    <w:rsid w:val="001538F2"/>
    <w:rsid w:val="0015661A"/>
    <w:rsid w:val="00164AAB"/>
    <w:rsid w:val="00165661"/>
    <w:rsid w:val="00166930"/>
    <w:rsid w:val="0017272B"/>
    <w:rsid w:val="00182C10"/>
    <w:rsid w:val="0018406F"/>
    <w:rsid w:val="00184652"/>
    <w:rsid w:val="00186446"/>
    <w:rsid w:val="001976DA"/>
    <w:rsid w:val="001A2CFA"/>
    <w:rsid w:val="001A2ECC"/>
    <w:rsid w:val="001A44FF"/>
    <w:rsid w:val="001A727A"/>
    <w:rsid w:val="001B233B"/>
    <w:rsid w:val="001D1B19"/>
    <w:rsid w:val="001E46F9"/>
    <w:rsid w:val="00200207"/>
    <w:rsid w:val="002046C4"/>
    <w:rsid w:val="00220ECE"/>
    <w:rsid w:val="00222DBC"/>
    <w:rsid w:val="00223131"/>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2E6201"/>
    <w:rsid w:val="002F67C1"/>
    <w:rsid w:val="00302E59"/>
    <w:rsid w:val="00312703"/>
    <w:rsid w:val="003245B3"/>
    <w:rsid w:val="00331594"/>
    <w:rsid w:val="00333502"/>
    <w:rsid w:val="003347A7"/>
    <w:rsid w:val="00334B0C"/>
    <w:rsid w:val="0033546B"/>
    <w:rsid w:val="00347670"/>
    <w:rsid w:val="00353F4B"/>
    <w:rsid w:val="00362915"/>
    <w:rsid w:val="003839A3"/>
    <w:rsid w:val="00384B24"/>
    <w:rsid w:val="00394D2B"/>
    <w:rsid w:val="003A272B"/>
    <w:rsid w:val="003A6AE7"/>
    <w:rsid w:val="003B46FD"/>
    <w:rsid w:val="003B54D0"/>
    <w:rsid w:val="003C28CD"/>
    <w:rsid w:val="003D0A61"/>
    <w:rsid w:val="003D2EDF"/>
    <w:rsid w:val="003D3FBE"/>
    <w:rsid w:val="003E1CFB"/>
    <w:rsid w:val="004077CB"/>
    <w:rsid w:val="00413824"/>
    <w:rsid w:val="0041686A"/>
    <w:rsid w:val="004174EF"/>
    <w:rsid w:val="004228B2"/>
    <w:rsid w:val="00434704"/>
    <w:rsid w:val="00453F48"/>
    <w:rsid w:val="00457BCB"/>
    <w:rsid w:val="00461AA0"/>
    <w:rsid w:val="00462A5E"/>
    <w:rsid w:val="004643A7"/>
    <w:rsid w:val="00467737"/>
    <w:rsid w:val="0047289E"/>
    <w:rsid w:val="00476B26"/>
    <w:rsid w:val="00476EA1"/>
    <w:rsid w:val="00493759"/>
    <w:rsid w:val="00494D0A"/>
    <w:rsid w:val="00495A24"/>
    <w:rsid w:val="00496656"/>
    <w:rsid w:val="004A5C98"/>
    <w:rsid w:val="004B2697"/>
    <w:rsid w:val="004B304D"/>
    <w:rsid w:val="004C0A16"/>
    <w:rsid w:val="004C29F9"/>
    <w:rsid w:val="004D2617"/>
    <w:rsid w:val="004D358F"/>
    <w:rsid w:val="004E455B"/>
    <w:rsid w:val="004F2C5B"/>
    <w:rsid w:val="004F5DD5"/>
    <w:rsid w:val="00521036"/>
    <w:rsid w:val="0052290F"/>
    <w:rsid w:val="0053039D"/>
    <w:rsid w:val="005344D2"/>
    <w:rsid w:val="00542AAA"/>
    <w:rsid w:val="00542D7B"/>
    <w:rsid w:val="00561A3B"/>
    <w:rsid w:val="00564D66"/>
    <w:rsid w:val="00565EE1"/>
    <w:rsid w:val="00583971"/>
    <w:rsid w:val="00591E79"/>
    <w:rsid w:val="005922FE"/>
    <w:rsid w:val="00594D0B"/>
    <w:rsid w:val="005B1A74"/>
    <w:rsid w:val="005B5914"/>
    <w:rsid w:val="005C5954"/>
    <w:rsid w:val="005C6FC1"/>
    <w:rsid w:val="005D3E86"/>
    <w:rsid w:val="005D3F60"/>
    <w:rsid w:val="005D4602"/>
    <w:rsid w:val="005D50B7"/>
    <w:rsid w:val="005D5615"/>
    <w:rsid w:val="005D5F26"/>
    <w:rsid w:val="005D6F84"/>
    <w:rsid w:val="005D7108"/>
    <w:rsid w:val="005E3D20"/>
    <w:rsid w:val="005F06E5"/>
    <w:rsid w:val="005F1AA6"/>
    <w:rsid w:val="005F2050"/>
    <w:rsid w:val="005F278F"/>
    <w:rsid w:val="005F7B9C"/>
    <w:rsid w:val="00602463"/>
    <w:rsid w:val="006162CB"/>
    <w:rsid w:val="00622DA1"/>
    <w:rsid w:val="00636FAE"/>
    <w:rsid w:val="0064067B"/>
    <w:rsid w:val="006452A4"/>
    <w:rsid w:val="006456B3"/>
    <w:rsid w:val="00645D15"/>
    <w:rsid w:val="006515E3"/>
    <w:rsid w:val="00673A69"/>
    <w:rsid w:val="00676C74"/>
    <w:rsid w:val="006804AC"/>
    <w:rsid w:val="0068321C"/>
    <w:rsid w:val="00687EB7"/>
    <w:rsid w:val="006958CB"/>
    <w:rsid w:val="00695D85"/>
    <w:rsid w:val="006A12BC"/>
    <w:rsid w:val="006A2A26"/>
    <w:rsid w:val="006A36FD"/>
    <w:rsid w:val="006B39A8"/>
    <w:rsid w:val="006B7491"/>
    <w:rsid w:val="006C6312"/>
    <w:rsid w:val="006C73C9"/>
    <w:rsid w:val="006E1C6C"/>
    <w:rsid w:val="006F181D"/>
    <w:rsid w:val="006F4615"/>
    <w:rsid w:val="007059D2"/>
    <w:rsid w:val="007072BA"/>
    <w:rsid w:val="00713BDB"/>
    <w:rsid w:val="007146ED"/>
    <w:rsid w:val="007226AE"/>
    <w:rsid w:val="00733423"/>
    <w:rsid w:val="00735F70"/>
    <w:rsid w:val="007406DE"/>
    <w:rsid w:val="0074197C"/>
    <w:rsid w:val="00752AC5"/>
    <w:rsid w:val="00760B99"/>
    <w:rsid w:val="00761070"/>
    <w:rsid w:val="00761807"/>
    <w:rsid w:val="007715BF"/>
    <w:rsid w:val="00773F14"/>
    <w:rsid w:val="00782999"/>
    <w:rsid w:val="007836E0"/>
    <w:rsid w:val="007877E4"/>
    <w:rsid w:val="00793E13"/>
    <w:rsid w:val="007A4F2A"/>
    <w:rsid w:val="007A7268"/>
    <w:rsid w:val="007B4525"/>
    <w:rsid w:val="007B6AF2"/>
    <w:rsid w:val="007B73F9"/>
    <w:rsid w:val="007C08E6"/>
    <w:rsid w:val="007C4419"/>
    <w:rsid w:val="007D197C"/>
    <w:rsid w:val="007F1272"/>
    <w:rsid w:val="0080287D"/>
    <w:rsid w:val="00803EFA"/>
    <w:rsid w:val="008060AF"/>
    <w:rsid w:val="00806DE6"/>
    <w:rsid w:val="008152D9"/>
    <w:rsid w:val="008219CD"/>
    <w:rsid w:val="00821F1D"/>
    <w:rsid w:val="008235C1"/>
    <w:rsid w:val="0082674B"/>
    <w:rsid w:val="008337E3"/>
    <w:rsid w:val="00834235"/>
    <w:rsid w:val="0083507B"/>
    <w:rsid w:val="00835C04"/>
    <w:rsid w:val="00836A93"/>
    <w:rsid w:val="008403B8"/>
    <w:rsid w:val="008423A2"/>
    <w:rsid w:val="0087642A"/>
    <w:rsid w:val="00876657"/>
    <w:rsid w:val="00883242"/>
    <w:rsid w:val="00896D48"/>
    <w:rsid w:val="008B3821"/>
    <w:rsid w:val="008C2536"/>
    <w:rsid w:val="008C703C"/>
    <w:rsid w:val="008D00CB"/>
    <w:rsid w:val="008D0DF0"/>
    <w:rsid w:val="008D41B1"/>
    <w:rsid w:val="008D504D"/>
    <w:rsid w:val="008D697D"/>
    <w:rsid w:val="008E0DF9"/>
    <w:rsid w:val="008E67E9"/>
    <w:rsid w:val="008F2A72"/>
    <w:rsid w:val="008F2B53"/>
    <w:rsid w:val="009042DF"/>
    <w:rsid w:val="00907411"/>
    <w:rsid w:val="00916099"/>
    <w:rsid w:val="0093533C"/>
    <w:rsid w:val="00937ED2"/>
    <w:rsid w:val="00941956"/>
    <w:rsid w:val="0094362D"/>
    <w:rsid w:val="0094514E"/>
    <w:rsid w:val="009479E5"/>
    <w:rsid w:val="009503C0"/>
    <w:rsid w:val="0095040B"/>
    <w:rsid w:val="00963E33"/>
    <w:rsid w:val="00975246"/>
    <w:rsid w:val="009812BB"/>
    <w:rsid w:val="009A09FD"/>
    <w:rsid w:val="009A492A"/>
    <w:rsid w:val="009A6E65"/>
    <w:rsid w:val="009B08C3"/>
    <w:rsid w:val="009C648A"/>
    <w:rsid w:val="009D1BD1"/>
    <w:rsid w:val="009D7235"/>
    <w:rsid w:val="009E1788"/>
    <w:rsid w:val="009E4CFF"/>
    <w:rsid w:val="00A0319C"/>
    <w:rsid w:val="00A07C1D"/>
    <w:rsid w:val="00A24562"/>
    <w:rsid w:val="00A25849"/>
    <w:rsid w:val="00A43D9C"/>
    <w:rsid w:val="00A4473F"/>
    <w:rsid w:val="00A44D25"/>
    <w:rsid w:val="00A44DD0"/>
    <w:rsid w:val="00A46521"/>
    <w:rsid w:val="00A46F34"/>
    <w:rsid w:val="00A502A8"/>
    <w:rsid w:val="00A50CFE"/>
    <w:rsid w:val="00A5463B"/>
    <w:rsid w:val="00A55F2C"/>
    <w:rsid w:val="00A60645"/>
    <w:rsid w:val="00A638E6"/>
    <w:rsid w:val="00A74DA1"/>
    <w:rsid w:val="00A77B1D"/>
    <w:rsid w:val="00A80A92"/>
    <w:rsid w:val="00A8257F"/>
    <w:rsid w:val="00A83378"/>
    <w:rsid w:val="00A83D36"/>
    <w:rsid w:val="00A85C04"/>
    <w:rsid w:val="00A918E4"/>
    <w:rsid w:val="00A92E0D"/>
    <w:rsid w:val="00AA2BD1"/>
    <w:rsid w:val="00AB00AF"/>
    <w:rsid w:val="00AB070B"/>
    <w:rsid w:val="00AB2804"/>
    <w:rsid w:val="00AB66DD"/>
    <w:rsid w:val="00AB7886"/>
    <w:rsid w:val="00AD4617"/>
    <w:rsid w:val="00AD4D50"/>
    <w:rsid w:val="00AE456A"/>
    <w:rsid w:val="00AE46F5"/>
    <w:rsid w:val="00AF5F9E"/>
    <w:rsid w:val="00AF6B13"/>
    <w:rsid w:val="00B0550B"/>
    <w:rsid w:val="00B10A57"/>
    <w:rsid w:val="00B13825"/>
    <w:rsid w:val="00B14F32"/>
    <w:rsid w:val="00B24EF4"/>
    <w:rsid w:val="00B321BC"/>
    <w:rsid w:val="00B34780"/>
    <w:rsid w:val="00B4246D"/>
    <w:rsid w:val="00B43262"/>
    <w:rsid w:val="00B5616B"/>
    <w:rsid w:val="00B63C49"/>
    <w:rsid w:val="00B73203"/>
    <w:rsid w:val="00B76BDC"/>
    <w:rsid w:val="00B81E34"/>
    <w:rsid w:val="00B82905"/>
    <w:rsid w:val="00B9571C"/>
    <w:rsid w:val="00B9614C"/>
    <w:rsid w:val="00BA5E06"/>
    <w:rsid w:val="00BA7AD4"/>
    <w:rsid w:val="00BB1A3F"/>
    <w:rsid w:val="00BB4188"/>
    <w:rsid w:val="00BC7437"/>
    <w:rsid w:val="00BD0255"/>
    <w:rsid w:val="00BD15D0"/>
    <w:rsid w:val="00BE3F31"/>
    <w:rsid w:val="00BF2AC5"/>
    <w:rsid w:val="00C057E9"/>
    <w:rsid w:val="00C07A1A"/>
    <w:rsid w:val="00C26031"/>
    <w:rsid w:val="00C32A58"/>
    <w:rsid w:val="00C33A8E"/>
    <w:rsid w:val="00C44F5A"/>
    <w:rsid w:val="00C46D76"/>
    <w:rsid w:val="00C51328"/>
    <w:rsid w:val="00C53A86"/>
    <w:rsid w:val="00C55FC9"/>
    <w:rsid w:val="00C63CBC"/>
    <w:rsid w:val="00C6516B"/>
    <w:rsid w:val="00C670A1"/>
    <w:rsid w:val="00C70656"/>
    <w:rsid w:val="00C72F1A"/>
    <w:rsid w:val="00C759BC"/>
    <w:rsid w:val="00C75D49"/>
    <w:rsid w:val="00C7757F"/>
    <w:rsid w:val="00C82473"/>
    <w:rsid w:val="00C83576"/>
    <w:rsid w:val="00C85D12"/>
    <w:rsid w:val="00CA0A4F"/>
    <w:rsid w:val="00CA0EED"/>
    <w:rsid w:val="00CA3FB4"/>
    <w:rsid w:val="00CA4793"/>
    <w:rsid w:val="00CB304E"/>
    <w:rsid w:val="00CB421A"/>
    <w:rsid w:val="00CB51DA"/>
    <w:rsid w:val="00CB6407"/>
    <w:rsid w:val="00CC210D"/>
    <w:rsid w:val="00CC7683"/>
    <w:rsid w:val="00CD0433"/>
    <w:rsid w:val="00CE2CD5"/>
    <w:rsid w:val="00CE4561"/>
    <w:rsid w:val="00CE4F6F"/>
    <w:rsid w:val="00CF5628"/>
    <w:rsid w:val="00D06516"/>
    <w:rsid w:val="00D07222"/>
    <w:rsid w:val="00D12F5B"/>
    <w:rsid w:val="00D14CC8"/>
    <w:rsid w:val="00D14F6C"/>
    <w:rsid w:val="00D2155C"/>
    <w:rsid w:val="00D220D1"/>
    <w:rsid w:val="00D22F4A"/>
    <w:rsid w:val="00D237C9"/>
    <w:rsid w:val="00D2442A"/>
    <w:rsid w:val="00D3189E"/>
    <w:rsid w:val="00D3192F"/>
    <w:rsid w:val="00D337A1"/>
    <w:rsid w:val="00D45AA1"/>
    <w:rsid w:val="00D46A7E"/>
    <w:rsid w:val="00D4716F"/>
    <w:rsid w:val="00D55491"/>
    <w:rsid w:val="00D62758"/>
    <w:rsid w:val="00D63B6C"/>
    <w:rsid w:val="00D71A8E"/>
    <w:rsid w:val="00D71ABF"/>
    <w:rsid w:val="00D808DE"/>
    <w:rsid w:val="00D94301"/>
    <w:rsid w:val="00D963CE"/>
    <w:rsid w:val="00DB2E63"/>
    <w:rsid w:val="00DB5124"/>
    <w:rsid w:val="00DB5E53"/>
    <w:rsid w:val="00DB661C"/>
    <w:rsid w:val="00DC6974"/>
    <w:rsid w:val="00DC6A38"/>
    <w:rsid w:val="00DC7658"/>
    <w:rsid w:val="00DD32E3"/>
    <w:rsid w:val="00DE2F27"/>
    <w:rsid w:val="00DE713B"/>
    <w:rsid w:val="00DF503B"/>
    <w:rsid w:val="00DF6192"/>
    <w:rsid w:val="00E21EEF"/>
    <w:rsid w:val="00E24415"/>
    <w:rsid w:val="00E30649"/>
    <w:rsid w:val="00E31DB6"/>
    <w:rsid w:val="00E3738F"/>
    <w:rsid w:val="00E53CD7"/>
    <w:rsid w:val="00E55138"/>
    <w:rsid w:val="00E56A62"/>
    <w:rsid w:val="00E6035B"/>
    <w:rsid w:val="00E6039B"/>
    <w:rsid w:val="00E6104F"/>
    <w:rsid w:val="00E66F35"/>
    <w:rsid w:val="00E70BBA"/>
    <w:rsid w:val="00E84574"/>
    <w:rsid w:val="00E84C2A"/>
    <w:rsid w:val="00E856A2"/>
    <w:rsid w:val="00E869C7"/>
    <w:rsid w:val="00E9226A"/>
    <w:rsid w:val="00E961F7"/>
    <w:rsid w:val="00EB1137"/>
    <w:rsid w:val="00EB4818"/>
    <w:rsid w:val="00EC0BE1"/>
    <w:rsid w:val="00EC3694"/>
    <w:rsid w:val="00EC62F8"/>
    <w:rsid w:val="00ED31F0"/>
    <w:rsid w:val="00ED40C4"/>
    <w:rsid w:val="00ED6555"/>
    <w:rsid w:val="00ED6B3C"/>
    <w:rsid w:val="00EE16D7"/>
    <w:rsid w:val="00EE3078"/>
    <w:rsid w:val="00EE4057"/>
    <w:rsid w:val="00EE5E74"/>
    <w:rsid w:val="00EE6DAF"/>
    <w:rsid w:val="00EE765D"/>
    <w:rsid w:val="00EF065A"/>
    <w:rsid w:val="00F038DE"/>
    <w:rsid w:val="00F038E6"/>
    <w:rsid w:val="00F1255A"/>
    <w:rsid w:val="00F20A93"/>
    <w:rsid w:val="00F2154C"/>
    <w:rsid w:val="00F24033"/>
    <w:rsid w:val="00F268BE"/>
    <w:rsid w:val="00F52113"/>
    <w:rsid w:val="00F55267"/>
    <w:rsid w:val="00F63C4B"/>
    <w:rsid w:val="00F65EB1"/>
    <w:rsid w:val="00F67EFD"/>
    <w:rsid w:val="00F83E4A"/>
    <w:rsid w:val="00F86A43"/>
    <w:rsid w:val="00FB0715"/>
    <w:rsid w:val="00FB1905"/>
    <w:rsid w:val="00FB6E87"/>
    <w:rsid w:val="00FD3F17"/>
    <w:rsid w:val="00FD4FCF"/>
    <w:rsid w:val="00FE1AB3"/>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B7BC1D1D-3DE8-48C1-A1FE-8CCA7E32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D2155C"/>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5D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030">
      <w:bodyDiv w:val="1"/>
      <w:marLeft w:val="0"/>
      <w:marRight w:val="0"/>
      <w:marTop w:val="0"/>
      <w:marBottom w:val="0"/>
      <w:divBdr>
        <w:top w:val="none" w:sz="0" w:space="0" w:color="auto"/>
        <w:left w:val="none" w:sz="0" w:space="0" w:color="auto"/>
        <w:bottom w:val="none" w:sz="0" w:space="0" w:color="auto"/>
        <w:right w:val="none" w:sz="0" w:space="0" w:color="auto"/>
      </w:divBdr>
    </w:div>
    <w:div w:id="419716249">
      <w:bodyDiv w:val="1"/>
      <w:marLeft w:val="0"/>
      <w:marRight w:val="0"/>
      <w:marTop w:val="0"/>
      <w:marBottom w:val="0"/>
      <w:divBdr>
        <w:top w:val="none" w:sz="0" w:space="0" w:color="auto"/>
        <w:left w:val="none" w:sz="0" w:space="0" w:color="auto"/>
        <w:bottom w:val="none" w:sz="0" w:space="0" w:color="auto"/>
        <w:right w:val="none" w:sz="0" w:space="0" w:color="auto"/>
      </w:divBdr>
    </w:div>
    <w:div w:id="824854410">
      <w:bodyDiv w:val="1"/>
      <w:marLeft w:val="0"/>
      <w:marRight w:val="0"/>
      <w:marTop w:val="0"/>
      <w:marBottom w:val="0"/>
      <w:divBdr>
        <w:top w:val="none" w:sz="0" w:space="0" w:color="auto"/>
        <w:left w:val="none" w:sz="0" w:space="0" w:color="auto"/>
        <w:bottom w:val="none" w:sz="0" w:space="0" w:color="auto"/>
        <w:right w:val="none" w:sz="0" w:space="0" w:color="auto"/>
      </w:divBdr>
    </w:div>
    <w:div w:id="922951176">
      <w:bodyDiv w:val="1"/>
      <w:marLeft w:val="0"/>
      <w:marRight w:val="0"/>
      <w:marTop w:val="0"/>
      <w:marBottom w:val="0"/>
      <w:divBdr>
        <w:top w:val="none" w:sz="0" w:space="0" w:color="auto"/>
        <w:left w:val="none" w:sz="0" w:space="0" w:color="auto"/>
        <w:bottom w:val="none" w:sz="0" w:space="0" w:color="auto"/>
        <w:right w:val="none" w:sz="0" w:space="0" w:color="auto"/>
      </w:divBdr>
    </w:div>
    <w:div w:id="124002095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81782886">
      <w:bodyDiv w:val="1"/>
      <w:marLeft w:val="0"/>
      <w:marRight w:val="0"/>
      <w:marTop w:val="0"/>
      <w:marBottom w:val="0"/>
      <w:divBdr>
        <w:top w:val="none" w:sz="0" w:space="0" w:color="auto"/>
        <w:left w:val="none" w:sz="0" w:space="0" w:color="auto"/>
        <w:bottom w:val="none" w:sz="0" w:space="0" w:color="auto"/>
        <w:right w:val="none" w:sz="0" w:space="0" w:color="auto"/>
      </w:divBdr>
    </w:div>
    <w:div w:id="1386025115">
      <w:bodyDiv w:val="1"/>
      <w:marLeft w:val="0"/>
      <w:marRight w:val="0"/>
      <w:marTop w:val="0"/>
      <w:marBottom w:val="0"/>
      <w:divBdr>
        <w:top w:val="none" w:sz="0" w:space="0" w:color="auto"/>
        <w:left w:val="none" w:sz="0" w:space="0" w:color="auto"/>
        <w:bottom w:val="none" w:sz="0" w:space="0" w:color="auto"/>
        <w:right w:val="none" w:sz="0" w:space="0" w:color="auto"/>
      </w:divBdr>
    </w:div>
    <w:div w:id="1823427991">
      <w:bodyDiv w:val="1"/>
      <w:marLeft w:val="0"/>
      <w:marRight w:val="0"/>
      <w:marTop w:val="0"/>
      <w:marBottom w:val="0"/>
      <w:divBdr>
        <w:top w:val="none" w:sz="0" w:space="0" w:color="auto"/>
        <w:left w:val="none" w:sz="0" w:space="0" w:color="auto"/>
        <w:bottom w:val="none" w:sz="0" w:space="0" w:color="auto"/>
        <w:right w:val="none" w:sz="0" w:space="0" w:color="auto"/>
      </w:divBdr>
    </w:div>
    <w:div w:id="1895504852">
      <w:bodyDiv w:val="1"/>
      <w:marLeft w:val="0"/>
      <w:marRight w:val="0"/>
      <w:marTop w:val="0"/>
      <w:marBottom w:val="0"/>
      <w:divBdr>
        <w:top w:val="none" w:sz="0" w:space="0" w:color="auto"/>
        <w:left w:val="none" w:sz="0" w:space="0" w:color="auto"/>
        <w:bottom w:val="none" w:sz="0" w:space="0" w:color="auto"/>
        <w:right w:val="none" w:sz="0" w:space="0" w:color="auto"/>
      </w:divBdr>
    </w:div>
    <w:div w:id="1982802347">
      <w:bodyDiv w:val="1"/>
      <w:marLeft w:val="0"/>
      <w:marRight w:val="0"/>
      <w:marTop w:val="0"/>
      <w:marBottom w:val="0"/>
      <w:divBdr>
        <w:top w:val="none" w:sz="0" w:space="0" w:color="auto"/>
        <w:left w:val="none" w:sz="0" w:space="0" w:color="auto"/>
        <w:bottom w:val="none" w:sz="0" w:space="0" w:color="auto"/>
        <w:right w:val="none" w:sz="0" w:space="0" w:color="auto"/>
      </w:divBdr>
    </w:div>
    <w:div w:id="1991596096">
      <w:bodyDiv w:val="1"/>
      <w:marLeft w:val="0"/>
      <w:marRight w:val="0"/>
      <w:marTop w:val="0"/>
      <w:marBottom w:val="0"/>
      <w:divBdr>
        <w:top w:val="none" w:sz="0" w:space="0" w:color="auto"/>
        <w:left w:val="none" w:sz="0" w:space="0" w:color="auto"/>
        <w:bottom w:val="none" w:sz="0" w:space="0" w:color="auto"/>
        <w:right w:val="none" w:sz="0" w:space="0" w:color="auto"/>
      </w:divBdr>
    </w:div>
    <w:div w:id="210298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D6BBA-852C-41E1-94A4-D37CF077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ESSC</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Cassano</dc:creator>
  <cp:lastModifiedBy>Acdan, Juanito J. (ARC-SGE)[SSAI DEVELOP]</cp:lastModifiedBy>
  <cp:revision>28</cp:revision>
  <dcterms:created xsi:type="dcterms:W3CDTF">2019-07-25T23:01:00Z</dcterms:created>
  <dcterms:modified xsi:type="dcterms:W3CDTF">2019-08-15T23:54:00Z</dcterms:modified>
</cp:coreProperties>
</file>