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0283169" w14:textId="77777777" w:rsidR="00377067" w:rsidRDefault="00836C78" w:rsidP="00D2053C">
      <w:pPr>
        <w:pBdr>
          <w:between w:val="single" w:sz="4" w:space="1" w:color="auto"/>
        </w:pBdr>
        <w:spacing w:after="0" w:line="240" w:lineRule="auto"/>
        <w:jc w:val="right"/>
        <w:rPr>
          <w:rFonts w:ascii="Century Gothic" w:eastAsia="Century Gothic" w:hAnsi="Century Gothic" w:cs="Century Gothic"/>
          <w:b/>
          <w:sz w:val="28"/>
          <w:szCs w:val="28"/>
        </w:rPr>
      </w:pPr>
      <w:r>
        <w:rPr>
          <w:rFonts w:ascii="Century Gothic" w:eastAsia="Century Gothic" w:hAnsi="Century Gothic" w:cs="Century Gothic"/>
          <w:b/>
          <w:sz w:val="28"/>
          <w:szCs w:val="28"/>
        </w:rPr>
        <w:t>NASA DEVELOP National Program</w:t>
      </w:r>
    </w:p>
    <w:p w14:paraId="00FC7F76" w14:textId="77777777" w:rsidR="00377067" w:rsidRDefault="00836C78">
      <w:pPr>
        <w:spacing w:after="0" w:line="240" w:lineRule="auto"/>
        <w:jc w:val="right"/>
      </w:pPr>
      <w:r>
        <w:rPr>
          <w:noProof/>
        </w:rPr>
        <w:drawing>
          <wp:inline distT="0" distB="0" distL="0" distR="0" wp14:anchorId="4F670564" wp14:editId="3E46B8C7">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14:paraId="71B27E12" w14:textId="77777777" w:rsidR="00377067" w:rsidRDefault="00836C78" w:rsidP="00E70D10">
      <w:pPr>
        <w:spacing w:after="0" w:line="240" w:lineRule="auto"/>
        <w:jc w:val="right"/>
        <w:rPr>
          <w:sz w:val="24"/>
          <w:szCs w:val="24"/>
        </w:rPr>
      </w:pPr>
      <w:r>
        <w:rPr>
          <w:rFonts w:ascii="Century Gothic" w:eastAsia="Century Gothic" w:hAnsi="Century Gothic" w:cs="Century Gothic"/>
          <w:sz w:val="24"/>
          <w:szCs w:val="24"/>
        </w:rPr>
        <w:t xml:space="preserve">BLM at Idaho State University GIS </w:t>
      </w:r>
      <w:proofErr w:type="spellStart"/>
      <w:r>
        <w:rPr>
          <w:rFonts w:ascii="Century Gothic" w:eastAsia="Century Gothic" w:hAnsi="Century Gothic" w:cs="Century Gothic"/>
          <w:sz w:val="24"/>
          <w:szCs w:val="24"/>
        </w:rPr>
        <w:t>TReC</w:t>
      </w:r>
      <w:proofErr w:type="spellEnd"/>
      <w:r>
        <w:rPr>
          <w:rFonts w:ascii="Century Gothic" w:eastAsia="Century Gothic" w:hAnsi="Century Gothic" w:cs="Century Gothic"/>
          <w:sz w:val="24"/>
          <w:szCs w:val="24"/>
        </w:rPr>
        <w:t xml:space="preserve"> &amp; Wise County Clerk of Circuit Court’s Office</w:t>
      </w:r>
    </w:p>
    <w:p w14:paraId="679B7F2F" w14:textId="77777777" w:rsidR="00377067" w:rsidRDefault="00836C78">
      <w:pPr>
        <w:spacing w:after="0" w:line="240" w:lineRule="auto"/>
        <w:jc w:val="right"/>
        <w:rPr>
          <w:i/>
        </w:rPr>
      </w:pPr>
      <w:r>
        <w:rPr>
          <w:rFonts w:ascii="Century Gothic" w:eastAsia="Century Gothic" w:hAnsi="Century Gothic" w:cs="Century Gothic"/>
          <w:i/>
        </w:rPr>
        <w:t>Spring 2017</w:t>
      </w:r>
    </w:p>
    <w:p w14:paraId="536B2330" w14:textId="77777777" w:rsidR="00377067" w:rsidRDefault="00377067">
      <w:pPr>
        <w:spacing w:after="0" w:line="240" w:lineRule="auto"/>
      </w:pPr>
    </w:p>
    <w:p w14:paraId="5031BE9B" w14:textId="77777777" w:rsidR="00377067" w:rsidRDefault="00836C78">
      <w:pPr>
        <w:spacing w:after="120" w:line="240" w:lineRule="auto"/>
      </w:pPr>
      <w:r>
        <w:rPr>
          <w:rFonts w:ascii="Century Gothic" w:eastAsia="Century Gothic" w:hAnsi="Century Gothic" w:cs="Century Gothic"/>
          <w:b/>
        </w:rPr>
        <w:t>Short Title: Southeast Idaho Water Resources II</w:t>
      </w:r>
    </w:p>
    <w:p w14:paraId="5ABBE255" w14:textId="77777777" w:rsidR="00040A6B" w:rsidRDefault="00836C78">
      <w:pPr>
        <w:spacing w:after="120" w:line="240" w:lineRule="auto"/>
        <w:rPr>
          <w:rFonts w:ascii="Garamond" w:eastAsia="Garamond" w:hAnsi="Garamond" w:cs="Garamond"/>
        </w:rPr>
      </w:pPr>
      <w:r>
        <w:rPr>
          <w:rFonts w:ascii="Century Gothic" w:eastAsia="Century Gothic" w:hAnsi="Century Gothic" w:cs="Century Gothic"/>
          <w:b/>
        </w:rPr>
        <w:t>Subtitle:</w:t>
      </w:r>
      <w:r>
        <w:rPr>
          <w:rFonts w:ascii="Century Gothic" w:eastAsia="Century Gothic" w:hAnsi="Century Gothic" w:cs="Century Gothic"/>
        </w:rPr>
        <w:t xml:space="preserve"> </w:t>
      </w:r>
      <w:r>
        <w:rPr>
          <w:rFonts w:ascii="Garamond" w:eastAsia="Garamond" w:hAnsi="Garamond" w:cs="Garamond"/>
        </w:rPr>
        <w:t>Utilizing NASA Earth Observations to Identify Existing Surface Water Features and Improve Water Management and Resource Allocation in Southeast Idaho</w:t>
      </w:r>
    </w:p>
    <w:p w14:paraId="43D33CFA" w14:textId="74E6C46C" w:rsidR="00377067" w:rsidRDefault="00836C78">
      <w:pPr>
        <w:spacing w:after="120" w:line="240" w:lineRule="auto"/>
      </w:pPr>
      <w:r>
        <w:rPr>
          <w:rFonts w:ascii="Century Gothic" w:eastAsia="Century Gothic" w:hAnsi="Century Gothic" w:cs="Century Gothic"/>
          <w:b/>
        </w:rPr>
        <w:t>VPS Title:</w:t>
      </w:r>
      <w:r>
        <w:rPr>
          <w:rFonts w:ascii="Century Gothic" w:eastAsia="Century Gothic" w:hAnsi="Century Gothic" w:cs="Century Gothic"/>
        </w:rPr>
        <w:t xml:space="preserve"> </w:t>
      </w:r>
      <w:r>
        <w:rPr>
          <w:rFonts w:ascii="Garamond" w:eastAsia="Garamond" w:hAnsi="Garamond" w:cs="Garamond"/>
        </w:rPr>
        <w:t>Where's the Water? Locating Surface Water in the Idaho Desert</w:t>
      </w:r>
    </w:p>
    <w:p w14:paraId="19D7250E" w14:textId="77777777" w:rsidR="00D2053C" w:rsidRDefault="00836C78" w:rsidP="00D2053C">
      <w:pPr>
        <w:pBdr>
          <w:between w:val="single" w:sz="4" w:space="1" w:color="auto"/>
        </w:pBdr>
        <w:spacing w:after="0" w:line="240" w:lineRule="auto"/>
        <w:rPr>
          <w:rFonts w:ascii="Century Gothic" w:eastAsia="Century Gothic" w:hAnsi="Century Gothic" w:cs="Century Gothic"/>
          <w:b/>
        </w:rPr>
      </w:pPr>
      <w:r>
        <w:rPr>
          <w:rFonts w:ascii="Century Gothic" w:eastAsia="Century Gothic" w:hAnsi="Century Gothic" w:cs="Century Gothic"/>
          <w:b/>
        </w:rPr>
        <w:t>Project Team &amp; Partners</w:t>
      </w:r>
    </w:p>
    <w:p w14:paraId="6DB54294" w14:textId="77777777" w:rsidR="00377067" w:rsidRPr="00D2053C" w:rsidRDefault="00836C78" w:rsidP="00D2053C">
      <w:pPr>
        <w:pBdr>
          <w:between w:val="single" w:sz="4" w:space="1" w:color="auto"/>
        </w:pBdr>
        <w:spacing w:after="0" w:line="240" w:lineRule="auto"/>
        <w:rPr>
          <w:rFonts w:ascii="Century Gothic" w:eastAsia="Century Gothic" w:hAnsi="Century Gothic" w:cs="Century Gothic"/>
          <w:b/>
        </w:rPr>
      </w:pPr>
      <w:r>
        <w:rPr>
          <w:rFonts w:ascii="Century Gothic" w:eastAsia="Century Gothic" w:hAnsi="Century Gothic" w:cs="Century Gothic"/>
          <w:b/>
          <w:sz w:val="20"/>
          <w:szCs w:val="20"/>
        </w:rPr>
        <w:t>Project Team:</w:t>
      </w:r>
    </w:p>
    <w:p w14:paraId="5DC82651" w14:textId="77777777" w:rsidR="00377067" w:rsidRPr="003E7FA3" w:rsidRDefault="00836C78">
      <w:pPr>
        <w:spacing w:after="0" w:line="240" w:lineRule="auto"/>
        <w:rPr>
          <w:rFonts w:ascii="Garamond" w:hAnsi="Garamond"/>
        </w:rPr>
      </w:pPr>
      <w:r w:rsidRPr="003E7FA3">
        <w:rPr>
          <w:rFonts w:ascii="Garamond" w:eastAsia="Garamond" w:hAnsi="Garamond" w:cs="Garamond"/>
        </w:rPr>
        <w:t xml:space="preserve">Cody </w:t>
      </w:r>
      <w:proofErr w:type="spellStart"/>
      <w:r w:rsidRPr="003E7FA3">
        <w:rPr>
          <w:rFonts w:ascii="Garamond" w:eastAsia="Garamond" w:hAnsi="Garamond" w:cs="Garamond"/>
        </w:rPr>
        <w:t>O’Dale</w:t>
      </w:r>
      <w:proofErr w:type="spellEnd"/>
      <w:r w:rsidRPr="003E7FA3">
        <w:rPr>
          <w:rFonts w:ascii="Garamond" w:eastAsia="Garamond" w:hAnsi="Garamond" w:cs="Garamond"/>
        </w:rPr>
        <w:t xml:space="preserve"> (Project Lead), odalcody@isu.edu</w:t>
      </w:r>
    </w:p>
    <w:p w14:paraId="6272E9AF" w14:textId="77777777" w:rsidR="00377067" w:rsidRPr="003E7FA3" w:rsidRDefault="00836C78">
      <w:pPr>
        <w:spacing w:after="0" w:line="240" w:lineRule="auto"/>
        <w:rPr>
          <w:rFonts w:ascii="Garamond" w:hAnsi="Garamond"/>
        </w:rPr>
      </w:pPr>
      <w:r w:rsidRPr="003E7FA3">
        <w:rPr>
          <w:rFonts w:ascii="Garamond" w:eastAsia="Garamond" w:hAnsi="Garamond" w:cs="Garamond"/>
        </w:rPr>
        <w:t>Austin Counts</w:t>
      </w:r>
    </w:p>
    <w:p w14:paraId="6D7BCCDE" w14:textId="77777777" w:rsidR="00377067" w:rsidRPr="003E7FA3" w:rsidRDefault="00836C78">
      <w:pPr>
        <w:spacing w:after="0" w:line="240" w:lineRule="auto"/>
        <w:rPr>
          <w:rFonts w:ascii="Garamond" w:hAnsi="Garamond"/>
        </w:rPr>
      </w:pPr>
      <w:r w:rsidRPr="003E7FA3">
        <w:rPr>
          <w:rFonts w:ascii="Garamond" w:eastAsia="Garamond" w:hAnsi="Garamond" w:cs="Garamond"/>
        </w:rPr>
        <w:t>Brooke Colley</w:t>
      </w:r>
    </w:p>
    <w:p w14:paraId="416F48E0" w14:textId="77777777" w:rsidR="00377067" w:rsidRPr="003E7FA3" w:rsidRDefault="00836C78">
      <w:pPr>
        <w:spacing w:after="0" w:line="240" w:lineRule="auto"/>
        <w:rPr>
          <w:rFonts w:ascii="Garamond" w:hAnsi="Garamond"/>
        </w:rPr>
      </w:pPr>
      <w:r w:rsidRPr="003E7FA3">
        <w:rPr>
          <w:rFonts w:ascii="Garamond" w:eastAsia="Garamond" w:hAnsi="Garamond" w:cs="Garamond"/>
        </w:rPr>
        <w:t xml:space="preserve">Claire </w:t>
      </w:r>
      <w:proofErr w:type="spellStart"/>
      <w:r w:rsidRPr="003E7FA3">
        <w:rPr>
          <w:rFonts w:ascii="Garamond" w:eastAsia="Garamond" w:hAnsi="Garamond" w:cs="Garamond"/>
        </w:rPr>
        <w:t>Haupt</w:t>
      </w:r>
      <w:proofErr w:type="spellEnd"/>
    </w:p>
    <w:p w14:paraId="654B8653" w14:textId="77777777" w:rsidR="00377067" w:rsidRPr="003E7FA3" w:rsidRDefault="00836C78">
      <w:pPr>
        <w:spacing w:after="0" w:line="240" w:lineRule="auto"/>
        <w:rPr>
          <w:rFonts w:ascii="Garamond" w:hAnsi="Garamond"/>
        </w:rPr>
      </w:pPr>
      <w:r w:rsidRPr="003E7FA3">
        <w:rPr>
          <w:rFonts w:ascii="Garamond" w:eastAsia="Garamond" w:hAnsi="Garamond" w:cs="Garamond"/>
        </w:rPr>
        <w:t>Paul Bushman</w:t>
      </w:r>
    </w:p>
    <w:p w14:paraId="1D6D0CE6" w14:textId="77777777" w:rsidR="00377067" w:rsidRPr="003E7FA3" w:rsidRDefault="00836C78">
      <w:pPr>
        <w:spacing w:after="0" w:line="240" w:lineRule="auto"/>
        <w:rPr>
          <w:rFonts w:ascii="Garamond" w:hAnsi="Garamond"/>
        </w:rPr>
      </w:pPr>
      <w:r w:rsidRPr="003E7FA3">
        <w:rPr>
          <w:rFonts w:ascii="Garamond" w:eastAsia="Garamond" w:hAnsi="Garamond" w:cs="Garamond"/>
        </w:rPr>
        <w:t>Courtney Ohr</w:t>
      </w:r>
    </w:p>
    <w:p w14:paraId="7B9498DC" w14:textId="77777777" w:rsidR="00377067" w:rsidRPr="003E7FA3" w:rsidRDefault="00377067">
      <w:pPr>
        <w:spacing w:after="0" w:line="240" w:lineRule="auto"/>
        <w:rPr>
          <w:rFonts w:ascii="Garamond" w:hAnsi="Garamond"/>
        </w:rPr>
      </w:pPr>
    </w:p>
    <w:p w14:paraId="0EB930CD" w14:textId="77777777" w:rsidR="00377067" w:rsidRDefault="00836C78">
      <w:pPr>
        <w:spacing w:after="0" w:line="240" w:lineRule="auto"/>
      </w:pPr>
      <w:r>
        <w:rPr>
          <w:rFonts w:ascii="Century Gothic" w:eastAsia="Century Gothic" w:hAnsi="Century Gothic" w:cs="Century Gothic"/>
          <w:b/>
          <w:sz w:val="20"/>
          <w:szCs w:val="20"/>
        </w:rPr>
        <w:t>Advisors &amp; Mentors:</w:t>
      </w:r>
    </w:p>
    <w:p w14:paraId="7191EC21" w14:textId="77777777" w:rsidR="00377067" w:rsidRPr="003E7FA3" w:rsidRDefault="00836C78">
      <w:pPr>
        <w:spacing w:after="0" w:line="240" w:lineRule="auto"/>
        <w:rPr>
          <w:rFonts w:ascii="Garamond" w:hAnsi="Garamond"/>
        </w:rPr>
      </w:pPr>
      <w:r w:rsidRPr="003E7FA3">
        <w:rPr>
          <w:rFonts w:ascii="Garamond" w:eastAsia="Garamond" w:hAnsi="Garamond" w:cs="Garamond"/>
        </w:rPr>
        <w:t>Keith Weber, Lead Science Advisor (GIS Training and Research Center at Idaho State University)</w:t>
      </w:r>
    </w:p>
    <w:p w14:paraId="061CAF05" w14:textId="77777777" w:rsidR="00377067" w:rsidRPr="003E7FA3" w:rsidRDefault="00836C78">
      <w:pPr>
        <w:spacing w:after="0" w:line="240" w:lineRule="auto"/>
        <w:rPr>
          <w:rFonts w:ascii="Garamond" w:hAnsi="Garamond"/>
        </w:rPr>
      </w:pPr>
      <w:r w:rsidRPr="003E7FA3">
        <w:rPr>
          <w:rFonts w:ascii="Garamond" w:eastAsia="Garamond" w:hAnsi="Garamond" w:cs="Garamond"/>
        </w:rPr>
        <w:t>Charles Peterson (Biology Department, Idaho State University)</w:t>
      </w:r>
    </w:p>
    <w:p w14:paraId="1572FE34" w14:textId="77777777" w:rsidR="00377067" w:rsidRPr="003E7FA3" w:rsidRDefault="00836C78">
      <w:pPr>
        <w:spacing w:after="0" w:line="240" w:lineRule="auto"/>
        <w:rPr>
          <w:rFonts w:ascii="Garamond" w:hAnsi="Garamond"/>
        </w:rPr>
      </w:pPr>
      <w:r w:rsidRPr="003E7FA3">
        <w:rPr>
          <w:rFonts w:ascii="Garamond" w:eastAsia="Garamond" w:hAnsi="Garamond" w:cs="Garamond"/>
        </w:rPr>
        <w:t>Mark Carroll (NASA Goddard Space Flight Center)</w:t>
      </w:r>
    </w:p>
    <w:p w14:paraId="778ECAE2" w14:textId="77777777" w:rsidR="00377067" w:rsidRPr="003E7FA3" w:rsidRDefault="00377067">
      <w:pPr>
        <w:spacing w:after="0" w:line="240" w:lineRule="auto"/>
        <w:rPr>
          <w:rFonts w:ascii="Garamond" w:hAnsi="Garamond"/>
        </w:rPr>
      </w:pPr>
    </w:p>
    <w:p w14:paraId="3C0A3092" w14:textId="77777777" w:rsidR="00377067" w:rsidRDefault="00836C78">
      <w:pPr>
        <w:spacing w:after="0" w:line="240" w:lineRule="auto"/>
      </w:pPr>
      <w:r>
        <w:rPr>
          <w:rFonts w:ascii="Century Gothic" w:eastAsia="Century Gothic" w:hAnsi="Century Gothic" w:cs="Century Gothic"/>
          <w:b/>
          <w:sz w:val="20"/>
          <w:szCs w:val="20"/>
        </w:rPr>
        <w:t>Past or Other Contributors:</w:t>
      </w:r>
    </w:p>
    <w:p w14:paraId="6DF61D3D" w14:textId="77777777" w:rsidR="00377067" w:rsidRDefault="00836C78">
      <w:pPr>
        <w:spacing w:after="0" w:line="240" w:lineRule="auto"/>
      </w:pPr>
      <w:r>
        <w:rPr>
          <w:rFonts w:ascii="Garamond" w:eastAsia="Garamond" w:hAnsi="Garamond" w:cs="Garamond"/>
        </w:rPr>
        <w:t>Traci Olson</w:t>
      </w:r>
    </w:p>
    <w:p w14:paraId="15CCA2F3" w14:textId="77777777" w:rsidR="00377067" w:rsidRDefault="00836C78">
      <w:pPr>
        <w:spacing w:after="0" w:line="240" w:lineRule="auto"/>
      </w:pPr>
      <w:r>
        <w:rPr>
          <w:rFonts w:ascii="Garamond" w:eastAsia="Garamond" w:hAnsi="Garamond" w:cs="Garamond"/>
        </w:rPr>
        <w:t>Dylan Thomas</w:t>
      </w:r>
    </w:p>
    <w:p w14:paraId="66940C6E" w14:textId="77777777" w:rsidR="00377067" w:rsidRDefault="00836C78">
      <w:pPr>
        <w:spacing w:after="0" w:line="240" w:lineRule="auto"/>
      </w:pPr>
      <w:r>
        <w:rPr>
          <w:rFonts w:ascii="Garamond" w:eastAsia="Garamond" w:hAnsi="Garamond" w:cs="Garamond"/>
        </w:rPr>
        <w:t>Caitlyn Toner</w:t>
      </w:r>
    </w:p>
    <w:p w14:paraId="3EF95255" w14:textId="77777777" w:rsidR="00377067" w:rsidRDefault="00377067">
      <w:pPr>
        <w:spacing w:after="0" w:line="240" w:lineRule="auto"/>
      </w:pPr>
    </w:p>
    <w:p w14:paraId="7DD86C1B" w14:textId="77777777" w:rsidR="00377067" w:rsidRDefault="00836C78">
      <w:pPr>
        <w:spacing w:after="0" w:line="240" w:lineRule="auto"/>
      </w:pPr>
      <w:r>
        <w:rPr>
          <w:rFonts w:ascii="Century Gothic" w:eastAsia="Century Gothic" w:hAnsi="Century Gothic" w:cs="Century Gothic"/>
          <w:b/>
        </w:rPr>
        <w:t>Partner Organizations</w:t>
      </w:r>
      <w:r>
        <w:rPr>
          <w:rFonts w:ascii="Century Gothic" w:eastAsia="Century Gothic" w:hAnsi="Century Gothic" w:cs="Century Gothic"/>
          <w:b/>
          <w:sz w:val="20"/>
          <w:szCs w:val="20"/>
        </w:rPr>
        <w:t>:</w:t>
      </w:r>
    </w:p>
    <w:tbl>
      <w:tblPr>
        <w:tblStyle w:val="a"/>
        <w:tblW w:w="9270"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510"/>
        <w:gridCol w:w="1620"/>
        <w:gridCol w:w="1080"/>
      </w:tblGrid>
      <w:tr w:rsidR="00377067" w14:paraId="2C5B636D" w14:textId="77777777">
        <w:tc>
          <w:tcPr>
            <w:tcW w:w="3060" w:type="dxa"/>
            <w:shd w:val="clear" w:color="auto" w:fill="31849B"/>
            <w:vAlign w:val="center"/>
          </w:tcPr>
          <w:p w14:paraId="72B830DB" w14:textId="77777777" w:rsidR="00377067" w:rsidRDefault="00836C78">
            <w:pPr>
              <w:spacing w:after="0" w:line="240" w:lineRule="auto"/>
              <w:contextualSpacing w:val="0"/>
            </w:pPr>
            <w:r>
              <w:rPr>
                <w:b/>
                <w:color w:val="FFFFFF"/>
              </w:rPr>
              <w:t>Organization</w:t>
            </w:r>
          </w:p>
        </w:tc>
        <w:tc>
          <w:tcPr>
            <w:tcW w:w="3510" w:type="dxa"/>
            <w:shd w:val="clear" w:color="auto" w:fill="31849B"/>
            <w:vAlign w:val="center"/>
          </w:tcPr>
          <w:p w14:paraId="1F3734E0" w14:textId="77777777" w:rsidR="00377067" w:rsidRDefault="00836C78">
            <w:pPr>
              <w:spacing w:after="0" w:line="240" w:lineRule="auto"/>
              <w:contextualSpacing w:val="0"/>
            </w:pPr>
            <w:r>
              <w:rPr>
                <w:b/>
                <w:color w:val="FFFFFF"/>
              </w:rPr>
              <w:t>POC (Name, Position/Title)</w:t>
            </w:r>
          </w:p>
        </w:tc>
        <w:tc>
          <w:tcPr>
            <w:tcW w:w="1620" w:type="dxa"/>
            <w:shd w:val="clear" w:color="auto" w:fill="31849B"/>
            <w:vAlign w:val="center"/>
          </w:tcPr>
          <w:p w14:paraId="23F43DD5" w14:textId="77777777" w:rsidR="00377067" w:rsidRDefault="00836C78">
            <w:pPr>
              <w:spacing w:after="0" w:line="240" w:lineRule="auto"/>
              <w:contextualSpacing w:val="0"/>
            </w:pPr>
            <w:r>
              <w:rPr>
                <w:b/>
                <w:color w:val="FFFFFF"/>
              </w:rPr>
              <w:t>Partner Type</w:t>
            </w:r>
          </w:p>
        </w:tc>
        <w:tc>
          <w:tcPr>
            <w:tcW w:w="1080" w:type="dxa"/>
            <w:shd w:val="clear" w:color="auto" w:fill="31849B"/>
          </w:tcPr>
          <w:p w14:paraId="6BF4E0A7" w14:textId="77777777" w:rsidR="00377067" w:rsidRDefault="00836C78">
            <w:pPr>
              <w:spacing w:after="0" w:line="240" w:lineRule="auto"/>
              <w:contextualSpacing w:val="0"/>
              <w:jc w:val="center"/>
            </w:pPr>
            <w:r>
              <w:rPr>
                <w:b/>
                <w:color w:val="FFFFFF"/>
                <w:sz w:val="18"/>
                <w:szCs w:val="18"/>
              </w:rPr>
              <w:t>Boundary Org?</w:t>
            </w:r>
          </w:p>
        </w:tc>
      </w:tr>
      <w:tr w:rsidR="00377067" w14:paraId="1C5BA700" w14:textId="77777777">
        <w:tc>
          <w:tcPr>
            <w:tcW w:w="3060" w:type="dxa"/>
          </w:tcPr>
          <w:p w14:paraId="490210B5" w14:textId="77777777" w:rsidR="00377067" w:rsidRDefault="00836C78">
            <w:pPr>
              <w:spacing w:after="0" w:line="240" w:lineRule="auto"/>
              <w:contextualSpacing w:val="0"/>
            </w:pPr>
            <w:r>
              <w:rPr>
                <w:rFonts w:ascii="Garamond" w:eastAsia="Garamond" w:hAnsi="Garamond" w:cs="Garamond"/>
              </w:rPr>
              <w:t>Bureau of Land Management, Pocatello Field Office</w:t>
            </w:r>
          </w:p>
        </w:tc>
        <w:tc>
          <w:tcPr>
            <w:tcW w:w="3510" w:type="dxa"/>
          </w:tcPr>
          <w:p w14:paraId="6F47CDDC" w14:textId="77777777" w:rsidR="00377067" w:rsidRDefault="00836C78">
            <w:pPr>
              <w:spacing w:after="0" w:line="240" w:lineRule="auto"/>
              <w:contextualSpacing w:val="0"/>
            </w:pPr>
            <w:r>
              <w:rPr>
                <w:rFonts w:ascii="Garamond" w:eastAsia="Garamond" w:hAnsi="Garamond" w:cs="Garamond"/>
              </w:rPr>
              <w:t>Karen Kraus, Natural Resource Specialist</w:t>
            </w:r>
          </w:p>
        </w:tc>
        <w:tc>
          <w:tcPr>
            <w:tcW w:w="1620" w:type="dxa"/>
          </w:tcPr>
          <w:p w14:paraId="30B17685" w14:textId="77777777" w:rsidR="00377067" w:rsidRDefault="00836C78">
            <w:pPr>
              <w:spacing w:after="0" w:line="240" w:lineRule="auto"/>
              <w:contextualSpacing w:val="0"/>
            </w:pPr>
            <w:r>
              <w:rPr>
                <w:rFonts w:ascii="Garamond" w:eastAsia="Garamond" w:hAnsi="Garamond" w:cs="Garamond"/>
              </w:rPr>
              <w:t>End-User</w:t>
            </w:r>
          </w:p>
        </w:tc>
        <w:tc>
          <w:tcPr>
            <w:tcW w:w="1080" w:type="dxa"/>
          </w:tcPr>
          <w:p w14:paraId="231CA110" w14:textId="77777777" w:rsidR="00377067" w:rsidRDefault="00836C78">
            <w:pPr>
              <w:spacing w:after="0" w:line="240" w:lineRule="auto"/>
              <w:contextualSpacing w:val="0"/>
              <w:jc w:val="center"/>
            </w:pPr>
            <w:r>
              <w:rPr>
                <w:rFonts w:ascii="Garamond" w:eastAsia="Garamond" w:hAnsi="Garamond" w:cs="Garamond"/>
              </w:rPr>
              <w:t>No</w:t>
            </w:r>
          </w:p>
        </w:tc>
      </w:tr>
      <w:tr w:rsidR="00377067" w14:paraId="65572FF2" w14:textId="77777777">
        <w:tc>
          <w:tcPr>
            <w:tcW w:w="3060" w:type="dxa"/>
          </w:tcPr>
          <w:p w14:paraId="032269B8" w14:textId="77777777" w:rsidR="00377067" w:rsidRDefault="00836C78">
            <w:pPr>
              <w:spacing w:after="0" w:line="240" w:lineRule="auto"/>
              <w:contextualSpacing w:val="0"/>
            </w:pPr>
            <w:r>
              <w:rPr>
                <w:rFonts w:ascii="Garamond" w:eastAsia="Garamond" w:hAnsi="Garamond" w:cs="Garamond"/>
              </w:rPr>
              <w:t xml:space="preserve">Idaho Department of Water Resources, State Office </w:t>
            </w:r>
          </w:p>
        </w:tc>
        <w:tc>
          <w:tcPr>
            <w:tcW w:w="3510" w:type="dxa"/>
          </w:tcPr>
          <w:p w14:paraId="5A3E6C98" w14:textId="77777777" w:rsidR="00377067" w:rsidRDefault="00836C78">
            <w:pPr>
              <w:spacing w:after="0" w:line="240" w:lineRule="auto"/>
              <w:contextualSpacing w:val="0"/>
            </w:pPr>
            <w:r>
              <w:rPr>
                <w:rFonts w:ascii="Garamond" w:eastAsia="Garamond" w:hAnsi="Garamond" w:cs="Garamond"/>
              </w:rPr>
              <w:t>Linda Davis, Senior GIS Analyst</w:t>
            </w:r>
          </w:p>
        </w:tc>
        <w:tc>
          <w:tcPr>
            <w:tcW w:w="1620" w:type="dxa"/>
          </w:tcPr>
          <w:p w14:paraId="27D8D844" w14:textId="77777777" w:rsidR="00377067" w:rsidRDefault="00836C78">
            <w:pPr>
              <w:spacing w:after="0" w:line="240" w:lineRule="auto"/>
              <w:contextualSpacing w:val="0"/>
            </w:pPr>
            <w:r>
              <w:rPr>
                <w:rFonts w:ascii="Garamond" w:eastAsia="Garamond" w:hAnsi="Garamond" w:cs="Garamond"/>
              </w:rPr>
              <w:t>End-User</w:t>
            </w:r>
          </w:p>
        </w:tc>
        <w:tc>
          <w:tcPr>
            <w:tcW w:w="1080" w:type="dxa"/>
          </w:tcPr>
          <w:p w14:paraId="44ED7967" w14:textId="77777777" w:rsidR="00377067" w:rsidRDefault="00836C78">
            <w:pPr>
              <w:spacing w:after="0" w:line="240" w:lineRule="auto"/>
              <w:contextualSpacing w:val="0"/>
              <w:jc w:val="center"/>
            </w:pPr>
            <w:r>
              <w:rPr>
                <w:rFonts w:ascii="Garamond" w:eastAsia="Garamond" w:hAnsi="Garamond" w:cs="Garamond"/>
              </w:rPr>
              <w:t>No</w:t>
            </w:r>
          </w:p>
        </w:tc>
      </w:tr>
      <w:tr w:rsidR="00377067" w14:paraId="4F6924FA" w14:textId="77777777">
        <w:tc>
          <w:tcPr>
            <w:tcW w:w="3060" w:type="dxa"/>
          </w:tcPr>
          <w:p w14:paraId="5CD73459" w14:textId="77777777" w:rsidR="00377067" w:rsidRDefault="00836C78">
            <w:pPr>
              <w:spacing w:after="0" w:line="240" w:lineRule="auto"/>
              <w:contextualSpacing w:val="0"/>
            </w:pPr>
            <w:r>
              <w:rPr>
                <w:rFonts w:ascii="Garamond" w:eastAsia="Garamond" w:hAnsi="Garamond" w:cs="Garamond"/>
              </w:rPr>
              <w:t>NASA RECOVER Science Team</w:t>
            </w:r>
          </w:p>
        </w:tc>
        <w:tc>
          <w:tcPr>
            <w:tcW w:w="3510" w:type="dxa"/>
          </w:tcPr>
          <w:p w14:paraId="47002794" w14:textId="77777777" w:rsidR="00377067" w:rsidRDefault="00836C78">
            <w:pPr>
              <w:spacing w:after="0" w:line="240" w:lineRule="auto"/>
              <w:contextualSpacing w:val="0"/>
            </w:pPr>
            <w:r>
              <w:rPr>
                <w:rFonts w:ascii="Garamond" w:eastAsia="Garamond" w:hAnsi="Garamond" w:cs="Garamond"/>
              </w:rPr>
              <w:t>Keith Weber, GIS Director</w:t>
            </w:r>
          </w:p>
        </w:tc>
        <w:tc>
          <w:tcPr>
            <w:tcW w:w="1620" w:type="dxa"/>
          </w:tcPr>
          <w:p w14:paraId="6BFB2C29" w14:textId="77777777" w:rsidR="00377067" w:rsidRDefault="00836C78">
            <w:pPr>
              <w:spacing w:after="0" w:line="240" w:lineRule="auto"/>
              <w:contextualSpacing w:val="0"/>
            </w:pPr>
            <w:r>
              <w:rPr>
                <w:rFonts w:ascii="Garamond" w:eastAsia="Garamond" w:hAnsi="Garamond" w:cs="Garamond"/>
              </w:rPr>
              <w:t>Collaborator</w:t>
            </w:r>
          </w:p>
        </w:tc>
        <w:tc>
          <w:tcPr>
            <w:tcW w:w="1080" w:type="dxa"/>
          </w:tcPr>
          <w:p w14:paraId="1DDA011B" w14:textId="77777777" w:rsidR="00377067" w:rsidRDefault="00836C78">
            <w:pPr>
              <w:spacing w:after="0" w:line="240" w:lineRule="auto"/>
              <w:contextualSpacing w:val="0"/>
              <w:jc w:val="center"/>
            </w:pPr>
            <w:r>
              <w:rPr>
                <w:rFonts w:ascii="Garamond" w:eastAsia="Garamond" w:hAnsi="Garamond" w:cs="Garamond"/>
              </w:rPr>
              <w:t>Yes</w:t>
            </w:r>
          </w:p>
        </w:tc>
      </w:tr>
    </w:tbl>
    <w:p w14:paraId="0FBC5F31" w14:textId="77777777" w:rsidR="00377067" w:rsidRDefault="00377067">
      <w:pPr>
        <w:spacing w:after="0" w:line="240" w:lineRule="auto"/>
      </w:pPr>
    </w:p>
    <w:p w14:paraId="489CA282" w14:textId="77777777" w:rsidR="00D2053C" w:rsidRDefault="00836C78" w:rsidP="00D2053C">
      <w:pPr>
        <w:pBdr>
          <w:between w:val="single" w:sz="4" w:space="1" w:color="auto"/>
        </w:pBdr>
        <w:spacing w:after="0" w:line="240" w:lineRule="auto"/>
        <w:rPr>
          <w:rFonts w:ascii="Century Gothic" w:eastAsia="Century Gothic" w:hAnsi="Century Gothic" w:cs="Century Gothic"/>
          <w:b/>
        </w:rPr>
      </w:pPr>
      <w:r>
        <w:rPr>
          <w:rFonts w:ascii="Century Gothic" w:eastAsia="Century Gothic" w:hAnsi="Century Gothic" w:cs="Century Gothic"/>
          <w:b/>
        </w:rPr>
        <w:t>Project Details</w:t>
      </w:r>
    </w:p>
    <w:p w14:paraId="3C13288C" w14:textId="77777777" w:rsidR="00377067" w:rsidRDefault="00836C78" w:rsidP="00D2053C">
      <w:pPr>
        <w:pBdr>
          <w:between w:val="single" w:sz="4" w:space="1" w:color="auto"/>
        </w:pBdr>
        <w:spacing w:after="0" w:line="240" w:lineRule="auto"/>
      </w:pPr>
      <w:r>
        <w:rPr>
          <w:rFonts w:ascii="Century Gothic" w:eastAsia="Century Gothic" w:hAnsi="Century Gothic" w:cs="Century Gothic"/>
          <w:b/>
          <w:sz w:val="20"/>
          <w:szCs w:val="20"/>
        </w:rPr>
        <w:t>Applied Sciences National Application Addressed:</w:t>
      </w:r>
      <w:r>
        <w:rPr>
          <w:rFonts w:ascii="Century Gothic" w:eastAsia="Century Gothic" w:hAnsi="Century Gothic" w:cs="Century Gothic"/>
          <w:sz w:val="20"/>
          <w:szCs w:val="20"/>
        </w:rPr>
        <w:t xml:space="preserve"> </w:t>
      </w:r>
      <w:r>
        <w:rPr>
          <w:rFonts w:ascii="Garamond" w:eastAsia="Garamond" w:hAnsi="Garamond" w:cs="Garamond"/>
        </w:rPr>
        <w:t>Water Resources</w:t>
      </w:r>
    </w:p>
    <w:p w14:paraId="46075C19" w14:textId="77777777" w:rsidR="00377067" w:rsidRDefault="00836C78">
      <w:pPr>
        <w:spacing w:after="0" w:line="240" w:lineRule="auto"/>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r>
        <w:rPr>
          <w:rFonts w:ascii="Garamond" w:eastAsia="Garamond" w:hAnsi="Garamond" w:cs="Garamond"/>
        </w:rPr>
        <w:t>Southeastern ID</w:t>
      </w:r>
    </w:p>
    <w:p w14:paraId="236511BC" w14:textId="77777777" w:rsidR="00377067" w:rsidRDefault="00836C78">
      <w:pPr>
        <w:spacing w:after="0" w:line="240" w:lineRule="auto"/>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Pr>
          <w:rFonts w:ascii="Garamond" w:eastAsia="Garamond" w:hAnsi="Garamond" w:cs="Garamond"/>
        </w:rPr>
        <w:t>May 2016 – July 2016</w:t>
      </w:r>
    </w:p>
    <w:p w14:paraId="77662D4A" w14:textId="77777777" w:rsidR="00377067" w:rsidRDefault="00377067">
      <w:pPr>
        <w:spacing w:after="0" w:line="240" w:lineRule="auto"/>
      </w:pPr>
    </w:p>
    <w:p w14:paraId="0F091B43" w14:textId="77777777" w:rsidR="00542632" w:rsidRDefault="00542632">
      <w:pPr>
        <w:spacing w:after="0" w:line="240" w:lineRule="auto"/>
      </w:pPr>
    </w:p>
    <w:p w14:paraId="25E4617A" w14:textId="77777777" w:rsidR="00377067" w:rsidRDefault="00836C78">
      <w:pPr>
        <w:spacing w:after="0" w:line="240" w:lineRule="auto"/>
      </w:pPr>
      <w:r>
        <w:rPr>
          <w:rFonts w:ascii="Century Gothic" w:eastAsia="Century Gothic" w:hAnsi="Century Gothic" w:cs="Century Gothic"/>
          <w:b/>
          <w:sz w:val="20"/>
          <w:szCs w:val="20"/>
        </w:rPr>
        <w:t>Earth Observations &amp; Parameters:</w:t>
      </w:r>
    </w:p>
    <w:p w14:paraId="457C46E2" w14:textId="77777777" w:rsidR="00377067" w:rsidRDefault="00836C78">
      <w:pPr>
        <w:spacing w:after="0" w:line="240" w:lineRule="auto"/>
      </w:pPr>
      <w:r>
        <w:rPr>
          <w:rFonts w:ascii="Garamond" w:eastAsia="Garamond" w:hAnsi="Garamond" w:cs="Garamond"/>
        </w:rPr>
        <w:t>Landsat 8, Operational Land Imager (OLI) – spectral classification</w:t>
      </w:r>
    </w:p>
    <w:p w14:paraId="4BB82378" w14:textId="77777777" w:rsidR="00377067" w:rsidRDefault="00836C78">
      <w:pPr>
        <w:spacing w:after="0" w:line="240" w:lineRule="auto"/>
        <w:rPr>
          <w:rFonts w:ascii="Garamond" w:eastAsia="Garamond" w:hAnsi="Garamond" w:cs="Garamond"/>
        </w:rPr>
      </w:pPr>
      <w:r>
        <w:rPr>
          <w:rFonts w:ascii="Garamond" w:eastAsia="Garamond" w:hAnsi="Garamond" w:cs="Garamond"/>
        </w:rPr>
        <w:lastRenderedPageBreak/>
        <w:t>Shuttle Radar Topography Mission (SRTM) version 2 – elevation, slope, and aspect</w:t>
      </w:r>
    </w:p>
    <w:p w14:paraId="7235847D" w14:textId="5EC29D3C" w:rsidR="00377067" w:rsidRDefault="00897B02">
      <w:pPr>
        <w:spacing w:after="0" w:line="240" w:lineRule="auto"/>
        <w:rPr>
          <w:rFonts w:ascii="Garamond" w:eastAsia="Garamond" w:hAnsi="Garamond" w:cs="Garamond"/>
        </w:rPr>
      </w:pPr>
      <w:r>
        <w:rPr>
          <w:rFonts w:ascii="Garamond" w:eastAsia="Garamond" w:hAnsi="Garamond" w:cs="Garamond"/>
        </w:rPr>
        <w:t>Sentinel-</w:t>
      </w:r>
      <w:r w:rsidR="00836C78">
        <w:rPr>
          <w:rFonts w:ascii="Garamond" w:eastAsia="Garamond" w:hAnsi="Garamond" w:cs="Garamond"/>
        </w:rPr>
        <w:t xml:space="preserve">2 </w:t>
      </w:r>
      <w:proofErr w:type="spellStart"/>
      <w:r w:rsidR="00836C78">
        <w:rPr>
          <w:rFonts w:ascii="Garamond" w:eastAsia="Garamond" w:hAnsi="Garamond" w:cs="Garamond"/>
        </w:rPr>
        <w:t>MultiSpectral</w:t>
      </w:r>
      <w:proofErr w:type="spellEnd"/>
      <w:r w:rsidR="00836C78">
        <w:rPr>
          <w:rFonts w:ascii="Garamond" w:eastAsia="Garamond" w:hAnsi="Garamond" w:cs="Garamond"/>
        </w:rPr>
        <w:t xml:space="preserve"> Imager (MSI) </w:t>
      </w:r>
      <w:r>
        <w:rPr>
          <w:rFonts w:ascii="Garamond" w:eastAsia="Garamond" w:hAnsi="Garamond" w:cs="Garamond"/>
        </w:rPr>
        <w:t>–</w:t>
      </w:r>
      <w:r w:rsidR="00836C78">
        <w:rPr>
          <w:rFonts w:ascii="Garamond" w:eastAsia="Garamond" w:hAnsi="Garamond" w:cs="Garamond"/>
        </w:rPr>
        <w:t xml:space="preserve"> spectral classification</w:t>
      </w:r>
    </w:p>
    <w:p w14:paraId="0A289DB5" w14:textId="77777777" w:rsidR="00377067" w:rsidRDefault="00377067">
      <w:pPr>
        <w:spacing w:after="0" w:line="240" w:lineRule="auto"/>
        <w:rPr>
          <w:rFonts w:ascii="Garamond" w:eastAsia="Garamond" w:hAnsi="Garamond" w:cs="Garamond"/>
        </w:rPr>
      </w:pPr>
    </w:p>
    <w:p w14:paraId="5336EA9D" w14:textId="77777777" w:rsidR="00377067" w:rsidRDefault="00836C78">
      <w:pPr>
        <w:spacing w:after="0" w:line="240" w:lineRule="auto"/>
      </w:pPr>
      <w:r>
        <w:rPr>
          <w:rFonts w:ascii="Century Gothic" w:eastAsia="Century Gothic" w:hAnsi="Century Gothic" w:cs="Century Gothic"/>
          <w:b/>
          <w:sz w:val="20"/>
          <w:szCs w:val="20"/>
        </w:rPr>
        <w:t>Ancillary Datasets Utilized:</w:t>
      </w:r>
    </w:p>
    <w:p w14:paraId="7CD37C45" w14:textId="77777777" w:rsidR="00377067" w:rsidRDefault="00836C78" w:rsidP="00101B06">
      <w:pPr>
        <w:numPr>
          <w:ilvl w:val="0"/>
          <w:numId w:val="5"/>
        </w:numPr>
        <w:spacing w:after="0" w:line="240" w:lineRule="auto"/>
        <w:ind w:hanging="360"/>
        <w:contextualSpacing/>
      </w:pPr>
      <w:r>
        <w:rPr>
          <w:rFonts w:ascii="Garamond" w:eastAsia="Garamond" w:hAnsi="Garamond" w:cs="Garamond"/>
        </w:rPr>
        <w:t>USGS Dynamic Surface Water Extent (DSWE) – water classification</w:t>
      </w:r>
    </w:p>
    <w:p w14:paraId="58537134" w14:textId="77777777" w:rsidR="00377067" w:rsidRPr="00040A6B" w:rsidRDefault="00836C78" w:rsidP="00101B06">
      <w:pPr>
        <w:numPr>
          <w:ilvl w:val="0"/>
          <w:numId w:val="5"/>
        </w:numPr>
        <w:spacing w:after="0" w:line="240" w:lineRule="auto"/>
        <w:ind w:hanging="360"/>
        <w:contextualSpacing/>
        <w:rPr>
          <w:b/>
        </w:rPr>
      </w:pPr>
      <w:r>
        <w:rPr>
          <w:rFonts w:ascii="Garamond" w:eastAsia="Garamond" w:hAnsi="Garamond" w:cs="Garamond"/>
        </w:rPr>
        <w:t>USGS National Hydrography Dataset (NHD) – surface water</w:t>
      </w:r>
    </w:p>
    <w:p w14:paraId="2B0BEEAA" w14:textId="77777777" w:rsidR="00040A6B" w:rsidRDefault="00040A6B" w:rsidP="00040A6B">
      <w:pPr>
        <w:spacing w:after="0" w:line="240" w:lineRule="auto"/>
        <w:contextualSpacing/>
        <w:rPr>
          <w:b/>
        </w:rPr>
      </w:pPr>
    </w:p>
    <w:p w14:paraId="086200EC" w14:textId="77777777" w:rsidR="00377067" w:rsidRDefault="00836C78">
      <w:pPr>
        <w:spacing w:after="0" w:line="240" w:lineRule="auto"/>
      </w:pPr>
      <w:r>
        <w:rPr>
          <w:rFonts w:ascii="Century Gothic" w:eastAsia="Century Gothic" w:hAnsi="Century Gothic" w:cs="Century Gothic"/>
          <w:b/>
          <w:sz w:val="20"/>
          <w:szCs w:val="20"/>
        </w:rPr>
        <w:t>Software Utilized:</w:t>
      </w:r>
    </w:p>
    <w:p w14:paraId="32CA0E24" w14:textId="77777777" w:rsidR="00377067" w:rsidRDefault="00836C78" w:rsidP="00101B06">
      <w:pPr>
        <w:numPr>
          <w:ilvl w:val="0"/>
          <w:numId w:val="6"/>
        </w:numPr>
        <w:spacing w:after="0" w:line="240" w:lineRule="auto"/>
        <w:ind w:hanging="360"/>
        <w:contextualSpacing/>
      </w:pPr>
      <w:r>
        <w:rPr>
          <w:rFonts w:ascii="Garamond" w:eastAsia="Garamond" w:hAnsi="Garamond" w:cs="Garamond"/>
        </w:rPr>
        <w:t>Google Earth Engine API – Image processing, classification, and analysis</w:t>
      </w:r>
    </w:p>
    <w:p w14:paraId="0C8D3B98" w14:textId="77777777" w:rsidR="00377067" w:rsidRDefault="00836C78" w:rsidP="00101B06">
      <w:pPr>
        <w:numPr>
          <w:ilvl w:val="0"/>
          <w:numId w:val="6"/>
        </w:numPr>
        <w:spacing w:after="0" w:line="240" w:lineRule="auto"/>
        <w:ind w:hanging="360"/>
        <w:contextualSpacing/>
        <w:rPr>
          <w:b/>
        </w:rPr>
      </w:pPr>
      <w:r>
        <w:rPr>
          <w:rFonts w:ascii="Garamond" w:eastAsia="Garamond" w:hAnsi="Garamond" w:cs="Garamond"/>
        </w:rPr>
        <w:t>ESRI ArcGIS – Image processing and analysis</w:t>
      </w:r>
    </w:p>
    <w:p w14:paraId="2133F8C2" w14:textId="77777777" w:rsidR="00377067" w:rsidRDefault="00377067">
      <w:pPr>
        <w:spacing w:after="0" w:line="240" w:lineRule="auto"/>
        <w:rPr>
          <w:rFonts w:ascii="Garamond" w:eastAsia="Garamond" w:hAnsi="Garamond" w:cs="Garamond"/>
        </w:rPr>
      </w:pPr>
    </w:p>
    <w:p w14:paraId="61DAE957" w14:textId="77777777" w:rsidR="00D2053C" w:rsidRDefault="00836C78" w:rsidP="00D2053C">
      <w:pPr>
        <w:pBdr>
          <w:between w:val="single" w:sz="4" w:space="1" w:color="auto"/>
        </w:pBdr>
        <w:spacing w:after="0" w:line="240" w:lineRule="auto"/>
        <w:rPr>
          <w:rFonts w:ascii="Century Gothic" w:eastAsia="Century Gothic" w:hAnsi="Century Gothic" w:cs="Century Gothic"/>
          <w:b/>
        </w:rPr>
      </w:pPr>
      <w:r>
        <w:rPr>
          <w:rFonts w:ascii="Century Gothic" w:eastAsia="Century Gothic" w:hAnsi="Century Gothic" w:cs="Century Gothic"/>
          <w:b/>
        </w:rPr>
        <w:t>Project Overview</w:t>
      </w:r>
    </w:p>
    <w:p w14:paraId="263697A8" w14:textId="77777777" w:rsidR="00377067" w:rsidRDefault="00836C78" w:rsidP="00D2053C">
      <w:pPr>
        <w:pBdr>
          <w:between w:val="single" w:sz="4" w:space="1" w:color="auto"/>
        </w:pBdr>
        <w:spacing w:after="0" w:line="240" w:lineRule="auto"/>
      </w:pPr>
      <w:r>
        <w:rPr>
          <w:rFonts w:ascii="Century Gothic" w:eastAsia="Century Gothic" w:hAnsi="Century Gothic" w:cs="Century Gothic"/>
          <w:b/>
          <w:sz w:val="20"/>
          <w:szCs w:val="20"/>
        </w:rPr>
        <w:t>80-100 Word Objectives Overview:</w:t>
      </w:r>
    </w:p>
    <w:p w14:paraId="1764D4D6" w14:textId="77777777" w:rsidR="00377067" w:rsidRDefault="00836C78">
      <w:pPr>
        <w:spacing w:after="0" w:line="240" w:lineRule="auto"/>
      </w:pPr>
      <w:r>
        <w:rPr>
          <w:rFonts w:ascii="Garamond" w:eastAsia="Garamond" w:hAnsi="Garamond" w:cs="Garamond"/>
        </w:rPr>
        <w:t>Personnel at the Bureau of Land Management (BLM) and Idaho Department of Water Resources (IDWR) in southeastern Idaho need current and dynamic data when managing sensitive aquatic habitats and anthropic water supplies. Currently, partners rely on local knowledge and dated information for identifying water bodies. This project utilized NASA Earth observations and Google Earth Engine to produce a model that finds surface water more accurately than currently available information. This model is as a user-friendly tool that allows partners to identify surface water from the latest imagery and monitor temporal changes of surface water in their management area.</w:t>
      </w:r>
    </w:p>
    <w:p w14:paraId="1245D030" w14:textId="77777777" w:rsidR="00377067" w:rsidRDefault="00377067">
      <w:pPr>
        <w:spacing w:after="0" w:line="240" w:lineRule="auto"/>
      </w:pPr>
    </w:p>
    <w:p w14:paraId="1B508EFE" w14:textId="77777777" w:rsidR="00377067" w:rsidRDefault="00836C78">
      <w:pPr>
        <w:spacing w:after="0" w:line="240" w:lineRule="auto"/>
      </w:pPr>
      <w:r>
        <w:rPr>
          <w:rFonts w:ascii="Century Gothic" w:eastAsia="Century Gothic" w:hAnsi="Century Gothic" w:cs="Century Gothic"/>
          <w:b/>
          <w:sz w:val="20"/>
          <w:szCs w:val="20"/>
        </w:rPr>
        <w:t>Abstract:</w:t>
      </w:r>
    </w:p>
    <w:p w14:paraId="7C8A59AC" w14:textId="6A049D32" w:rsidR="00377067" w:rsidRDefault="00836C78">
      <w:pPr>
        <w:spacing w:after="0" w:line="240" w:lineRule="auto"/>
        <w:rPr>
          <w:rFonts w:ascii="Garamond" w:eastAsia="Garamond" w:hAnsi="Garamond" w:cs="Garamond"/>
        </w:rPr>
      </w:pPr>
      <w:bookmarkStart w:id="0" w:name="_gjdgxs" w:colFirst="0" w:colLast="0"/>
      <w:bookmarkEnd w:id="0"/>
      <w:r>
        <w:rPr>
          <w:rFonts w:ascii="Garamond" w:eastAsia="Garamond" w:hAnsi="Garamond" w:cs="Garamond"/>
        </w:rPr>
        <w:t>Understanding water dynamics in southeast Idaho is critical to planning and improving water management practices. Partner organizations that focus on water resource management, such as the Bureau of Land Management (BLM) and Idaho Department of Water Resources (IDWR), currently use the National Hydrography Dataset and legacy knowledge to identify water bodies. However, this approach has been insufficient to meet all their needs because these datasets may not always reflect the current ground conditions. This poses a risk for officials at the BLM and IDWR that could lead to ineffective use of their resources and inefficient management practices. Therefore, this study used NASA Earth observations and Google Earth Engine (GEE) to create a tool that would allow end-users to better identify and track water bodies within their management area. Known as the Surface Water Indicator Model (SWIM), this tool incorporated Landsat 8 imagery, Sentinel-2 imagery, multiple water indices, and topographic data into a Support Vector</w:t>
      </w:r>
      <w:r w:rsidR="004C5031">
        <w:rPr>
          <w:rFonts w:ascii="Garamond" w:eastAsia="Garamond" w:hAnsi="Garamond" w:cs="Garamond"/>
        </w:rPr>
        <w:t xml:space="preserve"> Machine (SVM) classifier. This study combined multiple water</w:t>
      </w:r>
      <w:r>
        <w:rPr>
          <w:rFonts w:ascii="Garamond" w:eastAsia="Garamond" w:hAnsi="Garamond" w:cs="Garamond"/>
        </w:rPr>
        <w:t xml:space="preserve"> indices into a single tool to create a more accurate surface water indicator. The resulting SWIM tool was created in both GEE and ESRI ArcGIS</w:t>
      </w:r>
      <w:r w:rsidR="004C5031">
        <w:rPr>
          <w:rFonts w:ascii="Garamond" w:eastAsia="Garamond" w:hAnsi="Garamond" w:cs="Garamond"/>
        </w:rPr>
        <w:t xml:space="preserve"> to allow</w:t>
      </w:r>
      <w:r>
        <w:rPr>
          <w:rFonts w:ascii="Garamond" w:eastAsia="Garamond" w:hAnsi="Garamond" w:cs="Garamond"/>
        </w:rPr>
        <w:t xml:space="preserve"> the end-users the</w:t>
      </w:r>
      <w:r w:rsidR="004C5031">
        <w:rPr>
          <w:rFonts w:ascii="Garamond" w:eastAsia="Garamond" w:hAnsi="Garamond" w:cs="Garamond"/>
        </w:rPr>
        <w:t>ir</w:t>
      </w:r>
      <w:r>
        <w:rPr>
          <w:rFonts w:ascii="Garamond" w:eastAsia="Garamond" w:hAnsi="Garamond" w:cs="Garamond"/>
        </w:rPr>
        <w:t xml:space="preserve"> choice of pla</w:t>
      </w:r>
      <w:r w:rsidR="004C5031">
        <w:rPr>
          <w:rFonts w:ascii="Garamond" w:eastAsia="Garamond" w:hAnsi="Garamond" w:cs="Garamond"/>
        </w:rPr>
        <w:t>tform</w:t>
      </w:r>
      <w:r>
        <w:rPr>
          <w:rFonts w:ascii="Garamond" w:eastAsia="Garamond" w:hAnsi="Garamond" w:cs="Garamond"/>
        </w:rPr>
        <w:t>. The SWIM tool will help natural resource managers with current and seasonal surface</w:t>
      </w:r>
      <w:r w:rsidR="004C5031">
        <w:rPr>
          <w:rFonts w:ascii="Garamond" w:eastAsia="Garamond" w:hAnsi="Garamond" w:cs="Garamond"/>
        </w:rPr>
        <w:t xml:space="preserve"> water indication and provide</w:t>
      </w:r>
      <w:r>
        <w:rPr>
          <w:rFonts w:ascii="Garamond" w:eastAsia="Garamond" w:hAnsi="Garamond" w:cs="Garamond"/>
        </w:rPr>
        <w:t xml:space="preserve"> more accurate data for land managers.</w:t>
      </w:r>
      <w:bookmarkStart w:id="1" w:name="_GoBack"/>
      <w:bookmarkEnd w:id="1"/>
    </w:p>
    <w:p w14:paraId="629F0C8D" w14:textId="77777777" w:rsidR="00377067" w:rsidRDefault="00377067">
      <w:pPr>
        <w:spacing w:after="0" w:line="240" w:lineRule="auto"/>
        <w:rPr>
          <w:rFonts w:ascii="Garamond" w:eastAsia="Garamond" w:hAnsi="Garamond" w:cs="Garamond"/>
        </w:rPr>
      </w:pPr>
    </w:p>
    <w:p w14:paraId="0AB15AD0" w14:textId="77777777" w:rsidR="00377067" w:rsidRDefault="00836C78">
      <w:pPr>
        <w:spacing w:after="0" w:line="240" w:lineRule="auto"/>
      </w:pPr>
      <w:r>
        <w:rPr>
          <w:rFonts w:ascii="Century Gothic" w:eastAsia="Century Gothic" w:hAnsi="Century Gothic" w:cs="Century Gothic"/>
          <w:b/>
          <w:sz w:val="20"/>
          <w:szCs w:val="20"/>
        </w:rPr>
        <w:t>Keywords:</w:t>
      </w:r>
    </w:p>
    <w:p w14:paraId="50F58C04" w14:textId="77777777" w:rsidR="00377067" w:rsidRDefault="00836C78">
      <w:pPr>
        <w:spacing w:after="0" w:line="240" w:lineRule="auto"/>
      </w:pPr>
      <w:r>
        <w:rPr>
          <w:rFonts w:ascii="Garamond" w:eastAsia="Garamond" w:hAnsi="Garamond" w:cs="Garamond"/>
        </w:rPr>
        <w:t>Surface water, Landsat, SVM, water index, water resources, SWIM, Google Earth Engine, seasonality</w:t>
      </w:r>
    </w:p>
    <w:p w14:paraId="770966F7" w14:textId="77777777" w:rsidR="00377067" w:rsidRDefault="00377067">
      <w:pPr>
        <w:spacing w:after="0" w:line="240" w:lineRule="auto"/>
      </w:pPr>
    </w:p>
    <w:p w14:paraId="3EC0190D" w14:textId="77777777" w:rsidR="00377067" w:rsidRDefault="00836C78">
      <w:pPr>
        <w:spacing w:after="0" w:line="240" w:lineRule="auto"/>
      </w:pPr>
      <w:r>
        <w:rPr>
          <w:rFonts w:ascii="Century Gothic" w:eastAsia="Century Gothic" w:hAnsi="Century Gothic" w:cs="Century Gothic"/>
          <w:b/>
          <w:sz w:val="20"/>
          <w:szCs w:val="20"/>
        </w:rPr>
        <w:t>Community Concerns:</w:t>
      </w:r>
    </w:p>
    <w:p w14:paraId="6A8DE35C" w14:textId="77777777" w:rsidR="00377067" w:rsidRDefault="00836C78" w:rsidP="004C5031">
      <w:pPr>
        <w:numPr>
          <w:ilvl w:val="0"/>
          <w:numId w:val="7"/>
        </w:numPr>
        <w:spacing w:after="0" w:line="240" w:lineRule="auto"/>
        <w:ind w:hanging="326"/>
        <w:contextualSpacing/>
      </w:pPr>
      <w:r>
        <w:rPr>
          <w:rFonts w:ascii="Garamond" w:eastAsia="Garamond" w:hAnsi="Garamond" w:cs="Garamond"/>
        </w:rPr>
        <w:t>Existing maps are out-of-date and in some areas inaccurate which leads to land managers committing resources towards protecting nonexistent water or finding unexpected water during invasive removal field work.</w:t>
      </w:r>
    </w:p>
    <w:p w14:paraId="60581FE1" w14:textId="45C0277C" w:rsidR="00377067" w:rsidRDefault="00836C78" w:rsidP="004C5031">
      <w:pPr>
        <w:numPr>
          <w:ilvl w:val="0"/>
          <w:numId w:val="7"/>
        </w:numPr>
        <w:spacing w:after="0" w:line="240" w:lineRule="auto"/>
        <w:ind w:hanging="326"/>
        <w:contextualSpacing/>
      </w:pPr>
      <w:r>
        <w:rPr>
          <w:rFonts w:ascii="Garamond" w:eastAsia="Garamond" w:hAnsi="Garamond" w:cs="Garamond"/>
        </w:rPr>
        <w:t xml:space="preserve">Water rights are a controversial topic in southeastern </w:t>
      </w:r>
      <w:r w:rsidR="00686FFA">
        <w:rPr>
          <w:rFonts w:ascii="Garamond" w:eastAsia="Garamond" w:hAnsi="Garamond" w:cs="Garamond"/>
        </w:rPr>
        <w:t>Idaho</w:t>
      </w:r>
      <w:r>
        <w:rPr>
          <w:rFonts w:ascii="Garamond" w:eastAsia="Garamond" w:hAnsi="Garamond" w:cs="Garamond"/>
        </w:rPr>
        <w:t xml:space="preserve"> and land managers often find themselves </w:t>
      </w:r>
      <w:r w:rsidR="00686FFA">
        <w:rPr>
          <w:rFonts w:ascii="Garamond" w:eastAsia="Garamond" w:hAnsi="Garamond" w:cs="Garamond"/>
        </w:rPr>
        <w:t>making difficult decisions</w:t>
      </w:r>
      <w:r>
        <w:rPr>
          <w:rFonts w:ascii="Garamond" w:eastAsia="Garamond" w:hAnsi="Garamond" w:cs="Garamond"/>
        </w:rPr>
        <w:t xml:space="preserve"> to balance anthropogenic demand with ecological protections.</w:t>
      </w:r>
    </w:p>
    <w:p w14:paraId="2FCBE450" w14:textId="13401E56" w:rsidR="00377067" w:rsidRDefault="00686FFA" w:rsidP="004C5031">
      <w:pPr>
        <w:numPr>
          <w:ilvl w:val="0"/>
          <w:numId w:val="7"/>
        </w:numPr>
        <w:spacing w:after="0" w:line="240" w:lineRule="auto"/>
        <w:ind w:hanging="326"/>
        <w:contextualSpacing/>
      </w:pPr>
      <w:r>
        <w:rPr>
          <w:rFonts w:ascii="Garamond" w:eastAsia="Garamond" w:hAnsi="Garamond" w:cs="Garamond"/>
        </w:rPr>
        <w:t>Knowledge about both the s</w:t>
      </w:r>
      <w:r w:rsidR="00836C78">
        <w:rPr>
          <w:rFonts w:ascii="Garamond" w:eastAsia="Garamond" w:hAnsi="Garamond" w:cs="Garamond"/>
        </w:rPr>
        <w:t xml:space="preserve">patial extent and flow dynamics of </w:t>
      </w:r>
      <w:r w:rsidR="004C5031">
        <w:rPr>
          <w:rFonts w:ascii="Garamond" w:eastAsia="Garamond" w:hAnsi="Garamond" w:cs="Garamond"/>
        </w:rPr>
        <w:t>water sources are required</w:t>
      </w:r>
      <w:r w:rsidR="00836C78">
        <w:rPr>
          <w:rFonts w:ascii="Garamond" w:eastAsia="Garamond" w:hAnsi="Garamond" w:cs="Garamond"/>
        </w:rPr>
        <w:t xml:space="preserve"> </w:t>
      </w:r>
      <w:r w:rsidR="004C5031">
        <w:rPr>
          <w:rFonts w:ascii="Garamond" w:eastAsia="Garamond" w:hAnsi="Garamond" w:cs="Garamond"/>
        </w:rPr>
        <w:t>to improve</w:t>
      </w:r>
      <w:r w:rsidR="00836C78">
        <w:rPr>
          <w:rFonts w:ascii="Garamond" w:eastAsia="Garamond" w:hAnsi="Garamond" w:cs="Garamond"/>
        </w:rPr>
        <w:t xml:space="preserve"> management decisions.</w:t>
      </w:r>
    </w:p>
    <w:p w14:paraId="3C02A848" w14:textId="77777777" w:rsidR="00377067" w:rsidRDefault="00377067">
      <w:pPr>
        <w:spacing w:after="0" w:line="240" w:lineRule="auto"/>
        <w:rPr>
          <w:rFonts w:ascii="Garamond" w:eastAsia="Garamond" w:hAnsi="Garamond" w:cs="Garamond"/>
        </w:rPr>
      </w:pPr>
    </w:p>
    <w:p w14:paraId="4CFE961E" w14:textId="77777777" w:rsidR="00377067" w:rsidRDefault="00836C78">
      <w:pPr>
        <w:spacing w:after="0" w:line="240" w:lineRule="auto"/>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w:t>
      </w:r>
    </w:p>
    <w:p w14:paraId="5DD1CD12" w14:textId="1A9B58B5" w:rsidR="00377067" w:rsidRDefault="00836C78">
      <w:pPr>
        <w:spacing w:after="0" w:line="240" w:lineRule="auto"/>
        <w:rPr>
          <w:rFonts w:ascii="Garamond" w:eastAsia="Garamond" w:hAnsi="Garamond" w:cs="Garamond"/>
        </w:rPr>
      </w:pPr>
      <w:r>
        <w:rPr>
          <w:rFonts w:ascii="Garamond" w:eastAsia="Garamond" w:hAnsi="Garamond" w:cs="Garamond"/>
        </w:rPr>
        <w:lastRenderedPageBreak/>
        <w:t xml:space="preserve">The Bureau of Land Management and the Idaho Department of Water Resources are responsible for the management of surface water bodies and habitats with threatened or protected species </w:t>
      </w:r>
      <w:r w:rsidR="00040A6B">
        <w:rPr>
          <w:rFonts w:ascii="Garamond" w:eastAsia="Garamond" w:hAnsi="Garamond" w:cs="Garamond"/>
        </w:rPr>
        <w:t xml:space="preserve">in southeastern Idaho. Neither </w:t>
      </w:r>
      <w:r>
        <w:rPr>
          <w:rFonts w:ascii="Garamond" w:eastAsia="Garamond" w:hAnsi="Garamond" w:cs="Garamond"/>
        </w:rPr>
        <w:t>organization currently uses satellite data to identify surface water features. Instead, they rely on the Nat</w:t>
      </w:r>
      <w:r w:rsidR="00480FBA">
        <w:rPr>
          <w:rFonts w:ascii="Garamond" w:eastAsia="Garamond" w:hAnsi="Garamond" w:cs="Garamond"/>
        </w:rPr>
        <w:t>ional Hydrological Dataset</w:t>
      </w:r>
      <w:r>
        <w:rPr>
          <w:rFonts w:ascii="Garamond" w:eastAsia="Garamond" w:hAnsi="Garamond" w:cs="Garamond"/>
        </w:rPr>
        <w:t xml:space="preserve"> and legacy knowledge to determine areas which require special management practices. The NHD, although considered a standard resource, includes features identified as far back as the 1950’s that originally included any feature with the potential to store water. The BLM is required to place a buffer around each river or stream in the NHD before they c</w:t>
      </w:r>
      <w:r w:rsidR="00040A6B">
        <w:rPr>
          <w:rFonts w:ascii="Garamond" w:eastAsia="Garamond" w:hAnsi="Garamond" w:cs="Garamond"/>
        </w:rPr>
        <w:t>an spray for weeds. This can the</w:t>
      </w:r>
      <w:r>
        <w:rPr>
          <w:rFonts w:ascii="Garamond" w:eastAsia="Garamond" w:hAnsi="Garamond" w:cs="Garamond"/>
        </w:rPr>
        <w:t>n include areas that no longer contain water, which results in a continued inhabitation of invasive species. The Idaho Department of Water Resources is the state steward for the NHD and rely on local knowledge and maps to keep the NHD current.</w:t>
      </w:r>
    </w:p>
    <w:p w14:paraId="54B51304" w14:textId="77777777" w:rsidR="00377067" w:rsidRDefault="00377067">
      <w:pPr>
        <w:spacing w:after="0" w:line="240" w:lineRule="auto"/>
        <w:rPr>
          <w:rFonts w:ascii="Garamond" w:eastAsia="Garamond" w:hAnsi="Garamond" w:cs="Garamond"/>
        </w:rPr>
      </w:pPr>
    </w:p>
    <w:p w14:paraId="41A7545F" w14:textId="77777777" w:rsidR="00377067" w:rsidRDefault="00836C78">
      <w:pPr>
        <w:spacing w:after="0" w:line="240" w:lineRule="auto"/>
      </w:pPr>
      <w:r>
        <w:rPr>
          <w:rFonts w:ascii="Century Gothic" w:eastAsia="Century Gothic" w:hAnsi="Century Gothic" w:cs="Century Gothic"/>
          <w:b/>
          <w:sz w:val="20"/>
          <w:szCs w:val="20"/>
        </w:rPr>
        <w:t>Decision Support Tools &amp; Benefits:</w:t>
      </w:r>
    </w:p>
    <w:tbl>
      <w:tblPr>
        <w:tblStyle w:val="a0"/>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377067" w14:paraId="1E04FAD5" w14:textId="77777777">
        <w:tc>
          <w:tcPr>
            <w:tcW w:w="2340" w:type="dxa"/>
            <w:shd w:val="clear" w:color="auto" w:fill="31849B"/>
          </w:tcPr>
          <w:p w14:paraId="4B5CAB22" w14:textId="77777777" w:rsidR="00377067" w:rsidRDefault="00836C78">
            <w:pPr>
              <w:spacing w:after="0" w:line="240" w:lineRule="auto"/>
              <w:contextualSpacing w:val="0"/>
              <w:jc w:val="center"/>
            </w:pPr>
            <w:r>
              <w:rPr>
                <w:b/>
                <w:color w:val="FFFFFF"/>
                <w:sz w:val="20"/>
                <w:szCs w:val="20"/>
              </w:rPr>
              <w:t>End-Product</w:t>
            </w:r>
          </w:p>
        </w:tc>
        <w:tc>
          <w:tcPr>
            <w:tcW w:w="2340" w:type="dxa"/>
            <w:shd w:val="clear" w:color="auto" w:fill="31849B"/>
          </w:tcPr>
          <w:p w14:paraId="3D1E2366" w14:textId="77777777" w:rsidR="00377067" w:rsidRDefault="00836C78">
            <w:pPr>
              <w:spacing w:after="0" w:line="240" w:lineRule="auto"/>
              <w:contextualSpacing w:val="0"/>
              <w:jc w:val="center"/>
            </w:pPr>
            <w:r>
              <w:rPr>
                <w:b/>
                <w:color w:val="FFFFFF"/>
                <w:sz w:val="20"/>
                <w:szCs w:val="20"/>
              </w:rPr>
              <w:t>Earth Observations Used</w:t>
            </w:r>
          </w:p>
        </w:tc>
        <w:tc>
          <w:tcPr>
            <w:tcW w:w="2340" w:type="dxa"/>
            <w:shd w:val="clear" w:color="auto" w:fill="31849B"/>
          </w:tcPr>
          <w:p w14:paraId="4840D70C" w14:textId="77777777" w:rsidR="00377067" w:rsidRDefault="00836C78">
            <w:pPr>
              <w:spacing w:after="0" w:line="240" w:lineRule="auto"/>
              <w:contextualSpacing w:val="0"/>
              <w:jc w:val="center"/>
            </w:pPr>
            <w:r>
              <w:rPr>
                <w:b/>
                <w:color w:val="FFFFFF"/>
                <w:sz w:val="20"/>
                <w:szCs w:val="20"/>
              </w:rPr>
              <w:t>Benefit &amp; Impact</w:t>
            </w:r>
          </w:p>
        </w:tc>
        <w:tc>
          <w:tcPr>
            <w:tcW w:w="2340" w:type="dxa"/>
            <w:shd w:val="clear" w:color="auto" w:fill="31849B"/>
          </w:tcPr>
          <w:p w14:paraId="7A86BCC6" w14:textId="77777777" w:rsidR="00377067" w:rsidRDefault="00836C78">
            <w:pPr>
              <w:spacing w:after="0" w:line="240" w:lineRule="auto"/>
              <w:contextualSpacing w:val="0"/>
              <w:jc w:val="center"/>
            </w:pPr>
            <w:r>
              <w:rPr>
                <w:b/>
                <w:color w:val="FFFFFF"/>
                <w:sz w:val="18"/>
                <w:szCs w:val="18"/>
              </w:rPr>
              <w:t>Software Release</w:t>
            </w:r>
          </w:p>
        </w:tc>
      </w:tr>
      <w:tr w:rsidR="00377067" w14:paraId="4C4CE47B" w14:textId="77777777">
        <w:tc>
          <w:tcPr>
            <w:tcW w:w="2340" w:type="dxa"/>
          </w:tcPr>
          <w:p w14:paraId="40177D71" w14:textId="77777777" w:rsidR="00377067" w:rsidRDefault="00836C78">
            <w:pPr>
              <w:spacing w:after="0" w:line="240" w:lineRule="auto"/>
              <w:contextualSpacing w:val="0"/>
            </w:pPr>
            <w:r>
              <w:rPr>
                <w:rFonts w:ascii="Garamond" w:eastAsia="Garamond" w:hAnsi="Garamond" w:cs="Garamond"/>
              </w:rPr>
              <w:t>Surface Water Map</w:t>
            </w:r>
          </w:p>
        </w:tc>
        <w:tc>
          <w:tcPr>
            <w:tcW w:w="2340" w:type="dxa"/>
          </w:tcPr>
          <w:p w14:paraId="60343D81" w14:textId="77777777" w:rsidR="00377067" w:rsidRDefault="00836C78">
            <w:pPr>
              <w:spacing w:after="0" w:line="240" w:lineRule="auto"/>
              <w:contextualSpacing w:val="0"/>
            </w:pPr>
            <w:r>
              <w:rPr>
                <w:rFonts w:ascii="Garamond" w:eastAsia="Garamond" w:hAnsi="Garamond" w:cs="Garamond"/>
              </w:rPr>
              <w:t xml:space="preserve">Landsat 8 OLI, Shuttle Radar Topography Mission (SRTM) Version 2,  Sentinel 2, </w:t>
            </w:r>
            <w:proofErr w:type="spellStart"/>
            <w:r>
              <w:rPr>
                <w:rFonts w:ascii="Garamond" w:eastAsia="Garamond" w:hAnsi="Garamond" w:cs="Garamond"/>
              </w:rPr>
              <w:t>MultiSpectral</w:t>
            </w:r>
            <w:proofErr w:type="spellEnd"/>
            <w:r>
              <w:rPr>
                <w:rFonts w:ascii="Garamond" w:eastAsia="Garamond" w:hAnsi="Garamond" w:cs="Garamond"/>
              </w:rPr>
              <w:t xml:space="preserve"> Imager (MSI)</w:t>
            </w:r>
          </w:p>
        </w:tc>
        <w:tc>
          <w:tcPr>
            <w:tcW w:w="2340" w:type="dxa"/>
          </w:tcPr>
          <w:p w14:paraId="4F285574" w14:textId="77777777" w:rsidR="00377067" w:rsidRDefault="00836C78">
            <w:pPr>
              <w:spacing w:after="0" w:line="240" w:lineRule="auto"/>
              <w:contextualSpacing w:val="0"/>
            </w:pPr>
            <w:r>
              <w:rPr>
                <w:rFonts w:ascii="Garamond" w:eastAsia="Garamond" w:hAnsi="Garamond" w:cs="Garamond"/>
              </w:rPr>
              <w:t xml:space="preserve">The initial results will help our project partners focus resources in areas known to hold water, eliminating outdated data provided by the NHD. </w:t>
            </w:r>
          </w:p>
        </w:tc>
        <w:tc>
          <w:tcPr>
            <w:tcW w:w="2340" w:type="dxa"/>
          </w:tcPr>
          <w:p w14:paraId="596329F1" w14:textId="77777777" w:rsidR="00377067" w:rsidRDefault="00836C78">
            <w:pPr>
              <w:spacing w:after="0" w:line="240" w:lineRule="auto"/>
              <w:contextualSpacing w:val="0"/>
            </w:pPr>
            <w:r>
              <w:rPr>
                <w:rFonts w:ascii="Garamond" w:eastAsia="Garamond" w:hAnsi="Garamond" w:cs="Garamond"/>
              </w:rPr>
              <w:t>N/A</w:t>
            </w:r>
          </w:p>
        </w:tc>
      </w:tr>
      <w:tr w:rsidR="00377067" w14:paraId="2D79A77B" w14:textId="77777777" w:rsidTr="00480FBA">
        <w:tc>
          <w:tcPr>
            <w:tcW w:w="2340" w:type="dxa"/>
            <w:tcBorders>
              <w:bottom w:val="single" w:sz="4" w:space="0" w:color="000000"/>
            </w:tcBorders>
          </w:tcPr>
          <w:p w14:paraId="3CE62C09" w14:textId="77777777" w:rsidR="00377067" w:rsidRDefault="00836C78">
            <w:pPr>
              <w:spacing w:after="0" w:line="240" w:lineRule="auto"/>
              <w:contextualSpacing w:val="0"/>
            </w:pPr>
            <w:r>
              <w:rPr>
                <w:rFonts w:ascii="Garamond" w:eastAsia="Garamond" w:hAnsi="Garamond" w:cs="Garamond"/>
              </w:rPr>
              <w:t>Surface Water Indication Model (SWIM)</w:t>
            </w:r>
          </w:p>
        </w:tc>
        <w:tc>
          <w:tcPr>
            <w:tcW w:w="2340" w:type="dxa"/>
            <w:tcBorders>
              <w:bottom w:val="single" w:sz="4" w:space="0" w:color="000000"/>
            </w:tcBorders>
          </w:tcPr>
          <w:p w14:paraId="65341794" w14:textId="77777777" w:rsidR="00377067" w:rsidRDefault="00836C78">
            <w:pPr>
              <w:spacing w:after="0" w:line="240" w:lineRule="auto"/>
              <w:contextualSpacing w:val="0"/>
            </w:pPr>
            <w:r>
              <w:rPr>
                <w:rFonts w:ascii="Garamond" w:eastAsia="Garamond" w:hAnsi="Garamond" w:cs="Garamond"/>
              </w:rPr>
              <w:t>Landsat 8 OLI, Shuttle Radar Topography Mission (SRTM) Version 2, Sentinel 2, Multispectral Imager (MSI)</w:t>
            </w:r>
          </w:p>
        </w:tc>
        <w:tc>
          <w:tcPr>
            <w:tcW w:w="2340" w:type="dxa"/>
            <w:tcBorders>
              <w:bottom w:val="single" w:sz="4" w:space="0" w:color="000000"/>
            </w:tcBorders>
          </w:tcPr>
          <w:p w14:paraId="1A797F74" w14:textId="77777777" w:rsidR="00377067" w:rsidRDefault="00836C78">
            <w:pPr>
              <w:spacing w:after="0" w:line="240" w:lineRule="auto"/>
              <w:contextualSpacing w:val="0"/>
            </w:pPr>
            <w:r>
              <w:rPr>
                <w:rFonts w:ascii="Garamond" w:eastAsia="Garamond" w:hAnsi="Garamond" w:cs="Garamond"/>
              </w:rPr>
              <w:t>This model will give our partners the ability to compile their own water indication map from the latest Landsat data and compare current and historical water extents.</w:t>
            </w:r>
          </w:p>
        </w:tc>
        <w:tc>
          <w:tcPr>
            <w:tcW w:w="2340" w:type="dxa"/>
            <w:tcBorders>
              <w:bottom w:val="single" w:sz="4" w:space="0" w:color="000000"/>
            </w:tcBorders>
          </w:tcPr>
          <w:p w14:paraId="421B5431" w14:textId="77777777" w:rsidR="00377067" w:rsidRDefault="00836C78">
            <w:pPr>
              <w:spacing w:after="0" w:line="240" w:lineRule="auto"/>
              <w:contextualSpacing w:val="0"/>
            </w:pPr>
            <w:r>
              <w:rPr>
                <w:rFonts w:ascii="Garamond" w:eastAsia="Garamond" w:hAnsi="Garamond" w:cs="Garamond"/>
              </w:rPr>
              <w:t>III</w:t>
            </w:r>
          </w:p>
        </w:tc>
      </w:tr>
      <w:tr w:rsidR="00377067" w14:paraId="7E662883" w14:textId="77777777" w:rsidTr="00480FBA">
        <w:tc>
          <w:tcPr>
            <w:tcW w:w="2340" w:type="dxa"/>
            <w:tcBorders>
              <w:bottom w:val="single" w:sz="4" w:space="0" w:color="auto"/>
            </w:tcBorders>
          </w:tcPr>
          <w:p w14:paraId="2F1ADEB2" w14:textId="77777777" w:rsidR="00377067" w:rsidRDefault="00836C78">
            <w:pPr>
              <w:spacing w:after="0" w:line="240" w:lineRule="auto"/>
              <w:contextualSpacing w:val="0"/>
            </w:pPr>
            <w:r>
              <w:rPr>
                <w:rFonts w:ascii="Garamond" w:eastAsia="Garamond" w:hAnsi="Garamond" w:cs="Garamond"/>
              </w:rPr>
              <w:t>Surface Water Identification Model Tutorial</w:t>
            </w:r>
          </w:p>
        </w:tc>
        <w:tc>
          <w:tcPr>
            <w:tcW w:w="2340" w:type="dxa"/>
            <w:tcBorders>
              <w:bottom w:val="single" w:sz="4" w:space="0" w:color="auto"/>
            </w:tcBorders>
          </w:tcPr>
          <w:p w14:paraId="34DE114E" w14:textId="77777777" w:rsidR="00377067" w:rsidRDefault="00377067">
            <w:pPr>
              <w:spacing w:after="0" w:line="240" w:lineRule="auto"/>
              <w:contextualSpacing w:val="0"/>
            </w:pPr>
          </w:p>
        </w:tc>
        <w:tc>
          <w:tcPr>
            <w:tcW w:w="2340" w:type="dxa"/>
            <w:tcBorders>
              <w:bottom w:val="single" w:sz="4" w:space="0" w:color="auto"/>
            </w:tcBorders>
          </w:tcPr>
          <w:p w14:paraId="464AB17B" w14:textId="77777777" w:rsidR="00377067" w:rsidRDefault="00836C78">
            <w:pPr>
              <w:spacing w:after="0" w:line="240" w:lineRule="auto"/>
              <w:contextualSpacing w:val="0"/>
            </w:pPr>
            <w:r>
              <w:rPr>
                <w:rFonts w:ascii="Garamond" w:eastAsia="Garamond" w:hAnsi="Garamond" w:cs="Garamond"/>
              </w:rPr>
              <w:t>This will give partners the ability to apply project methodologies to other study areas or time frames.</w:t>
            </w:r>
          </w:p>
        </w:tc>
        <w:tc>
          <w:tcPr>
            <w:tcW w:w="2340" w:type="dxa"/>
            <w:tcBorders>
              <w:bottom w:val="single" w:sz="4" w:space="0" w:color="auto"/>
            </w:tcBorders>
          </w:tcPr>
          <w:p w14:paraId="3A8794D9" w14:textId="77777777" w:rsidR="00377067" w:rsidRDefault="00836C78">
            <w:pPr>
              <w:spacing w:after="0" w:line="240" w:lineRule="auto"/>
              <w:contextualSpacing w:val="0"/>
            </w:pPr>
            <w:r>
              <w:rPr>
                <w:rFonts w:ascii="Garamond" w:eastAsia="Garamond" w:hAnsi="Garamond" w:cs="Garamond"/>
              </w:rPr>
              <w:t>N/A</w:t>
            </w:r>
          </w:p>
        </w:tc>
      </w:tr>
    </w:tbl>
    <w:p w14:paraId="302D2812" w14:textId="77777777" w:rsidR="00377067" w:rsidRDefault="00377067">
      <w:pPr>
        <w:spacing w:after="0" w:line="240" w:lineRule="auto"/>
      </w:pPr>
      <w:bookmarkStart w:id="2" w:name="_30j0zll" w:colFirst="0" w:colLast="0"/>
      <w:bookmarkEnd w:id="2"/>
    </w:p>
    <w:sectPr w:rsidR="0037706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41CE4" w14:textId="77777777" w:rsidR="00EF6798" w:rsidRDefault="00EF6798">
      <w:pPr>
        <w:spacing w:after="0" w:line="240" w:lineRule="auto"/>
      </w:pPr>
      <w:r>
        <w:separator/>
      </w:r>
    </w:p>
  </w:endnote>
  <w:endnote w:type="continuationSeparator" w:id="0">
    <w:p w14:paraId="387351D0" w14:textId="77777777" w:rsidR="00EF6798" w:rsidRDefault="00EF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EDD72" w14:textId="77777777" w:rsidR="00377067" w:rsidRDefault="00836C78" w:rsidP="00101B06">
    <w:pPr>
      <w:tabs>
        <w:tab w:val="center" w:pos="4680"/>
        <w:tab w:val="right" w:pos="9360"/>
      </w:tabs>
      <w:jc w:val="center"/>
    </w:pPr>
    <w:r>
      <w:rPr>
        <w:noProof/>
      </w:rPr>
      <w:drawing>
        <wp:inline distT="0" distB="0" distL="0" distR="0" wp14:anchorId="3D153255" wp14:editId="7138CD61">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450C8" w14:textId="77777777" w:rsidR="00EF6798" w:rsidRDefault="00EF6798">
      <w:pPr>
        <w:spacing w:after="0" w:line="240" w:lineRule="auto"/>
      </w:pPr>
      <w:r>
        <w:separator/>
      </w:r>
    </w:p>
  </w:footnote>
  <w:footnote w:type="continuationSeparator" w:id="0">
    <w:p w14:paraId="756F88F5" w14:textId="77777777" w:rsidR="00EF6798" w:rsidRDefault="00EF67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44017"/>
    <w:multiLevelType w:val="multilevel"/>
    <w:tmpl w:val="070CCCB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3A686E44"/>
    <w:multiLevelType w:val="multilevel"/>
    <w:tmpl w:val="E0A25D86"/>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15:restartNumberingAfterBreak="0">
    <w:nsid w:val="43DA5685"/>
    <w:multiLevelType w:val="multilevel"/>
    <w:tmpl w:val="0B262208"/>
    <w:lvl w:ilvl="0">
      <w:start w:val="1"/>
      <w:numFmt w:val="bullet"/>
      <w:lvlText w:val="●"/>
      <w:lvlJc w:val="left"/>
      <w:pPr>
        <w:ind w:left="776" w:firstLine="1191"/>
      </w:pPr>
      <w:rPr>
        <w:rFonts w:ascii="Arial" w:eastAsia="Arial" w:hAnsi="Arial" w:cs="Arial"/>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abstractNum w:abstractNumId="3" w15:restartNumberingAfterBreak="0">
    <w:nsid w:val="4747388E"/>
    <w:multiLevelType w:val="multilevel"/>
    <w:tmpl w:val="AA1A1E8E"/>
    <w:lvl w:ilvl="0">
      <w:start w:val="1"/>
      <w:numFmt w:val="bullet"/>
      <w:lvlText w:val=""/>
      <w:lvlJc w:val="left"/>
      <w:pPr>
        <w:ind w:left="776" w:firstLine="1191"/>
      </w:pPr>
      <w:rPr>
        <w:rFonts w:ascii="Symbol" w:hAnsi="Symbol" w:hint="default"/>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abstractNum w:abstractNumId="4" w15:restartNumberingAfterBreak="0">
    <w:nsid w:val="47595FA1"/>
    <w:multiLevelType w:val="multilevel"/>
    <w:tmpl w:val="E7BC9E8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15:restartNumberingAfterBreak="0">
    <w:nsid w:val="5EAD4C1C"/>
    <w:multiLevelType w:val="multilevel"/>
    <w:tmpl w:val="478A0F96"/>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15:restartNumberingAfterBreak="0">
    <w:nsid w:val="636D091D"/>
    <w:multiLevelType w:val="multilevel"/>
    <w:tmpl w:val="97FAFBF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2"/>
  </w:num>
  <w:num w:numId="2">
    <w:abstractNumId w:val="0"/>
  </w:num>
  <w:num w:numId="3">
    <w:abstractNumId w:val="4"/>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67"/>
    <w:rsid w:val="00040A6B"/>
    <w:rsid w:val="00043450"/>
    <w:rsid w:val="00101B06"/>
    <w:rsid w:val="002C67D6"/>
    <w:rsid w:val="00377067"/>
    <w:rsid w:val="003E7FA3"/>
    <w:rsid w:val="00480FBA"/>
    <w:rsid w:val="004C5031"/>
    <w:rsid w:val="00532954"/>
    <w:rsid w:val="00542632"/>
    <w:rsid w:val="00593789"/>
    <w:rsid w:val="00686FFA"/>
    <w:rsid w:val="0079154A"/>
    <w:rsid w:val="00836C78"/>
    <w:rsid w:val="00897B02"/>
    <w:rsid w:val="00D2053C"/>
    <w:rsid w:val="00E70D10"/>
    <w:rsid w:val="00EF6798"/>
    <w:rsid w:val="00F73D27"/>
    <w:rsid w:val="00F8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F9CF0"/>
  <w15:docId w15:val="{C08A9FF4-3E9E-4410-9BD0-4CDB324B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0">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0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53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7E10"/>
    <w:rPr>
      <w:b/>
      <w:bCs/>
    </w:rPr>
  </w:style>
  <w:style w:type="character" w:customStyle="1" w:styleId="CommentSubjectChar">
    <w:name w:val="Comment Subject Char"/>
    <w:basedOn w:val="CommentTextChar"/>
    <w:link w:val="CommentSubject"/>
    <w:uiPriority w:val="99"/>
    <w:semiHidden/>
    <w:rsid w:val="00F87E10"/>
    <w:rPr>
      <w:b/>
      <w:bCs/>
      <w:sz w:val="20"/>
      <w:szCs w:val="20"/>
    </w:rPr>
  </w:style>
  <w:style w:type="paragraph" w:styleId="Header">
    <w:name w:val="header"/>
    <w:basedOn w:val="Normal"/>
    <w:link w:val="HeaderChar"/>
    <w:uiPriority w:val="99"/>
    <w:unhideWhenUsed/>
    <w:rsid w:val="00101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B06"/>
  </w:style>
  <w:style w:type="paragraph" w:styleId="Footer">
    <w:name w:val="footer"/>
    <w:basedOn w:val="Normal"/>
    <w:link w:val="FooterChar"/>
    <w:uiPriority w:val="99"/>
    <w:unhideWhenUsed/>
    <w:rsid w:val="00101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Bushman</dc:creator>
  <cp:lastModifiedBy>Miller, Tiffani N. (LARC-E3)[SSAI DEVELOP]</cp:lastModifiedBy>
  <cp:revision>12</cp:revision>
  <dcterms:created xsi:type="dcterms:W3CDTF">2017-03-09T21:25:00Z</dcterms:created>
  <dcterms:modified xsi:type="dcterms:W3CDTF">2017-03-15T19:01:00Z</dcterms:modified>
</cp:coreProperties>
</file>