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B9DAE" w14:textId="77777777" w:rsidR="0018488C" w:rsidRPr="0018488C" w:rsidRDefault="0018488C" w:rsidP="0018488C">
      <w:pPr>
        <w:spacing w:after="0" w:line="240" w:lineRule="auto"/>
        <w:rPr>
          <w:rFonts w:ascii="Garamond" w:eastAsia="Garamond" w:hAnsi="Garamond" w:cs="Garamond"/>
          <w:b/>
          <w:sz w:val="40"/>
          <w:szCs w:val="40"/>
        </w:rPr>
      </w:pPr>
    </w:p>
    <w:p w14:paraId="09AD0AA9" w14:textId="77777777" w:rsidR="0018488C" w:rsidRPr="0018488C" w:rsidRDefault="0018488C" w:rsidP="0018488C">
      <w:pPr>
        <w:spacing w:after="0" w:line="240" w:lineRule="auto"/>
        <w:jc w:val="right"/>
        <w:rPr>
          <w:rFonts w:ascii="Times New Roman" w:eastAsia="Times New Roman" w:hAnsi="Times New Roman" w:cs="Times New Roman"/>
          <w:sz w:val="24"/>
          <w:szCs w:val="24"/>
        </w:rPr>
      </w:pPr>
      <w:r w:rsidRPr="0018488C">
        <w:rPr>
          <w:rFonts w:ascii="Garamond" w:eastAsia="Garamond" w:hAnsi="Garamond" w:cs="Garamond"/>
          <w:color w:val="000000"/>
          <w:sz w:val="40"/>
          <w:szCs w:val="40"/>
        </w:rPr>
        <w:t xml:space="preserve">Great Bear Lake Water Resources </w:t>
      </w:r>
    </w:p>
    <w:p w14:paraId="4E7E9ED4" w14:textId="77777777" w:rsidR="0018488C" w:rsidRPr="0018488C" w:rsidRDefault="0018488C" w:rsidP="0018488C">
      <w:pPr>
        <w:spacing w:after="0" w:line="240" w:lineRule="auto"/>
        <w:jc w:val="right"/>
        <w:rPr>
          <w:rFonts w:ascii="Garamond" w:eastAsia="Garamond" w:hAnsi="Garamond" w:cs="Garamond"/>
          <w:color w:val="000000"/>
          <w:sz w:val="28"/>
          <w:szCs w:val="28"/>
        </w:rPr>
      </w:pPr>
      <w:bookmarkStart w:id="0" w:name="_gjdgxs" w:colFirst="0" w:colLast="0"/>
      <w:bookmarkEnd w:id="0"/>
      <w:r w:rsidRPr="0018488C">
        <w:rPr>
          <w:rFonts w:ascii="Garamond" w:eastAsia="Garamond" w:hAnsi="Garamond" w:cs="Garamond"/>
          <w:color w:val="000000"/>
          <w:sz w:val="28"/>
          <w:szCs w:val="28"/>
        </w:rPr>
        <w:t>A Long-Term Remote Sensing Analysis to Evaluate Changes</w:t>
      </w:r>
    </w:p>
    <w:p w14:paraId="6AA01603" w14:textId="77777777" w:rsidR="0018488C" w:rsidRPr="0018488C" w:rsidRDefault="0018488C" w:rsidP="0018488C">
      <w:pPr>
        <w:spacing w:after="0" w:line="240" w:lineRule="auto"/>
        <w:jc w:val="right"/>
        <w:rPr>
          <w:rFonts w:ascii="Garamond" w:eastAsia="Garamond" w:hAnsi="Garamond" w:cs="Garamond"/>
          <w:color w:val="000000"/>
          <w:sz w:val="28"/>
          <w:szCs w:val="28"/>
        </w:rPr>
      </w:pPr>
      <w:r w:rsidRPr="0018488C">
        <w:rPr>
          <w:rFonts w:ascii="Garamond" w:eastAsia="Garamond" w:hAnsi="Garamond" w:cs="Garamond"/>
          <w:color w:val="000000"/>
          <w:sz w:val="28"/>
          <w:szCs w:val="28"/>
        </w:rPr>
        <w:t>in Water Quality of Great Bear Lake</w:t>
      </w:r>
    </w:p>
    <w:p w14:paraId="1A79599E" w14:textId="77777777" w:rsidR="0018488C" w:rsidRPr="0018488C" w:rsidRDefault="0018488C" w:rsidP="0018488C">
      <w:pPr>
        <w:spacing w:after="0" w:line="240" w:lineRule="auto"/>
        <w:rPr>
          <w:rFonts w:ascii="Times New Roman" w:eastAsia="Times New Roman" w:hAnsi="Times New Roman" w:cs="Times New Roman"/>
          <w:sz w:val="24"/>
          <w:szCs w:val="24"/>
        </w:rPr>
      </w:pPr>
    </w:p>
    <w:p w14:paraId="3C6FC4C9" w14:textId="77777777" w:rsidR="0018488C" w:rsidRPr="0018488C" w:rsidRDefault="0018488C" w:rsidP="0018488C">
      <w:pPr>
        <w:spacing w:after="0" w:line="240" w:lineRule="auto"/>
        <w:rPr>
          <w:rFonts w:ascii="Garamond" w:eastAsia="Garamond" w:hAnsi="Garamond" w:cs="Garamond"/>
          <w:sz w:val="32"/>
          <w:szCs w:val="32"/>
        </w:rPr>
      </w:pPr>
    </w:p>
    <w:p w14:paraId="26DD2A50" w14:textId="77777777" w:rsidR="0018488C" w:rsidRPr="0018488C" w:rsidRDefault="0018488C" w:rsidP="0018488C">
      <w:pPr>
        <w:spacing w:after="0" w:line="240" w:lineRule="auto"/>
        <w:rPr>
          <w:rFonts w:ascii="Garamond" w:eastAsia="Garamond" w:hAnsi="Garamond" w:cs="Garamond"/>
          <w:sz w:val="32"/>
          <w:szCs w:val="32"/>
        </w:rPr>
      </w:pPr>
    </w:p>
    <w:p w14:paraId="0DAD09FF" w14:textId="77777777" w:rsidR="0018488C" w:rsidRPr="0018488C" w:rsidRDefault="0018488C" w:rsidP="0018488C">
      <w:pPr>
        <w:spacing w:after="0" w:line="240" w:lineRule="auto"/>
        <w:rPr>
          <w:rFonts w:ascii="Garamond" w:eastAsia="Garamond" w:hAnsi="Garamond" w:cs="Garamond"/>
          <w:sz w:val="32"/>
          <w:szCs w:val="32"/>
        </w:rPr>
      </w:pPr>
    </w:p>
    <w:p w14:paraId="42652153" w14:textId="77777777" w:rsidR="0018488C" w:rsidRPr="0018488C" w:rsidRDefault="0018488C" w:rsidP="0018488C">
      <w:pPr>
        <w:spacing w:after="0" w:line="240" w:lineRule="auto"/>
        <w:rPr>
          <w:rFonts w:ascii="Garamond" w:eastAsia="Garamond" w:hAnsi="Garamond" w:cs="Garamond"/>
          <w:sz w:val="32"/>
          <w:szCs w:val="32"/>
        </w:rPr>
      </w:pPr>
    </w:p>
    <w:p w14:paraId="3CBC5501" w14:textId="77777777" w:rsidR="0018488C" w:rsidRPr="0018488C" w:rsidRDefault="0018488C" w:rsidP="0018488C">
      <w:pPr>
        <w:spacing w:after="0" w:line="240" w:lineRule="auto"/>
        <w:rPr>
          <w:rFonts w:ascii="Garamond" w:eastAsia="Garamond" w:hAnsi="Garamond" w:cs="Garamond"/>
          <w:b/>
          <w:sz w:val="32"/>
          <w:szCs w:val="32"/>
        </w:rPr>
      </w:pPr>
    </w:p>
    <w:p w14:paraId="2015D7C3" w14:textId="77777777" w:rsidR="0018488C" w:rsidRPr="0018488C" w:rsidRDefault="0018488C" w:rsidP="0018488C">
      <w:pPr>
        <w:spacing w:after="0" w:line="240" w:lineRule="auto"/>
        <w:jc w:val="center"/>
        <w:rPr>
          <w:rFonts w:ascii="Garamond" w:eastAsia="Garamond" w:hAnsi="Garamond" w:cs="Garamond"/>
          <w:b/>
          <w:sz w:val="32"/>
          <w:szCs w:val="32"/>
        </w:rPr>
      </w:pPr>
      <w:r w:rsidRPr="0018488C">
        <w:rPr>
          <w:rFonts w:ascii="Garamond" w:eastAsia="Garamond" w:hAnsi="Garamond" w:cs="Garamond"/>
          <w:b/>
          <w:sz w:val="32"/>
          <w:szCs w:val="32"/>
        </w:rPr>
        <w:t xml:space="preserve">                 Technical Report</w:t>
      </w:r>
      <w:r w:rsidRPr="0018488C">
        <w:rPr>
          <w:rFonts w:ascii="Times New Roman" w:eastAsia="Times New Roman" w:hAnsi="Times New Roman" w:cs="Times New Roman"/>
          <w:noProof/>
          <w:sz w:val="24"/>
          <w:szCs w:val="24"/>
        </w:rPr>
        <w:drawing>
          <wp:anchor distT="0" distB="0" distL="114300" distR="114300" simplePos="0" relativeHeight="251659264" behindDoc="0" locked="0" layoutInCell="1" hidden="0" allowOverlap="1" wp14:anchorId="35241669" wp14:editId="447C9781">
            <wp:simplePos x="0" y="0"/>
            <wp:positionH relativeFrom="column">
              <wp:posOffset>1628140</wp:posOffset>
            </wp:positionH>
            <wp:positionV relativeFrom="paragraph">
              <wp:posOffset>56432</wp:posOffset>
            </wp:positionV>
            <wp:extent cx="968735" cy="182880"/>
            <wp:effectExtent l="0" t="0" r="0" b="0"/>
            <wp:wrapNone/>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10329DD" w14:textId="77777777" w:rsidR="0018488C" w:rsidRPr="0018488C" w:rsidRDefault="0018488C" w:rsidP="0018488C">
      <w:pPr>
        <w:spacing w:after="0" w:line="240" w:lineRule="auto"/>
        <w:jc w:val="center"/>
        <w:rPr>
          <w:rFonts w:ascii="Garamond" w:eastAsia="Garamond" w:hAnsi="Garamond" w:cs="Garamond"/>
          <w:sz w:val="24"/>
          <w:szCs w:val="24"/>
        </w:rPr>
      </w:pPr>
      <w:r w:rsidRPr="0018488C">
        <w:rPr>
          <w:rFonts w:ascii="Garamond" w:eastAsia="Garamond" w:hAnsi="Garamond" w:cs="Garamond"/>
          <w:sz w:val="28"/>
          <w:szCs w:val="28"/>
        </w:rPr>
        <w:t>Final Draft – November 15</w:t>
      </w:r>
      <w:r w:rsidRPr="0018488C">
        <w:rPr>
          <w:rFonts w:ascii="Garamond" w:eastAsia="Garamond" w:hAnsi="Garamond" w:cs="Garamond"/>
          <w:sz w:val="28"/>
          <w:szCs w:val="28"/>
          <w:vertAlign w:val="superscript"/>
        </w:rPr>
        <w:t>th</w:t>
      </w:r>
      <w:r w:rsidRPr="0018488C">
        <w:rPr>
          <w:rFonts w:ascii="Garamond" w:eastAsia="Garamond" w:hAnsi="Garamond" w:cs="Garamond"/>
          <w:sz w:val="28"/>
          <w:szCs w:val="28"/>
        </w:rPr>
        <w:t>, 2018</w:t>
      </w:r>
    </w:p>
    <w:p w14:paraId="7169A47A" w14:textId="77777777" w:rsidR="0018488C" w:rsidRPr="0018488C" w:rsidRDefault="0018488C" w:rsidP="0018488C">
      <w:pPr>
        <w:spacing w:after="0" w:line="240" w:lineRule="auto"/>
        <w:jc w:val="center"/>
        <w:rPr>
          <w:rFonts w:ascii="Garamond" w:eastAsia="Garamond" w:hAnsi="Garamond" w:cs="Garamond"/>
          <w:sz w:val="24"/>
          <w:szCs w:val="24"/>
        </w:rPr>
      </w:pPr>
    </w:p>
    <w:p w14:paraId="7CD7C811" w14:textId="77777777" w:rsidR="0018488C" w:rsidRPr="0018488C" w:rsidRDefault="0018488C" w:rsidP="0018488C">
      <w:pPr>
        <w:spacing w:after="0" w:line="240" w:lineRule="auto"/>
        <w:jc w:val="center"/>
        <w:rPr>
          <w:rFonts w:ascii="Garamond" w:eastAsia="Garamond" w:hAnsi="Garamond" w:cs="Garamond"/>
          <w:sz w:val="20"/>
          <w:szCs w:val="20"/>
        </w:rPr>
      </w:pPr>
      <w:r w:rsidRPr="0018488C">
        <w:rPr>
          <w:rFonts w:ascii="Garamond" w:eastAsia="Garamond" w:hAnsi="Garamond" w:cs="Garamond"/>
          <w:sz w:val="20"/>
          <w:szCs w:val="20"/>
        </w:rPr>
        <w:t>Krishna Sharma (Project Co-Lead)</w:t>
      </w:r>
    </w:p>
    <w:p w14:paraId="7D232131" w14:textId="77777777" w:rsidR="0018488C" w:rsidRPr="0018488C" w:rsidRDefault="0018488C" w:rsidP="0018488C">
      <w:pPr>
        <w:spacing w:after="0" w:line="240" w:lineRule="auto"/>
        <w:jc w:val="center"/>
        <w:rPr>
          <w:rFonts w:ascii="Garamond" w:eastAsia="Garamond" w:hAnsi="Garamond" w:cs="Garamond"/>
          <w:sz w:val="20"/>
          <w:szCs w:val="20"/>
        </w:rPr>
      </w:pPr>
      <w:r w:rsidRPr="0018488C">
        <w:rPr>
          <w:rFonts w:ascii="Garamond" w:eastAsia="Garamond" w:hAnsi="Garamond" w:cs="Garamond"/>
          <w:sz w:val="20"/>
          <w:szCs w:val="20"/>
        </w:rPr>
        <w:t>Juan Jaimes (Project Co-Lead)</w:t>
      </w:r>
    </w:p>
    <w:p w14:paraId="47BD6018" w14:textId="77777777" w:rsidR="0018488C" w:rsidRPr="0018488C" w:rsidRDefault="0018488C" w:rsidP="0018488C">
      <w:pPr>
        <w:spacing w:after="0" w:line="240" w:lineRule="auto"/>
        <w:jc w:val="center"/>
        <w:rPr>
          <w:rFonts w:ascii="Garamond" w:eastAsia="Garamond" w:hAnsi="Garamond" w:cs="Garamond"/>
          <w:sz w:val="20"/>
          <w:szCs w:val="20"/>
        </w:rPr>
      </w:pPr>
      <w:r w:rsidRPr="0018488C">
        <w:rPr>
          <w:rFonts w:ascii="Garamond" w:eastAsia="Garamond" w:hAnsi="Garamond" w:cs="Garamond"/>
          <w:sz w:val="20"/>
          <w:szCs w:val="20"/>
        </w:rPr>
        <w:t>Huan Mi</w:t>
      </w:r>
    </w:p>
    <w:p w14:paraId="471C45F8" w14:textId="77777777" w:rsidR="0018488C" w:rsidRPr="0018488C" w:rsidRDefault="0018488C" w:rsidP="0018488C">
      <w:pPr>
        <w:spacing w:after="0" w:line="240" w:lineRule="auto"/>
        <w:jc w:val="center"/>
        <w:rPr>
          <w:rFonts w:ascii="Garamond" w:eastAsia="Garamond" w:hAnsi="Garamond" w:cs="Garamond"/>
          <w:sz w:val="20"/>
          <w:szCs w:val="20"/>
        </w:rPr>
      </w:pPr>
      <w:r w:rsidRPr="0018488C">
        <w:rPr>
          <w:rFonts w:ascii="Garamond" w:eastAsia="Garamond" w:hAnsi="Garamond" w:cs="Garamond"/>
          <w:sz w:val="20"/>
          <w:szCs w:val="20"/>
        </w:rPr>
        <w:t xml:space="preserve">Mahrokh </w:t>
      </w:r>
      <w:r w:rsidRPr="006A3B1D">
        <w:rPr>
          <w:rFonts w:ascii="Garamond" w:eastAsia="Garamond" w:hAnsi="Garamond" w:cs="Garamond"/>
          <w:noProof/>
          <w:sz w:val="20"/>
          <w:szCs w:val="20"/>
        </w:rPr>
        <w:t>Moknatian</w:t>
      </w:r>
    </w:p>
    <w:p w14:paraId="22B51F5A" w14:textId="77777777" w:rsidR="0018488C" w:rsidRPr="0018488C" w:rsidRDefault="0018488C" w:rsidP="0018488C">
      <w:pPr>
        <w:spacing w:after="0" w:line="240" w:lineRule="auto"/>
        <w:jc w:val="center"/>
        <w:rPr>
          <w:rFonts w:ascii="Garamond" w:eastAsia="Garamond" w:hAnsi="Garamond" w:cs="Garamond"/>
          <w:sz w:val="20"/>
          <w:szCs w:val="20"/>
        </w:rPr>
      </w:pPr>
      <w:r w:rsidRPr="0018488C">
        <w:rPr>
          <w:rFonts w:ascii="Garamond" w:eastAsia="Garamond" w:hAnsi="Garamond" w:cs="Garamond"/>
          <w:sz w:val="20"/>
          <w:szCs w:val="20"/>
        </w:rPr>
        <w:t>Zach Bengtsson</w:t>
      </w:r>
    </w:p>
    <w:p w14:paraId="19807486" w14:textId="77777777" w:rsidR="0018488C" w:rsidRPr="0018488C" w:rsidRDefault="0018488C" w:rsidP="0018488C">
      <w:pPr>
        <w:spacing w:after="0" w:line="240" w:lineRule="auto"/>
        <w:jc w:val="center"/>
        <w:rPr>
          <w:rFonts w:ascii="Garamond" w:eastAsia="Garamond" w:hAnsi="Garamond" w:cs="Garamond"/>
          <w:sz w:val="20"/>
          <w:szCs w:val="20"/>
        </w:rPr>
      </w:pPr>
    </w:p>
    <w:p w14:paraId="7002EE53" w14:textId="0986D88F" w:rsidR="0018488C" w:rsidRPr="0018488C" w:rsidRDefault="0096466C" w:rsidP="0018488C">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w:t>
      </w:r>
      <w:r w:rsidR="0018488C" w:rsidRPr="0018488C">
        <w:rPr>
          <w:rFonts w:ascii="Garamond" w:eastAsia="Garamond" w:hAnsi="Garamond" w:cs="Garamond"/>
          <w:sz w:val="20"/>
          <w:szCs w:val="20"/>
        </w:rPr>
        <w:t>Cedric Fichot, Boston University (Science Advisor)</w:t>
      </w:r>
    </w:p>
    <w:p w14:paraId="3B7DE874" w14:textId="77777777" w:rsidR="0018488C" w:rsidRPr="0018488C" w:rsidRDefault="0018488C" w:rsidP="0018488C">
      <w:pPr>
        <w:spacing w:after="0" w:line="240" w:lineRule="auto"/>
        <w:jc w:val="center"/>
        <w:rPr>
          <w:rFonts w:ascii="Garamond" w:eastAsia="Garamond" w:hAnsi="Garamond" w:cs="Garamond"/>
          <w:sz w:val="20"/>
          <w:szCs w:val="20"/>
        </w:rPr>
      </w:pPr>
    </w:p>
    <w:p w14:paraId="684B7F2F" w14:textId="77777777" w:rsidR="0018488C" w:rsidRPr="0018488C" w:rsidRDefault="0018488C" w:rsidP="0018488C">
      <w:pPr>
        <w:spacing w:after="0" w:line="240" w:lineRule="auto"/>
        <w:jc w:val="center"/>
        <w:rPr>
          <w:rFonts w:ascii="Garamond" w:eastAsia="Garamond" w:hAnsi="Garamond" w:cs="Garamond"/>
          <w:sz w:val="20"/>
          <w:szCs w:val="20"/>
        </w:rPr>
      </w:pPr>
    </w:p>
    <w:p w14:paraId="335B0E22" w14:textId="77777777" w:rsidR="0018488C" w:rsidRPr="0018488C" w:rsidRDefault="0018488C" w:rsidP="0018488C">
      <w:pPr>
        <w:spacing w:after="0" w:line="240" w:lineRule="auto"/>
        <w:rPr>
          <w:rFonts w:ascii="Garamond" w:eastAsia="Garamond" w:hAnsi="Garamond" w:cs="Garamond"/>
          <w:sz w:val="20"/>
          <w:szCs w:val="20"/>
        </w:rPr>
      </w:pPr>
      <w:r w:rsidRPr="0018488C">
        <w:rPr>
          <w:rFonts w:ascii="Times New Roman" w:eastAsia="Times New Roman" w:hAnsi="Times New Roman" w:cs="Times New Roman"/>
          <w:sz w:val="24"/>
          <w:szCs w:val="24"/>
        </w:rPr>
        <w:br w:type="page"/>
      </w:r>
    </w:p>
    <w:p w14:paraId="473A02F2" w14:textId="77777777" w:rsidR="0018488C" w:rsidRPr="0018488C" w:rsidRDefault="0018488C" w:rsidP="0018488C">
      <w:pPr>
        <w:keepNext/>
        <w:keepLines/>
        <w:spacing w:before="480" w:after="0" w:line="240" w:lineRule="auto"/>
        <w:outlineLvl w:val="0"/>
        <w:rPr>
          <w:rFonts w:ascii="Garamond" w:eastAsia="Garamond" w:hAnsi="Garamond" w:cs="Garamond"/>
          <w:b/>
          <w:color w:val="366091"/>
          <w:sz w:val="28"/>
          <w:szCs w:val="28"/>
        </w:rPr>
      </w:pPr>
      <w:r w:rsidRPr="0018488C">
        <w:rPr>
          <w:rFonts w:ascii="Garamond" w:eastAsia="Garamond" w:hAnsi="Garamond" w:cs="Garamond"/>
          <w:b/>
          <w:color w:val="366091"/>
          <w:sz w:val="28"/>
          <w:szCs w:val="28"/>
        </w:rPr>
        <w:lastRenderedPageBreak/>
        <w:t>1. Abstract</w:t>
      </w:r>
    </w:p>
    <w:p w14:paraId="4C6B58B5" w14:textId="77777777" w:rsidR="0096466C" w:rsidRDefault="0096466C" w:rsidP="0096466C">
      <w:pPr>
        <w:pStyle w:val="NormalWeb"/>
        <w:spacing w:before="0" w:beforeAutospacing="0" w:after="0" w:afterAutospacing="0"/>
      </w:pPr>
      <w:r>
        <w:rPr>
          <w:rFonts w:ascii="Garamond" w:hAnsi="Garamond"/>
          <w:color w:val="000000"/>
          <w:sz w:val="22"/>
          <w:szCs w:val="22"/>
        </w:rPr>
        <w:t xml:space="preserve">The Sahtu Dene people of </w:t>
      </w:r>
      <w:r>
        <w:rPr>
          <w:rFonts w:ascii="Garamond" w:hAnsi="Garamond"/>
          <w:color w:val="000000"/>
          <w:sz w:val="22"/>
          <w:szCs w:val="22"/>
          <w:shd w:val="clear" w:color="auto" w:fill="FFFFFF"/>
        </w:rPr>
        <w:t>Délįnę</w:t>
      </w:r>
      <w:r>
        <w:rPr>
          <w:rFonts w:ascii="Garamond" w:hAnsi="Garamond"/>
          <w:color w:val="000000"/>
          <w:sz w:val="22"/>
          <w:szCs w:val="22"/>
        </w:rPr>
        <w:t xml:space="preserve"> have a strong traditional tie to Great Bear Lake (GBL), which they refer to as “The Water Heart.” The indigenous community is concerned with how changes in the lake may affect their livelihoods and fisheries. Arctic lakes like the GBL, the largest lake in Canada, are sensitive to increasing global temperatures. However, assessing the changing climate’s impacts on large water bodies is challenging and requires long-term time series analyses across large datasets. The scarcity of continuous monitoring has constrained the spatiotemporal evaluation of the GBL’s responses to climate variability in past years. Previous research of GBL primarily consists of ice phenology and fisheries studies. To complement previous studies in the region and support environmental monitoring done by project partners in the Délįnę Renewable Resources Council, Environment and Climate Change Canada, and Fisheries and Oceans Canada, the fall 2018 NASA DEVELOP Massachusetts team analyzed long-term remote sensing data to assess the water quality changes of GBL over the past 20 years. The data were acquired from Aqua and Terra Moderate Resolution Imaging Spectroradiometer (MODIS), Sea-Viewing Wide Field-of-View Sensor (SeaWiFS), Suomi NPP Visible Infrared Imaging Radiometer Suite (VIIRS), and the ARCLake Database to evaluate changes in lake surface water temperature (LSWT), Chlorophyll-a, and chromophoric dissolved organic matter (CDOM). We did not observe any significant trends. More work must be done to assess </w:t>
      </w:r>
      <w:r w:rsidRPr="006A3B1D">
        <w:rPr>
          <w:rFonts w:ascii="Garamond" w:hAnsi="Garamond"/>
          <w:noProof/>
          <w:color w:val="000000"/>
          <w:sz w:val="22"/>
          <w:szCs w:val="22"/>
        </w:rPr>
        <w:t>long term</w:t>
      </w:r>
      <w:r>
        <w:rPr>
          <w:rFonts w:ascii="Garamond" w:hAnsi="Garamond"/>
          <w:color w:val="000000"/>
          <w:sz w:val="22"/>
          <w:szCs w:val="22"/>
        </w:rPr>
        <w:t xml:space="preserve"> water quality trends in arctic lakes.</w:t>
      </w:r>
    </w:p>
    <w:p w14:paraId="04BF3401" w14:textId="77777777" w:rsidR="0018488C" w:rsidRPr="0018488C" w:rsidRDefault="0018488C" w:rsidP="0018488C">
      <w:pPr>
        <w:spacing w:after="0" w:line="240" w:lineRule="auto"/>
        <w:rPr>
          <w:rFonts w:ascii="Garamond" w:eastAsia="Garamond" w:hAnsi="Garamond" w:cs="Garamond"/>
          <w:sz w:val="24"/>
          <w:szCs w:val="24"/>
        </w:rPr>
      </w:pPr>
    </w:p>
    <w:p w14:paraId="363ABE5D" w14:textId="77777777" w:rsidR="0018488C" w:rsidRPr="0018488C" w:rsidRDefault="0018488C" w:rsidP="0018488C">
      <w:pPr>
        <w:spacing w:after="0" w:line="240" w:lineRule="auto"/>
        <w:rPr>
          <w:rFonts w:ascii="Garamond" w:eastAsia="Garamond" w:hAnsi="Garamond" w:cs="Garamond"/>
          <w:b/>
          <w:sz w:val="24"/>
          <w:szCs w:val="24"/>
        </w:rPr>
      </w:pPr>
      <w:r w:rsidRPr="0018488C">
        <w:rPr>
          <w:rFonts w:ascii="Garamond" w:eastAsia="Garamond" w:hAnsi="Garamond" w:cs="Garamond"/>
          <w:b/>
          <w:sz w:val="24"/>
          <w:szCs w:val="24"/>
        </w:rPr>
        <w:t>Keywords</w:t>
      </w:r>
    </w:p>
    <w:p w14:paraId="06A5D1E0" w14:textId="67FDF930" w:rsidR="0018488C" w:rsidRPr="00783DA1" w:rsidRDefault="0018488C" w:rsidP="0018488C">
      <w:pPr>
        <w:spacing w:after="0" w:line="240" w:lineRule="auto"/>
        <w:rPr>
          <w:rFonts w:ascii="Garamond" w:eastAsia="Times New Roman" w:hAnsi="Garamond" w:cs="Times New Roman"/>
          <w:color w:val="000000"/>
        </w:rPr>
      </w:pPr>
      <w:r w:rsidRPr="00783DA1">
        <w:rPr>
          <w:rFonts w:ascii="Garamond" w:eastAsia="Times New Roman" w:hAnsi="Garamond" w:cs="Times New Roman"/>
          <w:color w:val="000000"/>
        </w:rPr>
        <w:t xml:space="preserve">Arctic lakes, MODIS, VIIRS, SeaWiFS, (A)ATSRs, </w:t>
      </w:r>
      <w:r w:rsidR="00783DA1">
        <w:rPr>
          <w:rFonts w:ascii="Garamond" w:eastAsia="Times New Roman" w:hAnsi="Garamond" w:cs="Times New Roman"/>
          <w:color w:val="000000"/>
        </w:rPr>
        <w:t>c</w:t>
      </w:r>
      <w:r w:rsidRPr="00783DA1">
        <w:rPr>
          <w:rFonts w:ascii="Garamond" w:eastAsia="Times New Roman" w:hAnsi="Garamond" w:cs="Times New Roman"/>
          <w:color w:val="000000"/>
        </w:rPr>
        <w:t xml:space="preserve">hromophoric </w:t>
      </w:r>
      <w:r w:rsidR="00783DA1">
        <w:rPr>
          <w:rFonts w:ascii="Garamond" w:eastAsia="Times New Roman" w:hAnsi="Garamond" w:cs="Times New Roman"/>
          <w:color w:val="000000"/>
        </w:rPr>
        <w:t>d</w:t>
      </w:r>
      <w:r w:rsidRPr="00783DA1">
        <w:rPr>
          <w:rFonts w:ascii="Garamond" w:eastAsia="Times New Roman" w:hAnsi="Garamond" w:cs="Times New Roman"/>
          <w:color w:val="000000"/>
        </w:rPr>
        <w:t xml:space="preserve">issolved </w:t>
      </w:r>
      <w:r w:rsidR="00783DA1">
        <w:rPr>
          <w:rFonts w:ascii="Garamond" w:eastAsia="Times New Roman" w:hAnsi="Garamond" w:cs="Times New Roman"/>
          <w:color w:val="000000"/>
        </w:rPr>
        <w:t>o</w:t>
      </w:r>
      <w:r w:rsidRPr="00783DA1">
        <w:rPr>
          <w:rFonts w:ascii="Garamond" w:eastAsia="Times New Roman" w:hAnsi="Garamond" w:cs="Times New Roman"/>
          <w:color w:val="000000"/>
        </w:rPr>
        <w:t xml:space="preserve">rganic </w:t>
      </w:r>
      <w:r w:rsidR="00783DA1">
        <w:rPr>
          <w:rFonts w:ascii="Garamond" w:eastAsia="Times New Roman" w:hAnsi="Garamond" w:cs="Times New Roman"/>
          <w:color w:val="000000"/>
        </w:rPr>
        <w:t>m</w:t>
      </w:r>
      <w:r w:rsidRPr="00783DA1">
        <w:rPr>
          <w:rFonts w:ascii="Garamond" w:eastAsia="Times New Roman" w:hAnsi="Garamond" w:cs="Times New Roman"/>
          <w:color w:val="000000"/>
        </w:rPr>
        <w:t xml:space="preserve">atter, Chlorophyll-a, </w:t>
      </w:r>
      <w:r w:rsidR="00783DA1">
        <w:rPr>
          <w:rFonts w:ascii="Garamond" w:eastAsia="Times New Roman" w:hAnsi="Garamond" w:cs="Times New Roman"/>
          <w:color w:val="000000"/>
        </w:rPr>
        <w:t>l</w:t>
      </w:r>
      <w:r w:rsidRPr="00783DA1">
        <w:rPr>
          <w:rFonts w:ascii="Garamond" w:eastAsia="Times New Roman" w:hAnsi="Garamond" w:cs="Times New Roman"/>
          <w:color w:val="000000"/>
        </w:rPr>
        <w:t xml:space="preserve">ake </w:t>
      </w:r>
      <w:r w:rsidR="00783DA1">
        <w:rPr>
          <w:rFonts w:ascii="Garamond" w:eastAsia="Times New Roman" w:hAnsi="Garamond" w:cs="Times New Roman"/>
          <w:color w:val="000000"/>
        </w:rPr>
        <w:t>s</w:t>
      </w:r>
      <w:r w:rsidRPr="00783DA1">
        <w:rPr>
          <w:rFonts w:ascii="Garamond" w:eastAsia="Times New Roman" w:hAnsi="Garamond" w:cs="Times New Roman"/>
          <w:color w:val="000000"/>
        </w:rPr>
        <w:t xml:space="preserve">urface </w:t>
      </w:r>
      <w:r w:rsidR="00783DA1">
        <w:rPr>
          <w:rFonts w:ascii="Garamond" w:eastAsia="Times New Roman" w:hAnsi="Garamond" w:cs="Times New Roman"/>
          <w:color w:val="000000"/>
        </w:rPr>
        <w:t>w</w:t>
      </w:r>
      <w:r w:rsidRPr="00783DA1">
        <w:rPr>
          <w:rFonts w:ascii="Garamond" w:eastAsia="Times New Roman" w:hAnsi="Garamond" w:cs="Times New Roman"/>
          <w:color w:val="000000"/>
        </w:rPr>
        <w:t xml:space="preserve">ater </w:t>
      </w:r>
      <w:r w:rsidR="00783DA1">
        <w:rPr>
          <w:rFonts w:ascii="Garamond" w:eastAsia="Times New Roman" w:hAnsi="Garamond" w:cs="Times New Roman"/>
          <w:color w:val="000000"/>
        </w:rPr>
        <w:t>t</w:t>
      </w:r>
      <w:r w:rsidRPr="00783DA1">
        <w:rPr>
          <w:rFonts w:ascii="Garamond" w:eastAsia="Times New Roman" w:hAnsi="Garamond" w:cs="Times New Roman"/>
          <w:color w:val="000000"/>
        </w:rPr>
        <w:t>emperature</w:t>
      </w:r>
    </w:p>
    <w:p w14:paraId="22713AEB" w14:textId="7D0FFF1F" w:rsidR="0018488C" w:rsidRPr="0018488C" w:rsidRDefault="0018488C" w:rsidP="0018488C">
      <w:pPr>
        <w:keepNext/>
        <w:keepLines/>
        <w:spacing w:before="480" w:after="0" w:line="240" w:lineRule="auto"/>
        <w:outlineLvl w:val="0"/>
        <w:rPr>
          <w:rFonts w:ascii="Garamond" w:eastAsia="Garamond" w:hAnsi="Garamond" w:cs="Garamond"/>
          <w:b/>
          <w:color w:val="366091"/>
          <w:sz w:val="28"/>
          <w:szCs w:val="28"/>
        </w:rPr>
      </w:pPr>
      <w:bookmarkStart w:id="1" w:name="_30j0zll" w:colFirst="0" w:colLast="0"/>
      <w:bookmarkEnd w:id="1"/>
      <w:r w:rsidRPr="0018488C">
        <w:rPr>
          <w:rFonts w:ascii="Garamond" w:eastAsia="Garamond" w:hAnsi="Garamond" w:cs="Garamond"/>
          <w:b/>
          <w:color w:val="366091"/>
          <w:sz w:val="28"/>
          <w:szCs w:val="28"/>
        </w:rPr>
        <w:t>2. Introduction</w:t>
      </w:r>
    </w:p>
    <w:p w14:paraId="6CEE1A37" w14:textId="0CAC1BA8" w:rsidR="0018488C" w:rsidRPr="00FA0AE0" w:rsidRDefault="0018488C" w:rsidP="00BD4BA1">
      <w:pPr>
        <w:pStyle w:val="ListParagraph"/>
        <w:numPr>
          <w:ilvl w:val="1"/>
          <w:numId w:val="15"/>
        </w:numPr>
        <w:pBdr>
          <w:top w:val="nil"/>
          <w:left w:val="nil"/>
          <w:bottom w:val="nil"/>
          <w:right w:val="nil"/>
          <w:between w:val="nil"/>
        </w:pBdr>
        <w:spacing w:after="0" w:line="240" w:lineRule="auto"/>
        <w:rPr>
          <w:rFonts w:ascii="Garamond" w:eastAsia="Garamond" w:hAnsi="Garamond" w:cs="Garamond"/>
          <w:b/>
          <w:i/>
          <w:color w:val="000000"/>
        </w:rPr>
      </w:pPr>
      <w:bookmarkStart w:id="2" w:name="_1fob9te" w:colFirst="0" w:colLast="0"/>
      <w:bookmarkEnd w:id="2"/>
      <w:r w:rsidRPr="00FA0AE0">
        <w:rPr>
          <w:rFonts w:ascii="Garamond" w:eastAsia="Garamond" w:hAnsi="Garamond" w:cs="Garamond"/>
          <w:b/>
          <w:i/>
          <w:color w:val="000000"/>
        </w:rPr>
        <w:t>Background Information</w:t>
      </w:r>
    </w:p>
    <w:p w14:paraId="0570AFD0" w14:textId="7AD25C59" w:rsidR="0018488C" w:rsidRPr="00783DA1" w:rsidRDefault="0018488C" w:rsidP="0018488C">
      <w:pPr>
        <w:spacing w:after="0" w:line="240" w:lineRule="auto"/>
        <w:rPr>
          <w:rFonts w:ascii="Times New Roman" w:eastAsia="Times New Roman" w:hAnsi="Times New Roman" w:cs="Times New Roman"/>
        </w:rPr>
      </w:pPr>
      <w:bookmarkStart w:id="3" w:name="_3znysh7" w:colFirst="0" w:colLast="0"/>
      <w:bookmarkStart w:id="4" w:name="_oa96bhlzcomj" w:colFirst="0" w:colLast="0"/>
      <w:bookmarkEnd w:id="3"/>
      <w:bookmarkEnd w:id="4"/>
      <w:r w:rsidRPr="00783DA1">
        <w:rPr>
          <w:rFonts w:ascii="Garamond" w:eastAsia="Times New Roman" w:hAnsi="Garamond" w:cs="Times New Roman"/>
          <w:color w:val="000000"/>
        </w:rPr>
        <w:t xml:space="preserve">Arctic lakes are susceptible to warming climates and global forces of change even when secluded from direct urban influence. In the past 100 years, </w:t>
      </w:r>
      <w:r w:rsidRPr="006A3B1D">
        <w:rPr>
          <w:rFonts w:ascii="Garamond" w:eastAsia="Times New Roman" w:hAnsi="Garamond" w:cs="Times New Roman"/>
          <w:noProof/>
          <w:color w:val="000000"/>
        </w:rPr>
        <w:t>arctic</w:t>
      </w:r>
      <w:r w:rsidRPr="00783DA1">
        <w:rPr>
          <w:rFonts w:ascii="Garamond" w:eastAsia="Times New Roman" w:hAnsi="Garamond" w:cs="Times New Roman"/>
          <w:color w:val="000000"/>
        </w:rPr>
        <w:t xml:space="preserve"> lake temperatures went from steadily cooling for millennia to drastically increasing (Kaufman et al., 2009). Rising lake temperatures can trigger changes in hydrology, biogeochemical processes (Ruehland, Paterson, Keller, Michelutti, &amp; Smol, 2013), and lake size (</w:t>
      </w:r>
      <w:r w:rsidR="008455AA" w:rsidRPr="00783DA1">
        <w:rPr>
          <w:rFonts w:ascii="Garamond" w:eastAsia="Times New Roman" w:hAnsi="Garamond" w:cs="Times New Roman"/>
          <w:color w:val="000000"/>
        </w:rPr>
        <w:t>Carrol &amp; Loboda, 2017</w:t>
      </w:r>
      <w:r w:rsidR="008455AA">
        <w:rPr>
          <w:rFonts w:ascii="Garamond" w:eastAsia="Times New Roman" w:hAnsi="Garamond" w:cs="Times New Roman"/>
          <w:color w:val="000000"/>
        </w:rPr>
        <w:t xml:space="preserve">; </w:t>
      </w:r>
      <w:r w:rsidRPr="00783DA1">
        <w:rPr>
          <w:rFonts w:ascii="Garamond" w:eastAsia="Times New Roman" w:hAnsi="Garamond" w:cs="Times New Roman"/>
          <w:color w:val="000000"/>
        </w:rPr>
        <w:t>Carroll, Townshend, DiMiceli, Loboda, &amp; Sohlberg 2011). Additionally, the increased melting of nearby permafrost can augment carbon deposition in the water via runoff, causing a cascade effect of altered productivities and water quality. Ice cover can also become thinner (Mullan et al., 2017). These changes favor suspended algae growth, whose subsequent carbon dioxide production and attenuation of sunlight generate anaerobic environments in deeper layers, releasing the greenhouse gas methane. These effects threaten to disrupt the ecology of lakes and even diminish fish populations (Gerdeaux,</w:t>
      </w:r>
      <w:r w:rsidR="008455AA">
        <w:rPr>
          <w:rFonts w:ascii="Garamond" w:eastAsia="Times New Roman" w:hAnsi="Garamond" w:cs="Times New Roman"/>
          <w:color w:val="000000"/>
        </w:rPr>
        <w:t xml:space="preserve"> </w:t>
      </w:r>
      <w:r w:rsidRPr="00783DA1">
        <w:rPr>
          <w:rFonts w:ascii="Garamond" w:eastAsia="Times New Roman" w:hAnsi="Garamond" w:cs="Times New Roman"/>
          <w:color w:val="000000"/>
        </w:rPr>
        <w:t>2011;</w:t>
      </w:r>
      <w:r w:rsidR="008455AA">
        <w:rPr>
          <w:rFonts w:ascii="Garamond" w:eastAsia="Times New Roman" w:hAnsi="Garamond" w:cs="Times New Roman"/>
          <w:color w:val="000000"/>
        </w:rPr>
        <w:t xml:space="preserve"> </w:t>
      </w:r>
      <w:r w:rsidRPr="00783DA1">
        <w:rPr>
          <w:rFonts w:ascii="Garamond" w:eastAsia="Times New Roman" w:hAnsi="Garamond" w:cs="Times New Roman"/>
          <w:color w:val="000000"/>
        </w:rPr>
        <w:t>McDonald, Hershey, &amp; Miller, 1996). Therefore, people reliant on large northern water bodies and associated fisheries are concerned about changes in climate. However, ecological monitoring of arctic lakes can be difficult due to high monitoring costs and remote sampling sites.</w:t>
      </w:r>
    </w:p>
    <w:p w14:paraId="4F156D8B" w14:textId="77777777" w:rsidR="0018488C" w:rsidRPr="00783DA1" w:rsidRDefault="0018488C" w:rsidP="0018488C">
      <w:pPr>
        <w:spacing w:after="0" w:line="240" w:lineRule="auto"/>
        <w:rPr>
          <w:rFonts w:ascii="Times New Roman" w:eastAsia="Times New Roman" w:hAnsi="Times New Roman" w:cs="Times New Roman"/>
        </w:rPr>
      </w:pPr>
    </w:p>
    <w:p w14:paraId="04184311" w14:textId="69B4492B" w:rsidR="0018488C" w:rsidRPr="00783DA1" w:rsidRDefault="0018488C" w:rsidP="0018488C">
      <w:pPr>
        <w:spacing w:after="0" w:line="240" w:lineRule="auto"/>
        <w:rPr>
          <w:rFonts w:ascii="Times New Roman" w:eastAsia="Times New Roman" w:hAnsi="Times New Roman" w:cs="Times New Roman"/>
        </w:rPr>
      </w:pPr>
      <w:r w:rsidRPr="00783DA1">
        <w:rPr>
          <w:rFonts w:ascii="Garamond" w:eastAsia="Times New Roman" w:hAnsi="Garamond" w:cs="Times New Roman"/>
          <w:color w:val="000000"/>
        </w:rPr>
        <w:t>Great Bear Lake (GBL), known by its indigenous community as “The Water Heart”, straddles the Arctic circle of Canada’s Northwest Territories (Figure 1). Its clear water and low</w:t>
      </w:r>
      <w:r w:rsidR="008455AA">
        <w:rPr>
          <w:rFonts w:ascii="Garamond" w:eastAsia="Times New Roman" w:hAnsi="Garamond" w:cs="Times New Roman"/>
          <w:color w:val="000000"/>
        </w:rPr>
        <w:t xml:space="preserve"> </w:t>
      </w:r>
      <w:r w:rsidRPr="00783DA1">
        <w:rPr>
          <w:rFonts w:ascii="Garamond" w:eastAsia="Times New Roman" w:hAnsi="Garamond" w:cs="Times New Roman"/>
          <w:color w:val="000000"/>
        </w:rPr>
        <w:t>productivity are due, in part, to sparse inhabitance and the undeveloped subarctic environment that surrounds it. Because it is likely the last pristine large arctic lake, UNESCO designated it as a World Biosphere Reserve in 2016 (UNESCO, 2016). The only active human settlement of GBL is Délįnę where around 550 individuals of the Sahtu Dene people reside. GBL provides Délįnę’s indigenous community with fisheries, drinking water, and access to caribou hunting posts. Furthermore, it represents a culturally sacred site: it is a symbol of interconnectedness and life in the Sahtu region. The lake also hosts record-breaking trout that have spawned several recreational fishing lodges along the shores (Muir, Leonard, &amp; Krueger, 2013).</w:t>
      </w:r>
    </w:p>
    <w:p w14:paraId="31D1A749" w14:textId="77777777" w:rsidR="0018488C" w:rsidRPr="00783DA1" w:rsidRDefault="0018488C" w:rsidP="0018488C">
      <w:pPr>
        <w:spacing w:after="0" w:line="240" w:lineRule="auto"/>
        <w:rPr>
          <w:rFonts w:ascii="Times New Roman" w:eastAsia="Times New Roman" w:hAnsi="Times New Roman" w:cs="Times New Roman"/>
        </w:rPr>
      </w:pPr>
    </w:p>
    <w:p w14:paraId="530B79A1" w14:textId="77777777" w:rsidR="0018488C" w:rsidRPr="00783DA1" w:rsidRDefault="0018488C" w:rsidP="0018488C">
      <w:pPr>
        <w:keepNext/>
        <w:spacing w:after="0" w:line="240" w:lineRule="auto"/>
        <w:rPr>
          <w:rFonts w:ascii="Times New Roman" w:eastAsia="Times New Roman" w:hAnsi="Times New Roman" w:cs="Times New Roman"/>
        </w:rPr>
      </w:pPr>
      <w:r w:rsidRPr="00783DA1">
        <w:rPr>
          <w:rFonts w:ascii="Garamond" w:eastAsia="Times New Roman" w:hAnsi="Garamond" w:cs="Times New Roman"/>
          <w:noProof/>
          <w:color w:val="000000"/>
        </w:rPr>
        <w:lastRenderedPageBreak/>
        <mc:AlternateContent>
          <mc:Choice Requires="wps">
            <w:drawing>
              <wp:anchor distT="0" distB="0" distL="114300" distR="114300" simplePos="0" relativeHeight="251660288" behindDoc="0" locked="0" layoutInCell="1" allowOverlap="1" wp14:anchorId="7ACD1623" wp14:editId="28D73A99">
                <wp:simplePos x="0" y="0"/>
                <wp:positionH relativeFrom="column">
                  <wp:posOffset>3259455</wp:posOffset>
                </wp:positionH>
                <wp:positionV relativeFrom="paragraph">
                  <wp:posOffset>1926064</wp:posOffset>
                </wp:positionV>
                <wp:extent cx="122308" cy="122308"/>
                <wp:effectExtent l="50800" t="25400" r="17780" b="93980"/>
                <wp:wrapNone/>
                <wp:docPr id="36" name="5-Point Star 36"/>
                <wp:cNvGraphicFramePr/>
                <a:graphic xmlns:a="http://schemas.openxmlformats.org/drawingml/2006/main">
                  <a:graphicData uri="http://schemas.microsoft.com/office/word/2010/wordprocessingShape">
                    <wps:wsp>
                      <wps:cNvSpPr/>
                      <wps:spPr>
                        <a:xfrm>
                          <a:off x="0" y="0"/>
                          <a:ext cx="122308" cy="122308"/>
                        </a:xfrm>
                        <a:prstGeom prst="star5">
                          <a:avLst/>
                        </a:prstGeom>
                        <a:solidFill>
                          <a:sysClr val="windowText" lastClr="000000"/>
                        </a:solidFill>
                        <a:ln w="3175"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1BD16" id="5-Point Star 36" o:spid="_x0000_s1026" style="position:absolute;margin-left:256.65pt;margin-top:151.65pt;width:9.65pt;height:9.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2308,12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" path="m,46717r46718,1l61154,,75590,46718r46718,-1l84512,75590r14437,46718l61154,93434,23359,122308,37796,75590,,46717xe" fillcolor="windowText" strokecolor="window" strokeweight=".25pt">
                <v:shadow on="t" color="black" opacity="22937f" origin=",.5" offset="0,.63889mm"/>
                <v:path arrowok="t" o:connecttype="custom" o:connectlocs="0,46717;46718,46718;61154,0;75590,46718;122308,46717;84512,75590;98949,122308;61154,93434;23359,122308;37796,75590;0,46717" o:connectangles="0,0,0,0,0,0,0,0,0,0,0"/>
              </v:shape>
            </w:pict>
          </mc:Fallback>
        </mc:AlternateContent>
      </w:r>
      <w:r w:rsidRPr="00783DA1">
        <w:rPr>
          <w:rFonts w:ascii="Garamond" w:eastAsia="Times New Roman" w:hAnsi="Garamond" w:cs="Times New Roman"/>
          <w:color w:val="000000"/>
        </w:rPr>
        <w:fldChar w:fldCharType="begin"/>
      </w:r>
      <w:r w:rsidRPr="00783DA1">
        <w:rPr>
          <w:rFonts w:ascii="Garamond" w:eastAsia="Times New Roman" w:hAnsi="Garamond" w:cs="Times New Roman"/>
          <w:color w:val="000000"/>
        </w:rPr>
        <w:instrText xml:space="preserve"> INCLUDEPICTURE "https://lh5.googleusercontent.com/38zq76CZNLwC-FyXbK-DUSb6xyEmXrW6lC0ifkQGvdTv9JAbcPmaCT7mWjbPoQBFADEFw267tojunpr49SRTtWdWLOZB2APUKJQzNWY4ti4_YSOXhVbRDMSe4RBap5xGxIagXpZ2" \* MERGEFORMATINET </w:instrText>
      </w:r>
      <w:r w:rsidRPr="00783DA1">
        <w:rPr>
          <w:rFonts w:ascii="Garamond" w:eastAsia="Times New Roman" w:hAnsi="Garamond" w:cs="Times New Roman"/>
          <w:color w:val="000000"/>
        </w:rPr>
        <w:fldChar w:fldCharType="separate"/>
      </w:r>
      <w:r w:rsidRPr="00783DA1">
        <w:rPr>
          <w:rFonts w:ascii="Garamond" w:eastAsia="Times New Roman" w:hAnsi="Garamond" w:cs="Times New Roman"/>
          <w:noProof/>
          <w:color w:val="000000"/>
        </w:rPr>
        <w:drawing>
          <wp:inline distT="0" distB="0" distL="0" distR="0" wp14:anchorId="63EFB90D" wp14:editId="7E9B0DC6">
            <wp:extent cx="5943600" cy="2589530"/>
            <wp:effectExtent l="0" t="0" r="0" b="1270"/>
            <wp:docPr id="35" name="Picture 35" descr="https://lh5.googleusercontent.com/38zq76CZNLwC-FyXbK-DUSb6xyEmXrW6lC0ifkQGvdTv9JAbcPmaCT7mWjbPoQBFADEFw267tojunpr49SRTtWdWLOZB2APUKJQzNWY4ti4_YSOXhVbRDMSe4RBap5xGxIagXp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38zq76CZNLwC-FyXbK-DUSb6xyEmXrW6lC0ifkQGvdTv9JAbcPmaCT7mWjbPoQBFADEFw267tojunpr49SRTtWdWLOZB2APUKJQzNWY4ti4_YSOXhVbRDMSe4RBap5xGxIagXpZ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89530"/>
                    </a:xfrm>
                    <a:prstGeom prst="rect">
                      <a:avLst/>
                    </a:prstGeom>
                    <a:noFill/>
                    <a:ln>
                      <a:noFill/>
                    </a:ln>
                  </pic:spPr>
                </pic:pic>
              </a:graphicData>
            </a:graphic>
          </wp:inline>
        </w:drawing>
      </w:r>
      <w:r w:rsidRPr="00783DA1">
        <w:rPr>
          <w:rFonts w:ascii="Garamond" w:eastAsia="Times New Roman" w:hAnsi="Garamond" w:cs="Times New Roman"/>
          <w:color w:val="000000"/>
        </w:rPr>
        <w:fldChar w:fldCharType="end"/>
      </w:r>
    </w:p>
    <w:p w14:paraId="7A45F4B8" w14:textId="77777777" w:rsidR="0018488C" w:rsidRPr="00783DA1" w:rsidRDefault="0018488C" w:rsidP="0018488C">
      <w:pPr>
        <w:spacing w:line="240" w:lineRule="auto"/>
        <w:jc w:val="center"/>
        <w:rPr>
          <w:rFonts w:ascii="Garamond" w:eastAsia="Times New Roman" w:hAnsi="Garamond" w:cs="Times New Roman"/>
          <w:color w:val="000000"/>
        </w:rPr>
      </w:pPr>
      <w:r w:rsidRPr="00783DA1">
        <w:rPr>
          <w:rFonts w:ascii="Garamond" w:eastAsia="Times New Roman" w:hAnsi="Garamond" w:cs="Times New Roman"/>
          <w:i/>
          <w:color w:val="000000"/>
        </w:rPr>
        <w:t xml:space="preserve">Figure </w:t>
      </w:r>
      <w:r w:rsidRPr="00783DA1">
        <w:rPr>
          <w:rFonts w:ascii="Garamond" w:eastAsia="Times New Roman" w:hAnsi="Garamond" w:cs="Times New Roman"/>
          <w:i/>
          <w:color w:val="000000"/>
        </w:rPr>
        <w:fldChar w:fldCharType="begin"/>
      </w:r>
      <w:r w:rsidRPr="00783DA1">
        <w:rPr>
          <w:rFonts w:ascii="Garamond" w:eastAsia="Times New Roman" w:hAnsi="Garamond" w:cs="Times New Roman"/>
          <w:i/>
          <w:color w:val="000000"/>
        </w:rPr>
        <w:instrText xml:space="preserve"> SEQ Figure \* ARABIC </w:instrText>
      </w:r>
      <w:r w:rsidRPr="00783DA1">
        <w:rPr>
          <w:rFonts w:ascii="Garamond" w:eastAsia="Times New Roman" w:hAnsi="Garamond" w:cs="Times New Roman"/>
          <w:i/>
          <w:color w:val="000000"/>
        </w:rPr>
        <w:fldChar w:fldCharType="separate"/>
      </w:r>
      <w:r w:rsidRPr="00783DA1">
        <w:rPr>
          <w:rFonts w:ascii="Garamond" w:eastAsia="Times New Roman" w:hAnsi="Garamond" w:cs="Times New Roman"/>
          <w:i/>
          <w:color w:val="000000"/>
        </w:rPr>
        <w:t>1</w:t>
      </w:r>
      <w:r w:rsidRPr="00783DA1">
        <w:rPr>
          <w:rFonts w:ascii="Garamond" w:eastAsia="Times New Roman" w:hAnsi="Garamond" w:cs="Times New Roman"/>
          <w:i/>
          <w:color w:val="000000"/>
        </w:rPr>
        <w:fldChar w:fldCharType="end"/>
      </w:r>
      <w:r w:rsidRPr="00783DA1">
        <w:rPr>
          <w:rFonts w:ascii="Garamond" w:eastAsia="Times New Roman" w:hAnsi="Garamond" w:cs="Times New Roman"/>
          <w:i/>
          <w:color w:val="000000"/>
        </w:rPr>
        <w:t>.</w:t>
      </w:r>
      <w:r w:rsidRPr="00783DA1">
        <w:rPr>
          <w:rFonts w:ascii="Garamond" w:eastAsia="Times New Roman" w:hAnsi="Garamond" w:cs="Times New Roman"/>
          <w:color w:val="000000"/>
        </w:rPr>
        <w:t xml:space="preserve"> A map of Great Bear Lake, where Délįnę is marked with a black star.</w:t>
      </w:r>
    </w:p>
    <w:p w14:paraId="68CA31E0" w14:textId="77777777" w:rsidR="0018488C" w:rsidRPr="00783DA1" w:rsidRDefault="0018488C" w:rsidP="0018488C">
      <w:pPr>
        <w:spacing w:after="0" w:line="240" w:lineRule="auto"/>
        <w:rPr>
          <w:rFonts w:ascii="Times New Roman" w:eastAsia="Times New Roman" w:hAnsi="Times New Roman" w:cs="Times New Roman"/>
        </w:rPr>
      </w:pPr>
    </w:p>
    <w:p w14:paraId="2FE8421B" w14:textId="7B00D96D" w:rsidR="0018488C" w:rsidRPr="00783DA1" w:rsidRDefault="0018488C" w:rsidP="0018488C">
      <w:pPr>
        <w:spacing w:after="0" w:line="240" w:lineRule="auto"/>
        <w:rPr>
          <w:rFonts w:ascii="Garamond" w:eastAsia="Times New Roman" w:hAnsi="Garamond" w:cs="Times New Roman"/>
          <w:color w:val="000000"/>
        </w:rPr>
      </w:pPr>
      <w:r w:rsidRPr="00783DA1">
        <w:rPr>
          <w:rFonts w:ascii="Garamond" w:eastAsia="Times New Roman" w:hAnsi="Garamond" w:cs="Times New Roman"/>
          <w:color w:val="000000"/>
        </w:rPr>
        <w:t>Recent changes in ecological traits of GBL concern the Délįnę community. Over the last century, they have noticed increasing lake temperature</w:t>
      </w:r>
      <w:r w:rsidR="008455AA">
        <w:rPr>
          <w:rFonts w:ascii="Garamond" w:eastAsia="Times New Roman" w:hAnsi="Garamond" w:cs="Times New Roman"/>
          <w:color w:val="000000"/>
        </w:rPr>
        <w:t>s</w:t>
      </w:r>
      <w:r w:rsidRPr="00783DA1">
        <w:rPr>
          <w:rFonts w:ascii="Garamond" w:eastAsia="Times New Roman" w:hAnsi="Garamond" w:cs="Times New Roman"/>
          <w:color w:val="000000"/>
        </w:rPr>
        <w:t xml:space="preserve">, changes in </w:t>
      </w:r>
      <w:r w:rsidRPr="006A3B1D">
        <w:rPr>
          <w:rFonts w:ascii="Garamond" w:eastAsia="Times New Roman" w:hAnsi="Garamond" w:cs="Times New Roman"/>
          <w:noProof/>
          <w:color w:val="000000"/>
        </w:rPr>
        <w:t>water color</w:t>
      </w:r>
      <w:r w:rsidRPr="00783DA1">
        <w:rPr>
          <w:rFonts w:ascii="Garamond" w:eastAsia="Times New Roman" w:hAnsi="Garamond" w:cs="Times New Roman"/>
          <w:color w:val="000000"/>
        </w:rPr>
        <w:t xml:space="preserve">, variation in wind patterns, thinner ice, later ice onset </w:t>
      </w:r>
      <w:r w:rsidRPr="00BD4BA1">
        <w:rPr>
          <w:rFonts w:ascii="Garamond" w:eastAsia="Times New Roman" w:hAnsi="Garamond" w:cs="Times New Roman"/>
          <w:noProof/>
          <w:color w:val="000000"/>
        </w:rPr>
        <w:t>and</w:t>
      </w:r>
      <w:r w:rsidRPr="00783DA1">
        <w:rPr>
          <w:rFonts w:ascii="Garamond" w:eastAsia="Times New Roman" w:hAnsi="Garamond" w:cs="Times New Roman"/>
          <w:color w:val="000000"/>
        </w:rPr>
        <w:t xml:space="preserve"> earlier ice melt, and more frequent pressure ridges in ice cover. Warming temperatures also threaten to convert GBL from a monomictic system, experiencing one turnover per year, to a dimictic system, which would drastically alter its ecological characteristics (Meyer, Masliev, &amp; Sómlyódy, 1994). Their inclination is that global climate trends are disturbing the ecosystem (Nesbitt, 2011). Further environmental concerns include heavy metal contamination from </w:t>
      </w:r>
      <w:r w:rsidRPr="006A3B1D">
        <w:rPr>
          <w:rFonts w:ascii="Garamond" w:eastAsia="Times New Roman" w:hAnsi="Garamond" w:cs="Times New Roman"/>
          <w:noProof/>
          <w:color w:val="000000"/>
        </w:rPr>
        <w:t>20th</w:t>
      </w:r>
      <w:r w:rsidR="006A3B1D">
        <w:rPr>
          <w:rFonts w:ascii="Garamond" w:eastAsia="Times New Roman" w:hAnsi="Garamond" w:cs="Times New Roman"/>
          <w:noProof/>
          <w:color w:val="000000"/>
        </w:rPr>
        <w:t>-</w:t>
      </w:r>
      <w:r w:rsidRPr="006A3B1D">
        <w:rPr>
          <w:rFonts w:ascii="Garamond" w:eastAsia="Times New Roman" w:hAnsi="Garamond" w:cs="Times New Roman"/>
          <w:noProof/>
          <w:color w:val="000000"/>
        </w:rPr>
        <w:t>century</w:t>
      </w:r>
      <w:r w:rsidRPr="00783DA1">
        <w:rPr>
          <w:rFonts w:ascii="Garamond" w:eastAsia="Times New Roman" w:hAnsi="Garamond" w:cs="Times New Roman"/>
          <w:color w:val="000000"/>
        </w:rPr>
        <w:t xml:space="preserve"> uranium mining (Gandhi, Potter, &amp; Fayek, 2018).</w:t>
      </w:r>
    </w:p>
    <w:p w14:paraId="7C3CD694" w14:textId="77777777" w:rsidR="0018488C" w:rsidRPr="00783DA1" w:rsidRDefault="0018488C" w:rsidP="0018488C">
      <w:pPr>
        <w:spacing w:after="0" w:line="240" w:lineRule="auto"/>
        <w:rPr>
          <w:rFonts w:ascii="Garamond" w:eastAsia="Times New Roman" w:hAnsi="Garamond" w:cs="Times New Roman"/>
          <w:color w:val="000000"/>
        </w:rPr>
      </w:pPr>
    </w:p>
    <w:p w14:paraId="4500E4A0" w14:textId="66BE95FE" w:rsidR="0018488C" w:rsidRPr="00783DA1" w:rsidRDefault="0018488C" w:rsidP="0018488C">
      <w:pPr>
        <w:spacing w:after="0" w:line="240" w:lineRule="auto"/>
        <w:rPr>
          <w:rFonts w:ascii="Garamond" w:eastAsia="Times New Roman" w:hAnsi="Garamond" w:cs="Times New Roman"/>
          <w:color w:val="000000"/>
        </w:rPr>
      </w:pPr>
      <w:r w:rsidRPr="00783DA1">
        <w:rPr>
          <w:rFonts w:ascii="Garamond" w:eastAsia="Times New Roman" w:hAnsi="Garamond" w:cs="Times New Roman"/>
          <w:color w:val="000000"/>
        </w:rPr>
        <w:t xml:space="preserve">Remote sensing provides a powerful tool to indicate the variability of water quality parameters such as chromophoric dissolved organic matter (CDOM), Chlorophyll-a, and temperature (Cao et al., 2018; Del Castillo &amp; Miller, 2008; Joshi et al., 2017). Microbial populations, namely bacteria and phytoplankton, can be considered the foundation of the aquatic food web, supporting upper trophic levels from planktivores to fish. DOM sustains bacteria while sunlight sustains phytoplankton. CDOM is the fraction of DOM that interacts with the visible spectrum, usually absorbing blue and UV wavelengths and adding a yellow tint to the water. While photodegradation of CDOM can increase bacterial activity (Piccini, Conde, Pernthaler, &amp; Sommaruga, 2010), it can also limit </w:t>
      </w:r>
      <w:r w:rsidR="006A3B1D">
        <w:rPr>
          <w:rFonts w:ascii="Garamond" w:eastAsia="Times New Roman" w:hAnsi="Garamond" w:cs="Times New Roman"/>
          <w:color w:val="000000"/>
        </w:rPr>
        <w:t xml:space="preserve">the </w:t>
      </w:r>
      <w:r w:rsidRPr="006A3B1D">
        <w:rPr>
          <w:rFonts w:ascii="Garamond" w:eastAsia="Times New Roman" w:hAnsi="Garamond" w:cs="Times New Roman"/>
          <w:noProof/>
          <w:color w:val="000000"/>
        </w:rPr>
        <w:t>availability</w:t>
      </w:r>
      <w:r w:rsidRPr="00783DA1">
        <w:rPr>
          <w:rFonts w:ascii="Garamond" w:eastAsia="Times New Roman" w:hAnsi="Garamond" w:cs="Times New Roman"/>
          <w:color w:val="000000"/>
        </w:rPr>
        <w:t xml:space="preserve"> of photosynthetically available radiation (PAR) for phytoplankton, lowering primary production (Blough &amp; Del Vecchio, 2002). Chlorophyll-a presence, innate to phytoplankton, is an indicator of primary production (Bot &amp; Colijn, 1996). </w:t>
      </w:r>
    </w:p>
    <w:p w14:paraId="4E4FA784" w14:textId="77777777" w:rsidR="0018488C" w:rsidRPr="00783DA1" w:rsidRDefault="0018488C" w:rsidP="0018488C">
      <w:pPr>
        <w:spacing w:after="0" w:line="240" w:lineRule="auto"/>
        <w:rPr>
          <w:rFonts w:ascii="Garamond" w:eastAsia="Times New Roman" w:hAnsi="Garamond" w:cs="Times New Roman"/>
          <w:color w:val="000000"/>
        </w:rPr>
      </w:pPr>
    </w:p>
    <w:p w14:paraId="60DA412D" w14:textId="365BB5DD" w:rsidR="0018488C" w:rsidRPr="00783DA1" w:rsidRDefault="0018488C" w:rsidP="0018488C">
      <w:pPr>
        <w:spacing w:after="0" w:line="240" w:lineRule="auto"/>
        <w:rPr>
          <w:rFonts w:ascii="Garamond" w:eastAsia="Times New Roman" w:hAnsi="Garamond" w:cs="Times New Roman"/>
          <w:color w:val="000000"/>
        </w:rPr>
      </w:pPr>
      <w:r w:rsidRPr="00783DA1">
        <w:rPr>
          <w:rFonts w:ascii="Garamond" w:eastAsia="Times New Roman" w:hAnsi="Garamond" w:cs="Times New Roman"/>
          <w:color w:val="000000"/>
        </w:rPr>
        <w:t>With a relatively high temporal resolution, remote sensing facilitates</w:t>
      </w:r>
      <w:r w:rsidR="00D05CF3">
        <w:rPr>
          <w:rFonts w:ascii="Garamond" w:eastAsia="Times New Roman" w:hAnsi="Garamond" w:cs="Times New Roman"/>
          <w:color w:val="000000"/>
        </w:rPr>
        <w:t xml:space="preserve"> the</w:t>
      </w:r>
      <w:r w:rsidRPr="00783DA1">
        <w:rPr>
          <w:rFonts w:ascii="Garamond" w:eastAsia="Times New Roman" w:hAnsi="Garamond" w:cs="Times New Roman"/>
          <w:color w:val="000000"/>
        </w:rPr>
        <w:t xml:space="preserve"> monitoring of ice phenology and surface water temperature (Latifovic &amp; Pouliot, 2007; Politi, Cutler, &amp; Rowan, 2012). Such research has been occasionally conducted </w:t>
      </w:r>
      <w:r w:rsidR="00D05CF3">
        <w:rPr>
          <w:rFonts w:ascii="Garamond" w:eastAsia="Times New Roman" w:hAnsi="Garamond" w:cs="Times New Roman"/>
          <w:color w:val="000000"/>
        </w:rPr>
        <w:t>for</w:t>
      </w:r>
      <w:r w:rsidRPr="00783DA1">
        <w:rPr>
          <w:rFonts w:ascii="Garamond" w:eastAsia="Times New Roman" w:hAnsi="Garamond" w:cs="Times New Roman"/>
          <w:color w:val="000000"/>
        </w:rPr>
        <w:t xml:space="preserve"> GBL (Howell, Brown, Kang, &amp; Duguay, 2009; Kang, Duguay, &amp; Howell, 2012). However, there is a lack of research on </w:t>
      </w:r>
      <w:r w:rsidR="00D05CF3">
        <w:rPr>
          <w:rFonts w:ascii="Garamond" w:eastAsia="Times New Roman" w:hAnsi="Garamond" w:cs="Times New Roman"/>
          <w:color w:val="000000"/>
        </w:rPr>
        <w:t xml:space="preserve">the long-term trends of </w:t>
      </w:r>
      <w:r w:rsidRPr="00783DA1">
        <w:rPr>
          <w:rFonts w:ascii="Garamond" w:eastAsia="Times New Roman" w:hAnsi="Garamond" w:cs="Times New Roman"/>
          <w:color w:val="000000"/>
        </w:rPr>
        <w:t>GBL water quality and lake surface water temperature (LSWT). Based on satellite data availability, we examined GBL water quality trends from 1998 to 2018.</w:t>
      </w:r>
    </w:p>
    <w:p w14:paraId="30034D77" w14:textId="77777777" w:rsidR="0018488C" w:rsidRPr="00783DA1" w:rsidRDefault="0018488C" w:rsidP="0018488C">
      <w:pPr>
        <w:spacing w:after="0" w:line="240" w:lineRule="auto"/>
        <w:rPr>
          <w:rFonts w:ascii="Garamond" w:eastAsia="Garamond" w:hAnsi="Garamond" w:cs="Garamond"/>
        </w:rPr>
      </w:pPr>
    </w:p>
    <w:p w14:paraId="09BF9A36" w14:textId="58B212A7" w:rsidR="0018488C" w:rsidRPr="00FA0AE0" w:rsidRDefault="00986DA1" w:rsidP="0018488C">
      <w:pPr>
        <w:spacing w:after="0" w:line="240" w:lineRule="auto"/>
        <w:rPr>
          <w:rFonts w:ascii="Garamond" w:eastAsia="Garamond" w:hAnsi="Garamond" w:cs="Garamond"/>
          <w:b/>
          <w:i/>
        </w:rPr>
      </w:pPr>
      <w:bookmarkStart w:id="5" w:name="_7610cmw00dx6" w:colFirst="0" w:colLast="0"/>
      <w:bookmarkEnd w:id="5"/>
      <w:r w:rsidRPr="00FA0AE0">
        <w:rPr>
          <w:rFonts w:ascii="Garamond" w:eastAsia="Garamond" w:hAnsi="Garamond" w:cs="Garamond"/>
          <w:b/>
          <w:i/>
        </w:rPr>
        <w:t xml:space="preserve">2.2 </w:t>
      </w:r>
      <w:r w:rsidR="0018488C" w:rsidRPr="00FA0AE0">
        <w:rPr>
          <w:rFonts w:ascii="Garamond" w:eastAsia="Garamond" w:hAnsi="Garamond" w:cs="Garamond"/>
          <w:b/>
          <w:i/>
        </w:rPr>
        <w:t>Project Partners &amp; Objectives</w:t>
      </w:r>
    </w:p>
    <w:p w14:paraId="168BC424" w14:textId="78482AEB" w:rsidR="0018488C" w:rsidRPr="00783DA1" w:rsidRDefault="0018488C" w:rsidP="0018488C">
      <w:pPr>
        <w:spacing w:after="0" w:line="240" w:lineRule="auto"/>
        <w:rPr>
          <w:rFonts w:ascii="Garamond" w:eastAsia="Times New Roman" w:hAnsi="Garamond" w:cs="Times New Roman"/>
          <w:color w:val="000000"/>
        </w:rPr>
      </w:pPr>
      <w:bookmarkStart w:id="6" w:name="_4f6xy0i6h0l2" w:colFirst="0" w:colLast="0"/>
      <w:bookmarkEnd w:id="6"/>
      <w:r w:rsidRPr="00783DA1">
        <w:rPr>
          <w:rFonts w:ascii="Garamond" w:eastAsia="Times New Roman" w:hAnsi="Garamond" w:cs="Times New Roman"/>
          <w:color w:val="000000"/>
        </w:rPr>
        <w:t>To address environmental preservation concerns of GBL, an ad hoc coalition involving representatives of Délįnę, the Northwest Territories Government, the Canadian Federal Government, and other stakeholders drafted the GBL Management Plan (2005). The Délįnę Got’įnę Government began operati</w:t>
      </w:r>
      <w:r w:rsidR="001819AD">
        <w:rPr>
          <w:rFonts w:ascii="Garamond" w:eastAsia="Times New Roman" w:hAnsi="Garamond" w:cs="Times New Roman"/>
          <w:color w:val="000000"/>
        </w:rPr>
        <w:t>ng</w:t>
      </w:r>
      <w:r w:rsidRPr="00783DA1">
        <w:rPr>
          <w:rFonts w:ascii="Garamond" w:eastAsia="Times New Roman" w:hAnsi="Garamond" w:cs="Times New Roman"/>
          <w:color w:val="000000"/>
        </w:rPr>
        <w:t xml:space="preserve"> in 2016 and has since served as the chief acting body of local policy (“Deline Got’ine Government”, 2018). </w:t>
      </w:r>
    </w:p>
    <w:p w14:paraId="0AF0473D" w14:textId="77777777" w:rsidR="0018488C" w:rsidRPr="00783DA1" w:rsidRDefault="0018488C" w:rsidP="0018488C">
      <w:pPr>
        <w:spacing w:after="0" w:line="240" w:lineRule="auto"/>
        <w:rPr>
          <w:rFonts w:ascii="Garamond" w:eastAsia="Times New Roman" w:hAnsi="Garamond" w:cs="Times New Roman"/>
          <w:color w:val="000000"/>
        </w:rPr>
      </w:pPr>
    </w:p>
    <w:p w14:paraId="23702022" w14:textId="75E712FF" w:rsidR="0018488C" w:rsidRPr="0018488C" w:rsidRDefault="0018488C" w:rsidP="0018488C">
      <w:pPr>
        <w:spacing w:after="0" w:line="240" w:lineRule="auto"/>
        <w:rPr>
          <w:rFonts w:ascii="Times New Roman" w:eastAsia="Times New Roman" w:hAnsi="Times New Roman" w:cs="Times New Roman"/>
          <w:sz w:val="24"/>
          <w:szCs w:val="24"/>
        </w:rPr>
      </w:pPr>
      <w:r w:rsidRPr="00783DA1">
        <w:rPr>
          <w:rFonts w:ascii="Garamond" w:eastAsia="Times New Roman" w:hAnsi="Garamond" w:cs="Times New Roman"/>
          <w:color w:val="000000"/>
        </w:rPr>
        <w:lastRenderedPageBreak/>
        <w:t xml:space="preserve">The Massachusetts – Boston node of NASA DEVELOP collaborated with the Délįnę Renewable Resources Council. We also worked in collaboration with Environment and Climate Change Canada and Fisheries and Oceans Canada to ascertain what scientific research had already been conducted in the region. Remote sensing using NASA Earth observations offers long-term water quality data, allowing decision-makers of Délįnę to complement traditional ecological knowledge of environmental change. It also can help managers discern if GBL is on a trajectory of greater ecological change. We assessed the feasibility of using currently available NASA </w:t>
      </w:r>
      <w:r w:rsidR="001819AD">
        <w:rPr>
          <w:rFonts w:ascii="Garamond" w:eastAsia="Times New Roman" w:hAnsi="Garamond" w:cs="Times New Roman"/>
          <w:color w:val="000000"/>
        </w:rPr>
        <w:t>Earth observation</w:t>
      </w:r>
      <w:r w:rsidRPr="00783DA1">
        <w:rPr>
          <w:rFonts w:ascii="Garamond" w:eastAsia="Times New Roman" w:hAnsi="Garamond" w:cs="Times New Roman"/>
          <w:color w:val="000000"/>
        </w:rPr>
        <w:t xml:space="preserve"> data products to estimate trends in LSWT, CDOM, and Chlorophyll-a in Great Bear Lake. We also created training and capacity building products for the end users to understand the potential </w:t>
      </w:r>
      <w:r w:rsidR="00070A7B">
        <w:rPr>
          <w:rFonts w:ascii="Garamond" w:eastAsia="Times New Roman" w:hAnsi="Garamond" w:cs="Times New Roman"/>
          <w:color w:val="000000"/>
        </w:rPr>
        <w:t>of utilizing</w:t>
      </w:r>
      <w:r w:rsidRPr="00783DA1">
        <w:rPr>
          <w:rFonts w:ascii="Garamond" w:eastAsia="Times New Roman" w:hAnsi="Garamond" w:cs="Times New Roman"/>
          <w:color w:val="000000"/>
        </w:rPr>
        <w:t xml:space="preserve"> NASA Earth observations as a tool for natural resource management</w:t>
      </w:r>
      <w:r w:rsidR="00070A7B">
        <w:rPr>
          <w:rFonts w:ascii="Garamond" w:eastAsia="Times New Roman" w:hAnsi="Garamond" w:cs="Times New Roman"/>
          <w:color w:val="000000"/>
        </w:rPr>
        <w:t xml:space="preserve">, thus </w:t>
      </w:r>
      <w:r w:rsidRPr="00783DA1">
        <w:rPr>
          <w:rFonts w:ascii="Garamond" w:eastAsia="Times New Roman" w:hAnsi="Garamond" w:cs="Times New Roman"/>
          <w:color w:val="000000"/>
        </w:rPr>
        <w:t>aiding preservation efforts for GBL.</w:t>
      </w:r>
    </w:p>
    <w:p w14:paraId="1F8D6BFB" w14:textId="3258497E" w:rsidR="0018488C" w:rsidRPr="0018488C" w:rsidRDefault="0018488C" w:rsidP="0018488C">
      <w:pPr>
        <w:keepNext/>
        <w:keepLines/>
        <w:spacing w:before="480" w:after="0" w:line="240" w:lineRule="auto"/>
        <w:outlineLvl w:val="0"/>
        <w:rPr>
          <w:rFonts w:ascii="Garamond" w:eastAsia="Garamond" w:hAnsi="Garamond" w:cs="Garamond"/>
          <w:b/>
          <w:color w:val="366091"/>
          <w:sz w:val="28"/>
          <w:szCs w:val="28"/>
        </w:rPr>
      </w:pPr>
      <w:r w:rsidRPr="0018488C">
        <w:rPr>
          <w:rFonts w:ascii="Garamond" w:eastAsia="Garamond" w:hAnsi="Garamond" w:cs="Garamond"/>
          <w:b/>
          <w:color w:val="366091"/>
          <w:sz w:val="28"/>
          <w:szCs w:val="28"/>
        </w:rPr>
        <w:t>3. Methodology</w:t>
      </w:r>
    </w:p>
    <w:p w14:paraId="09F9B4B3" w14:textId="4B95FAD6" w:rsidR="00070A7B" w:rsidRPr="00BD4BA1" w:rsidRDefault="00070A7B" w:rsidP="0018488C">
      <w:pPr>
        <w:spacing w:after="0" w:line="240" w:lineRule="auto"/>
        <w:rPr>
          <w:rFonts w:ascii="Garamond" w:eastAsia="Times New Roman" w:hAnsi="Garamond" w:cs="Times New Roman"/>
          <w:b/>
          <w:i/>
          <w:color w:val="000000"/>
        </w:rPr>
      </w:pPr>
      <w:r w:rsidRPr="00BD4BA1">
        <w:rPr>
          <w:rFonts w:ascii="Garamond" w:eastAsia="Times New Roman" w:hAnsi="Garamond" w:cs="Times New Roman"/>
          <w:b/>
          <w:i/>
          <w:color w:val="000000"/>
        </w:rPr>
        <w:t>3.1 Overview</w:t>
      </w:r>
    </w:p>
    <w:p w14:paraId="67AA43D8" w14:textId="6078D3B7" w:rsidR="00070A7B" w:rsidRPr="00070A7B" w:rsidRDefault="0018488C" w:rsidP="0018488C">
      <w:pPr>
        <w:spacing w:after="0" w:line="240" w:lineRule="auto"/>
        <w:rPr>
          <w:rFonts w:ascii="Garamond" w:eastAsia="Times New Roman" w:hAnsi="Garamond" w:cs="Times New Roman"/>
          <w:color w:val="000000"/>
        </w:rPr>
      </w:pPr>
      <w:r w:rsidRPr="00070A7B">
        <w:rPr>
          <w:rFonts w:ascii="Garamond" w:eastAsia="Times New Roman" w:hAnsi="Garamond" w:cs="Times New Roman"/>
          <w:color w:val="000000"/>
        </w:rPr>
        <w:t xml:space="preserve">We chose to examine LSWT, Chlorophyll-a, and CDOM as indicators of water quality. We used atmospherically corrected remote sensing products from Aqua and Terra Moderate Resolution Imaging Spectroradiometer (Aqua MODIS, Terra MODIS), SeaStar Sea-viewing Wide </w:t>
      </w:r>
      <w:r w:rsidRPr="006A3B1D">
        <w:rPr>
          <w:rFonts w:ascii="Garamond" w:eastAsia="Times New Roman" w:hAnsi="Garamond" w:cs="Times New Roman"/>
          <w:noProof/>
          <w:color w:val="000000"/>
        </w:rPr>
        <w:t>Field-of</w:t>
      </w:r>
      <w:r w:rsidR="006A3B1D">
        <w:rPr>
          <w:rFonts w:ascii="Garamond" w:eastAsia="Times New Roman" w:hAnsi="Garamond" w:cs="Times New Roman"/>
          <w:noProof/>
          <w:color w:val="000000"/>
        </w:rPr>
        <w:t>-</w:t>
      </w:r>
      <w:r w:rsidRPr="006A3B1D">
        <w:rPr>
          <w:rFonts w:ascii="Garamond" w:eastAsia="Times New Roman" w:hAnsi="Garamond" w:cs="Times New Roman"/>
          <w:noProof/>
          <w:color w:val="000000"/>
        </w:rPr>
        <w:t>view</w:t>
      </w:r>
      <w:r w:rsidRPr="00070A7B">
        <w:rPr>
          <w:rFonts w:ascii="Garamond" w:eastAsia="Times New Roman" w:hAnsi="Garamond" w:cs="Times New Roman"/>
          <w:color w:val="000000"/>
        </w:rPr>
        <w:t xml:space="preserve"> Sensor (SeaWiFS), and S</w:t>
      </w:r>
      <w:r w:rsidR="00070A7B">
        <w:rPr>
          <w:rFonts w:ascii="Garamond" w:eastAsia="Times New Roman" w:hAnsi="Garamond" w:cs="Times New Roman"/>
          <w:color w:val="000000"/>
        </w:rPr>
        <w:t xml:space="preserve">uomi </w:t>
      </w:r>
      <w:r w:rsidRPr="00070A7B">
        <w:rPr>
          <w:rFonts w:ascii="Garamond" w:eastAsia="Times New Roman" w:hAnsi="Garamond" w:cs="Times New Roman"/>
          <w:color w:val="000000"/>
        </w:rPr>
        <w:t>N</w:t>
      </w:r>
      <w:r w:rsidR="00070A7B">
        <w:rPr>
          <w:rFonts w:ascii="Garamond" w:eastAsia="Times New Roman" w:hAnsi="Garamond" w:cs="Times New Roman"/>
          <w:color w:val="000000"/>
        </w:rPr>
        <w:t>ational Polar-orbiting Partnership</w:t>
      </w:r>
      <w:r w:rsidRPr="00070A7B">
        <w:rPr>
          <w:rFonts w:ascii="Garamond" w:eastAsia="Times New Roman" w:hAnsi="Garamond" w:cs="Times New Roman"/>
          <w:color w:val="000000"/>
        </w:rPr>
        <w:t xml:space="preserve"> Visible and Infrared Imag</w:t>
      </w:r>
      <w:r w:rsidR="00070A7B">
        <w:rPr>
          <w:rFonts w:ascii="Garamond" w:eastAsia="Times New Roman" w:hAnsi="Garamond" w:cs="Times New Roman"/>
          <w:color w:val="000000"/>
        </w:rPr>
        <w:t xml:space="preserve">ing </w:t>
      </w:r>
      <w:r w:rsidRPr="00070A7B">
        <w:rPr>
          <w:rFonts w:ascii="Garamond" w:eastAsia="Times New Roman" w:hAnsi="Garamond" w:cs="Times New Roman"/>
          <w:color w:val="000000"/>
        </w:rPr>
        <w:t xml:space="preserve">Radiometer Suite (SNPP VIIRS) as the main satellite sensors to extract CDOM and Chlorophyll-a </w:t>
      </w:r>
      <w:r w:rsidR="00F61866">
        <w:rPr>
          <w:rFonts w:ascii="Garamond" w:eastAsia="Times New Roman" w:hAnsi="Garamond" w:cs="Times New Roman"/>
          <w:color w:val="000000"/>
        </w:rPr>
        <w:t xml:space="preserve">data </w:t>
      </w:r>
      <w:r w:rsidRPr="00070A7B">
        <w:rPr>
          <w:rFonts w:ascii="Garamond" w:eastAsia="Times New Roman" w:hAnsi="Garamond" w:cs="Times New Roman"/>
          <w:color w:val="000000"/>
        </w:rPr>
        <w:t>and assess temporal changes</w:t>
      </w:r>
      <w:r w:rsidR="00F61866">
        <w:rPr>
          <w:rFonts w:ascii="Garamond" w:eastAsia="Times New Roman" w:hAnsi="Garamond" w:cs="Times New Roman"/>
          <w:color w:val="000000"/>
        </w:rPr>
        <w:t xml:space="preserve"> in these parameters</w:t>
      </w:r>
      <w:r w:rsidRPr="00070A7B">
        <w:rPr>
          <w:rFonts w:ascii="Garamond" w:eastAsia="Times New Roman" w:hAnsi="Garamond" w:cs="Times New Roman"/>
          <w:color w:val="000000"/>
        </w:rPr>
        <w:t xml:space="preserve">. We also used ARCLake products as an ancillary source of LSWT data. Then, we employed statistical analysis techniques to evaluate temporal changes in these parameters. </w:t>
      </w:r>
    </w:p>
    <w:p w14:paraId="3FE01553" w14:textId="5DF7BEC4" w:rsidR="00070A7B" w:rsidRPr="00070A7B" w:rsidRDefault="0018488C" w:rsidP="00FA0AE0">
      <w:pPr>
        <w:spacing w:after="0" w:line="240" w:lineRule="auto"/>
        <w:rPr>
          <w:rFonts w:ascii="Garamond" w:eastAsia="Garamond" w:hAnsi="Garamond" w:cs="Garamond"/>
        </w:rPr>
      </w:pPr>
      <w:r w:rsidRPr="00070A7B">
        <w:rPr>
          <w:rFonts w:ascii="Garamond" w:eastAsia="Garamond" w:hAnsi="Garamond" w:cs="Garamond"/>
        </w:rPr>
        <w:br/>
      </w:r>
      <w:r w:rsidRPr="00FA0AE0">
        <w:rPr>
          <w:rFonts w:ascii="Garamond" w:eastAsia="Garamond" w:hAnsi="Garamond" w:cs="Garamond"/>
          <w:b/>
          <w:i/>
        </w:rPr>
        <w:t>3.</w:t>
      </w:r>
      <w:r w:rsidR="00070A7B" w:rsidRPr="00FA0AE0">
        <w:rPr>
          <w:rFonts w:ascii="Garamond" w:eastAsia="Garamond" w:hAnsi="Garamond" w:cs="Garamond"/>
          <w:b/>
          <w:i/>
        </w:rPr>
        <w:t>2</w:t>
      </w:r>
      <w:r w:rsidRPr="00FA0AE0">
        <w:rPr>
          <w:rFonts w:ascii="Garamond" w:eastAsia="Garamond" w:hAnsi="Garamond" w:cs="Garamond"/>
          <w:b/>
          <w:i/>
        </w:rPr>
        <w:t xml:space="preserve"> Data Acquisition</w:t>
      </w:r>
      <w:r w:rsidRPr="00070A7B">
        <w:rPr>
          <w:rFonts w:ascii="Garamond" w:eastAsia="Garamond" w:hAnsi="Garamond" w:cs="Garamond"/>
          <w:b/>
        </w:rPr>
        <w:t xml:space="preserve"> </w:t>
      </w:r>
      <w:r w:rsidRPr="00070A7B">
        <w:rPr>
          <w:rFonts w:ascii="Garamond" w:eastAsia="Garamond" w:hAnsi="Garamond" w:cs="Garamond"/>
        </w:rPr>
        <w:br/>
      </w:r>
      <w:r w:rsidRPr="00070A7B">
        <w:rPr>
          <w:rFonts w:ascii="Garamond" w:eastAsia="Times New Roman" w:hAnsi="Garamond" w:cs="Times New Roman"/>
          <w:color w:val="000000"/>
        </w:rPr>
        <w:t xml:space="preserve">To evaluate changes in water quality of GBL over the past two decades, we constructed </w:t>
      </w:r>
      <w:r w:rsidR="00BD4BA1">
        <w:rPr>
          <w:rFonts w:ascii="Garamond" w:eastAsia="Times New Roman" w:hAnsi="Garamond" w:cs="Times New Roman"/>
          <w:color w:val="000000"/>
        </w:rPr>
        <w:t xml:space="preserve">a </w:t>
      </w:r>
      <w:r w:rsidRPr="00BD4BA1">
        <w:rPr>
          <w:rFonts w:ascii="Garamond" w:eastAsia="Times New Roman" w:hAnsi="Garamond" w:cs="Times New Roman"/>
          <w:noProof/>
          <w:color w:val="000000"/>
        </w:rPr>
        <w:t>time</w:t>
      </w:r>
      <w:r w:rsidRPr="00070A7B">
        <w:rPr>
          <w:rFonts w:ascii="Garamond" w:eastAsia="Times New Roman" w:hAnsi="Garamond" w:cs="Times New Roman"/>
          <w:color w:val="000000"/>
        </w:rPr>
        <w:t xml:space="preserve"> series of the aforementioned water quality parameters. Using the NASA Ocean Color website (</w:t>
      </w:r>
      <w:hyperlink r:id="rId10" w:history="1">
        <w:r w:rsidRPr="00070A7B">
          <w:rPr>
            <w:rFonts w:ascii="Garamond" w:eastAsia="Times New Roman" w:hAnsi="Garamond" w:cs="Times New Roman"/>
            <w:color w:val="0000FF"/>
            <w:u w:val="single"/>
          </w:rPr>
          <w:t>https://oceancolor.gsfc.nasa.gov/</w:t>
        </w:r>
      </w:hyperlink>
      <w:r w:rsidRPr="00070A7B">
        <w:rPr>
          <w:rFonts w:ascii="Garamond" w:eastAsia="Times New Roman" w:hAnsi="Garamond" w:cs="Times New Roman"/>
          <w:color w:val="000000"/>
        </w:rPr>
        <w:t>), Level-3 data were acquired from Aqua MODIS (2002 to 2018, spatial resolution of 4km), SeaWiFS (1997 to 2010, spatial resolution of 9km), Terra MODIS (2000 to 2018, spatial resolution of 4km), and SNPP VIIRS (2012 to 2018, spatial resolution of 4km). Data products included remote sensing reflectance (Rrs) and inherent optical properties (IOPs). We also acquired composited</w:t>
      </w:r>
      <w:r w:rsidR="006418FB">
        <w:rPr>
          <w:rFonts w:ascii="Garamond" w:eastAsia="Times New Roman" w:hAnsi="Garamond" w:cs="Times New Roman"/>
          <w:color w:val="000000"/>
        </w:rPr>
        <w:t xml:space="preserve"> V3 </w:t>
      </w:r>
      <w:r w:rsidRPr="00070A7B">
        <w:rPr>
          <w:rFonts w:ascii="Garamond" w:eastAsia="Times New Roman" w:hAnsi="Garamond" w:cs="Times New Roman"/>
          <w:color w:val="000000"/>
        </w:rPr>
        <w:t>(A)ATSRs products (</w:t>
      </w:r>
      <w:r w:rsidRPr="006A3B1D">
        <w:rPr>
          <w:rFonts w:ascii="Garamond" w:eastAsia="Times New Roman" w:hAnsi="Garamond" w:cs="Times New Roman"/>
          <w:noProof/>
          <w:color w:val="000000"/>
        </w:rPr>
        <w:t>0.05</w:t>
      </w:r>
      <w:r w:rsidR="006A3B1D">
        <w:rPr>
          <w:rFonts w:ascii="Garamond" w:eastAsia="Times New Roman" w:hAnsi="Garamond" w:cs="Times New Roman"/>
          <w:noProof/>
          <w:color w:val="000000"/>
        </w:rPr>
        <w:t>-</w:t>
      </w:r>
      <w:r w:rsidRPr="006A3B1D">
        <w:rPr>
          <w:rFonts w:ascii="Garamond" w:eastAsia="Times New Roman" w:hAnsi="Garamond" w:cs="Times New Roman"/>
          <w:noProof/>
          <w:color w:val="000000"/>
        </w:rPr>
        <w:t>degree</w:t>
      </w:r>
      <w:r w:rsidRPr="00070A7B">
        <w:rPr>
          <w:rFonts w:ascii="Garamond" w:eastAsia="Times New Roman" w:hAnsi="Garamond" w:cs="Times New Roman"/>
          <w:color w:val="000000"/>
        </w:rPr>
        <w:t xml:space="preserve"> spatial resolution, 1995-2012)</w:t>
      </w:r>
      <w:r w:rsidR="006418FB">
        <w:rPr>
          <w:rFonts w:ascii="Garamond" w:eastAsia="Times New Roman" w:hAnsi="Garamond" w:cs="Times New Roman"/>
          <w:color w:val="000000"/>
        </w:rPr>
        <w:t>,</w:t>
      </w:r>
      <w:r w:rsidRPr="00070A7B">
        <w:rPr>
          <w:rFonts w:ascii="Garamond" w:eastAsia="Times New Roman" w:hAnsi="Garamond" w:cs="Times New Roman"/>
          <w:color w:val="000000"/>
        </w:rPr>
        <w:t xml:space="preserve"> which contain atmospherically corrected and reconstructed data</w:t>
      </w:r>
      <w:r w:rsidR="006418FB">
        <w:rPr>
          <w:rFonts w:ascii="Garamond" w:eastAsia="Times New Roman" w:hAnsi="Garamond" w:cs="Times New Roman"/>
          <w:color w:val="000000"/>
        </w:rPr>
        <w:t xml:space="preserve">, from </w:t>
      </w:r>
      <w:r w:rsidR="006418FB" w:rsidRPr="00070A7B">
        <w:rPr>
          <w:rFonts w:ascii="Garamond" w:eastAsia="Times New Roman" w:hAnsi="Garamond" w:cs="Times New Roman"/>
          <w:color w:val="000000"/>
        </w:rPr>
        <w:t>the ARCLake database (</w:t>
      </w:r>
      <w:hyperlink r:id="rId11" w:history="1">
        <w:r w:rsidR="006418FB" w:rsidRPr="00070A7B">
          <w:rPr>
            <w:rFonts w:ascii="Garamond" w:eastAsia="Times New Roman" w:hAnsi="Garamond" w:cs="Times New Roman"/>
            <w:color w:val="0000FF"/>
            <w:u w:val="single"/>
          </w:rPr>
          <w:t>http://www.laketemp.net/</w:t>
        </w:r>
      </w:hyperlink>
      <w:r w:rsidR="006418FB" w:rsidRPr="00070A7B">
        <w:rPr>
          <w:rFonts w:ascii="Garamond" w:eastAsia="Times New Roman" w:hAnsi="Garamond" w:cs="Times New Roman"/>
          <w:color w:val="000000"/>
        </w:rPr>
        <w:t>)</w:t>
      </w:r>
      <w:r w:rsidRPr="00070A7B">
        <w:rPr>
          <w:rFonts w:ascii="Garamond" w:eastAsia="Times New Roman" w:hAnsi="Garamond" w:cs="Times New Roman"/>
          <w:color w:val="000000"/>
        </w:rPr>
        <w:t xml:space="preserve">. This product contained spatially-resolved monthly time-series of </w:t>
      </w:r>
      <w:r w:rsidR="00F61866">
        <w:rPr>
          <w:rFonts w:ascii="Garamond" w:eastAsia="Times New Roman" w:hAnsi="Garamond" w:cs="Times New Roman"/>
          <w:color w:val="000000"/>
        </w:rPr>
        <w:t xml:space="preserve">lake </w:t>
      </w:r>
      <w:r w:rsidRPr="00070A7B">
        <w:rPr>
          <w:rFonts w:ascii="Garamond" w:eastAsia="Times New Roman" w:hAnsi="Garamond" w:cs="Times New Roman"/>
          <w:color w:val="000000"/>
        </w:rPr>
        <w:t xml:space="preserve">surface </w:t>
      </w:r>
      <w:r w:rsidR="00F61866">
        <w:rPr>
          <w:rFonts w:ascii="Garamond" w:eastAsia="Times New Roman" w:hAnsi="Garamond" w:cs="Times New Roman"/>
          <w:color w:val="000000"/>
        </w:rPr>
        <w:t xml:space="preserve">water </w:t>
      </w:r>
      <w:r w:rsidRPr="00070A7B">
        <w:rPr>
          <w:rFonts w:ascii="Garamond" w:eastAsia="Times New Roman" w:hAnsi="Garamond" w:cs="Times New Roman"/>
          <w:color w:val="000000"/>
        </w:rPr>
        <w:t>temperature from night-time ATSR2/AATSR reconstructions.</w:t>
      </w:r>
    </w:p>
    <w:p w14:paraId="46829725" w14:textId="3A973F2E" w:rsidR="0018488C" w:rsidRPr="00FD3609" w:rsidRDefault="0018488C" w:rsidP="00FA0AE0">
      <w:pPr>
        <w:spacing w:after="0" w:line="240" w:lineRule="auto"/>
        <w:rPr>
          <w:rFonts w:ascii="Garamond" w:eastAsia="Times New Roman" w:hAnsi="Garamond" w:cs="Times New Roman"/>
          <w:color w:val="000000"/>
        </w:rPr>
      </w:pPr>
      <w:r w:rsidRPr="00070A7B">
        <w:rPr>
          <w:rFonts w:ascii="Garamond" w:eastAsia="Garamond" w:hAnsi="Garamond" w:cs="Garamond"/>
        </w:rPr>
        <w:br/>
      </w:r>
      <w:r w:rsidRPr="00FA0AE0">
        <w:rPr>
          <w:rFonts w:ascii="Garamond" w:eastAsia="Garamond" w:hAnsi="Garamond" w:cs="Garamond"/>
          <w:b/>
          <w:i/>
        </w:rPr>
        <w:t>3.2 Data Processing</w:t>
      </w:r>
      <w:r w:rsidRPr="00070A7B">
        <w:rPr>
          <w:rFonts w:ascii="Garamond" w:eastAsia="Garamond" w:hAnsi="Garamond" w:cs="Garamond"/>
        </w:rPr>
        <w:br/>
      </w:r>
      <w:r w:rsidRPr="00070A7B">
        <w:rPr>
          <w:rFonts w:ascii="Garamond" w:eastAsia="Times New Roman" w:hAnsi="Garamond" w:cs="Times New Roman"/>
          <w:color w:val="000000"/>
        </w:rPr>
        <w:t xml:space="preserve">Atmospheric satellite correction for high latitude areas is most reliable during summer </w:t>
      </w:r>
      <w:r w:rsidRPr="006A3B1D">
        <w:rPr>
          <w:rFonts w:ascii="Garamond" w:eastAsia="Times New Roman" w:hAnsi="Garamond" w:cs="Times New Roman"/>
          <w:noProof/>
          <w:color w:val="000000"/>
        </w:rPr>
        <w:t>months</w:t>
      </w:r>
      <w:r w:rsidRPr="00070A7B">
        <w:rPr>
          <w:rFonts w:ascii="Garamond" w:eastAsia="Times New Roman" w:hAnsi="Garamond" w:cs="Times New Roman"/>
          <w:color w:val="000000"/>
        </w:rPr>
        <w:t xml:space="preserve"> when sunlight’s angle of incidence is most conducive to reflectance detection. In our study area, ice is present on the lake surface from mid-fall to mid-summer (Howell</w:t>
      </w:r>
      <w:r w:rsidR="00532311">
        <w:rPr>
          <w:rFonts w:ascii="Garamond" w:eastAsia="Times New Roman" w:hAnsi="Garamond" w:cs="Times New Roman"/>
          <w:color w:val="000000"/>
        </w:rPr>
        <w:t xml:space="preserve"> et al.</w:t>
      </w:r>
      <w:r w:rsidRPr="00070A7B">
        <w:rPr>
          <w:rFonts w:ascii="Garamond" w:eastAsia="Times New Roman" w:hAnsi="Garamond" w:cs="Times New Roman"/>
          <w:color w:val="000000"/>
        </w:rPr>
        <w:t xml:space="preserve">, 2009). Therefore, we chose the month of August for </w:t>
      </w:r>
      <w:r w:rsidRPr="00FD3609">
        <w:rPr>
          <w:rFonts w:ascii="Garamond" w:eastAsia="Times New Roman" w:hAnsi="Garamond" w:cs="Times New Roman"/>
          <w:color w:val="000000"/>
        </w:rPr>
        <w:t xml:space="preserve">water quality analysis to avoid ice cover and unreliable atmospheric correction. </w:t>
      </w:r>
    </w:p>
    <w:p w14:paraId="1AED51AB" w14:textId="5FE31248" w:rsidR="0018488C" w:rsidRPr="000522A2" w:rsidRDefault="0018488C" w:rsidP="0018488C">
      <w:pPr>
        <w:spacing w:before="100" w:beforeAutospacing="1" w:after="100" w:afterAutospacing="1" w:line="240" w:lineRule="auto"/>
        <w:rPr>
          <w:rFonts w:ascii="Garamond" w:eastAsia="Times New Roman" w:hAnsi="Garamond" w:cs="Times New Roman"/>
          <w:color w:val="000000"/>
        </w:rPr>
      </w:pPr>
      <w:r w:rsidRPr="000522A2">
        <w:rPr>
          <w:rFonts w:ascii="Garamond" w:eastAsia="Times New Roman" w:hAnsi="Garamond" w:cs="Times New Roman"/>
          <w:color w:val="000000"/>
        </w:rPr>
        <w:t>The</w:t>
      </w:r>
      <w:r w:rsidRPr="00232DFD">
        <w:rPr>
          <w:rFonts w:ascii="Garamond" w:eastAsia="Times New Roman" w:hAnsi="Garamond" w:cs="Times New Roman"/>
          <w:color w:val="000000"/>
        </w:rPr>
        <w:t xml:space="preserve"> Level-3 products o</w:t>
      </w:r>
      <w:r w:rsidRPr="007507E6">
        <w:rPr>
          <w:rFonts w:ascii="Garamond" w:eastAsia="Times New Roman" w:hAnsi="Garamond" w:cs="Times New Roman"/>
          <w:color w:val="000000"/>
        </w:rPr>
        <w:t xml:space="preserve">f </w:t>
      </w:r>
      <w:r w:rsidRPr="006A3B1D">
        <w:rPr>
          <w:rFonts w:ascii="Garamond" w:eastAsia="Times New Roman" w:hAnsi="Garamond" w:cs="Times New Roman"/>
          <w:noProof/>
          <w:color w:val="000000"/>
        </w:rPr>
        <w:t>Rrs</w:t>
      </w:r>
      <w:r w:rsidRPr="007507E6">
        <w:rPr>
          <w:rFonts w:ascii="Garamond" w:eastAsia="Times New Roman" w:hAnsi="Garamond" w:cs="Times New Roman"/>
          <w:color w:val="000000"/>
        </w:rPr>
        <w:t xml:space="preserve"> contained negative values along the shoreline of GBL. Visual inspection showed a correlation between negative values and aerosol optical thickness (AOT) on the edges of the lake. This indicated atmospheric over-correction and compromised data. Algori</w:t>
      </w:r>
      <w:r w:rsidRPr="00070A7B">
        <w:rPr>
          <w:rFonts w:ascii="Garamond" w:eastAsia="Times New Roman" w:hAnsi="Garamond" w:cs="Times New Roman"/>
          <w:color w:val="000000"/>
        </w:rPr>
        <w:t xml:space="preserve">thmic errors are common in the blue &amp; green spectrum bands, which are utilized for </w:t>
      </w:r>
      <w:r w:rsidR="006418FB">
        <w:rPr>
          <w:rFonts w:ascii="Garamond" w:eastAsia="Times New Roman" w:hAnsi="Garamond" w:cs="Times New Roman"/>
          <w:color w:val="000000"/>
        </w:rPr>
        <w:t xml:space="preserve">the </w:t>
      </w:r>
      <w:r w:rsidRPr="00FD3609">
        <w:rPr>
          <w:rFonts w:ascii="Garamond" w:eastAsia="Times New Roman" w:hAnsi="Garamond" w:cs="Times New Roman"/>
          <w:color w:val="000000"/>
        </w:rPr>
        <w:t xml:space="preserve">estimation of Chlorophyll-a and CDOM concentrations. The spatial distribution of AOT is presented in Figure 2. </w:t>
      </w:r>
    </w:p>
    <w:p w14:paraId="1D62BDD4" w14:textId="77777777" w:rsidR="0018488C" w:rsidRPr="00070A7B" w:rsidRDefault="0018488C" w:rsidP="0018488C">
      <w:pPr>
        <w:spacing w:after="0" w:line="240" w:lineRule="auto"/>
        <w:rPr>
          <w:rFonts w:ascii="Garamond" w:eastAsia="Garamond" w:hAnsi="Garamond" w:cs="Garamond"/>
        </w:rPr>
      </w:pPr>
    </w:p>
    <w:tbl>
      <w:tblPr>
        <w:tblW w:w="9360" w:type="dxa"/>
        <w:tblInd w:w="100" w:type="dxa"/>
        <w:tblLayout w:type="fixed"/>
        <w:tblLook w:val="0600" w:firstRow="0" w:lastRow="0" w:firstColumn="0" w:lastColumn="0" w:noHBand="1" w:noVBand="1"/>
      </w:tblPr>
      <w:tblGrid>
        <w:gridCol w:w="4680"/>
        <w:gridCol w:w="4680"/>
      </w:tblGrid>
      <w:tr w:rsidR="0018488C" w:rsidRPr="00070A7B" w14:paraId="616EF342" w14:textId="77777777" w:rsidTr="00E9183F">
        <w:tc>
          <w:tcPr>
            <w:tcW w:w="4680" w:type="dxa"/>
            <w:shd w:val="clear" w:color="auto" w:fill="auto"/>
            <w:tcMar>
              <w:top w:w="100" w:type="dxa"/>
              <w:left w:w="100" w:type="dxa"/>
              <w:bottom w:w="100" w:type="dxa"/>
              <w:right w:w="100" w:type="dxa"/>
            </w:tcMar>
          </w:tcPr>
          <w:p w14:paraId="70192409" w14:textId="77777777" w:rsidR="0018488C" w:rsidRPr="00070A7B"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070A7B">
              <w:rPr>
                <w:rFonts w:ascii="Garamond" w:eastAsia="Garamond" w:hAnsi="Garamond" w:cs="Garamond"/>
                <w:noProof/>
              </w:rPr>
              <w:lastRenderedPageBreak/>
              <w:drawing>
                <wp:inline distT="114300" distB="114300" distL="114300" distR="114300" wp14:anchorId="1D6C4DE8" wp14:editId="5EF58330">
                  <wp:extent cx="2838450" cy="2133600"/>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2838450" cy="2133600"/>
                          </a:xfrm>
                          <a:prstGeom prst="rect">
                            <a:avLst/>
                          </a:prstGeom>
                          <a:ln/>
                        </pic:spPr>
                      </pic:pic>
                    </a:graphicData>
                  </a:graphic>
                </wp:inline>
              </w:drawing>
            </w:r>
          </w:p>
          <w:p w14:paraId="0F886C0D" w14:textId="77777777" w:rsidR="0018488C" w:rsidRPr="00070A7B"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070A7B">
              <w:rPr>
                <w:rFonts w:ascii="Garamond" w:eastAsia="Garamond" w:hAnsi="Garamond" w:cs="Garamond"/>
              </w:rPr>
              <w:t>(a)</w:t>
            </w:r>
          </w:p>
        </w:tc>
        <w:tc>
          <w:tcPr>
            <w:tcW w:w="4680" w:type="dxa"/>
            <w:shd w:val="clear" w:color="auto" w:fill="auto"/>
            <w:tcMar>
              <w:top w:w="100" w:type="dxa"/>
              <w:left w:w="100" w:type="dxa"/>
              <w:bottom w:w="100" w:type="dxa"/>
              <w:right w:w="100" w:type="dxa"/>
            </w:tcMar>
          </w:tcPr>
          <w:p w14:paraId="7FA5EF15" w14:textId="77777777" w:rsidR="0018488C" w:rsidRPr="00070A7B"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070A7B">
              <w:rPr>
                <w:rFonts w:ascii="Garamond" w:eastAsia="Garamond" w:hAnsi="Garamond" w:cs="Garamond"/>
                <w:noProof/>
              </w:rPr>
              <w:drawing>
                <wp:inline distT="0" distB="0" distL="0" distR="0" wp14:anchorId="0BB6B456" wp14:editId="7B31104B">
                  <wp:extent cx="2844800" cy="2159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4800" cy="2159000"/>
                          </a:xfrm>
                          <a:prstGeom prst="rect">
                            <a:avLst/>
                          </a:prstGeom>
                        </pic:spPr>
                      </pic:pic>
                    </a:graphicData>
                  </a:graphic>
                </wp:inline>
              </w:drawing>
            </w:r>
          </w:p>
          <w:p w14:paraId="1BD1F9F5" w14:textId="77777777" w:rsidR="0018488C" w:rsidRPr="00070A7B"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070A7B">
              <w:rPr>
                <w:rFonts w:ascii="Garamond" w:eastAsia="Garamond" w:hAnsi="Garamond" w:cs="Garamond"/>
              </w:rPr>
              <w:t>(b)</w:t>
            </w:r>
          </w:p>
        </w:tc>
      </w:tr>
    </w:tbl>
    <w:p w14:paraId="0D420696" w14:textId="41751026" w:rsidR="0018488C" w:rsidRPr="00070A7B" w:rsidRDefault="0018488C" w:rsidP="00BD4BA1">
      <w:pPr>
        <w:spacing w:line="240" w:lineRule="auto"/>
        <w:jc w:val="center"/>
        <w:rPr>
          <w:rFonts w:ascii="Times New Roman" w:eastAsia="Garamond" w:hAnsi="Times New Roman" w:cs="Times New Roman"/>
        </w:rPr>
      </w:pPr>
      <w:r w:rsidRPr="00070A7B">
        <w:rPr>
          <w:rFonts w:ascii="Garamond" w:eastAsia="Times New Roman" w:hAnsi="Garamond" w:cs="Times New Roman"/>
          <w:i/>
          <w:color w:val="000000"/>
        </w:rPr>
        <w:t xml:space="preserve">Figure 2. </w:t>
      </w:r>
      <w:r w:rsidRPr="00070A7B">
        <w:rPr>
          <w:rFonts w:ascii="Garamond" w:eastAsia="Times New Roman" w:hAnsi="Garamond" w:cs="Times New Roman"/>
          <w:color w:val="000000"/>
        </w:rPr>
        <w:t>(a)</w:t>
      </w:r>
      <w:r w:rsidRPr="00070A7B">
        <w:rPr>
          <w:rFonts w:ascii="Garamond" w:eastAsia="Times New Roman" w:hAnsi="Garamond" w:cs="Times New Roman"/>
          <w:i/>
          <w:color w:val="000000"/>
        </w:rPr>
        <w:t xml:space="preserve"> </w:t>
      </w:r>
      <w:r w:rsidRPr="00070A7B">
        <w:rPr>
          <w:rFonts w:ascii="Garamond" w:eastAsia="Times New Roman" w:hAnsi="Garamond" w:cs="Times New Roman"/>
          <w:color w:val="000000"/>
        </w:rPr>
        <w:t xml:space="preserve">Aerosol optical thickness for Aqua MODIS (2002-2018). Higher aerosol concentrations are present near the coastline, implying compromised Rrs data. (b) </w:t>
      </w:r>
      <w:r w:rsidRPr="000522A2">
        <w:rPr>
          <w:rFonts w:ascii="Garamond" w:eastAsia="Times New Roman" w:hAnsi="Garamond" w:cs="Times New Roman"/>
          <w:color w:val="000000"/>
        </w:rPr>
        <w:t xml:space="preserve">Visualization of our study area. Light purple areas near the coastline had many negative Rrs values and were thus ignored. The center </w:t>
      </w:r>
      <w:r w:rsidRPr="00070A7B">
        <w:rPr>
          <w:rFonts w:ascii="Garamond" w:eastAsia="Times New Roman" w:hAnsi="Garamond" w:cs="Times New Roman"/>
          <w:color w:val="000000"/>
        </w:rPr>
        <w:t xml:space="preserve">of GBL represents the most reliable area for </w:t>
      </w:r>
      <w:r w:rsidRPr="006A3B1D">
        <w:rPr>
          <w:rFonts w:ascii="Garamond" w:eastAsia="Times New Roman" w:hAnsi="Garamond" w:cs="Times New Roman"/>
          <w:noProof/>
          <w:color w:val="000000"/>
        </w:rPr>
        <w:t>Rrs</w:t>
      </w:r>
      <w:r w:rsidRPr="00070A7B">
        <w:rPr>
          <w:rFonts w:ascii="Garamond" w:eastAsia="Times New Roman" w:hAnsi="Garamond" w:cs="Times New Roman"/>
          <w:color w:val="000000"/>
        </w:rPr>
        <w:t xml:space="preserve"> data, so the white square is where we conducted all trend analysis.</w:t>
      </w:r>
    </w:p>
    <w:p w14:paraId="3903669C" w14:textId="646C934A" w:rsidR="0018488C" w:rsidRPr="00070A7B" w:rsidRDefault="0018488C" w:rsidP="0018488C">
      <w:pPr>
        <w:spacing w:after="0" w:line="240" w:lineRule="auto"/>
        <w:rPr>
          <w:rFonts w:ascii="Garamond" w:eastAsia="Times New Roman" w:hAnsi="Garamond" w:cs="Times New Roman"/>
          <w:color w:val="000000"/>
        </w:rPr>
      </w:pPr>
      <w:r w:rsidRPr="00070A7B">
        <w:rPr>
          <w:rFonts w:ascii="Garamond" w:eastAsia="Times New Roman" w:hAnsi="Garamond" w:cs="Times New Roman"/>
          <w:color w:val="000000"/>
        </w:rPr>
        <w:t xml:space="preserve">Furthermore, we analyzed a lake as opposed to the large ocean environments that the satellites data products are </w:t>
      </w:r>
      <w:r w:rsidR="00A42C4B">
        <w:rPr>
          <w:rFonts w:ascii="Garamond" w:eastAsia="Times New Roman" w:hAnsi="Garamond" w:cs="Times New Roman"/>
          <w:color w:val="000000"/>
        </w:rPr>
        <w:t xml:space="preserve">better </w:t>
      </w:r>
      <w:r w:rsidRPr="00070A7B">
        <w:rPr>
          <w:rFonts w:ascii="Garamond" w:eastAsia="Times New Roman" w:hAnsi="Garamond" w:cs="Times New Roman"/>
          <w:color w:val="000000"/>
        </w:rPr>
        <w:t>suited for. This brought forth problems such as adjacency effects, where land can reflect light and skew readings of nearby water. Water surfaces also generally have variations in sunlight glint and reflection as well as varying levels of organic matter that can be hard to correct for (Cao</w:t>
      </w:r>
      <w:r w:rsidR="00D82020">
        <w:rPr>
          <w:rFonts w:ascii="Garamond" w:eastAsia="Times New Roman" w:hAnsi="Garamond" w:cs="Times New Roman"/>
          <w:color w:val="000000"/>
        </w:rPr>
        <w:t xml:space="preserve"> et al.</w:t>
      </w:r>
      <w:r w:rsidR="00A42C4B">
        <w:rPr>
          <w:rFonts w:ascii="Garamond" w:eastAsia="Times New Roman" w:hAnsi="Garamond" w:cs="Times New Roman"/>
          <w:color w:val="000000"/>
        </w:rPr>
        <w:t>,</w:t>
      </w:r>
      <w:r w:rsidRPr="00070A7B">
        <w:rPr>
          <w:rFonts w:ascii="Garamond" w:eastAsia="Times New Roman" w:hAnsi="Garamond" w:cs="Times New Roman"/>
          <w:color w:val="000000"/>
        </w:rPr>
        <w:t xml:space="preserve"> 2018). </w:t>
      </w:r>
    </w:p>
    <w:p w14:paraId="52843867" w14:textId="53491A0F" w:rsidR="0018488C" w:rsidRPr="00070A7B" w:rsidRDefault="0018488C" w:rsidP="0018488C">
      <w:pPr>
        <w:spacing w:after="0" w:line="240" w:lineRule="auto"/>
        <w:rPr>
          <w:rFonts w:ascii="Garamond" w:eastAsia="Times New Roman" w:hAnsi="Garamond" w:cs="Times New Roman"/>
          <w:color w:val="000000"/>
        </w:rPr>
      </w:pPr>
      <w:r w:rsidRPr="00070A7B">
        <w:rPr>
          <w:rFonts w:ascii="Garamond" w:eastAsia="Times New Roman" w:hAnsi="Garamond" w:cs="Times New Roman"/>
          <w:color w:val="000000"/>
        </w:rPr>
        <w:br/>
        <w:t xml:space="preserve">To avoid the effect of the edges on the analysis, a mask was defined to only consider the coverage of positive values of Rrs in the center of the lake. The extent of the mask we applied </w:t>
      </w:r>
      <w:r w:rsidR="006A3B1D">
        <w:rPr>
          <w:rFonts w:ascii="Garamond" w:eastAsia="Times New Roman" w:hAnsi="Garamond" w:cs="Times New Roman"/>
          <w:noProof/>
          <w:color w:val="000000"/>
        </w:rPr>
        <w:t>is</w:t>
      </w:r>
      <w:r w:rsidRPr="00070A7B">
        <w:rPr>
          <w:rFonts w:ascii="Garamond" w:eastAsia="Times New Roman" w:hAnsi="Garamond" w:cs="Times New Roman"/>
          <w:color w:val="000000"/>
        </w:rPr>
        <w:t xml:space="preserve"> 65.94N to 66.15N and 120.27W to 120.81W (white square in Figure2b). The mask was applied to CDOM and Chlorophyll-a in order to compute the average surface values and to assess their spatial distribution. </w:t>
      </w:r>
      <w:r w:rsidR="00A42C4B">
        <w:rPr>
          <w:rFonts w:ascii="Garamond" w:eastAsia="Times New Roman" w:hAnsi="Garamond" w:cs="Times New Roman"/>
          <w:color w:val="000000"/>
        </w:rPr>
        <w:t>The a</w:t>
      </w:r>
      <w:r w:rsidRPr="00070A7B">
        <w:rPr>
          <w:rFonts w:ascii="Garamond" w:eastAsia="Times New Roman" w:hAnsi="Garamond" w:cs="Times New Roman"/>
          <w:color w:val="000000"/>
        </w:rPr>
        <w:t>bsorption coefficient of non-algal material plus CDOM (</w:t>
      </w:r>
      <w:r w:rsidRPr="006A3B1D">
        <w:rPr>
          <w:rFonts w:ascii="Garamond" w:eastAsia="Times New Roman" w:hAnsi="Garamond" w:cs="Times New Roman"/>
          <w:i/>
          <w:iCs/>
          <w:noProof/>
          <w:color w:val="000000"/>
        </w:rPr>
        <w:t>a</w:t>
      </w:r>
      <w:r w:rsidRPr="006A3B1D">
        <w:rPr>
          <w:rFonts w:ascii="Garamond" w:eastAsia="Times New Roman" w:hAnsi="Garamond" w:cs="Times New Roman"/>
          <w:i/>
          <w:iCs/>
          <w:noProof/>
          <w:color w:val="000000"/>
          <w:vertAlign w:val="subscript"/>
        </w:rPr>
        <w:t>dg</w:t>
      </w:r>
      <w:r w:rsidRPr="00070A7B">
        <w:rPr>
          <w:rFonts w:ascii="Garamond" w:eastAsia="Times New Roman" w:hAnsi="Garamond" w:cs="Times New Roman"/>
          <w:color w:val="000000"/>
        </w:rPr>
        <w:t>) at 443 nm in m</w:t>
      </w:r>
      <w:r w:rsidRPr="00070A7B">
        <w:rPr>
          <w:rFonts w:ascii="Garamond" w:eastAsia="Times New Roman" w:hAnsi="Garamond" w:cs="Times New Roman"/>
          <w:color w:val="000000"/>
          <w:vertAlign w:val="superscript"/>
        </w:rPr>
        <w:t xml:space="preserve">-1 </w:t>
      </w:r>
      <w:r w:rsidRPr="00070A7B">
        <w:rPr>
          <w:rFonts w:ascii="Garamond" w:eastAsia="Times New Roman" w:hAnsi="Garamond" w:cs="Times New Roman"/>
          <w:color w:val="000000"/>
        </w:rPr>
        <w:t xml:space="preserve">(adg_443_giop) was employed as the indicator of change in CDOM. For Chlorophyll-a, we analyzed the same product provided on the Ocean Color Website under the same name. The concentration of Chlorophyll-a was estimated based on </w:t>
      </w:r>
      <w:r w:rsidR="00A42C4B">
        <w:rPr>
          <w:rFonts w:ascii="Garamond" w:eastAsia="Times New Roman" w:hAnsi="Garamond" w:cs="Times New Roman"/>
          <w:color w:val="000000"/>
        </w:rPr>
        <w:t xml:space="preserve">the </w:t>
      </w:r>
      <w:r w:rsidRPr="00070A7B">
        <w:rPr>
          <w:rFonts w:ascii="Garamond" w:eastAsia="Times New Roman" w:hAnsi="Garamond" w:cs="Times New Roman"/>
          <w:color w:val="000000"/>
        </w:rPr>
        <w:t xml:space="preserve">absorption coefficient of phytoplankton at 443 nm in m-1(aph_443_giop). For LSWT, no difference was observed </w:t>
      </w:r>
      <w:r w:rsidR="00BD4BA1">
        <w:rPr>
          <w:rFonts w:ascii="Garamond" w:eastAsia="Times New Roman" w:hAnsi="Garamond" w:cs="Times New Roman"/>
          <w:noProof/>
          <w:color w:val="000000"/>
        </w:rPr>
        <w:t>i</w:t>
      </w:r>
      <w:r w:rsidRPr="00BD4BA1">
        <w:rPr>
          <w:rFonts w:ascii="Garamond" w:eastAsia="Times New Roman" w:hAnsi="Garamond" w:cs="Times New Roman"/>
          <w:noProof/>
          <w:color w:val="000000"/>
        </w:rPr>
        <w:t>n</w:t>
      </w:r>
      <w:r w:rsidRPr="00070A7B">
        <w:rPr>
          <w:rFonts w:ascii="Garamond" w:eastAsia="Times New Roman" w:hAnsi="Garamond" w:cs="Times New Roman"/>
          <w:color w:val="000000"/>
        </w:rPr>
        <w:t xml:space="preserve"> the preliminary results when applying </w:t>
      </w:r>
      <w:r w:rsidR="006A3B1D">
        <w:rPr>
          <w:rFonts w:ascii="Garamond" w:eastAsia="Times New Roman" w:hAnsi="Garamond" w:cs="Times New Roman"/>
          <w:color w:val="000000"/>
        </w:rPr>
        <w:t xml:space="preserve">the </w:t>
      </w:r>
      <w:r w:rsidRPr="006A3B1D">
        <w:rPr>
          <w:rFonts w:ascii="Garamond" w:eastAsia="Times New Roman" w:hAnsi="Garamond" w:cs="Times New Roman"/>
          <w:noProof/>
          <w:color w:val="000000"/>
        </w:rPr>
        <w:t>mask</w:t>
      </w:r>
      <w:r w:rsidRPr="00070A7B">
        <w:rPr>
          <w:rFonts w:ascii="Garamond" w:eastAsia="Times New Roman" w:hAnsi="Garamond" w:cs="Times New Roman"/>
          <w:color w:val="000000"/>
        </w:rPr>
        <w:t xml:space="preserve">. Therefore, the whole surface was used to report the results. </w:t>
      </w:r>
    </w:p>
    <w:p w14:paraId="35749711" w14:textId="2205D1BB" w:rsidR="0018488C" w:rsidRDefault="0018488C" w:rsidP="0018488C">
      <w:pPr>
        <w:spacing w:after="0" w:line="240" w:lineRule="auto"/>
        <w:rPr>
          <w:rFonts w:ascii="Garamond" w:eastAsia="Times New Roman" w:hAnsi="Garamond" w:cs="Times New Roman"/>
          <w:color w:val="000000"/>
        </w:rPr>
      </w:pPr>
      <w:r w:rsidRPr="00070A7B">
        <w:rPr>
          <w:rFonts w:ascii="Garamond" w:eastAsia="Garamond" w:hAnsi="Garamond" w:cs="Garamond"/>
        </w:rPr>
        <w:br/>
      </w:r>
      <w:r w:rsidRPr="00FA0AE0">
        <w:rPr>
          <w:rFonts w:ascii="Garamond" w:eastAsia="Garamond" w:hAnsi="Garamond" w:cs="Garamond"/>
          <w:b/>
          <w:i/>
        </w:rPr>
        <w:t>3.3 Data Analysis</w:t>
      </w:r>
      <w:r w:rsidRPr="00070A7B">
        <w:rPr>
          <w:rFonts w:ascii="Garamond" w:eastAsia="Garamond" w:hAnsi="Garamond" w:cs="Garamond"/>
        </w:rPr>
        <w:br/>
      </w:r>
      <w:r w:rsidRPr="00070A7B">
        <w:rPr>
          <w:rFonts w:ascii="Garamond" w:eastAsia="Times New Roman" w:hAnsi="Garamond" w:cs="Times New Roman"/>
          <w:color w:val="000000"/>
        </w:rPr>
        <w:t>After generating the time series of surface temperature, CDOM, and Chlorophyll-a for GBL, we analyzed their temporal variability. The purpose of this study was to investigate whether or not the target environmental parameters exhibited any average increases or decreases over time. Trend analysis can reveal if such changes are due to chance (trendless) or are statistically significant (trend). We used two statistical methods of parametric and non-parametric tests, including linear regression (Bates</w:t>
      </w:r>
      <w:r w:rsidR="00621936">
        <w:rPr>
          <w:rFonts w:ascii="Garamond" w:eastAsia="Times New Roman" w:hAnsi="Garamond" w:cs="Times New Roman"/>
          <w:color w:val="000000"/>
        </w:rPr>
        <w:t>, Chandler, &amp; Bowman</w:t>
      </w:r>
      <w:r w:rsidRPr="00070A7B">
        <w:rPr>
          <w:rFonts w:ascii="Garamond" w:eastAsia="Times New Roman" w:hAnsi="Garamond" w:cs="Times New Roman"/>
          <w:color w:val="000000"/>
        </w:rPr>
        <w:t>, 2012) and</w:t>
      </w:r>
      <w:r w:rsidR="00A42C4B">
        <w:rPr>
          <w:rFonts w:ascii="Garamond" w:eastAsia="Times New Roman" w:hAnsi="Garamond" w:cs="Times New Roman"/>
          <w:color w:val="000000"/>
        </w:rPr>
        <w:t xml:space="preserve"> the</w:t>
      </w:r>
      <w:r w:rsidRPr="00070A7B">
        <w:rPr>
          <w:rFonts w:ascii="Garamond" w:eastAsia="Times New Roman" w:hAnsi="Garamond" w:cs="Times New Roman"/>
          <w:color w:val="000000"/>
        </w:rPr>
        <w:t xml:space="preserve"> Mann-Kendall test (Hamed, 2008) for trend detection. To apply trend tests to </w:t>
      </w:r>
      <w:r w:rsidR="00A42C4B">
        <w:rPr>
          <w:rFonts w:ascii="Garamond" w:eastAsia="Times New Roman" w:hAnsi="Garamond" w:cs="Times New Roman"/>
          <w:color w:val="000000"/>
        </w:rPr>
        <w:t xml:space="preserve">the </w:t>
      </w:r>
      <w:r w:rsidRPr="00070A7B">
        <w:rPr>
          <w:rFonts w:ascii="Garamond" w:eastAsia="Times New Roman" w:hAnsi="Garamond" w:cs="Times New Roman"/>
          <w:color w:val="000000"/>
        </w:rPr>
        <w:t>time series, these were first passed through serial correlation tests. The existence of serial correlation in the data series may result in false detection or ignorance of the trend values (Hamed &amp; Rao, 1998; Yue,</w:t>
      </w:r>
      <w:r w:rsidR="00EE3533">
        <w:rPr>
          <w:rFonts w:ascii="Garamond" w:eastAsia="Times New Roman" w:hAnsi="Garamond" w:cs="Times New Roman"/>
          <w:color w:val="000000"/>
        </w:rPr>
        <w:t xml:space="preserve"> Pilon, Phinney, &amp; Cavadias,</w:t>
      </w:r>
      <w:r w:rsidRPr="00070A7B">
        <w:rPr>
          <w:rFonts w:ascii="Garamond" w:eastAsia="Times New Roman" w:hAnsi="Garamond" w:cs="Times New Roman"/>
          <w:color w:val="000000"/>
        </w:rPr>
        <w:t xml:space="preserve"> 2002).  If serial correlation was present, it was removed before trend significance was subsequently quantified for the entire lake surface.</w:t>
      </w:r>
    </w:p>
    <w:p w14:paraId="38EE1D59" w14:textId="77777777" w:rsidR="001C708A" w:rsidRDefault="001C708A" w:rsidP="0018488C">
      <w:pPr>
        <w:spacing w:after="0" w:line="240" w:lineRule="auto"/>
        <w:rPr>
          <w:rFonts w:ascii="Garamond" w:eastAsia="Times New Roman" w:hAnsi="Garamond" w:cs="Times New Roman"/>
          <w:color w:val="000000"/>
        </w:rPr>
      </w:pPr>
    </w:p>
    <w:p w14:paraId="21E8A5D7" w14:textId="77777777" w:rsidR="001C708A" w:rsidRPr="00070A7B" w:rsidRDefault="001C708A" w:rsidP="0018488C">
      <w:pPr>
        <w:spacing w:after="0" w:line="240" w:lineRule="auto"/>
        <w:rPr>
          <w:rFonts w:ascii="Garamond" w:eastAsia="Times New Roman" w:hAnsi="Garamond" w:cs="Times New Roman"/>
          <w:color w:val="000000"/>
        </w:rPr>
      </w:pPr>
    </w:p>
    <w:p w14:paraId="6E4AA290" w14:textId="59079D44" w:rsidR="0018488C" w:rsidRPr="0018488C" w:rsidRDefault="0018488C" w:rsidP="00FD3609">
      <w:pPr>
        <w:keepNext/>
        <w:keepLines/>
        <w:spacing w:before="480" w:after="0" w:line="240" w:lineRule="auto"/>
        <w:outlineLvl w:val="0"/>
        <w:rPr>
          <w:rFonts w:ascii="Garamond" w:eastAsia="Garamond" w:hAnsi="Garamond" w:cs="Garamond"/>
          <w:sz w:val="24"/>
          <w:szCs w:val="24"/>
        </w:rPr>
      </w:pPr>
      <w:bookmarkStart w:id="7" w:name="_2et92p0" w:colFirst="0" w:colLast="0"/>
      <w:bookmarkEnd w:id="7"/>
      <w:r w:rsidRPr="0018488C">
        <w:rPr>
          <w:rFonts w:ascii="Garamond" w:eastAsia="Garamond" w:hAnsi="Garamond" w:cs="Garamond"/>
          <w:b/>
          <w:color w:val="366091"/>
          <w:sz w:val="28"/>
          <w:szCs w:val="28"/>
        </w:rPr>
        <w:lastRenderedPageBreak/>
        <w:t>4. Results &amp; Discussion</w:t>
      </w:r>
    </w:p>
    <w:p w14:paraId="404B5650" w14:textId="77777777" w:rsidR="0018488C" w:rsidRPr="00FD3609" w:rsidRDefault="0018488C" w:rsidP="0018488C">
      <w:pPr>
        <w:spacing w:after="0" w:line="240" w:lineRule="auto"/>
        <w:rPr>
          <w:rFonts w:ascii="Garamond" w:eastAsia="Garamond" w:hAnsi="Garamond" w:cs="Garamond"/>
          <w:b/>
          <w:i/>
        </w:rPr>
      </w:pPr>
      <w:r w:rsidRPr="00FD3609">
        <w:rPr>
          <w:rFonts w:ascii="Garamond" w:eastAsia="Garamond" w:hAnsi="Garamond" w:cs="Garamond"/>
          <w:b/>
          <w:i/>
        </w:rPr>
        <w:t>4.1 Chlorophyll-a</w:t>
      </w:r>
    </w:p>
    <w:p w14:paraId="253B1966" w14:textId="29FA1BA8" w:rsidR="0018488C" w:rsidRPr="00FD3609" w:rsidRDefault="00E95FFB" w:rsidP="0018488C">
      <w:pPr>
        <w:spacing w:after="0" w:line="240" w:lineRule="auto"/>
        <w:rPr>
          <w:rFonts w:ascii="Garamond" w:eastAsia="Times New Roman" w:hAnsi="Garamond" w:cs="Times New Roman"/>
          <w:color w:val="000000"/>
        </w:rPr>
      </w:pPr>
      <w:r>
        <w:rPr>
          <w:rFonts w:ascii="Garamond" w:eastAsia="Times New Roman" w:hAnsi="Garamond" w:cs="Times New Roman"/>
          <w:color w:val="000000"/>
        </w:rPr>
        <w:t>The a</w:t>
      </w:r>
      <w:r w:rsidR="0018488C" w:rsidRPr="00FD3609">
        <w:rPr>
          <w:rFonts w:ascii="Garamond" w:eastAsia="Times New Roman" w:hAnsi="Garamond" w:cs="Times New Roman"/>
          <w:color w:val="000000"/>
        </w:rPr>
        <w:t>bsorption coefficient of phytoplankton at 443 nm in m-1(aph_443_giop), calculated using the Generalized Inherent Optical Property (GIOP) model, w</w:t>
      </w:r>
      <w:r>
        <w:rPr>
          <w:rFonts w:ascii="Garamond" w:eastAsia="Times New Roman" w:hAnsi="Garamond" w:cs="Times New Roman"/>
          <w:color w:val="000000"/>
        </w:rPr>
        <w:t>as</w:t>
      </w:r>
      <w:r w:rsidR="0018488C" w:rsidRPr="00FD3609">
        <w:rPr>
          <w:rFonts w:ascii="Garamond" w:eastAsia="Times New Roman" w:hAnsi="Garamond" w:cs="Times New Roman"/>
          <w:color w:val="000000"/>
        </w:rPr>
        <w:t xml:space="preserve"> derived from four NASA Earth observation satellites’ level 3 products as an indicator of Chlorophyll-a. The yearly time series of the aph_443_giop in August were calculated in the lake center using the same mask</w:t>
      </w:r>
      <w:r>
        <w:rPr>
          <w:rFonts w:ascii="Garamond" w:eastAsia="Times New Roman" w:hAnsi="Garamond" w:cs="Times New Roman"/>
          <w:color w:val="000000"/>
        </w:rPr>
        <w:t xml:space="preserve"> </w:t>
      </w:r>
      <w:r w:rsidRPr="00FD3609">
        <w:rPr>
          <w:rFonts w:ascii="Garamond" w:eastAsia="Times New Roman" w:hAnsi="Garamond" w:cs="Times New Roman"/>
          <w:color w:val="000000"/>
        </w:rPr>
        <w:t>(Figure 3)</w:t>
      </w:r>
      <w:r w:rsidR="0018488C" w:rsidRPr="00FD3609">
        <w:rPr>
          <w:rFonts w:ascii="Garamond" w:eastAsia="Times New Roman" w:hAnsi="Garamond" w:cs="Times New Roman"/>
          <w:color w:val="000000"/>
        </w:rPr>
        <w:t xml:space="preserve">. The noticeable discrepancies among concurrent satellite Rrs values implied </w:t>
      </w:r>
      <w:r>
        <w:rPr>
          <w:rFonts w:ascii="Garamond" w:eastAsia="Times New Roman" w:hAnsi="Garamond" w:cs="Times New Roman"/>
          <w:color w:val="000000"/>
        </w:rPr>
        <w:t xml:space="preserve">the existence of </w:t>
      </w:r>
      <w:r w:rsidR="0018488C" w:rsidRPr="00FD3609">
        <w:rPr>
          <w:rFonts w:ascii="Garamond" w:eastAsia="Times New Roman" w:hAnsi="Garamond" w:cs="Times New Roman"/>
          <w:color w:val="000000"/>
        </w:rPr>
        <w:t>unaccounted for data errors. Trend analysis shows that Chlorophyll-a had a non-significant increasing trend over respective time periods for SeaWiFS</w:t>
      </w:r>
      <w:r w:rsidR="00C60675">
        <w:rPr>
          <w:rFonts w:ascii="Garamond" w:eastAsia="Times New Roman" w:hAnsi="Garamond" w:cs="Times New Roman"/>
          <w:color w:val="000000"/>
        </w:rPr>
        <w:t xml:space="preserve"> and </w:t>
      </w:r>
      <w:r w:rsidR="0018488C" w:rsidRPr="00FD3609">
        <w:rPr>
          <w:rFonts w:ascii="Garamond" w:eastAsia="Times New Roman" w:hAnsi="Garamond" w:cs="Times New Roman"/>
          <w:color w:val="000000"/>
        </w:rPr>
        <w:t>Aqua</w:t>
      </w:r>
      <w:r w:rsidR="00C60675">
        <w:rPr>
          <w:rFonts w:ascii="Garamond" w:eastAsia="Times New Roman" w:hAnsi="Garamond" w:cs="Times New Roman"/>
          <w:color w:val="000000"/>
        </w:rPr>
        <w:t xml:space="preserve"> and </w:t>
      </w:r>
      <w:r w:rsidR="0018488C" w:rsidRPr="00FD3609">
        <w:rPr>
          <w:rFonts w:ascii="Garamond" w:eastAsia="Times New Roman" w:hAnsi="Garamond" w:cs="Times New Roman"/>
          <w:color w:val="000000"/>
        </w:rPr>
        <w:t xml:space="preserve">Terra </w:t>
      </w:r>
      <w:r w:rsidR="00C60675">
        <w:rPr>
          <w:rFonts w:ascii="Garamond" w:eastAsia="Times New Roman" w:hAnsi="Garamond" w:cs="Times New Roman"/>
          <w:color w:val="000000"/>
        </w:rPr>
        <w:t xml:space="preserve">MODIS </w:t>
      </w:r>
      <w:r w:rsidR="0018488C" w:rsidRPr="00FD3609">
        <w:rPr>
          <w:rFonts w:ascii="Garamond" w:eastAsia="Times New Roman" w:hAnsi="Garamond" w:cs="Times New Roman"/>
          <w:color w:val="000000"/>
        </w:rPr>
        <w:t>(Figure</w:t>
      </w:r>
      <w:r w:rsidR="00C60675">
        <w:rPr>
          <w:rFonts w:ascii="Garamond" w:eastAsia="Times New Roman" w:hAnsi="Garamond" w:cs="Times New Roman"/>
          <w:color w:val="000000"/>
        </w:rPr>
        <w:t>s 3</w:t>
      </w:r>
      <w:r w:rsidR="0018488C" w:rsidRPr="00FD3609">
        <w:rPr>
          <w:rFonts w:ascii="Garamond" w:eastAsia="Times New Roman" w:hAnsi="Garamond" w:cs="Times New Roman"/>
          <w:color w:val="000000"/>
        </w:rPr>
        <w:t>a</w:t>
      </w:r>
      <w:r w:rsidR="00C60675">
        <w:rPr>
          <w:rFonts w:ascii="Garamond" w:eastAsia="Times New Roman" w:hAnsi="Garamond" w:cs="Times New Roman"/>
          <w:color w:val="000000"/>
        </w:rPr>
        <w:t xml:space="preserve"> through 3</w:t>
      </w:r>
      <w:r w:rsidR="0018488C" w:rsidRPr="00FD3609">
        <w:rPr>
          <w:rFonts w:ascii="Garamond" w:eastAsia="Times New Roman" w:hAnsi="Garamond" w:cs="Times New Roman"/>
          <w:color w:val="000000"/>
        </w:rPr>
        <w:t>c). However, there is a non-significant decreasing trend for SNPP VIIRS</w:t>
      </w:r>
      <w:r w:rsidR="00C60675">
        <w:rPr>
          <w:rFonts w:ascii="Garamond" w:eastAsia="Times New Roman" w:hAnsi="Garamond" w:cs="Times New Roman"/>
          <w:color w:val="000000"/>
        </w:rPr>
        <w:t>,</w:t>
      </w:r>
      <w:r w:rsidR="0018488C" w:rsidRPr="00FD3609">
        <w:rPr>
          <w:rFonts w:ascii="Garamond" w:eastAsia="Times New Roman" w:hAnsi="Garamond" w:cs="Times New Roman"/>
          <w:color w:val="000000"/>
        </w:rPr>
        <w:t xml:space="preserve"> which only has data for the past 7 years (Figure </w:t>
      </w:r>
      <w:r w:rsidR="00C60675">
        <w:rPr>
          <w:rFonts w:ascii="Garamond" w:eastAsia="Times New Roman" w:hAnsi="Garamond" w:cs="Times New Roman"/>
          <w:color w:val="000000"/>
        </w:rPr>
        <w:t>3</w:t>
      </w:r>
      <w:r w:rsidR="0018488C" w:rsidRPr="00FD3609">
        <w:rPr>
          <w:rFonts w:ascii="Garamond" w:eastAsia="Times New Roman" w:hAnsi="Garamond" w:cs="Times New Roman"/>
          <w:color w:val="000000"/>
        </w:rPr>
        <w:t xml:space="preserve">d). To determine if the GIOP model was the source of data inconsistency between satellites, time series of absorption due to phytoplankton at 443 nm in m-1 from the Quasi-Analytical (QAA) Algorithm (aph_443_qaa) were also generated. The trends of aph_443_qaa were similarly inconsistent, and so no further trend analysis was pursued. </w:t>
      </w:r>
    </w:p>
    <w:tbl>
      <w:tblPr>
        <w:tblW w:w="9360" w:type="dxa"/>
        <w:tblInd w:w="100" w:type="dxa"/>
        <w:tblLayout w:type="fixed"/>
        <w:tblLook w:val="0600" w:firstRow="0" w:lastRow="0" w:firstColumn="0" w:lastColumn="0" w:noHBand="1" w:noVBand="1"/>
      </w:tblPr>
      <w:tblGrid>
        <w:gridCol w:w="4680"/>
        <w:gridCol w:w="4680"/>
      </w:tblGrid>
      <w:tr w:rsidR="0018488C" w:rsidRPr="00FD3609" w14:paraId="0CF0E848" w14:textId="77777777" w:rsidTr="00E9183F">
        <w:tc>
          <w:tcPr>
            <w:tcW w:w="4680" w:type="dxa"/>
            <w:shd w:val="clear" w:color="auto" w:fill="auto"/>
            <w:tcMar>
              <w:top w:w="100" w:type="dxa"/>
              <w:left w:w="100" w:type="dxa"/>
              <w:bottom w:w="100" w:type="dxa"/>
              <w:right w:w="100" w:type="dxa"/>
            </w:tcMar>
          </w:tcPr>
          <w:p w14:paraId="674A2BD4"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b/>
                <w:i/>
                <w:noProof/>
              </w:rPr>
              <w:drawing>
                <wp:inline distT="114300" distB="114300" distL="114300" distR="114300" wp14:anchorId="244B1146" wp14:editId="6EE26000">
                  <wp:extent cx="2838450" cy="23876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838450" cy="2387600"/>
                          </a:xfrm>
                          <a:prstGeom prst="rect">
                            <a:avLst/>
                          </a:prstGeom>
                          <a:ln/>
                        </pic:spPr>
                      </pic:pic>
                    </a:graphicData>
                  </a:graphic>
                </wp:inline>
              </w:drawing>
            </w:r>
            <w:r w:rsidRPr="00FD3609">
              <w:rPr>
                <w:rFonts w:ascii="Garamond" w:eastAsia="Garamond" w:hAnsi="Garamond" w:cs="Garamond"/>
              </w:rPr>
              <w:t>(a)</w:t>
            </w:r>
          </w:p>
        </w:tc>
        <w:tc>
          <w:tcPr>
            <w:tcW w:w="4680" w:type="dxa"/>
            <w:shd w:val="clear" w:color="auto" w:fill="auto"/>
            <w:tcMar>
              <w:top w:w="100" w:type="dxa"/>
              <w:left w:w="100" w:type="dxa"/>
              <w:bottom w:w="100" w:type="dxa"/>
              <w:right w:w="100" w:type="dxa"/>
            </w:tcMar>
          </w:tcPr>
          <w:p w14:paraId="238052B0" w14:textId="77777777" w:rsidR="0018488C" w:rsidRPr="00FD3609" w:rsidRDefault="0018488C" w:rsidP="0018488C">
            <w:pPr>
              <w:widowControl w:val="0"/>
              <w:spacing w:after="0" w:line="240" w:lineRule="auto"/>
              <w:jc w:val="center"/>
              <w:rPr>
                <w:rFonts w:ascii="Garamond" w:eastAsia="Garamond" w:hAnsi="Garamond" w:cs="Garamond"/>
              </w:rPr>
            </w:pPr>
            <w:r w:rsidRPr="00FD3609">
              <w:rPr>
                <w:rFonts w:ascii="Garamond" w:eastAsia="Garamond" w:hAnsi="Garamond" w:cs="Garamond"/>
                <w:b/>
                <w:i/>
                <w:noProof/>
              </w:rPr>
              <w:drawing>
                <wp:inline distT="114300" distB="114300" distL="114300" distR="114300" wp14:anchorId="7D89DB54" wp14:editId="2CB0251F">
                  <wp:extent cx="2838450" cy="23876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838450" cy="2387600"/>
                          </a:xfrm>
                          <a:prstGeom prst="rect">
                            <a:avLst/>
                          </a:prstGeom>
                          <a:ln/>
                        </pic:spPr>
                      </pic:pic>
                    </a:graphicData>
                  </a:graphic>
                </wp:inline>
              </w:drawing>
            </w:r>
            <w:r w:rsidRPr="00FD3609">
              <w:rPr>
                <w:rFonts w:ascii="Garamond" w:eastAsia="Garamond" w:hAnsi="Garamond" w:cs="Garamond"/>
              </w:rPr>
              <w:t>(b)</w:t>
            </w:r>
          </w:p>
        </w:tc>
      </w:tr>
      <w:tr w:rsidR="0018488C" w:rsidRPr="00FD3609" w14:paraId="2D68B4BE" w14:textId="77777777" w:rsidTr="00E9183F">
        <w:tc>
          <w:tcPr>
            <w:tcW w:w="4680" w:type="dxa"/>
            <w:shd w:val="clear" w:color="auto" w:fill="auto"/>
            <w:tcMar>
              <w:top w:w="100" w:type="dxa"/>
              <w:left w:w="100" w:type="dxa"/>
              <w:bottom w:w="100" w:type="dxa"/>
              <w:right w:w="100" w:type="dxa"/>
            </w:tcMar>
          </w:tcPr>
          <w:p w14:paraId="110BCA6E" w14:textId="77777777" w:rsidR="0018488C" w:rsidRPr="00FD3609" w:rsidRDefault="0018488C" w:rsidP="0018488C">
            <w:pPr>
              <w:widowControl w:val="0"/>
              <w:spacing w:after="0" w:line="240" w:lineRule="auto"/>
              <w:jc w:val="center"/>
              <w:rPr>
                <w:rFonts w:ascii="Garamond" w:eastAsia="Garamond" w:hAnsi="Garamond" w:cs="Garamond"/>
              </w:rPr>
            </w:pPr>
            <w:r w:rsidRPr="00FD3609">
              <w:rPr>
                <w:rFonts w:ascii="Garamond" w:eastAsia="Garamond" w:hAnsi="Garamond" w:cs="Garamond"/>
                <w:b/>
                <w:i/>
                <w:noProof/>
              </w:rPr>
              <w:drawing>
                <wp:inline distT="114300" distB="114300" distL="114300" distR="114300" wp14:anchorId="7C8CD69F" wp14:editId="42129317">
                  <wp:extent cx="2838450" cy="23876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838450" cy="2387600"/>
                          </a:xfrm>
                          <a:prstGeom prst="rect">
                            <a:avLst/>
                          </a:prstGeom>
                          <a:ln/>
                        </pic:spPr>
                      </pic:pic>
                    </a:graphicData>
                  </a:graphic>
                </wp:inline>
              </w:drawing>
            </w:r>
            <w:r w:rsidRPr="00FD3609">
              <w:rPr>
                <w:rFonts w:ascii="Garamond" w:eastAsia="Garamond" w:hAnsi="Garamond" w:cs="Garamond"/>
              </w:rPr>
              <w:t>(c)</w:t>
            </w:r>
          </w:p>
        </w:tc>
        <w:tc>
          <w:tcPr>
            <w:tcW w:w="4680" w:type="dxa"/>
            <w:shd w:val="clear" w:color="auto" w:fill="auto"/>
            <w:tcMar>
              <w:top w:w="100" w:type="dxa"/>
              <w:left w:w="100" w:type="dxa"/>
              <w:bottom w:w="100" w:type="dxa"/>
              <w:right w:w="100" w:type="dxa"/>
            </w:tcMar>
          </w:tcPr>
          <w:p w14:paraId="0C61A140" w14:textId="77777777" w:rsidR="0018488C" w:rsidRPr="00FD3609" w:rsidRDefault="0018488C" w:rsidP="0018488C">
            <w:pPr>
              <w:widowControl w:val="0"/>
              <w:spacing w:after="0" w:line="240" w:lineRule="auto"/>
              <w:jc w:val="center"/>
              <w:rPr>
                <w:rFonts w:ascii="Garamond" w:eastAsia="Garamond" w:hAnsi="Garamond" w:cs="Garamond"/>
                <w:b/>
                <w:i/>
              </w:rPr>
            </w:pPr>
            <w:r w:rsidRPr="00FD3609">
              <w:rPr>
                <w:rFonts w:ascii="Garamond" w:eastAsia="Garamond" w:hAnsi="Garamond" w:cs="Garamond"/>
                <w:b/>
                <w:i/>
                <w:noProof/>
              </w:rPr>
              <w:drawing>
                <wp:inline distT="114300" distB="114300" distL="114300" distR="114300" wp14:anchorId="5DA1A09C" wp14:editId="1C9B76E9">
                  <wp:extent cx="2838450" cy="23876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450" cy="2387600"/>
                          </a:xfrm>
                          <a:prstGeom prst="rect">
                            <a:avLst/>
                          </a:prstGeom>
                          <a:ln/>
                        </pic:spPr>
                      </pic:pic>
                    </a:graphicData>
                  </a:graphic>
                </wp:inline>
              </w:drawing>
            </w:r>
          </w:p>
          <w:p w14:paraId="1873CC13" w14:textId="77777777" w:rsidR="0018488C" w:rsidRPr="00FD3609" w:rsidRDefault="0018488C" w:rsidP="0018488C">
            <w:pPr>
              <w:widowControl w:val="0"/>
              <w:spacing w:after="0" w:line="240" w:lineRule="auto"/>
              <w:jc w:val="center"/>
              <w:rPr>
                <w:rFonts w:ascii="Garamond" w:eastAsia="Garamond" w:hAnsi="Garamond" w:cs="Garamond"/>
              </w:rPr>
            </w:pPr>
            <w:r w:rsidRPr="00FD3609">
              <w:rPr>
                <w:rFonts w:ascii="Garamond" w:eastAsia="Garamond" w:hAnsi="Garamond" w:cs="Garamond"/>
              </w:rPr>
              <w:t>(d)</w:t>
            </w:r>
          </w:p>
        </w:tc>
      </w:tr>
    </w:tbl>
    <w:p w14:paraId="5A119DFE" w14:textId="3679915C" w:rsidR="0018488C" w:rsidRPr="00C60675" w:rsidRDefault="0018488C" w:rsidP="00C60675">
      <w:pPr>
        <w:spacing w:line="240" w:lineRule="auto"/>
        <w:jc w:val="center"/>
        <w:rPr>
          <w:rFonts w:ascii="Garamond" w:eastAsia="Times New Roman" w:hAnsi="Garamond" w:cs="Times New Roman"/>
          <w:color w:val="000000"/>
        </w:rPr>
      </w:pPr>
      <w:r w:rsidRPr="00FD3609">
        <w:rPr>
          <w:rFonts w:ascii="Garamond" w:eastAsia="Times New Roman" w:hAnsi="Garamond" w:cs="Times New Roman"/>
          <w:i/>
          <w:color w:val="000000"/>
        </w:rPr>
        <w:t>Figure 3.</w:t>
      </w:r>
      <w:r w:rsidR="00E95FFB">
        <w:rPr>
          <w:rFonts w:ascii="Garamond" w:eastAsia="Times New Roman" w:hAnsi="Garamond" w:cs="Times New Roman"/>
          <w:i/>
          <w:color w:val="000000"/>
        </w:rPr>
        <w:t xml:space="preserve"> </w:t>
      </w:r>
      <w:r w:rsidRPr="00FD3609">
        <w:rPr>
          <w:rFonts w:ascii="Garamond" w:eastAsia="Times New Roman" w:hAnsi="Garamond" w:cs="Times New Roman"/>
          <w:color w:val="000000"/>
        </w:rPr>
        <w:t xml:space="preserve">Temporal trend of Chlorophyll-a at the center of GBL </w:t>
      </w:r>
      <w:r w:rsidRPr="00BD4BA1">
        <w:rPr>
          <w:rFonts w:ascii="Garamond" w:eastAsia="Times New Roman" w:hAnsi="Garamond" w:cs="Times New Roman"/>
          <w:noProof/>
          <w:color w:val="000000"/>
        </w:rPr>
        <w:t>for</w:t>
      </w:r>
      <w:r w:rsidRPr="00FD3609">
        <w:rPr>
          <w:rFonts w:ascii="Garamond" w:eastAsia="Times New Roman" w:hAnsi="Garamond" w:cs="Times New Roman"/>
          <w:color w:val="000000"/>
        </w:rPr>
        <w:t xml:space="preserve"> (a) SeaWiFS; (b) Aqua MODIS; (c) </w:t>
      </w:r>
      <w:r w:rsidR="00C60675">
        <w:rPr>
          <w:rFonts w:ascii="Garamond" w:eastAsia="Times New Roman" w:hAnsi="Garamond" w:cs="Times New Roman"/>
          <w:color w:val="000000"/>
        </w:rPr>
        <w:t>Terra MODIS</w:t>
      </w:r>
      <w:r w:rsidRPr="00FD3609">
        <w:rPr>
          <w:rFonts w:ascii="Garamond" w:eastAsia="Times New Roman" w:hAnsi="Garamond" w:cs="Times New Roman"/>
          <w:color w:val="000000"/>
        </w:rPr>
        <w:t xml:space="preserve">; and (d) </w:t>
      </w:r>
      <w:r w:rsidR="00C60675">
        <w:rPr>
          <w:rFonts w:ascii="Garamond" w:eastAsia="Times New Roman" w:hAnsi="Garamond" w:cs="Times New Roman"/>
          <w:color w:val="000000"/>
        </w:rPr>
        <w:t>SNPP VIIRS</w:t>
      </w:r>
      <w:r w:rsidRPr="00C60675">
        <w:rPr>
          <w:rFonts w:ascii="Garamond" w:eastAsia="Times New Roman" w:hAnsi="Garamond" w:cs="Times New Roman"/>
          <w:color w:val="000000"/>
        </w:rPr>
        <w:t xml:space="preserve">. Points show </w:t>
      </w:r>
      <w:r w:rsidR="00C60675">
        <w:rPr>
          <w:rFonts w:ascii="Garamond" w:eastAsia="Times New Roman" w:hAnsi="Garamond" w:cs="Times New Roman"/>
          <w:color w:val="000000"/>
        </w:rPr>
        <w:t xml:space="preserve">the </w:t>
      </w:r>
      <w:r w:rsidRPr="00C60675">
        <w:rPr>
          <w:rFonts w:ascii="Garamond" w:eastAsia="Times New Roman" w:hAnsi="Garamond" w:cs="Times New Roman"/>
          <w:color w:val="000000"/>
        </w:rPr>
        <w:t>average value of Chlorophyll-a at the center of GBL</w:t>
      </w:r>
      <w:r w:rsidR="00C60675">
        <w:rPr>
          <w:rFonts w:ascii="Garamond" w:eastAsia="Times New Roman" w:hAnsi="Garamond" w:cs="Times New Roman"/>
          <w:color w:val="000000"/>
        </w:rPr>
        <w:t xml:space="preserve"> while</w:t>
      </w:r>
      <w:r w:rsidRPr="00C60675">
        <w:rPr>
          <w:rFonts w:ascii="Garamond" w:eastAsia="Times New Roman" w:hAnsi="Garamond" w:cs="Times New Roman"/>
          <w:color w:val="000000"/>
        </w:rPr>
        <w:t xml:space="preserve"> </w:t>
      </w:r>
      <w:r w:rsidR="00C60675">
        <w:rPr>
          <w:rFonts w:ascii="Garamond" w:eastAsia="Times New Roman" w:hAnsi="Garamond" w:cs="Times New Roman"/>
          <w:color w:val="000000"/>
        </w:rPr>
        <w:t xml:space="preserve">the </w:t>
      </w:r>
      <w:r w:rsidRPr="00C60675">
        <w:rPr>
          <w:rFonts w:ascii="Garamond" w:eastAsia="Times New Roman" w:hAnsi="Garamond" w:cs="Times New Roman"/>
          <w:color w:val="000000"/>
        </w:rPr>
        <w:t>dotted line</w:t>
      </w:r>
      <w:r w:rsidR="0067189F">
        <w:rPr>
          <w:rFonts w:ascii="Garamond" w:eastAsia="Times New Roman" w:hAnsi="Garamond" w:cs="Times New Roman"/>
          <w:color w:val="000000"/>
        </w:rPr>
        <w:t>s</w:t>
      </w:r>
      <w:r w:rsidRPr="00C60675">
        <w:rPr>
          <w:rFonts w:ascii="Garamond" w:eastAsia="Times New Roman" w:hAnsi="Garamond" w:cs="Times New Roman"/>
          <w:color w:val="000000"/>
        </w:rPr>
        <w:t xml:space="preserve"> represent the trend fitted on the time series.</w:t>
      </w:r>
    </w:p>
    <w:p w14:paraId="70E6FEF3" w14:textId="77777777" w:rsidR="0018488C" w:rsidRPr="000522A2" w:rsidRDefault="0018488C" w:rsidP="0018488C">
      <w:pPr>
        <w:spacing w:line="240" w:lineRule="auto"/>
        <w:jc w:val="center"/>
        <w:rPr>
          <w:rFonts w:ascii="Garamond" w:eastAsia="Times New Roman" w:hAnsi="Garamond" w:cs="Times New Roman"/>
          <w:color w:val="000000"/>
        </w:rPr>
      </w:pPr>
    </w:p>
    <w:p w14:paraId="68CF9CC5" w14:textId="77777777" w:rsidR="0018488C" w:rsidRPr="00FD3609" w:rsidRDefault="0018488C" w:rsidP="0018488C">
      <w:pPr>
        <w:spacing w:after="0" w:line="240" w:lineRule="auto"/>
        <w:rPr>
          <w:rFonts w:ascii="Garamond" w:eastAsia="Garamond" w:hAnsi="Garamond" w:cs="Garamond"/>
          <w:b/>
          <w:i/>
        </w:rPr>
      </w:pPr>
    </w:p>
    <w:p w14:paraId="7FBE325D" w14:textId="77777777" w:rsidR="0018488C" w:rsidRPr="00FD3609" w:rsidRDefault="0018488C" w:rsidP="0018488C">
      <w:pPr>
        <w:spacing w:after="0" w:line="240" w:lineRule="auto"/>
        <w:rPr>
          <w:rFonts w:ascii="Garamond" w:eastAsia="Garamond" w:hAnsi="Garamond" w:cs="Garamond"/>
          <w:b/>
          <w:i/>
        </w:rPr>
      </w:pPr>
    </w:p>
    <w:p w14:paraId="3E9F2334" w14:textId="77777777" w:rsidR="0018488C" w:rsidRPr="00FD3609" w:rsidRDefault="0018488C" w:rsidP="0018488C">
      <w:pPr>
        <w:spacing w:after="0" w:line="240" w:lineRule="auto"/>
        <w:rPr>
          <w:rFonts w:ascii="Garamond" w:eastAsia="Garamond" w:hAnsi="Garamond" w:cs="Garamond"/>
          <w:b/>
          <w:i/>
        </w:rPr>
      </w:pPr>
    </w:p>
    <w:p w14:paraId="7A1660D2" w14:textId="77777777" w:rsidR="0018488C" w:rsidRPr="00FD3609" w:rsidRDefault="0018488C" w:rsidP="0018488C">
      <w:pPr>
        <w:spacing w:after="0" w:line="240" w:lineRule="auto"/>
        <w:rPr>
          <w:rFonts w:ascii="Garamond" w:eastAsia="Garamond" w:hAnsi="Garamond" w:cs="Garamond"/>
          <w:b/>
          <w:i/>
        </w:rPr>
      </w:pPr>
      <w:r w:rsidRPr="00FD3609">
        <w:rPr>
          <w:rFonts w:ascii="Garamond" w:eastAsia="Garamond" w:hAnsi="Garamond" w:cs="Garamond"/>
          <w:b/>
          <w:i/>
        </w:rPr>
        <w:t>4.2 CDOM</w:t>
      </w:r>
    </w:p>
    <w:p w14:paraId="6FB32BC8" w14:textId="66CB2F19" w:rsidR="0018488C" w:rsidRPr="00FD3609" w:rsidRDefault="0067189F" w:rsidP="0018488C">
      <w:pPr>
        <w:spacing w:after="0" w:line="240" w:lineRule="auto"/>
        <w:rPr>
          <w:rFonts w:ascii="Garamond" w:eastAsia="Garamond" w:hAnsi="Garamond" w:cs="Garamond"/>
        </w:rPr>
      </w:pPr>
      <w:r>
        <w:rPr>
          <w:rFonts w:ascii="Garamond" w:eastAsia="Garamond" w:hAnsi="Garamond" w:cs="Garamond"/>
        </w:rPr>
        <w:t>The a</w:t>
      </w:r>
      <w:r w:rsidR="0018488C" w:rsidRPr="00FD3609">
        <w:rPr>
          <w:rFonts w:ascii="Garamond" w:eastAsia="Garamond" w:hAnsi="Garamond" w:cs="Garamond"/>
        </w:rPr>
        <w:t xml:space="preserve">bsorption coefficient of </w:t>
      </w:r>
      <w:r w:rsidR="0018488C" w:rsidRPr="006A3B1D">
        <w:rPr>
          <w:rFonts w:ascii="Garamond" w:eastAsia="Garamond" w:hAnsi="Garamond" w:cs="Garamond"/>
          <w:noProof/>
        </w:rPr>
        <w:t>gelbstoff</w:t>
      </w:r>
      <w:r w:rsidR="0018488C" w:rsidRPr="00FD3609">
        <w:rPr>
          <w:rFonts w:ascii="Garamond" w:eastAsia="Garamond" w:hAnsi="Garamond" w:cs="Garamond"/>
        </w:rPr>
        <w:t xml:space="preserve"> at 443 nm in m-1(aph_443_giop), calculated using the Generalized Inherent Optical Property (GIOP) model, w</w:t>
      </w:r>
      <w:r>
        <w:rPr>
          <w:rFonts w:ascii="Garamond" w:eastAsia="Garamond" w:hAnsi="Garamond" w:cs="Garamond"/>
        </w:rPr>
        <w:t>as</w:t>
      </w:r>
      <w:r w:rsidR="0018488C" w:rsidRPr="00FD3609">
        <w:rPr>
          <w:rFonts w:ascii="Garamond" w:eastAsia="Garamond" w:hAnsi="Garamond" w:cs="Garamond"/>
        </w:rPr>
        <w:t xml:space="preserve"> derived from four NASA Earth observation satellites’ level 3 products as an indicator of CDOM. The analysis showed a non-significant decreasing trend in CDOM for SeaWiFS and Terra MODIS (Figure 4a, 4c), but a non-significant increasing trend for Aqua MODIS and SNPP VIIRS (Figure 4b, 4d). To determine if satellite sensor discrepancies were due to the GIOP model, we ran parallel tests using the QAA (adg_443_qaa) and the Garver-Siegel-Maritorena algorithms (adg_443_gsm). Neither alternative algorithm resolved satellite inconsistency, therefore no further trend analysis was pursued.</w:t>
      </w:r>
    </w:p>
    <w:tbl>
      <w:tblPr>
        <w:tblW w:w="9360" w:type="dxa"/>
        <w:tblInd w:w="100" w:type="dxa"/>
        <w:tblLayout w:type="fixed"/>
        <w:tblLook w:val="0600" w:firstRow="0" w:lastRow="0" w:firstColumn="0" w:lastColumn="0" w:noHBand="1" w:noVBand="1"/>
      </w:tblPr>
      <w:tblGrid>
        <w:gridCol w:w="4680"/>
        <w:gridCol w:w="4680"/>
      </w:tblGrid>
      <w:tr w:rsidR="0018488C" w:rsidRPr="00FD3609" w14:paraId="0EA617CC" w14:textId="77777777" w:rsidTr="00E9183F">
        <w:tc>
          <w:tcPr>
            <w:tcW w:w="4680" w:type="dxa"/>
            <w:shd w:val="clear" w:color="auto" w:fill="auto"/>
            <w:tcMar>
              <w:top w:w="100" w:type="dxa"/>
              <w:left w:w="100" w:type="dxa"/>
              <w:bottom w:w="100" w:type="dxa"/>
              <w:right w:w="100" w:type="dxa"/>
            </w:tcMar>
          </w:tcPr>
          <w:p w14:paraId="47A3783D" w14:textId="77777777" w:rsidR="0018488C" w:rsidRPr="00FD3609" w:rsidRDefault="0018488C" w:rsidP="0018488C">
            <w:pPr>
              <w:widowControl w:val="0"/>
              <w:pBdr>
                <w:top w:val="nil"/>
                <w:left w:val="nil"/>
                <w:bottom w:val="nil"/>
                <w:right w:val="nil"/>
                <w:between w:val="nil"/>
              </w:pBdr>
              <w:spacing w:after="0" w:line="240" w:lineRule="auto"/>
              <w:rPr>
                <w:rFonts w:ascii="Garamond" w:eastAsia="Garamond" w:hAnsi="Garamond" w:cs="Garamond"/>
                <w:b/>
                <w:i/>
              </w:rPr>
            </w:pPr>
            <w:r w:rsidRPr="00FD3609">
              <w:rPr>
                <w:rFonts w:ascii="Garamond" w:eastAsia="Garamond" w:hAnsi="Garamond" w:cs="Garamond"/>
                <w:b/>
                <w:i/>
                <w:noProof/>
              </w:rPr>
              <w:drawing>
                <wp:inline distT="114300" distB="114300" distL="114300" distR="114300" wp14:anchorId="132D9440" wp14:editId="569D194A">
                  <wp:extent cx="2838450" cy="2387600"/>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2838450" cy="2387600"/>
                          </a:xfrm>
                          <a:prstGeom prst="rect">
                            <a:avLst/>
                          </a:prstGeom>
                          <a:ln/>
                        </pic:spPr>
                      </pic:pic>
                    </a:graphicData>
                  </a:graphic>
                </wp:inline>
              </w:drawing>
            </w:r>
          </w:p>
          <w:p w14:paraId="65489B3E"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rPr>
              <w:t>(a)</w:t>
            </w:r>
          </w:p>
        </w:tc>
        <w:tc>
          <w:tcPr>
            <w:tcW w:w="4680" w:type="dxa"/>
            <w:shd w:val="clear" w:color="auto" w:fill="auto"/>
            <w:tcMar>
              <w:top w:w="100" w:type="dxa"/>
              <w:left w:w="100" w:type="dxa"/>
              <w:bottom w:w="100" w:type="dxa"/>
              <w:right w:w="100" w:type="dxa"/>
            </w:tcMar>
          </w:tcPr>
          <w:p w14:paraId="2D78869F" w14:textId="77777777" w:rsidR="0018488C" w:rsidRPr="00FD3609" w:rsidRDefault="0018488C" w:rsidP="0018488C">
            <w:pPr>
              <w:widowControl w:val="0"/>
              <w:spacing w:after="0" w:line="240" w:lineRule="auto"/>
              <w:rPr>
                <w:rFonts w:ascii="Garamond" w:eastAsia="Garamond" w:hAnsi="Garamond" w:cs="Garamond"/>
                <w:b/>
                <w:i/>
              </w:rPr>
            </w:pPr>
            <w:r w:rsidRPr="00FD3609">
              <w:rPr>
                <w:rFonts w:ascii="Garamond" w:eastAsia="Garamond" w:hAnsi="Garamond" w:cs="Garamond"/>
                <w:b/>
                <w:i/>
                <w:noProof/>
              </w:rPr>
              <w:drawing>
                <wp:inline distT="114300" distB="114300" distL="114300" distR="114300" wp14:anchorId="63E01501" wp14:editId="2692C180">
                  <wp:extent cx="2838450" cy="23876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838450" cy="2387600"/>
                          </a:xfrm>
                          <a:prstGeom prst="rect">
                            <a:avLst/>
                          </a:prstGeom>
                          <a:ln/>
                        </pic:spPr>
                      </pic:pic>
                    </a:graphicData>
                  </a:graphic>
                </wp:inline>
              </w:drawing>
            </w:r>
          </w:p>
          <w:p w14:paraId="03D14739" w14:textId="77777777" w:rsidR="0018488C" w:rsidRPr="00FD3609" w:rsidRDefault="0018488C" w:rsidP="0018488C">
            <w:pPr>
              <w:widowControl w:val="0"/>
              <w:spacing w:after="0" w:line="240" w:lineRule="auto"/>
              <w:jc w:val="center"/>
              <w:rPr>
                <w:rFonts w:ascii="Garamond" w:eastAsia="Garamond" w:hAnsi="Garamond" w:cs="Garamond"/>
                <w:b/>
                <w:i/>
              </w:rPr>
            </w:pPr>
            <w:r w:rsidRPr="00FD3609">
              <w:rPr>
                <w:rFonts w:ascii="Garamond" w:eastAsia="Garamond" w:hAnsi="Garamond" w:cs="Garamond"/>
              </w:rPr>
              <w:t>(b)</w:t>
            </w:r>
          </w:p>
        </w:tc>
      </w:tr>
      <w:tr w:rsidR="0018488C" w:rsidRPr="00FD3609" w14:paraId="2EA7F046" w14:textId="77777777" w:rsidTr="00E9183F">
        <w:tc>
          <w:tcPr>
            <w:tcW w:w="4680" w:type="dxa"/>
            <w:shd w:val="clear" w:color="auto" w:fill="auto"/>
            <w:tcMar>
              <w:top w:w="100" w:type="dxa"/>
              <w:left w:w="100" w:type="dxa"/>
              <w:bottom w:w="100" w:type="dxa"/>
              <w:right w:w="100" w:type="dxa"/>
            </w:tcMar>
          </w:tcPr>
          <w:p w14:paraId="14EBA888" w14:textId="77777777" w:rsidR="0018488C" w:rsidRPr="00FD3609" w:rsidRDefault="0018488C" w:rsidP="0018488C">
            <w:pPr>
              <w:widowControl w:val="0"/>
              <w:spacing w:after="0" w:line="240" w:lineRule="auto"/>
              <w:rPr>
                <w:rFonts w:ascii="Garamond" w:eastAsia="Garamond" w:hAnsi="Garamond" w:cs="Garamond"/>
                <w:b/>
                <w:i/>
              </w:rPr>
            </w:pPr>
            <w:r w:rsidRPr="00FD3609">
              <w:rPr>
                <w:rFonts w:ascii="Garamond" w:eastAsia="Garamond" w:hAnsi="Garamond" w:cs="Garamond"/>
                <w:b/>
                <w:i/>
                <w:noProof/>
              </w:rPr>
              <w:drawing>
                <wp:inline distT="114300" distB="114300" distL="114300" distR="114300" wp14:anchorId="671601D2" wp14:editId="5250C994">
                  <wp:extent cx="2838450" cy="23876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838450" cy="2387600"/>
                          </a:xfrm>
                          <a:prstGeom prst="rect">
                            <a:avLst/>
                          </a:prstGeom>
                          <a:ln/>
                        </pic:spPr>
                      </pic:pic>
                    </a:graphicData>
                  </a:graphic>
                </wp:inline>
              </w:drawing>
            </w:r>
          </w:p>
          <w:p w14:paraId="2FAD1E75" w14:textId="77777777" w:rsidR="0018488C" w:rsidRPr="00FD3609" w:rsidRDefault="0018488C" w:rsidP="0018488C">
            <w:pPr>
              <w:widowControl w:val="0"/>
              <w:spacing w:after="0" w:line="240" w:lineRule="auto"/>
              <w:jc w:val="center"/>
              <w:rPr>
                <w:rFonts w:ascii="Garamond" w:eastAsia="Garamond" w:hAnsi="Garamond" w:cs="Garamond"/>
                <w:b/>
                <w:i/>
              </w:rPr>
            </w:pPr>
            <w:r w:rsidRPr="00FD3609">
              <w:rPr>
                <w:rFonts w:ascii="Garamond" w:eastAsia="Garamond" w:hAnsi="Garamond" w:cs="Garamond"/>
              </w:rPr>
              <w:t>(c)</w:t>
            </w:r>
          </w:p>
        </w:tc>
        <w:tc>
          <w:tcPr>
            <w:tcW w:w="4680" w:type="dxa"/>
            <w:shd w:val="clear" w:color="auto" w:fill="auto"/>
            <w:tcMar>
              <w:top w:w="100" w:type="dxa"/>
              <w:left w:w="100" w:type="dxa"/>
              <w:bottom w:w="100" w:type="dxa"/>
              <w:right w:w="100" w:type="dxa"/>
            </w:tcMar>
          </w:tcPr>
          <w:p w14:paraId="1F76390F" w14:textId="77777777" w:rsidR="0018488C" w:rsidRPr="00FD3609" w:rsidRDefault="0018488C" w:rsidP="0018488C">
            <w:pPr>
              <w:widowControl w:val="0"/>
              <w:spacing w:after="0" w:line="240" w:lineRule="auto"/>
              <w:jc w:val="center"/>
              <w:rPr>
                <w:rFonts w:ascii="Garamond" w:eastAsia="Garamond" w:hAnsi="Garamond" w:cs="Garamond"/>
              </w:rPr>
            </w:pPr>
            <w:r w:rsidRPr="00FD3609">
              <w:rPr>
                <w:rFonts w:ascii="Garamond" w:eastAsia="Garamond" w:hAnsi="Garamond" w:cs="Garamond"/>
                <w:noProof/>
              </w:rPr>
              <w:drawing>
                <wp:inline distT="114300" distB="114300" distL="114300" distR="114300" wp14:anchorId="00520903" wp14:editId="66306E30">
                  <wp:extent cx="2838450" cy="238760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838450" cy="2387600"/>
                          </a:xfrm>
                          <a:prstGeom prst="rect">
                            <a:avLst/>
                          </a:prstGeom>
                          <a:ln/>
                        </pic:spPr>
                      </pic:pic>
                    </a:graphicData>
                  </a:graphic>
                </wp:inline>
              </w:drawing>
            </w:r>
          </w:p>
          <w:p w14:paraId="1577C407" w14:textId="77777777" w:rsidR="0018488C" w:rsidRPr="00FD3609" w:rsidRDefault="0018488C" w:rsidP="0018488C">
            <w:pPr>
              <w:widowControl w:val="0"/>
              <w:spacing w:after="0" w:line="240" w:lineRule="auto"/>
              <w:jc w:val="center"/>
              <w:rPr>
                <w:rFonts w:ascii="Garamond" w:eastAsia="Garamond" w:hAnsi="Garamond" w:cs="Garamond"/>
              </w:rPr>
            </w:pPr>
            <w:r w:rsidRPr="00FD3609">
              <w:rPr>
                <w:rFonts w:ascii="Garamond" w:eastAsia="Garamond" w:hAnsi="Garamond" w:cs="Garamond"/>
              </w:rPr>
              <w:t>(d)</w:t>
            </w:r>
          </w:p>
        </w:tc>
      </w:tr>
    </w:tbl>
    <w:p w14:paraId="7BB97BF4" w14:textId="77777777" w:rsidR="0018488C" w:rsidRPr="00FD3609" w:rsidRDefault="0018488C" w:rsidP="0018488C">
      <w:pPr>
        <w:spacing w:after="0" w:line="240" w:lineRule="auto"/>
        <w:rPr>
          <w:rFonts w:ascii="Garamond" w:eastAsia="Garamond" w:hAnsi="Garamond" w:cs="Garamond"/>
          <w:b/>
          <w:i/>
        </w:rPr>
      </w:pPr>
    </w:p>
    <w:p w14:paraId="15D52745" w14:textId="70CA3D14" w:rsidR="0018488C" w:rsidRDefault="0018488C" w:rsidP="0018488C">
      <w:pPr>
        <w:spacing w:line="240" w:lineRule="auto"/>
        <w:jc w:val="center"/>
        <w:rPr>
          <w:rFonts w:ascii="Garamond" w:eastAsia="Times New Roman" w:hAnsi="Garamond" w:cs="Times New Roman"/>
          <w:color w:val="000000"/>
        </w:rPr>
      </w:pPr>
      <w:r w:rsidRPr="00FD3609">
        <w:rPr>
          <w:rFonts w:ascii="Garamond" w:eastAsia="Times New Roman" w:hAnsi="Garamond" w:cs="Times New Roman"/>
          <w:i/>
          <w:color w:val="000000"/>
        </w:rPr>
        <w:t xml:space="preserve">Figure 4. </w:t>
      </w:r>
      <w:r w:rsidRPr="00FD3609">
        <w:rPr>
          <w:rFonts w:ascii="Garamond" w:eastAsia="Times New Roman" w:hAnsi="Garamond" w:cs="Times New Roman"/>
          <w:color w:val="000000"/>
        </w:rPr>
        <w:t xml:space="preserve">Temporal trend of CDOM at the center of GBL </w:t>
      </w:r>
      <w:r w:rsidRPr="00BD4BA1">
        <w:rPr>
          <w:rFonts w:ascii="Garamond" w:eastAsia="Times New Roman" w:hAnsi="Garamond" w:cs="Times New Roman"/>
          <w:noProof/>
          <w:color w:val="000000"/>
        </w:rPr>
        <w:t>for</w:t>
      </w:r>
      <w:r w:rsidRPr="00FD3609">
        <w:rPr>
          <w:rFonts w:ascii="Garamond" w:eastAsia="Times New Roman" w:hAnsi="Garamond" w:cs="Times New Roman"/>
          <w:color w:val="000000"/>
        </w:rPr>
        <w:t xml:space="preserve"> (a) SeaWiFS; (b) Aqua MODIS; (c) </w:t>
      </w:r>
      <w:r w:rsidR="0067189F">
        <w:rPr>
          <w:rFonts w:ascii="Garamond" w:eastAsia="Times New Roman" w:hAnsi="Garamond" w:cs="Times New Roman"/>
          <w:color w:val="000000"/>
        </w:rPr>
        <w:t>Terra MODIS</w:t>
      </w:r>
      <w:r w:rsidRPr="00FD3609">
        <w:rPr>
          <w:rFonts w:ascii="Garamond" w:eastAsia="Times New Roman" w:hAnsi="Garamond" w:cs="Times New Roman"/>
          <w:color w:val="000000"/>
        </w:rPr>
        <w:t xml:space="preserve">; and </w:t>
      </w:r>
      <w:r w:rsidRPr="000522A2">
        <w:rPr>
          <w:rFonts w:ascii="Garamond" w:eastAsia="Times New Roman" w:hAnsi="Garamond" w:cs="Times New Roman"/>
          <w:color w:val="000000"/>
        </w:rPr>
        <w:t xml:space="preserve">(d) </w:t>
      </w:r>
      <w:r w:rsidR="0067189F">
        <w:rPr>
          <w:rFonts w:ascii="Garamond" w:eastAsia="Times New Roman" w:hAnsi="Garamond" w:cs="Times New Roman"/>
          <w:color w:val="000000"/>
        </w:rPr>
        <w:t>SNPP VIIRS</w:t>
      </w:r>
      <w:r w:rsidRPr="000522A2">
        <w:rPr>
          <w:rFonts w:ascii="Garamond" w:eastAsia="Times New Roman" w:hAnsi="Garamond" w:cs="Times New Roman"/>
          <w:color w:val="000000"/>
        </w:rPr>
        <w:t xml:space="preserve">. Points show </w:t>
      </w:r>
      <w:r w:rsidR="0067189F">
        <w:rPr>
          <w:rFonts w:ascii="Garamond" w:eastAsia="Times New Roman" w:hAnsi="Garamond" w:cs="Times New Roman"/>
          <w:color w:val="000000"/>
        </w:rPr>
        <w:t xml:space="preserve">the </w:t>
      </w:r>
      <w:r w:rsidRPr="000522A2">
        <w:rPr>
          <w:rFonts w:ascii="Garamond" w:eastAsia="Times New Roman" w:hAnsi="Garamond" w:cs="Times New Roman"/>
          <w:color w:val="000000"/>
        </w:rPr>
        <w:t>average value of CDOM at the center of GBL</w:t>
      </w:r>
      <w:r w:rsidRPr="00232DFD">
        <w:rPr>
          <w:rFonts w:ascii="Garamond" w:eastAsia="Times New Roman" w:hAnsi="Garamond" w:cs="Times New Roman"/>
          <w:color w:val="000000"/>
        </w:rPr>
        <w:t xml:space="preserve"> wh</w:t>
      </w:r>
      <w:r w:rsidR="0067189F">
        <w:rPr>
          <w:rFonts w:ascii="Garamond" w:eastAsia="Times New Roman" w:hAnsi="Garamond" w:cs="Times New Roman"/>
          <w:color w:val="000000"/>
        </w:rPr>
        <w:t>ile</w:t>
      </w:r>
      <w:r w:rsidRPr="000522A2">
        <w:rPr>
          <w:rFonts w:ascii="Garamond" w:eastAsia="Times New Roman" w:hAnsi="Garamond" w:cs="Times New Roman"/>
          <w:color w:val="000000"/>
        </w:rPr>
        <w:t xml:space="preserve"> dotted line</w:t>
      </w:r>
      <w:r w:rsidR="0067189F">
        <w:rPr>
          <w:rFonts w:ascii="Garamond" w:eastAsia="Times New Roman" w:hAnsi="Garamond" w:cs="Times New Roman"/>
          <w:color w:val="000000"/>
        </w:rPr>
        <w:t>s</w:t>
      </w:r>
      <w:r w:rsidRPr="000522A2">
        <w:rPr>
          <w:rFonts w:ascii="Garamond" w:eastAsia="Times New Roman" w:hAnsi="Garamond" w:cs="Times New Roman"/>
          <w:color w:val="000000"/>
        </w:rPr>
        <w:t xml:space="preserve"> represent</w:t>
      </w:r>
      <w:r w:rsidRPr="00232DFD">
        <w:rPr>
          <w:rFonts w:ascii="Garamond" w:eastAsia="Times New Roman" w:hAnsi="Garamond" w:cs="Times New Roman"/>
          <w:color w:val="000000"/>
        </w:rPr>
        <w:t xml:space="preserve"> the trend fitted on the time series.</w:t>
      </w:r>
    </w:p>
    <w:p w14:paraId="752F0005" w14:textId="77777777" w:rsidR="001C708A" w:rsidRPr="00232DFD" w:rsidRDefault="001C708A" w:rsidP="0018488C">
      <w:pPr>
        <w:spacing w:line="240" w:lineRule="auto"/>
        <w:jc w:val="center"/>
        <w:rPr>
          <w:rFonts w:ascii="Garamond" w:eastAsia="Times New Roman" w:hAnsi="Garamond" w:cs="Times New Roman"/>
          <w:color w:val="000000"/>
        </w:rPr>
      </w:pPr>
    </w:p>
    <w:p w14:paraId="2D503DA3" w14:textId="77777777" w:rsidR="0018488C" w:rsidRPr="00FD3609" w:rsidRDefault="0018488C" w:rsidP="0018488C">
      <w:pPr>
        <w:spacing w:after="0" w:line="240" w:lineRule="auto"/>
        <w:jc w:val="center"/>
        <w:rPr>
          <w:rFonts w:ascii="Garamond" w:eastAsia="Garamond" w:hAnsi="Garamond" w:cs="Garamond"/>
        </w:rPr>
      </w:pPr>
      <w:r w:rsidRPr="00FD3609">
        <w:rPr>
          <w:rFonts w:ascii="Garamond" w:eastAsia="Garamond" w:hAnsi="Garamond" w:cs="Garamond"/>
        </w:rPr>
        <w:lastRenderedPageBreak/>
        <w:t xml:space="preserve">                                                                                                                                                                                                                                                                                                                                                                                                                                                                                                                                                                                                                                                                                                                                                                                                                                                                                                                                                                                                                                                                                                                                                                                                                                                                                                                                                                                                                                                                                                                                                                                                                                                                                                                                                                                                                                                                                                                                                                                                                                                                                                                                                                                                                                                                                                                                                                                                                                                                                                                                                                                                                                                                                                                                                                                                                                                                                                                                                                                                                                                                                                                                                                                                                                                                                                                                                                                                                                                                                                                                                                                                                                                                                                                                                                                                                                                                                                                                                                                                                                                                                                                                                                                                                                                                                                                                                                                                                                                                                                                                                                                                                                                                                                                                                                                                                                                                                                                                                                                                                                                                                                                                                                                                                                                                                                                                                                                                                                                                                                                                                                                                                                                                                                                                                                                                                                                                                                                                                                                                                                                                                                                                                                                                                                                                                                                                                                                                                                                                                                                                                                                                                                                                                                                                                                                                                                                                                                                                                                                                                                                                                                                                                                                                                                                                                                                                                                                                                                                                                                                                                                                                                                                                                                                                                                                                                                                                                                                                                                                                                                                                                                                                                                                                                                                                                                                                                                                                                                                                                                                                                                                                                                                                                                                                                                                                                                                                                                                                                                                                                                                                                                                                                                                                                                                                                                                                                                                                                                                                                                                                                                                                                                                                                                                                                                                                                                                                                                                                                                                                                                                                                                                                                                                                                                                                                                                                                                                                                                                                                                                                                                                                                                                                                                                                                                                                                                                                                                                                                                                                                                                                                                                                                                                                                                                                                                                                                                                                                                                                                                                                                                                                                                                                                                                                                                                                                                                                                                                                                                                                                                                                                                                                                                                                                                                                                                                                                                                                                                                                                                                                                                                                                                                                                                                                                                                                                                                                                                                                                                                                                                                                                                                                                                                                                                                                                                                                                                                                                                                                                                                                                                                                                                                                                                                                                                                                                                                                                                                                                                                                                                                                                                                                                                                                                                                                                                                                                                                                                                                                                                                                                                                                                                                                                                                                                                                                                                                                                                                                                                                                                                                                                                                                                                                                                                                                                                                                                                                                                                                                                                                                                                                                                                                                                                                                                                                                                                                                                                                                                                                                                                                                                                                                                                                                                                                                                                                                                                                                                                                                                                                                                                                                                                                                                                                                                                                                                                                                                                                                                                                                                                                                                                                                                                                                                                                                                                                                                                                                                                                                                                                                                                                                                                                                                                                                                                                                                                                                                                                                                                                                                                                                                                                                                                                                                                                                                                                                                                                                                                                                                                                                                                                                                                                                                                                                                                                                                                                                                                                                                                                                                                                                                                                                                                                                                                                                                                                                                                                                                                                                                                                                                                                                                                                                                                                                                                                                                                                                                                                                                                                                                                                                                                                                                                                                                                                                                                                                                                                                                                                                                                                                                                                                                                                                                                                                                                                                                                                                                                                                                                                                                                                                                                                                                                                                                                                                                                                                                                                                                                                                                                                                                                                                                                                                                                                                                                                                                                                                                                                                                                                                                                                                                                                                                                                                                                                                                                                                                                                                                                                                                                                                                                                                                                                                                                                                                                                                                                                                                                                                                                                                                                                                                                                                                                                                                                                                                                                                                                                                                                                                                                                                                                                                                                                                                                                                                                                                                                                                                                                                                                                                                                                                                                                                                                                                                                                                                                                                                                                                                                                                                                                                                                                                                                                                                                                                                                                                                                                                                                                                                                                                                                                                                                                                                                                                                                                                                                                                                                                                                                                                                                                                                                                                                                                                                                                                                                                                                                                                                                                                                                                                                                                                                                                                                                                                                                                                                                                                                                                                                                                                                                                                                                                                                                                                                                                                                                                                                                                                                                                                                                                                                                                                                                                                                                                                                                                                                                                                                                                                                                                                                                                                                                                                                                                                                                                                                                                                                                                                                                                                                                                                                                                                                                                                                                                                                                                                                                                                                                                                                                                                                                                                                                                                                                                                                                                                                                                                                                                                                                                                                                                                                                                                                                                                                                                                                                                                                                                                                                                                                                                                                                                                                                                                                                                                                                                                                                                                                                                                                                                                                                                                                                                                                                                                                                                                                                                                                                                                                                                                                                                                                                                                                                                                                                                                                                                                                                                                                                                                                                                                                                                                                                                                                                                                                                                                                                                                                                                                                                                                                                                                                                                                                                                                                                                                                                                                                                                                                                                                                                                                                                                                                                                                                                                                                                                                                                                                                                                                                                                                                                                                                                                                                                                                                                                                                                                                                                                                                                                                                                                                                                                                                                                                                                                                                                                                                                                                                                                                                                                                                                                                                                                                                                                                                                                                                                                                                                                                                                                                                                                                                                                                                                                                                                                                                                                                                                                                                                                                                                                                                                                                                                                                                                                                                                                                                                                                                                                                                                                                                                                                                                                                                                                                                                                                                                                                                                                                                                                                                                                                                                                                                                                                                                                                                                                                                                                                                                                                                                                                                                                                                                                                                                                                                                                                                                                                                                                                                                                                                                                                                                                                                                                                                                                                                                                                                                                                                                                                                                                                                                                                                                                                                                                                                                                                                                                                                                                                                                                                                                                                                                                                                                                                                                                                                                                                                                                                                                                                                                                                                                                                                                                                                                                                                                                                                                                                                                                                                                                                                                                                                                                                                                                                                                                                                                                                                                                                                                                                                                                                                                                                                                                                                                                                                                                                                                                                                                                                                                                                                                                                                                                                                                                                                                                                                                                                                                                                                                                                                                                                                                                                                                                                                                                                                                                                                                                                                                                                                                                                                                                                                                                                                                                                                                                                                                                                                                                                                                                                                                                                                                                                                                                                                                                                                                                                                                                                                                                                                                                                                                                                                                                                                                                                                                                                                                                                                                                                                                                                                                                                                                                                                                                                                                                                                                                                                                                                                                                                                                                                                                                                                                                                                                                                                                                                                                                                                                                                                                                                                                                                                                                                                                                                                                                                                                                                                                                                                                                                                                                                                                                                                                                                                                                                                                                                                                                                                                                                                                                                                                                                                                                                                                                                                                                                                                                                                                                                                                                                                                                                                                                                                                                                                                                                                                                                                                                                                                                                                                                                                                                                                                                                                                                                                                                                                                                                                                                                                                                                                                                                                                                                                                                                                                                                                                                                                                                                                                                                                                                                                                                                                                                                                                                                                                                                                                                                                                                                                                                                                                                                                                                                                                                                                                                                                                                                                                                                                                                                                                                                                                                                                                                                                                                                                                                                                                                                                                                                                                                                                                                                                                                                                                                </w:t>
      </w:r>
    </w:p>
    <w:p w14:paraId="7A595933" w14:textId="77777777" w:rsidR="0018488C" w:rsidRPr="00FD3609" w:rsidRDefault="0018488C" w:rsidP="0018488C">
      <w:pPr>
        <w:spacing w:after="0" w:line="240" w:lineRule="auto"/>
        <w:rPr>
          <w:rFonts w:ascii="Garamond" w:eastAsia="Garamond" w:hAnsi="Garamond" w:cs="Garamond"/>
          <w:b/>
          <w:i/>
        </w:rPr>
      </w:pPr>
      <w:r w:rsidRPr="00FD3609">
        <w:rPr>
          <w:rFonts w:ascii="Garamond" w:eastAsia="Garamond" w:hAnsi="Garamond" w:cs="Garamond"/>
          <w:b/>
          <w:i/>
        </w:rPr>
        <w:t xml:space="preserve"> 4.3 Lake Surface Water Temperature (LSWT)</w:t>
      </w:r>
    </w:p>
    <w:p w14:paraId="50BFE234" w14:textId="69258D15" w:rsidR="0018488C" w:rsidRPr="00FD3609" w:rsidRDefault="0018488C" w:rsidP="0018488C">
      <w:pPr>
        <w:spacing w:after="0" w:line="240" w:lineRule="auto"/>
        <w:rPr>
          <w:rFonts w:ascii="Garamond" w:eastAsia="Times New Roman" w:hAnsi="Garamond" w:cs="Times New Roman"/>
          <w:color w:val="000000"/>
        </w:rPr>
      </w:pPr>
      <w:r w:rsidRPr="00FD3609">
        <w:rPr>
          <w:rFonts w:ascii="Garamond" w:eastAsia="Times New Roman" w:hAnsi="Garamond" w:cs="Times New Roman"/>
          <w:color w:val="000000"/>
        </w:rPr>
        <w:t>The monthly time series of the LSWT (Figure 5a) generated from ARCLake data for 1995 to 2012 revealed strong seasonality and a positive 1-lag and 2-lag serial correlation. After removing serial correlation factors and seasonality from the time series, trend tests were performed. Both Mann-Kendall and linear regression trend tests exhibit no significant decreasing trend with probability values (p-value</w:t>
      </w:r>
      <w:r w:rsidR="0067189F">
        <w:rPr>
          <w:rFonts w:ascii="Garamond" w:eastAsia="Times New Roman" w:hAnsi="Garamond" w:cs="Times New Roman"/>
          <w:color w:val="000000"/>
        </w:rPr>
        <w:t>s</w:t>
      </w:r>
      <w:r w:rsidRPr="00FD3609">
        <w:rPr>
          <w:rFonts w:ascii="Garamond" w:eastAsia="Times New Roman" w:hAnsi="Garamond" w:cs="Times New Roman"/>
          <w:color w:val="000000"/>
        </w:rPr>
        <w:t xml:space="preserve">) of 0.07 and 0.51 with </w:t>
      </w:r>
      <w:r w:rsidR="00072AFD">
        <w:rPr>
          <w:rFonts w:ascii="Garamond" w:eastAsia="Times New Roman" w:hAnsi="Garamond" w:cs="Times New Roman"/>
          <w:color w:val="000000"/>
        </w:rPr>
        <w:t>a</w:t>
      </w:r>
      <w:r w:rsidRPr="00FD3609">
        <w:rPr>
          <w:rFonts w:ascii="Garamond" w:eastAsia="Times New Roman" w:hAnsi="Garamond" w:cs="Times New Roman"/>
          <w:color w:val="000000"/>
        </w:rPr>
        <w:t xml:space="preserve"> confidence interval of 95%, respectively. The Kendall’s tau statistic and linear regression slope were -0.086 and -0.0005. Spatial trend analysis using the linear regression method did not detect any significant trends for the entire lake surface. Figure 5b depicts the linear regression trend slope derived for each pixel after removing seasonality and serial correlation.</w:t>
      </w:r>
    </w:p>
    <w:p w14:paraId="6C55B549" w14:textId="77777777" w:rsidR="0018488C" w:rsidRPr="00FD3609" w:rsidRDefault="0018488C" w:rsidP="0018488C">
      <w:pPr>
        <w:spacing w:after="0" w:line="240" w:lineRule="auto"/>
        <w:rPr>
          <w:rFonts w:ascii="Garamond" w:eastAsia="Times New Roman" w:hAnsi="Garamond" w:cs="Times New Roman"/>
          <w:color w:val="000000"/>
        </w:rPr>
      </w:pPr>
    </w:p>
    <w:p w14:paraId="1C93EDEB" w14:textId="0D0827E6" w:rsidR="0018488C" w:rsidRPr="00FD3609" w:rsidRDefault="0018488C" w:rsidP="0018488C">
      <w:pPr>
        <w:spacing w:after="0" w:line="240" w:lineRule="auto"/>
        <w:rPr>
          <w:rFonts w:ascii="Garamond" w:eastAsia="Garamond" w:hAnsi="Garamond" w:cs="Garamond"/>
        </w:rPr>
      </w:pPr>
      <w:r w:rsidRPr="00FD3609">
        <w:rPr>
          <w:rFonts w:ascii="Garamond" w:eastAsia="Times New Roman" w:hAnsi="Garamond" w:cs="Times New Roman"/>
          <w:color w:val="000000"/>
        </w:rPr>
        <w:t>In the same manner, the climatological time series of August was assessed to see if a trend could be detected. Figure</w:t>
      </w:r>
      <w:r w:rsidR="00072AFD">
        <w:rPr>
          <w:rFonts w:ascii="Garamond" w:eastAsia="Times New Roman" w:hAnsi="Garamond" w:cs="Times New Roman"/>
          <w:color w:val="000000"/>
        </w:rPr>
        <w:t>s</w:t>
      </w:r>
      <w:r w:rsidRPr="00FD3609">
        <w:rPr>
          <w:rFonts w:ascii="Garamond" w:eastAsia="Times New Roman" w:hAnsi="Garamond" w:cs="Times New Roman"/>
          <w:color w:val="000000"/>
        </w:rPr>
        <w:t xml:space="preserve"> 5c and </w:t>
      </w:r>
      <w:r w:rsidR="00072AFD">
        <w:rPr>
          <w:rFonts w:ascii="Garamond" w:eastAsia="Times New Roman" w:hAnsi="Garamond" w:cs="Times New Roman"/>
          <w:color w:val="000000"/>
        </w:rPr>
        <w:t>5</w:t>
      </w:r>
      <w:r w:rsidRPr="00FD3609">
        <w:rPr>
          <w:rFonts w:ascii="Garamond" w:eastAsia="Times New Roman" w:hAnsi="Garamond" w:cs="Times New Roman"/>
          <w:color w:val="000000"/>
        </w:rPr>
        <w:t xml:space="preserve">d show </w:t>
      </w:r>
      <w:r w:rsidR="00072AFD">
        <w:rPr>
          <w:rFonts w:ascii="Garamond" w:eastAsia="Times New Roman" w:hAnsi="Garamond" w:cs="Times New Roman"/>
          <w:color w:val="000000"/>
        </w:rPr>
        <w:t xml:space="preserve">the </w:t>
      </w:r>
      <w:r w:rsidRPr="00FD3609">
        <w:rPr>
          <w:rFonts w:ascii="Garamond" w:eastAsia="Times New Roman" w:hAnsi="Garamond" w:cs="Times New Roman"/>
          <w:color w:val="000000"/>
        </w:rPr>
        <w:t>climatological time series of LSWT</w:t>
      </w:r>
      <w:r w:rsidR="00072AFD">
        <w:rPr>
          <w:rFonts w:ascii="Garamond" w:eastAsia="Times New Roman" w:hAnsi="Garamond" w:cs="Times New Roman"/>
          <w:color w:val="000000"/>
        </w:rPr>
        <w:t>s</w:t>
      </w:r>
      <w:r w:rsidRPr="00FD3609">
        <w:rPr>
          <w:rFonts w:ascii="Garamond" w:eastAsia="Times New Roman" w:hAnsi="Garamond" w:cs="Times New Roman"/>
          <w:color w:val="000000"/>
        </w:rPr>
        <w:t xml:space="preserve"> and </w:t>
      </w:r>
      <w:r w:rsidR="00072AFD">
        <w:rPr>
          <w:rFonts w:ascii="Garamond" w:eastAsia="Times New Roman" w:hAnsi="Garamond" w:cs="Times New Roman"/>
          <w:color w:val="000000"/>
        </w:rPr>
        <w:t xml:space="preserve">the </w:t>
      </w:r>
      <w:r w:rsidRPr="00FD3609">
        <w:rPr>
          <w:rFonts w:ascii="Garamond" w:eastAsia="Times New Roman" w:hAnsi="Garamond" w:cs="Times New Roman"/>
          <w:color w:val="000000"/>
        </w:rPr>
        <w:t>spatial distribution of linear regression trend slope</w:t>
      </w:r>
      <w:r w:rsidR="00072AFD">
        <w:rPr>
          <w:rFonts w:ascii="Garamond" w:eastAsia="Times New Roman" w:hAnsi="Garamond" w:cs="Times New Roman"/>
          <w:color w:val="000000"/>
        </w:rPr>
        <w:t>s</w:t>
      </w:r>
      <w:r w:rsidRPr="00FD3609">
        <w:rPr>
          <w:rFonts w:ascii="Garamond" w:eastAsia="Times New Roman" w:hAnsi="Garamond" w:cs="Times New Roman"/>
          <w:color w:val="000000"/>
        </w:rPr>
        <w:t xml:space="preserve"> for August. Despite the presence of decreasing trend</w:t>
      </w:r>
      <w:r w:rsidR="00072AFD">
        <w:rPr>
          <w:rFonts w:ascii="Garamond" w:eastAsia="Times New Roman" w:hAnsi="Garamond" w:cs="Times New Roman"/>
          <w:color w:val="000000"/>
        </w:rPr>
        <w:t>s</w:t>
      </w:r>
      <w:r w:rsidRPr="00FD3609">
        <w:rPr>
          <w:rFonts w:ascii="Garamond" w:eastAsia="Times New Roman" w:hAnsi="Garamond" w:cs="Times New Roman"/>
          <w:color w:val="000000"/>
        </w:rPr>
        <w:t xml:space="preserve"> in both </w:t>
      </w:r>
      <w:r w:rsidR="00072AFD">
        <w:rPr>
          <w:rFonts w:ascii="Garamond" w:eastAsia="Times New Roman" w:hAnsi="Garamond" w:cs="Times New Roman"/>
          <w:color w:val="000000"/>
        </w:rPr>
        <w:t xml:space="preserve">the </w:t>
      </w:r>
      <w:r w:rsidRPr="00FD3609">
        <w:rPr>
          <w:rFonts w:ascii="Garamond" w:eastAsia="Times New Roman" w:hAnsi="Garamond" w:cs="Times New Roman"/>
          <w:color w:val="000000"/>
        </w:rPr>
        <w:t>climatological time series and increasing and decreasing trend</w:t>
      </w:r>
      <w:r w:rsidR="00072AFD">
        <w:rPr>
          <w:rFonts w:ascii="Garamond" w:eastAsia="Times New Roman" w:hAnsi="Garamond" w:cs="Times New Roman"/>
          <w:color w:val="000000"/>
        </w:rPr>
        <w:t>s</w:t>
      </w:r>
      <w:r w:rsidRPr="00FD3609">
        <w:rPr>
          <w:rFonts w:ascii="Garamond" w:eastAsia="Times New Roman" w:hAnsi="Garamond" w:cs="Times New Roman"/>
          <w:color w:val="000000"/>
        </w:rPr>
        <w:t xml:space="preserve"> in spatial distribution, none of the detected trends were statistically significant given the significance level of 5%. The p-values associated </w:t>
      </w:r>
      <w:r w:rsidR="00072AFD">
        <w:rPr>
          <w:rFonts w:ascii="Garamond" w:eastAsia="Times New Roman" w:hAnsi="Garamond" w:cs="Times New Roman"/>
          <w:color w:val="000000"/>
        </w:rPr>
        <w:t>with</w:t>
      </w:r>
      <w:r w:rsidRPr="00FD3609">
        <w:rPr>
          <w:rFonts w:ascii="Garamond" w:eastAsia="Times New Roman" w:hAnsi="Garamond" w:cs="Times New Roman"/>
          <w:color w:val="000000"/>
        </w:rPr>
        <w:t xml:space="preserve"> </w:t>
      </w:r>
      <w:r w:rsidRPr="006A3B1D">
        <w:rPr>
          <w:rFonts w:ascii="Garamond" w:eastAsia="Times New Roman" w:hAnsi="Garamond" w:cs="Times New Roman"/>
          <w:noProof/>
          <w:color w:val="000000"/>
        </w:rPr>
        <w:t>Kendall’s</w:t>
      </w:r>
      <w:r w:rsidRPr="00FD3609">
        <w:rPr>
          <w:rFonts w:ascii="Garamond" w:eastAsia="Times New Roman" w:hAnsi="Garamond" w:cs="Times New Roman"/>
          <w:color w:val="000000"/>
        </w:rPr>
        <w:t xml:space="preserve"> tau statistic and </w:t>
      </w:r>
      <w:r w:rsidR="00072AFD">
        <w:rPr>
          <w:rFonts w:ascii="Garamond" w:eastAsia="Times New Roman" w:hAnsi="Garamond" w:cs="Times New Roman"/>
          <w:color w:val="000000"/>
        </w:rPr>
        <w:t xml:space="preserve">the </w:t>
      </w:r>
      <w:r w:rsidRPr="00FD3609">
        <w:rPr>
          <w:rFonts w:ascii="Garamond" w:eastAsia="Times New Roman" w:hAnsi="Garamond" w:cs="Times New Roman"/>
          <w:color w:val="000000"/>
        </w:rPr>
        <w:t xml:space="preserve">slope of </w:t>
      </w:r>
      <w:r w:rsidR="006A3B1D">
        <w:rPr>
          <w:rFonts w:ascii="Garamond" w:eastAsia="Times New Roman" w:hAnsi="Garamond" w:cs="Times New Roman"/>
          <w:color w:val="000000"/>
        </w:rPr>
        <w:t xml:space="preserve">the </w:t>
      </w:r>
      <w:r w:rsidRPr="006A3B1D">
        <w:rPr>
          <w:rFonts w:ascii="Garamond" w:eastAsia="Times New Roman" w:hAnsi="Garamond" w:cs="Times New Roman"/>
          <w:noProof/>
          <w:color w:val="000000"/>
        </w:rPr>
        <w:t>linear</w:t>
      </w:r>
      <w:r w:rsidRPr="00FD3609">
        <w:rPr>
          <w:rFonts w:ascii="Garamond" w:eastAsia="Times New Roman" w:hAnsi="Garamond" w:cs="Times New Roman"/>
          <w:color w:val="000000"/>
        </w:rPr>
        <w:t xml:space="preserve"> regression test were computed </w:t>
      </w:r>
      <w:r w:rsidR="00BC3A17">
        <w:rPr>
          <w:rFonts w:ascii="Garamond" w:eastAsia="Times New Roman" w:hAnsi="Garamond" w:cs="Times New Roman"/>
          <w:color w:val="000000"/>
        </w:rPr>
        <w:t>to be</w:t>
      </w:r>
      <w:r w:rsidRPr="00FD3609">
        <w:rPr>
          <w:rFonts w:ascii="Garamond" w:eastAsia="Times New Roman" w:hAnsi="Garamond" w:cs="Times New Roman"/>
          <w:color w:val="000000"/>
        </w:rPr>
        <w:t xml:space="preserve"> 0.17 and 0.4, respectively.</w:t>
      </w:r>
      <w:r w:rsidR="00015633">
        <w:rPr>
          <w:rFonts w:ascii="Garamond" w:eastAsia="Times New Roman" w:hAnsi="Garamond" w:cs="Times New Roman"/>
          <w:color w:val="000000"/>
        </w:rPr>
        <w:t xml:space="preserve"> Note: LSWT data for GBL during different seasons can be found in Appendix D.</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8488C" w:rsidRPr="00FD3609" w14:paraId="2D290B8B" w14:textId="77777777" w:rsidTr="00E9183F">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1B050B"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noProof/>
              </w:rPr>
              <w:drawing>
                <wp:inline distT="114300" distB="114300" distL="114300" distR="114300" wp14:anchorId="6B0006D2" wp14:editId="7B129747">
                  <wp:extent cx="2838450" cy="21336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2838450" cy="2133600"/>
                          </a:xfrm>
                          <a:prstGeom prst="rect">
                            <a:avLst/>
                          </a:prstGeom>
                          <a:ln/>
                        </pic:spPr>
                      </pic:pic>
                    </a:graphicData>
                  </a:graphic>
                </wp:inline>
              </w:drawing>
            </w:r>
          </w:p>
          <w:p w14:paraId="119D6B70"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rPr>
              <w:t>(a)</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2F65A7"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noProof/>
              </w:rPr>
              <w:drawing>
                <wp:inline distT="114300" distB="114300" distL="114300" distR="114300" wp14:anchorId="13427BB4" wp14:editId="78905412">
                  <wp:extent cx="2838450" cy="2095500"/>
                  <wp:effectExtent l="0" t="0" r="0" b="0"/>
                  <wp:docPr id="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2838450" cy="2095500"/>
                          </a:xfrm>
                          <a:prstGeom prst="rect">
                            <a:avLst/>
                          </a:prstGeom>
                          <a:ln/>
                        </pic:spPr>
                      </pic:pic>
                    </a:graphicData>
                  </a:graphic>
                </wp:inline>
              </w:drawing>
            </w:r>
          </w:p>
          <w:p w14:paraId="385B99D3"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rPr>
              <w:t>(b)</w:t>
            </w:r>
          </w:p>
        </w:tc>
      </w:tr>
      <w:tr w:rsidR="0018488C" w:rsidRPr="00FD3609" w14:paraId="218CEEE7" w14:textId="77777777" w:rsidTr="00E9183F">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ACAFCF"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noProof/>
              </w:rPr>
              <w:drawing>
                <wp:inline distT="114300" distB="114300" distL="114300" distR="114300" wp14:anchorId="53F632C5" wp14:editId="27068FB4">
                  <wp:extent cx="2838450" cy="213360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2838450" cy="2133600"/>
                          </a:xfrm>
                          <a:prstGeom prst="rect">
                            <a:avLst/>
                          </a:prstGeom>
                          <a:ln/>
                        </pic:spPr>
                      </pic:pic>
                    </a:graphicData>
                  </a:graphic>
                </wp:inline>
              </w:drawing>
            </w:r>
          </w:p>
          <w:p w14:paraId="6DE169A5"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rPr>
              <w:t>(c)</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9EC9C9"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noProof/>
              </w:rPr>
              <w:drawing>
                <wp:inline distT="114300" distB="114300" distL="114300" distR="114300" wp14:anchorId="41C3A197" wp14:editId="091AF659">
                  <wp:extent cx="2838450" cy="2095500"/>
                  <wp:effectExtent l="0" t="0" r="0" b="0"/>
                  <wp:docPr id="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2838450" cy="2095500"/>
                          </a:xfrm>
                          <a:prstGeom prst="rect">
                            <a:avLst/>
                          </a:prstGeom>
                          <a:ln/>
                        </pic:spPr>
                      </pic:pic>
                    </a:graphicData>
                  </a:graphic>
                </wp:inline>
              </w:drawing>
            </w:r>
          </w:p>
          <w:p w14:paraId="15B02520" w14:textId="77777777" w:rsidR="0018488C" w:rsidRPr="00FD3609" w:rsidRDefault="0018488C" w:rsidP="0018488C">
            <w:pPr>
              <w:widowControl w:val="0"/>
              <w:pBdr>
                <w:top w:val="nil"/>
                <w:left w:val="nil"/>
                <w:bottom w:val="nil"/>
                <w:right w:val="nil"/>
                <w:between w:val="nil"/>
              </w:pBdr>
              <w:spacing w:after="0" w:line="240" w:lineRule="auto"/>
              <w:jc w:val="center"/>
              <w:rPr>
                <w:rFonts w:ascii="Garamond" w:eastAsia="Garamond" w:hAnsi="Garamond" w:cs="Garamond"/>
              </w:rPr>
            </w:pPr>
            <w:r w:rsidRPr="00FD3609">
              <w:rPr>
                <w:rFonts w:ascii="Garamond" w:eastAsia="Garamond" w:hAnsi="Garamond" w:cs="Garamond"/>
              </w:rPr>
              <w:t>(d)</w:t>
            </w:r>
          </w:p>
        </w:tc>
      </w:tr>
    </w:tbl>
    <w:p w14:paraId="36B5E930" w14:textId="6F2EB3AC" w:rsidR="0018488C" w:rsidRPr="000522A2" w:rsidRDefault="0018488C" w:rsidP="0018488C">
      <w:pPr>
        <w:spacing w:line="240" w:lineRule="auto"/>
        <w:jc w:val="center"/>
        <w:rPr>
          <w:rFonts w:ascii="Garamond" w:eastAsia="Times New Roman" w:hAnsi="Garamond" w:cs="Times New Roman"/>
          <w:color w:val="000000"/>
        </w:rPr>
      </w:pPr>
      <w:r w:rsidRPr="00FD3609">
        <w:rPr>
          <w:rFonts w:ascii="Garamond" w:eastAsia="Times New Roman" w:hAnsi="Garamond" w:cs="Times New Roman"/>
          <w:i/>
          <w:color w:val="000000"/>
        </w:rPr>
        <w:t xml:space="preserve">Figure 5. </w:t>
      </w:r>
      <w:r w:rsidRPr="00FD3609">
        <w:rPr>
          <w:rFonts w:ascii="Garamond" w:eastAsia="Times New Roman" w:hAnsi="Garamond" w:cs="Times New Roman"/>
          <w:color w:val="000000"/>
        </w:rPr>
        <w:t xml:space="preserve">(a) Monthly time series of the LSWT averaged over the surface of Great Bear Lake; (b) Spatial </w:t>
      </w:r>
      <w:r w:rsidR="00BC3A17">
        <w:rPr>
          <w:rFonts w:ascii="Garamond" w:eastAsia="Times New Roman" w:hAnsi="Garamond" w:cs="Times New Roman"/>
          <w:color w:val="000000"/>
        </w:rPr>
        <w:t>l</w:t>
      </w:r>
      <w:r w:rsidRPr="00FD3609">
        <w:rPr>
          <w:rFonts w:ascii="Garamond" w:eastAsia="Times New Roman" w:hAnsi="Garamond" w:cs="Times New Roman"/>
          <w:color w:val="000000"/>
        </w:rPr>
        <w:t xml:space="preserve">inear </w:t>
      </w:r>
      <w:r w:rsidR="00BC3A17">
        <w:rPr>
          <w:rFonts w:ascii="Garamond" w:eastAsia="Times New Roman" w:hAnsi="Garamond" w:cs="Times New Roman"/>
          <w:color w:val="000000"/>
        </w:rPr>
        <w:t>r</w:t>
      </w:r>
      <w:r w:rsidRPr="00FD3609">
        <w:rPr>
          <w:rFonts w:ascii="Garamond" w:eastAsia="Times New Roman" w:hAnsi="Garamond" w:cs="Times New Roman"/>
          <w:color w:val="000000"/>
        </w:rPr>
        <w:t xml:space="preserve">egression slope for monthly time series; (c) Climatological time series of LSWT </w:t>
      </w:r>
      <w:r w:rsidRPr="000522A2">
        <w:rPr>
          <w:rFonts w:ascii="Garamond" w:eastAsia="Times New Roman" w:hAnsi="Garamond" w:cs="Times New Roman"/>
          <w:color w:val="000000"/>
        </w:rPr>
        <w:t xml:space="preserve">averaged over the surface of Great Bear Lake for August; (d) Spatial </w:t>
      </w:r>
      <w:r w:rsidR="00BC3A17">
        <w:rPr>
          <w:rFonts w:ascii="Garamond" w:eastAsia="Times New Roman" w:hAnsi="Garamond" w:cs="Times New Roman"/>
          <w:color w:val="000000"/>
        </w:rPr>
        <w:t>l</w:t>
      </w:r>
      <w:r w:rsidRPr="000522A2">
        <w:rPr>
          <w:rFonts w:ascii="Garamond" w:eastAsia="Times New Roman" w:hAnsi="Garamond" w:cs="Times New Roman"/>
          <w:color w:val="000000"/>
        </w:rPr>
        <w:t xml:space="preserve">inear </w:t>
      </w:r>
      <w:r w:rsidR="00BC3A17">
        <w:rPr>
          <w:rFonts w:ascii="Garamond" w:eastAsia="Times New Roman" w:hAnsi="Garamond" w:cs="Times New Roman"/>
          <w:color w:val="000000"/>
        </w:rPr>
        <w:t>r</w:t>
      </w:r>
      <w:r w:rsidRPr="000522A2">
        <w:rPr>
          <w:rFonts w:ascii="Garamond" w:eastAsia="Times New Roman" w:hAnsi="Garamond" w:cs="Times New Roman"/>
          <w:color w:val="000000"/>
        </w:rPr>
        <w:t>egression slope for August [Graphs: blue line</w:t>
      </w:r>
      <w:r w:rsidR="00BC3A17">
        <w:rPr>
          <w:rFonts w:ascii="Garamond" w:eastAsia="Times New Roman" w:hAnsi="Garamond" w:cs="Times New Roman"/>
          <w:color w:val="000000"/>
        </w:rPr>
        <w:t>s</w:t>
      </w:r>
      <w:r w:rsidRPr="000522A2">
        <w:rPr>
          <w:rFonts w:ascii="Garamond" w:eastAsia="Times New Roman" w:hAnsi="Garamond" w:cs="Times New Roman"/>
          <w:color w:val="000000"/>
        </w:rPr>
        <w:t xml:space="preserve"> are time series </w:t>
      </w:r>
      <w:r w:rsidRPr="000522A2">
        <w:rPr>
          <w:rFonts w:ascii="Garamond" w:eastAsia="Times New Roman" w:hAnsi="Garamond" w:cs="Times New Roman"/>
          <w:color w:val="000000"/>
        </w:rPr>
        <w:lastRenderedPageBreak/>
        <w:t>derived for the entire surface of the lake and</w:t>
      </w:r>
      <w:r w:rsidRPr="00FD3609">
        <w:rPr>
          <w:rFonts w:ascii="Garamond" w:eastAsia="Times New Roman" w:hAnsi="Garamond" w:cs="Times New Roman"/>
          <w:color w:val="000000"/>
        </w:rPr>
        <w:t xml:space="preserve"> red line</w:t>
      </w:r>
      <w:r w:rsidR="00BC3A17">
        <w:rPr>
          <w:rFonts w:ascii="Garamond" w:eastAsia="Times New Roman" w:hAnsi="Garamond" w:cs="Times New Roman"/>
          <w:color w:val="000000"/>
        </w:rPr>
        <w:t>s</w:t>
      </w:r>
      <w:r w:rsidRPr="000522A2">
        <w:rPr>
          <w:rFonts w:ascii="Garamond" w:eastAsia="Times New Roman" w:hAnsi="Garamond" w:cs="Times New Roman"/>
          <w:color w:val="000000"/>
        </w:rPr>
        <w:t xml:space="preserve"> </w:t>
      </w:r>
      <w:r w:rsidR="00BC3A17">
        <w:rPr>
          <w:rFonts w:ascii="Garamond" w:eastAsia="Times New Roman" w:hAnsi="Garamond" w:cs="Times New Roman"/>
          <w:color w:val="000000"/>
        </w:rPr>
        <w:t>are</w:t>
      </w:r>
      <w:r w:rsidRPr="000522A2">
        <w:rPr>
          <w:rFonts w:ascii="Garamond" w:eastAsia="Times New Roman" w:hAnsi="Garamond" w:cs="Times New Roman"/>
          <w:color w:val="000000"/>
        </w:rPr>
        <w:t xml:space="preserve"> trend line</w:t>
      </w:r>
      <w:r w:rsidR="00BC3A17">
        <w:rPr>
          <w:rFonts w:ascii="Garamond" w:eastAsia="Times New Roman" w:hAnsi="Garamond" w:cs="Times New Roman"/>
          <w:color w:val="000000"/>
        </w:rPr>
        <w:t>s</w:t>
      </w:r>
      <w:r w:rsidRPr="000522A2">
        <w:rPr>
          <w:rFonts w:ascii="Garamond" w:eastAsia="Times New Roman" w:hAnsi="Garamond" w:cs="Times New Roman"/>
          <w:color w:val="000000"/>
        </w:rPr>
        <w:t xml:space="preserve"> fitted on the time series</w:t>
      </w:r>
      <w:r w:rsidR="00BC3A17">
        <w:rPr>
          <w:rFonts w:ascii="Garamond" w:eastAsia="Times New Roman" w:hAnsi="Garamond" w:cs="Times New Roman"/>
          <w:color w:val="000000"/>
        </w:rPr>
        <w:t xml:space="preserve">; </w:t>
      </w:r>
      <w:r w:rsidRPr="000522A2">
        <w:rPr>
          <w:rFonts w:ascii="Garamond" w:eastAsia="Times New Roman" w:hAnsi="Garamond" w:cs="Times New Roman"/>
          <w:color w:val="000000"/>
        </w:rPr>
        <w:t>Maps: red and yellow show increasing trend</w:t>
      </w:r>
      <w:r w:rsidR="00BC3A17">
        <w:rPr>
          <w:rFonts w:ascii="Garamond" w:eastAsia="Times New Roman" w:hAnsi="Garamond" w:cs="Times New Roman"/>
          <w:color w:val="000000"/>
        </w:rPr>
        <w:t>s</w:t>
      </w:r>
      <w:r w:rsidRPr="000522A2">
        <w:rPr>
          <w:rFonts w:ascii="Garamond" w:eastAsia="Times New Roman" w:hAnsi="Garamond" w:cs="Times New Roman"/>
          <w:color w:val="000000"/>
        </w:rPr>
        <w:t xml:space="preserve"> and shades of blue show decreasing trend</w:t>
      </w:r>
      <w:r w:rsidR="00BC3A17">
        <w:rPr>
          <w:rFonts w:ascii="Garamond" w:eastAsia="Times New Roman" w:hAnsi="Garamond" w:cs="Times New Roman"/>
          <w:color w:val="000000"/>
        </w:rPr>
        <w:t>s</w:t>
      </w:r>
      <w:r w:rsidRPr="000522A2">
        <w:rPr>
          <w:rFonts w:ascii="Garamond" w:eastAsia="Times New Roman" w:hAnsi="Garamond" w:cs="Times New Roman"/>
          <w:color w:val="000000"/>
        </w:rPr>
        <w:t>]</w:t>
      </w:r>
    </w:p>
    <w:p w14:paraId="39E1AF51" w14:textId="77777777" w:rsidR="0018488C" w:rsidRPr="00FD3609" w:rsidRDefault="0018488C" w:rsidP="0018488C">
      <w:pPr>
        <w:spacing w:after="0" w:line="240" w:lineRule="auto"/>
        <w:rPr>
          <w:rFonts w:ascii="Garamond" w:eastAsia="Garamond" w:hAnsi="Garamond" w:cs="Garamond"/>
          <w:b/>
          <w:i/>
        </w:rPr>
      </w:pPr>
      <w:r w:rsidRPr="00FD3609">
        <w:rPr>
          <w:rFonts w:ascii="Garamond" w:eastAsia="Garamond" w:hAnsi="Garamond" w:cs="Garamond"/>
          <w:b/>
          <w:i/>
        </w:rPr>
        <w:t>4.4 Discussion</w:t>
      </w:r>
    </w:p>
    <w:p w14:paraId="220F8F11" w14:textId="77777777" w:rsidR="0018488C" w:rsidRPr="00FD3609" w:rsidRDefault="0018488C" w:rsidP="0018488C">
      <w:pPr>
        <w:spacing w:after="0" w:line="240" w:lineRule="auto"/>
        <w:rPr>
          <w:rFonts w:ascii="Garamond" w:eastAsia="Garamond" w:hAnsi="Garamond" w:cs="Garamond"/>
          <w:color w:val="000000"/>
        </w:rPr>
      </w:pPr>
      <w:r w:rsidRPr="00FD3609">
        <w:rPr>
          <w:rFonts w:ascii="Garamond" w:eastAsia="Garamond" w:hAnsi="Garamond" w:cs="Garamond"/>
          <w:color w:val="000000"/>
        </w:rPr>
        <w:t>All observed trends were not significant, which may be due to several limiting factors. High latitudes present inherent problems in remote sensing analysis: lower angles of incidence for sunlight can corrupt Rrs values, and current atmospheric correction algorithms are inappropriate for such conditions. GBL Remote sensing data could only be utilized during summer months when there was no polar darkness. Combined with the region’s frequent cloud cover, the dates of valid data acquisition were greatly limited. The lake also exhibits high interannual variability in water quality parameters, necessitating a large temporal study period to confidently extract any long-term trends. Satellite inconsistencies prohibited the stitching together of datasets into one coherent time series, which precluded confidence in trend analysis.</w:t>
      </w:r>
    </w:p>
    <w:p w14:paraId="49F05472" w14:textId="77777777" w:rsidR="0018488C" w:rsidRPr="00FD3609" w:rsidRDefault="0018488C" w:rsidP="0018488C">
      <w:pPr>
        <w:spacing w:after="0" w:line="240" w:lineRule="auto"/>
        <w:rPr>
          <w:rFonts w:ascii="Garamond" w:eastAsia="Garamond" w:hAnsi="Garamond" w:cs="Garamond"/>
          <w:color w:val="000000"/>
        </w:rPr>
      </w:pPr>
    </w:p>
    <w:p w14:paraId="23E46804" w14:textId="77777777" w:rsidR="0018488C" w:rsidRPr="00FD3609" w:rsidRDefault="0018488C" w:rsidP="0018488C">
      <w:pPr>
        <w:spacing w:after="0" w:line="240" w:lineRule="auto"/>
        <w:rPr>
          <w:rFonts w:ascii="Garamond" w:eastAsia="Garamond" w:hAnsi="Garamond" w:cs="Garamond"/>
          <w:color w:val="000000"/>
        </w:rPr>
      </w:pPr>
      <w:r w:rsidRPr="00FD3609">
        <w:rPr>
          <w:rFonts w:ascii="Garamond" w:eastAsia="Garamond" w:hAnsi="Garamond" w:cs="Garamond"/>
          <w:color w:val="000000"/>
        </w:rPr>
        <w:t>Trend analysis for CDOM and Chlorophyll-a was further compromised by the oligotrophy of GBL, where low primary production makes trend detection difficult. Thus, the only implication to draw from our analysis is that there has been no drastic change in average CDOM or Chlorophyll-a at the center of GBL from 1998 to 2018.</w:t>
      </w:r>
    </w:p>
    <w:p w14:paraId="0C7729B0" w14:textId="77777777" w:rsidR="0018488C" w:rsidRPr="00FD3609" w:rsidRDefault="0018488C" w:rsidP="0018488C">
      <w:pPr>
        <w:spacing w:after="0" w:line="240" w:lineRule="auto"/>
        <w:rPr>
          <w:rFonts w:ascii="Garamond" w:eastAsia="Garamond" w:hAnsi="Garamond" w:cs="Garamond"/>
          <w:color w:val="000000"/>
        </w:rPr>
      </w:pPr>
    </w:p>
    <w:p w14:paraId="5286FC4F" w14:textId="05676E25" w:rsidR="0018488C" w:rsidRPr="00FD3609" w:rsidRDefault="0018488C" w:rsidP="0018488C">
      <w:pPr>
        <w:spacing w:after="0" w:line="240" w:lineRule="auto"/>
        <w:rPr>
          <w:rFonts w:ascii="Garamond" w:eastAsia="Garamond" w:hAnsi="Garamond" w:cs="Garamond"/>
          <w:color w:val="000000"/>
        </w:rPr>
      </w:pPr>
      <w:r w:rsidRPr="00FD3609">
        <w:rPr>
          <w:rFonts w:ascii="Garamond" w:eastAsia="Garamond" w:hAnsi="Garamond" w:cs="Garamond"/>
          <w:color w:val="000000"/>
        </w:rPr>
        <w:t xml:space="preserve">We observed a </w:t>
      </w:r>
      <w:r w:rsidRPr="00BD4BA1">
        <w:rPr>
          <w:rFonts w:ascii="Garamond" w:eastAsia="Garamond" w:hAnsi="Garamond" w:cs="Garamond"/>
          <w:noProof/>
          <w:color w:val="000000"/>
        </w:rPr>
        <w:t>slight</w:t>
      </w:r>
      <w:r w:rsidR="00BD4BA1">
        <w:rPr>
          <w:rFonts w:ascii="Garamond" w:eastAsia="Garamond" w:hAnsi="Garamond" w:cs="Garamond"/>
          <w:noProof/>
          <w:color w:val="000000"/>
        </w:rPr>
        <w:t>ly</w:t>
      </w:r>
      <w:r w:rsidRPr="00FD3609">
        <w:rPr>
          <w:rFonts w:ascii="Garamond" w:eastAsia="Garamond" w:hAnsi="Garamond" w:cs="Garamond"/>
          <w:color w:val="000000"/>
        </w:rPr>
        <w:t xml:space="preserve"> decreasing trend in temperature that was not statistically significant over a 20</w:t>
      </w:r>
      <w:r w:rsidR="00E9183F">
        <w:rPr>
          <w:rFonts w:ascii="Garamond" w:eastAsia="Garamond" w:hAnsi="Garamond" w:cs="Garamond"/>
          <w:color w:val="000000"/>
        </w:rPr>
        <w:t>-</w:t>
      </w:r>
      <w:r w:rsidRPr="00FD3609">
        <w:rPr>
          <w:rFonts w:ascii="Garamond" w:eastAsia="Garamond" w:hAnsi="Garamond" w:cs="Garamond"/>
          <w:color w:val="000000"/>
        </w:rPr>
        <w:t xml:space="preserve">year time period. While a cooling average lake surface water temperature may conflict with expected results, the slope of the trend is relatively minute. Thus, the strongest implication to draw from this is that Great Bear Lake has not undergone any drastic change in average lake surface water temperature from 1995 to 2012. There may be a correlation between the decreasing lake surface water temperature trend and an increasing amount of discharge from Great Bear River over recent decades (for </w:t>
      </w:r>
      <w:r w:rsidR="006A3B1D">
        <w:rPr>
          <w:rFonts w:ascii="Garamond" w:eastAsia="Garamond" w:hAnsi="Garamond" w:cs="Garamond"/>
          <w:color w:val="000000"/>
        </w:rPr>
        <w:t xml:space="preserve">the </w:t>
      </w:r>
      <w:r w:rsidRPr="006A3B1D">
        <w:rPr>
          <w:rFonts w:ascii="Garamond" w:eastAsia="Garamond" w:hAnsi="Garamond" w:cs="Garamond"/>
          <w:noProof/>
          <w:color w:val="000000"/>
        </w:rPr>
        <w:t>discharge</w:t>
      </w:r>
      <w:r w:rsidRPr="00FD3609">
        <w:rPr>
          <w:rFonts w:ascii="Garamond" w:eastAsia="Garamond" w:hAnsi="Garamond" w:cs="Garamond"/>
          <w:color w:val="000000"/>
        </w:rPr>
        <w:t xml:space="preserve"> graph</w:t>
      </w:r>
      <w:r w:rsidR="00E9183F">
        <w:rPr>
          <w:rFonts w:ascii="Garamond" w:eastAsia="Garamond" w:hAnsi="Garamond" w:cs="Garamond"/>
          <w:color w:val="000000"/>
        </w:rPr>
        <w:t>,</w:t>
      </w:r>
      <w:r w:rsidRPr="00FD3609">
        <w:rPr>
          <w:rFonts w:ascii="Garamond" w:eastAsia="Garamond" w:hAnsi="Garamond" w:cs="Garamond"/>
          <w:color w:val="000000"/>
        </w:rPr>
        <w:t xml:space="preserve"> see Appendix A)</w:t>
      </w:r>
      <w:r w:rsidR="00E9183F">
        <w:rPr>
          <w:rFonts w:ascii="Garamond" w:eastAsia="Garamond" w:hAnsi="Garamond" w:cs="Garamond"/>
          <w:color w:val="000000"/>
        </w:rPr>
        <w:t>. C</w:t>
      </w:r>
      <w:r w:rsidRPr="00FD3609">
        <w:rPr>
          <w:rFonts w:ascii="Garamond" w:eastAsia="Garamond" w:hAnsi="Garamond" w:cs="Garamond"/>
          <w:color w:val="000000"/>
        </w:rPr>
        <w:t>hanges in air temperature</w:t>
      </w:r>
      <w:r w:rsidR="00E9183F">
        <w:rPr>
          <w:rFonts w:ascii="Garamond" w:eastAsia="Garamond" w:hAnsi="Garamond" w:cs="Garamond"/>
          <w:color w:val="000000"/>
        </w:rPr>
        <w:t xml:space="preserve"> and </w:t>
      </w:r>
      <w:r w:rsidRPr="00FD3609">
        <w:rPr>
          <w:rFonts w:ascii="Garamond" w:eastAsia="Garamond" w:hAnsi="Garamond" w:cs="Garamond"/>
          <w:color w:val="000000"/>
        </w:rPr>
        <w:t xml:space="preserve">precipitation or groundwater levels might </w:t>
      </w:r>
      <w:r w:rsidR="00E9183F">
        <w:rPr>
          <w:rFonts w:ascii="Garamond" w:eastAsia="Garamond" w:hAnsi="Garamond" w:cs="Garamond"/>
          <w:color w:val="000000"/>
        </w:rPr>
        <w:t xml:space="preserve">also </w:t>
      </w:r>
      <w:r w:rsidRPr="00FD3609">
        <w:rPr>
          <w:rFonts w:ascii="Garamond" w:eastAsia="Garamond" w:hAnsi="Garamond" w:cs="Garamond"/>
          <w:color w:val="000000"/>
        </w:rPr>
        <w:t>have a slight cooling effect on the lake. It should also be noted that changes in average air temperature do not necessarily correlate with changes in average water temperature. This may be due to the pristine nature of the lake and its remote location. Information regarding regional air temperature and precipitation can be found in Appendix B.</w:t>
      </w:r>
    </w:p>
    <w:p w14:paraId="1F8A4575" w14:textId="51F64D09" w:rsidR="0018488C" w:rsidRPr="00FD3609" w:rsidRDefault="0018488C" w:rsidP="0018488C">
      <w:pPr>
        <w:spacing w:after="0" w:line="240" w:lineRule="auto"/>
        <w:rPr>
          <w:rFonts w:ascii="Garamond" w:eastAsia="Garamond" w:hAnsi="Garamond" w:cs="Garamond"/>
          <w:color w:val="000000"/>
        </w:rPr>
      </w:pPr>
      <w:r w:rsidRPr="00FD3609">
        <w:rPr>
          <w:rFonts w:ascii="Garamond" w:eastAsia="Garamond" w:hAnsi="Garamond" w:cs="Garamond"/>
          <w:color w:val="000000"/>
        </w:rPr>
        <w:br/>
        <w:t>In situ validation would have alleviated many of these challenges and highlighted the most appropriate dataset to use. However, the provided in situ data varied considerably at spatial scales and temporal scales (Appendix C</w:t>
      </w:r>
      <w:r w:rsidRPr="006A3B1D">
        <w:rPr>
          <w:rFonts w:ascii="Garamond" w:eastAsia="Garamond" w:hAnsi="Garamond" w:cs="Garamond"/>
          <w:noProof/>
          <w:color w:val="000000"/>
        </w:rPr>
        <w:t>)</w:t>
      </w:r>
      <w:r w:rsidRPr="00FD3609">
        <w:rPr>
          <w:rFonts w:ascii="Garamond" w:eastAsia="Garamond" w:hAnsi="Garamond" w:cs="Garamond"/>
          <w:color w:val="000000"/>
        </w:rPr>
        <w:t xml:space="preserve"> and did not include </w:t>
      </w:r>
      <w:r w:rsidR="00081CC2">
        <w:rPr>
          <w:rFonts w:ascii="Garamond" w:eastAsia="Garamond" w:hAnsi="Garamond" w:cs="Garamond"/>
          <w:color w:val="000000"/>
        </w:rPr>
        <w:t xml:space="preserve">the </w:t>
      </w:r>
      <w:r w:rsidRPr="00FD3609">
        <w:rPr>
          <w:rFonts w:ascii="Garamond" w:eastAsia="Garamond" w:hAnsi="Garamond" w:cs="Garamond"/>
          <w:color w:val="000000"/>
        </w:rPr>
        <w:t xml:space="preserve">necessary ground surface reflectance data that would be collected via </w:t>
      </w:r>
      <w:r w:rsidRPr="006A3B1D">
        <w:rPr>
          <w:rFonts w:ascii="Garamond" w:eastAsia="Garamond" w:hAnsi="Garamond" w:cs="Garamond"/>
          <w:noProof/>
          <w:color w:val="000000"/>
        </w:rPr>
        <w:t>spectroradiometry</w:t>
      </w:r>
      <w:r w:rsidRPr="00FD3609">
        <w:rPr>
          <w:rFonts w:ascii="Garamond" w:eastAsia="Garamond" w:hAnsi="Garamond" w:cs="Garamond"/>
          <w:color w:val="000000"/>
        </w:rPr>
        <w:t>. Moreover, the sample sites were almost exclusively near the coast and outside our area of analysis. We were</w:t>
      </w:r>
      <w:r w:rsidR="006A3B1D">
        <w:rPr>
          <w:rFonts w:ascii="Garamond" w:eastAsia="Garamond" w:hAnsi="Garamond" w:cs="Garamond"/>
          <w:color w:val="000000"/>
        </w:rPr>
        <w:t>, therefore,</w:t>
      </w:r>
      <w:r w:rsidRPr="00FD3609">
        <w:rPr>
          <w:rFonts w:ascii="Garamond" w:eastAsia="Garamond" w:hAnsi="Garamond" w:cs="Garamond"/>
          <w:color w:val="000000"/>
        </w:rPr>
        <w:t xml:space="preserve"> unable to </w:t>
      </w:r>
      <w:r w:rsidR="00081CC2">
        <w:rPr>
          <w:rFonts w:ascii="Garamond" w:eastAsia="Garamond" w:hAnsi="Garamond" w:cs="Garamond"/>
          <w:color w:val="000000"/>
        </w:rPr>
        <w:t>compare</w:t>
      </w:r>
      <w:r w:rsidR="00081CC2" w:rsidRPr="00FD3609">
        <w:rPr>
          <w:rFonts w:ascii="Garamond" w:eastAsia="Garamond" w:hAnsi="Garamond" w:cs="Garamond"/>
          <w:color w:val="000000"/>
        </w:rPr>
        <w:t xml:space="preserve"> </w:t>
      </w:r>
      <w:r w:rsidRPr="007861E7">
        <w:rPr>
          <w:rFonts w:ascii="Garamond" w:eastAsia="Garamond" w:hAnsi="Garamond" w:cs="Garamond"/>
          <w:i/>
          <w:color w:val="000000"/>
        </w:rPr>
        <w:t>in situ</w:t>
      </w:r>
      <w:r w:rsidRPr="00FD3609">
        <w:rPr>
          <w:rFonts w:ascii="Garamond" w:eastAsia="Garamond" w:hAnsi="Garamond" w:cs="Garamond"/>
          <w:color w:val="000000"/>
        </w:rPr>
        <w:t xml:space="preserve"> data with </w:t>
      </w:r>
      <w:r w:rsidR="00081CC2">
        <w:rPr>
          <w:rFonts w:ascii="Garamond" w:eastAsia="Garamond" w:hAnsi="Garamond" w:cs="Garamond"/>
          <w:color w:val="000000"/>
        </w:rPr>
        <w:t xml:space="preserve">our </w:t>
      </w:r>
      <w:r w:rsidRPr="00FD3609">
        <w:rPr>
          <w:rFonts w:ascii="Garamond" w:eastAsia="Garamond" w:hAnsi="Garamond" w:cs="Garamond"/>
          <w:color w:val="000000"/>
        </w:rPr>
        <w:t>remote sensing</w:t>
      </w:r>
      <w:r w:rsidR="00081CC2">
        <w:rPr>
          <w:rFonts w:ascii="Garamond" w:eastAsia="Garamond" w:hAnsi="Garamond" w:cs="Garamond"/>
          <w:color w:val="000000"/>
        </w:rPr>
        <w:t xml:space="preserve"> analyses</w:t>
      </w:r>
      <w:r w:rsidRPr="00FD3609">
        <w:rPr>
          <w:rFonts w:ascii="Garamond" w:eastAsia="Garamond" w:hAnsi="Garamond" w:cs="Garamond"/>
          <w:color w:val="000000"/>
        </w:rPr>
        <w:t>.</w:t>
      </w:r>
    </w:p>
    <w:p w14:paraId="16975C6B" w14:textId="77777777" w:rsidR="0018488C" w:rsidRPr="00FD3609" w:rsidRDefault="0018488C" w:rsidP="0018488C">
      <w:pPr>
        <w:pBdr>
          <w:top w:val="nil"/>
          <w:left w:val="nil"/>
          <w:bottom w:val="nil"/>
          <w:right w:val="nil"/>
          <w:between w:val="nil"/>
        </w:pBdr>
        <w:spacing w:after="0" w:line="240" w:lineRule="auto"/>
        <w:rPr>
          <w:rFonts w:ascii="Garamond" w:eastAsia="Garamond" w:hAnsi="Garamond" w:cs="Garamond"/>
          <w:color w:val="000000"/>
        </w:rPr>
      </w:pPr>
    </w:p>
    <w:p w14:paraId="47C13037" w14:textId="77777777" w:rsidR="0018488C" w:rsidRPr="00FD3609" w:rsidRDefault="0018488C" w:rsidP="0018488C">
      <w:pPr>
        <w:pBdr>
          <w:top w:val="nil"/>
          <w:left w:val="nil"/>
          <w:bottom w:val="nil"/>
          <w:right w:val="nil"/>
          <w:between w:val="nil"/>
        </w:pBdr>
        <w:spacing w:after="0" w:line="240" w:lineRule="auto"/>
        <w:rPr>
          <w:rFonts w:ascii="Garamond" w:eastAsia="Garamond" w:hAnsi="Garamond" w:cs="Garamond"/>
          <w:b/>
          <w:i/>
          <w:color w:val="000000"/>
        </w:rPr>
      </w:pPr>
      <w:bookmarkStart w:id="8" w:name="_tyjcwt" w:colFirst="0" w:colLast="0"/>
      <w:bookmarkEnd w:id="8"/>
      <w:r w:rsidRPr="00FD3609">
        <w:rPr>
          <w:rFonts w:ascii="Garamond" w:eastAsia="Garamond" w:hAnsi="Garamond" w:cs="Garamond"/>
          <w:b/>
          <w:i/>
          <w:color w:val="000000"/>
        </w:rPr>
        <w:t>4.</w:t>
      </w:r>
      <w:r w:rsidRPr="00FD3609">
        <w:rPr>
          <w:rFonts w:ascii="Garamond" w:eastAsia="Garamond" w:hAnsi="Garamond" w:cs="Garamond"/>
          <w:b/>
          <w:i/>
        </w:rPr>
        <w:t>5</w:t>
      </w:r>
      <w:r w:rsidRPr="00FD3609">
        <w:rPr>
          <w:rFonts w:ascii="Garamond" w:eastAsia="Garamond" w:hAnsi="Garamond" w:cs="Garamond"/>
          <w:b/>
          <w:i/>
          <w:color w:val="000000"/>
        </w:rPr>
        <w:t xml:space="preserve"> Future Work</w:t>
      </w:r>
    </w:p>
    <w:p w14:paraId="5963826C" w14:textId="77777777" w:rsidR="0018488C" w:rsidRPr="00FD3609" w:rsidRDefault="0018488C" w:rsidP="0018488C">
      <w:pPr>
        <w:spacing w:after="0" w:line="240" w:lineRule="auto"/>
        <w:rPr>
          <w:rFonts w:ascii="Garamond" w:eastAsia="Garamond" w:hAnsi="Garamond" w:cs="Garamond"/>
        </w:rPr>
      </w:pPr>
      <w:bookmarkStart w:id="9" w:name="_3dy6vkm" w:colFirst="0" w:colLast="0"/>
      <w:bookmarkEnd w:id="9"/>
      <w:r w:rsidRPr="00FD3609">
        <w:rPr>
          <w:rFonts w:ascii="Garamond" w:eastAsia="Garamond" w:hAnsi="Garamond" w:cs="Garamond"/>
        </w:rPr>
        <w:t xml:space="preserve">Future studies could better implicate the driving forces of water quality changes in Great Bear Lake. While we can infer which parameters are shifting, we have no basis to explain causality. Research on local air quality trends focused on carbon dioxide levels may be able to correlate these changes with global climate and atmosphere trends, widening the significance of the study to a global scale. Given the presence of mercury contamination in GBL, another plausible area of research would be Great Bear Lake’s </w:t>
      </w:r>
      <w:r w:rsidRPr="006A3B1D">
        <w:rPr>
          <w:rFonts w:ascii="Garamond" w:eastAsia="Garamond" w:hAnsi="Garamond" w:cs="Garamond"/>
          <w:noProof/>
        </w:rPr>
        <w:t>biogeneration</w:t>
      </w:r>
      <w:r w:rsidRPr="00FD3609">
        <w:rPr>
          <w:rFonts w:ascii="Garamond" w:eastAsia="Garamond" w:hAnsi="Garamond" w:cs="Garamond"/>
        </w:rPr>
        <w:t xml:space="preserve"> of </w:t>
      </w:r>
      <w:r w:rsidRPr="006A3B1D">
        <w:rPr>
          <w:rFonts w:ascii="Garamond" w:eastAsia="Garamond" w:hAnsi="Garamond" w:cs="Garamond"/>
          <w:noProof/>
        </w:rPr>
        <w:t>monomethylmercury</w:t>
      </w:r>
      <w:r w:rsidRPr="00FD3609">
        <w:rPr>
          <w:rFonts w:ascii="Garamond" w:eastAsia="Garamond" w:hAnsi="Garamond" w:cs="Garamond"/>
        </w:rPr>
        <w:t xml:space="preserve"> and the influence of DOM on mercury-oxidizing bacteria, both of which can also affect the ecology of the lake. Further research of CDOM with in situ measurements would complement all of the above research.</w:t>
      </w:r>
    </w:p>
    <w:p w14:paraId="6C2072A0" w14:textId="65196177" w:rsidR="0018488C" w:rsidRPr="0018488C" w:rsidRDefault="0018488C" w:rsidP="00BD4BA1">
      <w:pPr>
        <w:keepNext/>
        <w:keepLines/>
        <w:spacing w:before="480" w:after="0" w:line="240" w:lineRule="auto"/>
        <w:outlineLvl w:val="0"/>
        <w:rPr>
          <w:rFonts w:ascii="Garamond" w:eastAsia="Garamond" w:hAnsi="Garamond" w:cs="Garamond"/>
          <w:sz w:val="24"/>
          <w:szCs w:val="24"/>
        </w:rPr>
      </w:pPr>
      <w:r w:rsidRPr="0018488C">
        <w:rPr>
          <w:rFonts w:ascii="Garamond" w:eastAsia="Garamond" w:hAnsi="Garamond" w:cs="Garamond"/>
          <w:b/>
          <w:color w:val="366091"/>
          <w:sz w:val="28"/>
          <w:szCs w:val="28"/>
        </w:rPr>
        <w:t>5. Conclusions</w:t>
      </w:r>
    </w:p>
    <w:p w14:paraId="33DA641B" w14:textId="75BF13BC" w:rsidR="0018488C" w:rsidRPr="00232DFD" w:rsidRDefault="0018488C" w:rsidP="0018488C">
      <w:pPr>
        <w:spacing w:after="0" w:line="240" w:lineRule="auto"/>
        <w:rPr>
          <w:rFonts w:ascii="Garamond" w:eastAsia="Garamond" w:hAnsi="Garamond" w:cs="Garamond"/>
          <w:color w:val="000000"/>
          <w:szCs w:val="24"/>
        </w:rPr>
      </w:pPr>
      <w:bookmarkStart w:id="10" w:name="_1t3h5sf" w:colFirst="0" w:colLast="0"/>
      <w:bookmarkEnd w:id="10"/>
      <w:r w:rsidRPr="00232DFD">
        <w:rPr>
          <w:rFonts w:ascii="Garamond" w:eastAsia="Garamond" w:hAnsi="Garamond" w:cs="Garamond"/>
          <w:color w:val="000000"/>
          <w:szCs w:val="24"/>
        </w:rPr>
        <w:t xml:space="preserve">This study highlighted the many challenges of accurate remote sensing in GBL. High latitude, adjacency effects, lack of ideal in situ datasets, and inappropriate atmospheric correction algorithms impede confidence in </w:t>
      </w:r>
      <w:r w:rsidR="005B6C63">
        <w:rPr>
          <w:rFonts w:ascii="Garamond" w:eastAsia="Garamond" w:hAnsi="Garamond" w:cs="Garamond"/>
          <w:color w:val="000000"/>
          <w:szCs w:val="24"/>
        </w:rPr>
        <w:t xml:space="preserve">the </w:t>
      </w:r>
      <w:r w:rsidRPr="00232DFD">
        <w:rPr>
          <w:rFonts w:ascii="Garamond" w:eastAsia="Garamond" w:hAnsi="Garamond" w:cs="Garamond"/>
          <w:color w:val="000000"/>
          <w:szCs w:val="24"/>
        </w:rPr>
        <w:t xml:space="preserve">estimation of CDOM and Chlorophyll-a. While LSWT can be pursued through ancillary datasets, this data is temporally limited and thus not ideal for long-term trend analysis. Overall trends between satellites </w:t>
      </w:r>
      <w:r w:rsidRPr="00232DFD">
        <w:rPr>
          <w:rFonts w:ascii="Garamond" w:eastAsia="Garamond" w:hAnsi="Garamond" w:cs="Garamond"/>
          <w:color w:val="000000"/>
          <w:szCs w:val="24"/>
        </w:rPr>
        <w:lastRenderedPageBreak/>
        <w:t>indicate there has been no drastic change in water quality parameters over the 20 year study period. This coincides with the relatively pristine state of GBL.</w:t>
      </w:r>
    </w:p>
    <w:p w14:paraId="5C3F1C93" w14:textId="77777777" w:rsidR="0018488C" w:rsidRPr="00232DFD" w:rsidRDefault="0018488C" w:rsidP="0018488C">
      <w:pPr>
        <w:spacing w:after="0" w:line="240" w:lineRule="auto"/>
        <w:rPr>
          <w:rFonts w:ascii="Garamond" w:eastAsia="Garamond" w:hAnsi="Garamond" w:cs="Garamond"/>
          <w:color w:val="000000"/>
          <w:szCs w:val="24"/>
        </w:rPr>
      </w:pPr>
    </w:p>
    <w:p w14:paraId="7C381927" w14:textId="7DCB6EF7" w:rsidR="0018488C" w:rsidRPr="00232DFD" w:rsidRDefault="0018488C" w:rsidP="0018488C">
      <w:pPr>
        <w:spacing w:after="0" w:line="240" w:lineRule="auto"/>
        <w:rPr>
          <w:rFonts w:ascii="Garamond" w:eastAsia="Garamond" w:hAnsi="Garamond" w:cs="Garamond"/>
          <w:color w:val="000000"/>
          <w:szCs w:val="24"/>
        </w:rPr>
      </w:pPr>
      <w:r w:rsidRPr="00232DFD">
        <w:rPr>
          <w:rFonts w:ascii="Garamond" w:eastAsia="Garamond" w:hAnsi="Garamond" w:cs="Garamond"/>
          <w:color w:val="000000"/>
          <w:szCs w:val="24"/>
        </w:rPr>
        <w:t xml:space="preserve">Further research is necessary to conclusively estimate trends of water quality change and must address these challenges </w:t>
      </w:r>
      <w:r w:rsidRPr="006A3B1D">
        <w:rPr>
          <w:rFonts w:ascii="Garamond" w:eastAsia="Garamond" w:hAnsi="Garamond" w:cs="Garamond"/>
          <w:noProof/>
          <w:color w:val="000000"/>
          <w:szCs w:val="24"/>
        </w:rPr>
        <w:t>with in</w:t>
      </w:r>
      <w:r w:rsidRPr="00232DFD">
        <w:rPr>
          <w:rFonts w:ascii="Garamond" w:eastAsia="Garamond" w:hAnsi="Garamond" w:cs="Garamond"/>
          <w:color w:val="000000"/>
          <w:szCs w:val="24"/>
        </w:rPr>
        <w:t xml:space="preserve"> situ </w:t>
      </w:r>
      <w:r w:rsidRPr="006A3B1D">
        <w:rPr>
          <w:rFonts w:ascii="Garamond" w:eastAsia="Garamond" w:hAnsi="Garamond" w:cs="Garamond"/>
          <w:noProof/>
          <w:color w:val="000000"/>
          <w:szCs w:val="24"/>
        </w:rPr>
        <w:t>spectroradiometry</w:t>
      </w:r>
      <w:r w:rsidRPr="00232DFD">
        <w:rPr>
          <w:rFonts w:ascii="Garamond" w:eastAsia="Garamond" w:hAnsi="Garamond" w:cs="Garamond"/>
          <w:color w:val="000000"/>
          <w:szCs w:val="24"/>
        </w:rPr>
        <w:t xml:space="preserve"> sampling, namely at the center of the lake, and </w:t>
      </w:r>
      <w:r w:rsidR="005B6C63">
        <w:rPr>
          <w:rFonts w:ascii="Garamond" w:eastAsia="Garamond" w:hAnsi="Garamond" w:cs="Garamond"/>
          <w:color w:val="000000"/>
          <w:szCs w:val="24"/>
        </w:rPr>
        <w:t>incorporate</w:t>
      </w:r>
      <w:r w:rsidR="005B6C63" w:rsidRPr="00232DFD">
        <w:rPr>
          <w:rFonts w:ascii="Garamond" w:eastAsia="Garamond" w:hAnsi="Garamond" w:cs="Garamond"/>
          <w:color w:val="000000"/>
          <w:szCs w:val="24"/>
        </w:rPr>
        <w:t xml:space="preserve"> </w:t>
      </w:r>
      <w:r w:rsidRPr="00232DFD">
        <w:rPr>
          <w:rFonts w:ascii="Garamond" w:eastAsia="Garamond" w:hAnsi="Garamond" w:cs="Garamond"/>
          <w:color w:val="000000"/>
          <w:szCs w:val="24"/>
        </w:rPr>
        <w:t xml:space="preserve">appropriately </w:t>
      </w:r>
      <w:r w:rsidR="005B6C63">
        <w:rPr>
          <w:rFonts w:ascii="Garamond" w:eastAsia="Garamond" w:hAnsi="Garamond" w:cs="Garamond"/>
          <w:color w:val="000000"/>
          <w:szCs w:val="24"/>
        </w:rPr>
        <w:t>adapted</w:t>
      </w:r>
      <w:r w:rsidR="005B6C63" w:rsidRPr="00232DFD">
        <w:rPr>
          <w:rFonts w:ascii="Garamond" w:eastAsia="Garamond" w:hAnsi="Garamond" w:cs="Garamond"/>
          <w:color w:val="000000"/>
          <w:szCs w:val="24"/>
        </w:rPr>
        <w:t xml:space="preserve"> </w:t>
      </w:r>
      <w:r w:rsidRPr="00232DFD">
        <w:rPr>
          <w:rFonts w:ascii="Garamond" w:eastAsia="Garamond" w:hAnsi="Garamond" w:cs="Garamond"/>
          <w:color w:val="000000"/>
          <w:szCs w:val="24"/>
        </w:rPr>
        <w:t xml:space="preserve">atmospheric correction algorithms. Future efforts to launch satellite sensors useful to water resources remote sensing should address the need for higher spectral sensitivity when analyzing water quality of oligotrophic lake ecosystems. In ecosystems like Great Bear Lake, relatively large changes in CDOM and Chlorophyll-a can occur at </w:t>
      </w:r>
      <w:r w:rsidRPr="00BD4BA1">
        <w:rPr>
          <w:rFonts w:ascii="Garamond" w:eastAsia="Garamond" w:hAnsi="Garamond" w:cs="Garamond"/>
          <w:noProof/>
          <w:color w:val="000000"/>
          <w:szCs w:val="24"/>
        </w:rPr>
        <w:t>minute</w:t>
      </w:r>
      <w:r w:rsidRPr="00232DFD">
        <w:rPr>
          <w:rFonts w:ascii="Garamond" w:eastAsia="Garamond" w:hAnsi="Garamond" w:cs="Garamond"/>
          <w:color w:val="000000"/>
          <w:szCs w:val="24"/>
        </w:rPr>
        <w:t xml:space="preserve">, difficult to detect scales when using satellite imagery. The availability of more hyperspectral data products at higher temporal resolution would bolster the ability to detect these small changes in water quality. Identifying trends in water quality of Great Bear Lake is further complicated by the difficulty of distinguishing atmospheric correction errors from true reflectance measurements. </w:t>
      </w:r>
    </w:p>
    <w:p w14:paraId="0F29E0A3" w14:textId="77777777" w:rsidR="0018488C" w:rsidRPr="00232DFD" w:rsidRDefault="0018488C" w:rsidP="0018488C">
      <w:pPr>
        <w:spacing w:after="0" w:line="240" w:lineRule="auto"/>
        <w:rPr>
          <w:rFonts w:ascii="Garamond" w:eastAsia="Garamond" w:hAnsi="Garamond" w:cs="Garamond"/>
          <w:color w:val="000000"/>
          <w:szCs w:val="24"/>
        </w:rPr>
      </w:pPr>
    </w:p>
    <w:p w14:paraId="6C209DEB" w14:textId="67E0984D" w:rsidR="0018488C" w:rsidRPr="00232DFD" w:rsidRDefault="0018488C" w:rsidP="0018488C">
      <w:pPr>
        <w:spacing w:after="0" w:line="240" w:lineRule="auto"/>
        <w:rPr>
          <w:rFonts w:ascii="Times New Roman" w:eastAsia="Times New Roman" w:hAnsi="Times New Roman" w:cs="Times New Roman"/>
          <w:szCs w:val="24"/>
        </w:rPr>
      </w:pPr>
      <w:r w:rsidRPr="00232DFD">
        <w:rPr>
          <w:rFonts w:ascii="Garamond" w:eastAsia="Garamond" w:hAnsi="Garamond" w:cs="Garamond"/>
          <w:color w:val="000000"/>
          <w:szCs w:val="24"/>
        </w:rPr>
        <w:t xml:space="preserve">Until more appropriate atmospheric correction algorithms and hyperspectral data are publicly available, future water quality remote sensing projects of Great Bear Lake will likely run into similar issues. This study highlights considerations that must be made by future projects interested in environmental monitoring of the lake via satellite </w:t>
      </w:r>
      <w:r w:rsidR="005B6C63">
        <w:rPr>
          <w:rFonts w:ascii="Garamond" w:eastAsia="Garamond" w:hAnsi="Garamond" w:cs="Garamond"/>
          <w:color w:val="000000"/>
          <w:szCs w:val="24"/>
        </w:rPr>
        <w:t>imagery</w:t>
      </w:r>
      <w:r w:rsidRPr="00232DFD">
        <w:rPr>
          <w:rFonts w:ascii="Garamond" w:eastAsia="Garamond" w:hAnsi="Garamond" w:cs="Garamond"/>
          <w:color w:val="000000"/>
          <w:szCs w:val="24"/>
        </w:rPr>
        <w:t>. The potential for the community of Délįnę to utilize Earth observations for</w:t>
      </w:r>
      <w:r w:rsidR="005B6C63">
        <w:rPr>
          <w:rFonts w:ascii="Garamond" w:eastAsia="Garamond" w:hAnsi="Garamond" w:cs="Garamond"/>
          <w:color w:val="000000"/>
          <w:szCs w:val="24"/>
        </w:rPr>
        <w:t xml:space="preserve"> the</w:t>
      </w:r>
      <w:r w:rsidRPr="00232DFD">
        <w:rPr>
          <w:rFonts w:ascii="Garamond" w:eastAsia="Garamond" w:hAnsi="Garamond" w:cs="Garamond"/>
          <w:color w:val="000000"/>
          <w:szCs w:val="24"/>
        </w:rPr>
        <w:t xml:space="preserve"> management of their vast natural resources should be further explored as improvements are made to water quality estimation techniques. The amelioration of these issues will allow easily accessible, </w:t>
      </w:r>
      <w:r w:rsidRPr="006A3B1D">
        <w:rPr>
          <w:rFonts w:ascii="Garamond" w:eastAsia="Garamond" w:hAnsi="Garamond" w:cs="Garamond"/>
          <w:noProof/>
          <w:color w:val="000000"/>
          <w:szCs w:val="24"/>
        </w:rPr>
        <w:t>cost</w:t>
      </w:r>
      <w:r w:rsidR="006A3B1D">
        <w:rPr>
          <w:rFonts w:ascii="Garamond" w:eastAsia="Garamond" w:hAnsi="Garamond" w:cs="Garamond"/>
          <w:noProof/>
          <w:color w:val="000000"/>
          <w:szCs w:val="24"/>
        </w:rPr>
        <w:t>-</w:t>
      </w:r>
      <w:r w:rsidRPr="006A3B1D">
        <w:rPr>
          <w:rFonts w:ascii="Garamond" w:eastAsia="Garamond" w:hAnsi="Garamond" w:cs="Garamond"/>
          <w:noProof/>
          <w:color w:val="000000"/>
          <w:szCs w:val="24"/>
        </w:rPr>
        <w:t>effective</w:t>
      </w:r>
      <w:r w:rsidRPr="00232DFD">
        <w:rPr>
          <w:rFonts w:ascii="Garamond" w:eastAsia="Garamond" w:hAnsi="Garamond" w:cs="Garamond"/>
          <w:color w:val="000000"/>
          <w:szCs w:val="24"/>
        </w:rPr>
        <w:t>, and informative environmental monitoring to take place at one of the last remaining pristine arctic lakes.</w:t>
      </w:r>
    </w:p>
    <w:p w14:paraId="3FED9DCE" w14:textId="07E5D65E" w:rsidR="0018488C" w:rsidRPr="0018488C" w:rsidRDefault="0018488C" w:rsidP="00BD4BA1">
      <w:pPr>
        <w:keepNext/>
        <w:keepLines/>
        <w:spacing w:before="480" w:after="0" w:line="240" w:lineRule="auto"/>
        <w:outlineLvl w:val="0"/>
        <w:rPr>
          <w:rFonts w:ascii="Garamond" w:eastAsia="Garamond" w:hAnsi="Garamond" w:cs="Garamond"/>
          <w:sz w:val="24"/>
          <w:szCs w:val="24"/>
        </w:rPr>
      </w:pPr>
      <w:r w:rsidRPr="0018488C">
        <w:rPr>
          <w:rFonts w:ascii="Garamond" w:eastAsia="Garamond" w:hAnsi="Garamond" w:cs="Garamond"/>
          <w:b/>
          <w:color w:val="366091"/>
          <w:sz w:val="28"/>
          <w:szCs w:val="28"/>
        </w:rPr>
        <w:t>6. Acknowledgments</w:t>
      </w:r>
    </w:p>
    <w:p w14:paraId="06401536" w14:textId="77777777" w:rsidR="00645C87" w:rsidRDefault="00645C87" w:rsidP="00645C87">
      <w:r>
        <w:rPr>
          <w:rFonts w:ascii="Garamond" w:eastAsia="Garamond" w:hAnsi="Garamond" w:cs="Garamond"/>
          <w:color w:val="000000"/>
        </w:rPr>
        <w:t>We wish to thank the following individuals for their contributions to our project:</w:t>
      </w:r>
    </w:p>
    <w:p w14:paraId="637A6E7D" w14:textId="77777777" w:rsidR="00645C87" w:rsidRPr="00D77B3B" w:rsidRDefault="00645C87" w:rsidP="00645C87">
      <w:pPr>
        <w:numPr>
          <w:ilvl w:val="0"/>
          <w:numId w:val="14"/>
        </w:numPr>
        <w:pBdr>
          <w:top w:val="nil"/>
          <w:left w:val="nil"/>
          <w:bottom w:val="nil"/>
          <w:right w:val="nil"/>
          <w:between w:val="nil"/>
        </w:pBdr>
        <w:spacing w:after="0" w:line="240" w:lineRule="auto"/>
        <w:contextualSpacing/>
        <w:rPr>
          <w:rFonts w:ascii="Times New Roman" w:eastAsia="Times New Roman" w:hAnsi="Times New Roman" w:cs="Times New Roman"/>
          <w:color w:val="000000"/>
        </w:rPr>
      </w:pPr>
      <w:r>
        <w:rPr>
          <w:rFonts w:ascii="Garamond" w:eastAsia="Garamond" w:hAnsi="Garamond" w:cs="Garamond"/>
          <w:color w:val="000000"/>
        </w:rPr>
        <w:t>The Community of Délįnę</w:t>
      </w:r>
    </w:p>
    <w:p w14:paraId="6AEDA240" w14:textId="77777777" w:rsidR="00645C87" w:rsidRPr="00D77B3B" w:rsidRDefault="00645C87" w:rsidP="00645C87">
      <w:pPr>
        <w:numPr>
          <w:ilvl w:val="0"/>
          <w:numId w:val="14"/>
        </w:numPr>
        <w:pBdr>
          <w:top w:val="nil"/>
          <w:left w:val="nil"/>
          <w:bottom w:val="nil"/>
          <w:right w:val="nil"/>
          <w:between w:val="nil"/>
        </w:pBdr>
        <w:spacing w:after="0" w:line="240" w:lineRule="auto"/>
        <w:contextualSpacing/>
        <w:rPr>
          <w:rFonts w:ascii="Times New Roman" w:eastAsia="Times New Roman" w:hAnsi="Times New Roman" w:cs="Times New Roman"/>
          <w:color w:val="000000"/>
        </w:rPr>
      </w:pPr>
      <w:r>
        <w:rPr>
          <w:rFonts w:ascii="Garamond" w:eastAsia="Garamond" w:hAnsi="Garamond" w:cs="Garamond"/>
          <w:color w:val="000000"/>
        </w:rPr>
        <w:t xml:space="preserve">Ed Reeves, </w:t>
      </w:r>
      <w:r w:rsidRPr="00D77B3B">
        <w:rPr>
          <w:rFonts w:ascii="Garamond" w:eastAsia="Garamond" w:hAnsi="Garamond" w:cs="Garamond"/>
          <w:color w:val="000000"/>
        </w:rPr>
        <w:t>Délįnę Renewable Resources Council</w:t>
      </w:r>
    </w:p>
    <w:p w14:paraId="39766038" w14:textId="77777777" w:rsidR="00645C87" w:rsidRDefault="00645C87" w:rsidP="00645C87">
      <w:pPr>
        <w:numPr>
          <w:ilvl w:val="0"/>
          <w:numId w:val="14"/>
        </w:numPr>
        <w:pBdr>
          <w:top w:val="nil"/>
          <w:left w:val="nil"/>
          <w:bottom w:val="nil"/>
          <w:right w:val="nil"/>
          <w:between w:val="nil"/>
        </w:pBdr>
        <w:spacing w:after="0" w:line="240" w:lineRule="auto"/>
        <w:contextualSpacing/>
        <w:rPr>
          <w:color w:val="000000"/>
        </w:rPr>
      </w:pPr>
      <w:r>
        <w:rPr>
          <w:rFonts w:ascii="Garamond" w:eastAsia="Garamond" w:hAnsi="Garamond" w:cs="Garamond"/>
          <w:color w:val="000000"/>
        </w:rPr>
        <w:t>Dr. Marlene Evans, Environment and Climate Change Canada</w:t>
      </w:r>
    </w:p>
    <w:p w14:paraId="0D561EA3" w14:textId="77777777" w:rsidR="00645C87" w:rsidRDefault="00645C87" w:rsidP="00645C87">
      <w:pPr>
        <w:numPr>
          <w:ilvl w:val="0"/>
          <w:numId w:val="14"/>
        </w:numPr>
        <w:pBdr>
          <w:top w:val="nil"/>
          <w:left w:val="nil"/>
          <w:bottom w:val="nil"/>
          <w:right w:val="nil"/>
          <w:between w:val="nil"/>
        </w:pBdr>
        <w:spacing w:after="0" w:line="240" w:lineRule="auto"/>
        <w:contextualSpacing/>
        <w:rPr>
          <w:color w:val="000000"/>
        </w:rPr>
      </w:pPr>
      <w:r>
        <w:rPr>
          <w:rFonts w:ascii="Garamond" w:eastAsia="Garamond" w:hAnsi="Garamond" w:cs="Garamond"/>
          <w:color w:val="000000"/>
        </w:rPr>
        <w:t>Dr. Kimberly Howland, Fisheries and Oceans Canada</w:t>
      </w:r>
    </w:p>
    <w:p w14:paraId="3BE201F8" w14:textId="77777777" w:rsidR="00645C87" w:rsidRDefault="00645C87" w:rsidP="00645C87">
      <w:pPr>
        <w:numPr>
          <w:ilvl w:val="0"/>
          <w:numId w:val="14"/>
        </w:numPr>
        <w:pBdr>
          <w:top w:val="nil"/>
          <w:left w:val="nil"/>
          <w:bottom w:val="nil"/>
          <w:right w:val="nil"/>
          <w:between w:val="nil"/>
        </w:pBdr>
        <w:spacing w:after="0" w:line="240" w:lineRule="auto"/>
        <w:contextualSpacing/>
        <w:rPr>
          <w:rFonts w:ascii="Garamond" w:eastAsia="Garamond" w:hAnsi="Garamond" w:cs="Garamond"/>
        </w:rPr>
      </w:pPr>
      <w:r>
        <w:rPr>
          <w:rFonts w:ascii="Garamond" w:eastAsia="Garamond" w:hAnsi="Garamond" w:cs="Garamond"/>
        </w:rPr>
        <w:t>Mandy Bayha, UNESCO Tsá Tué World Biosphere Reserve</w:t>
      </w:r>
    </w:p>
    <w:p w14:paraId="68726E1E" w14:textId="77777777" w:rsidR="00645C87" w:rsidRDefault="00645C87" w:rsidP="00645C87">
      <w:pPr>
        <w:numPr>
          <w:ilvl w:val="0"/>
          <w:numId w:val="14"/>
        </w:numPr>
        <w:pBdr>
          <w:top w:val="nil"/>
          <w:left w:val="nil"/>
          <w:bottom w:val="nil"/>
          <w:right w:val="nil"/>
          <w:between w:val="nil"/>
        </w:pBdr>
        <w:spacing w:after="0" w:line="240" w:lineRule="auto"/>
        <w:contextualSpacing/>
        <w:rPr>
          <w:rFonts w:ascii="Garamond" w:eastAsia="Garamond" w:hAnsi="Garamond" w:cs="Garamond"/>
        </w:rPr>
      </w:pPr>
      <w:r>
        <w:rPr>
          <w:rFonts w:ascii="Garamond" w:eastAsia="Garamond" w:hAnsi="Garamond" w:cs="Garamond"/>
        </w:rPr>
        <w:t>Heather Clark, Fisheries and Oceans Canada</w:t>
      </w:r>
    </w:p>
    <w:p w14:paraId="08F76BBD" w14:textId="77777777" w:rsidR="00645C87" w:rsidRDefault="00645C87" w:rsidP="00645C87">
      <w:pPr>
        <w:numPr>
          <w:ilvl w:val="0"/>
          <w:numId w:val="14"/>
        </w:numPr>
        <w:pBdr>
          <w:top w:val="nil"/>
          <w:left w:val="nil"/>
          <w:bottom w:val="nil"/>
          <w:right w:val="nil"/>
          <w:between w:val="nil"/>
        </w:pBdr>
        <w:spacing w:after="0" w:line="240" w:lineRule="auto"/>
        <w:contextualSpacing/>
        <w:rPr>
          <w:rFonts w:ascii="Garamond" w:eastAsia="Garamond" w:hAnsi="Garamond" w:cs="Garamond"/>
        </w:rPr>
      </w:pPr>
      <w:r>
        <w:rPr>
          <w:rFonts w:ascii="Garamond" w:eastAsia="Garamond" w:hAnsi="Garamond" w:cs="Garamond"/>
        </w:rPr>
        <w:t>Colin Gallagher, Fisheries and Oceans Canada</w:t>
      </w:r>
    </w:p>
    <w:p w14:paraId="5B80DC14" w14:textId="77777777" w:rsidR="0018488C" w:rsidRPr="007861E7" w:rsidRDefault="0018488C" w:rsidP="0018488C">
      <w:pPr>
        <w:spacing w:after="0" w:line="240" w:lineRule="auto"/>
        <w:rPr>
          <w:rFonts w:ascii="Garamond" w:eastAsia="Garamond" w:hAnsi="Garamond" w:cs="Garamond"/>
          <w:color w:val="000000"/>
          <w:szCs w:val="24"/>
        </w:rPr>
      </w:pPr>
    </w:p>
    <w:p w14:paraId="7987C16E" w14:textId="77777777" w:rsidR="0018488C" w:rsidRPr="007861E7" w:rsidRDefault="0018488C" w:rsidP="0018488C">
      <w:pPr>
        <w:spacing w:after="0" w:line="240" w:lineRule="auto"/>
        <w:rPr>
          <w:rFonts w:ascii="Times New Roman" w:eastAsia="Times New Roman" w:hAnsi="Times New Roman" w:cs="Times New Roman"/>
          <w:szCs w:val="24"/>
        </w:rPr>
      </w:pPr>
      <w:r w:rsidRPr="007861E7">
        <w:rPr>
          <w:rFonts w:ascii="Garamond" w:eastAsia="Garamond" w:hAnsi="Garamond" w:cs="Garamond"/>
          <w:color w:val="000000"/>
          <w:szCs w:val="24"/>
        </w:rPr>
        <w:t>Any opinions, findings, and conclusions or recommendations expressed in this material are those of the author(s) and do not necessarily reflect the views of the National Aeronautics and Space Administration.</w:t>
      </w:r>
    </w:p>
    <w:p w14:paraId="681494D1" w14:textId="77777777" w:rsidR="0018488C" w:rsidRPr="007861E7" w:rsidRDefault="0018488C" w:rsidP="0018488C">
      <w:pPr>
        <w:spacing w:after="0" w:line="240" w:lineRule="auto"/>
        <w:rPr>
          <w:rFonts w:ascii="Times New Roman" w:eastAsia="Times New Roman" w:hAnsi="Times New Roman" w:cs="Times New Roman"/>
          <w:szCs w:val="24"/>
        </w:rPr>
      </w:pPr>
    </w:p>
    <w:p w14:paraId="5F79B310" w14:textId="52F34524" w:rsidR="0018488C" w:rsidRPr="0018488C" w:rsidRDefault="0018488C" w:rsidP="0018488C">
      <w:pPr>
        <w:spacing w:after="0" w:line="240" w:lineRule="auto"/>
        <w:rPr>
          <w:rFonts w:ascii="Times New Roman" w:eastAsia="Times New Roman" w:hAnsi="Times New Roman" w:cs="Times New Roman"/>
          <w:sz w:val="24"/>
          <w:szCs w:val="24"/>
        </w:rPr>
      </w:pPr>
      <w:r w:rsidRPr="007861E7">
        <w:rPr>
          <w:rFonts w:ascii="Garamond" w:eastAsia="Garamond" w:hAnsi="Garamond" w:cs="Garamond"/>
          <w:color w:val="000000"/>
          <w:szCs w:val="24"/>
        </w:rPr>
        <w:t>This material is based upon work supported by NASA through contract NNL16AA05C.</w:t>
      </w:r>
    </w:p>
    <w:p w14:paraId="5AD7478D" w14:textId="77777777" w:rsidR="0018488C" w:rsidRPr="0018488C" w:rsidRDefault="0018488C" w:rsidP="0018488C">
      <w:pPr>
        <w:keepNext/>
        <w:keepLines/>
        <w:spacing w:before="480" w:after="0" w:line="240" w:lineRule="auto"/>
        <w:outlineLvl w:val="0"/>
        <w:rPr>
          <w:rFonts w:ascii="Garamond" w:eastAsia="Garamond" w:hAnsi="Garamond" w:cs="Garamond"/>
          <w:b/>
          <w:color w:val="366091"/>
          <w:sz w:val="28"/>
          <w:szCs w:val="28"/>
        </w:rPr>
      </w:pPr>
      <w:bookmarkStart w:id="11" w:name="_4d34og8" w:colFirst="0" w:colLast="0"/>
      <w:bookmarkEnd w:id="11"/>
      <w:r w:rsidRPr="0018488C">
        <w:rPr>
          <w:rFonts w:ascii="Garamond" w:eastAsia="Garamond" w:hAnsi="Garamond" w:cs="Garamond"/>
          <w:b/>
          <w:color w:val="366091"/>
          <w:sz w:val="28"/>
          <w:szCs w:val="28"/>
        </w:rPr>
        <w:t>7. Glossary</w:t>
      </w:r>
    </w:p>
    <w:p w14:paraId="0FE0C4CB" w14:textId="7F0D8047" w:rsidR="0018488C" w:rsidRPr="007861E7" w:rsidRDefault="0018488C" w:rsidP="0018488C">
      <w:pPr>
        <w:widowControl w:val="0"/>
        <w:spacing w:after="0" w:line="240" w:lineRule="auto"/>
        <w:rPr>
          <w:rFonts w:ascii="Garamond" w:eastAsia="Garamond" w:hAnsi="Garamond" w:cs="Garamond"/>
          <w:color w:val="000000"/>
          <w:szCs w:val="24"/>
        </w:rPr>
      </w:pPr>
      <w:r w:rsidRPr="007861E7">
        <w:rPr>
          <w:rFonts w:ascii="Garamond" w:eastAsia="Garamond" w:hAnsi="Garamond" w:cs="Garamond"/>
          <w:b/>
          <w:color w:val="000000"/>
          <w:szCs w:val="24"/>
        </w:rPr>
        <w:t>Aqua MODIS</w:t>
      </w:r>
      <w:r w:rsidRPr="007861E7">
        <w:rPr>
          <w:rFonts w:ascii="Garamond" w:eastAsia="Garamond" w:hAnsi="Garamond" w:cs="Garamond"/>
          <w:color w:val="000000"/>
          <w:szCs w:val="24"/>
        </w:rPr>
        <w:t xml:space="preserve"> - One of two satellites that house the MODIS sensor: MODerate resolution Imaging Spectroradiometer</w:t>
      </w:r>
      <w:r w:rsidR="00621936" w:rsidRPr="007861E7">
        <w:rPr>
          <w:rFonts w:ascii="Garamond" w:eastAsia="Garamond" w:hAnsi="Garamond" w:cs="Garamond"/>
          <w:color w:val="000000"/>
          <w:szCs w:val="24"/>
        </w:rPr>
        <w:t>;</w:t>
      </w:r>
      <w:r w:rsidRPr="007861E7">
        <w:rPr>
          <w:rFonts w:ascii="Garamond" w:eastAsia="Garamond" w:hAnsi="Garamond" w:cs="Garamond"/>
          <w:color w:val="000000"/>
          <w:szCs w:val="24"/>
        </w:rPr>
        <w:t xml:space="preserve"> Aqua launched in 2002</w:t>
      </w:r>
    </w:p>
    <w:p w14:paraId="3CEA47AF" w14:textId="2489C3AE" w:rsidR="0018488C" w:rsidRPr="007861E7" w:rsidRDefault="0018488C" w:rsidP="0018488C">
      <w:pPr>
        <w:spacing w:after="0" w:line="240" w:lineRule="auto"/>
        <w:rPr>
          <w:rFonts w:ascii="Garamond" w:eastAsia="Garamond" w:hAnsi="Garamond" w:cs="Garamond"/>
          <w:szCs w:val="24"/>
        </w:rPr>
      </w:pPr>
      <w:r w:rsidRPr="007861E7">
        <w:rPr>
          <w:rFonts w:ascii="Garamond" w:eastAsia="Garamond" w:hAnsi="Garamond" w:cs="Garamond"/>
          <w:b/>
          <w:szCs w:val="24"/>
        </w:rPr>
        <w:t xml:space="preserve">AOT </w:t>
      </w:r>
      <w:r w:rsidRPr="007861E7">
        <w:rPr>
          <w:rFonts w:ascii="Garamond" w:eastAsia="Garamond" w:hAnsi="Garamond" w:cs="Garamond"/>
          <w:szCs w:val="24"/>
        </w:rPr>
        <w:t>- Aerosol optical thickness</w:t>
      </w:r>
      <w:r w:rsidR="00621936" w:rsidRPr="007861E7">
        <w:rPr>
          <w:rFonts w:ascii="Garamond" w:eastAsia="Garamond" w:hAnsi="Garamond" w:cs="Garamond"/>
          <w:szCs w:val="24"/>
        </w:rPr>
        <w:t>;</w:t>
      </w:r>
      <w:r w:rsidRPr="007861E7">
        <w:rPr>
          <w:rFonts w:ascii="Garamond" w:eastAsia="Garamond" w:hAnsi="Garamond" w:cs="Garamond"/>
          <w:szCs w:val="24"/>
        </w:rPr>
        <w:t xml:space="preserve"> </w:t>
      </w:r>
      <w:r w:rsidR="00621936" w:rsidRPr="00BD4BA1">
        <w:rPr>
          <w:rFonts w:ascii="Garamond" w:eastAsia="Garamond" w:hAnsi="Garamond" w:cs="Garamond"/>
          <w:noProof/>
          <w:szCs w:val="24"/>
        </w:rPr>
        <w:t>m</w:t>
      </w:r>
      <w:r w:rsidRPr="00BD4BA1">
        <w:rPr>
          <w:rFonts w:ascii="Garamond" w:eastAsia="Garamond" w:hAnsi="Garamond" w:cs="Garamond"/>
          <w:noProof/>
          <w:szCs w:val="24"/>
        </w:rPr>
        <w:t>easure</w:t>
      </w:r>
      <w:r w:rsidRPr="007861E7">
        <w:rPr>
          <w:rFonts w:ascii="Garamond" w:eastAsia="Garamond" w:hAnsi="Garamond" w:cs="Garamond"/>
          <w:szCs w:val="24"/>
        </w:rPr>
        <w:t xml:space="preserve"> of aerosolized particles that may interfere with Rrs values</w:t>
      </w:r>
    </w:p>
    <w:p w14:paraId="02CCD74D" w14:textId="77ECD764" w:rsidR="0018488C" w:rsidRPr="007861E7" w:rsidRDefault="0018488C" w:rsidP="0018488C">
      <w:pPr>
        <w:spacing w:after="0" w:line="240" w:lineRule="auto"/>
        <w:rPr>
          <w:rFonts w:ascii="Times New Roman" w:eastAsia="Times New Roman" w:hAnsi="Times New Roman" w:cs="Times New Roman"/>
          <w:szCs w:val="24"/>
        </w:rPr>
      </w:pPr>
      <w:r w:rsidRPr="007861E7">
        <w:rPr>
          <w:rFonts w:ascii="Garamond" w:eastAsia="Garamond" w:hAnsi="Garamond" w:cs="Garamond"/>
          <w:b/>
          <w:color w:val="000000"/>
          <w:szCs w:val="24"/>
        </w:rPr>
        <w:t>DOM</w:t>
      </w:r>
      <w:r w:rsidRPr="007861E7">
        <w:rPr>
          <w:rFonts w:ascii="Garamond" w:eastAsia="Garamond" w:hAnsi="Garamond" w:cs="Garamond"/>
          <w:color w:val="000000"/>
          <w:szCs w:val="24"/>
        </w:rPr>
        <w:t xml:space="preserve"> - Dissolved </w:t>
      </w:r>
      <w:r w:rsidR="00621936" w:rsidRPr="007861E7">
        <w:rPr>
          <w:rFonts w:ascii="Garamond" w:eastAsia="Garamond" w:hAnsi="Garamond" w:cs="Garamond"/>
          <w:color w:val="000000"/>
          <w:szCs w:val="24"/>
        </w:rPr>
        <w:t>o</w:t>
      </w:r>
      <w:r w:rsidRPr="007861E7">
        <w:rPr>
          <w:rFonts w:ascii="Garamond" w:eastAsia="Garamond" w:hAnsi="Garamond" w:cs="Garamond"/>
          <w:color w:val="000000"/>
          <w:szCs w:val="24"/>
        </w:rPr>
        <w:t xml:space="preserve">rganic </w:t>
      </w:r>
      <w:r w:rsidR="00621936" w:rsidRPr="007861E7">
        <w:rPr>
          <w:rFonts w:ascii="Garamond" w:eastAsia="Garamond" w:hAnsi="Garamond" w:cs="Garamond"/>
          <w:color w:val="000000"/>
          <w:szCs w:val="24"/>
        </w:rPr>
        <w:t>m</w:t>
      </w:r>
      <w:r w:rsidRPr="007861E7">
        <w:rPr>
          <w:rFonts w:ascii="Garamond" w:eastAsia="Garamond" w:hAnsi="Garamond" w:cs="Garamond"/>
          <w:color w:val="000000"/>
          <w:szCs w:val="24"/>
        </w:rPr>
        <w:t xml:space="preserve">atter; biologically available compounds usually present from the decay of microorganisms; </w:t>
      </w:r>
      <w:r w:rsidRPr="00BD4BA1">
        <w:rPr>
          <w:rFonts w:ascii="Garamond" w:eastAsia="Garamond" w:hAnsi="Garamond" w:cs="Garamond"/>
          <w:noProof/>
          <w:color w:val="000000"/>
          <w:szCs w:val="24"/>
        </w:rPr>
        <w:t>foundation</w:t>
      </w:r>
      <w:r w:rsidRPr="007861E7">
        <w:rPr>
          <w:rFonts w:ascii="Garamond" w:eastAsia="Garamond" w:hAnsi="Garamond" w:cs="Garamond"/>
          <w:color w:val="000000"/>
          <w:szCs w:val="24"/>
        </w:rPr>
        <w:t xml:space="preserve"> of the aquatic food web</w:t>
      </w:r>
    </w:p>
    <w:p w14:paraId="076C4678" w14:textId="51659457" w:rsidR="0018488C" w:rsidRPr="007861E7" w:rsidRDefault="0018488C" w:rsidP="0018488C">
      <w:pPr>
        <w:spacing w:after="0" w:line="240" w:lineRule="auto"/>
        <w:rPr>
          <w:rFonts w:ascii="Garamond" w:eastAsia="Garamond" w:hAnsi="Garamond" w:cs="Garamond"/>
          <w:color w:val="000000"/>
          <w:szCs w:val="24"/>
        </w:rPr>
      </w:pPr>
      <w:r w:rsidRPr="007861E7">
        <w:rPr>
          <w:rFonts w:ascii="Garamond" w:eastAsia="Garamond" w:hAnsi="Garamond" w:cs="Garamond"/>
          <w:b/>
          <w:color w:val="000000"/>
          <w:szCs w:val="24"/>
        </w:rPr>
        <w:t>CDOM</w:t>
      </w:r>
      <w:r w:rsidRPr="007861E7">
        <w:rPr>
          <w:rFonts w:ascii="Garamond" w:eastAsia="Garamond" w:hAnsi="Garamond" w:cs="Garamond"/>
          <w:color w:val="000000"/>
          <w:szCs w:val="24"/>
        </w:rPr>
        <w:t xml:space="preserve"> - Chromophoric </w:t>
      </w:r>
      <w:r w:rsidR="00621936" w:rsidRPr="007861E7">
        <w:rPr>
          <w:rFonts w:ascii="Garamond" w:eastAsia="Garamond" w:hAnsi="Garamond" w:cs="Garamond"/>
          <w:color w:val="000000"/>
          <w:szCs w:val="24"/>
        </w:rPr>
        <w:t>d</w:t>
      </w:r>
      <w:r w:rsidRPr="007861E7">
        <w:rPr>
          <w:rFonts w:ascii="Garamond" w:eastAsia="Garamond" w:hAnsi="Garamond" w:cs="Garamond"/>
          <w:color w:val="000000"/>
          <w:szCs w:val="24"/>
        </w:rPr>
        <w:t xml:space="preserve">issolved </w:t>
      </w:r>
      <w:r w:rsidR="00621936" w:rsidRPr="007861E7">
        <w:rPr>
          <w:rFonts w:ascii="Garamond" w:eastAsia="Garamond" w:hAnsi="Garamond" w:cs="Garamond"/>
          <w:color w:val="000000"/>
          <w:szCs w:val="24"/>
        </w:rPr>
        <w:t>o</w:t>
      </w:r>
      <w:r w:rsidRPr="007861E7">
        <w:rPr>
          <w:rFonts w:ascii="Garamond" w:eastAsia="Garamond" w:hAnsi="Garamond" w:cs="Garamond"/>
          <w:color w:val="000000"/>
          <w:szCs w:val="24"/>
        </w:rPr>
        <w:t xml:space="preserve">rganic </w:t>
      </w:r>
      <w:r w:rsidR="00621936" w:rsidRPr="007861E7">
        <w:rPr>
          <w:rFonts w:ascii="Garamond" w:eastAsia="Garamond" w:hAnsi="Garamond" w:cs="Garamond"/>
          <w:color w:val="000000"/>
          <w:szCs w:val="24"/>
        </w:rPr>
        <w:t>m</w:t>
      </w:r>
      <w:r w:rsidRPr="007861E7">
        <w:rPr>
          <w:rFonts w:ascii="Garamond" w:eastAsia="Garamond" w:hAnsi="Garamond" w:cs="Garamond"/>
          <w:color w:val="000000"/>
          <w:szCs w:val="24"/>
        </w:rPr>
        <w:t>atter; DOM that absorbs light, usually blue and UV wavelengths, allowing less light to reach photosynthetic organisms</w:t>
      </w:r>
    </w:p>
    <w:p w14:paraId="5FD8247D" w14:textId="6EFBE917" w:rsidR="0018488C" w:rsidRPr="007861E7" w:rsidRDefault="0018488C" w:rsidP="0018488C">
      <w:pPr>
        <w:spacing w:after="0" w:line="240" w:lineRule="auto"/>
        <w:rPr>
          <w:rFonts w:ascii="Garamond" w:eastAsia="Garamond" w:hAnsi="Garamond" w:cs="Garamond"/>
          <w:szCs w:val="24"/>
        </w:rPr>
      </w:pPr>
      <w:r w:rsidRPr="007861E7">
        <w:rPr>
          <w:rFonts w:ascii="Garamond" w:eastAsia="Garamond" w:hAnsi="Garamond" w:cs="Garamond"/>
          <w:b/>
          <w:szCs w:val="24"/>
        </w:rPr>
        <w:t>Chlorophyll-a</w:t>
      </w:r>
      <w:r w:rsidRPr="007861E7">
        <w:rPr>
          <w:rFonts w:ascii="Garamond" w:eastAsia="Garamond" w:hAnsi="Garamond" w:cs="Garamond"/>
          <w:szCs w:val="24"/>
        </w:rPr>
        <w:t xml:space="preserve"> - A constituent of photosynthetic cells that absorbs light and converts it to sugar</w:t>
      </w:r>
      <w:r w:rsidR="00621936" w:rsidRPr="007861E7">
        <w:rPr>
          <w:rFonts w:ascii="Garamond" w:eastAsia="Garamond" w:hAnsi="Garamond" w:cs="Garamond"/>
          <w:szCs w:val="24"/>
        </w:rPr>
        <w:t>;</w:t>
      </w:r>
      <w:r w:rsidRPr="007861E7">
        <w:rPr>
          <w:rFonts w:ascii="Garamond" w:eastAsia="Garamond" w:hAnsi="Garamond" w:cs="Garamond"/>
          <w:szCs w:val="24"/>
        </w:rPr>
        <w:t xml:space="preserve"> Green in color and used as a visual indicator for algae</w:t>
      </w:r>
    </w:p>
    <w:p w14:paraId="01FCB768" w14:textId="1C7FBE77" w:rsidR="0018488C" w:rsidRPr="007861E7" w:rsidRDefault="0018488C" w:rsidP="0018488C">
      <w:pPr>
        <w:spacing w:after="0" w:line="240" w:lineRule="auto"/>
        <w:rPr>
          <w:rFonts w:ascii="Times New Roman" w:eastAsia="Times New Roman" w:hAnsi="Times New Roman" w:cs="Times New Roman"/>
          <w:szCs w:val="24"/>
        </w:rPr>
      </w:pPr>
      <w:r w:rsidRPr="007861E7">
        <w:rPr>
          <w:rFonts w:ascii="Garamond" w:eastAsia="Garamond" w:hAnsi="Garamond" w:cs="Garamond"/>
          <w:b/>
          <w:color w:val="000000"/>
          <w:szCs w:val="24"/>
        </w:rPr>
        <w:lastRenderedPageBreak/>
        <w:t>Earth observations</w:t>
      </w:r>
      <w:r w:rsidRPr="007861E7">
        <w:rPr>
          <w:rFonts w:ascii="Garamond" w:eastAsia="Garamond" w:hAnsi="Garamond" w:cs="Garamond"/>
          <w:color w:val="000000"/>
          <w:szCs w:val="24"/>
        </w:rPr>
        <w:t xml:space="preserve"> - Satellites and sensors that collect information about the Earth’s physical, chemical, and biological systems over space and time</w:t>
      </w:r>
    </w:p>
    <w:p w14:paraId="5714B977" w14:textId="365C7C6D" w:rsidR="0018488C" w:rsidRPr="007861E7" w:rsidRDefault="0018488C" w:rsidP="0018488C">
      <w:pPr>
        <w:spacing w:after="0" w:line="240" w:lineRule="auto"/>
        <w:rPr>
          <w:rFonts w:ascii="Times New Roman" w:eastAsia="Times New Roman" w:hAnsi="Times New Roman" w:cs="Times New Roman"/>
          <w:szCs w:val="24"/>
        </w:rPr>
      </w:pPr>
      <w:r w:rsidRPr="007861E7">
        <w:rPr>
          <w:rFonts w:ascii="Garamond" w:eastAsia="Garamond" w:hAnsi="Garamond" w:cs="Garamond"/>
          <w:b/>
          <w:szCs w:val="24"/>
        </w:rPr>
        <w:t>IOP</w:t>
      </w:r>
      <w:r w:rsidRPr="007861E7">
        <w:rPr>
          <w:rFonts w:ascii="Garamond" w:eastAsia="Garamond" w:hAnsi="Garamond" w:cs="Garamond"/>
          <w:szCs w:val="24"/>
        </w:rPr>
        <w:t xml:space="preserve"> - Inherent optical properties</w:t>
      </w:r>
      <w:r w:rsidR="00621936" w:rsidRPr="007861E7">
        <w:rPr>
          <w:rFonts w:ascii="Garamond" w:eastAsia="Garamond" w:hAnsi="Garamond" w:cs="Garamond"/>
          <w:szCs w:val="24"/>
        </w:rPr>
        <w:t>;</w:t>
      </w:r>
      <w:r w:rsidRPr="007861E7">
        <w:rPr>
          <w:rFonts w:ascii="Garamond" w:eastAsia="Garamond" w:hAnsi="Garamond" w:cs="Garamond"/>
          <w:szCs w:val="24"/>
        </w:rPr>
        <w:t xml:space="preserve"> </w:t>
      </w:r>
      <w:r w:rsidR="00621936" w:rsidRPr="007861E7">
        <w:rPr>
          <w:rFonts w:ascii="Garamond" w:eastAsia="Garamond" w:hAnsi="Garamond" w:cs="Garamond"/>
          <w:szCs w:val="24"/>
        </w:rPr>
        <w:t>t</w:t>
      </w:r>
      <w:r w:rsidRPr="007861E7">
        <w:rPr>
          <w:rFonts w:ascii="Garamond" w:eastAsia="Garamond" w:hAnsi="Garamond" w:cs="Garamond"/>
          <w:szCs w:val="24"/>
        </w:rPr>
        <w:t>he physical characteristics of a surface that the Rrs can convey</w:t>
      </w:r>
    </w:p>
    <w:p w14:paraId="511BFC46" w14:textId="7ABA53A2" w:rsidR="0018488C" w:rsidRPr="007861E7" w:rsidRDefault="0018488C" w:rsidP="0018488C">
      <w:pPr>
        <w:spacing w:after="0" w:line="240" w:lineRule="auto"/>
        <w:rPr>
          <w:rFonts w:ascii="Times New Roman" w:eastAsia="Times New Roman" w:hAnsi="Times New Roman" w:cs="Times New Roman"/>
          <w:szCs w:val="24"/>
        </w:rPr>
      </w:pPr>
      <w:r w:rsidRPr="007861E7">
        <w:rPr>
          <w:rFonts w:ascii="Garamond" w:eastAsia="Garamond" w:hAnsi="Garamond" w:cs="Garamond"/>
          <w:b/>
          <w:color w:val="000000"/>
          <w:szCs w:val="24"/>
        </w:rPr>
        <w:t>PAR</w:t>
      </w:r>
      <w:r w:rsidRPr="007861E7">
        <w:rPr>
          <w:rFonts w:ascii="Garamond" w:eastAsia="Garamond" w:hAnsi="Garamond" w:cs="Garamond"/>
          <w:color w:val="000000"/>
          <w:szCs w:val="24"/>
        </w:rPr>
        <w:t xml:space="preserve"> - Photosynthetically </w:t>
      </w:r>
      <w:r w:rsidR="00621936" w:rsidRPr="007861E7">
        <w:rPr>
          <w:rFonts w:ascii="Garamond" w:eastAsia="Garamond" w:hAnsi="Garamond" w:cs="Garamond"/>
          <w:color w:val="000000"/>
          <w:szCs w:val="24"/>
        </w:rPr>
        <w:t>a</w:t>
      </w:r>
      <w:r w:rsidRPr="007861E7">
        <w:rPr>
          <w:rFonts w:ascii="Garamond" w:eastAsia="Garamond" w:hAnsi="Garamond" w:cs="Garamond"/>
          <w:color w:val="000000"/>
          <w:szCs w:val="24"/>
        </w:rPr>
        <w:t xml:space="preserve">vailable </w:t>
      </w:r>
      <w:r w:rsidR="00621936" w:rsidRPr="007861E7">
        <w:rPr>
          <w:rFonts w:ascii="Garamond" w:eastAsia="Garamond" w:hAnsi="Garamond" w:cs="Garamond"/>
          <w:color w:val="000000"/>
          <w:szCs w:val="24"/>
        </w:rPr>
        <w:t>r</w:t>
      </w:r>
      <w:r w:rsidRPr="007861E7">
        <w:rPr>
          <w:rFonts w:ascii="Garamond" w:eastAsia="Garamond" w:hAnsi="Garamond" w:cs="Garamond"/>
          <w:color w:val="000000"/>
          <w:szCs w:val="24"/>
        </w:rPr>
        <w:t xml:space="preserve">adiation; </w:t>
      </w:r>
      <w:r w:rsidRPr="00BD4BA1">
        <w:rPr>
          <w:rFonts w:ascii="Garamond" w:eastAsia="Garamond" w:hAnsi="Garamond" w:cs="Garamond"/>
          <w:noProof/>
          <w:color w:val="000000"/>
          <w:szCs w:val="24"/>
        </w:rPr>
        <w:t>light</w:t>
      </w:r>
      <w:r w:rsidRPr="007861E7">
        <w:rPr>
          <w:rFonts w:ascii="Garamond" w:eastAsia="Garamond" w:hAnsi="Garamond" w:cs="Garamond"/>
          <w:color w:val="000000"/>
          <w:szCs w:val="24"/>
        </w:rPr>
        <w:t xml:space="preserve"> that photosynthetic organisms are receptive to</w:t>
      </w:r>
    </w:p>
    <w:p w14:paraId="39A9E571" w14:textId="6B0559A4" w:rsidR="0018488C" w:rsidRPr="007861E7" w:rsidRDefault="0018488C" w:rsidP="0018488C">
      <w:pPr>
        <w:spacing w:after="0" w:line="240" w:lineRule="auto"/>
        <w:rPr>
          <w:rFonts w:ascii="Times New Roman" w:eastAsia="Times New Roman" w:hAnsi="Times New Roman" w:cs="Times New Roman"/>
          <w:szCs w:val="24"/>
        </w:rPr>
      </w:pPr>
      <w:r w:rsidRPr="007861E7">
        <w:rPr>
          <w:rFonts w:ascii="Garamond" w:eastAsia="Garamond" w:hAnsi="Garamond" w:cs="Garamond"/>
          <w:b/>
          <w:color w:val="000000"/>
          <w:szCs w:val="24"/>
        </w:rPr>
        <w:t>Rrs</w:t>
      </w:r>
      <w:r w:rsidRPr="007861E7">
        <w:rPr>
          <w:rFonts w:ascii="Garamond" w:eastAsia="Garamond" w:hAnsi="Garamond" w:cs="Garamond"/>
          <w:color w:val="000000"/>
          <w:szCs w:val="24"/>
        </w:rPr>
        <w:t xml:space="preserve"> - Remote </w:t>
      </w:r>
      <w:r w:rsidR="00621936" w:rsidRPr="007861E7">
        <w:rPr>
          <w:rFonts w:ascii="Garamond" w:eastAsia="Garamond" w:hAnsi="Garamond" w:cs="Garamond"/>
          <w:color w:val="000000"/>
          <w:szCs w:val="24"/>
        </w:rPr>
        <w:t>s</w:t>
      </w:r>
      <w:r w:rsidRPr="007861E7">
        <w:rPr>
          <w:rFonts w:ascii="Garamond" w:eastAsia="Garamond" w:hAnsi="Garamond" w:cs="Garamond"/>
          <w:color w:val="000000"/>
          <w:szCs w:val="24"/>
        </w:rPr>
        <w:t xml:space="preserve">ensing </w:t>
      </w:r>
      <w:r w:rsidR="00621936" w:rsidRPr="007861E7">
        <w:rPr>
          <w:rFonts w:ascii="Garamond" w:eastAsia="Garamond" w:hAnsi="Garamond" w:cs="Garamond"/>
          <w:color w:val="000000"/>
          <w:szCs w:val="24"/>
        </w:rPr>
        <w:t>r</w:t>
      </w:r>
      <w:r w:rsidRPr="007861E7">
        <w:rPr>
          <w:rFonts w:ascii="Garamond" w:eastAsia="Garamond" w:hAnsi="Garamond" w:cs="Garamond"/>
          <w:color w:val="000000"/>
          <w:szCs w:val="24"/>
        </w:rPr>
        <w:t>eflectance; </w:t>
      </w:r>
      <w:r w:rsidRPr="00BD4BA1">
        <w:rPr>
          <w:rFonts w:ascii="Garamond" w:eastAsia="Garamond" w:hAnsi="Garamond" w:cs="Garamond"/>
          <w:noProof/>
          <w:color w:val="000000"/>
          <w:szCs w:val="24"/>
        </w:rPr>
        <w:t>amount</w:t>
      </w:r>
      <w:r w:rsidRPr="007861E7">
        <w:rPr>
          <w:rFonts w:ascii="Garamond" w:eastAsia="Garamond" w:hAnsi="Garamond" w:cs="Garamond"/>
          <w:color w:val="000000"/>
          <w:szCs w:val="24"/>
        </w:rPr>
        <w:t xml:space="preserve"> of light reflected off a surface for a particular wavelength; indicate</w:t>
      </w:r>
      <w:r w:rsidR="00621936" w:rsidRPr="007861E7">
        <w:rPr>
          <w:rFonts w:ascii="Garamond" w:eastAsia="Garamond" w:hAnsi="Garamond" w:cs="Garamond"/>
          <w:color w:val="000000"/>
          <w:szCs w:val="24"/>
        </w:rPr>
        <w:t>s</w:t>
      </w:r>
      <w:r w:rsidRPr="007861E7">
        <w:rPr>
          <w:rFonts w:ascii="Garamond" w:eastAsia="Garamond" w:hAnsi="Garamond" w:cs="Garamond"/>
          <w:color w:val="000000"/>
          <w:szCs w:val="24"/>
        </w:rPr>
        <w:t xml:space="preserve"> various water quality attributes</w:t>
      </w:r>
    </w:p>
    <w:p w14:paraId="45D3FBFD" w14:textId="5F88E505" w:rsidR="0018488C" w:rsidRPr="007861E7" w:rsidRDefault="0018488C" w:rsidP="0018488C">
      <w:pPr>
        <w:spacing w:after="0" w:line="240" w:lineRule="auto"/>
        <w:rPr>
          <w:rFonts w:ascii="Garamond" w:eastAsia="Garamond" w:hAnsi="Garamond" w:cs="Garamond"/>
          <w:color w:val="000000"/>
          <w:szCs w:val="24"/>
        </w:rPr>
      </w:pPr>
      <w:r w:rsidRPr="007861E7">
        <w:rPr>
          <w:rFonts w:ascii="Garamond" w:eastAsia="Garamond" w:hAnsi="Garamond" w:cs="Garamond"/>
          <w:b/>
          <w:color w:val="000000"/>
          <w:szCs w:val="24"/>
        </w:rPr>
        <w:t>SeaWiFS</w:t>
      </w:r>
      <w:r w:rsidRPr="007861E7">
        <w:rPr>
          <w:rFonts w:ascii="Garamond" w:eastAsia="Garamond" w:hAnsi="Garamond" w:cs="Garamond"/>
          <w:color w:val="000000"/>
          <w:szCs w:val="24"/>
        </w:rPr>
        <w:t xml:space="preserve"> - Sea-Viewing Wide Field-of-View Sensor onboard the SeaStar </w:t>
      </w:r>
      <w:r w:rsidRPr="007861E7">
        <w:rPr>
          <w:rFonts w:ascii="Garamond" w:eastAsia="Garamond" w:hAnsi="Garamond" w:cs="Garamond"/>
          <w:szCs w:val="24"/>
        </w:rPr>
        <w:t>spacecraft</w:t>
      </w:r>
      <w:r w:rsidR="00621936" w:rsidRPr="007861E7">
        <w:rPr>
          <w:rFonts w:ascii="Garamond" w:eastAsia="Garamond" w:hAnsi="Garamond" w:cs="Garamond"/>
          <w:color w:val="000000"/>
          <w:szCs w:val="24"/>
        </w:rPr>
        <w:t>;</w:t>
      </w:r>
      <w:r w:rsidRPr="007861E7">
        <w:rPr>
          <w:rFonts w:ascii="Garamond" w:eastAsia="Garamond" w:hAnsi="Garamond" w:cs="Garamond"/>
          <w:color w:val="000000"/>
          <w:szCs w:val="24"/>
        </w:rPr>
        <w:t xml:space="preserve"> </w:t>
      </w:r>
      <w:r w:rsidR="00621936" w:rsidRPr="007861E7">
        <w:rPr>
          <w:rFonts w:ascii="Garamond" w:eastAsia="Garamond" w:hAnsi="Garamond" w:cs="Garamond"/>
          <w:color w:val="000000"/>
          <w:szCs w:val="24"/>
        </w:rPr>
        <w:t>l</w:t>
      </w:r>
      <w:r w:rsidRPr="007861E7">
        <w:rPr>
          <w:rFonts w:ascii="Garamond" w:eastAsia="Garamond" w:hAnsi="Garamond" w:cs="Garamond"/>
          <w:color w:val="000000"/>
          <w:szCs w:val="24"/>
        </w:rPr>
        <w:t xml:space="preserve">aunched </w:t>
      </w:r>
      <w:r w:rsidR="00621936" w:rsidRPr="007861E7">
        <w:rPr>
          <w:rFonts w:ascii="Garamond" w:eastAsia="Garamond" w:hAnsi="Garamond" w:cs="Garamond"/>
          <w:color w:val="000000"/>
          <w:szCs w:val="24"/>
        </w:rPr>
        <w:t xml:space="preserve">in </w:t>
      </w:r>
      <w:r w:rsidRPr="007861E7">
        <w:rPr>
          <w:rFonts w:ascii="Garamond" w:eastAsia="Garamond" w:hAnsi="Garamond" w:cs="Garamond"/>
          <w:color w:val="000000"/>
          <w:szCs w:val="24"/>
        </w:rPr>
        <w:t>1997</w:t>
      </w:r>
    </w:p>
    <w:p w14:paraId="7076EDE0" w14:textId="485EB298" w:rsidR="0018488C" w:rsidRPr="007861E7" w:rsidRDefault="0018488C" w:rsidP="0018488C">
      <w:pPr>
        <w:widowControl w:val="0"/>
        <w:spacing w:after="0" w:line="240" w:lineRule="auto"/>
        <w:rPr>
          <w:rFonts w:ascii="Garamond" w:eastAsia="Garamond" w:hAnsi="Garamond" w:cs="Garamond"/>
          <w:szCs w:val="24"/>
        </w:rPr>
      </w:pPr>
      <w:r w:rsidRPr="007861E7">
        <w:rPr>
          <w:rFonts w:ascii="Garamond" w:eastAsia="Garamond" w:hAnsi="Garamond" w:cs="Garamond"/>
          <w:b/>
          <w:szCs w:val="24"/>
        </w:rPr>
        <w:t>Terra MODIS</w:t>
      </w:r>
      <w:r w:rsidRPr="007861E7">
        <w:rPr>
          <w:rFonts w:ascii="Garamond" w:eastAsia="Garamond" w:hAnsi="Garamond" w:cs="Garamond"/>
          <w:szCs w:val="24"/>
        </w:rPr>
        <w:t xml:space="preserve"> - “Sister” satellite to Aqua: MODerate resolution Imaging Spectroradiometer</w:t>
      </w:r>
      <w:r w:rsidR="00621936" w:rsidRPr="007861E7">
        <w:rPr>
          <w:rFonts w:ascii="Garamond" w:eastAsia="Garamond" w:hAnsi="Garamond" w:cs="Garamond"/>
          <w:szCs w:val="24"/>
        </w:rPr>
        <w:t>; l</w:t>
      </w:r>
      <w:r w:rsidRPr="007861E7">
        <w:rPr>
          <w:rFonts w:ascii="Garamond" w:eastAsia="Garamond" w:hAnsi="Garamond" w:cs="Garamond"/>
          <w:szCs w:val="24"/>
        </w:rPr>
        <w:t xml:space="preserve">aunched </w:t>
      </w:r>
      <w:r w:rsidR="00621936" w:rsidRPr="007861E7">
        <w:rPr>
          <w:rFonts w:ascii="Garamond" w:eastAsia="Garamond" w:hAnsi="Garamond" w:cs="Garamond"/>
          <w:szCs w:val="24"/>
        </w:rPr>
        <w:t xml:space="preserve">in </w:t>
      </w:r>
      <w:r w:rsidRPr="007861E7">
        <w:rPr>
          <w:rFonts w:ascii="Garamond" w:eastAsia="Garamond" w:hAnsi="Garamond" w:cs="Garamond"/>
          <w:szCs w:val="24"/>
        </w:rPr>
        <w:t>2002</w:t>
      </w:r>
    </w:p>
    <w:p w14:paraId="1D90A9D5" w14:textId="11954F45" w:rsidR="0018488C" w:rsidRPr="007861E7" w:rsidRDefault="0018488C" w:rsidP="0018488C">
      <w:pPr>
        <w:widowControl w:val="0"/>
        <w:spacing w:after="0" w:line="240" w:lineRule="auto"/>
        <w:rPr>
          <w:rFonts w:ascii="Garamond" w:eastAsia="Garamond" w:hAnsi="Garamond" w:cs="Garamond"/>
          <w:szCs w:val="24"/>
        </w:rPr>
      </w:pPr>
      <w:r w:rsidRPr="007861E7">
        <w:rPr>
          <w:rFonts w:ascii="Garamond" w:eastAsia="Garamond" w:hAnsi="Garamond" w:cs="Garamond"/>
          <w:b/>
          <w:szCs w:val="24"/>
        </w:rPr>
        <w:t>VIIRS</w:t>
      </w:r>
      <w:r w:rsidRPr="007861E7">
        <w:rPr>
          <w:rFonts w:ascii="Garamond" w:eastAsia="Garamond" w:hAnsi="Garamond" w:cs="Garamond"/>
          <w:szCs w:val="24"/>
        </w:rPr>
        <w:t xml:space="preserve"> - Visible Infrared Imaging Radiometer Suite sensor onboard the Suomi National Polar-Orbiting Partnership (Suomi NPP) spacecraft</w:t>
      </w:r>
      <w:r w:rsidR="00621936" w:rsidRPr="007861E7">
        <w:rPr>
          <w:rFonts w:ascii="Garamond" w:eastAsia="Garamond" w:hAnsi="Garamond" w:cs="Garamond"/>
          <w:szCs w:val="24"/>
        </w:rPr>
        <w:t>; l</w:t>
      </w:r>
      <w:r w:rsidRPr="007861E7">
        <w:rPr>
          <w:rFonts w:ascii="Garamond" w:eastAsia="Garamond" w:hAnsi="Garamond" w:cs="Garamond"/>
          <w:szCs w:val="24"/>
        </w:rPr>
        <w:t>aunched</w:t>
      </w:r>
      <w:r w:rsidR="00621936" w:rsidRPr="007861E7">
        <w:rPr>
          <w:rFonts w:ascii="Garamond" w:eastAsia="Garamond" w:hAnsi="Garamond" w:cs="Garamond"/>
          <w:szCs w:val="24"/>
        </w:rPr>
        <w:t xml:space="preserve"> in</w:t>
      </w:r>
      <w:r w:rsidRPr="007861E7">
        <w:rPr>
          <w:rFonts w:ascii="Garamond" w:eastAsia="Garamond" w:hAnsi="Garamond" w:cs="Garamond"/>
          <w:szCs w:val="24"/>
        </w:rPr>
        <w:t xml:space="preserve"> 2011</w:t>
      </w:r>
    </w:p>
    <w:p w14:paraId="34087C0B" w14:textId="6DAABBFE" w:rsidR="0018488C" w:rsidRPr="0018488C" w:rsidRDefault="0018488C" w:rsidP="007861E7">
      <w:pPr>
        <w:keepNext/>
        <w:keepLines/>
        <w:spacing w:before="480" w:after="0" w:line="240" w:lineRule="auto"/>
        <w:outlineLvl w:val="0"/>
        <w:rPr>
          <w:rFonts w:ascii="Times New Roman" w:eastAsia="Times New Roman" w:hAnsi="Times New Roman" w:cs="Times New Roman"/>
          <w:sz w:val="24"/>
          <w:szCs w:val="24"/>
        </w:rPr>
      </w:pPr>
      <w:r w:rsidRPr="0018488C">
        <w:rPr>
          <w:rFonts w:ascii="Garamond" w:eastAsia="Garamond" w:hAnsi="Garamond" w:cs="Garamond"/>
          <w:b/>
          <w:color w:val="366091"/>
          <w:sz w:val="28"/>
          <w:szCs w:val="28"/>
        </w:rPr>
        <w:t>8. References</w:t>
      </w:r>
    </w:p>
    <w:p w14:paraId="601B2F6B" w14:textId="09E69BB4" w:rsidR="00621936" w:rsidRDefault="00621936" w:rsidP="00E35C66">
      <w:pPr>
        <w:spacing w:line="240" w:lineRule="auto"/>
        <w:ind w:left="480" w:hanging="480"/>
        <w:rPr>
          <w:rFonts w:ascii="Garamond" w:eastAsia="Times New Roman" w:hAnsi="Garamond" w:cs="Times New Roman"/>
          <w:color w:val="000000"/>
        </w:rPr>
      </w:pPr>
      <w:r w:rsidRPr="0018488C">
        <w:rPr>
          <w:rFonts w:ascii="Garamond" w:eastAsia="Times New Roman" w:hAnsi="Garamond" w:cs="Times New Roman"/>
          <w:color w:val="000000"/>
        </w:rPr>
        <w:t>Bates, B. C.</w:t>
      </w:r>
      <w:r>
        <w:rPr>
          <w:rFonts w:ascii="Garamond" w:eastAsia="Times New Roman" w:hAnsi="Garamond" w:cs="Times New Roman"/>
          <w:color w:val="000000"/>
        </w:rPr>
        <w:t>,</w:t>
      </w:r>
      <w:r w:rsidRPr="0018488C">
        <w:rPr>
          <w:rFonts w:ascii="Garamond" w:eastAsia="Times New Roman" w:hAnsi="Garamond" w:cs="Times New Roman"/>
          <w:color w:val="000000"/>
        </w:rPr>
        <w:t xml:space="preserve"> Chandler, R. E.</w:t>
      </w:r>
      <w:r>
        <w:rPr>
          <w:rFonts w:ascii="Garamond" w:eastAsia="Times New Roman" w:hAnsi="Garamond" w:cs="Times New Roman"/>
          <w:color w:val="000000"/>
        </w:rPr>
        <w:t>, &amp;</w:t>
      </w:r>
      <w:r w:rsidRPr="0018488C">
        <w:rPr>
          <w:rFonts w:ascii="Garamond" w:eastAsia="Times New Roman" w:hAnsi="Garamond" w:cs="Times New Roman"/>
          <w:color w:val="000000"/>
        </w:rPr>
        <w:t xml:space="preserve"> Bowman, A. W.</w:t>
      </w:r>
      <w:r>
        <w:rPr>
          <w:rFonts w:ascii="Garamond" w:eastAsia="Times New Roman" w:hAnsi="Garamond" w:cs="Times New Roman"/>
          <w:color w:val="000000"/>
        </w:rPr>
        <w:t xml:space="preserve"> (2012).</w:t>
      </w:r>
      <w:r w:rsidRPr="0018488C">
        <w:rPr>
          <w:rFonts w:ascii="Garamond" w:eastAsia="Times New Roman" w:hAnsi="Garamond" w:cs="Times New Roman"/>
          <w:color w:val="000000"/>
        </w:rPr>
        <w:t xml:space="preserve"> Trend estimation and change point detection in individual climatic series using flexible regression methods. </w:t>
      </w:r>
      <w:r w:rsidRPr="007861E7">
        <w:rPr>
          <w:rFonts w:ascii="Garamond" w:eastAsia="Times New Roman" w:hAnsi="Garamond" w:cs="Times New Roman"/>
          <w:i/>
          <w:color w:val="000000"/>
        </w:rPr>
        <w:t>J</w:t>
      </w:r>
      <w:r w:rsidR="007861E7">
        <w:rPr>
          <w:rFonts w:ascii="Garamond" w:eastAsia="Times New Roman" w:hAnsi="Garamond" w:cs="Times New Roman"/>
          <w:i/>
          <w:color w:val="000000"/>
        </w:rPr>
        <w:t xml:space="preserve">ournal of </w:t>
      </w:r>
      <w:r w:rsidRPr="007861E7">
        <w:rPr>
          <w:rFonts w:ascii="Garamond" w:eastAsia="Times New Roman" w:hAnsi="Garamond" w:cs="Times New Roman"/>
          <w:i/>
          <w:color w:val="000000"/>
        </w:rPr>
        <w:t>Geophys</w:t>
      </w:r>
      <w:r w:rsidR="007861E7">
        <w:rPr>
          <w:rFonts w:ascii="Garamond" w:eastAsia="Times New Roman" w:hAnsi="Garamond" w:cs="Times New Roman"/>
          <w:i/>
          <w:color w:val="000000"/>
        </w:rPr>
        <w:t>ical</w:t>
      </w:r>
      <w:r w:rsidRPr="007861E7">
        <w:rPr>
          <w:rFonts w:ascii="Garamond" w:eastAsia="Times New Roman" w:hAnsi="Garamond" w:cs="Times New Roman"/>
          <w:i/>
          <w:color w:val="000000"/>
        </w:rPr>
        <w:t xml:space="preserve"> Res</w:t>
      </w:r>
      <w:r w:rsidR="007861E7">
        <w:rPr>
          <w:rFonts w:ascii="Garamond" w:eastAsia="Times New Roman" w:hAnsi="Garamond" w:cs="Times New Roman"/>
          <w:i/>
          <w:color w:val="000000"/>
        </w:rPr>
        <w:t>earch:</w:t>
      </w:r>
      <w:r w:rsidRPr="007861E7">
        <w:rPr>
          <w:rFonts w:ascii="Garamond" w:eastAsia="Times New Roman" w:hAnsi="Garamond" w:cs="Times New Roman"/>
          <w:i/>
          <w:color w:val="000000"/>
        </w:rPr>
        <w:t xml:space="preserve"> Atmos</w:t>
      </w:r>
      <w:r w:rsidR="007861E7">
        <w:rPr>
          <w:rFonts w:ascii="Garamond" w:eastAsia="Times New Roman" w:hAnsi="Garamond" w:cs="Times New Roman"/>
          <w:i/>
          <w:color w:val="000000"/>
        </w:rPr>
        <w:t>pheres</w:t>
      </w:r>
      <w:r w:rsidRPr="007861E7">
        <w:rPr>
          <w:rFonts w:ascii="Garamond" w:eastAsia="Times New Roman" w:hAnsi="Garamond" w:cs="Times New Roman"/>
          <w:i/>
          <w:color w:val="000000"/>
        </w:rPr>
        <w:t xml:space="preserve"> 117</w:t>
      </w:r>
      <w:r w:rsidRPr="0018488C">
        <w:rPr>
          <w:rFonts w:ascii="Garamond" w:eastAsia="Times New Roman" w:hAnsi="Garamond" w:cs="Times New Roman"/>
          <w:color w:val="000000"/>
        </w:rPr>
        <w:t>, 1–9</w:t>
      </w:r>
      <w:r>
        <w:rPr>
          <w:rFonts w:ascii="Garamond" w:eastAsia="Times New Roman" w:hAnsi="Garamond" w:cs="Times New Roman"/>
          <w:color w:val="000000"/>
        </w:rPr>
        <w:t>.</w:t>
      </w:r>
      <w:r w:rsidRPr="0018488C">
        <w:rPr>
          <w:rFonts w:ascii="Garamond" w:eastAsia="Times New Roman" w:hAnsi="Garamond" w:cs="Times New Roman"/>
          <w:color w:val="000000"/>
        </w:rPr>
        <w:t xml:space="preserve"> </w:t>
      </w:r>
      <w:r w:rsidRPr="006A3B1D">
        <w:rPr>
          <w:rFonts w:ascii="Garamond" w:eastAsia="Times New Roman" w:hAnsi="Garamond" w:cs="Times New Roman"/>
          <w:noProof/>
          <w:color w:val="000000"/>
        </w:rPr>
        <w:t>doi</w:t>
      </w:r>
      <w:r w:rsidRPr="0018488C">
        <w:rPr>
          <w:rFonts w:ascii="Garamond" w:eastAsia="Times New Roman" w:hAnsi="Garamond" w:cs="Times New Roman"/>
          <w:color w:val="000000"/>
        </w:rPr>
        <w:t>:10.1029/2011JD017077</w:t>
      </w:r>
    </w:p>
    <w:p w14:paraId="448B785B" w14:textId="478BC9BF" w:rsidR="0018488C" w:rsidRPr="0018488C" w:rsidRDefault="0018488C" w:rsidP="0018488C">
      <w:pPr>
        <w:spacing w:line="240" w:lineRule="auto"/>
        <w:ind w:left="480" w:hanging="480"/>
        <w:rPr>
          <w:rFonts w:ascii="Garamond" w:eastAsia="Times New Roman" w:hAnsi="Garamond" w:cs="Times New Roman"/>
          <w:color w:val="000000"/>
        </w:rPr>
      </w:pPr>
      <w:r w:rsidRPr="0018488C">
        <w:rPr>
          <w:rFonts w:ascii="Garamond" w:eastAsia="Times New Roman" w:hAnsi="Garamond" w:cs="Times New Roman"/>
          <w:color w:val="000000"/>
        </w:rPr>
        <w:t xml:space="preserve">Blough, N. V., &amp; Del Vecchio, R. (2002). Chromophoric DOM in the </w:t>
      </w:r>
      <w:r w:rsidR="00621936">
        <w:rPr>
          <w:rFonts w:ascii="Garamond" w:eastAsia="Times New Roman" w:hAnsi="Garamond" w:cs="Times New Roman"/>
          <w:color w:val="000000"/>
        </w:rPr>
        <w:t>c</w:t>
      </w:r>
      <w:r w:rsidRPr="0018488C">
        <w:rPr>
          <w:rFonts w:ascii="Garamond" w:eastAsia="Times New Roman" w:hAnsi="Garamond" w:cs="Times New Roman"/>
          <w:color w:val="000000"/>
        </w:rPr>
        <w:t xml:space="preserve">oastal </w:t>
      </w:r>
      <w:r w:rsidR="00621936">
        <w:rPr>
          <w:rFonts w:ascii="Garamond" w:eastAsia="Times New Roman" w:hAnsi="Garamond" w:cs="Times New Roman"/>
          <w:color w:val="000000"/>
        </w:rPr>
        <w:t>e</w:t>
      </w:r>
      <w:r w:rsidRPr="0018488C">
        <w:rPr>
          <w:rFonts w:ascii="Garamond" w:eastAsia="Times New Roman" w:hAnsi="Garamond" w:cs="Times New Roman"/>
          <w:color w:val="000000"/>
        </w:rPr>
        <w:t>nvironment</w:t>
      </w:r>
      <w:r w:rsidR="00621936">
        <w:rPr>
          <w:rFonts w:ascii="Garamond" w:eastAsia="Times New Roman" w:hAnsi="Garamond" w:cs="Times New Roman"/>
          <w:color w:val="000000"/>
        </w:rPr>
        <w:t xml:space="preserve"> In</w:t>
      </w:r>
      <w:r w:rsidRPr="0018488C">
        <w:rPr>
          <w:rFonts w:ascii="Garamond" w:eastAsia="Times New Roman" w:hAnsi="Garamond" w:cs="Times New Roman"/>
          <w:color w:val="000000"/>
        </w:rPr>
        <w:t xml:space="preserve"> </w:t>
      </w:r>
      <w:r w:rsidR="00D82020">
        <w:rPr>
          <w:rFonts w:ascii="Garamond" w:eastAsia="Times New Roman" w:hAnsi="Garamond" w:cs="Times New Roman"/>
          <w:color w:val="000000"/>
        </w:rPr>
        <w:t xml:space="preserve">D.A. Hansell &amp; C.A. Carlson (Eds.), </w:t>
      </w:r>
      <w:r w:rsidRPr="0018488C">
        <w:rPr>
          <w:rFonts w:ascii="Garamond" w:eastAsia="Times New Roman" w:hAnsi="Garamond" w:cs="Times New Roman"/>
          <w:i/>
          <w:iCs/>
          <w:color w:val="000000"/>
        </w:rPr>
        <w:t>Biogeochemistry of Marine Dissolved Organic Matter</w:t>
      </w:r>
      <w:r w:rsidR="00D82020">
        <w:rPr>
          <w:rFonts w:ascii="Garamond" w:eastAsia="Times New Roman" w:hAnsi="Garamond" w:cs="Times New Roman"/>
          <w:color w:val="000000"/>
        </w:rPr>
        <w:t xml:space="preserve"> (pp. </w:t>
      </w:r>
      <w:r w:rsidRPr="0018488C">
        <w:rPr>
          <w:rFonts w:ascii="Garamond" w:eastAsia="Times New Roman" w:hAnsi="Garamond" w:cs="Times New Roman"/>
          <w:color w:val="000000"/>
        </w:rPr>
        <w:t>509–546</w:t>
      </w:r>
      <w:r w:rsidR="00D82020">
        <w:rPr>
          <w:rFonts w:ascii="Garamond" w:eastAsia="Times New Roman" w:hAnsi="Garamond" w:cs="Times New Roman"/>
          <w:color w:val="000000"/>
        </w:rPr>
        <w:t>).</w:t>
      </w:r>
      <w:r w:rsidRPr="0018488C">
        <w:rPr>
          <w:rFonts w:ascii="Garamond" w:eastAsia="Times New Roman" w:hAnsi="Garamond" w:cs="Times New Roman"/>
          <w:color w:val="000000"/>
        </w:rPr>
        <w:t xml:space="preserve"> </w:t>
      </w:r>
      <w:r w:rsidR="00072AFD" w:rsidRPr="007861E7">
        <w:rPr>
          <w:rFonts w:ascii="Garamond" w:eastAsia="Times New Roman" w:hAnsi="Garamond" w:cs="Times New Roman"/>
        </w:rPr>
        <w:t>https://doi.org/10.1016/B978-012323841-2/50012-9</w:t>
      </w:r>
    </w:p>
    <w:p w14:paraId="30C8CA53"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Bot, P. V. M., &amp; Colijn, F. (1996). A method for estimating primary production from chlorophyll concentrations with results showing trends in the Irish Sea and the Dutch coastal zone. </w:t>
      </w:r>
      <w:r w:rsidRPr="0018488C">
        <w:rPr>
          <w:rFonts w:ascii="Garamond" w:eastAsia="Times New Roman" w:hAnsi="Garamond" w:cs="Times New Roman"/>
          <w:i/>
          <w:iCs/>
          <w:color w:val="000000"/>
        </w:rPr>
        <w:t>ICES Journal of Marine Science</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53</w:t>
      </w:r>
      <w:r w:rsidRPr="0018488C">
        <w:rPr>
          <w:rFonts w:ascii="Garamond" w:eastAsia="Times New Roman" w:hAnsi="Garamond" w:cs="Times New Roman"/>
          <w:color w:val="000000"/>
        </w:rPr>
        <w:t>, 945–950.</w:t>
      </w:r>
    </w:p>
    <w:p w14:paraId="2206B210"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Cao, F., Tzortziou, M., Hu, C., Mannino, A., Fichot, C. G., Del Vecchio, R., … Novak, M. (2018). Remote sensing retrievals of colored dissolved organic matter and dissolved organic carbon dynamics in North American estuaries and their margins. </w:t>
      </w:r>
      <w:r w:rsidRPr="0018488C">
        <w:rPr>
          <w:rFonts w:ascii="Garamond" w:eastAsia="Times New Roman" w:hAnsi="Garamond" w:cs="Times New Roman"/>
          <w:i/>
          <w:iCs/>
          <w:color w:val="000000"/>
        </w:rPr>
        <w:t>Remote Sensing of Environment</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205</w:t>
      </w:r>
      <w:r w:rsidRPr="0018488C">
        <w:rPr>
          <w:rFonts w:ascii="Garamond" w:eastAsia="Times New Roman" w:hAnsi="Garamond" w:cs="Times New Roman"/>
          <w:color w:val="000000"/>
        </w:rPr>
        <w:t>, 151–165. https://doi.org/10.1016/j.rse.2017.11.014</w:t>
      </w:r>
    </w:p>
    <w:p w14:paraId="75E9D678" w14:textId="621631CD"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Carroll, M. L., &amp; Loboda, T. V. (2017). Multi-Decadal </w:t>
      </w:r>
      <w:r w:rsidR="00D82020">
        <w:rPr>
          <w:rFonts w:ascii="Garamond" w:eastAsia="Times New Roman" w:hAnsi="Garamond" w:cs="Times New Roman"/>
          <w:color w:val="000000"/>
        </w:rPr>
        <w:t>s</w:t>
      </w:r>
      <w:r w:rsidRPr="0018488C">
        <w:rPr>
          <w:rFonts w:ascii="Garamond" w:eastAsia="Times New Roman" w:hAnsi="Garamond" w:cs="Times New Roman"/>
          <w:color w:val="000000"/>
        </w:rPr>
        <w:t xml:space="preserve">urface </w:t>
      </w:r>
      <w:r w:rsidR="00D82020">
        <w:rPr>
          <w:rFonts w:ascii="Garamond" w:eastAsia="Times New Roman" w:hAnsi="Garamond" w:cs="Times New Roman"/>
          <w:color w:val="000000"/>
        </w:rPr>
        <w:t>w</w:t>
      </w:r>
      <w:r w:rsidRPr="0018488C">
        <w:rPr>
          <w:rFonts w:ascii="Garamond" w:eastAsia="Times New Roman" w:hAnsi="Garamond" w:cs="Times New Roman"/>
          <w:color w:val="000000"/>
        </w:rPr>
        <w:t xml:space="preserve">ater </w:t>
      </w:r>
      <w:r w:rsidR="00D82020">
        <w:rPr>
          <w:rFonts w:ascii="Garamond" w:eastAsia="Times New Roman" w:hAnsi="Garamond" w:cs="Times New Roman"/>
          <w:color w:val="000000"/>
        </w:rPr>
        <w:t>d</w:t>
      </w:r>
      <w:r w:rsidRPr="0018488C">
        <w:rPr>
          <w:rFonts w:ascii="Garamond" w:eastAsia="Times New Roman" w:hAnsi="Garamond" w:cs="Times New Roman"/>
          <w:color w:val="000000"/>
        </w:rPr>
        <w:t xml:space="preserve">ynamics in North American </w:t>
      </w:r>
      <w:r w:rsidR="00D82020">
        <w:rPr>
          <w:rFonts w:ascii="Garamond" w:eastAsia="Times New Roman" w:hAnsi="Garamond" w:cs="Times New Roman"/>
          <w:color w:val="000000"/>
        </w:rPr>
        <w:t>t</w:t>
      </w:r>
      <w:r w:rsidRPr="0018488C">
        <w:rPr>
          <w:rFonts w:ascii="Garamond" w:eastAsia="Times New Roman" w:hAnsi="Garamond" w:cs="Times New Roman"/>
          <w:color w:val="000000"/>
        </w:rPr>
        <w:t xml:space="preserve">undra. </w:t>
      </w:r>
      <w:r w:rsidRPr="0018488C">
        <w:rPr>
          <w:rFonts w:ascii="Garamond" w:eastAsia="Times New Roman" w:hAnsi="Garamond" w:cs="Times New Roman"/>
          <w:i/>
          <w:iCs/>
          <w:color w:val="000000"/>
        </w:rPr>
        <w:t>Remote Sensing</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9</w:t>
      </w:r>
      <w:r w:rsidRPr="0018488C">
        <w:rPr>
          <w:rFonts w:ascii="Garamond" w:eastAsia="Times New Roman" w:hAnsi="Garamond" w:cs="Times New Roman"/>
          <w:color w:val="000000"/>
        </w:rPr>
        <w:t>(5)</w:t>
      </w:r>
      <w:r w:rsidR="00D82020">
        <w:rPr>
          <w:rFonts w:ascii="Garamond" w:eastAsia="Times New Roman" w:hAnsi="Garamond" w:cs="Times New Roman"/>
          <w:color w:val="000000"/>
        </w:rPr>
        <w:t>, 497</w:t>
      </w:r>
      <w:r w:rsidRPr="0018488C">
        <w:rPr>
          <w:rFonts w:ascii="Garamond" w:eastAsia="Times New Roman" w:hAnsi="Garamond" w:cs="Times New Roman"/>
          <w:color w:val="000000"/>
        </w:rPr>
        <w:t>. https://doi.org/10.3390/rs9050497</w:t>
      </w:r>
    </w:p>
    <w:p w14:paraId="26D59E73" w14:textId="7FD4DF3C"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Carroll, M. L., Townshend, J. R. G., DiMiceli, C. M., Loboda, T., &amp; Sohlberg, R. A. (2011). Shrinking lakes of the Arctic: Spatial relationships and trajectory of change. </w:t>
      </w:r>
      <w:r w:rsidRPr="0018488C">
        <w:rPr>
          <w:rFonts w:ascii="Garamond" w:eastAsia="Times New Roman" w:hAnsi="Garamond" w:cs="Times New Roman"/>
          <w:i/>
          <w:iCs/>
          <w:color w:val="000000"/>
        </w:rPr>
        <w:t>Geophysical Research Letters</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38</w:t>
      </w:r>
      <w:r w:rsidRPr="007861E7">
        <w:rPr>
          <w:rFonts w:ascii="Garamond" w:eastAsia="Times New Roman" w:hAnsi="Garamond" w:cs="Times New Roman"/>
          <w:iCs/>
          <w:color w:val="000000"/>
        </w:rPr>
        <w:t>, L20406</w:t>
      </w:r>
      <w:r w:rsidRPr="0018488C">
        <w:rPr>
          <w:rFonts w:ascii="Garamond" w:eastAsia="Times New Roman" w:hAnsi="Garamond" w:cs="Times New Roman"/>
          <w:color w:val="000000"/>
        </w:rPr>
        <w:t>. https://doi.org/10.1029/2011GL049427</w:t>
      </w:r>
    </w:p>
    <w:p w14:paraId="6C2C6822"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Del Castillo, C. E., &amp; Miller, R. L. (2008). On the use of ocean color remote sensing to measure the transport of dissolved organic carbon by the Mississippi River Plume. </w:t>
      </w:r>
      <w:r w:rsidRPr="0018488C">
        <w:rPr>
          <w:rFonts w:ascii="Garamond" w:eastAsia="Times New Roman" w:hAnsi="Garamond" w:cs="Times New Roman"/>
          <w:i/>
          <w:iCs/>
          <w:color w:val="000000"/>
        </w:rPr>
        <w:t>Remote Sensing of Environment</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112</w:t>
      </w:r>
      <w:r w:rsidRPr="0018488C">
        <w:rPr>
          <w:rFonts w:ascii="Garamond" w:eastAsia="Times New Roman" w:hAnsi="Garamond" w:cs="Times New Roman"/>
          <w:color w:val="000000"/>
        </w:rPr>
        <w:t>(3), 836–844. https://doi.org/10.1016/j.rse.2007.06.015</w:t>
      </w:r>
    </w:p>
    <w:p w14:paraId="7EA3CFB1"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Deline Got’ine Government webpage (2018). https://www.deline.ca/en/home/</w:t>
      </w:r>
    </w:p>
    <w:p w14:paraId="6D63B681"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Gandhi, S. S., Potter, E. G., &amp; Fayek, M. (2018). New constraints on </w:t>
      </w:r>
      <w:r w:rsidRPr="00BD4BA1">
        <w:rPr>
          <w:rFonts w:ascii="Garamond" w:eastAsia="Times New Roman" w:hAnsi="Garamond" w:cs="Times New Roman"/>
          <w:noProof/>
          <w:color w:val="000000"/>
        </w:rPr>
        <w:t>genesis</w:t>
      </w:r>
      <w:r w:rsidRPr="0018488C">
        <w:rPr>
          <w:rFonts w:ascii="Garamond" w:eastAsia="Times New Roman" w:hAnsi="Garamond" w:cs="Times New Roman"/>
          <w:color w:val="000000"/>
        </w:rPr>
        <w:t xml:space="preserve"> of the polymetallic veins at Port Radium, Great Bear Lake, Northwest Canadian Shield. </w:t>
      </w:r>
      <w:r w:rsidRPr="0018488C">
        <w:rPr>
          <w:rFonts w:ascii="Garamond" w:eastAsia="Times New Roman" w:hAnsi="Garamond" w:cs="Times New Roman"/>
          <w:i/>
          <w:iCs/>
          <w:color w:val="000000"/>
        </w:rPr>
        <w:t>Ore Geology Reviews</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96</w:t>
      </w:r>
      <w:r w:rsidRPr="0018488C">
        <w:rPr>
          <w:rFonts w:ascii="Garamond" w:eastAsia="Times New Roman" w:hAnsi="Garamond" w:cs="Times New Roman"/>
          <w:color w:val="000000"/>
        </w:rPr>
        <w:t>, 28–47. https://doi.org/10.1016/j.oregeorev.2018.04.002</w:t>
      </w:r>
    </w:p>
    <w:p w14:paraId="255D60C9" w14:textId="517846F2" w:rsidR="0018488C" w:rsidRPr="007861E7" w:rsidRDefault="0018488C" w:rsidP="0018488C">
      <w:pPr>
        <w:spacing w:line="240" w:lineRule="auto"/>
        <w:ind w:left="480" w:hanging="480"/>
        <w:rPr>
          <w:rFonts w:ascii="Garamond" w:eastAsia="Times New Roman" w:hAnsi="Garamond" w:cs="Times New Roman"/>
        </w:rPr>
      </w:pPr>
      <w:r w:rsidRPr="0018488C">
        <w:rPr>
          <w:rFonts w:ascii="Garamond" w:eastAsia="Times New Roman" w:hAnsi="Garamond" w:cs="Times New Roman"/>
          <w:color w:val="000000"/>
        </w:rPr>
        <w:t xml:space="preserve">Gerdeaux, D. (2011). Does global warming threaten the dynamics of Arctic charr in Lake Geneva? </w:t>
      </w:r>
      <w:r w:rsidRPr="0018488C">
        <w:rPr>
          <w:rFonts w:ascii="Garamond" w:eastAsia="Times New Roman" w:hAnsi="Garamond" w:cs="Times New Roman"/>
          <w:i/>
          <w:iCs/>
          <w:color w:val="000000"/>
        </w:rPr>
        <w:t>Hydrobiologica</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660</w:t>
      </w:r>
      <w:r w:rsidRPr="0018488C">
        <w:rPr>
          <w:rFonts w:ascii="Garamond" w:eastAsia="Times New Roman" w:hAnsi="Garamond" w:cs="Times New Roman"/>
          <w:color w:val="000000"/>
        </w:rPr>
        <w:t xml:space="preserve">(1), 69–78. </w:t>
      </w:r>
      <w:r w:rsidR="00532311" w:rsidRPr="007861E7">
        <w:rPr>
          <w:rFonts w:ascii="Garamond" w:eastAsia="Times New Roman" w:hAnsi="Garamond" w:cs="Times New Roman"/>
        </w:rPr>
        <w:t>https://doi.org/10.1007/s10750-010-0412-7</w:t>
      </w:r>
    </w:p>
    <w:p w14:paraId="6795FF2E" w14:textId="696230D8" w:rsidR="00532311" w:rsidRPr="0018488C" w:rsidRDefault="00532311" w:rsidP="00532311">
      <w:pPr>
        <w:spacing w:line="240" w:lineRule="auto"/>
        <w:ind w:left="480" w:hanging="480"/>
        <w:rPr>
          <w:rFonts w:ascii="Garamond" w:eastAsia="Times New Roman" w:hAnsi="Garamond" w:cs="Times New Roman"/>
          <w:color w:val="000000"/>
        </w:rPr>
      </w:pPr>
      <w:r w:rsidRPr="0018488C">
        <w:rPr>
          <w:rFonts w:ascii="Garamond" w:eastAsia="Times New Roman" w:hAnsi="Garamond" w:cs="Times New Roman"/>
          <w:color w:val="000000"/>
        </w:rPr>
        <w:t>Hamed, K. H. (2008)</w:t>
      </w:r>
      <w:r>
        <w:rPr>
          <w:rFonts w:ascii="Garamond" w:eastAsia="Times New Roman" w:hAnsi="Garamond" w:cs="Times New Roman"/>
          <w:color w:val="000000"/>
        </w:rPr>
        <w:t>.</w:t>
      </w:r>
      <w:r w:rsidRPr="0018488C">
        <w:rPr>
          <w:rFonts w:ascii="Garamond" w:eastAsia="Times New Roman" w:hAnsi="Garamond" w:cs="Times New Roman"/>
          <w:color w:val="000000"/>
        </w:rPr>
        <w:t xml:space="preserve"> Trend detection in hydrologic data: The Mann-Kendall trend test under the scaling hypothesis. </w:t>
      </w:r>
      <w:r w:rsidRPr="007861E7">
        <w:rPr>
          <w:rFonts w:ascii="Garamond" w:eastAsia="Times New Roman" w:hAnsi="Garamond" w:cs="Times New Roman"/>
          <w:i/>
          <w:color w:val="000000"/>
        </w:rPr>
        <w:t>J</w:t>
      </w:r>
      <w:r w:rsidR="007861E7">
        <w:rPr>
          <w:rFonts w:ascii="Garamond" w:eastAsia="Times New Roman" w:hAnsi="Garamond" w:cs="Times New Roman"/>
          <w:i/>
          <w:color w:val="000000"/>
        </w:rPr>
        <w:t>ournal of</w:t>
      </w:r>
      <w:r w:rsidRPr="007861E7">
        <w:rPr>
          <w:rFonts w:ascii="Garamond" w:eastAsia="Times New Roman" w:hAnsi="Garamond" w:cs="Times New Roman"/>
          <w:i/>
          <w:color w:val="000000"/>
        </w:rPr>
        <w:t xml:space="preserve"> Hydrol</w:t>
      </w:r>
      <w:r w:rsidR="007861E7">
        <w:rPr>
          <w:rFonts w:ascii="Garamond" w:eastAsia="Times New Roman" w:hAnsi="Garamond" w:cs="Times New Roman"/>
          <w:i/>
          <w:color w:val="000000"/>
        </w:rPr>
        <w:t>ogy</w:t>
      </w:r>
      <w:r w:rsidRPr="007861E7">
        <w:rPr>
          <w:rFonts w:ascii="Garamond" w:eastAsia="Times New Roman" w:hAnsi="Garamond" w:cs="Times New Roman"/>
          <w:i/>
          <w:color w:val="000000"/>
        </w:rPr>
        <w:t>. 349</w:t>
      </w:r>
      <w:r>
        <w:rPr>
          <w:rFonts w:ascii="Garamond" w:eastAsia="Times New Roman" w:hAnsi="Garamond" w:cs="Times New Roman"/>
          <w:color w:val="000000"/>
        </w:rPr>
        <w:t>(3 – 4)</w:t>
      </w:r>
      <w:r w:rsidRPr="0018488C">
        <w:rPr>
          <w:rFonts w:ascii="Garamond" w:eastAsia="Times New Roman" w:hAnsi="Garamond" w:cs="Times New Roman"/>
          <w:color w:val="000000"/>
        </w:rPr>
        <w:t>, 350–363</w:t>
      </w:r>
      <w:r>
        <w:rPr>
          <w:rFonts w:ascii="Garamond" w:eastAsia="Times New Roman" w:hAnsi="Garamond" w:cs="Times New Roman"/>
          <w:color w:val="000000"/>
        </w:rPr>
        <w:t xml:space="preserve">. </w:t>
      </w:r>
      <w:r w:rsidRPr="00532311">
        <w:rPr>
          <w:rFonts w:ascii="Garamond" w:eastAsia="Times New Roman" w:hAnsi="Garamond" w:cs="Times New Roman"/>
          <w:color w:val="000000"/>
        </w:rPr>
        <w:t>https://doi.org/10.1016/j.jhydrol.2007.11.009</w:t>
      </w:r>
    </w:p>
    <w:p w14:paraId="532C5A6E" w14:textId="77777777" w:rsidR="00532311" w:rsidRDefault="00532311" w:rsidP="0018488C">
      <w:pPr>
        <w:spacing w:line="240" w:lineRule="auto"/>
        <w:ind w:left="480" w:hanging="480"/>
        <w:rPr>
          <w:rFonts w:ascii="Garamond" w:eastAsia="Times New Roman" w:hAnsi="Garamond" w:cs="Times New Roman"/>
          <w:color w:val="000000"/>
        </w:rPr>
      </w:pPr>
    </w:p>
    <w:p w14:paraId="0A56C47B" w14:textId="21EB2033" w:rsidR="0018488C" w:rsidRPr="0018488C" w:rsidRDefault="0018488C" w:rsidP="0018488C">
      <w:pPr>
        <w:spacing w:line="240" w:lineRule="auto"/>
        <w:ind w:left="480" w:hanging="480"/>
        <w:rPr>
          <w:rFonts w:ascii="Garamond" w:eastAsia="Times New Roman" w:hAnsi="Garamond" w:cs="Times New Roman"/>
          <w:color w:val="000000"/>
        </w:rPr>
      </w:pPr>
      <w:r w:rsidRPr="0018488C">
        <w:rPr>
          <w:rFonts w:ascii="Garamond" w:eastAsia="Times New Roman" w:hAnsi="Garamond" w:cs="Times New Roman"/>
          <w:color w:val="000000"/>
        </w:rPr>
        <w:t>Hamed, K. H.</w:t>
      </w:r>
      <w:r w:rsidR="00532311">
        <w:rPr>
          <w:rFonts w:ascii="Garamond" w:eastAsia="Times New Roman" w:hAnsi="Garamond" w:cs="Times New Roman"/>
          <w:color w:val="000000"/>
        </w:rPr>
        <w:t xml:space="preserve">, &amp; </w:t>
      </w:r>
      <w:r w:rsidRPr="0018488C">
        <w:rPr>
          <w:rFonts w:ascii="Garamond" w:eastAsia="Times New Roman" w:hAnsi="Garamond" w:cs="Times New Roman"/>
          <w:color w:val="000000"/>
        </w:rPr>
        <w:t>Ramachandra Rao, A. (1998)</w:t>
      </w:r>
      <w:r w:rsidR="00532311">
        <w:rPr>
          <w:rFonts w:ascii="Garamond" w:eastAsia="Times New Roman" w:hAnsi="Garamond" w:cs="Times New Roman"/>
          <w:color w:val="000000"/>
        </w:rPr>
        <w:t>.</w:t>
      </w:r>
      <w:r w:rsidRPr="0018488C">
        <w:rPr>
          <w:rFonts w:ascii="Garamond" w:eastAsia="Times New Roman" w:hAnsi="Garamond" w:cs="Times New Roman"/>
          <w:color w:val="000000"/>
        </w:rPr>
        <w:t xml:space="preserve"> A modified Mann-Kendall trend test for autocorrelated data. </w:t>
      </w:r>
      <w:r w:rsidRPr="007861E7">
        <w:rPr>
          <w:rFonts w:ascii="Garamond" w:eastAsia="Times New Roman" w:hAnsi="Garamond" w:cs="Times New Roman"/>
          <w:i/>
          <w:color w:val="000000"/>
        </w:rPr>
        <w:t>J</w:t>
      </w:r>
      <w:r w:rsidR="007861E7">
        <w:rPr>
          <w:rFonts w:ascii="Garamond" w:eastAsia="Times New Roman" w:hAnsi="Garamond" w:cs="Times New Roman"/>
          <w:i/>
          <w:color w:val="000000"/>
        </w:rPr>
        <w:t>ournal of</w:t>
      </w:r>
      <w:r w:rsidRPr="007861E7">
        <w:rPr>
          <w:rFonts w:ascii="Garamond" w:eastAsia="Times New Roman" w:hAnsi="Garamond" w:cs="Times New Roman"/>
          <w:i/>
          <w:color w:val="000000"/>
        </w:rPr>
        <w:t xml:space="preserve"> Hydrol</w:t>
      </w:r>
      <w:r w:rsidR="007861E7">
        <w:rPr>
          <w:rFonts w:ascii="Garamond" w:eastAsia="Times New Roman" w:hAnsi="Garamond" w:cs="Times New Roman"/>
          <w:i/>
          <w:color w:val="000000"/>
        </w:rPr>
        <w:t>ogy</w:t>
      </w:r>
      <w:r w:rsidR="00532311" w:rsidRPr="007861E7">
        <w:rPr>
          <w:rFonts w:ascii="Garamond" w:eastAsia="Times New Roman" w:hAnsi="Garamond" w:cs="Times New Roman"/>
          <w:i/>
          <w:color w:val="000000"/>
        </w:rPr>
        <w:t xml:space="preserve">. </w:t>
      </w:r>
      <w:r w:rsidRPr="007861E7">
        <w:rPr>
          <w:rFonts w:ascii="Garamond" w:eastAsia="Times New Roman" w:hAnsi="Garamond" w:cs="Times New Roman"/>
          <w:i/>
          <w:color w:val="000000"/>
        </w:rPr>
        <w:t>204</w:t>
      </w:r>
      <w:r w:rsidR="00532311">
        <w:rPr>
          <w:rFonts w:ascii="Garamond" w:eastAsia="Times New Roman" w:hAnsi="Garamond" w:cs="Times New Roman"/>
          <w:color w:val="000000"/>
        </w:rPr>
        <w:t>(1)</w:t>
      </w:r>
      <w:r w:rsidRPr="0018488C">
        <w:rPr>
          <w:rFonts w:ascii="Garamond" w:eastAsia="Times New Roman" w:hAnsi="Garamond" w:cs="Times New Roman"/>
          <w:color w:val="000000"/>
        </w:rPr>
        <w:t xml:space="preserve">, 182–196, </w:t>
      </w:r>
      <w:r w:rsidRPr="006A3B1D">
        <w:rPr>
          <w:rFonts w:ascii="Garamond" w:eastAsia="Times New Roman" w:hAnsi="Garamond" w:cs="Times New Roman"/>
          <w:noProof/>
          <w:color w:val="000000"/>
        </w:rPr>
        <w:t>doi</w:t>
      </w:r>
      <w:r w:rsidRPr="0018488C">
        <w:rPr>
          <w:rFonts w:ascii="Garamond" w:eastAsia="Times New Roman" w:hAnsi="Garamond" w:cs="Times New Roman"/>
          <w:color w:val="000000"/>
        </w:rPr>
        <w:t>:10.1016/S0022-1694(97)00125-X</w:t>
      </w:r>
    </w:p>
    <w:p w14:paraId="7F72BB58"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Howell, S. E. L., Brown, L. C., Kang, K. K., &amp; Duguay, C. R. (2009). Variability in ice phenology on Great Bear Lake and Great Slave Lake, Northwest Territories, Canada, from SeaWinds/QuikSCAT: 2000-2006. </w:t>
      </w:r>
      <w:r w:rsidRPr="0018488C">
        <w:rPr>
          <w:rFonts w:ascii="Garamond" w:eastAsia="Times New Roman" w:hAnsi="Garamond" w:cs="Times New Roman"/>
          <w:i/>
          <w:iCs/>
          <w:color w:val="000000"/>
        </w:rPr>
        <w:t>Remote Sensing of Environment</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113</w:t>
      </w:r>
      <w:r w:rsidRPr="0018488C">
        <w:rPr>
          <w:rFonts w:ascii="Garamond" w:eastAsia="Times New Roman" w:hAnsi="Garamond" w:cs="Times New Roman"/>
          <w:color w:val="000000"/>
        </w:rPr>
        <w:t>(4), 816–834. https://doi.org/10.1016/j.rse.2008.12.007</w:t>
      </w:r>
    </w:p>
    <w:p w14:paraId="6F8A20BE"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Joshi, I. D., D’Sa, E. J., Osburn, C. L., Bianchi, T. S., Ko, D. S., Oviedo-Vargas, D., … Ward, N. D. (2017). Assessing chromophoric dissolved organic matter (CDOM) distribution, stocks, and fluxes in Apalachicola Bay using </w:t>
      </w:r>
      <w:r w:rsidRPr="00BD4BA1">
        <w:rPr>
          <w:rFonts w:ascii="Garamond" w:eastAsia="Times New Roman" w:hAnsi="Garamond" w:cs="Times New Roman"/>
          <w:noProof/>
          <w:color w:val="000000"/>
        </w:rPr>
        <w:t>combined</w:t>
      </w:r>
      <w:r w:rsidRPr="0018488C">
        <w:rPr>
          <w:rFonts w:ascii="Garamond" w:eastAsia="Times New Roman" w:hAnsi="Garamond" w:cs="Times New Roman"/>
          <w:color w:val="000000"/>
        </w:rPr>
        <w:t xml:space="preserve"> field, VIIRS ocean color, and model observations. </w:t>
      </w:r>
      <w:r w:rsidRPr="0018488C">
        <w:rPr>
          <w:rFonts w:ascii="Garamond" w:eastAsia="Times New Roman" w:hAnsi="Garamond" w:cs="Times New Roman"/>
          <w:i/>
          <w:iCs/>
          <w:color w:val="000000"/>
        </w:rPr>
        <w:t>Remote Sensing of Environment</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119</w:t>
      </w:r>
      <w:r w:rsidRPr="0018488C">
        <w:rPr>
          <w:rFonts w:ascii="Garamond" w:eastAsia="Times New Roman" w:hAnsi="Garamond" w:cs="Times New Roman"/>
          <w:color w:val="000000"/>
        </w:rPr>
        <w:t>, 359–372. https://doi.org/10.1016/j.rse.2017.01.039</w:t>
      </w:r>
    </w:p>
    <w:p w14:paraId="211709F1"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Kang, K.-K., Duguay, C. R., &amp; Howell, S. E. L. (2012). Estimating ice phenology on large northern lakes from AMSR-E: Algorithm development and application to Great Bear Lake and Great Slave Lake, Canada. </w:t>
      </w:r>
      <w:r w:rsidRPr="0018488C">
        <w:rPr>
          <w:rFonts w:ascii="Garamond" w:eastAsia="Times New Roman" w:hAnsi="Garamond" w:cs="Times New Roman"/>
          <w:i/>
          <w:iCs/>
          <w:color w:val="000000"/>
        </w:rPr>
        <w:t>Cryosphere</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6</w:t>
      </w:r>
      <w:r w:rsidRPr="0018488C">
        <w:rPr>
          <w:rFonts w:ascii="Garamond" w:eastAsia="Times New Roman" w:hAnsi="Garamond" w:cs="Times New Roman"/>
          <w:color w:val="000000"/>
        </w:rPr>
        <w:t>(2), 235–254. https://doi.org/10.5194/tc-6-235-2012</w:t>
      </w:r>
    </w:p>
    <w:p w14:paraId="5C9D650A" w14:textId="43814CEB" w:rsidR="007B6F33" w:rsidRPr="00E35C66" w:rsidRDefault="007B6F33" w:rsidP="0018488C">
      <w:pPr>
        <w:spacing w:line="240" w:lineRule="auto"/>
        <w:ind w:left="480" w:hanging="480"/>
        <w:rPr>
          <w:rFonts w:ascii="Garamond" w:eastAsia="Times New Roman" w:hAnsi="Garamond" w:cs="Times New Roman"/>
          <w:color w:val="000000"/>
        </w:rPr>
      </w:pPr>
      <w:r>
        <w:rPr>
          <w:rFonts w:ascii="Garamond" w:eastAsia="Times New Roman" w:hAnsi="Garamond" w:cs="Times New Roman"/>
          <w:color w:val="000000"/>
        </w:rPr>
        <w:t xml:space="preserve">Kaufman, D. S., Schneider, D. P., McKay, N. P., Ammann, C. M., Bradley, R.S., Briffa, K. R., … Vinther, B. M. (2009). Recent warming reverses long-term arctic cooling. </w:t>
      </w:r>
      <w:r>
        <w:rPr>
          <w:rFonts w:ascii="Garamond" w:eastAsia="Times New Roman" w:hAnsi="Garamond" w:cs="Times New Roman"/>
          <w:i/>
          <w:color w:val="000000"/>
        </w:rPr>
        <w:t>Science, 325</w:t>
      </w:r>
      <w:r>
        <w:rPr>
          <w:rFonts w:ascii="Garamond" w:eastAsia="Times New Roman" w:hAnsi="Garamond" w:cs="Times New Roman"/>
          <w:color w:val="000000"/>
        </w:rPr>
        <w:t>(5945), 1236</w:t>
      </w:r>
      <w:r w:rsidRPr="0018488C">
        <w:rPr>
          <w:rFonts w:ascii="Garamond" w:eastAsia="Times New Roman" w:hAnsi="Garamond" w:cs="Times New Roman"/>
          <w:color w:val="000000"/>
        </w:rPr>
        <w:t>–</w:t>
      </w:r>
      <w:r>
        <w:rPr>
          <w:rFonts w:ascii="Garamond" w:eastAsia="Times New Roman" w:hAnsi="Garamond" w:cs="Times New Roman"/>
          <w:color w:val="000000"/>
        </w:rPr>
        <w:t>1239.</w:t>
      </w:r>
      <w:r w:rsidRPr="007861E7">
        <w:rPr>
          <w:rFonts w:ascii="Garamond" w:eastAsia="Times New Roman" w:hAnsi="Garamond" w:cs="Times New Roman"/>
          <w:sz w:val="28"/>
        </w:rPr>
        <w:t xml:space="preserve"> </w:t>
      </w:r>
      <w:r w:rsidRPr="00E35C66">
        <w:rPr>
          <w:rFonts w:ascii="Garamond" w:hAnsi="Garamond"/>
          <w:szCs w:val="18"/>
          <w:shd w:val="clear" w:color="auto" w:fill="FFFFFF"/>
        </w:rPr>
        <w:t>doi:</w:t>
      </w:r>
      <w:r w:rsidRPr="007861E7">
        <w:rPr>
          <w:rFonts w:ascii="Garamond" w:hAnsi="Garamond"/>
          <w:szCs w:val="18"/>
          <w:shd w:val="clear" w:color="auto" w:fill="FFFFFF"/>
        </w:rPr>
        <w:t>10.1126/science.1173983</w:t>
      </w:r>
    </w:p>
    <w:p w14:paraId="0BE53234"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Latifovic, R., &amp; Pouliot, D. (2007). Analysis of climate change impacts on lake ice phenology in Canada using the historical satellite data record. </w:t>
      </w:r>
      <w:r w:rsidRPr="0018488C">
        <w:rPr>
          <w:rFonts w:ascii="Garamond" w:eastAsia="Times New Roman" w:hAnsi="Garamond" w:cs="Times New Roman"/>
          <w:i/>
          <w:iCs/>
          <w:color w:val="000000"/>
        </w:rPr>
        <w:t>Remote Sensing of Environment</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106</w:t>
      </w:r>
      <w:r w:rsidRPr="0018488C">
        <w:rPr>
          <w:rFonts w:ascii="Garamond" w:eastAsia="Times New Roman" w:hAnsi="Garamond" w:cs="Times New Roman"/>
          <w:color w:val="000000"/>
        </w:rPr>
        <w:t>(4), 492–507. https://doi.org/10.1016/j.rse.2006.09.015</w:t>
      </w:r>
    </w:p>
    <w:p w14:paraId="72C3AB96"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McDonald, M. E., Hershey, A. E., &amp; Miller, M. C. (1996). Global warming impacts on lake trout in arctic lakes. </w:t>
      </w:r>
      <w:r w:rsidRPr="0018488C">
        <w:rPr>
          <w:rFonts w:ascii="Garamond" w:eastAsia="Times New Roman" w:hAnsi="Garamond" w:cs="Times New Roman"/>
          <w:i/>
          <w:iCs/>
          <w:color w:val="000000"/>
        </w:rPr>
        <w:t>Limnology and Oceanography</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41</w:t>
      </w:r>
      <w:r w:rsidRPr="0018488C">
        <w:rPr>
          <w:rFonts w:ascii="Garamond" w:eastAsia="Times New Roman" w:hAnsi="Garamond" w:cs="Times New Roman"/>
          <w:color w:val="000000"/>
        </w:rPr>
        <w:t>(5), 1102–1108. https://doi.org/10.4319/lo.1996.41.5.1102</w:t>
      </w:r>
    </w:p>
    <w:p w14:paraId="579A8A42"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Meyer, G., Masliev, I., &amp; Sómlyódy, L. (1994). </w:t>
      </w:r>
      <w:r w:rsidRPr="0018488C">
        <w:rPr>
          <w:rFonts w:ascii="Garamond" w:eastAsia="Times New Roman" w:hAnsi="Garamond" w:cs="Times New Roman"/>
          <w:i/>
          <w:iCs/>
          <w:color w:val="000000"/>
        </w:rPr>
        <w:t>Impact of Climate Change on Global Sensitivity of Lake Stratification</w:t>
      </w:r>
      <w:r w:rsidRPr="0018488C">
        <w:rPr>
          <w:rFonts w:ascii="Garamond" w:eastAsia="Times New Roman" w:hAnsi="Garamond" w:cs="Times New Roman"/>
          <w:color w:val="000000"/>
        </w:rPr>
        <w:t xml:space="preserve"> (No. WP-94-028). Laxenburg, Austria. Retrieved from http://pure.iiasa.ac.at/id/eprint/4181/1/WP-94-028.pdf</w:t>
      </w:r>
    </w:p>
    <w:p w14:paraId="5EB6EE0D"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Muir, A. M., Leonard, D. M., &amp; Krueger, C. C. (2013). Past, present and future of fishery management on one of the world’s last remaining pristine great lakes: Great Bear Lake, Northwest Territories, Canada. </w:t>
      </w:r>
      <w:r w:rsidRPr="0018488C">
        <w:rPr>
          <w:rFonts w:ascii="Garamond" w:eastAsia="Times New Roman" w:hAnsi="Garamond" w:cs="Times New Roman"/>
          <w:i/>
          <w:iCs/>
          <w:color w:val="000000"/>
        </w:rPr>
        <w:t>Reviews in Fish Biology and Fisheries</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23</w:t>
      </w:r>
      <w:r w:rsidRPr="0018488C">
        <w:rPr>
          <w:rFonts w:ascii="Garamond" w:eastAsia="Times New Roman" w:hAnsi="Garamond" w:cs="Times New Roman"/>
          <w:color w:val="000000"/>
        </w:rPr>
        <w:t>(3), 293–315. https://doi.org/10.1007/s11160-012-9295-1</w:t>
      </w:r>
    </w:p>
    <w:p w14:paraId="2AD74E07"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Mullan, D., Swindles, G., Patterson, T., Galloway, J., Macumber, A., Falck, H., … Pisaric, M. (2017). Climate change and the long-term viability of the World’s busiest heavy haul ice road. </w:t>
      </w:r>
      <w:r w:rsidRPr="0018488C">
        <w:rPr>
          <w:rFonts w:ascii="Garamond" w:eastAsia="Times New Roman" w:hAnsi="Garamond" w:cs="Times New Roman"/>
          <w:i/>
          <w:iCs/>
          <w:color w:val="000000"/>
        </w:rPr>
        <w:t>Theoretical and Applied Climatology</w:t>
      </w:r>
      <w:r w:rsidRPr="0018488C">
        <w:rPr>
          <w:rFonts w:ascii="Garamond" w:eastAsia="Times New Roman" w:hAnsi="Garamond" w:cs="Times New Roman"/>
          <w:color w:val="000000"/>
        </w:rPr>
        <w:t xml:space="preserve">, </w:t>
      </w:r>
      <w:r w:rsidRPr="0018488C">
        <w:rPr>
          <w:rFonts w:ascii="Garamond" w:eastAsia="Times New Roman" w:hAnsi="Garamond" w:cs="Times New Roman"/>
          <w:i/>
          <w:iCs/>
          <w:color w:val="000000"/>
        </w:rPr>
        <w:t>129</w:t>
      </w:r>
      <w:r w:rsidRPr="0018488C">
        <w:rPr>
          <w:rFonts w:ascii="Garamond" w:eastAsia="Times New Roman" w:hAnsi="Garamond" w:cs="Times New Roman"/>
          <w:color w:val="000000"/>
        </w:rPr>
        <w:t>(3–4), 1089–1108. https://doi.org/10.1007/s00704-016-1830-x</w:t>
      </w:r>
    </w:p>
    <w:p w14:paraId="20D92C33" w14:textId="77777777" w:rsidR="0018488C"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NASA Goddard Space Flight Center, Ocean Ecology Laboratory, Ocean Biology Processing Group.</w:t>
      </w:r>
    </w:p>
    <w:p w14:paraId="46816935" w14:textId="26B06D29" w:rsidR="0018488C" w:rsidRPr="0018488C" w:rsidRDefault="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Moderate-resolution Imaging Spectroradiometer (MODIS) Aqua Chlorophyll-a Data; NASA OB.DAAC, Greenbelt, MD, USA. </w:t>
      </w:r>
      <w:r w:rsidR="00EE3533" w:rsidRPr="0018488C">
        <w:rPr>
          <w:rFonts w:ascii="Garamond" w:eastAsia="Times New Roman" w:hAnsi="Garamond" w:cs="Times New Roman"/>
          <w:color w:val="000000"/>
        </w:rPr>
        <w:t>Accessed on 10/03/2018</w:t>
      </w:r>
      <w:r w:rsidR="00EE3533">
        <w:rPr>
          <w:rFonts w:ascii="Garamond" w:eastAsia="Times New Roman" w:hAnsi="Garamond" w:cs="Times New Roman"/>
          <w:color w:val="000000"/>
        </w:rPr>
        <w:t xml:space="preserve">. </w:t>
      </w:r>
      <w:r w:rsidRPr="006A3B1D">
        <w:rPr>
          <w:rFonts w:ascii="Garamond" w:eastAsia="Times New Roman" w:hAnsi="Garamond" w:cs="Times New Roman"/>
          <w:noProof/>
          <w:color w:val="000000"/>
        </w:rPr>
        <w:t>doi</w:t>
      </w:r>
      <w:r w:rsidRPr="0018488C">
        <w:rPr>
          <w:rFonts w:ascii="Garamond" w:eastAsia="Times New Roman" w:hAnsi="Garamond" w:cs="Times New Roman"/>
          <w:color w:val="000000"/>
        </w:rPr>
        <w:t>:10.5067/AQUA/MODIS/L3M/CHL/2018</w:t>
      </w:r>
      <w:r w:rsidRPr="0018488C">
        <w:rPr>
          <w:rFonts w:ascii="Garamond" w:eastAsia="Times New Roman" w:hAnsi="Garamond" w:cs="Times New Roman"/>
          <w:color w:val="000000"/>
        </w:rPr>
        <w:tab/>
      </w:r>
    </w:p>
    <w:p w14:paraId="6E73355D" w14:textId="6C4E83D6" w:rsidR="00E35C66" w:rsidRPr="0018488C" w:rsidRDefault="0018488C" w:rsidP="0018488C">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NASA Goddard Space Flight Center, Ocean Ecology Laboratory, Ocean Biology Processing Group.</w:t>
      </w:r>
    </w:p>
    <w:p w14:paraId="7F816C73" w14:textId="1870FA64" w:rsidR="0018488C" w:rsidRPr="0018488C" w:rsidRDefault="0018488C" w:rsidP="007861E7">
      <w:pPr>
        <w:spacing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Moderate-resolution Imaging Spectroradiometer (MODIS) Aqua Diffuse attenuation coefficient fo</w:t>
      </w:r>
      <w:r w:rsidR="00E35C66">
        <w:rPr>
          <w:rFonts w:ascii="Garamond" w:eastAsia="Times New Roman" w:hAnsi="Garamond" w:cs="Times New Roman"/>
          <w:color w:val="000000"/>
        </w:rPr>
        <w:t xml:space="preserve">r </w:t>
      </w:r>
      <w:r w:rsidRPr="0018488C">
        <w:rPr>
          <w:rFonts w:ascii="Garamond" w:eastAsia="Times New Roman" w:hAnsi="Garamond" w:cs="Times New Roman"/>
          <w:color w:val="000000"/>
        </w:rPr>
        <w:t>downwelling irradiance at 490 nm (kd490) Data; NASA OB.DAAC, Greenbelt, MD, USA.</w:t>
      </w:r>
      <w:r w:rsidR="00E35C66">
        <w:rPr>
          <w:rFonts w:ascii="Garamond" w:eastAsia="Times New Roman" w:hAnsi="Garamond" w:cs="Times New Roman"/>
          <w:color w:val="000000"/>
        </w:rPr>
        <w:t xml:space="preserve"> </w:t>
      </w:r>
      <w:r w:rsidR="00E35C66" w:rsidRPr="0018488C">
        <w:rPr>
          <w:rFonts w:ascii="Garamond" w:eastAsia="Times New Roman" w:hAnsi="Garamond" w:cs="Times New Roman"/>
          <w:color w:val="000000"/>
        </w:rPr>
        <w:t>Accessed on 10/03/201</w:t>
      </w:r>
      <w:r w:rsidR="00E35C66">
        <w:rPr>
          <w:rFonts w:ascii="Garamond" w:eastAsia="Times New Roman" w:hAnsi="Garamond" w:cs="Times New Roman"/>
          <w:color w:val="000000"/>
        </w:rPr>
        <w:t>8.</w:t>
      </w:r>
      <w:r w:rsidRPr="0018488C">
        <w:rPr>
          <w:rFonts w:ascii="Garamond" w:eastAsia="Times New Roman" w:hAnsi="Garamond" w:cs="Times New Roman"/>
          <w:color w:val="000000"/>
        </w:rPr>
        <w:t xml:space="preserve"> </w:t>
      </w:r>
      <w:r w:rsidRPr="006A3B1D">
        <w:rPr>
          <w:rFonts w:ascii="Garamond" w:eastAsia="Times New Roman" w:hAnsi="Garamond" w:cs="Times New Roman"/>
          <w:noProof/>
          <w:color w:val="000000"/>
        </w:rPr>
        <w:t>doi</w:t>
      </w:r>
      <w:r w:rsidRPr="0018488C">
        <w:rPr>
          <w:rFonts w:ascii="Garamond" w:eastAsia="Times New Roman" w:hAnsi="Garamond" w:cs="Times New Roman"/>
          <w:color w:val="000000"/>
        </w:rPr>
        <w:t xml:space="preserve">:10.5067/AQUA/MODIS/L3M/KD/2018 </w:t>
      </w:r>
    </w:p>
    <w:p w14:paraId="232A780F" w14:textId="77777777" w:rsidR="0018488C" w:rsidRPr="0018488C" w:rsidRDefault="0018488C" w:rsidP="0018488C">
      <w:pPr>
        <w:spacing w:after="0"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Nesbitt, L. (2011). Climate Change in Great Bear Lake. Canada: Deline Renewable Resources Council.</w:t>
      </w:r>
    </w:p>
    <w:p w14:paraId="70BAA3D4" w14:textId="77777777" w:rsidR="00E35C66" w:rsidRDefault="00E35C66" w:rsidP="007861E7">
      <w:pPr>
        <w:spacing w:after="0" w:line="240" w:lineRule="auto"/>
        <w:rPr>
          <w:rFonts w:ascii="Garamond" w:eastAsia="Times New Roman" w:hAnsi="Garamond" w:cs="Times New Roman"/>
          <w:color w:val="000000"/>
        </w:rPr>
      </w:pPr>
    </w:p>
    <w:p w14:paraId="6C3304BE" w14:textId="77777777" w:rsidR="00EE3533" w:rsidRDefault="00EE3533" w:rsidP="007861E7">
      <w:pPr>
        <w:spacing w:after="0" w:line="240" w:lineRule="auto"/>
        <w:rPr>
          <w:rFonts w:ascii="Garamond" w:eastAsia="Times New Roman" w:hAnsi="Garamond" w:cs="Times New Roman"/>
          <w:color w:val="000000"/>
        </w:rPr>
      </w:pPr>
    </w:p>
    <w:p w14:paraId="7C49E5CE" w14:textId="77777777" w:rsidR="00EE3533" w:rsidRDefault="00EE3533" w:rsidP="007861E7">
      <w:pPr>
        <w:spacing w:after="0" w:line="240" w:lineRule="auto"/>
        <w:rPr>
          <w:rFonts w:ascii="Times New Roman" w:eastAsia="Times New Roman" w:hAnsi="Times New Roman" w:cs="Times New Roman"/>
          <w:sz w:val="24"/>
          <w:szCs w:val="24"/>
        </w:rPr>
      </w:pPr>
    </w:p>
    <w:p w14:paraId="5EEAFBB4" w14:textId="1234B274" w:rsidR="0018488C" w:rsidRDefault="0018488C" w:rsidP="007861E7">
      <w:pPr>
        <w:spacing w:after="0" w:line="240" w:lineRule="auto"/>
        <w:rPr>
          <w:rFonts w:ascii="Garamond" w:eastAsia="Times New Roman" w:hAnsi="Garamond" w:cs="Times New Roman"/>
        </w:rPr>
      </w:pPr>
      <w:r w:rsidRPr="0018488C">
        <w:rPr>
          <w:rFonts w:ascii="Garamond" w:eastAsia="Times New Roman" w:hAnsi="Garamond" w:cs="Times New Roman"/>
          <w:color w:val="000000"/>
        </w:rPr>
        <w:t>Piccini, C., Conde, D., Pernthaler, J., &amp; Sommaruga, R. (2010). Alteration of</w:t>
      </w:r>
      <w:r w:rsidR="00EE3533">
        <w:rPr>
          <w:rFonts w:ascii="Garamond" w:eastAsia="Times New Roman" w:hAnsi="Garamond" w:cs="Times New Roman"/>
          <w:color w:val="000000"/>
        </w:rPr>
        <w:t xml:space="preserve"> </w:t>
      </w:r>
      <w:r w:rsidRPr="0018488C">
        <w:rPr>
          <w:rFonts w:ascii="Garamond" w:eastAsia="Times New Roman" w:hAnsi="Garamond" w:cs="Times New Roman"/>
          <w:color w:val="000000"/>
        </w:rPr>
        <w:t>chromophoric dissolved organic</w:t>
      </w:r>
      <w:r w:rsidR="00EE3533">
        <w:rPr>
          <w:rFonts w:ascii="Garamond" w:eastAsia="Times New Roman" w:hAnsi="Garamond" w:cs="Times New Roman"/>
          <w:color w:val="000000"/>
        </w:rPr>
        <w:t xml:space="preserve"> </w:t>
      </w:r>
    </w:p>
    <w:p w14:paraId="3DE6CB97" w14:textId="21BC5769" w:rsidR="00EE3533" w:rsidRPr="00E35C66" w:rsidRDefault="00EE3533" w:rsidP="007861E7">
      <w:pPr>
        <w:spacing w:after="0" w:line="240" w:lineRule="auto"/>
        <w:ind w:left="450"/>
        <w:rPr>
          <w:rFonts w:ascii="Times New Roman" w:eastAsia="Times New Roman" w:hAnsi="Times New Roman" w:cs="Times New Roman"/>
          <w:sz w:val="24"/>
          <w:szCs w:val="24"/>
        </w:rPr>
      </w:pPr>
      <w:r w:rsidRPr="0018488C">
        <w:rPr>
          <w:rFonts w:ascii="Garamond" w:eastAsia="Times New Roman" w:hAnsi="Garamond" w:cs="Times New Roman"/>
          <w:color w:val="000000"/>
        </w:rPr>
        <w:t>matter by solar UV</w:t>
      </w:r>
      <w:r>
        <w:rPr>
          <w:rFonts w:ascii="Garamond" w:eastAsia="Times New Roman" w:hAnsi="Garamond" w:cs="Times New Roman"/>
          <w:color w:val="000000"/>
        </w:rPr>
        <w:t xml:space="preserve"> causes rapid changes in bacterial community composition</w:t>
      </w:r>
      <w:r w:rsidRPr="0018488C">
        <w:rPr>
          <w:rFonts w:ascii="Garamond" w:eastAsia="Times New Roman" w:hAnsi="Garamond" w:cs="Times New Roman"/>
          <w:color w:val="000000"/>
        </w:rPr>
        <w:t xml:space="preserve">. </w:t>
      </w:r>
      <w:r w:rsidRPr="007861E7">
        <w:rPr>
          <w:rFonts w:ascii="Garamond" w:eastAsia="Times New Roman" w:hAnsi="Garamond" w:cs="Times New Roman"/>
          <w:i/>
          <w:color w:val="000000"/>
        </w:rPr>
        <w:t>Photochemistry &amp; Photobiology, 8</w:t>
      </w:r>
      <w:r w:rsidRPr="0018488C">
        <w:rPr>
          <w:rFonts w:ascii="Garamond" w:eastAsia="Times New Roman" w:hAnsi="Garamond" w:cs="Times New Roman"/>
          <w:color w:val="000000"/>
        </w:rPr>
        <w:t>(9), 1321–1328.</w:t>
      </w:r>
      <w:r>
        <w:rPr>
          <w:rFonts w:ascii="Garamond" w:eastAsia="Times New Roman" w:hAnsi="Garamond" w:cs="Times New Roman"/>
          <w:color w:val="000000"/>
        </w:rPr>
        <w:t xml:space="preserve"> </w:t>
      </w:r>
      <w:r w:rsidRPr="0015176F">
        <w:rPr>
          <w:rFonts w:ascii="Garamond" w:eastAsia="Times New Roman" w:hAnsi="Garamond" w:cs="Times New Roman"/>
        </w:rPr>
        <w:t>https://doi.org/10.1039/b905040j</w:t>
      </w:r>
    </w:p>
    <w:p w14:paraId="77C716FB" w14:textId="77777777" w:rsidR="0018488C" w:rsidRPr="0018488C" w:rsidRDefault="0018488C" w:rsidP="0018488C">
      <w:pPr>
        <w:spacing w:after="0" w:line="240" w:lineRule="auto"/>
        <w:rPr>
          <w:rFonts w:ascii="Times New Roman" w:eastAsia="Times New Roman" w:hAnsi="Times New Roman" w:cs="Times New Roman"/>
          <w:sz w:val="24"/>
          <w:szCs w:val="24"/>
        </w:rPr>
      </w:pPr>
    </w:p>
    <w:p w14:paraId="2BC99F49" w14:textId="77777777" w:rsidR="0018488C" w:rsidRPr="0018488C" w:rsidRDefault="0018488C" w:rsidP="0018488C">
      <w:pPr>
        <w:spacing w:after="0"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Politi, E., Cutler, M. E. J., &amp; Rowan, J. S. (2012). Using the NOAA Advanced Very High Resolution </w:t>
      </w:r>
    </w:p>
    <w:p w14:paraId="70F06FFC" w14:textId="23B6B485" w:rsidR="0018488C" w:rsidRPr="0018488C" w:rsidRDefault="0018488C" w:rsidP="00EE3533">
      <w:pPr>
        <w:spacing w:after="0" w:line="240" w:lineRule="auto"/>
        <w:ind w:left="45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Radiometer to characterise temporal and spatial trends in water temperature of large European lakes. </w:t>
      </w:r>
      <w:r w:rsidRPr="007861E7">
        <w:rPr>
          <w:rFonts w:ascii="Garamond" w:eastAsia="Times New Roman" w:hAnsi="Garamond" w:cs="Times New Roman"/>
          <w:i/>
          <w:color w:val="000000"/>
        </w:rPr>
        <w:t>Remote Sensing of Environment, 126</w:t>
      </w:r>
      <w:r w:rsidRPr="0018488C">
        <w:rPr>
          <w:rFonts w:ascii="Garamond" w:eastAsia="Times New Roman" w:hAnsi="Garamond" w:cs="Times New Roman"/>
          <w:color w:val="000000"/>
        </w:rPr>
        <w:t xml:space="preserve">, 1–11. </w:t>
      </w:r>
      <w:r w:rsidR="00EE3533" w:rsidRPr="007861E7">
        <w:rPr>
          <w:rFonts w:ascii="Garamond" w:eastAsia="Times New Roman" w:hAnsi="Garamond" w:cs="Times New Roman"/>
          <w:color w:val="000000"/>
        </w:rPr>
        <w:t>https://doi.org/10.1016/j.rse.2012.08.004</w:t>
      </w:r>
    </w:p>
    <w:p w14:paraId="530506CA" w14:textId="77777777" w:rsidR="0018488C" w:rsidRPr="0018488C" w:rsidRDefault="0018488C" w:rsidP="0018488C">
      <w:pPr>
        <w:spacing w:after="0" w:line="240" w:lineRule="auto"/>
        <w:rPr>
          <w:rFonts w:ascii="Times New Roman" w:eastAsia="Times New Roman" w:hAnsi="Times New Roman" w:cs="Times New Roman"/>
          <w:sz w:val="24"/>
          <w:szCs w:val="24"/>
        </w:rPr>
      </w:pPr>
    </w:p>
    <w:p w14:paraId="02E2511F" w14:textId="1ACD5845" w:rsidR="0018488C" w:rsidRPr="0018488C" w:rsidRDefault="0018488C" w:rsidP="0018488C">
      <w:pPr>
        <w:spacing w:after="0" w:line="240" w:lineRule="auto"/>
        <w:ind w:left="480" w:hanging="480"/>
        <w:rPr>
          <w:rFonts w:ascii="Times New Roman" w:eastAsia="Times New Roman" w:hAnsi="Times New Roman" w:cs="Times New Roman"/>
          <w:sz w:val="24"/>
          <w:szCs w:val="24"/>
        </w:rPr>
      </w:pPr>
      <w:r w:rsidRPr="0018488C">
        <w:rPr>
          <w:rFonts w:ascii="Garamond" w:eastAsia="Times New Roman" w:hAnsi="Garamond" w:cs="Times New Roman"/>
          <w:color w:val="000000"/>
        </w:rPr>
        <w:t xml:space="preserve">Ruehland, K. M., Paterson, A. M., Keller, W., Michelutti, N., &amp; Smol, J. P. (2013). Global warming triggers the loss of a key Arctic refugium. </w:t>
      </w:r>
      <w:r w:rsidRPr="007861E7">
        <w:rPr>
          <w:rFonts w:ascii="Garamond" w:eastAsia="Times New Roman" w:hAnsi="Garamond" w:cs="Times New Roman"/>
          <w:i/>
          <w:color w:val="000000"/>
        </w:rPr>
        <w:t>Proceedings of the Royal Society Biological Sciences, 280</w:t>
      </w:r>
      <w:r w:rsidRPr="0018488C">
        <w:rPr>
          <w:rFonts w:ascii="Garamond" w:eastAsia="Times New Roman" w:hAnsi="Garamond" w:cs="Times New Roman"/>
          <w:color w:val="000000"/>
        </w:rPr>
        <w:t xml:space="preserve">(1772). </w:t>
      </w:r>
      <w:r w:rsidR="00EE3533" w:rsidRPr="007861E7">
        <w:rPr>
          <w:rFonts w:ascii="Garamond" w:eastAsia="Times New Roman" w:hAnsi="Garamond" w:cs="Times New Roman"/>
          <w:color w:val="000000"/>
        </w:rPr>
        <w:t>https://doi.org/10.1098/rspb.2013.1887</w:t>
      </w:r>
    </w:p>
    <w:p w14:paraId="2E68A743" w14:textId="2B79E93D" w:rsidR="0018488C" w:rsidRPr="0018488C" w:rsidRDefault="0018488C" w:rsidP="0018488C">
      <w:pPr>
        <w:spacing w:after="0" w:line="240" w:lineRule="auto"/>
        <w:rPr>
          <w:rFonts w:ascii="Garamond" w:eastAsia="Times New Roman" w:hAnsi="Garamond" w:cs="Times New Roman"/>
          <w:color w:val="000000"/>
          <w:u w:val="single"/>
        </w:rPr>
      </w:pPr>
      <w:r w:rsidRPr="0018488C">
        <w:rPr>
          <w:rFonts w:ascii="Times New Roman" w:eastAsia="Times New Roman" w:hAnsi="Times New Roman" w:cs="Times New Roman"/>
          <w:sz w:val="24"/>
          <w:szCs w:val="24"/>
        </w:rPr>
        <w:br/>
      </w:r>
      <w:r w:rsidRPr="0018488C">
        <w:rPr>
          <w:rFonts w:ascii="Garamond" w:eastAsia="Times New Roman" w:hAnsi="Garamond" w:cs="Times New Roman"/>
          <w:color w:val="000000"/>
        </w:rPr>
        <w:t>UNESCO (2016). Tsá Túé Biosphere Reserve webpage</w:t>
      </w:r>
      <w:r w:rsidRPr="00EE3533">
        <w:rPr>
          <w:rFonts w:ascii="Garamond" w:eastAsia="Times New Roman" w:hAnsi="Garamond" w:cs="Times New Roman"/>
          <w:color w:val="000000"/>
        </w:rPr>
        <w:t>.</w:t>
      </w:r>
      <w:r w:rsidR="00EE3533" w:rsidRPr="007861E7">
        <w:rPr>
          <w:rFonts w:ascii="Garamond" w:eastAsia="Times New Roman" w:hAnsi="Garamond" w:cs="Times New Roman"/>
          <w:color w:val="000000"/>
        </w:rPr>
        <w:t xml:space="preserve"> http://tsatue.ca/</w:t>
      </w:r>
    </w:p>
    <w:p w14:paraId="7FE580B7" w14:textId="77777777" w:rsidR="0018488C" w:rsidRPr="0018488C" w:rsidRDefault="0018488C" w:rsidP="0018488C">
      <w:pPr>
        <w:spacing w:after="0" w:line="240" w:lineRule="auto"/>
        <w:rPr>
          <w:rFonts w:ascii="Garamond" w:eastAsia="Times New Roman" w:hAnsi="Garamond" w:cs="Times New Roman"/>
          <w:color w:val="000000"/>
        </w:rPr>
      </w:pPr>
    </w:p>
    <w:p w14:paraId="2287E258" w14:textId="104DA786" w:rsidR="0018488C" w:rsidRPr="0018488C" w:rsidRDefault="0018488C" w:rsidP="0018488C">
      <w:pPr>
        <w:spacing w:after="0" w:line="240" w:lineRule="auto"/>
        <w:ind w:left="480" w:hanging="480"/>
        <w:rPr>
          <w:rFonts w:ascii="Garamond" w:eastAsia="Times New Roman" w:hAnsi="Garamond" w:cs="Times New Roman"/>
          <w:color w:val="000000"/>
        </w:rPr>
      </w:pPr>
      <w:r w:rsidRPr="0018488C">
        <w:rPr>
          <w:rFonts w:ascii="Garamond" w:eastAsia="Times New Roman" w:hAnsi="Garamond" w:cs="Times New Roman"/>
          <w:color w:val="000000"/>
        </w:rPr>
        <w:t>Yue, S.</w:t>
      </w:r>
      <w:r w:rsidR="00EE3533">
        <w:rPr>
          <w:rFonts w:ascii="Garamond" w:eastAsia="Times New Roman" w:hAnsi="Garamond" w:cs="Times New Roman"/>
          <w:color w:val="000000"/>
        </w:rPr>
        <w:t xml:space="preserve">, </w:t>
      </w:r>
      <w:r w:rsidRPr="0018488C">
        <w:rPr>
          <w:rFonts w:ascii="Garamond" w:eastAsia="Times New Roman" w:hAnsi="Garamond" w:cs="Times New Roman"/>
          <w:color w:val="000000"/>
        </w:rPr>
        <w:t>Pilon, P.</w:t>
      </w:r>
      <w:r w:rsidR="00EE3533">
        <w:rPr>
          <w:rFonts w:ascii="Garamond" w:eastAsia="Times New Roman" w:hAnsi="Garamond" w:cs="Times New Roman"/>
          <w:color w:val="000000"/>
        </w:rPr>
        <w:t>,</w:t>
      </w:r>
      <w:r w:rsidRPr="0018488C">
        <w:rPr>
          <w:rFonts w:ascii="Garamond" w:eastAsia="Times New Roman" w:hAnsi="Garamond" w:cs="Times New Roman"/>
          <w:color w:val="000000"/>
        </w:rPr>
        <w:t xml:space="preserve"> Phinney, B.</w:t>
      </w:r>
      <w:r w:rsidR="00EE3533">
        <w:rPr>
          <w:rFonts w:ascii="Garamond" w:eastAsia="Times New Roman" w:hAnsi="Garamond" w:cs="Times New Roman"/>
          <w:color w:val="000000"/>
        </w:rPr>
        <w:t>, &amp;</w:t>
      </w:r>
      <w:r w:rsidRPr="0018488C">
        <w:rPr>
          <w:rFonts w:ascii="Garamond" w:eastAsia="Times New Roman" w:hAnsi="Garamond" w:cs="Times New Roman"/>
          <w:color w:val="000000"/>
        </w:rPr>
        <w:t xml:space="preserve"> Cavadias, G. (2002)</w:t>
      </w:r>
      <w:r w:rsidR="00EE3533">
        <w:rPr>
          <w:rFonts w:ascii="Garamond" w:eastAsia="Times New Roman" w:hAnsi="Garamond" w:cs="Times New Roman"/>
          <w:color w:val="000000"/>
        </w:rPr>
        <w:t>.</w:t>
      </w:r>
      <w:r w:rsidRPr="0018488C">
        <w:rPr>
          <w:rFonts w:ascii="Garamond" w:eastAsia="Times New Roman" w:hAnsi="Garamond" w:cs="Times New Roman"/>
          <w:color w:val="000000"/>
        </w:rPr>
        <w:t xml:space="preserve"> The influence of autocorrelation on the ability to detect </w:t>
      </w:r>
      <w:r w:rsidRPr="00BD4BA1">
        <w:rPr>
          <w:rFonts w:ascii="Garamond" w:eastAsia="Times New Roman" w:hAnsi="Garamond" w:cs="Times New Roman"/>
          <w:noProof/>
          <w:color w:val="000000"/>
        </w:rPr>
        <w:t>trend</w:t>
      </w:r>
      <w:r w:rsidRPr="0018488C">
        <w:rPr>
          <w:rFonts w:ascii="Garamond" w:eastAsia="Times New Roman" w:hAnsi="Garamond" w:cs="Times New Roman"/>
          <w:color w:val="000000"/>
        </w:rPr>
        <w:t xml:space="preserve"> in hydrological series. </w:t>
      </w:r>
      <w:r w:rsidRPr="007861E7">
        <w:rPr>
          <w:rFonts w:ascii="Garamond" w:eastAsia="Times New Roman" w:hAnsi="Garamond" w:cs="Times New Roman"/>
          <w:i/>
          <w:color w:val="000000"/>
        </w:rPr>
        <w:t>Hydrol</w:t>
      </w:r>
      <w:r w:rsidR="007861E7">
        <w:rPr>
          <w:rFonts w:ascii="Garamond" w:eastAsia="Times New Roman" w:hAnsi="Garamond" w:cs="Times New Roman"/>
          <w:i/>
          <w:color w:val="000000"/>
        </w:rPr>
        <w:t>ogical</w:t>
      </w:r>
      <w:r w:rsidRPr="007861E7">
        <w:rPr>
          <w:rFonts w:ascii="Garamond" w:eastAsia="Times New Roman" w:hAnsi="Garamond" w:cs="Times New Roman"/>
          <w:i/>
          <w:color w:val="000000"/>
        </w:rPr>
        <w:t>. Process</w:t>
      </w:r>
      <w:r w:rsidR="007861E7">
        <w:rPr>
          <w:rFonts w:ascii="Garamond" w:eastAsia="Times New Roman" w:hAnsi="Garamond" w:cs="Times New Roman"/>
          <w:i/>
          <w:color w:val="000000"/>
        </w:rPr>
        <w:t>es</w:t>
      </w:r>
      <w:r w:rsidRPr="007861E7">
        <w:rPr>
          <w:rFonts w:ascii="Garamond" w:eastAsia="Times New Roman" w:hAnsi="Garamond" w:cs="Times New Roman"/>
          <w:i/>
          <w:color w:val="000000"/>
        </w:rPr>
        <w:t>.</w:t>
      </w:r>
      <w:r w:rsidR="00EE3533" w:rsidRPr="007861E7">
        <w:rPr>
          <w:rFonts w:ascii="Garamond" w:eastAsia="Times New Roman" w:hAnsi="Garamond" w:cs="Times New Roman"/>
          <w:i/>
          <w:color w:val="000000"/>
        </w:rPr>
        <w:t xml:space="preserve"> </w:t>
      </w:r>
      <w:r w:rsidRPr="007861E7">
        <w:rPr>
          <w:rFonts w:ascii="Garamond" w:eastAsia="Times New Roman" w:hAnsi="Garamond" w:cs="Times New Roman"/>
          <w:i/>
          <w:color w:val="000000"/>
        </w:rPr>
        <w:t>16</w:t>
      </w:r>
      <w:r w:rsidRPr="0018488C">
        <w:rPr>
          <w:rFonts w:ascii="Garamond" w:eastAsia="Times New Roman" w:hAnsi="Garamond" w:cs="Times New Roman"/>
          <w:color w:val="000000"/>
        </w:rPr>
        <w:t>, 1807–1829</w:t>
      </w:r>
      <w:r w:rsidR="00EE3533">
        <w:rPr>
          <w:rFonts w:ascii="Garamond" w:eastAsia="Times New Roman" w:hAnsi="Garamond" w:cs="Times New Roman"/>
          <w:color w:val="000000"/>
        </w:rPr>
        <w:t>.</w:t>
      </w:r>
      <w:r w:rsidRPr="0018488C">
        <w:rPr>
          <w:rFonts w:ascii="Garamond" w:eastAsia="Times New Roman" w:hAnsi="Garamond" w:cs="Times New Roman"/>
          <w:color w:val="000000"/>
        </w:rPr>
        <w:t xml:space="preserve"> </w:t>
      </w:r>
      <w:r w:rsidRPr="006A3B1D">
        <w:rPr>
          <w:rFonts w:ascii="Garamond" w:eastAsia="Times New Roman" w:hAnsi="Garamond" w:cs="Times New Roman"/>
          <w:noProof/>
          <w:color w:val="000000"/>
        </w:rPr>
        <w:t>doi</w:t>
      </w:r>
      <w:r w:rsidRPr="0018488C">
        <w:rPr>
          <w:rFonts w:ascii="Garamond" w:eastAsia="Times New Roman" w:hAnsi="Garamond" w:cs="Times New Roman"/>
          <w:color w:val="000000"/>
        </w:rPr>
        <w:t>:10.1002/hyp.1095</w:t>
      </w:r>
    </w:p>
    <w:p w14:paraId="2720B4A2" w14:textId="77777777" w:rsidR="001C708A" w:rsidRDefault="001C708A" w:rsidP="0018488C">
      <w:pPr>
        <w:spacing w:after="0" w:line="240" w:lineRule="auto"/>
        <w:rPr>
          <w:rFonts w:ascii="Times New Roman" w:eastAsia="Times New Roman" w:hAnsi="Times New Roman" w:cs="Times New Roman"/>
          <w:sz w:val="24"/>
          <w:szCs w:val="24"/>
        </w:rPr>
      </w:pPr>
    </w:p>
    <w:p w14:paraId="2CBE6539" w14:textId="77777777" w:rsidR="001C708A" w:rsidRDefault="001C708A" w:rsidP="0018488C">
      <w:pPr>
        <w:spacing w:after="0" w:line="240" w:lineRule="auto"/>
        <w:rPr>
          <w:rFonts w:ascii="Times New Roman" w:eastAsia="Times New Roman" w:hAnsi="Times New Roman" w:cs="Times New Roman"/>
          <w:sz w:val="24"/>
          <w:szCs w:val="24"/>
        </w:rPr>
      </w:pPr>
    </w:p>
    <w:p w14:paraId="1F3E024B" w14:textId="77777777" w:rsidR="001C708A" w:rsidRDefault="001C708A" w:rsidP="0018488C">
      <w:pPr>
        <w:spacing w:after="0" w:line="240" w:lineRule="auto"/>
        <w:rPr>
          <w:rFonts w:ascii="Times New Roman" w:eastAsia="Times New Roman" w:hAnsi="Times New Roman" w:cs="Times New Roman"/>
          <w:sz w:val="24"/>
          <w:szCs w:val="24"/>
        </w:rPr>
      </w:pPr>
    </w:p>
    <w:p w14:paraId="28EAAEC5" w14:textId="77777777" w:rsidR="001C708A" w:rsidRDefault="001C708A" w:rsidP="0018488C">
      <w:pPr>
        <w:spacing w:after="0" w:line="240" w:lineRule="auto"/>
        <w:rPr>
          <w:rFonts w:ascii="Times New Roman" w:eastAsia="Times New Roman" w:hAnsi="Times New Roman" w:cs="Times New Roman"/>
          <w:sz w:val="24"/>
          <w:szCs w:val="24"/>
        </w:rPr>
      </w:pPr>
    </w:p>
    <w:p w14:paraId="4E3F85E5" w14:textId="77777777" w:rsidR="001C708A" w:rsidRDefault="001C708A" w:rsidP="0018488C">
      <w:pPr>
        <w:spacing w:after="0" w:line="240" w:lineRule="auto"/>
        <w:rPr>
          <w:rFonts w:ascii="Times New Roman" w:eastAsia="Times New Roman" w:hAnsi="Times New Roman" w:cs="Times New Roman"/>
          <w:sz w:val="24"/>
          <w:szCs w:val="24"/>
        </w:rPr>
      </w:pPr>
    </w:p>
    <w:p w14:paraId="76008338" w14:textId="77777777" w:rsidR="001C708A" w:rsidRDefault="001C708A" w:rsidP="0018488C">
      <w:pPr>
        <w:spacing w:after="0" w:line="240" w:lineRule="auto"/>
        <w:rPr>
          <w:rFonts w:ascii="Times New Roman" w:eastAsia="Times New Roman" w:hAnsi="Times New Roman" w:cs="Times New Roman"/>
          <w:sz w:val="24"/>
          <w:szCs w:val="24"/>
        </w:rPr>
      </w:pPr>
    </w:p>
    <w:p w14:paraId="0CB7042B" w14:textId="77777777" w:rsidR="001C708A" w:rsidRDefault="001C708A" w:rsidP="0018488C">
      <w:pPr>
        <w:spacing w:after="0" w:line="240" w:lineRule="auto"/>
        <w:rPr>
          <w:rFonts w:ascii="Times New Roman" w:eastAsia="Times New Roman" w:hAnsi="Times New Roman" w:cs="Times New Roman"/>
          <w:sz w:val="24"/>
          <w:szCs w:val="24"/>
        </w:rPr>
      </w:pPr>
    </w:p>
    <w:p w14:paraId="64278CCF" w14:textId="77777777" w:rsidR="001C708A" w:rsidRDefault="001C708A" w:rsidP="0018488C">
      <w:pPr>
        <w:spacing w:after="0" w:line="240" w:lineRule="auto"/>
        <w:rPr>
          <w:rFonts w:ascii="Times New Roman" w:eastAsia="Times New Roman" w:hAnsi="Times New Roman" w:cs="Times New Roman"/>
          <w:sz w:val="24"/>
          <w:szCs w:val="24"/>
        </w:rPr>
      </w:pPr>
    </w:p>
    <w:p w14:paraId="5C51BAF6" w14:textId="77777777" w:rsidR="001C708A" w:rsidRDefault="001C708A" w:rsidP="0018488C">
      <w:pPr>
        <w:spacing w:after="0" w:line="240" w:lineRule="auto"/>
        <w:rPr>
          <w:rFonts w:ascii="Times New Roman" w:eastAsia="Times New Roman" w:hAnsi="Times New Roman" w:cs="Times New Roman"/>
          <w:sz w:val="24"/>
          <w:szCs w:val="24"/>
        </w:rPr>
      </w:pPr>
    </w:p>
    <w:p w14:paraId="467E606F" w14:textId="77777777" w:rsidR="001C708A" w:rsidRDefault="001C708A" w:rsidP="0018488C">
      <w:pPr>
        <w:spacing w:after="0" w:line="240" w:lineRule="auto"/>
        <w:rPr>
          <w:rFonts w:ascii="Times New Roman" w:eastAsia="Times New Roman" w:hAnsi="Times New Roman" w:cs="Times New Roman"/>
          <w:sz w:val="24"/>
          <w:szCs w:val="24"/>
        </w:rPr>
      </w:pPr>
    </w:p>
    <w:p w14:paraId="79465FD5" w14:textId="77777777" w:rsidR="001C708A" w:rsidRDefault="001C708A" w:rsidP="0018488C">
      <w:pPr>
        <w:spacing w:after="0" w:line="240" w:lineRule="auto"/>
        <w:rPr>
          <w:rFonts w:ascii="Times New Roman" w:eastAsia="Times New Roman" w:hAnsi="Times New Roman" w:cs="Times New Roman"/>
          <w:sz w:val="24"/>
          <w:szCs w:val="24"/>
        </w:rPr>
      </w:pPr>
    </w:p>
    <w:p w14:paraId="1BD76298" w14:textId="77777777" w:rsidR="001C708A" w:rsidRDefault="001C708A" w:rsidP="0018488C">
      <w:pPr>
        <w:spacing w:after="0" w:line="240" w:lineRule="auto"/>
        <w:rPr>
          <w:rFonts w:ascii="Times New Roman" w:eastAsia="Times New Roman" w:hAnsi="Times New Roman" w:cs="Times New Roman"/>
          <w:sz w:val="24"/>
          <w:szCs w:val="24"/>
        </w:rPr>
      </w:pPr>
    </w:p>
    <w:p w14:paraId="30EE3092" w14:textId="77777777" w:rsidR="001C708A" w:rsidRDefault="001C708A" w:rsidP="0018488C">
      <w:pPr>
        <w:spacing w:after="0" w:line="240" w:lineRule="auto"/>
        <w:rPr>
          <w:rFonts w:ascii="Times New Roman" w:eastAsia="Times New Roman" w:hAnsi="Times New Roman" w:cs="Times New Roman"/>
          <w:sz w:val="24"/>
          <w:szCs w:val="24"/>
        </w:rPr>
      </w:pPr>
    </w:p>
    <w:p w14:paraId="3CCA123A" w14:textId="77777777" w:rsidR="001C708A" w:rsidRDefault="001C708A" w:rsidP="0018488C">
      <w:pPr>
        <w:spacing w:after="0" w:line="240" w:lineRule="auto"/>
        <w:rPr>
          <w:rFonts w:ascii="Times New Roman" w:eastAsia="Times New Roman" w:hAnsi="Times New Roman" w:cs="Times New Roman"/>
          <w:sz w:val="24"/>
          <w:szCs w:val="24"/>
        </w:rPr>
      </w:pPr>
    </w:p>
    <w:p w14:paraId="2F2A15F6" w14:textId="77777777" w:rsidR="001C708A" w:rsidRDefault="001C708A" w:rsidP="0018488C">
      <w:pPr>
        <w:spacing w:after="0" w:line="240" w:lineRule="auto"/>
        <w:rPr>
          <w:rFonts w:ascii="Times New Roman" w:eastAsia="Times New Roman" w:hAnsi="Times New Roman" w:cs="Times New Roman"/>
          <w:sz w:val="24"/>
          <w:szCs w:val="24"/>
        </w:rPr>
      </w:pPr>
    </w:p>
    <w:p w14:paraId="7C993E81" w14:textId="77777777" w:rsidR="001C708A" w:rsidRDefault="001C708A" w:rsidP="0018488C">
      <w:pPr>
        <w:spacing w:after="0" w:line="240" w:lineRule="auto"/>
        <w:rPr>
          <w:rFonts w:ascii="Times New Roman" w:eastAsia="Times New Roman" w:hAnsi="Times New Roman" w:cs="Times New Roman"/>
          <w:sz w:val="24"/>
          <w:szCs w:val="24"/>
        </w:rPr>
      </w:pPr>
    </w:p>
    <w:p w14:paraId="1DFFC749" w14:textId="77777777" w:rsidR="001C708A" w:rsidRDefault="001C708A" w:rsidP="0018488C">
      <w:pPr>
        <w:spacing w:after="0" w:line="240" w:lineRule="auto"/>
        <w:rPr>
          <w:rFonts w:ascii="Times New Roman" w:eastAsia="Times New Roman" w:hAnsi="Times New Roman" w:cs="Times New Roman"/>
          <w:sz w:val="24"/>
          <w:szCs w:val="24"/>
        </w:rPr>
      </w:pPr>
    </w:p>
    <w:p w14:paraId="788D0F10" w14:textId="77777777" w:rsidR="001C708A" w:rsidRDefault="001C708A" w:rsidP="0018488C">
      <w:pPr>
        <w:spacing w:after="0" w:line="240" w:lineRule="auto"/>
        <w:rPr>
          <w:rFonts w:ascii="Times New Roman" w:eastAsia="Times New Roman" w:hAnsi="Times New Roman" w:cs="Times New Roman"/>
          <w:sz w:val="24"/>
          <w:szCs w:val="24"/>
        </w:rPr>
      </w:pPr>
    </w:p>
    <w:p w14:paraId="5687C6F5" w14:textId="77777777" w:rsidR="001C708A" w:rsidRDefault="001C708A" w:rsidP="0018488C">
      <w:pPr>
        <w:spacing w:after="0" w:line="240" w:lineRule="auto"/>
        <w:rPr>
          <w:rFonts w:ascii="Times New Roman" w:eastAsia="Times New Roman" w:hAnsi="Times New Roman" w:cs="Times New Roman"/>
          <w:sz w:val="24"/>
          <w:szCs w:val="24"/>
        </w:rPr>
      </w:pPr>
    </w:p>
    <w:p w14:paraId="31E87F72" w14:textId="77777777" w:rsidR="001C708A" w:rsidRDefault="001C708A" w:rsidP="0018488C">
      <w:pPr>
        <w:spacing w:after="0" w:line="240" w:lineRule="auto"/>
        <w:rPr>
          <w:rFonts w:ascii="Times New Roman" w:eastAsia="Times New Roman" w:hAnsi="Times New Roman" w:cs="Times New Roman"/>
          <w:sz w:val="24"/>
          <w:szCs w:val="24"/>
        </w:rPr>
      </w:pPr>
    </w:p>
    <w:p w14:paraId="3F6DF51B" w14:textId="77777777" w:rsidR="001C708A" w:rsidRDefault="001C708A" w:rsidP="0018488C">
      <w:pPr>
        <w:spacing w:after="0" w:line="240" w:lineRule="auto"/>
        <w:rPr>
          <w:rFonts w:ascii="Times New Roman" w:eastAsia="Times New Roman" w:hAnsi="Times New Roman" w:cs="Times New Roman"/>
          <w:sz w:val="24"/>
          <w:szCs w:val="24"/>
        </w:rPr>
      </w:pPr>
    </w:p>
    <w:p w14:paraId="7860EB97" w14:textId="77777777" w:rsidR="001C708A" w:rsidRDefault="001C708A" w:rsidP="0018488C">
      <w:pPr>
        <w:spacing w:after="0" w:line="240" w:lineRule="auto"/>
        <w:rPr>
          <w:rFonts w:ascii="Times New Roman" w:eastAsia="Times New Roman" w:hAnsi="Times New Roman" w:cs="Times New Roman"/>
          <w:sz w:val="24"/>
          <w:szCs w:val="24"/>
        </w:rPr>
      </w:pPr>
    </w:p>
    <w:p w14:paraId="393AF771" w14:textId="77777777" w:rsidR="001C708A" w:rsidRDefault="001C708A" w:rsidP="0018488C">
      <w:pPr>
        <w:spacing w:after="0" w:line="240" w:lineRule="auto"/>
        <w:rPr>
          <w:rFonts w:ascii="Times New Roman" w:eastAsia="Times New Roman" w:hAnsi="Times New Roman" w:cs="Times New Roman"/>
          <w:sz w:val="24"/>
          <w:szCs w:val="24"/>
        </w:rPr>
      </w:pPr>
    </w:p>
    <w:p w14:paraId="26337FFF" w14:textId="77777777" w:rsidR="001C708A" w:rsidRDefault="001C708A" w:rsidP="0018488C">
      <w:pPr>
        <w:spacing w:after="0" w:line="240" w:lineRule="auto"/>
        <w:rPr>
          <w:rFonts w:ascii="Times New Roman" w:eastAsia="Times New Roman" w:hAnsi="Times New Roman" w:cs="Times New Roman"/>
          <w:sz w:val="24"/>
          <w:szCs w:val="24"/>
        </w:rPr>
      </w:pPr>
    </w:p>
    <w:p w14:paraId="20C21A3A" w14:textId="77777777" w:rsidR="001C708A" w:rsidRDefault="001C708A" w:rsidP="0018488C">
      <w:pPr>
        <w:spacing w:after="0" w:line="240" w:lineRule="auto"/>
        <w:rPr>
          <w:rFonts w:ascii="Times New Roman" w:eastAsia="Times New Roman" w:hAnsi="Times New Roman" w:cs="Times New Roman"/>
          <w:sz w:val="24"/>
          <w:szCs w:val="24"/>
        </w:rPr>
      </w:pPr>
    </w:p>
    <w:p w14:paraId="5174EC93" w14:textId="77777777" w:rsidR="001C708A" w:rsidRDefault="001C708A" w:rsidP="0018488C">
      <w:pPr>
        <w:spacing w:after="0" w:line="240" w:lineRule="auto"/>
        <w:rPr>
          <w:rFonts w:ascii="Times New Roman" w:eastAsia="Times New Roman" w:hAnsi="Times New Roman" w:cs="Times New Roman"/>
          <w:sz w:val="24"/>
          <w:szCs w:val="24"/>
        </w:rPr>
      </w:pPr>
    </w:p>
    <w:p w14:paraId="0DA4A483" w14:textId="77777777" w:rsidR="001C708A" w:rsidRDefault="001C708A" w:rsidP="0018488C">
      <w:pPr>
        <w:spacing w:after="0" w:line="240" w:lineRule="auto"/>
        <w:rPr>
          <w:rFonts w:ascii="Times New Roman" w:eastAsia="Times New Roman" w:hAnsi="Times New Roman" w:cs="Times New Roman"/>
          <w:sz w:val="24"/>
          <w:szCs w:val="24"/>
        </w:rPr>
      </w:pPr>
    </w:p>
    <w:p w14:paraId="0047F8A8" w14:textId="77777777" w:rsidR="001C708A" w:rsidRDefault="001C708A" w:rsidP="0018488C">
      <w:pPr>
        <w:spacing w:after="0" w:line="240" w:lineRule="auto"/>
        <w:rPr>
          <w:rFonts w:ascii="Times New Roman" w:eastAsia="Times New Roman" w:hAnsi="Times New Roman" w:cs="Times New Roman"/>
          <w:sz w:val="24"/>
          <w:szCs w:val="24"/>
        </w:rPr>
      </w:pPr>
    </w:p>
    <w:p w14:paraId="6670706C" w14:textId="77777777" w:rsidR="00E9183F" w:rsidRDefault="00E9183F" w:rsidP="0018488C">
      <w:pPr>
        <w:spacing w:after="0" w:line="240" w:lineRule="auto"/>
        <w:rPr>
          <w:rFonts w:ascii="Times New Roman" w:eastAsia="Times New Roman" w:hAnsi="Times New Roman" w:cs="Times New Roman"/>
          <w:sz w:val="24"/>
          <w:szCs w:val="24"/>
        </w:rPr>
      </w:pPr>
    </w:p>
    <w:p w14:paraId="46488FCC" w14:textId="7A184C31" w:rsidR="00E9183F" w:rsidRPr="0018488C" w:rsidRDefault="00E9183F" w:rsidP="00E9183F">
      <w:pPr>
        <w:keepNext/>
        <w:keepLines/>
        <w:spacing w:before="480" w:after="0" w:line="240" w:lineRule="auto"/>
        <w:outlineLvl w:val="0"/>
        <w:rPr>
          <w:rFonts w:ascii="Garamond" w:eastAsia="Garamond" w:hAnsi="Garamond" w:cs="Garamond"/>
          <w:b/>
          <w:color w:val="366091"/>
          <w:sz w:val="28"/>
          <w:szCs w:val="28"/>
        </w:rPr>
      </w:pPr>
      <w:r>
        <w:rPr>
          <w:rFonts w:ascii="Garamond" w:eastAsia="Garamond" w:hAnsi="Garamond" w:cs="Garamond"/>
          <w:b/>
          <w:color w:val="366091"/>
          <w:sz w:val="28"/>
          <w:szCs w:val="28"/>
        </w:rPr>
        <w:lastRenderedPageBreak/>
        <w:t>9</w:t>
      </w:r>
      <w:r w:rsidRPr="0018488C">
        <w:rPr>
          <w:rFonts w:ascii="Garamond" w:eastAsia="Garamond" w:hAnsi="Garamond" w:cs="Garamond"/>
          <w:b/>
          <w:color w:val="366091"/>
          <w:sz w:val="28"/>
          <w:szCs w:val="28"/>
        </w:rPr>
        <w:t xml:space="preserve">. </w:t>
      </w:r>
      <w:r>
        <w:rPr>
          <w:rFonts w:ascii="Garamond" w:eastAsia="Garamond" w:hAnsi="Garamond" w:cs="Garamond"/>
          <w:b/>
          <w:color w:val="366091"/>
          <w:sz w:val="28"/>
          <w:szCs w:val="28"/>
        </w:rPr>
        <w:t>Appendices</w:t>
      </w:r>
    </w:p>
    <w:p w14:paraId="27F0DDC6" w14:textId="23D7F545" w:rsidR="0018488C" w:rsidRPr="000522A2" w:rsidRDefault="0018488C" w:rsidP="007861E7">
      <w:pPr>
        <w:widowControl w:val="0"/>
        <w:spacing w:line="240" w:lineRule="auto"/>
        <w:jc w:val="center"/>
        <w:rPr>
          <w:rFonts w:ascii="Garamond" w:eastAsia="Garamond" w:hAnsi="Garamond" w:cs="Garamond"/>
          <w:b/>
          <w:sz w:val="24"/>
          <w:szCs w:val="24"/>
        </w:rPr>
      </w:pPr>
      <w:r w:rsidRPr="007861E7">
        <w:rPr>
          <w:rFonts w:ascii="Garamond" w:eastAsia="Garamond" w:hAnsi="Garamond" w:cs="Garamond"/>
          <w:b/>
          <w:sz w:val="24"/>
          <w:szCs w:val="24"/>
        </w:rPr>
        <w:t>Appendix A</w:t>
      </w:r>
      <w:r w:rsidR="00E9183F" w:rsidRPr="000522A2">
        <w:rPr>
          <w:rFonts w:ascii="Garamond" w:eastAsia="Garamond" w:hAnsi="Garamond" w:cs="Garamond"/>
          <w:b/>
          <w:sz w:val="24"/>
          <w:szCs w:val="24"/>
        </w:rPr>
        <w:t xml:space="preserve">: </w:t>
      </w:r>
      <w:r w:rsidRPr="000522A2">
        <w:rPr>
          <w:rFonts w:ascii="Garamond" w:eastAsia="Garamond" w:hAnsi="Garamond" w:cs="Garamond"/>
          <w:b/>
          <w:sz w:val="24"/>
          <w:szCs w:val="24"/>
        </w:rPr>
        <w:t>Outflow Discharge from Great Bear River</w:t>
      </w:r>
    </w:p>
    <w:p w14:paraId="112FE7DE" w14:textId="0C4769F2" w:rsidR="00E9183F" w:rsidRPr="0018488C" w:rsidRDefault="0018488C" w:rsidP="0018488C">
      <w:pPr>
        <w:widowControl w:val="0"/>
        <w:spacing w:line="240" w:lineRule="auto"/>
        <w:jc w:val="center"/>
        <w:rPr>
          <w:rFonts w:ascii="Garamond" w:eastAsia="Garamond" w:hAnsi="Garamond" w:cs="Garamond"/>
          <w:sz w:val="24"/>
          <w:szCs w:val="24"/>
        </w:rPr>
      </w:pPr>
      <w:r w:rsidRPr="0018488C">
        <w:rPr>
          <w:rFonts w:ascii="Garamond" w:eastAsia="Garamond" w:hAnsi="Garamond" w:cs="Garamond"/>
          <w:noProof/>
          <w:sz w:val="24"/>
          <w:szCs w:val="24"/>
        </w:rPr>
        <w:drawing>
          <wp:inline distT="114300" distB="114300" distL="114300" distR="114300" wp14:anchorId="6A697BA9" wp14:editId="6BB9FF99">
            <wp:extent cx="5943600" cy="2692400"/>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5943600" cy="2692400"/>
                    </a:xfrm>
                    <a:prstGeom prst="rect">
                      <a:avLst/>
                    </a:prstGeom>
                    <a:ln/>
                  </pic:spPr>
                </pic:pic>
              </a:graphicData>
            </a:graphic>
          </wp:inline>
        </w:drawing>
      </w:r>
    </w:p>
    <w:p w14:paraId="5A08FF9A" w14:textId="5A4B3E24" w:rsidR="0018488C" w:rsidRDefault="0018488C" w:rsidP="007861E7">
      <w:pPr>
        <w:widowControl w:val="0"/>
        <w:spacing w:line="240" w:lineRule="auto"/>
        <w:jc w:val="center"/>
        <w:rPr>
          <w:rFonts w:ascii="Garamond" w:eastAsia="Garamond" w:hAnsi="Garamond" w:cs="Garamond"/>
          <w:szCs w:val="24"/>
        </w:rPr>
      </w:pPr>
      <w:r w:rsidRPr="007861E7">
        <w:rPr>
          <w:rFonts w:ascii="Garamond" w:eastAsia="Garamond" w:hAnsi="Garamond" w:cs="Garamond"/>
          <w:i/>
          <w:szCs w:val="24"/>
        </w:rPr>
        <w:t xml:space="preserve">Figure </w:t>
      </w:r>
      <w:r w:rsidR="00E9183F" w:rsidRPr="007861E7">
        <w:rPr>
          <w:rFonts w:ascii="Garamond" w:eastAsia="Garamond" w:hAnsi="Garamond" w:cs="Garamond"/>
          <w:i/>
          <w:szCs w:val="24"/>
        </w:rPr>
        <w:t>A1</w:t>
      </w:r>
      <w:r w:rsidRPr="007861E7">
        <w:rPr>
          <w:rFonts w:ascii="Garamond" w:eastAsia="Garamond" w:hAnsi="Garamond" w:cs="Garamond"/>
          <w:i/>
          <w:szCs w:val="24"/>
        </w:rPr>
        <w:t>.</w:t>
      </w:r>
      <w:r w:rsidRPr="007861E7">
        <w:rPr>
          <w:rFonts w:ascii="Garamond" w:eastAsia="Garamond" w:hAnsi="Garamond" w:cs="Garamond"/>
          <w:szCs w:val="24"/>
        </w:rPr>
        <w:t xml:space="preserve"> Location of Great Bear River, which outflows water of Great Bear Lake to the Mackenzie River. The head of the river is located near Délįnę. Images: Google Maps, Google Earth</w:t>
      </w:r>
    </w:p>
    <w:p w14:paraId="612584ED" w14:textId="77777777" w:rsidR="00713F4E" w:rsidRPr="007861E7" w:rsidRDefault="00713F4E" w:rsidP="007861E7">
      <w:pPr>
        <w:widowControl w:val="0"/>
        <w:spacing w:line="240" w:lineRule="auto"/>
        <w:jc w:val="center"/>
        <w:rPr>
          <w:rFonts w:ascii="Garamond" w:eastAsia="Garamond" w:hAnsi="Garamond" w:cs="Garamond"/>
          <w:szCs w:val="24"/>
        </w:rPr>
      </w:pPr>
    </w:p>
    <w:p w14:paraId="26429A14" w14:textId="77777777" w:rsidR="0018488C" w:rsidRPr="0018488C" w:rsidRDefault="0018488C" w:rsidP="0018488C">
      <w:pPr>
        <w:keepNext/>
        <w:widowControl w:val="0"/>
        <w:spacing w:line="240" w:lineRule="auto"/>
        <w:jc w:val="center"/>
        <w:rPr>
          <w:rFonts w:ascii="Times New Roman" w:eastAsia="Times New Roman" w:hAnsi="Times New Roman" w:cs="Times New Roman"/>
          <w:sz w:val="24"/>
          <w:szCs w:val="24"/>
        </w:rPr>
      </w:pPr>
      <w:r w:rsidRPr="0018488C">
        <w:rPr>
          <w:rFonts w:ascii="Garamond" w:eastAsia="Garamond" w:hAnsi="Garamond" w:cs="Garamond"/>
          <w:noProof/>
          <w:sz w:val="24"/>
          <w:szCs w:val="24"/>
        </w:rPr>
        <w:drawing>
          <wp:inline distT="114300" distB="114300" distL="114300" distR="114300" wp14:anchorId="598F7E6D" wp14:editId="70F20086">
            <wp:extent cx="4981575" cy="3267075"/>
            <wp:effectExtent l="0" t="0" r="0" b="0"/>
            <wp:docPr id="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4981575" cy="3267075"/>
                    </a:xfrm>
                    <a:prstGeom prst="rect">
                      <a:avLst/>
                    </a:prstGeom>
                    <a:ln/>
                  </pic:spPr>
                </pic:pic>
              </a:graphicData>
            </a:graphic>
          </wp:inline>
        </w:drawing>
      </w:r>
    </w:p>
    <w:p w14:paraId="641AE7F2" w14:textId="095C2607" w:rsidR="001C708A" w:rsidRPr="0018488C" w:rsidRDefault="0018488C" w:rsidP="0018488C">
      <w:pPr>
        <w:spacing w:line="240" w:lineRule="auto"/>
        <w:jc w:val="center"/>
        <w:rPr>
          <w:rFonts w:ascii="Garamond" w:eastAsia="Times New Roman" w:hAnsi="Garamond" w:cs="Times New Roman"/>
          <w:color w:val="000000"/>
        </w:rPr>
      </w:pPr>
      <w:r w:rsidRPr="0018488C">
        <w:rPr>
          <w:rFonts w:ascii="Garamond" w:eastAsia="Times New Roman" w:hAnsi="Garamond" w:cs="Times New Roman"/>
          <w:i/>
          <w:color w:val="000000"/>
        </w:rPr>
        <w:t xml:space="preserve">Figure </w:t>
      </w:r>
      <w:r w:rsidR="00E9183F">
        <w:rPr>
          <w:rFonts w:ascii="Garamond" w:eastAsia="Times New Roman" w:hAnsi="Garamond" w:cs="Times New Roman"/>
          <w:i/>
          <w:color w:val="000000"/>
        </w:rPr>
        <w:t>A2</w:t>
      </w:r>
      <w:r w:rsidRPr="0018488C">
        <w:rPr>
          <w:rFonts w:ascii="Garamond" w:eastAsia="Times New Roman" w:hAnsi="Garamond" w:cs="Times New Roman"/>
          <w:i/>
          <w:color w:val="000000"/>
        </w:rPr>
        <w:t xml:space="preserve">. </w:t>
      </w:r>
      <w:r w:rsidRPr="0018488C">
        <w:rPr>
          <w:rFonts w:ascii="Garamond" w:eastAsia="Times New Roman" w:hAnsi="Garamond" w:cs="Times New Roman"/>
          <w:color w:val="000000"/>
        </w:rPr>
        <w:t>Average monthly discharge of water from Great Bear River. Although recent decades seem to indicate an upwards slope, there is no significant trend overall. Data derived from the Canadian federal climate database.</w:t>
      </w:r>
    </w:p>
    <w:p w14:paraId="776958AD" w14:textId="77777777" w:rsidR="00713F4E" w:rsidRDefault="00713F4E" w:rsidP="007861E7">
      <w:pPr>
        <w:spacing w:line="240" w:lineRule="auto"/>
        <w:jc w:val="center"/>
        <w:rPr>
          <w:rFonts w:ascii="Garamond" w:eastAsia="Garamond" w:hAnsi="Garamond" w:cs="Garamond"/>
          <w:b/>
          <w:sz w:val="28"/>
          <w:szCs w:val="28"/>
        </w:rPr>
      </w:pPr>
    </w:p>
    <w:p w14:paraId="7138F0AB" w14:textId="283FE949" w:rsidR="0018488C" w:rsidRPr="000522A2" w:rsidRDefault="0018488C" w:rsidP="007861E7">
      <w:pPr>
        <w:widowControl w:val="0"/>
        <w:spacing w:line="240" w:lineRule="auto"/>
        <w:jc w:val="center"/>
        <w:rPr>
          <w:rFonts w:ascii="Garamond" w:eastAsia="Garamond" w:hAnsi="Garamond" w:cs="Garamond"/>
          <w:b/>
          <w:sz w:val="24"/>
          <w:szCs w:val="24"/>
        </w:rPr>
      </w:pPr>
      <w:r w:rsidRPr="007861E7">
        <w:rPr>
          <w:rFonts w:ascii="Garamond" w:eastAsia="Garamond" w:hAnsi="Garamond" w:cs="Garamond"/>
          <w:b/>
          <w:sz w:val="24"/>
          <w:szCs w:val="24"/>
        </w:rPr>
        <w:t>Appendix B</w:t>
      </w:r>
      <w:r w:rsidR="00E9183F" w:rsidRPr="006A3B1D">
        <w:rPr>
          <w:rFonts w:ascii="Garamond" w:eastAsia="Garamond" w:hAnsi="Garamond" w:cs="Garamond"/>
          <w:b/>
          <w:noProof/>
          <w:sz w:val="24"/>
          <w:szCs w:val="24"/>
        </w:rPr>
        <w:t>:</w:t>
      </w:r>
      <w:r w:rsidR="006A3B1D">
        <w:rPr>
          <w:rFonts w:ascii="Garamond" w:eastAsia="Garamond" w:hAnsi="Garamond" w:cs="Garamond"/>
          <w:b/>
          <w:noProof/>
          <w:sz w:val="24"/>
          <w:szCs w:val="24"/>
        </w:rPr>
        <w:t xml:space="preserve"> </w:t>
      </w:r>
      <w:r w:rsidRPr="006A3B1D">
        <w:rPr>
          <w:rFonts w:ascii="Garamond" w:eastAsia="Garamond" w:hAnsi="Garamond" w:cs="Garamond"/>
          <w:b/>
          <w:noProof/>
          <w:sz w:val="24"/>
          <w:szCs w:val="24"/>
        </w:rPr>
        <w:t>Regional</w:t>
      </w:r>
      <w:r w:rsidRPr="000522A2">
        <w:rPr>
          <w:rFonts w:ascii="Garamond" w:eastAsia="Garamond" w:hAnsi="Garamond" w:cs="Garamond"/>
          <w:b/>
          <w:sz w:val="24"/>
          <w:szCs w:val="24"/>
        </w:rPr>
        <w:t xml:space="preserve"> Climatological Analysis of Precipitation and Air Temperature</w:t>
      </w:r>
    </w:p>
    <w:p w14:paraId="3075B38D" w14:textId="5223F7D5" w:rsidR="0018488C" w:rsidRPr="007861E7" w:rsidRDefault="0018488C" w:rsidP="0018488C">
      <w:pPr>
        <w:widowControl w:val="0"/>
        <w:spacing w:line="240" w:lineRule="auto"/>
        <w:rPr>
          <w:rFonts w:ascii="Garamond" w:eastAsia="Garamond" w:hAnsi="Garamond" w:cs="Garamond"/>
        </w:rPr>
      </w:pPr>
      <w:r w:rsidRPr="007861E7">
        <w:rPr>
          <w:rFonts w:ascii="Garamond" w:eastAsia="Garamond" w:hAnsi="Garamond" w:cs="Garamond"/>
        </w:rPr>
        <w:t xml:space="preserve">Two regional stations near GBL and their associated meteorological data were obtained from </w:t>
      </w:r>
      <w:r w:rsidR="006A3B1D">
        <w:rPr>
          <w:rFonts w:ascii="Garamond" w:eastAsia="Garamond" w:hAnsi="Garamond" w:cs="Garamond"/>
        </w:rPr>
        <w:t xml:space="preserve">the </w:t>
      </w:r>
      <w:r w:rsidRPr="007861E7">
        <w:rPr>
          <w:rFonts w:ascii="Garamond" w:eastAsia="Garamond" w:hAnsi="Garamond" w:cs="Garamond"/>
          <w:noProof/>
        </w:rPr>
        <w:t>Canadian</w:t>
      </w:r>
      <w:r w:rsidRPr="007861E7">
        <w:rPr>
          <w:rFonts w:ascii="Garamond" w:eastAsia="Garamond" w:hAnsi="Garamond" w:cs="Garamond"/>
        </w:rPr>
        <w:t xml:space="preserve"> federal climate database (</w:t>
      </w:r>
      <w:hyperlink r:id="rId28" w:history="1">
        <w:r w:rsidRPr="007861E7">
          <w:rPr>
            <w:rFonts w:ascii="Garamond" w:eastAsia="Garamond" w:hAnsi="Garamond" w:cs="Garamond"/>
            <w:color w:val="0000FF"/>
            <w:u w:val="single"/>
          </w:rPr>
          <w:t>http://climate.weather.gc.ca/prods_servs/cdn_climate_summary_e.html</w:t>
        </w:r>
      </w:hyperlink>
      <w:r w:rsidRPr="007861E7">
        <w:rPr>
          <w:rFonts w:ascii="Garamond" w:eastAsia="Garamond" w:hAnsi="Garamond" w:cs="Garamond"/>
        </w:rPr>
        <w:t xml:space="preserve">). These stations are </w:t>
      </w:r>
      <w:r w:rsidR="000522A2" w:rsidRPr="0015176F">
        <w:rPr>
          <w:rFonts w:ascii="Garamond" w:eastAsia="Garamond" w:hAnsi="Garamond" w:cs="Garamond"/>
          <w:szCs w:val="24"/>
        </w:rPr>
        <w:t>Délįnę</w:t>
      </w:r>
      <w:r w:rsidR="000522A2" w:rsidRPr="000522A2" w:rsidDel="000522A2">
        <w:rPr>
          <w:rFonts w:ascii="Garamond" w:eastAsia="Garamond" w:hAnsi="Garamond" w:cs="Garamond"/>
        </w:rPr>
        <w:t xml:space="preserve"> </w:t>
      </w:r>
      <w:r w:rsidRPr="007861E7">
        <w:rPr>
          <w:rFonts w:ascii="Garamond" w:eastAsia="Garamond" w:hAnsi="Garamond" w:cs="Garamond"/>
        </w:rPr>
        <w:t xml:space="preserve"> A (ID: 6850) and </w:t>
      </w:r>
      <w:r w:rsidR="000522A2" w:rsidRPr="0015176F">
        <w:rPr>
          <w:rFonts w:ascii="Garamond" w:eastAsia="Garamond" w:hAnsi="Garamond" w:cs="Garamond"/>
          <w:szCs w:val="24"/>
        </w:rPr>
        <w:t>Délįnę</w:t>
      </w:r>
      <w:r w:rsidR="000522A2" w:rsidRPr="000522A2" w:rsidDel="000522A2">
        <w:rPr>
          <w:rFonts w:ascii="Garamond" w:eastAsia="Garamond" w:hAnsi="Garamond" w:cs="Garamond"/>
        </w:rPr>
        <w:t xml:space="preserve"> </w:t>
      </w:r>
      <w:r w:rsidRPr="007861E7">
        <w:rPr>
          <w:rFonts w:ascii="Garamond" w:eastAsia="Garamond" w:hAnsi="Garamond" w:cs="Garamond"/>
        </w:rPr>
        <w:t xml:space="preserve"> CS (ID: 27749) with coordinates 65.21N,</w:t>
      </w:r>
      <w:r w:rsidR="000522A2">
        <w:rPr>
          <w:rFonts w:ascii="Garamond" w:eastAsia="Garamond" w:hAnsi="Garamond" w:cs="Garamond"/>
        </w:rPr>
        <w:t xml:space="preserve"> </w:t>
      </w:r>
      <w:r w:rsidRPr="007861E7">
        <w:rPr>
          <w:rFonts w:ascii="Garamond" w:eastAsia="Garamond" w:hAnsi="Garamond" w:cs="Garamond"/>
        </w:rPr>
        <w:t xml:space="preserve">123.44W and 65.21N, 123.43W, respectively. Their elevations were 214.3m and 212.8m, respectively. We retrieved daily data and compiled it into monthly series (Figure </w:t>
      </w:r>
      <w:r w:rsidR="000522A2">
        <w:rPr>
          <w:rFonts w:ascii="Garamond" w:eastAsia="Garamond" w:hAnsi="Garamond" w:cs="Garamond"/>
        </w:rPr>
        <w:t>B1</w:t>
      </w:r>
      <w:r w:rsidRPr="007861E7">
        <w:rPr>
          <w:rFonts w:ascii="Garamond" w:eastAsia="Garamond" w:hAnsi="Garamond" w:cs="Garamond"/>
        </w:rPr>
        <w:t xml:space="preserve">, Figure </w:t>
      </w:r>
      <w:r w:rsidR="000522A2">
        <w:rPr>
          <w:rFonts w:ascii="Garamond" w:eastAsia="Garamond" w:hAnsi="Garamond" w:cs="Garamond"/>
        </w:rPr>
        <w:t>B2</w:t>
      </w:r>
      <w:r w:rsidRPr="007861E7">
        <w:rPr>
          <w:rFonts w:ascii="Garamond" w:eastAsia="Garamond" w:hAnsi="Garamond" w:cs="Garamond"/>
        </w:rPr>
        <w:t>).</w:t>
      </w:r>
    </w:p>
    <w:p w14:paraId="2E760390" w14:textId="0D7097F8" w:rsidR="0018488C" w:rsidRPr="0018488C" w:rsidRDefault="0018488C" w:rsidP="007861E7">
      <w:pPr>
        <w:widowControl w:val="0"/>
        <w:spacing w:line="240" w:lineRule="auto"/>
        <w:jc w:val="center"/>
        <w:rPr>
          <w:rFonts w:ascii="Garamond" w:eastAsia="Garamond" w:hAnsi="Garamond" w:cs="Garamond"/>
          <w:sz w:val="24"/>
          <w:szCs w:val="24"/>
        </w:rPr>
      </w:pPr>
      <w:r w:rsidRPr="0018488C">
        <w:rPr>
          <w:rFonts w:ascii="Garamond" w:eastAsia="Garamond" w:hAnsi="Garamond" w:cs="Garamond"/>
          <w:noProof/>
          <w:sz w:val="24"/>
          <w:szCs w:val="24"/>
        </w:rPr>
        <w:drawing>
          <wp:inline distT="114300" distB="114300" distL="114300" distR="114300" wp14:anchorId="0F0B0839" wp14:editId="354729C8">
            <wp:extent cx="5486400" cy="27432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486400" cy="2743200"/>
                    </a:xfrm>
                    <a:prstGeom prst="rect">
                      <a:avLst/>
                    </a:prstGeom>
                    <a:ln/>
                  </pic:spPr>
                </pic:pic>
              </a:graphicData>
            </a:graphic>
          </wp:inline>
        </w:drawing>
      </w:r>
      <w:r w:rsidRPr="0018488C">
        <w:rPr>
          <w:rFonts w:ascii="Garamond" w:eastAsia="Garamond" w:hAnsi="Garamond" w:cs="Garamond"/>
          <w:noProof/>
          <w:sz w:val="24"/>
          <w:szCs w:val="24"/>
        </w:rPr>
        <w:drawing>
          <wp:inline distT="114300" distB="114300" distL="114300" distR="114300" wp14:anchorId="061AA48B" wp14:editId="47271587">
            <wp:extent cx="5486400" cy="2743200"/>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486400" cy="2743200"/>
                    </a:xfrm>
                    <a:prstGeom prst="rect">
                      <a:avLst/>
                    </a:prstGeom>
                    <a:ln/>
                  </pic:spPr>
                </pic:pic>
              </a:graphicData>
            </a:graphic>
          </wp:inline>
        </w:drawing>
      </w:r>
    </w:p>
    <w:p w14:paraId="00736EE7" w14:textId="57D41E02" w:rsidR="0018488C" w:rsidRPr="0018488C" w:rsidRDefault="0018488C" w:rsidP="0018488C">
      <w:pPr>
        <w:spacing w:after="0" w:line="240" w:lineRule="auto"/>
        <w:jc w:val="center"/>
        <w:rPr>
          <w:rFonts w:ascii="Times New Roman" w:eastAsia="Times New Roman" w:hAnsi="Times New Roman" w:cs="Times New Roman"/>
          <w:sz w:val="24"/>
          <w:szCs w:val="24"/>
        </w:rPr>
      </w:pPr>
      <w:r w:rsidRPr="0018488C">
        <w:rPr>
          <w:rFonts w:ascii="Garamond" w:eastAsia="Times New Roman" w:hAnsi="Garamond" w:cs="Times New Roman"/>
          <w:i/>
          <w:color w:val="000000"/>
        </w:rPr>
        <w:t xml:space="preserve">Figure </w:t>
      </w:r>
      <w:r w:rsidR="00713F4E">
        <w:rPr>
          <w:rFonts w:ascii="Garamond" w:eastAsia="Times New Roman" w:hAnsi="Garamond" w:cs="Times New Roman"/>
          <w:i/>
          <w:color w:val="000000"/>
        </w:rPr>
        <w:t>B1</w:t>
      </w:r>
      <w:r w:rsidRPr="0018488C">
        <w:rPr>
          <w:rFonts w:ascii="Garamond" w:eastAsia="Times New Roman" w:hAnsi="Garamond" w:cs="Times New Roman"/>
          <w:i/>
          <w:color w:val="000000"/>
        </w:rPr>
        <w:t xml:space="preserve">. </w:t>
      </w:r>
      <w:r w:rsidR="000522A2" w:rsidRPr="0015176F">
        <w:rPr>
          <w:rFonts w:ascii="Garamond" w:eastAsia="Garamond" w:hAnsi="Garamond" w:cs="Garamond"/>
          <w:szCs w:val="24"/>
        </w:rPr>
        <w:t>Délįnę</w:t>
      </w:r>
      <w:r w:rsidRPr="0018488C">
        <w:rPr>
          <w:rFonts w:ascii="Garamond" w:eastAsia="Times New Roman" w:hAnsi="Garamond" w:cs="Times New Roman"/>
          <w:color w:val="000000"/>
        </w:rPr>
        <w:t xml:space="preserve"> A station temperature and precipitation time series. </w:t>
      </w:r>
      <w:r w:rsidR="000522A2">
        <w:rPr>
          <w:rFonts w:ascii="Garamond" w:eastAsia="Times New Roman" w:hAnsi="Garamond" w:cs="Times New Roman"/>
          <w:color w:val="000000"/>
        </w:rPr>
        <w:t>Daily d</w:t>
      </w:r>
      <w:r w:rsidRPr="0018488C">
        <w:rPr>
          <w:rFonts w:ascii="Garamond" w:eastAsia="Times New Roman" w:hAnsi="Garamond" w:cs="Times New Roman"/>
          <w:color w:val="000000"/>
        </w:rPr>
        <w:t xml:space="preserve">ata </w:t>
      </w:r>
      <w:r w:rsidR="000522A2">
        <w:rPr>
          <w:rFonts w:ascii="Garamond" w:eastAsia="Times New Roman" w:hAnsi="Garamond" w:cs="Times New Roman"/>
          <w:color w:val="000000"/>
        </w:rPr>
        <w:t>were</w:t>
      </w:r>
      <w:r w:rsidRPr="0018488C">
        <w:rPr>
          <w:rFonts w:ascii="Garamond" w:eastAsia="Times New Roman" w:hAnsi="Garamond" w:cs="Times New Roman"/>
          <w:color w:val="000000"/>
        </w:rPr>
        <w:t xml:space="preserve"> compounded into monthly time series.</w:t>
      </w:r>
    </w:p>
    <w:p w14:paraId="7128CEE8" w14:textId="2DA4EB7A" w:rsidR="000522A2" w:rsidRPr="0018488C" w:rsidRDefault="0018488C" w:rsidP="00BD4BA1">
      <w:pPr>
        <w:widowControl w:val="0"/>
        <w:spacing w:line="240" w:lineRule="auto"/>
        <w:jc w:val="center"/>
        <w:rPr>
          <w:rFonts w:ascii="Garamond" w:eastAsia="Garamond" w:hAnsi="Garamond" w:cs="Garamond"/>
          <w:sz w:val="24"/>
          <w:szCs w:val="24"/>
        </w:rPr>
      </w:pPr>
      <w:r w:rsidRPr="0018488C">
        <w:rPr>
          <w:rFonts w:ascii="Garamond" w:eastAsia="Garamond" w:hAnsi="Garamond" w:cs="Garamond"/>
          <w:noProof/>
          <w:sz w:val="24"/>
          <w:szCs w:val="24"/>
        </w:rPr>
        <w:lastRenderedPageBreak/>
        <w:drawing>
          <wp:inline distT="114300" distB="114300" distL="114300" distR="114300" wp14:anchorId="4171BC40" wp14:editId="434FC5C8">
            <wp:extent cx="5486400" cy="27432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486400" cy="2743200"/>
                    </a:xfrm>
                    <a:prstGeom prst="rect">
                      <a:avLst/>
                    </a:prstGeom>
                    <a:ln/>
                  </pic:spPr>
                </pic:pic>
              </a:graphicData>
            </a:graphic>
          </wp:inline>
        </w:drawing>
      </w:r>
      <w:r w:rsidRPr="0018488C">
        <w:rPr>
          <w:rFonts w:ascii="Garamond" w:eastAsia="Garamond" w:hAnsi="Garamond" w:cs="Garamond"/>
          <w:noProof/>
          <w:sz w:val="24"/>
          <w:szCs w:val="24"/>
        </w:rPr>
        <w:drawing>
          <wp:inline distT="114300" distB="114300" distL="114300" distR="114300" wp14:anchorId="66635E06" wp14:editId="0D1AFA41">
            <wp:extent cx="5486400" cy="27432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486400" cy="2743200"/>
                    </a:xfrm>
                    <a:prstGeom prst="rect">
                      <a:avLst/>
                    </a:prstGeom>
                    <a:ln/>
                  </pic:spPr>
                </pic:pic>
              </a:graphicData>
            </a:graphic>
          </wp:inline>
        </w:drawing>
      </w:r>
    </w:p>
    <w:p w14:paraId="253E09F9" w14:textId="10306F3E" w:rsidR="0018488C" w:rsidRPr="0018488C" w:rsidRDefault="0018488C" w:rsidP="007861E7">
      <w:pPr>
        <w:widowControl w:val="0"/>
        <w:spacing w:line="240" w:lineRule="auto"/>
        <w:jc w:val="center"/>
        <w:rPr>
          <w:rFonts w:ascii="Garamond" w:eastAsia="Garamond" w:hAnsi="Garamond" w:cs="Garamond"/>
          <w:i/>
        </w:rPr>
      </w:pPr>
      <w:r w:rsidRPr="0018488C">
        <w:rPr>
          <w:rFonts w:ascii="Garamond" w:eastAsia="Garamond" w:hAnsi="Garamond" w:cs="Garamond"/>
          <w:i/>
        </w:rPr>
        <w:t xml:space="preserve">Figure </w:t>
      </w:r>
      <w:r w:rsidR="00713F4E">
        <w:rPr>
          <w:rFonts w:ascii="Garamond" w:eastAsia="Garamond" w:hAnsi="Garamond" w:cs="Garamond"/>
          <w:i/>
        </w:rPr>
        <w:t>B2</w:t>
      </w:r>
      <w:r w:rsidRPr="0018488C">
        <w:rPr>
          <w:rFonts w:ascii="Garamond" w:eastAsia="Garamond" w:hAnsi="Garamond" w:cs="Garamond"/>
          <w:i/>
        </w:rPr>
        <w:t>.</w:t>
      </w:r>
      <w:r w:rsidRPr="0018488C">
        <w:rPr>
          <w:rFonts w:ascii="Garamond" w:eastAsia="Garamond" w:hAnsi="Garamond" w:cs="Garamond"/>
        </w:rPr>
        <w:t xml:space="preserve"> </w:t>
      </w:r>
      <w:r w:rsidR="000522A2" w:rsidRPr="0015176F">
        <w:rPr>
          <w:rFonts w:ascii="Garamond" w:eastAsia="Garamond" w:hAnsi="Garamond" w:cs="Garamond"/>
          <w:szCs w:val="24"/>
        </w:rPr>
        <w:t>Délįnę</w:t>
      </w:r>
      <w:r w:rsidRPr="0018488C">
        <w:rPr>
          <w:rFonts w:ascii="Garamond" w:eastAsia="Garamond" w:hAnsi="Garamond" w:cs="Garamond"/>
        </w:rPr>
        <w:t xml:space="preserve"> CS station temperature and precipitation time series. </w:t>
      </w:r>
      <w:r w:rsidR="000522A2">
        <w:rPr>
          <w:rFonts w:ascii="Garamond" w:eastAsia="Garamond" w:hAnsi="Garamond" w:cs="Garamond"/>
        </w:rPr>
        <w:t>Daily d</w:t>
      </w:r>
      <w:r w:rsidRPr="0018488C">
        <w:rPr>
          <w:rFonts w:ascii="Garamond" w:eastAsia="Garamond" w:hAnsi="Garamond" w:cs="Garamond"/>
        </w:rPr>
        <w:t xml:space="preserve">ata </w:t>
      </w:r>
      <w:r w:rsidR="000522A2">
        <w:rPr>
          <w:rFonts w:ascii="Garamond" w:eastAsia="Garamond" w:hAnsi="Garamond" w:cs="Garamond"/>
        </w:rPr>
        <w:t>were</w:t>
      </w:r>
      <w:r w:rsidRPr="0018488C">
        <w:rPr>
          <w:rFonts w:ascii="Garamond" w:eastAsia="Garamond" w:hAnsi="Garamond" w:cs="Garamond"/>
        </w:rPr>
        <w:t xml:space="preserve"> compounded</w:t>
      </w:r>
      <w:r w:rsidR="000522A2">
        <w:rPr>
          <w:rFonts w:ascii="Garamond" w:eastAsia="Garamond" w:hAnsi="Garamond" w:cs="Garamond"/>
        </w:rPr>
        <w:t xml:space="preserve"> </w:t>
      </w:r>
      <w:r w:rsidRPr="0018488C">
        <w:rPr>
          <w:rFonts w:ascii="Garamond" w:eastAsia="Garamond" w:hAnsi="Garamond" w:cs="Garamond"/>
        </w:rPr>
        <w:t>into monthly time series.</w:t>
      </w:r>
    </w:p>
    <w:p w14:paraId="2AB4A429" w14:textId="3550B77F" w:rsidR="0018488C" w:rsidRPr="000522A2" w:rsidRDefault="0018488C" w:rsidP="0018488C">
      <w:pPr>
        <w:widowControl w:val="0"/>
        <w:spacing w:line="240" w:lineRule="auto"/>
        <w:rPr>
          <w:rFonts w:ascii="Garamond" w:eastAsia="Garamond" w:hAnsi="Garamond" w:cs="Garamond"/>
          <w:szCs w:val="24"/>
        </w:rPr>
      </w:pPr>
      <w:r w:rsidRPr="000522A2">
        <w:rPr>
          <w:rFonts w:ascii="Garamond" w:eastAsia="Garamond" w:hAnsi="Garamond" w:cs="Garamond"/>
          <w:szCs w:val="24"/>
        </w:rPr>
        <w:t>The discontinuity in these graphs is due to missing values. Monthly time series were evaluated to see if they exhibited any increasing and decreasing trend using Mann Kendall and linear regression</w:t>
      </w:r>
      <w:r w:rsidR="000522A2">
        <w:rPr>
          <w:rFonts w:ascii="Garamond" w:eastAsia="Garamond" w:hAnsi="Garamond" w:cs="Garamond"/>
          <w:szCs w:val="24"/>
        </w:rPr>
        <w:t xml:space="preserve"> tests</w:t>
      </w:r>
      <w:r w:rsidRPr="000522A2">
        <w:rPr>
          <w:rFonts w:ascii="Garamond" w:eastAsia="Garamond" w:hAnsi="Garamond" w:cs="Garamond"/>
          <w:szCs w:val="24"/>
        </w:rPr>
        <w:t>. All data sets showed serial correlation</w:t>
      </w:r>
      <w:r w:rsidR="000522A2">
        <w:rPr>
          <w:rFonts w:ascii="Garamond" w:eastAsia="Garamond" w:hAnsi="Garamond" w:cs="Garamond"/>
          <w:szCs w:val="24"/>
        </w:rPr>
        <w:t>s</w:t>
      </w:r>
      <w:r w:rsidRPr="000522A2">
        <w:rPr>
          <w:rFonts w:ascii="Garamond" w:eastAsia="Garamond" w:hAnsi="Garamond" w:cs="Garamond"/>
          <w:szCs w:val="24"/>
        </w:rPr>
        <w:t xml:space="preserve"> plus monthly, annual and multi</w:t>
      </w:r>
      <w:r w:rsidR="000522A2">
        <w:rPr>
          <w:rFonts w:ascii="Garamond" w:eastAsia="Garamond" w:hAnsi="Garamond" w:cs="Garamond"/>
          <w:szCs w:val="24"/>
        </w:rPr>
        <w:t>-</w:t>
      </w:r>
      <w:r w:rsidRPr="000522A2">
        <w:rPr>
          <w:rFonts w:ascii="Garamond" w:eastAsia="Garamond" w:hAnsi="Garamond" w:cs="Garamond"/>
          <w:szCs w:val="24"/>
        </w:rPr>
        <w:t>decadal periodicity. We</w:t>
      </w:r>
      <w:r w:rsidR="006A3B1D">
        <w:rPr>
          <w:rFonts w:ascii="Garamond" w:eastAsia="Garamond" w:hAnsi="Garamond" w:cs="Garamond"/>
          <w:szCs w:val="24"/>
        </w:rPr>
        <w:t>, therefore,</w:t>
      </w:r>
      <w:r w:rsidRPr="000522A2">
        <w:rPr>
          <w:rFonts w:ascii="Garamond" w:eastAsia="Garamond" w:hAnsi="Garamond" w:cs="Garamond"/>
          <w:szCs w:val="24"/>
        </w:rPr>
        <w:t xml:space="preserve"> removed serial correlation before conducting trend tests. The results showed that </w:t>
      </w:r>
      <w:r w:rsidR="000522A2">
        <w:rPr>
          <w:rFonts w:ascii="Garamond" w:eastAsia="Garamond" w:hAnsi="Garamond" w:cs="Garamond"/>
          <w:szCs w:val="24"/>
        </w:rPr>
        <w:t xml:space="preserve">the </w:t>
      </w:r>
      <w:r w:rsidRPr="000522A2">
        <w:rPr>
          <w:rFonts w:ascii="Garamond" w:eastAsia="Garamond" w:hAnsi="Garamond" w:cs="Garamond"/>
          <w:szCs w:val="24"/>
        </w:rPr>
        <w:t>Deline A station temperature</w:t>
      </w:r>
      <w:r w:rsidR="000522A2">
        <w:rPr>
          <w:rFonts w:ascii="Garamond" w:eastAsia="Garamond" w:hAnsi="Garamond" w:cs="Garamond"/>
          <w:szCs w:val="24"/>
        </w:rPr>
        <w:t xml:space="preserve"> data</w:t>
      </w:r>
      <w:r w:rsidRPr="000522A2">
        <w:rPr>
          <w:rFonts w:ascii="Garamond" w:eastAsia="Garamond" w:hAnsi="Garamond" w:cs="Garamond"/>
          <w:szCs w:val="24"/>
        </w:rPr>
        <w:t xml:space="preserve"> does not possess any statistically significant trend. </w:t>
      </w:r>
      <w:r w:rsidR="000522A2">
        <w:rPr>
          <w:rFonts w:ascii="Garamond" w:eastAsia="Garamond" w:hAnsi="Garamond" w:cs="Garamond"/>
          <w:szCs w:val="24"/>
        </w:rPr>
        <w:t>However, t</w:t>
      </w:r>
      <w:r w:rsidRPr="000522A2">
        <w:rPr>
          <w:rFonts w:ascii="Garamond" w:eastAsia="Garamond" w:hAnsi="Garamond" w:cs="Garamond"/>
          <w:szCs w:val="24"/>
        </w:rPr>
        <w:t>otal precipitation ha</w:t>
      </w:r>
      <w:r w:rsidR="000522A2">
        <w:rPr>
          <w:rFonts w:ascii="Garamond" w:eastAsia="Garamond" w:hAnsi="Garamond" w:cs="Garamond"/>
          <w:szCs w:val="24"/>
        </w:rPr>
        <w:t>d</w:t>
      </w:r>
      <w:r w:rsidRPr="000522A2">
        <w:rPr>
          <w:rFonts w:ascii="Garamond" w:eastAsia="Garamond" w:hAnsi="Garamond" w:cs="Garamond"/>
          <w:szCs w:val="24"/>
        </w:rPr>
        <w:t xml:space="preserve"> a decreasing trend </w:t>
      </w:r>
      <w:r w:rsidR="000522A2">
        <w:rPr>
          <w:rFonts w:ascii="Garamond" w:eastAsia="Garamond" w:hAnsi="Garamond" w:cs="Garamond"/>
          <w:szCs w:val="24"/>
        </w:rPr>
        <w:t>from</w:t>
      </w:r>
      <w:r w:rsidR="000522A2" w:rsidRPr="000522A2">
        <w:rPr>
          <w:rFonts w:ascii="Garamond" w:eastAsia="Garamond" w:hAnsi="Garamond" w:cs="Garamond"/>
          <w:szCs w:val="24"/>
        </w:rPr>
        <w:t xml:space="preserve"> </w:t>
      </w:r>
      <w:r w:rsidRPr="000522A2">
        <w:rPr>
          <w:rFonts w:ascii="Garamond" w:eastAsia="Garamond" w:hAnsi="Garamond" w:cs="Garamond"/>
          <w:szCs w:val="24"/>
        </w:rPr>
        <w:t>1991 to 2014</w:t>
      </w:r>
      <w:r w:rsidR="000522A2">
        <w:rPr>
          <w:rFonts w:ascii="Garamond" w:eastAsia="Garamond" w:hAnsi="Garamond" w:cs="Garamond"/>
          <w:szCs w:val="24"/>
        </w:rPr>
        <w:t>,</w:t>
      </w:r>
      <w:r w:rsidRPr="000522A2">
        <w:rPr>
          <w:rFonts w:ascii="Garamond" w:eastAsia="Garamond" w:hAnsi="Garamond" w:cs="Garamond"/>
          <w:szCs w:val="24"/>
        </w:rPr>
        <w:t xml:space="preserve"> with a confidence interval of 90 percent. The p-values of </w:t>
      </w:r>
      <w:r w:rsidR="000522A2">
        <w:rPr>
          <w:rFonts w:ascii="Garamond" w:eastAsia="Garamond" w:hAnsi="Garamond" w:cs="Garamond"/>
          <w:szCs w:val="24"/>
        </w:rPr>
        <w:t xml:space="preserve">the </w:t>
      </w:r>
      <w:r w:rsidRPr="000522A2">
        <w:rPr>
          <w:rFonts w:ascii="Garamond" w:eastAsia="Garamond" w:hAnsi="Garamond" w:cs="Garamond"/>
          <w:szCs w:val="24"/>
        </w:rPr>
        <w:t xml:space="preserve">Mann Kendall and linear regression tests were 0.054 and 0.063, respectively. For </w:t>
      </w:r>
      <w:r w:rsidR="000522A2">
        <w:rPr>
          <w:rFonts w:ascii="Garamond" w:eastAsia="Garamond" w:hAnsi="Garamond" w:cs="Garamond"/>
          <w:szCs w:val="24"/>
        </w:rPr>
        <w:t xml:space="preserve">the </w:t>
      </w:r>
      <w:r w:rsidR="000522A2" w:rsidRPr="0015176F">
        <w:rPr>
          <w:rFonts w:ascii="Garamond" w:eastAsia="Garamond" w:hAnsi="Garamond" w:cs="Garamond"/>
          <w:szCs w:val="24"/>
        </w:rPr>
        <w:t>Délįnę</w:t>
      </w:r>
      <w:r w:rsidRPr="000522A2">
        <w:rPr>
          <w:rFonts w:ascii="Garamond" w:eastAsia="Garamond" w:hAnsi="Garamond" w:cs="Garamond"/>
          <w:szCs w:val="24"/>
        </w:rPr>
        <w:t xml:space="preserve"> CS station, all temperature time series</w:t>
      </w:r>
      <w:r w:rsidR="006459FD">
        <w:rPr>
          <w:rFonts w:ascii="Garamond" w:eastAsia="Garamond" w:hAnsi="Garamond" w:cs="Garamond"/>
          <w:szCs w:val="24"/>
        </w:rPr>
        <w:t xml:space="preserve">, </w:t>
      </w:r>
      <w:r w:rsidRPr="000522A2">
        <w:rPr>
          <w:rFonts w:ascii="Garamond" w:eastAsia="Garamond" w:hAnsi="Garamond" w:cs="Garamond"/>
          <w:szCs w:val="24"/>
        </w:rPr>
        <w:t xml:space="preserve">including </w:t>
      </w:r>
      <w:r w:rsidR="006459FD">
        <w:rPr>
          <w:rFonts w:ascii="Garamond" w:eastAsia="Garamond" w:hAnsi="Garamond" w:cs="Garamond"/>
          <w:szCs w:val="24"/>
        </w:rPr>
        <w:t xml:space="preserve">the </w:t>
      </w:r>
      <w:r w:rsidRPr="000522A2">
        <w:rPr>
          <w:rFonts w:ascii="Garamond" w:eastAsia="Garamond" w:hAnsi="Garamond" w:cs="Garamond"/>
          <w:szCs w:val="24"/>
        </w:rPr>
        <w:t>maximum, minimum, and monthly average</w:t>
      </w:r>
      <w:r w:rsidR="006459FD">
        <w:rPr>
          <w:rFonts w:ascii="Garamond" w:eastAsia="Garamond" w:hAnsi="Garamond" w:cs="Garamond"/>
          <w:szCs w:val="24"/>
        </w:rPr>
        <w:t>,</w:t>
      </w:r>
      <w:r w:rsidRPr="000522A2">
        <w:rPr>
          <w:rFonts w:ascii="Garamond" w:eastAsia="Garamond" w:hAnsi="Garamond" w:cs="Garamond"/>
          <w:szCs w:val="24"/>
        </w:rPr>
        <w:t xml:space="preserve"> exhibited an increasing trend with </w:t>
      </w:r>
      <w:r w:rsidR="006459FD">
        <w:rPr>
          <w:rFonts w:ascii="Garamond" w:eastAsia="Garamond" w:hAnsi="Garamond" w:cs="Garamond"/>
          <w:szCs w:val="24"/>
        </w:rPr>
        <w:t>a</w:t>
      </w:r>
      <w:r w:rsidRPr="000522A2">
        <w:rPr>
          <w:rFonts w:ascii="Garamond" w:eastAsia="Garamond" w:hAnsi="Garamond" w:cs="Garamond"/>
          <w:szCs w:val="24"/>
        </w:rPr>
        <w:t xml:space="preserve"> confidence interval of 95%. We did not perform trend analysis on </w:t>
      </w:r>
      <w:r w:rsidR="006459FD">
        <w:rPr>
          <w:rFonts w:ascii="Garamond" w:eastAsia="Garamond" w:hAnsi="Garamond" w:cs="Garamond"/>
          <w:szCs w:val="24"/>
        </w:rPr>
        <w:t xml:space="preserve">the </w:t>
      </w:r>
      <w:r w:rsidRPr="000522A2">
        <w:rPr>
          <w:rFonts w:ascii="Garamond" w:eastAsia="Garamond" w:hAnsi="Garamond" w:cs="Garamond"/>
          <w:szCs w:val="24"/>
        </w:rPr>
        <w:t>precipitation time series at this station due to the large portion of missing values.</w:t>
      </w:r>
    </w:p>
    <w:p w14:paraId="6F0A882B" w14:textId="77777777" w:rsidR="0018488C" w:rsidRPr="0018488C" w:rsidRDefault="0018488C" w:rsidP="0018488C">
      <w:pPr>
        <w:widowControl w:val="0"/>
        <w:spacing w:line="240" w:lineRule="auto"/>
        <w:rPr>
          <w:rFonts w:ascii="Garamond" w:eastAsia="Garamond" w:hAnsi="Garamond" w:cs="Garamond"/>
          <w:sz w:val="24"/>
          <w:szCs w:val="24"/>
        </w:rPr>
      </w:pPr>
      <w:r w:rsidRPr="0018488C">
        <w:rPr>
          <w:rFonts w:ascii="Times New Roman" w:eastAsia="Times New Roman" w:hAnsi="Times New Roman" w:cs="Times New Roman"/>
          <w:sz w:val="24"/>
          <w:szCs w:val="24"/>
        </w:rPr>
        <w:br w:type="page"/>
      </w:r>
    </w:p>
    <w:p w14:paraId="3CF23BFA" w14:textId="0AE724BB" w:rsidR="0018488C" w:rsidRPr="007507E6" w:rsidRDefault="0018488C" w:rsidP="007861E7">
      <w:pPr>
        <w:widowControl w:val="0"/>
        <w:spacing w:line="240" w:lineRule="auto"/>
        <w:jc w:val="center"/>
        <w:rPr>
          <w:rFonts w:ascii="Garamond" w:eastAsia="Garamond" w:hAnsi="Garamond" w:cs="Garamond"/>
          <w:b/>
          <w:sz w:val="24"/>
          <w:szCs w:val="24"/>
        </w:rPr>
      </w:pPr>
      <w:r w:rsidRPr="007861E7">
        <w:rPr>
          <w:rFonts w:ascii="Garamond" w:eastAsia="Garamond" w:hAnsi="Garamond" w:cs="Garamond"/>
          <w:b/>
          <w:sz w:val="24"/>
          <w:szCs w:val="24"/>
        </w:rPr>
        <w:lastRenderedPageBreak/>
        <w:t>Appendix C</w:t>
      </w:r>
      <w:r w:rsidR="00713F4E" w:rsidRPr="00232DFD">
        <w:rPr>
          <w:rFonts w:ascii="Garamond" w:eastAsia="Garamond" w:hAnsi="Garamond" w:cs="Garamond"/>
          <w:b/>
          <w:sz w:val="24"/>
          <w:szCs w:val="24"/>
        </w:rPr>
        <w:t xml:space="preserve">: </w:t>
      </w:r>
      <w:r w:rsidR="00713F4E" w:rsidRPr="007861E7">
        <w:rPr>
          <w:rFonts w:ascii="Garamond" w:eastAsia="Garamond" w:hAnsi="Garamond" w:cs="Garamond"/>
          <w:b/>
          <w:i/>
          <w:sz w:val="24"/>
          <w:szCs w:val="24"/>
        </w:rPr>
        <w:t>I</w:t>
      </w:r>
      <w:r w:rsidRPr="007861E7">
        <w:rPr>
          <w:rFonts w:ascii="Garamond" w:eastAsia="Garamond" w:hAnsi="Garamond" w:cs="Garamond"/>
          <w:b/>
          <w:i/>
          <w:sz w:val="24"/>
          <w:szCs w:val="24"/>
        </w:rPr>
        <w:t>n situ</w:t>
      </w:r>
      <w:r w:rsidRPr="00232DFD">
        <w:rPr>
          <w:rFonts w:ascii="Garamond" w:eastAsia="Garamond" w:hAnsi="Garamond" w:cs="Garamond"/>
          <w:b/>
          <w:i/>
          <w:sz w:val="24"/>
          <w:szCs w:val="24"/>
        </w:rPr>
        <w:t xml:space="preserve"> </w:t>
      </w:r>
      <w:r w:rsidRPr="007507E6">
        <w:rPr>
          <w:rFonts w:ascii="Garamond" w:eastAsia="Garamond" w:hAnsi="Garamond" w:cs="Garamond"/>
          <w:b/>
          <w:sz w:val="24"/>
          <w:szCs w:val="24"/>
        </w:rPr>
        <w:t>Chlorophyll</w:t>
      </w:r>
      <w:r w:rsidR="00713F4E">
        <w:rPr>
          <w:rFonts w:ascii="Garamond" w:eastAsia="Garamond" w:hAnsi="Garamond" w:cs="Garamond"/>
          <w:b/>
          <w:sz w:val="24"/>
          <w:szCs w:val="24"/>
        </w:rPr>
        <w:t>-a</w:t>
      </w:r>
      <w:r w:rsidRPr="00232DFD">
        <w:rPr>
          <w:rFonts w:ascii="Garamond" w:eastAsia="Garamond" w:hAnsi="Garamond" w:cs="Garamond"/>
          <w:b/>
          <w:sz w:val="24"/>
          <w:szCs w:val="24"/>
        </w:rPr>
        <w:t xml:space="preserve"> and </w:t>
      </w:r>
      <w:r w:rsidR="00081CC2">
        <w:rPr>
          <w:rFonts w:ascii="Garamond" w:eastAsia="Garamond" w:hAnsi="Garamond" w:cs="Garamond"/>
          <w:b/>
          <w:sz w:val="24"/>
          <w:szCs w:val="24"/>
        </w:rPr>
        <w:t>LSWT data</w:t>
      </w:r>
      <w:r w:rsidRPr="00232DFD">
        <w:rPr>
          <w:rFonts w:ascii="Garamond" w:eastAsia="Garamond" w:hAnsi="Garamond" w:cs="Garamond"/>
          <w:b/>
          <w:sz w:val="24"/>
          <w:szCs w:val="24"/>
        </w:rPr>
        <w:t xml:space="preserve"> </w:t>
      </w:r>
      <w:r w:rsidR="00081CC2">
        <w:rPr>
          <w:rFonts w:ascii="Garamond" w:eastAsia="Garamond" w:hAnsi="Garamond" w:cs="Garamond"/>
          <w:b/>
          <w:sz w:val="24"/>
          <w:szCs w:val="24"/>
        </w:rPr>
        <w:t>of</w:t>
      </w:r>
      <w:r w:rsidRPr="007507E6">
        <w:rPr>
          <w:rFonts w:ascii="Garamond" w:eastAsia="Garamond" w:hAnsi="Garamond" w:cs="Garamond"/>
          <w:b/>
          <w:sz w:val="24"/>
          <w:szCs w:val="24"/>
        </w:rPr>
        <w:t xml:space="preserve"> Great Bear Lake</w:t>
      </w:r>
    </w:p>
    <w:p w14:paraId="682D06C3" w14:textId="7749E0EE" w:rsidR="00081CC2" w:rsidRPr="0018488C" w:rsidRDefault="0018488C" w:rsidP="0018488C">
      <w:pPr>
        <w:widowControl w:val="0"/>
        <w:spacing w:line="240" w:lineRule="auto"/>
        <w:rPr>
          <w:rFonts w:ascii="Garamond" w:eastAsia="Garamond" w:hAnsi="Garamond" w:cs="Garamond"/>
          <w:sz w:val="24"/>
          <w:szCs w:val="24"/>
        </w:rPr>
      </w:pPr>
      <w:r w:rsidRPr="0018488C">
        <w:rPr>
          <w:rFonts w:ascii="Garamond" w:eastAsia="Garamond" w:hAnsi="Garamond" w:cs="Garamond"/>
          <w:noProof/>
          <w:sz w:val="24"/>
          <w:szCs w:val="24"/>
        </w:rPr>
        <w:drawing>
          <wp:inline distT="114300" distB="114300" distL="114300" distR="114300" wp14:anchorId="5EFF3C92" wp14:editId="00C38648">
            <wp:extent cx="3344123" cy="294798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3344123" cy="2947988"/>
                    </a:xfrm>
                    <a:prstGeom prst="rect">
                      <a:avLst/>
                    </a:prstGeom>
                    <a:ln/>
                  </pic:spPr>
                </pic:pic>
              </a:graphicData>
            </a:graphic>
          </wp:inline>
        </w:drawing>
      </w:r>
      <w:r w:rsidRPr="0018488C">
        <w:rPr>
          <w:rFonts w:ascii="Garamond" w:eastAsia="Garamond" w:hAnsi="Garamond" w:cs="Garamond"/>
          <w:noProof/>
          <w:sz w:val="24"/>
          <w:szCs w:val="24"/>
        </w:rPr>
        <w:drawing>
          <wp:inline distT="114300" distB="114300" distL="114300" distR="114300" wp14:anchorId="68033871" wp14:editId="5E994169">
            <wp:extent cx="2462213" cy="2859344"/>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2462213" cy="2859344"/>
                    </a:xfrm>
                    <a:prstGeom prst="rect">
                      <a:avLst/>
                    </a:prstGeom>
                    <a:ln/>
                  </pic:spPr>
                </pic:pic>
              </a:graphicData>
            </a:graphic>
          </wp:inline>
        </w:drawing>
      </w:r>
    </w:p>
    <w:p w14:paraId="0C1BCBBF" w14:textId="08E6D63A" w:rsidR="0018488C" w:rsidRPr="0018488C" w:rsidRDefault="0018488C" w:rsidP="007861E7">
      <w:pPr>
        <w:widowControl w:val="0"/>
        <w:spacing w:line="240" w:lineRule="auto"/>
        <w:jc w:val="center"/>
        <w:rPr>
          <w:rFonts w:ascii="Garamond" w:eastAsia="Garamond" w:hAnsi="Garamond" w:cs="Garamond"/>
          <w:i/>
        </w:rPr>
      </w:pPr>
      <w:r w:rsidRPr="0018488C">
        <w:rPr>
          <w:rFonts w:ascii="Garamond" w:eastAsia="Garamond" w:hAnsi="Garamond" w:cs="Garamond"/>
          <w:i/>
        </w:rPr>
        <w:t xml:space="preserve">Figure </w:t>
      </w:r>
      <w:r w:rsidR="00081CC2">
        <w:rPr>
          <w:rFonts w:ascii="Garamond" w:eastAsia="Garamond" w:hAnsi="Garamond" w:cs="Garamond"/>
          <w:i/>
        </w:rPr>
        <w:t>C1</w:t>
      </w:r>
      <w:r w:rsidRPr="0018488C">
        <w:rPr>
          <w:rFonts w:ascii="Garamond" w:eastAsia="Garamond" w:hAnsi="Garamond" w:cs="Garamond"/>
          <w:i/>
        </w:rPr>
        <w:t xml:space="preserve">. </w:t>
      </w:r>
      <w:r w:rsidRPr="0018488C">
        <w:rPr>
          <w:rFonts w:ascii="Garamond" w:eastAsia="Garamond" w:hAnsi="Garamond" w:cs="Garamond"/>
        </w:rPr>
        <w:t xml:space="preserve">Great Bear Lake </w:t>
      </w:r>
      <w:r w:rsidRPr="00BD4BA1">
        <w:rPr>
          <w:rFonts w:ascii="Garamond" w:eastAsia="Garamond" w:hAnsi="Garamond" w:cs="Garamond"/>
          <w:i/>
          <w:iCs/>
        </w:rPr>
        <w:t>in situ</w:t>
      </w:r>
      <w:r w:rsidRPr="0018488C">
        <w:rPr>
          <w:rFonts w:ascii="Garamond" w:eastAsia="Garamond" w:hAnsi="Garamond" w:cs="Garamond"/>
        </w:rPr>
        <w:t xml:space="preserve"> sampling sites from 2012 to 2018, including locations (left), year of sampling (top right), and month of sampling (bottom right). Data provided by Dr. Kimberly Howland. Note the lack of sampling sites at the lake center.</w:t>
      </w:r>
    </w:p>
    <w:p w14:paraId="21641AA2" w14:textId="77777777" w:rsidR="0018488C" w:rsidRPr="0018488C" w:rsidRDefault="0018488C" w:rsidP="0018488C">
      <w:pPr>
        <w:widowControl w:val="0"/>
        <w:spacing w:line="240" w:lineRule="auto"/>
        <w:ind w:left="720"/>
        <w:rPr>
          <w:rFonts w:ascii="Garamond" w:eastAsia="Garamond" w:hAnsi="Garamond" w:cs="Garamond"/>
          <w:sz w:val="24"/>
          <w:szCs w:val="24"/>
        </w:rPr>
      </w:pPr>
    </w:p>
    <w:p w14:paraId="2F89E663" w14:textId="1CFEBB86" w:rsidR="00081CC2" w:rsidRPr="0018488C" w:rsidRDefault="0018488C" w:rsidP="007861E7">
      <w:pPr>
        <w:widowControl w:val="0"/>
        <w:spacing w:line="240" w:lineRule="auto"/>
        <w:ind w:left="720"/>
        <w:jc w:val="center"/>
        <w:rPr>
          <w:rFonts w:ascii="Garamond" w:eastAsia="Garamond" w:hAnsi="Garamond" w:cs="Garamond"/>
          <w:sz w:val="24"/>
          <w:szCs w:val="24"/>
        </w:rPr>
      </w:pPr>
      <w:r w:rsidRPr="0018488C">
        <w:rPr>
          <w:rFonts w:ascii="Garamond" w:eastAsia="Garamond" w:hAnsi="Garamond" w:cs="Garamond"/>
          <w:noProof/>
          <w:sz w:val="24"/>
          <w:szCs w:val="24"/>
        </w:rPr>
        <w:drawing>
          <wp:inline distT="114300" distB="114300" distL="114300" distR="114300" wp14:anchorId="386F2FD6" wp14:editId="1C8B04A7">
            <wp:extent cx="2824163" cy="1902805"/>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a:stretch>
                      <a:fillRect/>
                    </a:stretch>
                  </pic:blipFill>
                  <pic:spPr>
                    <a:xfrm>
                      <a:off x="0" y="0"/>
                      <a:ext cx="2824163" cy="1902805"/>
                    </a:xfrm>
                    <a:prstGeom prst="rect">
                      <a:avLst/>
                    </a:prstGeom>
                    <a:ln/>
                  </pic:spPr>
                </pic:pic>
              </a:graphicData>
            </a:graphic>
          </wp:inline>
        </w:drawing>
      </w:r>
      <w:r w:rsidRPr="0018488C">
        <w:rPr>
          <w:rFonts w:ascii="Garamond" w:eastAsia="Garamond" w:hAnsi="Garamond" w:cs="Garamond"/>
          <w:noProof/>
          <w:sz w:val="24"/>
          <w:szCs w:val="24"/>
        </w:rPr>
        <w:drawing>
          <wp:inline distT="114300" distB="114300" distL="114300" distR="114300" wp14:anchorId="1C3E4154" wp14:editId="1B5CF202">
            <wp:extent cx="2538413" cy="1930624"/>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a:srcRect/>
                    <a:stretch>
                      <a:fillRect/>
                    </a:stretch>
                  </pic:blipFill>
                  <pic:spPr>
                    <a:xfrm>
                      <a:off x="0" y="0"/>
                      <a:ext cx="2538413" cy="1930624"/>
                    </a:xfrm>
                    <a:prstGeom prst="rect">
                      <a:avLst/>
                    </a:prstGeom>
                    <a:ln/>
                  </pic:spPr>
                </pic:pic>
              </a:graphicData>
            </a:graphic>
          </wp:inline>
        </w:drawing>
      </w:r>
    </w:p>
    <w:p w14:paraId="79A82199" w14:textId="2012AE86" w:rsidR="0018488C" w:rsidRPr="0018488C" w:rsidRDefault="0018488C" w:rsidP="007861E7">
      <w:pPr>
        <w:widowControl w:val="0"/>
        <w:spacing w:line="240" w:lineRule="auto"/>
        <w:jc w:val="center"/>
        <w:rPr>
          <w:rFonts w:ascii="Garamond" w:eastAsia="Garamond" w:hAnsi="Garamond" w:cs="Garamond"/>
          <w:i/>
        </w:rPr>
      </w:pPr>
      <w:r w:rsidRPr="0018488C">
        <w:rPr>
          <w:rFonts w:ascii="Garamond" w:eastAsia="Garamond" w:hAnsi="Garamond" w:cs="Garamond"/>
          <w:i/>
        </w:rPr>
        <w:t xml:space="preserve">Figure </w:t>
      </w:r>
      <w:r w:rsidR="00081CC2">
        <w:rPr>
          <w:rFonts w:ascii="Garamond" w:eastAsia="Garamond" w:hAnsi="Garamond" w:cs="Garamond"/>
          <w:i/>
        </w:rPr>
        <w:t>C2</w:t>
      </w:r>
      <w:r w:rsidRPr="0018488C">
        <w:rPr>
          <w:rFonts w:ascii="Garamond" w:eastAsia="Garamond" w:hAnsi="Garamond" w:cs="Garamond"/>
          <w:i/>
        </w:rPr>
        <w:t>.</w:t>
      </w:r>
      <w:r w:rsidRPr="0018488C">
        <w:rPr>
          <w:rFonts w:ascii="Garamond" w:eastAsia="Garamond" w:hAnsi="Garamond" w:cs="Garamond"/>
        </w:rPr>
        <w:t xml:space="preserve"> Great Bear Lake </w:t>
      </w:r>
      <w:r w:rsidRPr="00BD4BA1">
        <w:rPr>
          <w:rFonts w:ascii="Garamond" w:eastAsia="Garamond" w:hAnsi="Garamond" w:cs="Garamond"/>
          <w:i/>
        </w:rPr>
        <w:t>in situ</w:t>
      </w:r>
      <w:r w:rsidRPr="0018488C">
        <w:rPr>
          <w:rFonts w:ascii="Garamond" w:eastAsia="Garamond" w:hAnsi="Garamond" w:cs="Garamond"/>
        </w:rPr>
        <w:t xml:space="preserve"> Chlorophyll-a (left) and </w:t>
      </w:r>
      <w:r w:rsidR="00081CC2">
        <w:rPr>
          <w:rFonts w:ascii="Garamond" w:eastAsia="Garamond" w:hAnsi="Garamond" w:cs="Garamond"/>
        </w:rPr>
        <w:t>LSWT</w:t>
      </w:r>
      <w:r w:rsidRPr="0018488C">
        <w:rPr>
          <w:rFonts w:ascii="Garamond" w:eastAsia="Garamond" w:hAnsi="Garamond" w:cs="Garamond"/>
        </w:rPr>
        <w:t xml:space="preserve"> (right) samples from 2012 </w:t>
      </w:r>
      <w:r w:rsidR="00081CC2">
        <w:rPr>
          <w:rFonts w:ascii="Garamond" w:eastAsia="Garamond" w:hAnsi="Garamond" w:cs="Garamond"/>
        </w:rPr>
        <w:t>to</w:t>
      </w:r>
      <w:r w:rsidRPr="0018488C">
        <w:rPr>
          <w:rFonts w:ascii="Garamond" w:eastAsia="Garamond" w:hAnsi="Garamond" w:cs="Garamond"/>
        </w:rPr>
        <w:t xml:space="preserve"> 2018. Sample dates are visualized in Figure </w:t>
      </w:r>
      <w:r w:rsidR="00081CC2">
        <w:rPr>
          <w:rFonts w:ascii="Garamond" w:eastAsia="Garamond" w:hAnsi="Garamond" w:cs="Garamond"/>
        </w:rPr>
        <w:t>C1</w:t>
      </w:r>
      <w:r w:rsidRPr="0018488C">
        <w:rPr>
          <w:rFonts w:ascii="Garamond" w:eastAsia="Garamond" w:hAnsi="Garamond" w:cs="Garamond"/>
        </w:rPr>
        <w:t xml:space="preserve">. Chlorophyll-a measurements </w:t>
      </w:r>
      <w:r w:rsidR="00081CC2">
        <w:rPr>
          <w:rFonts w:ascii="Garamond" w:eastAsia="Garamond" w:hAnsi="Garamond" w:cs="Garamond"/>
        </w:rPr>
        <w:t>were taken at</w:t>
      </w:r>
      <w:r w:rsidR="00081CC2" w:rsidRPr="0018488C">
        <w:rPr>
          <w:rFonts w:ascii="Garamond" w:eastAsia="Garamond" w:hAnsi="Garamond" w:cs="Garamond"/>
        </w:rPr>
        <w:t xml:space="preserve"> </w:t>
      </w:r>
      <w:r w:rsidRPr="0018488C">
        <w:rPr>
          <w:rFonts w:ascii="Garamond" w:eastAsia="Garamond" w:hAnsi="Garamond" w:cs="Garamond"/>
        </w:rPr>
        <w:t xml:space="preserve">an average of water column depth between 2m and 10m, while </w:t>
      </w:r>
      <w:bookmarkStart w:id="12" w:name="_GoBack"/>
      <w:bookmarkEnd w:id="12"/>
      <w:r w:rsidRPr="00BD4BA1">
        <w:rPr>
          <w:rFonts w:ascii="Garamond" w:eastAsia="Garamond" w:hAnsi="Garamond" w:cs="Garamond"/>
          <w:noProof/>
        </w:rPr>
        <w:t>temperature</w:t>
      </w:r>
      <w:r w:rsidRPr="0018488C">
        <w:rPr>
          <w:rFonts w:ascii="Garamond" w:eastAsia="Garamond" w:hAnsi="Garamond" w:cs="Garamond"/>
        </w:rPr>
        <w:t xml:space="preserve"> </w:t>
      </w:r>
      <w:r w:rsidR="00081CC2">
        <w:rPr>
          <w:rFonts w:ascii="Garamond" w:eastAsia="Garamond" w:hAnsi="Garamond" w:cs="Garamond"/>
        </w:rPr>
        <w:t>was</w:t>
      </w:r>
      <w:r w:rsidRPr="0018488C">
        <w:rPr>
          <w:rFonts w:ascii="Garamond" w:eastAsia="Garamond" w:hAnsi="Garamond" w:cs="Garamond"/>
        </w:rPr>
        <w:t xml:space="preserve"> sampled near the lake surface.</w:t>
      </w:r>
    </w:p>
    <w:p w14:paraId="421DE4A4" w14:textId="77777777" w:rsidR="0018488C" w:rsidRPr="0018488C" w:rsidRDefault="0018488C" w:rsidP="0018488C">
      <w:pPr>
        <w:widowControl w:val="0"/>
        <w:spacing w:line="240" w:lineRule="auto"/>
        <w:rPr>
          <w:rFonts w:ascii="Garamond" w:eastAsia="Garamond" w:hAnsi="Garamond" w:cs="Garamond"/>
          <w:sz w:val="24"/>
          <w:szCs w:val="24"/>
        </w:rPr>
      </w:pPr>
      <w:r w:rsidRPr="0018488C">
        <w:rPr>
          <w:rFonts w:ascii="Times New Roman" w:eastAsia="Times New Roman" w:hAnsi="Times New Roman" w:cs="Times New Roman"/>
          <w:sz w:val="24"/>
          <w:szCs w:val="24"/>
        </w:rPr>
        <w:br w:type="page"/>
      </w:r>
    </w:p>
    <w:p w14:paraId="1C143E87" w14:textId="61FC2DC8" w:rsidR="0018488C" w:rsidRPr="00645C87" w:rsidRDefault="0018488C" w:rsidP="00BD4BA1">
      <w:pPr>
        <w:widowControl w:val="0"/>
        <w:spacing w:line="240" w:lineRule="auto"/>
        <w:jc w:val="center"/>
        <w:rPr>
          <w:rFonts w:ascii="Garamond" w:eastAsia="Garamond" w:hAnsi="Garamond" w:cs="Garamond"/>
          <w:b/>
          <w:sz w:val="24"/>
        </w:rPr>
      </w:pPr>
      <w:r w:rsidRPr="00BD4BA1">
        <w:rPr>
          <w:rFonts w:ascii="Garamond" w:eastAsia="Garamond" w:hAnsi="Garamond" w:cs="Garamond"/>
          <w:b/>
          <w:sz w:val="24"/>
        </w:rPr>
        <w:lastRenderedPageBreak/>
        <w:t>Appendix D</w:t>
      </w:r>
      <w:r w:rsidR="007507E6" w:rsidRPr="00621936">
        <w:rPr>
          <w:rFonts w:ascii="Garamond" w:eastAsia="Garamond" w:hAnsi="Garamond" w:cs="Garamond"/>
          <w:b/>
          <w:sz w:val="24"/>
        </w:rPr>
        <w:t>:</w:t>
      </w:r>
      <w:r w:rsidR="007507E6" w:rsidRPr="00BD4BA1">
        <w:rPr>
          <w:rFonts w:ascii="Garamond" w:eastAsia="Garamond" w:hAnsi="Garamond" w:cs="Garamond"/>
          <w:b/>
          <w:sz w:val="24"/>
        </w:rPr>
        <w:t xml:space="preserve"> </w:t>
      </w:r>
      <w:r w:rsidRPr="00645C87">
        <w:rPr>
          <w:rFonts w:ascii="Garamond" w:eastAsia="Garamond" w:hAnsi="Garamond" w:cs="Garamond"/>
          <w:b/>
          <w:sz w:val="24"/>
        </w:rPr>
        <w:t>Seasonal Lake Surface Water Temperature (LSWT)</w:t>
      </w:r>
    </w:p>
    <w:p w14:paraId="1D9F2FBE" w14:textId="748B34F4" w:rsidR="0018488C" w:rsidRPr="0018488C" w:rsidRDefault="0018488C" w:rsidP="0018488C">
      <w:pPr>
        <w:widowControl w:val="0"/>
        <w:spacing w:line="240" w:lineRule="auto"/>
        <w:rPr>
          <w:rFonts w:ascii="Garamond" w:eastAsia="Garamond" w:hAnsi="Garamond" w:cs="Garamond"/>
          <w:sz w:val="24"/>
          <w:szCs w:val="24"/>
        </w:rPr>
      </w:pPr>
      <w:r w:rsidRPr="00BD4BA1">
        <w:rPr>
          <w:rFonts w:ascii="Garamond" w:eastAsia="Garamond" w:hAnsi="Garamond" w:cs="Garamond"/>
          <w:szCs w:val="24"/>
        </w:rPr>
        <w:t xml:space="preserve">Figure </w:t>
      </w:r>
      <w:r w:rsidR="007507E6">
        <w:rPr>
          <w:rFonts w:ascii="Garamond" w:eastAsia="Garamond" w:hAnsi="Garamond" w:cs="Garamond"/>
          <w:szCs w:val="24"/>
        </w:rPr>
        <w:t>D1</w:t>
      </w:r>
      <w:r w:rsidRPr="00BD4BA1">
        <w:rPr>
          <w:rFonts w:ascii="Garamond" w:eastAsia="Garamond" w:hAnsi="Garamond" w:cs="Garamond"/>
          <w:szCs w:val="24"/>
        </w:rPr>
        <w:t xml:space="preserve"> shows the spatial distribution of the climatological seasonal average temperature for GBL.</w:t>
      </w:r>
    </w:p>
    <w:p w14:paraId="7EF75620" w14:textId="77777777" w:rsidR="0018488C" w:rsidRPr="0018488C" w:rsidRDefault="0018488C" w:rsidP="0018488C">
      <w:pPr>
        <w:widowControl w:val="0"/>
        <w:spacing w:line="240" w:lineRule="auto"/>
        <w:rPr>
          <w:rFonts w:ascii="Garamond" w:eastAsia="Garamond" w:hAnsi="Garamond" w:cs="Garamond"/>
          <w:sz w:val="24"/>
          <w:szCs w:val="24"/>
        </w:rPr>
      </w:pPr>
      <w:r w:rsidRPr="0018488C">
        <w:rPr>
          <w:rFonts w:ascii="Garamond" w:eastAsia="Garamond" w:hAnsi="Garamond" w:cs="Garamond"/>
          <w:noProof/>
          <w:sz w:val="24"/>
          <w:szCs w:val="24"/>
        </w:rPr>
        <w:drawing>
          <wp:inline distT="114300" distB="114300" distL="114300" distR="114300" wp14:anchorId="57BCFCEF" wp14:editId="08403E3C">
            <wp:extent cx="3045266" cy="2252663"/>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3045266" cy="2252663"/>
                    </a:xfrm>
                    <a:prstGeom prst="rect">
                      <a:avLst/>
                    </a:prstGeom>
                    <a:ln/>
                  </pic:spPr>
                </pic:pic>
              </a:graphicData>
            </a:graphic>
          </wp:inline>
        </w:drawing>
      </w:r>
      <w:r w:rsidRPr="0018488C">
        <w:rPr>
          <w:rFonts w:ascii="Garamond" w:eastAsia="Garamond" w:hAnsi="Garamond" w:cs="Garamond"/>
          <w:noProof/>
          <w:sz w:val="24"/>
          <w:szCs w:val="24"/>
        </w:rPr>
        <w:drawing>
          <wp:inline distT="114300" distB="114300" distL="114300" distR="114300" wp14:anchorId="23A03C5F" wp14:editId="5538C14E">
            <wp:extent cx="2814638" cy="2082506"/>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2814638" cy="2082506"/>
                    </a:xfrm>
                    <a:prstGeom prst="rect">
                      <a:avLst/>
                    </a:prstGeom>
                    <a:ln/>
                  </pic:spPr>
                </pic:pic>
              </a:graphicData>
            </a:graphic>
          </wp:inline>
        </w:drawing>
      </w:r>
      <w:r w:rsidRPr="0018488C">
        <w:rPr>
          <w:rFonts w:ascii="Garamond" w:eastAsia="Garamond" w:hAnsi="Garamond" w:cs="Garamond"/>
          <w:noProof/>
          <w:sz w:val="24"/>
          <w:szCs w:val="24"/>
        </w:rPr>
        <w:drawing>
          <wp:inline distT="114300" distB="114300" distL="114300" distR="114300" wp14:anchorId="7D5CC165" wp14:editId="6A744DC1">
            <wp:extent cx="3002518" cy="2224088"/>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3002518" cy="2224088"/>
                    </a:xfrm>
                    <a:prstGeom prst="rect">
                      <a:avLst/>
                    </a:prstGeom>
                    <a:ln/>
                  </pic:spPr>
                </pic:pic>
              </a:graphicData>
            </a:graphic>
          </wp:inline>
        </w:drawing>
      </w:r>
      <w:r w:rsidRPr="0018488C">
        <w:rPr>
          <w:rFonts w:ascii="Garamond" w:eastAsia="Garamond" w:hAnsi="Garamond" w:cs="Garamond"/>
          <w:noProof/>
          <w:sz w:val="24"/>
          <w:szCs w:val="24"/>
        </w:rPr>
        <w:drawing>
          <wp:inline distT="114300" distB="114300" distL="114300" distR="114300" wp14:anchorId="0AD7CDF1" wp14:editId="14044E73">
            <wp:extent cx="2844302" cy="2100263"/>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2844302" cy="2100263"/>
                    </a:xfrm>
                    <a:prstGeom prst="rect">
                      <a:avLst/>
                    </a:prstGeom>
                    <a:ln/>
                  </pic:spPr>
                </pic:pic>
              </a:graphicData>
            </a:graphic>
          </wp:inline>
        </w:drawing>
      </w:r>
    </w:p>
    <w:p w14:paraId="71AFFC1D" w14:textId="6368C444" w:rsidR="0018488C" w:rsidRPr="00BD4BA1" w:rsidRDefault="0018488C" w:rsidP="00BD4BA1">
      <w:pPr>
        <w:spacing w:after="0" w:line="240" w:lineRule="auto"/>
        <w:jc w:val="center"/>
        <w:rPr>
          <w:rFonts w:ascii="Times New Roman" w:eastAsia="Times New Roman" w:hAnsi="Times New Roman" w:cs="Times New Roman"/>
        </w:rPr>
      </w:pPr>
      <w:r w:rsidRPr="00BD4BA1">
        <w:rPr>
          <w:rFonts w:ascii="Garamond" w:eastAsia="Garamond" w:hAnsi="Garamond" w:cs="Garamond"/>
          <w:i/>
        </w:rPr>
        <w:t xml:space="preserve">Figure </w:t>
      </w:r>
      <w:r w:rsidR="007507E6">
        <w:rPr>
          <w:rFonts w:ascii="Garamond" w:eastAsia="Garamond" w:hAnsi="Garamond" w:cs="Garamond"/>
          <w:i/>
        </w:rPr>
        <w:t>D1</w:t>
      </w:r>
      <w:r w:rsidRPr="00BD4BA1">
        <w:rPr>
          <w:rFonts w:ascii="Garamond" w:eastAsia="Garamond" w:hAnsi="Garamond" w:cs="Garamond"/>
          <w:i/>
        </w:rPr>
        <w:t>.</w:t>
      </w:r>
      <w:r w:rsidRPr="00BD4BA1">
        <w:rPr>
          <w:rFonts w:ascii="Garamond" w:eastAsia="Garamond" w:hAnsi="Garamond" w:cs="Garamond"/>
        </w:rPr>
        <w:t xml:space="preserve"> The climatological seasonal average temperature for GBL (grey color indicates ice cover).</w:t>
      </w:r>
      <w:r w:rsidRPr="007507E6">
        <w:rPr>
          <w:rFonts w:ascii="Garamond" w:eastAsia="Times New Roman" w:hAnsi="Garamond" w:cs="Times New Roman"/>
          <w:color w:val="000000"/>
        </w:rPr>
        <w:t xml:space="preserve"> Data processed from</w:t>
      </w:r>
      <w:r w:rsidR="007507E6">
        <w:rPr>
          <w:rFonts w:ascii="Garamond" w:eastAsia="Times New Roman" w:hAnsi="Garamond" w:cs="Times New Roman"/>
          <w:color w:val="000000"/>
        </w:rPr>
        <w:t xml:space="preserve"> the</w:t>
      </w:r>
      <w:r w:rsidRPr="007507E6">
        <w:rPr>
          <w:rFonts w:ascii="Garamond" w:eastAsia="Times New Roman" w:hAnsi="Garamond" w:cs="Times New Roman"/>
          <w:color w:val="000000"/>
        </w:rPr>
        <w:t xml:space="preserve"> ARCLake database.</w:t>
      </w:r>
    </w:p>
    <w:p w14:paraId="0767D35C" w14:textId="77777777" w:rsidR="0018488C" w:rsidRPr="0018488C" w:rsidRDefault="0018488C" w:rsidP="0018488C">
      <w:pPr>
        <w:widowControl w:val="0"/>
        <w:spacing w:line="240" w:lineRule="auto"/>
        <w:jc w:val="center"/>
        <w:rPr>
          <w:rFonts w:ascii="Garamond" w:eastAsia="Garamond" w:hAnsi="Garamond" w:cs="Garamond"/>
          <w:sz w:val="24"/>
          <w:szCs w:val="24"/>
        </w:rPr>
      </w:pPr>
    </w:p>
    <w:p w14:paraId="12A7E726" w14:textId="53C26E3B" w:rsidR="008E5453" w:rsidRPr="0018488C" w:rsidRDefault="008E5453" w:rsidP="0018488C"/>
    <w:sectPr w:rsidR="008E5453" w:rsidRPr="0018488C" w:rsidSect="0064280B">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077F5" w14:textId="77777777" w:rsidR="00E71358" w:rsidRDefault="00E71358" w:rsidP="00242822">
      <w:pPr>
        <w:spacing w:after="0" w:line="240" w:lineRule="auto"/>
      </w:pPr>
      <w:r>
        <w:separator/>
      </w:r>
    </w:p>
  </w:endnote>
  <w:endnote w:type="continuationSeparator" w:id="0">
    <w:p w14:paraId="01AA8BC9" w14:textId="77777777" w:rsidR="00E71358" w:rsidRDefault="00E71358"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rFonts w:ascii="Garamond" w:hAnsi="Garamond"/>
        <w:noProof/>
      </w:rPr>
    </w:sdtEndPr>
    <w:sdtContent>
      <w:p w14:paraId="6FC3D74D" w14:textId="142E4975" w:rsidR="007861E7" w:rsidRPr="00BD4BA1" w:rsidRDefault="007861E7">
        <w:pPr>
          <w:pStyle w:val="Footer"/>
          <w:jc w:val="center"/>
          <w:rPr>
            <w:rFonts w:ascii="Garamond" w:hAnsi="Garamond"/>
          </w:rPr>
        </w:pPr>
        <w:r w:rsidRPr="00BD4BA1">
          <w:rPr>
            <w:rFonts w:ascii="Garamond" w:hAnsi="Garamond"/>
          </w:rPr>
          <w:fldChar w:fldCharType="begin"/>
        </w:r>
        <w:r w:rsidRPr="00BD4BA1">
          <w:rPr>
            <w:rFonts w:ascii="Garamond" w:hAnsi="Garamond"/>
          </w:rPr>
          <w:instrText xml:space="preserve"> PAGE   \* MERGEFORMAT </w:instrText>
        </w:r>
        <w:r w:rsidRPr="00BD4BA1">
          <w:rPr>
            <w:rFonts w:ascii="Garamond" w:hAnsi="Garamond"/>
          </w:rPr>
          <w:fldChar w:fldCharType="separate"/>
        </w:r>
        <w:r w:rsidR="00BD4BA1">
          <w:rPr>
            <w:rFonts w:ascii="Garamond" w:hAnsi="Garamond"/>
            <w:noProof/>
          </w:rPr>
          <w:t>17</w:t>
        </w:r>
        <w:r w:rsidRPr="00BD4BA1">
          <w:rPr>
            <w:rFonts w:ascii="Garamond" w:hAnsi="Garamond"/>
            <w:noProof/>
          </w:rPr>
          <w:fldChar w:fldCharType="end"/>
        </w:r>
      </w:p>
    </w:sdtContent>
  </w:sdt>
  <w:p w14:paraId="472788A1" w14:textId="77777777" w:rsidR="007861E7" w:rsidRDefault="00786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861E7" w:rsidRDefault="007861E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FBF42" w14:textId="77777777" w:rsidR="00E71358" w:rsidRDefault="00E71358" w:rsidP="00242822">
      <w:pPr>
        <w:spacing w:after="0" w:line="240" w:lineRule="auto"/>
      </w:pPr>
      <w:r>
        <w:separator/>
      </w:r>
    </w:p>
  </w:footnote>
  <w:footnote w:type="continuationSeparator" w:id="0">
    <w:p w14:paraId="51DBFA9A" w14:textId="77777777" w:rsidR="00E71358" w:rsidRDefault="00E71358"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95A1" w14:textId="77777777" w:rsidR="007861E7" w:rsidRDefault="007861E7" w:rsidP="000B6E68">
    <w:pPr>
      <w:spacing w:after="0" w:line="240" w:lineRule="auto"/>
      <w:jc w:val="right"/>
      <w:rPr>
        <w:rFonts w:ascii="Garamond" w:hAnsi="Garamond"/>
        <w:b/>
        <w:sz w:val="32"/>
        <w:szCs w:val="32"/>
      </w:rPr>
    </w:pPr>
  </w:p>
  <w:p w14:paraId="4E9996A6" w14:textId="77777777" w:rsidR="007861E7" w:rsidRDefault="007861E7" w:rsidP="000B6E68">
    <w:pPr>
      <w:spacing w:after="0" w:line="240" w:lineRule="auto"/>
      <w:jc w:val="right"/>
      <w:rPr>
        <w:rFonts w:ascii="Garamond" w:hAnsi="Garamond"/>
        <w:b/>
        <w:sz w:val="32"/>
        <w:szCs w:val="32"/>
      </w:rPr>
    </w:pPr>
  </w:p>
  <w:p w14:paraId="01340886" w14:textId="77777777" w:rsidR="007861E7" w:rsidRDefault="007861E7" w:rsidP="000B6E68">
    <w:pPr>
      <w:spacing w:after="0" w:line="240" w:lineRule="auto"/>
      <w:jc w:val="right"/>
      <w:rPr>
        <w:rFonts w:ascii="Garamond" w:hAnsi="Garamond"/>
        <w:b/>
        <w:sz w:val="32"/>
        <w:szCs w:val="32"/>
      </w:rPr>
    </w:pPr>
  </w:p>
  <w:p w14:paraId="2C2BEC2D" w14:textId="41897654" w:rsidR="007861E7" w:rsidRPr="000B6E68" w:rsidRDefault="007861E7"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65159F22" w:rsidR="007861E7" w:rsidRPr="000B6E68" w:rsidRDefault="007861E7" w:rsidP="000B6E68">
    <w:pPr>
      <w:spacing w:after="0" w:line="240" w:lineRule="auto"/>
      <w:jc w:val="right"/>
      <w:rPr>
        <w:rFonts w:ascii="Garamond" w:hAnsi="Garamond"/>
        <w:b/>
        <w:sz w:val="32"/>
        <w:szCs w:val="32"/>
      </w:rPr>
    </w:pPr>
    <w:r>
      <w:rPr>
        <w:rFonts w:ascii="Garamond" w:hAnsi="Garamond"/>
        <w:b/>
        <w:sz w:val="32"/>
        <w:szCs w:val="32"/>
      </w:rPr>
      <w:t>Massachusetts – Boston</w:t>
    </w:r>
  </w:p>
  <w:p w14:paraId="63FF4904" w14:textId="77777777" w:rsidR="007861E7" w:rsidRDefault="007861E7" w:rsidP="000B6E68">
    <w:pPr>
      <w:pStyle w:val="Header"/>
      <w:rPr>
        <w:rFonts w:ascii="Garamond" w:hAnsi="Garamond"/>
        <w:b/>
        <w:sz w:val="32"/>
        <w:szCs w:val="32"/>
      </w:rPr>
    </w:pPr>
  </w:p>
  <w:p w14:paraId="77B49D9A" w14:textId="459FA23F" w:rsidR="007861E7" w:rsidRPr="000B6E68" w:rsidRDefault="007861E7" w:rsidP="000B6E68">
    <w:pPr>
      <w:pStyle w:val="Header"/>
      <w:jc w:val="right"/>
      <w:rPr>
        <w:rFonts w:ascii="Garamond" w:hAnsi="Garamond"/>
        <w:i/>
        <w:sz w:val="32"/>
        <w:szCs w:val="32"/>
      </w:rPr>
    </w:pPr>
    <w:r>
      <w:rPr>
        <w:rFonts w:ascii="Garamond" w:hAnsi="Garamond"/>
        <w:i/>
        <w:sz w:val="32"/>
        <w:szCs w:val="32"/>
      </w:rPr>
      <w:t>Fall</w:t>
    </w:r>
    <w:r w:rsidRPr="000B6E68">
      <w:rPr>
        <w:rFonts w:ascii="Garamond" w:hAnsi="Garamond"/>
        <w:i/>
        <w:sz w:val="32"/>
        <w:szCs w:val="32"/>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D406E"/>
    <w:multiLevelType w:val="multilevel"/>
    <w:tmpl w:val="000AF5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3D74091"/>
    <w:multiLevelType w:val="multilevel"/>
    <w:tmpl w:val="5C36FB5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7D0964"/>
    <w:multiLevelType w:val="multilevel"/>
    <w:tmpl w:val="041CF794"/>
    <w:lvl w:ilvl="0">
      <w:start w:val="1"/>
      <w:numFmt w:val="bullet"/>
      <w:lvlText w:val="4"/>
      <w:lvlJc w:val="left"/>
      <w:pPr>
        <w:ind w:left="720" w:hanging="360"/>
      </w:pPr>
      <w:rPr>
        <w:rFonts w:ascii="Webdings" w:hAnsi="Web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CD4A1D"/>
    <w:multiLevelType w:val="multilevel"/>
    <w:tmpl w:val="1A0A3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9"/>
  </w:num>
  <w:num w:numId="3">
    <w:abstractNumId w:val="2"/>
  </w:num>
  <w:num w:numId="4">
    <w:abstractNumId w:val="4"/>
  </w:num>
  <w:num w:numId="5">
    <w:abstractNumId w:val="7"/>
  </w:num>
  <w:num w:numId="6">
    <w:abstractNumId w:val="3"/>
  </w:num>
  <w:num w:numId="7">
    <w:abstractNumId w:val="12"/>
  </w:num>
  <w:num w:numId="8">
    <w:abstractNumId w:val="8"/>
  </w:num>
  <w:num w:numId="9">
    <w:abstractNumId w:val="11"/>
  </w:num>
  <w:num w:numId="10">
    <w:abstractNumId w:val="0"/>
  </w:num>
  <w:num w:numId="11">
    <w:abstractNumId w:val="13"/>
  </w:num>
  <w:num w:numId="12">
    <w:abstractNumId w:val="10"/>
  </w:num>
  <w:num w:numId="13">
    <w:abstractNumId w:val="6"/>
  </w:num>
  <w:num w:numId="14">
    <w:abstractNumId w:val="15"/>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c0MjewsDAzMbIwMDRU0lEKTi0uzszPAykwqQUAEG7V/ywAAAA="/>
  </w:docVars>
  <w:rsids>
    <w:rsidRoot w:val="0041150E"/>
    <w:rsid w:val="000057A6"/>
    <w:rsid w:val="00014DAF"/>
    <w:rsid w:val="00015633"/>
    <w:rsid w:val="00030B13"/>
    <w:rsid w:val="000456D3"/>
    <w:rsid w:val="000501ED"/>
    <w:rsid w:val="000522A2"/>
    <w:rsid w:val="00054474"/>
    <w:rsid w:val="00070A7B"/>
    <w:rsid w:val="00072AFD"/>
    <w:rsid w:val="00081CC2"/>
    <w:rsid w:val="00086B7E"/>
    <w:rsid w:val="000B6E68"/>
    <w:rsid w:val="000C58B8"/>
    <w:rsid w:val="000D79AC"/>
    <w:rsid w:val="000F1545"/>
    <w:rsid w:val="000F1EE7"/>
    <w:rsid w:val="000F2ADA"/>
    <w:rsid w:val="00101280"/>
    <w:rsid w:val="00106FD6"/>
    <w:rsid w:val="001277EC"/>
    <w:rsid w:val="0014039E"/>
    <w:rsid w:val="0014286F"/>
    <w:rsid w:val="0015019B"/>
    <w:rsid w:val="001556CC"/>
    <w:rsid w:val="00163111"/>
    <w:rsid w:val="00171796"/>
    <w:rsid w:val="001819AD"/>
    <w:rsid w:val="001821EB"/>
    <w:rsid w:val="0018488C"/>
    <w:rsid w:val="00194FE1"/>
    <w:rsid w:val="00195D23"/>
    <w:rsid w:val="001A67C2"/>
    <w:rsid w:val="001C708A"/>
    <w:rsid w:val="001F1328"/>
    <w:rsid w:val="001F2623"/>
    <w:rsid w:val="00206AB6"/>
    <w:rsid w:val="0022176E"/>
    <w:rsid w:val="00221CE5"/>
    <w:rsid w:val="00232DFD"/>
    <w:rsid w:val="002347A5"/>
    <w:rsid w:val="00234F37"/>
    <w:rsid w:val="0023574D"/>
    <w:rsid w:val="00242822"/>
    <w:rsid w:val="0029214C"/>
    <w:rsid w:val="00293F47"/>
    <w:rsid w:val="002A2D97"/>
    <w:rsid w:val="002A37F8"/>
    <w:rsid w:val="002B2BE4"/>
    <w:rsid w:val="002C28E6"/>
    <w:rsid w:val="002C4C2E"/>
    <w:rsid w:val="002D5F9B"/>
    <w:rsid w:val="002D6167"/>
    <w:rsid w:val="002F204B"/>
    <w:rsid w:val="003049D1"/>
    <w:rsid w:val="00366BA2"/>
    <w:rsid w:val="003F39BF"/>
    <w:rsid w:val="004012EB"/>
    <w:rsid w:val="0041150E"/>
    <w:rsid w:val="0041500B"/>
    <w:rsid w:val="00417A61"/>
    <w:rsid w:val="0043112E"/>
    <w:rsid w:val="00436E69"/>
    <w:rsid w:val="00451695"/>
    <w:rsid w:val="00482519"/>
    <w:rsid w:val="00494746"/>
    <w:rsid w:val="004951A9"/>
    <w:rsid w:val="004A2010"/>
    <w:rsid w:val="004C4352"/>
    <w:rsid w:val="004D19D3"/>
    <w:rsid w:val="004D7212"/>
    <w:rsid w:val="004E726C"/>
    <w:rsid w:val="004E730A"/>
    <w:rsid w:val="00524715"/>
    <w:rsid w:val="00532311"/>
    <w:rsid w:val="005418C9"/>
    <w:rsid w:val="00571F90"/>
    <w:rsid w:val="00583B86"/>
    <w:rsid w:val="005974B9"/>
    <w:rsid w:val="005A457F"/>
    <w:rsid w:val="005A5711"/>
    <w:rsid w:val="005B6AE3"/>
    <w:rsid w:val="005B6C63"/>
    <w:rsid w:val="005C723F"/>
    <w:rsid w:val="005F6AD4"/>
    <w:rsid w:val="006043FF"/>
    <w:rsid w:val="00615E3A"/>
    <w:rsid w:val="00621936"/>
    <w:rsid w:val="00621AB9"/>
    <w:rsid w:val="00624E1E"/>
    <w:rsid w:val="006418FB"/>
    <w:rsid w:val="0064280B"/>
    <w:rsid w:val="006459FD"/>
    <w:rsid w:val="00645C87"/>
    <w:rsid w:val="006528A0"/>
    <w:rsid w:val="0066075C"/>
    <w:rsid w:val="0066727D"/>
    <w:rsid w:val="0067189F"/>
    <w:rsid w:val="006822ED"/>
    <w:rsid w:val="00684FE5"/>
    <w:rsid w:val="00695331"/>
    <w:rsid w:val="006A3B1D"/>
    <w:rsid w:val="006A440C"/>
    <w:rsid w:val="006B6FAA"/>
    <w:rsid w:val="006C6154"/>
    <w:rsid w:val="006C7B8F"/>
    <w:rsid w:val="006D1A28"/>
    <w:rsid w:val="006E1497"/>
    <w:rsid w:val="006E2A1C"/>
    <w:rsid w:val="006E2B65"/>
    <w:rsid w:val="006F0FAB"/>
    <w:rsid w:val="00713F4E"/>
    <w:rsid w:val="00716586"/>
    <w:rsid w:val="00732B10"/>
    <w:rsid w:val="00734E07"/>
    <w:rsid w:val="007507E6"/>
    <w:rsid w:val="00753B16"/>
    <w:rsid w:val="007566D3"/>
    <w:rsid w:val="00756C0F"/>
    <w:rsid w:val="00770650"/>
    <w:rsid w:val="00771691"/>
    <w:rsid w:val="007775D4"/>
    <w:rsid w:val="00781908"/>
    <w:rsid w:val="00783DA1"/>
    <w:rsid w:val="007861E7"/>
    <w:rsid w:val="00793FBF"/>
    <w:rsid w:val="007A463B"/>
    <w:rsid w:val="007B6F33"/>
    <w:rsid w:val="007E508C"/>
    <w:rsid w:val="007E68B5"/>
    <w:rsid w:val="007F5769"/>
    <w:rsid w:val="007F6093"/>
    <w:rsid w:val="0081261B"/>
    <w:rsid w:val="00824CC4"/>
    <w:rsid w:val="0083391E"/>
    <w:rsid w:val="008455AA"/>
    <w:rsid w:val="00855532"/>
    <w:rsid w:val="00865A53"/>
    <w:rsid w:val="00870E95"/>
    <w:rsid w:val="00872A13"/>
    <w:rsid w:val="008741CE"/>
    <w:rsid w:val="008921B2"/>
    <w:rsid w:val="008975BD"/>
    <w:rsid w:val="008B7071"/>
    <w:rsid w:val="008C0234"/>
    <w:rsid w:val="008C7380"/>
    <w:rsid w:val="008E5453"/>
    <w:rsid w:val="0091079C"/>
    <w:rsid w:val="00916AAB"/>
    <w:rsid w:val="009228EC"/>
    <w:rsid w:val="00933965"/>
    <w:rsid w:val="00935394"/>
    <w:rsid w:val="0096466C"/>
    <w:rsid w:val="00976808"/>
    <w:rsid w:val="009830D6"/>
    <w:rsid w:val="00986DA1"/>
    <w:rsid w:val="009A19B3"/>
    <w:rsid w:val="009A20C2"/>
    <w:rsid w:val="009A20ED"/>
    <w:rsid w:val="009A4203"/>
    <w:rsid w:val="009A5F2A"/>
    <w:rsid w:val="009B0301"/>
    <w:rsid w:val="009F5966"/>
    <w:rsid w:val="009F5B6F"/>
    <w:rsid w:val="009F60A9"/>
    <w:rsid w:val="00A11DB7"/>
    <w:rsid w:val="00A12C21"/>
    <w:rsid w:val="00A212CE"/>
    <w:rsid w:val="00A2773A"/>
    <w:rsid w:val="00A402E2"/>
    <w:rsid w:val="00A42C4B"/>
    <w:rsid w:val="00A43059"/>
    <w:rsid w:val="00A44FFF"/>
    <w:rsid w:val="00A60645"/>
    <w:rsid w:val="00AB12D0"/>
    <w:rsid w:val="00AD5D0D"/>
    <w:rsid w:val="00B1778F"/>
    <w:rsid w:val="00B2307C"/>
    <w:rsid w:val="00B24E61"/>
    <w:rsid w:val="00B265D9"/>
    <w:rsid w:val="00B3322E"/>
    <w:rsid w:val="00B365F0"/>
    <w:rsid w:val="00B468A3"/>
    <w:rsid w:val="00B64CCF"/>
    <w:rsid w:val="00BA41F7"/>
    <w:rsid w:val="00BB1B7B"/>
    <w:rsid w:val="00BB78A4"/>
    <w:rsid w:val="00BC113C"/>
    <w:rsid w:val="00BC3A17"/>
    <w:rsid w:val="00BD1A87"/>
    <w:rsid w:val="00BD4BA1"/>
    <w:rsid w:val="00C15E9C"/>
    <w:rsid w:val="00C3045C"/>
    <w:rsid w:val="00C46DF0"/>
    <w:rsid w:val="00C60675"/>
    <w:rsid w:val="00C60F7D"/>
    <w:rsid w:val="00C82473"/>
    <w:rsid w:val="00C86E0B"/>
    <w:rsid w:val="00CB1C0F"/>
    <w:rsid w:val="00CB7AFE"/>
    <w:rsid w:val="00CD092A"/>
    <w:rsid w:val="00CE7909"/>
    <w:rsid w:val="00CF17F8"/>
    <w:rsid w:val="00CF6083"/>
    <w:rsid w:val="00D05CF3"/>
    <w:rsid w:val="00D1374C"/>
    <w:rsid w:val="00D3013B"/>
    <w:rsid w:val="00D41203"/>
    <w:rsid w:val="00D41B46"/>
    <w:rsid w:val="00D523CD"/>
    <w:rsid w:val="00D7644D"/>
    <w:rsid w:val="00D82020"/>
    <w:rsid w:val="00DA5145"/>
    <w:rsid w:val="00DA7B77"/>
    <w:rsid w:val="00DA7F96"/>
    <w:rsid w:val="00E00E6B"/>
    <w:rsid w:val="00E02B08"/>
    <w:rsid w:val="00E03B8E"/>
    <w:rsid w:val="00E35C66"/>
    <w:rsid w:val="00E40B9D"/>
    <w:rsid w:val="00E41324"/>
    <w:rsid w:val="00E43BB7"/>
    <w:rsid w:val="00E578D6"/>
    <w:rsid w:val="00E6105B"/>
    <w:rsid w:val="00E64FEA"/>
    <w:rsid w:val="00E71358"/>
    <w:rsid w:val="00E74845"/>
    <w:rsid w:val="00E75D54"/>
    <w:rsid w:val="00E9183F"/>
    <w:rsid w:val="00E91B1A"/>
    <w:rsid w:val="00E95FFB"/>
    <w:rsid w:val="00EB1428"/>
    <w:rsid w:val="00ED4EBF"/>
    <w:rsid w:val="00EE3533"/>
    <w:rsid w:val="00F24FCE"/>
    <w:rsid w:val="00F37B0F"/>
    <w:rsid w:val="00F54C5E"/>
    <w:rsid w:val="00F61866"/>
    <w:rsid w:val="00F85D9B"/>
    <w:rsid w:val="00FA0AE0"/>
    <w:rsid w:val="00FB2F9A"/>
    <w:rsid w:val="00FB5846"/>
    <w:rsid w:val="00FC35F0"/>
    <w:rsid w:val="00FC670A"/>
    <w:rsid w:val="00FD2E28"/>
    <w:rsid w:val="00FD3609"/>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semiHidden/>
    <w:unhideWhenUsed/>
    <w:rsid w:val="009646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3229026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ketemp.net/"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climate.weather.gc.ca/prods_servs/cdn_climate_summary_e.html" TargetMode="External"/><Relationship Id="rId36" Type="http://schemas.openxmlformats.org/officeDocument/2006/relationships/image" Target="media/image26.jpg"/><Relationship Id="rId10" Type="http://schemas.openxmlformats.org/officeDocument/2006/relationships/hyperlink" Target="https://oceancolor.gsfc.nasa.gov/"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A5459-8890-43C6-B2E6-1357ED20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12276</Words>
  <Characters>69979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82091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2019-02-06T21:52:00Z</dcterms:created>
  <dcterms:modified xsi:type="dcterms:W3CDTF">2019-02-06T21:52:00Z</dcterms:modified>
</cp:coreProperties>
</file>