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05CEF" w14:textId="77777777" w:rsidR="00C82473" w:rsidRDefault="007B73F9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5BBA164A" w14:textId="65CBDA8D" w:rsidR="007B73F9" w:rsidRPr="00A44DD0" w:rsidRDefault="00BB1A3F">
      <w:pPr>
        <w:rPr>
          <w:b/>
          <w:sz w:val="24"/>
        </w:rPr>
      </w:pPr>
      <w:r>
        <w:rPr>
          <w:b/>
          <w:sz w:val="24"/>
        </w:rPr>
        <w:t>201</w:t>
      </w:r>
      <w:r w:rsidR="00610A57">
        <w:rPr>
          <w:b/>
          <w:sz w:val="24"/>
        </w:rPr>
        <w:t>8</w:t>
      </w:r>
      <w:r>
        <w:rPr>
          <w:b/>
          <w:sz w:val="24"/>
        </w:rPr>
        <w:t xml:space="preserve"> </w:t>
      </w:r>
      <w:r w:rsidR="00254FB8">
        <w:rPr>
          <w:b/>
          <w:sz w:val="24"/>
        </w:rPr>
        <w:t>Spring</w:t>
      </w:r>
      <w:r w:rsidR="007B73F9" w:rsidRPr="00A44DD0">
        <w:rPr>
          <w:b/>
          <w:sz w:val="24"/>
        </w:rPr>
        <w:t xml:space="preserve"> Project Proposal</w:t>
      </w:r>
    </w:p>
    <w:p w14:paraId="0CF5EA14" w14:textId="77777777" w:rsidR="00A44DD0" w:rsidRDefault="00A44DD0" w:rsidP="00A44DD0">
      <w:pPr>
        <w:rPr>
          <w:b/>
          <w:sz w:val="24"/>
        </w:rPr>
      </w:pPr>
    </w:p>
    <w:p w14:paraId="5121C8E5" w14:textId="2FC8AFB1" w:rsidR="00A44DD0" w:rsidRPr="008B3821" w:rsidRDefault="00824EC8" w:rsidP="00A44DD0">
      <w:pPr>
        <w:rPr>
          <w:b/>
          <w:szCs w:val="20"/>
        </w:rPr>
      </w:pPr>
      <w:r>
        <w:rPr>
          <w:b/>
          <w:szCs w:val="20"/>
        </w:rPr>
        <w:t>Alabama</w:t>
      </w:r>
      <w:r w:rsidR="0068713A">
        <w:rPr>
          <w:b/>
          <w:szCs w:val="20"/>
        </w:rPr>
        <w:t xml:space="preserve"> – Marshall </w:t>
      </w:r>
    </w:p>
    <w:p w14:paraId="1824EBE9" w14:textId="034B2B5F" w:rsidR="007B73F9" w:rsidRPr="008B3821" w:rsidRDefault="00802106">
      <w:pPr>
        <w:rPr>
          <w:b/>
          <w:sz w:val="20"/>
          <w:szCs w:val="20"/>
        </w:rPr>
      </w:pPr>
      <w:r>
        <w:rPr>
          <w:b/>
          <w:sz w:val="20"/>
          <w:szCs w:val="20"/>
        </w:rPr>
        <w:t>New Jersey Urban Development</w:t>
      </w:r>
    </w:p>
    <w:p w14:paraId="5B7B00A4" w14:textId="37FAF943" w:rsidR="007B73F9" w:rsidRPr="008B3821" w:rsidRDefault="00A24DF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Identifying </w:t>
      </w:r>
      <w:r w:rsidR="00063F74">
        <w:rPr>
          <w:i/>
          <w:sz w:val="20"/>
          <w:szCs w:val="20"/>
        </w:rPr>
        <w:t>Optimal</w:t>
      </w:r>
      <w:r>
        <w:rPr>
          <w:i/>
          <w:sz w:val="20"/>
          <w:szCs w:val="20"/>
        </w:rPr>
        <w:t xml:space="preserve"> Regions within New Jersey’s Pine Barrens Forest for Urban Development Based off of Wild</w:t>
      </w:r>
      <w:r w:rsidR="00824EC8">
        <w:rPr>
          <w:i/>
          <w:sz w:val="20"/>
          <w:szCs w:val="20"/>
        </w:rPr>
        <w:t>fire</w:t>
      </w:r>
      <w:r>
        <w:rPr>
          <w:i/>
          <w:sz w:val="20"/>
          <w:szCs w:val="20"/>
        </w:rPr>
        <w:t xml:space="preserve"> Risk and the Wildland-</w:t>
      </w:r>
      <w:r w:rsidR="007876F3">
        <w:rPr>
          <w:i/>
          <w:sz w:val="20"/>
          <w:szCs w:val="20"/>
        </w:rPr>
        <w:t>Urban Interface Theory</w:t>
      </w:r>
    </w:p>
    <w:p w14:paraId="18D479DC" w14:textId="77777777" w:rsidR="00272CD9" w:rsidRDefault="00272CD9" w:rsidP="00334B0C">
      <w:pPr>
        <w:rPr>
          <w:b/>
          <w:sz w:val="20"/>
        </w:rPr>
      </w:pPr>
    </w:p>
    <w:p w14:paraId="2A539E14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678E9BB8" w14:textId="782E3823" w:rsidR="00395D36" w:rsidRPr="00893DA4" w:rsidRDefault="008B3821" w:rsidP="00276572">
      <w:pPr>
        <w:rPr>
          <w:rFonts w:ascii="Garamond" w:hAnsi="Garamond"/>
          <w:szCs w:val="20"/>
        </w:rPr>
      </w:pPr>
      <w:r w:rsidRPr="00F268BE">
        <w:rPr>
          <w:b/>
          <w:i/>
          <w:sz w:val="20"/>
          <w:szCs w:val="20"/>
        </w:rPr>
        <w:t>Project Synopsis</w:t>
      </w:r>
      <w:r>
        <w:rPr>
          <w:b/>
          <w:sz w:val="20"/>
          <w:szCs w:val="20"/>
        </w:rPr>
        <w:t xml:space="preserve">: </w:t>
      </w:r>
      <w:r w:rsidR="0032627B" w:rsidRPr="0032627B">
        <w:rPr>
          <w:rFonts w:ascii="Garamond" w:hAnsi="Garamond"/>
          <w:szCs w:val="20"/>
        </w:rPr>
        <w:t xml:space="preserve"> </w:t>
      </w:r>
      <w:r w:rsidR="0032627B">
        <w:rPr>
          <w:rFonts w:ascii="Garamond" w:hAnsi="Garamond"/>
          <w:szCs w:val="20"/>
        </w:rPr>
        <w:t xml:space="preserve">Over recent years more people are relocating to areas </w:t>
      </w:r>
      <w:r w:rsidR="005D2ACB">
        <w:rPr>
          <w:rFonts w:ascii="Garamond" w:hAnsi="Garamond"/>
          <w:szCs w:val="20"/>
        </w:rPr>
        <w:t>near</w:t>
      </w:r>
      <w:r w:rsidR="0032627B">
        <w:rPr>
          <w:rFonts w:ascii="Garamond" w:hAnsi="Garamond"/>
          <w:szCs w:val="20"/>
        </w:rPr>
        <w:t xml:space="preserve"> forests</w:t>
      </w:r>
      <w:r w:rsidR="00B924F0">
        <w:rPr>
          <w:rFonts w:ascii="Garamond" w:hAnsi="Garamond"/>
          <w:szCs w:val="20"/>
        </w:rPr>
        <w:t>,</w:t>
      </w:r>
      <w:r w:rsidR="005D2ACB">
        <w:rPr>
          <w:rFonts w:ascii="Garamond" w:hAnsi="Garamond"/>
          <w:szCs w:val="20"/>
        </w:rPr>
        <w:t xml:space="preserve"> </w:t>
      </w:r>
      <w:r w:rsidR="0032627B">
        <w:rPr>
          <w:rFonts w:ascii="Garamond" w:hAnsi="Garamond"/>
          <w:szCs w:val="20"/>
        </w:rPr>
        <w:t>often referred to</w:t>
      </w:r>
      <w:r w:rsidR="00CD6F9F">
        <w:rPr>
          <w:rFonts w:ascii="Garamond" w:hAnsi="Garamond"/>
          <w:szCs w:val="20"/>
        </w:rPr>
        <w:t xml:space="preserve"> as</w:t>
      </w:r>
      <w:r w:rsidR="0032627B">
        <w:rPr>
          <w:rFonts w:ascii="Garamond" w:hAnsi="Garamond"/>
          <w:szCs w:val="20"/>
        </w:rPr>
        <w:t xml:space="preserve"> the wildland-urban interface (WUI). </w:t>
      </w:r>
      <w:r w:rsidR="005D2ACB">
        <w:rPr>
          <w:rFonts w:ascii="Garamond" w:hAnsi="Garamond"/>
          <w:szCs w:val="20"/>
        </w:rPr>
        <w:t>In New Jersey, c</w:t>
      </w:r>
      <w:r w:rsidR="00EC0224">
        <w:rPr>
          <w:rFonts w:ascii="Garamond" w:hAnsi="Garamond"/>
          <w:szCs w:val="20"/>
        </w:rPr>
        <w:t>itizens take advantage of the privacy, natural beauty</w:t>
      </w:r>
      <w:r w:rsidR="00CD6F9F">
        <w:rPr>
          <w:rFonts w:ascii="Garamond" w:hAnsi="Garamond"/>
          <w:szCs w:val="20"/>
        </w:rPr>
        <w:t>,</w:t>
      </w:r>
      <w:r w:rsidR="00EC0224">
        <w:rPr>
          <w:rFonts w:ascii="Garamond" w:hAnsi="Garamond"/>
          <w:szCs w:val="20"/>
        </w:rPr>
        <w:t xml:space="preserve"> and recreationa</w:t>
      </w:r>
      <w:r w:rsidR="005D2ACB">
        <w:rPr>
          <w:rFonts w:ascii="Garamond" w:hAnsi="Garamond"/>
          <w:szCs w:val="20"/>
        </w:rPr>
        <w:t>l opportunities the WUI offers, requiring</w:t>
      </w:r>
      <w:r w:rsidR="00EC0224">
        <w:rPr>
          <w:rFonts w:ascii="Garamond" w:hAnsi="Garamond"/>
          <w:szCs w:val="20"/>
        </w:rPr>
        <w:t xml:space="preserve"> developers </w:t>
      </w:r>
      <w:r w:rsidR="005D2ACB">
        <w:rPr>
          <w:rFonts w:ascii="Garamond" w:hAnsi="Garamond"/>
          <w:szCs w:val="20"/>
        </w:rPr>
        <w:t xml:space="preserve">to </w:t>
      </w:r>
      <w:r w:rsidR="00EC0224">
        <w:rPr>
          <w:rFonts w:ascii="Garamond" w:hAnsi="Garamond"/>
          <w:szCs w:val="20"/>
        </w:rPr>
        <w:t xml:space="preserve">build neighborhoods adjacent to natural areas. As a result, </w:t>
      </w:r>
      <w:r w:rsidR="00EC0224" w:rsidRPr="00395D36">
        <w:rPr>
          <w:rFonts w:ascii="Garamond" w:hAnsi="Garamond"/>
          <w:szCs w:val="20"/>
        </w:rPr>
        <w:t>forests are becoming less heal</w:t>
      </w:r>
      <w:r w:rsidR="00EC0224">
        <w:rPr>
          <w:rFonts w:ascii="Garamond" w:hAnsi="Garamond"/>
          <w:szCs w:val="20"/>
        </w:rPr>
        <w:t xml:space="preserve">thy and prominent in the state, and </w:t>
      </w:r>
      <w:r w:rsidR="005D2ACB">
        <w:rPr>
          <w:rFonts w:ascii="Garamond" w:hAnsi="Garamond"/>
          <w:szCs w:val="20"/>
        </w:rPr>
        <w:t xml:space="preserve">more buildings and homes are being damaged by accidental forest fires. </w:t>
      </w:r>
      <w:r w:rsidR="00395D36" w:rsidRPr="00395D36">
        <w:rPr>
          <w:rFonts w:ascii="Garamond" w:hAnsi="Garamond"/>
          <w:szCs w:val="20"/>
        </w:rPr>
        <w:t>Th</w:t>
      </w:r>
      <w:r w:rsidR="004209AF">
        <w:rPr>
          <w:rFonts w:ascii="Garamond" w:hAnsi="Garamond"/>
          <w:szCs w:val="20"/>
        </w:rPr>
        <w:t>is project is partnering with the New Jersey Pinelands Commission</w:t>
      </w:r>
      <w:r w:rsidR="00335C4F">
        <w:rPr>
          <w:rFonts w:ascii="Garamond" w:hAnsi="Garamond"/>
          <w:szCs w:val="20"/>
        </w:rPr>
        <w:t xml:space="preserve"> (NJPC)</w:t>
      </w:r>
      <w:r w:rsidR="004209AF">
        <w:rPr>
          <w:rFonts w:ascii="Garamond" w:hAnsi="Garamond"/>
          <w:szCs w:val="20"/>
        </w:rPr>
        <w:t xml:space="preserve"> to develop</w:t>
      </w:r>
      <w:r w:rsidR="005D2ACB">
        <w:rPr>
          <w:rFonts w:ascii="Garamond" w:hAnsi="Garamond"/>
          <w:szCs w:val="20"/>
        </w:rPr>
        <w:t xml:space="preserve"> a tool that will identify areas </w:t>
      </w:r>
      <w:r w:rsidR="00CD6F9F">
        <w:rPr>
          <w:rFonts w:ascii="Garamond" w:hAnsi="Garamond"/>
          <w:szCs w:val="20"/>
        </w:rPr>
        <w:t>most</w:t>
      </w:r>
      <w:r w:rsidR="005D2ACB">
        <w:rPr>
          <w:rFonts w:ascii="Garamond" w:hAnsi="Garamond"/>
          <w:szCs w:val="20"/>
        </w:rPr>
        <w:t xml:space="preserve"> suitable for urban development</w:t>
      </w:r>
      <w:r w:rsidR="0063361B">
        <w:rPr>
          <w:rFonts w:ascii="Garamond" w:hAnsi="Garamond"/>
          <w:szCs w:val="20"/>
        </w:rPr>
        <w:t>, and other areas where less intense development may be permitted if in conjunction with Best Management Practices (BMPs)</w:t>
      </w:r>
      <w:r w:rsidR="005D2ACB">
        <w:rPr>
          <w:rFonts w:ascii="Garamond" w:hAnsi="Garamond"/>
          <w:szCs w:val="20"/>
        </w:rPr>
        <w:t xml:space="preserve">. Using </w:t>
      </w:r>
      <w:r w:rsidR="004209AF">
        <w:rPr>
          <w:rFonts w:ascii="Garamond" w:hAnsi="Garamond"/>
          <w:szCs w:val="20"/>
        </w:rPr>
        <w:t xml:space="preserve">Landsat 8 </w:t>
      </w:r>
      <w:r w:rsidR="00824EC8">
        <w:rPr>
          <w:rFonts w:ascii="Garamond" w:hAnsi="Garamond"/>
          <w:szCs w:val="20"/>
        </w:rPr>
        <w:t>OLI</w:t>
      </w:r>
      <w:r w:rsidR="004209AF">
        <w:rPr>
          <w:rFonts w:ascii="Garamond" w:hAnsi="Garamond"/>
          <w:szCs w:val="20"/>
        </w:rPr>
        <w:t>, SMAP, and GPM GMI</w:t>
      </w:r>
      <w:r w:rsidR="005D2ACB">
        <w:rPr>
          <w:rFonts w:ascii="Garamond" w:hAnsi="Garamond"/>
          <w:szCs w:val="20"/>
        </w:rPr>
        <w:t>, this tool will t</w:t>
      </w:r>
      <w:r w:rsidR="005D2ACB" w:rsidRPr="00395D36">
        <w:rPr>
          <w:rFonts w:ascii="Garamond" w:hAnsi="Garamond"/>
          <w:szCs w:val="20"/>
        </w:rPr>
        <w:t>ake into account distance to urban areas a</w:t>
      </w:r>
      <w:r w:rsidR="005D2ACB">
        <w:rPr>
          <w:rFonts w:ascii="Garamond" w:hAnsi="Garamond"/>
          <w:szCs w:val="20"/>
        </w:rPr>
        <w:t xml:space="preserve">s well as environmental </w:t>
      </w:r>
      <w:r w:rsidR="00395D36" w:rsidRPr="00395D36">
        <w:rPr>
          <w:rFonts w:ascii="Garamond" w:hAnsi="Garamond"/>
          <w:szCs w:val="20"/>
        </w:rPr>
        <w:t>parameters</w:t>
      </w:r>
      <w:r w:rsidR="005D2ACB">
        <w:rPr>
          <w:rFonts w:ascii="Garamond" w:hAnsi="Garamond"/>
          <w:szCs w:val="20"/>
        </w:rPr>
        <w:t xml:space="preserve"> to examine</w:t>
      </w:r>
      <w:r w:rsidR="004209AF">
        <w:rPr>
          <w:rFonts w:ascii="Garamond" w:hAnsi="Garamond"/>
          <w:szCs w:val="20"/>
        </w:rPr>
        <w:t xml:space="preserve"> wildfire</w:t>
      </w:r>
      <w:r w:rsidR="004209AF" w:rsidRPr="00395D36">
        <w:rPr>
          <w:rFonts w:ascii="Garamond" w:hAnsi="Garamond"/>
          <w:szCs w:val="20"/>
        </w:rPr>
        <w:t>-risk</w:t>
      </w:r>
      <w:r w:rsidR="005D2ACB">
        <w:rPr>
          <w:rFonts w:ascii="Garamond" w:hAnsi="Garamond"/>
          <w:szCs w:val="20"/>
        </w:rPr>
        <w:t xml:space="preserve"> within the WUI</w:t>
      </w:r>
      <w:r w:rsidR="00395D36" w:rsidRPr="00395D36">
        <w:rPr>
          <w:rFonts w:ascii="Garamond" w:hAnsi="Garamond"/>
          <w:szCs w:val="20"/>
        </w:rPr>
        <w:t>.</w:t>
      </w:r>
      <w:r w:rsidR="004209AF">
        <w:rPr>
          <w:rFonts w:ascii="Garamond" w:hAnsi="Garamond"/>
          <w:szCs w:val="20"/>
        </w:rPr>
        <w:t xml:space="preserve"> </w:t>
      </w:r>
      <w:r w:rsidR="00874687" w:rsidRPr="00893DA4">
        <w:rPr>
          <w:rFonts w:ascii="Garamond" w:hAnsi="Garamond"/>
          <w:szCs w:val="20"/>
        </w:rPr>
        <w:t xml:space="preserve">Risk assessments </w:t>
      </w:r>
      <w:r w:rsidR="004209AF">
        <w:rPr>
          <w:rFonts w:ascii="Garamond" w:hAnsi="Garamond"/>
          <w:szCs w:val="20"/>
        </w:rPr>
        <w:t xml:space="preserve">such as this </w:t>
      </w:r>
      <w:r w:rsidR="00874687" w:rsidRPr="00893DA4">
        <w:rPr>
          <w:rFonts w:ascii="Garamond" w:hAnsi="Garamond"/>
          <w:szCs w:val="20"/>
        </w:rPr>
        <w:t>ar</w:t>
      </w:r>
      <w:r w:rsidR="004209AF">
        <w:rPr>
          <w:rFonts w:ascii="Garamond" w:hAnsi="Garamond"/>
          <w:szCs w:val="20"/>
        </w:rPr>
        <w:t>e important for decision mak</w:t>
      </w:r>
      <w:r w:rsidR="00462532">
        <w:rPr>
          <w:rFonts w:ascii="Garamond" w:hAnsi="Garamond"/>
          <w:szCs w:val="20"/>
        </w:rPr>
        <w:t xml:space="preserve">ers </w:t>
      </w:r>
      <w:r w:rsidR="004209AF">
        <w:rPr>
          <w:rFonts w:ascii="Garamond" w:hAnsi="Garamond"/>
          <w:szCs w:val="20"/>
        </w:rPr>
        <w:t xml:space="preserve">because it enables </w:t>
      </w:r>
      <w:r w:rsidR="00462532">
        <w:rPr>
          <w:rFonts w:ascii="Garamond" w:hAnsi="Garamond"/>
          <w:szCs w:val="20"/>
        </w:rPr>
        <w:t>them</w:t>
      </w:r>
      <w:r w:rsidR="004209AF">
        <w:rPr>
          <w:rFonts w:ascii="Garamond" w:hAnsi="Garamond"/>
          <w:szCs w:val="20"/>
        </w:rPr>
        <w:t xml:space="preserve"> to </w:t>
      </w:r>
      <w:r w:rsidR="00874687" w:rsidRPr="00893DA4">
        <w:rPr>
          <w:rFonts w:ascii="Garamond" w:hAnsi="Garamond"/>
          <w:szCs w:val="20"/>
        </w:rPr>
        <w:t>target</w:t>
      </w:r>
      <w:r w:rsidR="004209AF">
        <w:rPr>
          <w:rFonts w:ascii="Garamond" w:hAnsi="Garamond"/>
          <w:szCs w:val="20"/>
        </w:rPr>
        <w:t xml:space="preserve"> areas for</w:t>
      </w:r>
      <w:r w:rsidR="00874687" w:rsidRPr="00893DA4">
        <w:rPr>
          <w:rFonts w:ascii="Garamond" w:hAnsi="Garamond"/>
          <w:szCs w:val="20"/>
        </w:rPr>
        <w:t xml:space="preserve"> fuel reduction treatments. </w:t>
      </w:r>
    </w:p>
    <w:p w14:paraId="1E7BF85A" w14:textId="77777777" w:rsidR="008B3821" w:rsidRDefault="008B3821" w:rsidP="008B3821">
      <w:pPr>
        <w:rPr>
          <w:b/>
          <w:sz w:val="20"/>
          <w:szCs w:val="20"/>
        </w:rPr>
      </w:pPr>
    </w:p>
    <w:p w14:paraId="5612582D" w14:textId="2AF44578" w:rsidR="00895283" w:rsidRDefault="00353F4B" w:rsidP="008B3821">
      <w:pPr>
        <w:rPr>
          <w:rFonts w:ascii="Garamond" w:hAnsi="Garamond"/>
          <w:szCs w:val="20"/>
        </w:rPr>
      </w:pPr>
      <w:r w:rsidRPr="00EC3694">
        <w:rPr>
          <w:b/>
          <w:i/>
          <w:sz w:val="20"/>
          <w:szCs w:val="20"/>
        </w:rPr>
        <w:t>Community Concern:</w:t>
      </w:r>
      <w:r w:rsidRPr="00EC3694">
        <w:rPr>
          <w:sz w:val="20"/>
          <w:szCs w:val="20"/>
        </w:rPr>
        <w:t xml:space="preserve"> </w:t>
      </w:r>
      <w:r w:rsidR="00190183">
        <w:rPr>
          <w:rFonts w:ascii="Garamond" w:hAnsi="Garamond"/>
          <w:szCs w:val="20"/>
        </w:rPr>
        <w:t>The</w:t>
      </w:r>
      <w:r w:rsidR="00B924F0">
        <w:rPr>
          <w:rFonts w:ascii="Garamond" w:hAnsi="Garamond"/>
          <w:szCs w:val="20"/>
        </w:rPr>
        <w:t xml:space="preserve"> New Jersey</w:t>
      </w:r>
      <w:r w:rsidR="00190183">
        <w:rPr>
          <w:rFonts w:ascii="Garamond" w:hAnsi="Garamond"/>
          <w:szCs w:val="20"/>
        </w:rPr>
        <w:t xml:space="preserve"> Forest Fire Service </w:t>
      </w:r>
      <w:r w:rsidR="00895283">
        <w:rPr>
          <w:rFonts w:ascii="Garamond" w:hAnsi="Garamond"/>
          <w:szCs w:val="20"/>
        </w:rPr>
        <w:t>responds</w:t>
      </w:r>
      <w:r w:rsidR="00190183">
        <w:rPr>
          <w:rFonts w:ascii="Garamond" w:hAnsi="Garamond"/>
          <w:szCs w:val="20"/>
        </w:rPr>
        <w:t xml:space="preserve"> to over 1,500 wildfires </w:t>
      </w:r>
      <w:r w:rsidR="00895283">
        <w:rPr>
          <w:rFonts w:ascii="Garamond" w:hAnsi="Garamond"/>
          <w:szCs w:val="20"/>
        </w:rPr>
        <w:t>annually</w:t>
      </w:r>
      <w:r w:rsidR="00190183">
        <w:rPr>
          <w:rFonts w:ascii="Garamond" w:hAnsi="Garamond"/>
          <w:szCs w:val="20"/>
        </w:rPr>
        <w:t xml:space="preserve"> throughout </w:t>
      </w:r>
      <w:r w:rsidR="00B924F0">
        <w:rPr>
          <w:rFonts w:ascii="Garamond" w:hAnsi="Garamond"/>
          <w:szCs w:val="20"/>
        </w:rPr>
        <w:t xml:space="preserve">the state of </w:t>
      </w:r>
      <w:r w:rsidR="00190183">
        <w:rPr>
          <w:rFonts w:ascii="Garamond" w:hAnsi="Garamond"/>
          <w:szCs w:val="20"/>
        </w:rPr>
        <w:t>New Jersey</w:t>
      </w:r>
      <w:r w:rsidR="005D2ACB">
        <w:rPr>
          <w:rFonts w:ascii="Garamond" w:hAnsi="Garamond"/>
          <w:szCs w:val="20"/>
        </w:rPr>
        <w:t>, and with WUI on the rise, this number could increase</w:t>
      </w:r>
      <w:r w:rsidR="00190183">
        <w:rPr>
          <w:rFonts w:ascii="Garamond" w:hAnsi="Garamond"/>
          <w:szCs w:val="20"/>
        </w:rPr>
        <w:t>. These wildfires</w:t>
      </w:r>
      <w:r w:rsidR="00895283">
        <w:rPr>
          <w:rFonts w:ascii="Garamond" w:hAnsi="Garamond"/>
          <w:szCs w:val="20"/>
        </w:rPr>
        <w:t xml:space="preserve"> not only damage local ecosystems</w:t>
      </w:r>
      <w:r w:rsidR="00CD6F9F">
        <w:rPr>
          <w:rFonts w:ascii="Garamond" w:hAnsi="Garamond"/>
          <w:szCs w:val="20"/>
        </w:rPr>
        <w:t>,</w:t>
      </w:r>
      <w:r w:rsidR="00895283">
        <w:rPr>
          <w:rFonts w:ascii="Garamond" w:hAnsi="Garamond"/>
          <w:szCs w:val="20"/>
        </w:rPr>
        <w:t xml:space="preserve"> but are becoming an increasing threat to homeowners</w:t>
      </w:r>
      <w:r w:rsidR="00063F74">
        <w:rPr>
          <w:rFonts w:ascii="Garamond" w:hAnsi="Garamond"/>
          <w:szCs w:val="20"/>
        </w:rPr>
        <w:t xml:space="preserve"> living in these areas</w:t>
      </w:r>
      <w:r w:rsidR="00895283">
        <w:rPr>
          <w:rFonts w:ascii="Garamond" w:hAnsi="Garamond"/>
          <w:szCs w:val="20"/>
        </w:rPr>
        <w:t xml:space="preserve">. </w:t>
      </w:r>
      <w:r w:rsidR="00700317">
        <w:rPr>
          <w:rFonts w:ascii="Garamond" w:hAnsi="Garamond"/>
          <w:szCs w:val="20"/>
        </w:rPr>
        <w:t xml:space="preserve">There are a number of variables that influence a community’s vulnerability to wildfire damage, some of which include land use decisions, building standards, and landscape choices. </w:t>
      </w:r>
      <w:r w:rsidR="00895283">
        <w:rPr>
          <w:rFonts w:ascii="Garamond" w:hAnsi="Garamond"/>
          <w:szCs w:val="20"/>
        </w:rPr>
        <w:t xml:space="preserve">A better understanding </w:t>
      </w:r>
      <w:r w:rsidR="00700317">
        <w:rPr>
          <w:rFonts w:ascii="Garamond" w:hAnsi="Garamond"/>
          <w:szCs w:val="20"/>
        </w:rPr>
        <w:t xml:space="preserve">of these variables, along with climatic variables, will help decision makers determine areas that have the lowest risk of wildfire and are </w:t>
      </w:r>
      <w:r w:rsidR="00374552">
        <w:rPr>
          <w:rFonts w:ascii="Garamond" w:hAnsi="Garamond"/>
          <w:szCs w:val="20"/>
        </w:rPr>
        <w:t xml:space="preserve">most </w:t>
      </w:r>
      <w:r w:rsidR="00700317">
        <w:rPr>
          <w:rFonts w:ascii="Garamond" w:hAnsi="Garamond"/>
          <w:szCs w:val="20"/>
        </w:rPr>
        <w:t>suitable for development</w:t>
      </w:r>
      <w:r w:rsidR="0063361B">
        <w:rPr>
          <w:rFonts w:ascii="Garamond" w:hAnsi="Garamond"/>
          <w:szCs w:val="20"/>
        </w:rPr>
        <w:t>, and where tools to lessen risks should be considered for protection</w:t>
      </w:r>
      <w:r w:rsidR="00700317">
        <w:rPr>
          <w:rFonts w:ascii="Garamond" w:hAnsi="Garamond"/>
          <w:szCs w:val="20"/>
        </w:rPr>
        <w:t>.</w:t>
      </w:r>
    </w:p>
    <w:p w14:paraId="6B794CB9" w14:textId="77777777" w:rsidR="00353F4B" w:rsidRPr="00EC3694" w:rsidRDefault="00353F4B" w:rsidP="008B3821">
      <w:pPr>
        <w:rPr>
          <w:b/>
          <w:sz w:val="20"/>
          <w:szCs w:val="20"/>
        </w:rPr>
      </w:pPr>
    </w:p>
    <w:p w14:paraId="14F3574F" w14:textId="44FF2D89" w:rsidR="008B3821" w:rsidRPr="00EC3694" w:rsidRDefault="008B3821" w:rsidP="008B3821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Source of Project Idea:</w:t>
      </w:r>
      <w:r w:rsidRPr="00EC3694">
        <w:rPr>
          <w:sz w:val="20"/>
          <w:szCs w:val="20"/>
        </w:rPr>
        <w:t xml:space="preserve"> </w:t>
      </w:r>
      <w:r w:rsidR="0048019E">
        <w:rPr>
          <w:rFonts w:ascii="Garamond" w:hAnsi="Garamond"/>
        </w:rPr>
        <w:t>This project originated from</w:t>
      </w:r>
      <w:r w:rsidR="00484A93">
        <w:rPr>
          <w:rFonts w:ascii="Garamond" w:hAnsi="Garamond"/>
        </w:rPr>
        <w:t xml:space="preserve"> discussions between Dr. Rob Griffin, the Marshall’s Science Advisor, and Maggi Klug, the Cen</w:t>
      </w:r>
      <w:r w:rsidR="00823480">
        <w:rPr>
          <w:rFonts w:ascii="Garamond" w:hAnsi="Garamond"/>
        </w:rPr>
        <w:t xml:space="preserve">ter Lead of the Alabama – </w:t>
      </w:r>
      <w:r w:rsidR="00824EC8">
        <w:rPr>
          <w:rFonts w:ascii="Garamond" w:hAnsi="Garamond"/>
        </w:rPr>
        <w:t xml:space="preserve">Marshall </w:t>
      </w:r>
      <w:r w:rsidR="00484A93">
        <w:rPr>
          <w:rFonts w:ascii="Garamond" w:hAnsi="Garamond"/>
        </w:rPr>
        <w:t>node.</w:t>
      </w:r>
      <w:r w:rsidR="00823480">
        <w:rPr>
          <w:rFonts w:ascii="Garamond" w:hAnsi="Garamond"/>
        </w:rPr>
        <w:t xml:space="preserve"> This discussion led to the node leadership reaching out to the partners to gain a better understanding of their needs in order to develop a more robust project. </w:t>
      </w:r>
    </w:p>
    <w:p w14:paraId="56693788" w14:textId="77777777" w:rsidR="008B3821" w:rsidRPr="00EC3694" w:rsidRDefault="008B3821" w:rsidP="00276572">
      <w:pPr>
        <w:rPr>
          <w:b/>
          <w:sz w:val="20"/>
          <w:szCs w:val="20"/>
        </w:rPr>
      </w:pPr>
    </w:p>
    <w:p w14:paraId="1D844156" w14:textId="1B3EAB19" w:rsidR="00276572" w:rsidRPr="00EC3694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National Application Areas Addressed:</w:t>
      </w:r>
      <w:r w:rsidRPr="00EC3694">
        <w:rPr>
          <w:sz w:val="20"/>
          <w:szCs w:val="20"/>
        </w:rPr>
        <w:t xml:space="preserve"> </w:t>
      </w:r>
      <w:r w:rsidR="00F00932">
        <w:rPr>
          <w:rFonts w:ascii="Garamond" w:hAnsi="Garamond"/>
        </w:rPr>
        <w:t>Urban Development</w:t>
      </w:r>
    </w:p>
    <w:p w14:paraId="75CB4D6A" w14:textId="64F1E060" w:rsidR="00276572" w:rsidRPr="00EC3694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Study Location:</w:t>
      </w:r>
      <w:r w:rsidRPr="00EC3694">
        <w:rPr>
          <w:sz w:val="20"/>
          <w:szCs w:val="20"/>
        </w:rPr>
        <w:t xml:space="preserve"> </w:t>
      </w:r>
      <w:r w:rsidR="00824EC8">
        <w:rPr>
          <w:rFonts w:ascii="Garamond" w:hAnsi="Garamond"/>
        </w:rPr>
        <w:t>NJ</w:t>
      </w:r>
    </w:p>
    <w:p w14:paraId="1CCD5CD8" w14:textId="425DEE37" w:rsidR="00916099" w:rsidRPr="00EC3694" w:rsidRDefault="00276572" w:rsidP="00DC6974">
      <w:pPr>
        <w:ind w:left="720" w:hanging="720"/>
        <w:rPr>
          <w:rFonts w:ascii="Garamond" w:hAnsi="Garamond"/>
          <w:b/>
        </w:rPr>
      </w:pPr>
      <w:r w:rsidRPr="00EC3694">
        <w:rPr>
          <w:b/>
          <w:i/>
          <w:sz w:val="20"/>
          <w:szCs w:val="20"/>
        </w:rPr>
        <w:t>Study Period:</w:t>
      </w:r>
      <w:r w:rsidRPr="00EC3694">
        <w:rPr>
          <w:b/>
          <w:sz w:val="20"/>
          <w:szCs w:val="20"/>
        </w:rPr>
        <w:t xml:space="preserve"> </w:t>
      </w:r>
      <w:r w:rsidR="008A78BD">
        <w:rPr>
          <w:rFonts w:ascii="Garamond" w:hAnsi="Garamond"/>
        </w:rPr>
        <w:t xml:space="preserve">January 2016 </w:t>
      </w:r>
      <w:r w:rsidR="00916099" w:rsidRPr="00EC3694">
        <w:rPr>
          <w:rFonts w:ascii="Garamond" w:hAnsi="Garamond"/>
        </w:rPr>
        <w:t xml:space="preserve">– </w:t>
      </w:r>
      <w:r w:rsidR="008A78BD">
        <w:rPr>
          <w:rFonts w:ascii="Garamond" w:hAnsi="Garamond"/>
        </w:rPr>
        <w:t>December</w:t>
      </w:r>
      <w:r w:rsidRPr="00EC3694">
        <w:rPr>
          <w:rFonts w:ascii="Garamond" w:hAnsi="Garamond"/>
        </w:rPr>
        <w:t xml:space="preserve"> </w:t>
      </w:r>
      <w:r w:rsidR="008A78BD">
        <w:rPr>
          <w:rFonts w:ascii="Garamond" w:hAnsi="Garamond"/>
        </w:rPr>
        <w:t>2017</w:t>
      </w:r>
    </w:p>
    <w:p w14:paraId="462EE0EA" w14:textId="77777777" w:rsidR="00276572" w:rsidRPr="00EC3694" w:rsidRDefault="00276572" w:rsidP="00276572">
      <w:pPr>
        <w:rPr>
          <w:b/>
          <w:sz w:val="20"/>
          <w:szCs w:val="20"/>
        </w:rPr>
      </w:pPr>
    </w:p>
    <w:p w14:paraId="0F77539E" w14:textId="286AB40C" w:rsidR="00276572" w:rsidRPr="00EC3694" w:rsidRDefault="00276572" w:rsidP="00276572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Advisors:</w:t>
      </w:r>
      <w:r w:rsidRPr="00EC3694">
        <w:rPr>
          <w:sz w:val="20"/>
          <w:szCs w:val="20"/>
        </w:rPr>
        <w:t xml:space="preserve"> </w:t>
      </w:r>
      <w:r w:rsidR="0048019E">
        <w:rPr>
          <w:rFonts w:ascii="Garamond" w:hAnsi="Garamond"/>
        </w:rPr>
        <w:t xml:space="preserve">Dr. Jeffrey </w:t>
      </w:r>
      <w:proofErr w:type="spellStart"/>
      <w:r w:rsidR="0048019E">
        <w:rPr>
          <w:rFonts w:ascii="Garamond" w:hAnsi="Garamond"/>
        </w:rPr>
        <w:t>Luvall</w:t>
      </w:r>
      <w:proofErr w:type="spellEnd"/>
      <w:r w:rsidR="0048019E">
        <w:rPr>
          <w:rFonts w:ascii="Garamond" w:hAnsi="Garamond"/>
        </w:rPr>
        <w:t xml:space="preserve"> (NASA Marshall Space Flight Center), Dr. Robert Griffin (University of Alabama in Huntsville)</w:t>
      </w:r>
      <w:r w:rsidR="00063F74">
        <w:rPr>
          <w:rFonts w:ascii="Garamond" w:hAnsi="Garamond"/>
        </w:rPr>
        <w:t>, Leigh Sinclair (Univ</w:t>
      </w:r>
      <w:r w:rsidR="00DB65F0">
        <w:rPr>
          <w:rFonts w:ascii="Garamond" w:hAnsi="Garamond"/>
        </w:rPr>
        <w:t xml:space="preserve">ersity of Alabama in Huntsville, </w:t>
      </w:r>
      <w:r w:rsidR="00063F74">
        <w:rPr>
          <w:rFonts w:ascii="Garamond" w:hAnsi="Garamond"/>
        </w:rPr>
        <w:t>Information Technology and Systems Center)</w:t>
      </w:r>
      <w:r w:rsidR="00824EC8">
        <w:rPr>
          <w:rFonts w:ascii="Garamond" w:hAnsi="Garamond"/>
        </w:rPr>
        <w:t>, Maggi Klug (University of Alabama in Huntsville)</w:t>
      </w:r>
    </w:p>
    <w:p w14:paraId="6FCF895F" w14:textId="77777777" w:rsidR="00272CD9" w:rsidRPr="00EC3694" w:rsidRDefault="00272CD9" w:rsidP="00D12F5B">
      <w:pPr>
        <w:rPr>
          <w:b/>
          <w:sz w:val="20"/>
          <w:szCs w:val="20"/>
        </w:rPr>
      </w:pPr>
    </w:p>
    <w:p w14:paraId="07D5EB77" w14:textId="77777777" w:rsidR="00CD0433" w:rsidRPr="00EC3694" w:rsidRDefault="00CD0433" w:rsidP="00CD0433">
      <w:pPr>
        <w:pBdr>
          <w:bottom w:val="single" w:sz="4" w:space="1" w:color="auto"/>
        </w:pBdr>
        <w:rPr>
          <w:b/>
        </w:rPr>
      </w:pPr>
      <w:r w:rsidRPr="00EC3694">
        <w:rPr>
          <w:b/>
        </w:rPr>
        <w:t>Partner Overview</w:t>
      </w:r>
    </w:p>
    <w:p w14:paraId="34B6E1B7" w14:textId="4F57F0FC" w:rsidR="00D12F5B" w:rsidRPr="00EC3694" w:rsidRDefault="00A44DD0" w:rsidP="00D12F5B">
      <w:pPr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Partner</w:t>
      </w:r>
      <w:r w:rsidR="00835C04" w:rsidRPr="00EC3694">
        <w:rPr>
          <w:b/>
          <w:i/>
          <w:sz w:val="20"/>
          <w:szCs w:val="20"/>
        </w:rPr>
        <w:t xml:space="preserve"> Organization</w:t>
      </w:r>
      <w:r w:rsidR="00D12F5B" w:rsidRPr="00EC3694">
        <w:rPr>
          <w:b/>
          <w:i/>
          <w:sz w:val="20"/>
          <w:szCs w:val="20"/>
        </w:rPr>
        <w:t>:</w:t>
      </w: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3510"/>
        <w:gridCol w:w="1620"/>
        <w:gridCol w:w="1080"/>
      </w:tblGrid>
      <w:tr w:rsidR="00636FAE" w:rsidRPr="00EC3694" w14:paraId="4EEA7B0E" w14:textId="77777777" w:rsidTr="0070036A">
        <w:tc>
          <w:tcPr>
            <w:tcW w:w="3150" w:type="dxa"/>
            <w:shd w:val="clear" w:color="auto" w:fill="31849B" w:themeFill="accent5" w:themeFillShade="BF"/>
            <w:vAlign w:val="center"/>
          </w:tcPr>
          <w:p w14:paraId="66FDE6C5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358B03BC" w14:textId="15A77499" w:rsidR="006804AC" w:rsidRPr="00EC3694" w:rsidRDefault="006804AC" w:rsidP="00824EC8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 xml:space="preserve">POC 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311B19EA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EC3694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3694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:rsidRPr="00EC3694" w14:paraId="5D470CD2" w14:textId="77777777" w:rsidTr="0070036A">
        <w:tc>
          <w:tcPr>
            <w:tcW w:w="3150" w:type="dxa"/>
          </w:tcPr>
          <w:p w14:paraId="147FACB8" w14:textId="4FFEC155" w:rsidR="006804AC" w:rsidRPr="00DB65F0" w:rsidRDefault="0048019E" w:rsidP="00A44DD0">
            <w:pPr>
              <w:rPr>
                <w:rFonts w:ascii="Garamond" w:hAnsi="Garamond"/>
                <w:b/>
              </w:rPr>
            </w:pPr>
            <w:r w:rsidRPr="00DB65F0">
              <w:rPr>
                <w:rFonts w:ascii="Garamond" w:hAnsi="Garamond"/>
                <w:b/>
              </w:rPr>
              <w:t>New Jersey Pinelands Commission</w:t>
            </w:r>
          </w:p>
        </w:tc>
        <w:tc>
          <w:tcPr>
            <w:tcW w:w="3510" w:type="dxa"/>
          </w:tcPr>
          <w:p w14:paraId="0111C027" w14:textId="2C1BC1AD" w:rsidR="006804AC" w:rsidRPr="00EC3694" w:rsidRDefault="006F542C" w:rsidP="006F542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Larry Liggett</w:t>
            </w:r>
            <w:r w:rsidR="006804AC" w:rsidRPr="00EC3694">
              <w:rPr>
                <w:rFonts w:ascii="Garamond" w:hAnsi="Garamond"/>
              </w:rPr>
              <w:t xml:space="preserve">, </w:t>
            </w:r>
            <w:r>
              <w:rPr>
                <w:rFonts w:ascii="Garamond" w:hAnsi="Garamond"/>
              </w:rPr>
              <w:t>Director</w:t>
            </w:r>
          </w:p>
        </w:tc>
        <w:tc>
          <w:tcPr>
            <w:tcW w:w="1620" w:type="dxa"/>
          </w:tcPr>
          <w:p w14:paraId="21053937" w14:textId="70DD4A4F" w:rsidR="006804AC" w:rsidRPr="00EC3694" w:rsidRDefault="00F52113" w:rsidP="00A44DD0">
            <w:pPr>
              <w:rPr>
                <w:rFonts w:ascii="Garamond" w:hAnsi="Garamond"/>
              </w:rPr>
            </w:pPr>
            <w:r w:rsidRPr="00EC3694">
              <w:rPr>
                <w:rFonts w:ascii="Garamond" w:hAnsi="Garamond"/>
              </w:rPr>
              <w:t>End</w:t>
            </w:r>
            <w:r w:rsidR="00610A57">
              <w:rPr>
                <w:rFonts w:ascii="Garamond" w:hAnsi="Garamond"/>
              </w:rPr>
              <w:t xml:space="preserve"> </w:t>
            </w:r>
            <w:r w:rsidR="009E4CFF" w:rsidRPr="00EC3694">
              <w:rPr>
                <w:rFonts w:ascii="Garamond" w:hAnsi="Garamond"/>
              </w:rPr>
              <w:t>User</w:t>
            </w:r>
          </w:p>
        </w:tc>
        <w:tc>
          <w:tcPr>
            <w:tcW w:w="1080" w:type="dxa"/>
          </w:tcPr>
          <w:p w14:paraId="6070AA6D" w14:textId="793360FF" w:rsidR="006804AC" w:rsidRPr="00EC3694" w:rsidRDefault="0048019E" w:rsidP="006804A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</w:tbl>
    <w:p w14:paraId="77D4BCBD" w14:textId="77777777" w:rsidR="00CD0433" w:rsidRPr="00EC3694" w:rsidRDefault="00CD0433" w:rsidP="00CD0433">
      <w:pPr>
        <w:rPr>
          <w:sz w:val="20"/>
          <w:szCs w:val="20"/>
        </w:rPr>
      </w:pPr>
    </w:p>
    <w:p w14:paraId="375999FE" w14:textId="62D14A9F" w:rsidR="00C057E9" w:rsidRPr="00EC3694" w:rsidRDefault="00F52113" w:rsidP="00CD0433">
      <w:pPr>
        <w:rPr>
          <w:b/>
          <w:i/>
          <w:sz w:val="20"/>
          <w:szCs w:val="20"/>
          <w:u w:val="single"/>
        </w:rPr>
      </w:pPr>
      <w:r w:rsidRPr="00EC3694">
        <w:rPr>
          <w:b/>
          <w:i/>
          <w:sz w:val="20"/>
          <w:szCs w:val="20"/>
          <w:u w:val="single"/>
        </w:rPr>
        <w:t>End-</w:t>
      </w:r>
      <w:r w:rsidR="00C057E9" w:rsidRPr="00EC3694">
        <w:rPr>
          <w:b/>
          <w:i/>
          <w:sz w:val="20"/>
          <w:szCs w:val="20"/>
          <w:u w:val="single"/>
        </w:rPr>
        <w:t>User Overview</w:t>
      </w:r>
    </w:p>
    <w:p w14:paraId="03757E84" w14:textId="31098981" w:rsidR="00CD0433" w:rsidRPr="00893DA4" w:rsidRDefault="00F52113" w:rsidP="00CD0433">
      <w:pPr>
        <w:rPr>
          <w:rFonts w:ascii="Garamond" w:hAnsi="Garamond"/>
          <w:szCs w:val="20"/>
        </w:rPr>
      </w:pPr>
      <w:r w:rsidRPr="00EC3694">
        <w:rPr>
          <w:b/>
          <w:i/>
          <w:sz w:val="20"/>
          <w:szCs w:val="20"/>
        </w:rPr>
        <w:lastRenderedPageBreak/>
        <w:t>End</w:t>
      </w:r>
      <w:r w:rsidR="00610A57">
        <w:rPr>
          <w:b/>
          <w:i/>
          <w:sz w:val="20"/>
          <w:szCs w:val="20"/>
        </w:rPr>
        <w:t xml:space="preserve"> </w:t>
      </w:r>
      <w:r w:rsidR="007A7268" w:rsidRPr="00EC3694">
        <w:rPr>
          <w:b/>
          <w:i/>
          <w:sz w:val="20"/>
          <w:szCs w:val="20"/>
        </w:rPr>
        <w:t>User</w:t>
      </w:r>
      <w:r w:rsidR="00DC6974" w:rsidRPr="00EC3694">
        <w:rPr>
          <w:b/>
          <w:i/>
          <w:sz w:val="20"/>
          <w:szCs w:val="20"/>
        </w:rPr>
        <w:t>’s</w:t>
      </w:r>
      <w:r w:rsidR="007A7268" w:rsidRPr="00EC3694">
        <w:rPr>
          <w:b/>
          <w:i/>
          <w:sz w:val="20"/>
          <w:szCs w:val="20"/>
        </w:rPr>
        <w:t xml:space="preserve"> </w:t>
      </w:r>
      <w:r w:rsidR="002E2D9E" w:rsidRPr="00EC3694">
        <w:rPr>
          <w:b/>
          <w:i/>
          <w:sz w:val="20"/>
          <w:szCs w:val="20"/>
        </w:rPr>
        <w:t xml:space="preserve">Current </w:t>
      </w:r>
      <w:r w:rsidRPr="00EC3694">
        <w:rPr>
          <w:b/>
          <w:i/>
          <w:sz w:val="20"/>
          <w:szCs w:val="20"/>
        </w:rPr>
        <w:t>Decision-</w:t>
      </w:r>
      <w:r w:rsidR="00CD0433" w:rsidRPr="00EC3694">
        <w:rPr>
          <w:b/>
          <w:i/>
          <w:sz w:val="20"/>
          <w:szCs w:val="20"/>
        </w:rPr>
        <w:t>Making Process:</w:t>
      </w:r>
      <w:r w:rsidR="00CD0433" w:rsidRPr="00EC3694">
        <w:rPr>
          <w:i/>
          <w:sz w:val="20"/>
          <w:szCs w:val="20"/>
        </w:rPr>
        <w:t xml:space="preserve"> </w:t>
      </w:r>
      <w:r w:rsidR="00F16AE5" w:rsidRPr="00F16AE5">
        <w:rPr>
          <w:rFonts w:ascii="Garamond" w:hAnsi="Garamond"/>
          <w:szCs w:val="20"/>
        </w:rPr>
        <w:t>In response to an in</w:t>
      </w:r>
      <w:r w:rsidR="00F00932">
        <w:rPr>
          <w:rFonts w:ascii="Garamond" w:hAnsi="Garamond"/>
          <w:szCs w:val="20"/>
        </w:rPr>
        <w:t>crease in WUI development, the</w:t>
      </w:r>
      <w:r w:rsidR="00F16AE5" w:rsidRPr="00F16AE5">
        <w:rPr>
          <w:rFonts w:ascii="Garamond" w:hAnsi="Garamond"/>
          <w:szCs w:val="20"/>
        </w:rPr>
        <w:t xml:space="preserve"> end</w:t>
      </w:r>
      <w:r w:rsidR="004953C5">
        <w:rPr>
          <w:rFonts w:ascii="Garamond" w:hAnsi="Garamond"/>
          <w:szCs w:val="20"/>
        </w:rPr>
        <w:t xml:space="preserve"> </w:t>
      </w:r>
      <w:r w:rsidR="00F16AE5" w:rsidRPr="00F16AE5">
        <w:rPr>
          <w:rFonts w:ascii="Garamond" w:hAnsi="Garamond"/>
          <w:szCs w:val="20"/>
        </w:rPr>
        <w:t>use</w:t>
      </w:r>
      <w:r w:rsidR="008A49DA">
        <w:rPr>
          <w:rFonts w:ascii="Garamond" w:hAnsi="Garamond"/>
          <w:szCs w:val="20"/>
        </w:rPr>
        <w:t>r</w:t>
      </w:r>
      <w:r w:rsidR="00F16AE5" w:rsidRPr="00F16AE5">
        <w:rPr>
          <w:rFonts w:ascii="Garamond" w:hAnsi="Garamond"/>
          <w:szCs w:val="20"/>
        </w:rPr>
        <w:t xml:space="preserve"> organization ha</w:t>
      </w:r>
      <w:r w:rsidR="00F00932">
        <w:rPr>
          <w:rFonts w:ascii="Garamond" w:hAnsi="Garamond"/>
          <w:szCs w:val="20"/>
        </w:rPr>
        <w:t>s</w:t>
      </w:r>
      <w:r w:rsidR="00F16AE5" w:rsidRPr="00F16AE5">
        <w:rPr>
          <w:rFonts w:ascii="Garamond" w:hAnsi="Garamond"/>
          <w:szCs w:val="20"/>
        </w:rPr>
        <w:t xml:space="preserve"> increased fire suppression and prevention </w:t>
      </w:r>
      <w:r w:rsidR="0063361B">
        <w:rPr>
          <w:rFonts w:ascii="Garamond" w:hAnsi="Garamond"/>
          <w:szCs w:val="20"/>
        </w:rPr>
        <w:t>research, and the use of BMPs for more rural development</w:t>
      </w:r>
      <w:r w:rsidR="00F16AE5" w:rsidRPr="00F16AE5">
        <w:rPr>
          <w:rFonts w:ascii="Garamond" w:hAnsi="Garamond"/>
          <w:szCs w:val="20"/>
        </w:rPr>
        <w:t>.</w:t>
      </w:r>
      <w:r w:rsidR="00F16AE5" w:rsidRPr="00F16AE5">
        <w:rPr>
          <w:i/>
          <w:szCs w:val="20"/>
        </w:rPr>
        <w:t xml:space="preserve"> </w:t>
      </w:r>
      <w:r w:rsidR="00063F74">
        <w:rPr>
          <w:rFonts w:ascii="Garamond" w:hAnsi="Garamond"/>
          <w:szCs w:val="20"/>
        </w:rPr>
        <w:t>C</w:t>
      </w:r>
      <w:r w:rsidR="00874687" w:rsidRPr="00893DA4">
        <w:rPr>
          <w:rFonts w:ascii="Garamond" w:hAnsi="Garamond"/>
          <w:szCs w:val="20"/>
        </w:rPr>
        <w:t>urrently</w:t>
      </w:r>
      <w:r w:rsidR="00FE18ED">
        <w:rPr>
          <w:rFonts w:ascii="Garamond" w:hAnsi="Garamond"/>
          <w:szCs w:val="20"/>
        </w:rPr>
        <w:t xml:space="preserve">, </w:t>
      </w:r>
      <w:r w:rsidR="00F16AE5">
        <w:rPr>
          <w:rFonts w:ascii="Garamond" w:hAnsi="Garamond"/>
          <w:szCs w:val="20"/>
        </w:rPr>
        <w:t xml:space="preserve">the </w:t>
      </w:r>
      <w:r w:rsidR="009D335A">
        <w:rPr>
          <w:rFonts w:ascii="Garamond" w:hAnsi="Garamond"/>
          <w:szCs w:val="20"/>
        </w:rPr>
        <w:t xml:space="preserve">NJPC </w:t>
      </w:r>
      <w:r w:rsidR="00F16AE5">
        <w:rPr>
          <w:rFonts w:ascii="Garamond" w:hAnsi="Garamond"/>
          <w:szCs w:val="20"/>
        </w:rPr>
        <w:t>conduct</w:t>
      </w:r>
      <w:r w:rsidR="00FE18ED">
        <w:rPr>
          <w:rFonts w:ascii="Garamond" w:hAnsi="Garamond"/>
          <w:szCs w:val="20"/>
        </w:rPr>
        <w:t>s</w:t>
      </w:r>
      <w:r w:rsidR="00F16AE5">
        <w:rPr>
          <w:rFonts w:ascii="Garamond" w:hAnsi="Garamond"/>
          <w:szCs w:val="20"/>
        </w:rPr>
        <w:t xml:space="preserve"> </w:t>
      </w:r>
      <w:r w:rsidR="00874687" w:rsidRPr="00893DA4">
        <w:rPr>
          <w:rFonts w:ascii="Garamond" w:hAnsi="Garamond"/>
          <w:szCs w:val="20"/>
        </w:rPr>
        <w:t xml:space="preserve">risk mapping in </w:t>
      </w:r>
      <w:r w:rsidR="00F16AE5">
        <w:rPr>
          <w:rFonts w:ascii="Garamond" w:hAnsi="Garamond"/>
          <w:szCs w:val="20"/>
        </w:rPr>
        <w:t>forested</w:t>
      </w:r>
      <w:r w:rsidR="00874687" w:rsidRPr="00893DA4">
        <w:rPr>
          <w:rFonts w:ascii="Garamond" w:hAnsi="Garamond"/>
          <w:szCs w:val="20"/>
        </w:rPr>
        <w:t xml:space="preserve"> areas </w:t>
      </w:r>
      <w:r w:rsidR="00F16AE5">
        <w:rPr>
          <w:rFonts w:ascii="Garamond" w:hAnsi="Garamond"/>
          <w:szCs w:val="20"/>
        </w:rPr>
        <w:t xml:space="preserve">using </w:t>
      </w:r>
      <w:r w:rsidR="0063361B">
        <w:rPr>
          <w:rFonts w:ascii="Garamond" w:hAnsi="Garamond"/>
          <w:szCs w:val="20"/>
        </w:rPr>
        <w:t xml:space="preserve">old maps and/or </w:t>
      </w:r>
      <w:r w:rsidR="008A49DA">
        <w:rPr>
          <w:rFonts w:ascii="Garamond" w:hAnsi="Garamond"/>
          <w:szCs w:val="20"/>
        </w:rPr>
        <w:t xml:space="preserve">field surveys that consist of an </w:t>
      </w:r>
      <w:r w:rsidR="00874687" w:rsidRPr="00893DA4">
        <w:rPr>
          <w:rFonts w:ascii="Garamond" w:hAnsi="Garamond"/>
          <w:szCs w:val="20"/>
        </w:rPr>
        <w:t>assessor on the ground</w:t>
      </w:r>
      <w:r w:rsidR="00F16AE5">
        <w:rPr>
          <w:rFonts w:ascii="Garamond" w:hAnsi="Garamond"/>
          <w:szCs w:val="20"/>
        </w:rPr>
        <w:t xml:space="preserve">. This assessor uses </w:t>
      </w:r>
      <w:r w:rsidR="00874687" w:rsidRPr="00893DA4">
        <w:rPr>
          <w:rFonts w:ascii="Garamond" w:hAnsi="Garamond"/>
          <w:szCs w:val="20"/>
        </w:rPr>
        <w:t xml:space="preserve">a visual scoring system </w:t>
      </w:r>
      <w:r w:rsidR="00F16AE5">
        <w:rPr>
          <w:rFonts w:ascii="Garamond" w:hAnsi="Garamond"/>
          <w:szCs w:val="20"/>
        </w:rPr>
        <w:t xml:space="preserve">to examine the fire risk of an area, which </w:t>
      </w:r>
      <w:r w:rsidR="00874687" w:rsidRPr="00893DA4">
        <w:rPr>
          <w:rFonts w:ascii="Garamond" w:hAnsi="Garamond"/>
          <w:szCs w:val="20"/>
        </w:rPr>
        <w:t xml:space="preserve">is both subjective and time </w:t>
      </w:r>
      <w:r w:rsidR="00BA7F50" w:rsidRPr="00893DA4">
        <w:rPr>
          <w:rFonts w:ascii="Garamond" w:hAnsi="Garamond"/>
          <w:szCs w:val="20"/>
        </w:rPr>
        <w:t>consuming</w:t>
      </w:r>
      <w:r w:rsidR="00874687" w:rsidRPr="00893DA4">
        <w:rPr>
          <w:rFonts w:ascii="Garamond" w:hAnsi="Garamond"/>
          <w:szCs w:val="20"/>
        </w:rPr>
        <w:t>.</w:t>
      </w:r>
    </w:p>
    <w:p w14:paraId="047D52E3" w14:textId="77777777" w:rsidR="00874687" w:rsidRPr="00EC3694" w:rsidRDefault="00874687" w:rsidP="002E2D9E">
      <w:pPr>
        <w:ind w:left="720" w:hanging="720"/>
        <w:rPr>
          <w:b/>
          <w:i/>
          <w:sz w:val="20"/>
          <w:szCs w:val="20"/>
        </w:rPr>
      </w:pPr>
    </w:p>
    <w:p w14:paraId="415D7485" w14:textId="35602956" w:rsidR="002E2D9E" w:rsidRPr="00EC3694" w:rsidRDefault="00F52113" w:rsidP="002E2D9E">
      <w:pPr>
        <w:ind w:left="720" w:hanging="720"/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End</w:t>
      </w:r>
      <w:r w:rsidR="00610A57">
        <w:rPr>
          <w:b/>
          <w:i/>
          <w:sz w:val="20"/>
          <w:szCs w:val="20"/>
        </w:rPr>
        <w:t xml:space="preserve"> </w:t>
      </w:r>
      <w:r w:rsidR="00C057E9" w:rsidRPr="00EC3694">
        <w:rPr>
          <w:b/>
          <w:i/>
          <w:sz w:val="20"/>
          <w:szCs w:val="20"/>
        </w:rPr>
        <w:t>User</w:t>
      </w:r>
      <w:r w:rsidR="00DC6974" w:rsidRPr="00EC3694">
        <w:rPr>
          <w:b/>
          <w:i/>
          <w:sz w:val="20"/>
          <w:szCs w:val="20"/>
        </w:rPr>
        <w:t>’s</w:t>
      </w:r>
      <w:r w:rsidR="00C057E9" w:rsidRPr="00EC3694">
        <w:rPr>
          <w:b/>
          <w:i/>
          <w:sz w:val="20"/>
          <w:szCs w:val="20"/>
        </w:rPr>
        <w:t xml:space="preserve"> </w:t>
      </w:r>
      <w:r w:rsidR="006A2A26" w:rsidRPr="00EC3694">
        <w:rPr>
          <w:b/>
          <w:i/>
          <w:sz w:val="20"/>
          <w:szCs w:val="20"/>
        </w:rPr>
        <w:t xml:space="preserve">Capacity to Use </w:t>
      </w:r>
      <w:r w:rsidR="002E2D9E" w:rsidRPr="00EC3694">
        <w:rPr>
          <w:b/>
          <w:i/>
          <w:sz w:val="20"/>
          <w:szCs w:val="20"/>
        </w:rPr>
        <w:t>NASA Earth Observation</w:t>
      </w:r>
      <w:r w:rsidR="00276572" w:rsidRPr="00EC3694">
        <w:rPr>
          <w:b/>
          <w:i/>
          <w:sz w:val="20"/>
          <w:szCs w:val="20"/>
        </w:rPr>
        <w:t>s</w:t>
      </w:r>
      <w:r w:rsidR="002E2D9E" w:rsidRPr="00EC3694">
        <w:rPr>
          <w:b/>
          <w:i/>
          <w:sz w:val="20"/>
          <w:szCs w:val="20"/>
        </w:rPr>
        <w:t>:</w:t>
      </w:r>
    </w:p>
    <w:p w14:paraId="394BDD8C" w14:textId="3CF7E6E2" w:rsidR="002E2D9E" w:rsidRPr="00EC3694" w:rsidRDefault="00C60929" w:rsidP="00C72F1A">
      <w:pPr>
        <w:ind w:left="720" w:hanging="720"/>
        <w:rPr>
          <w:rFonts w:ascii="Garamond" w:hAnsi="Garamond"/>
        </w:rPr>
      </w:pPr>
      <w:r>
        <w:rPr>
          <w:rFonts w:ascii="Garamond" w:hAnsi="Garamond"/>
          <w:i/>
        </w:rPr>
        <w:t>New Jersey Pinelands Commission</w:t>
      </w:r>
      <w:r w:rsidR="002E2D9E" w:rsidRPr="00EC3694">
        <w:rPr>
          <w:rFonts w:ascii="Garamond" w:hAnsi="Garamond"/>
        </w:rPr>
        <w:t xml:space="preserve"> – </w:t>
      </w:r>
      <w:r>
        <w:rPr>
          <w:rFonts w:ascii="Garamond" w:hAnsi="Garamond"/>
        </w:rPr>
        <w:t xml:space="preserve">Managers </w:t>
      </w:r>
      <w:r w:rsidR="00335C4F">
        <w:rPr>
          <w:rFonts w:ascii="Garamond" w:hAnsi="Garamond"/>
        </w:rPr>
        <w:t xml:space="preserve">at the NJPC </w:t>
      </w:r>
      <w:r>
        <w:rPr>
          <w:rFonts w:ascii="Garamond" w:hAnsi="Garamond"/>
        </w:rPr>
        <w:t xml:space="preserve">are familiar with </w:t>
      </w:r>
      <w:r w:rsidR="00F30C0E">
        <w:rPr>
          <w:rFonts w:ascii="Garamond" w:hAnsi="Garamond"/>
        </w:rPr>
        <w:t xml:space="preserve">GIS and </w:t>
      </w:r>
      <w:r>
        <w:rPr>
          <w:rFonts w:ascii="Garamond" w:hAnsi="Garamond"/>
        </w:rPr>
        <w:t>NASA Earth observations</w:t>
      </w:r>
      <w:r w:rsidR="00F30C0E">
        <w:rPr>
          <w:rFonts w:ascii="Garamond" w:hAnsi="Garamond"/>
        </w:rPr>
        <w:t xml:space="preserve"> and work closely with organizations that utilize NASA Earth observations</w:t>
      </w:r>
      <w:r>
        <w:rPr>
          <w:rFonts w:ascii="Garamond" w:hAnsi="Garamond"/>
        </w:rPr>
        <w:t>.</w:t>
      </w:r>
      <w:r w:rsidR="00F30C0E">
        <w:rPr>
          <w:rFonts w:ascii="Garamond" w:hAnsi="Garamond"/>
        </w:rPr>
        <w:t xml:space="preserve"> This project will build their capacity further by developing new tools to assess wildfire probability.</w:t>
      </w:r>
    </w:p>
    <w:p w14:paraId="46FF00D8" w14:textId="77777777" w:rsidR="006E1C6C" w:rsidRPr="00EC3694" w:rsidRDefault="006E1C6C" w:rsidP="006E1C6C">
      <w:pPr>
        <w:ind w:left="720" w:hanging="720"/>
        <w:rPr>
          <w:sz w:val="20"/>
          <w:szCs w:val="20"/>
        </w:rPr>
      </w:pPr>
    </w:p>
    <w:p w14:paraId="253D4C6E" w14:textId="77777777" w:rsidR="00C057E9" w:rsidRPr="00C057E9" w:rsidRDefault="00C057E9" w:rsidP="00C057E9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 xml:space="preserve">Project </w:t>
      </w:r>
      <w:r>
        <w:rPr>
          <w:b/>
          <w:i/>
          <w:sz w:val="20"/>
          <w:szCs w:val="20"/>
          <w:u w:val="single"/>
        </w:rPr>
        <w:t xml:space="preserve">Communication &amp; </w:t>
      </w:r>
      <w:r w:rsidRPr="00C057E9">
        <w:rPr>
          <w:b/>
          <w:i/>
          <w:sz w:val="20"/>
          <w:szCs w:val="20"/>
          <w:u w:val="single"/>
        </w:rPr>
        <w:t xml:space="preserve">Transition </w:t>
      </w:r>
      <w:r>
        <w:rPr>
          <w:b/>
          <w:i/>
          <w:sz w:val="20"/>
          <w:szCs w:val="20"/>
          <w:u w:val="single"/>
        </w:rPr>
        <w:t>Overview</w:t>
      </w:r>
    </w:p>
    <w:p w14:paraId="3BA9D5A1" w14:textId="42373D12" w:rsidR="00C057E9" w:rsidRDefault="000F76DA" w:rsidP="00C72F1A">
      <w:pPr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In-Term </w:t>
      </w:r>
      <w:r w:rsidR="00C057E9">
        <w:rPr>
          <w:b/>
          <w:i/>
          <w:sz w:val="20"/>
          <w:szCs w:val="20"/>
        </w:rPr>
        <w:t>Communication Plan</w:t>
      </w:r>
      <w:r w:rsidR="00C057E9" w:rsidRPr="00C72F1A">
        <w:rPr>
          <w:b/>
          <w:sz w:val="20"/>
          <w:szCs w:val="20"/>
        </w:rPr>
        <w:t xml:space="preserve">: </w:t>
      </w:r>
      <w:r w:rsidR="006F542C" w:rsidRPr="006F542C">
        <w:rPr>
          <w:rFonts w:ascii="Garamond" w:hAnsi="Garamond"/>
          <w:szCs w:val="20"/>
        </w:rPr>
        <w:t xml:space="preserve">During the first week of the project, the team lead will contact the partner organizations and </w:t>
      </w:r>
      <w:r w:rsidR="006F542C">
        <w:rPr>
          <w:rFonts w:ascii="Garamond" w:hAnsi="Garamond"/>
          <w:szCs w:val="20"/>
        </w:rPr>
        <w:t>schedule</w:t>
      </w:r>
      <w:r w:rsidR="006F542C" w:rsidRPr="006F542C">
        <w:rPr>
          <w:rFonts w:ascii="Garamond" w:hAnsi="Garamond"/>
          <w:szCs w:val="20"/>
        </w:rPr>
        <w:t xml:space="preserve"> a </w:t>
      </w:r>
      <w:r w:rsidR="006F542C">
        <w:rPr>
          <w:rFonts w:ascii="Garamond" w:hAnsi="Garamond"/>
          <w:szCs w:val="20"/>
        </w:rPr>
        <w:t>conference</w:t>
      </w:r>
      <w:r w:rsidR="006F542C" w:rsidRPr="006F542C">
        <w:rPr>
          <w:rFonts w:ascii="Garamond" w:hAnsi="Garamond"/>
          <w:szCs w:val="20"/>
        </w:rPr>
        <w:t xml:space="preserve"> call for participants and partners to introduce themselves and </w:t>
      </w:r>
      <w:r w:rsidR="006F542C">
        <w:rPr>
          <w:rFonts w:ascii="Garamond" w:hAnsi="Garamond"/>
        </w:rPr>
        <w:t>determine if there are any changes to the end-products. Weekly or bi-weekly meeting will be held via telecon</w:t>
      </w:r>
      <w:r w:rsidR="009D335A">
        <w:rPr>
          <w:rFonts w:ascii="Garamond" w:hAnsi="Garamond"/>
        </w:rPr>
        <w:t xml:space="preserve">ferences </w:t>
      </w:r>
      <w:r w:rsidR="006F542C">
        <w:rPr>
          <w:rFonts w:ascii="Garamond" w:hAnsi="Garamond"/>
        </w:rPr>
        <w:t>during the term.</w:t>
      </w:r>
    </w:p>
    <w:p w14:paraId="7D7547C5" w14:textId="77777777" w:rsidR="00C057E9" w:rsidRDefault="00C057E9" w:rsidP="00C72F1A">
      <w:pPr>
        <w:rPr>
          <w:sz w:val="20"/>
          <w:szCs w:val="20"/>
        </w:rPr>
      </w:pPr>
    </w:p>
    <w:p w14:paraId="174F38F2" w14:textId="3F3DCFA1" w:rsidR="00C057E9" w:rsidRDefault="00C057E9" w:rsidP="00C72F1A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 xml:space="preserve">Transition </w:t>
      </w:r>
      <w:r w:rsidR="001A2ECC">
        <w:rPr>
          <w:b/>
          <w:i/>
          <w:sz w:val="20"/>
          <w:szCs w:val="20"/>
        </w:rPr>
        <w:t>Plan</w:t>
      </w:r>
      <w:r w:rsidRPr="00C72F1A">
        <w:rPr>
          <w:b/>
          <w:sz w:val="20"/>
          <w:szCs w:val="20"/>
        </w:rPr>
        <w:t>:</w:t>
      </w:r>
      <w:r w:rsidR="00C72F1A" w:rsidRPr="00C72F1A">
        <w:rPr>
          <w:b/>
          <w:sz w:val="20"/>
          <w:szCs w:val="20"/>
        </w:rPr>
        <w:t xml:space="preserve"> </w:t>
      </w:r>
      <w:r w:rsidR="001A7AEE" w:rsidRPr="001A7AEE">
        <w:rPr>
          <w:rFonts w:ascii="Garamond" w:hAnsi="Garamond"/>
        </w:rPr>
        <w:t>At the</w:t>
      </w:r>
      <w:r w:rsidR="001A7AEE">
        <w:rPr>
          <w:rFonts w:ascii="Garamond" w:hAnsi="Garamond"/>
        </w:rPr>
        <w:t xml:space="preserve"> end of the term</w:t>
      </w:r>
      <w:r w:rsidR="005B13C9">
        <w:rPr>
          <w:rFonts w:ascii="Garamond" w:hAnsi="Garamond"/>
        </w:rPr>
        <w:t>,</w:t>
      </w:r>
      <w:r w:rsidR="001A7AEE" w:rsidRPr="001A7AEE">
        <w:rPr>
          <w:rFonts w:ascii="Garamond" w:hAnsi="Garamond"/>
        </w:rPr>
        <w:t xml:space="preserve"> end-products and results will be disseminated to the project partners via a web conference. During this meeting, the team will give a brief presentation of the results followed by a tutorial explaining how to use the end-products</w:t>
      </w:r>
      <w:r w:rsidR="001A7AEE">
        <w:rPr>
          <w:rFonts w:ascii="Garamond" w:hAnsi="Garamond"/>
        </w:rPr>
        <w:t xml:space="preserve">. </w:t>
      </w:r>
    </w:p>
    <w:p w14:paraId="55485070" w14:textId="77777777" w:rsidR="00CD0433" w:rsidRPr="00CD0433" w:rsidRDefault="00CD0433" w:rsidP="00C72F1A">
      <w:pPr>
        <w:rPr>
          <w:sz w:val="20"/>
          <w:szCs w:val="20"/>
        </w:rPr>
      </w:pPr>
    </w:p>
    <w:p w14:paraId="4C354B64" w14:textId="77777777" w:rsidR="00CD0433" w:rsidRPr="00276572" w:rsidRDefault="002E2D9E" w:rsidP="002E2D9E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14:paraId="339A2281" w14:textId="53CEA51D" w:rsidR="003D2EDF" w:rsidRPr="00276572" w:rsidRDefault="00735F70" w:rsidP="00782999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407"/>
        <w:gridCol w:w="4606"/>
      </w:tblGrid>
      <w:tr w:rsidR="00B76BDC" w:rsidRPr="00CD0433" w14:paraId="1E59A37D" w14:textId="77777777" w:rsidTr="00823480">
        <w:tc>
          <w:tcPr>
            <w:tcW w:w="2342" w:type="dxa"/>
            <w:shd w:val="clear" w:color="auto" w:fill="31849B" w:themeFill="accent5" w:themeFillShade="BF"/>
            <w:vAlign w:val="center"/>
          </w:tcPr>
          <w:p w14:paraId="3B2A8D46" w14:textId="77777777" w:rsidR="00B76BDC" w:rsidRPr="00636FAE" w:rsidRDefault="00B76BDC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07" w:type="dxa"/>
            <w:shd w:val="clear" w:color="auto" w:fill="31849B" w:themeFill="accent5" w:themeFillShade="BF"/>
            <w:vAlign w:val="center"/>
          </w:tcPr>
          <w:p w14:paraId="6A7A8B2C" w14:textId="3DB9B745" w:rsidR="00B76BDC" w:rsidRPr="00636FAE" w:rsidRDefault="00824EC8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>
              <w:rPr>
                <w:b/>
                <w:bCs/>
                <w:color w:val="FFFFFF"/>
                <w:szCs w:val="20"/>
              </w:rPr>
              <w:t>Parameters</w:t>
            </w:r>
          </w:p>
        </w:tc>
        <w:tc>
          <w:tcPr>
            <w:tcW w:w="4606" w:type="dxa"/>
            <w:shd w:val="clear" w:color="auto" w:fill="31849B" w:themeFill="accent5" w:themeFillShade="BF"/>
            <w:vAlign w:val="center"/>
          </w:tcPr>
          <w:p w14:paraId="7A3A0187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B76BDC" w:rsidRPr="005C6FC1" w14:paraId="68A574AE" w14:textId="77777777" w:rsidTr="00823480">
        <w:tc>
          <w:tcPr>
            <w:tcW w:w="2342" w:type="dxa"/>
            <w:vAlign w:val="center"/>
          </w:tcPr>
          <w:p w14:paraId="6FE1A73B" w14:textId="4B808643" w:rsidR="00B76BDC" w:rsidRPr="005C6FC1" w:rsidRDefault="00824EC8" w:rsidP="0068713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</w:t>
            </w:r>
            <w:r w:rsidR="002F27E6">
              <w:rPr>
                <w:rFonts w:ascii="Garamond" w:hAnsi="Garamond"/>
                <w:b/>
                <w:bCs/>
              </w:rPr>
              <w:t xml:space="preserve">sat 8 </w:t>
            </w:r>
            <w:r>
              <w:rPr>
                <w:rFonts w:ascii="Garamond" w:hAnsi="Garamond"/>
                <w:b/>
                <w:bCs/>
              </w:rPr>
              <w:t>OLI</w:t>
            </w:r>
          </w:p>
        </w:tc>
        <w:tc>
          <w:tcPr>
            <w:tcW w:w="2407" w:type="dxa"/>
            <w:vAlign w:val="center"/>
          </w:tcPr>
          <w:p w14:paraId="3ED984CF" w14:textId="6A15CA7D" w:rsidR="00B76BDC" w:rsidRPr="005C6FC1" w:rsidRDefault="00BA7F50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Surface Reflectance</w:t>
            </w:r>
          </w:p>
        </w:tc>
        <w:tc>
          <w:tcPr>
            <w:tcW w:w="4606" w:type="dxa"/>
            <w:vAlign w:val="center"/>
          </w:tcPr>
          <w:p w14:paraId="39C8D523" w14:textId="13720F66" w:rsidR="00B76BDC" w:rsidRPr="005C6FC1" w:rsidRDefault="008A49DA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Landsat 8 OLI is a 30 m dataset that will be used to analyze local vegetation and land cover in the study area.</w:t>
            </w:r>
          </w:p>
        </w:tc>
      </w:tr>
      <w:tr w:rsidR="00B76BDC" w:rsidRPr="005C6FC1" w14:paraId="3D3DFEA5" w14:textId="77777777" w:rsidTr="00823480"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2E7A36AA" w14:textId="2F294AFD" w:rsidR="00B76BDC" w:rsidRPr="005C6FC1" w:rsidRDefault="00920D6B" w:rsidP="0068713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SMAP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218FF07A" w14:textId="565C38D2" w:rsidR="00B76BDC" w:rsidRPr="005C6FC1" w:rsidRDefault="008A49DA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Soil Moisture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14:paraId="2A092E32" w14:textId="7F9DE76A" w:rsidR="00B76BDC" w:rsidRPr="005C6FC1" w:rsidRDefault="008A49DA" w:rsidP="00E371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SMAP will be used to measure soil moisture</w:t>
            </w:r>
            <w:r w:rsidR="00824EC8">
              <w:rPr>
                <w:rFonts w:ascii="Garamond" w:hAnsi="Garamond"/>
              </w:rPr>
              <w:t xml:space="preserve"> </w:t>
            </w:r>
            <w:r w:rsidR="00651D49">
              <w:rPr>
                <w:rFonts w:ascii="Garamond" w:hAnsi="Garamond"/>
              </w:rPr>
              <w:t>at</w:t>
            </w:r>
            <w:r w:rsidR="00E3718F">
              <w:rPr>
                <w:rFonts w:ascii="Garamond" w:hAnsi="Garamond"/>
              </w:rPr>
              <w:t xml:space="preserve"> 9</w:t>
            </w:r>
            <w:r w:rsidR="00651D49">
              <w:rPr>
                <w:rFonts w:ascii="Garamond" w:hAnsi="Garamond"/>
              </w:rPr>
              <w:t xml:space="preserve"> km </w:t>
            </w:r>
            <w:r w:rsidR="00824EC8">
              <w:rPr>
                <w:rFonts w:ascii="Garamond" w:hAnsi="Garamond"/>
              </w:rPr>
              <w:t>to aid in determining wildfire risk.</w:t>
            </w:r>
          </w:p>
        </w:tc>
      </w:tr>
      <w:tr w:rsidR="00B76BDC" w:rsidRPr="005C6FC1" w14:paraId="2173ADDF" w14:textId="77777777" w:rsidTr="00823480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C88D" w14:textId="208A0302" w:rsidR="00B76BDC" w:rsidRPr="005C6FC1" w:rsidRDefault="00920D6B" w:rsidP="0068713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GPM</w:t>
            </w:r>
            <w:r w:rsidR="00DB65F0">
              <w:rPr>
                <w:rFonts w:ascii="Garamond" w:hAnsi="Garamond"/>
                <w:b/>
                <w:bCs/>
              </w:rPr>
              <w:t xml:space="preserve"> </w:t>
            </w:r>
            <w:r w:rsidR="002F27E6">
              <w:rPr>
                <w:rFonts w:ascii="Garamond" w:hAnsi="Garamond"/>
                <w:b/>
                <w:bCs/>
              </w:rPr>
              <w:t>GMI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07D12" w14:textId="453AD2C1" w:rsidR="00B76BDC" w:rsidRPr="005C6FC1" w:rsidRDefault="008A49DA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Precipitation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00D" w14:textId="45F477F7" w:rsidR="00B76BDC" w:rsidRPr="005C6FC1" w:rsidRDefault="008A49DA" w:rsidP="00824E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GPM GMI precipitation estimates will be used as an environmental variable to analyze </w:t>
            </w:r>
            <w:r w:rsidR="00824EC8">
              <w:rPr>
                <w:rFonts w:ascii="Garamond" w:hAnsi="Garamond"/>
              </w:rPr>
              <w:t>risk.</w:t>
            </w:r>
          </w:p>
        </w:tc>
      </w:tr>
    </w:tbl>
    <w:p w14:paraId="6DE21442" w14:textId="77777777" w:rsidR="007A4F2A" w:rsidRPr="00CD0433" w:rsidRDefault="007A4F2A" w:rsidP="007A4F2A">
      <w:pPr>
        <w:rPr>
          <w:sz w:val="20"/>
          <w:szCs w:val="20"/>
        </w:rPr>
      </w:pPr>
    </w:p>
    <w:p w14:paraId="1530166C" w14:textId="39A1222D" w:rsidR="00B9614C" w:rsidRPr="00276572" w:rsidRDefault="007A4F2A" w:rsidP="007A4F2A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Ancillary Datasets:</w:t>
      </w:r>
    </w:p>
    <w:p w14:paraId="4F75C6A5" w14:textId="45B73A94" w:rsidR="00D3192F" w:rsidRDefault="00BA7F50" w:rsidP="00DC697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US Geological Survey (USGS) National Land Cover Database (NLCD) – </w:t>
      </w:r>
      <w:r w:rsidR="000F399E">
        <w:rPr>
          <w:rFonts w:ascii="Garamond" w:hAnsi="Garamond"/>
        </w:rPr>
        <w:t>To use for s</w:t>
      </w:r>
      <w:r w:rsidR="008A49DA">
        <w:rPr>
          <w:rFonts w:ascii="Garamond" w:hAnsi="Garamond"/>
        </w:rPr>
        <w:t>pectral vegetation indices and land cover classifications</w:t>
      </w:r>
    </w:p>
    <w:p w14:paraId="75C06CB3" w14:textId="0007E557" w:rsidR="00BA7F50" w:rsidRDefault="00BA7F50" w:rsidP="00DC697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Oak Ridge National Laboratory </w:t>
      </w:r>
      <w:proofErr w:type="spellStart"/>
      <w:r>
        <w:rPr>
          <w:rFonts w:ascii="Garamond" w:hAnsi="Garamond"/>
        </w:rPr>
        <w:t>LandScan</w:t>
      </w:r>
      <w:proofErr w:type="spellEnd"/>
      <w:r>
        <w:rPr>
          <w:rFonts w:ascii="Garamond" w:hAnsi="Garamond"/>
        </w:rPr>
        <w:t xml:space="preserve"> Data – </w:t>
      </w:r>
      <w:r w:rsidR="000F399E">
        <w:rPr>
          <w:rFonts w:ascii="Garamond" w:hAnsi="Garamond"/>
        </w:rPr>
        <w:t>For p</w:t>
      </w:r>
      <w:r>
        <w:rPr>
          <w:rFonts w:ascii="Garamond" w:hAnsi="Garamond"/>
        </w:rPr>
        <w:t>opulation data</w:t>
      </w:r>
    </w:p>
    <w:p w14:paraId="59B1BDA2" w14:textId="48E350EB" w:rsidR="00DE3016" w:rsidRDefault="00DE3016" w:rsidP="00DC697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NOAA National Centers for Environmental Information Climate Data Online</w:t>
      </w:r>
      <w:r w:rsidR="00E3718F">
        <w:rPr>
          <w:rFonts w:ascii="Garamond" w:hAnsi="Garamond"/>
        </w:rPr>
        <w:t xml:space="preserve"> Temperature, Precipitation, Snow Fall and Snow Depth</w:t>
      </w:r>
      <w:r>
        <w:rPr>
          <w:rFonts w:ascii="Garamond" w:hAnsi="Garamond"/>
        </w:rPr>
        <w:t xml:space="preserve"> – </w:t>
      </w:r>
      <w:r w:rsidR="000F399E">
        <w:rPr>
          <w:rFonts w:ascii="Garamond" w:hAnsi="Garamond"/>
        </w:rPr>
        <w:t>To analyze d</w:t>
      </w:r>
      <w:r w:rsidR="00AC5E3D">
        <w:rPr>
          <w:rFonts w:ascii="Garamond" w:hAnsi="Garamond"/>
        </w:rPr>
        <w:t>aily historic c</w:t>
      </w:r>
      <w:r>
        <w:rPr>
          <w:rFonts w:ascii="Garamond" w:hAnsi="Garamond"/>
        </w:rPr>
        <w:t>limatic data</w:t>
      </w:r>
    </w:p>
    <w:p w14:paraId="7835C68C" w14:textId="6B9647DA" w:rsidR="003C1DD4" w:rsidRDefault="003C1DD4" w:rsidP="00DC6974">
      <w:pPr>
        <w:ind w:left="720" w:hanging="720"/>
        <w:rPr>
          <w:rFonts w:ascii="Garamond" w:hAnsi="Garamond"/>
        </w:rPr>
      </w:pPr>
      <w:proofErr w:type="spellStart"/>
      <w:r>
        <w:rPr>
          <w:rFonts w:ascii="Garamond" w:hAnsi="Garamond"/>
        </w:rPr>
        <w:t>FireWhat</w:t>
      </w:r>
      <w:proofErr w:type="spellEnd"/>
      <w:r>
        <w:rPr>
          <w:rFonts w:ascii="Garamond" w:hAnsi="Garamond"/>
        </w:rPr>
        <w:t xml:space="preserve"> Inc. Current U.S. Wildland Fires – </w:t>
      </w:r>
      <w:r w:rsidR="000F399E">
        <w:rPr>
          <w:rFonts w:ascii="Garamond" w:hAnsi="Garamond"/>
        </w:rPr>
        <w:t>To monitor c</w:t>
      </w:r>
      <w:r>
        <w:rPr>
          <w:rFonts w:ascii="Garamond" w:hAnsi="Garamond"/>
        </w:rPr>
        <w:t xml:space="preserve">urrent </w:t>
      </w:r>
      <w:r w:rsidR="00AC5E3D">
        <w:rPr>
          <w:rFonts w:ascii="Garamond" w:hAnsi="Garamond"/>
        </w:rPr>
        <w:t>active fire locations and current wildland fire potential</w:t>
      </w:r>
    </w:p>
    <w:p w14:paraId="46FCCC69" w14:textId="55ECDF78" w:rsidR="000F399E" w:rsidRDefault="000F399E" w:rsidP="00DC6974">
      <w:pPr>
        <w:ind w:left="720" w:hanging="720"/>
        <w:rPr>
          <w:rFonts w:ascii="Garamond" w:hAnsi="Garamond"/>
        </w:rPr>
      </w:pPr>
      <w:proofErr w:type="spellStart"/>
      <w:r>
        <w:rPr>
          <w:rFonts w:ascii="Garamond" w:hAnsi="Garamond"/>
        </w:rPr>
        <w:t>Landfire</w:t>
      </w:r>
      <w:proofErr w:type="spellEnd"/>
      <w:r>
        <w:rPr>
          <w:rFonts w:ascii="Garamond" w:hAnsi="Garamond"/>
        </w:rPr>
        <w:t xml:space="preserve"> Reference, Disturbance, Vegetation, Fuel, and Fire Regime Data – To use as inputs in our tool to examine an areas vegetation and fuel data.</w:t>
      </w:r>
    </w:p>
    <w:p w14:paraId="7452885F" w14:textId="77777777" w:rsidR="00896D48" w:rsidRPr="00CD0433" w:rsidRDefault="00896D48" w:rsidP="00B76BDC">
      <w:pPr>
        <w:rPr>
          <w:b/>
          <w:sz w:val="20"/>
          <w:szCs w:val="20"/>
        </w:rPr>
      </w:pPr>
    </w:p>
    <w:p w14:paraId="0CBC9B56" w14:textId="77777777" w:rsidR="006A2A26" w:rsidRPr="00272CD9" w:rsidRDefault="006A2A26" w:rsidP="006A2A26">
      <w:pPr>
        <w:rPr>
          <w:i/>
          <w:sz w:val="20"/>
          <w:szCs w:val="20"/>
        </w:rPr>
      </w:pPr>
      <w:r w:rsidRPr="00272CD9">
        <w:rPr>
          <w:b/>
          <w:bCs/>
          <w:i/>
          <w:sz w:val="20"/>
          <w:szCs w:val="20"/>
        </w:rPr>
        <w:t>Software &amp; Scripting:</w:t>
      </w:r>
    </w:p>
    <w:p w14:paraId="24F181DC" w14:textId="1FEDB1E7" w:rsidR="006A2A26" w:rsidRDefault="00293FCC" w:rsidP="006A2A26">
      <w:pPr>
        <w:ind w:left="720" w:hanging="720"/>
        <w:rPr>
          <w:rFonts w:ascii="Garamond" w:hAnsi="Garamond"/>
        </w:rPr>
      </w:pPr>
      <w:proofErr w:type="spellStart"/>
      <w:r>
        <w:rPr>
          <w:rFonts w:ascii="Garamond" w:hAnsi="Garamond"/>
        </w:rPr>
        <w:t>Esri</w:t>
      </w:r>
      <w:proofErr w:type="spellEnd"/>
      <w:r>
        <w:rPr>
          <w:rFonts w:ascii="Garamond" w:hAnsi="Garamond"/>
        </w:rPr>
        <w:t xml:space="preserve"> </w:t>
      </w:r>
      <w:r w:rsidR="002F27E6">
        <w:rPr>
          <w:rFonts w:ascii="Garamond" w:hAnsi="Garamond"/>
        </w:rPr>
        <w:t xml:space="preserve">ArcGIS 10.4 – </w:t>
      </w:r>
      <w:r w:rsidR="00DA79C2">
        <w:rPr>
          <w:rFonts w:ascii="Garamond" w:hAnsi="Garamond"/>
        </w:rPr>
        <w:t>Raster manipulation and analysis, imagery processing, and map production</w:t>
      </w:r>
    </w:p>
    <w:p w14:paraId="600FA1B9" w14:textId="77777777" w:rsidR="00272CD9" w:rsidRDefault="00272CD9" w:rsidP="00DC6974">
      <w:pPr>
        <w:ind w:left="720" w:hanging="720"/>
        <w:rPr>
          <w:b/>
          <w:sz w:val="20"/>
          <w:szCs w:val="20"/>
          <w:u w:val="single"/>
        </w:rPr>
      </w:pPr>
    </w:p>
    <w:p w14:paraId="52BC1703" w14:textId="43CA86B9" w:rsidR="00CD0433" w:rsidRPr="00276572" w:rsidRDefault="000F487D" w:rsidP="00276572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 xml:space="preserve">Decision Support Tool &amp; </w:t>
      </w:r>
      <w:r w:rsidR="00AB2804">
        <w:rPr>
          <w:b/>
          <w:szCs w:val="20"/>
        </w:rPr>
        <w:t xml:space="preserve">End </w:t>
      </w:r>
      <w:r w:rsidR="00276572" w:rsidRPr="00276572">
        <w:rPr>
          <w:b/>
          <w:szCs w:val="20"/>
        </w:rPr>
        <w:t>Product Overview</w:t>
      </w:r>
    </w:p>
    <w:p w14:paraId="14CBC202" w14:textId="77777777" w:rsidR="00073224" w:rsidRPr="00276572" w:rsidRDefault="001538F2" w:rsidP="000732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240"/>
        <w:gridCol w:w="2880"/>
        <w:gridCol w:w="1080"/>
      </w:tblGrid>
      <w:tr w:rsidR="001538F2" w:rsidRPr="001538F2" w14:paraId="2A0027C9" w14:textId="77777777" w:rsidTr="0070036A">
        <w:tc>
          <w:tcPr>
            <w:tcW w:w="2160" w:type="dxa"/>
            <w:shd w:val="clear" w:color="auto" w:fill="31849B" w:themeFill="accent5" w:themeFillShade="BF"/>
            <w:vAlign w:val="center"/>
          </w:tcPr>
          <w:p w14:paraId="67DE7A20" w14:textId="171F109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 w:rsidR="000F76DA">
              <w:rPr>
                <w:b/>
                <w:bCs/>
                <w:color w:val="FFFFFF"/>
              </w:rPr>
              <w:t>nd</w:t>
            </w:r>
            <w:r w:rsidR="00B9571C">
              <w:rPr>
                <w:b/>
                <w:bCs/>
                <w:color w:val="FFFFFF"/>
              </w:rPr>
              <w:t xml:space="preserve"> </w:t>
            </w:r>
            <w:r w:rsidRPr="00636FAE">
              <w:rPr>
                <w:b/>
                <w:bCs/>
                <w:color w:val="FFFFFF"/>
              </w:rPr>
              <w:t>Products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1538F2" w:rsidRDefault="001538F2" w:rsidP="00272CD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1538F2" w:rsidRPr="00CD0433" w14:paraId="407EEF43" w14:textId="77777777" w:rsidTr="0070036A">
        <w:tc>
          <w:tcPr>
            <w:tcW w:w="2160" w:type="dxa"/>
            <w:vAlign w:val="center"/>
          </w:tcPr>
          <w:p w14:paraId="6303043D" w14:textId="64EDC47B" w:rsidR="001538F2" w:rsidRPr="00DB65F0" w:rsidRDefault="008A78BD" w:rsidP="009A492A">
            <w:pPr>
              <w:rPr>
                <w:rFonts w:ascii="Garamond" w:hAnsi="Garamond"/>
                <w:b/>
                <w:bCs/>
              </w:rPr>
            </w:pPr>
            <w:r w:rsidRPr="00DB65F0">
              <w:rPr>
                <w:rFonts w:ascii="Garamond" w:hAnsi="Garamond"/>
                <w:b/>
                <w:bCs/>
              </w:rPr>
              <w:lastRenderedPageBreak/>
              <w:t>Fire Risk Assessment Tool</w:t>
            </w:r>
          </w:p>
        </w:tc>
        <w:tc>
          <w:tcPr>
            <w:tcW w:w="3240" w:type="dxa"/>
            <w:vAlign w:val="center"/>
          </w:tcPr>
          <w:p w14:paraId="05C6772C" w14:textId="665B8B0C" w:rsidR="001538F2" w:rsidRPr="00EC3694" w:rsidRDefault="002B65AC" w:rsidP="002B65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 Fire Risk Assessment T</w:t>
            </w:r>
            <w:r w:rsidR="00484A93">
              <w:rPr>
                <w:rFonts w:ascii="Garamond" w:hAnsi="Garamond"/>
              </w:rPr>
              <w:t>ool will be used to assist proje</w:t>
            </w:r>
            <w:r>
              <w:rPr>
                <w:rFonts w:ascii="Garamond" w:hAnsi="Garamond"/>
              </w:rPr>
              <w:t>ct partners in determining areas that have a minimal threat for fire destruction</w:t>
            </w:r>
            <w:r w:rsidR="0063361B">
              <w:rPr>
                <w:rFonts w:ascii="Garamond" w:hAnsi="Garamond"/>
              </w:rPr>
              <w:t xml:space="preserve"> and identify other more risky areas that could be developed with appropriate measures</w:t>
            </w:r>
            <w:r>
              <w:rPr>
                <w:rFonts w:ascii="Garamond" w:hAnsi="Garamond"/>
              </w:rPr>
              <w:t xml:space="preserve">. Partners will be able to use this tool in the future as the vegetative make-up of the area changes. </w:t>
            </w:r>
          </w:p>
        </w:tc>
        <w:tc>
          <w:tcPr>
            <w:tcW w:w="2880" w:type="dxa"/>
            <w:vAlign w:val="center"/>
          </w:tcPr>
          <w:p w14:paraId="29D692C0" w14:textId="1F820F51" w:rsidR="001538F2" w:rsidRPr="005C6FC1" w:rsidRDefault="002B65AC" w:rsidP="002B65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This tool will use an algorithm created in ArcGIS Model Builder. The algorithm will take into account multiple fire-risk variables derived from Landsat 8 OLI imagery, SMAP, and GPM GMI.</w:t>
            </w:r>
          </w:p>
        </w:tc>
        <w:tc>
          <w:tcPr>
            <w:tcW w:w="1080" w:type="dxa"/>
            <w:vAlign w:val="center"/>
          </w:tcPr>
          <w:p w14:paraId="33182638" w14:textId="1B5FB896" w:rsidR="001538F2" w:rsidRPr="005C6FC1" w:rsidRDefault="002B65AC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tr w:rsidR="008A78BD" w:rsidRPr="00CD0433" w14:paraId="11706AAE" w14:textId="77777777" w:rsidTr="0070036A">
        <w:tc>
          <w:tcPr>
            <w:tcW w:w="2160" w:type="dxa"/>
            <w:vAlign w:val="center"/>
          </w:tcPr>
          <w:p w14:paraId="445A37B2" w14:textId="1003E0EF" w:rsidR="008A78BD" w:rsidRPr="00DB65F0" w:rsidRDefault="008A78BD" w:rsidP="00484A93">
            <w:pPr>
              <w:rPr>
                <w:rFonts w:ascii="Garamond" w:hAnsi="Garamond"/>
                <w:b/>
                <w:bCs/>
              </w:rPr>
            </w:pPr>
            <w:r w:rsidRPr="00DB65F0">
              <w:rPr>
                <w:rFonts w:ascii="Garamond" w:hAnsi="Garamond"/>
                <w:b/>
                <w:bCs/>
              </w:rPr>
              <w:t>Low Risk WUI Map</w:t>
            </w:r>
          </w:p>
        </w:tc>
        <w:tc>
          <w:tcPr>
            <w:tcW w:w="3240" w:type="dxa"/>
            <w:vAlign w:val="center"/>
          </w:tcPr>
          <w:p w14:paraId="54177583" w14:textId="29EAA8E3" w:rsidR="008A78BD" w:rsidRPr="00EC3694" w:rsidRDefault="00484A93" w:rsidP="00484A9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This map will enhance project partner’s decision making process by identifying suitable and low risk areas for urban development.</w:t>
            </w:r>
          </w:p>
        </w:tc>
        <w:tc>
          <w:tcPr>
            <w:tcW w:w="2880" w:type="dxa"/>
            <w:vAlign w:val="center"/>
          </w:tcPr>
          <w:p w14:paraId="2304183B" w14:textId="2783B630" w:rsidR="008A78BD" w:rsidRPr="005C6FC1" w:rsidRDefault="00484A93" w:rsidP="00484A9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 Low Risk WUI Map will be created using a combination of Landsat 8 OLI imagery and environmental variables such as soil moisture, precipitation, etc. </w:t>
            </w:r>
          </w:p>
        </w:tc>
        <w:tc>
          <w:tcPr>
            <w:tcW w:w="1080" w:type="dxa"/>
            <w:vAlign w:val="center"/>
          </w:tcPr>
          <w:p w14:paraId="6F2249A6" w14:textId="42390B83" w:rsidR="008A78BD" w:rsidRPr="005C6FC1" w:rsidRDefault="002B65AC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</w:tbl>
    <w:p w14:paraId="66FBE966" w14:textId="77777777" w:rsidR="00073224" w:rsidRPr="00CD0433" w:rsidRDefault="00073224" w:rsidP="00073224">
      <w:pPr>
        <w:rPr>
          <w:b/>
          <w:sz w:val="20"/>
          <w:szCs w:val="20"/>
        </w:rPr>
      </w:pPr>
    </w:p>
    <w:p w14:paraId="6935E02B" w14:textId="188DE7F1" w:rsidR="000F76DA" w:rsidRDefault="000F76DA" w:rsidP="00C72F1A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End-User Benefit</w:t>
      </w:r>
      <w:r w:rsidRPr="00EC3694">
        <w:rPr>
          <w:b/>
          <w:sz w:val="20"/>
          <w:szCs w:val="20"/>
        </w:rPr>
        <w:t>:</w:t>
      </w:r>
      <w:r w:rsidR="00C72F1A" w:rsidRPr="00EC3694">
        <w:rPr>
          <w:sz w:val="20"/>
          <w:szCs w:val="20"/>
        </w:rPr>
        <w:t xml:space="preserve"> </w:t>
      </w:r>
      <w:r w:rsidR="002B65AC" w:rsidRPr="002B65AC">
        <w:rPr>
          <w:rFonts w:ascii="Garamond" w:hAnsi="Garamond"/>
          <w:szCs w:val="20"/>
        </w:rPr>
        <w:t xml:space="preserve">This project will </w:t>
      </w:r>
      <w:r w:rsidR="00824EC8">
        <w:rPr>
          <w:rFonts w:ascii="Garamond" w:hAnsi="Garamond"/>
          <w:szCs w:val="20"/>
        </w:rPr>
        <w:t>identify areas of low fire risk</w:t>
      </w:r>
      <w:r w:rsidR="003017BE">
        <w:rPr>
          <w:rFonts w:ascii="Garamond" w:hAnsi="Garamond"/>
          <w:szCs w:val="20"/>
        </w:rPr>
        <w:t>, saving</w:t>
      </w:r>
      <w:r w:rsidR="002B65AC" w:rsidRPr="002B65AC">
        <w:rPr>
          <w:rFonts w:ascii="Garamond" w:hAnsi="Garamond"/>
          <w:szCs w:val="20"/>
        </w:rPr>
        <w:t xml:space="preserve"> project partners time and money over conducting similar on the ground surveys for fire-risk assessment.</w:t>
      </w:r>
      <w:r w:rsidR="002B65AC" w:rsidRPr="002B65AC">
        <w:rPr>
          <w:szCs w:val="20"/>
        </w:rPr>
        <w:t xml:space="preserve"> </w:t>
      </w:r>
      <w:r w:rsidR="002B65AC" w:rsidRPr="002B65AC">
        <w:rPr>
          <w:rFonts w:ascii="Garamond" w:hAnsi="Garamond"/>
          <w:szCs w:val="20"/>
        </w:rPr>
        <w:t>End pr</w:t>
      </w:r>
      <w:r w:rsidR="002B65AC">
        <w:rPr>
          <w:rFonts w:ascii="Garamond" w:hAnsi="Garamond"/>
          <w:szCs w:val="20"/>
        </w:rPr>
        <w:t xml:space="preserve">oducts will </w:t>
      </w:r>
      <w:r w:rsidR="003017BE">
        <w:rPr>
          <w:rFonts w:ascii="Garamond" w:hAnsi="Garamond"/>
          <w:szCs w:val="20"/>
        </w:rPr>
        <w:t>eliminate the potential of bias and subjective fire risk scoring, giving</w:t>
      </w:r>
      <w:r w:rsidR="002B65AC">
        <w:rPr>
          <w:rFonts w:ascii="Garamond" w:hAnsi="Garamond"/>
          <w:szCs w:val="20"/>
        </w:rPr>
        <w:t xml:space="preserve"> the project partners </w:t>
      </w:r>
      <w:r w:rsidR="003017BE">
        <w:rPr>
          <w:rFonts w:ascii="Garamond" w:hAnsi="Garamond"/>
          <w:szCs w:val="20"/>
        </w:rPr>
        <w:t>more confidence in the assessment. Additionally, project partners will have the capacity to use the tool in the future to continue conducting risk assessments on a seasonal basis</w:t>
      </w:r>
      <w:r w:rsidR="0063361B">
        <w:rPr>
          <w:rFonts w:ascii="Garamond" w:hAnsi="Garamond"/>
          <w:szCs w:val="20"/>
        </w:rPr>
        <w:t xml:space="preserve"> and enhance land use planning</w:t>
      </w:r>
      <w:r w:rsidR="003017BE">
        <w:rPr>
          <w:rFonts w:ascii="Garamond" w:hAnsi="Garamond"/>
          <w:szCs w:val="20"/>
        </w:rPr>
        <w:t xml:space="preserve">. </w:t>
      </w:r>
    </w:p>
    <w:p w14:paraId="12B98CC6" w14:textId="77777777" w:rsidR="00CD0433" w:rsidRPr="00AB2804" w:rsidRDefault="00CD0433">
      <w:pPr>
        <w:rPr>
          <w:sz w:val="20"/>
          <w:szCs w:val="20"/>
        </w:rPr>
      </w:pPr>
    </w:p>
    <w:p w14:paraId="735A3735" w14:textId="77777777" w:rsidR="00272CD9" w:rsidRPr="00272CD9" w:rsidRDefault="00272CD9" w:rsidP="00272CD9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t>Project Timeline &amp; Previous Related Work</w:t>
      </w:r>
    </w:p>
    <w:p w14:paraId="6704DDB1" w14:textId="446BD12A" w:rsidR="00272CD9" w:rsidRPr="00CD0433" w:rsidRDefault="00272CD9" w:rsidP="00272CD9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Project Timeline:</w:t>
      </w:r>
      <w:r w:rsidRPr="00CD0433">
        <w:rPr>
          <w:b/>
          <w:sz w:val="20"/>
          <w:szCs w:val="20"/>
        </w:rPr>
        <w:t xml:space="preserve"> </w:t>
      </w:r>
      <w:r w:rsidR="00107706" w:rsidRPr="002F27E6">
        <w:rPr>
          <w:rFonts w:ascii="Garamond" w:hAnsi="Garamond"/>
          <w:szCs w:val="20"/>
        </w:rPr>
        <w:t>1</w:t>
      </w:r>
      <w:r w:rsidR="00107706">
        <w:rPr>
          <w:rFonts w:ascii="Garamond" w:hAnsi="Garamond"/>
        </w:rPr>
        <w:t xml:space="preserve"> Term</w:t>
      </w:r>
      <w:r w:rsidR="002F27E6">
        <w:rPr>
          <w:rFonts w:ascii="Garamond" w:hAnsi="Garamond"/>
        </w:rPr>
        <w:t>: Spring 2017</w:t>
      </w:r>
    </w:p>
    <w:p w14:paraId="28EC9957" w14:textId="77777777" w:rsidR="00272CD9" w:rsidRDefault="00272CD9" w:rsidP="007A7268">
      <w:pPr>
        <w:ind w:left="720" w:hanging="720"/>
        <w:rPr>
          <w:sz w:val="20"/>
          <w:szCs w:val="20"/>
        </w:rPr>
      </w:pPr>
    </w:p>
    <w:p w14:paraId="17C3723A" w14:textId="77777777" w:rsidR="00ED6B3C" w:rsidRPr="00272CD9" w:rsidRDefault="00ED6B3C" w:rsidP="00ED6B3C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Related DEVELOP Work:</w:t>
      </w:r>
    </w:p>
    <w:p w14:paraId="0F4FA500" w14:textId="703EA5F7" w:rsidR="00DC6974" w:rsidRDefault="002F27E6" w:rsidP="006F045B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Fall 2015 (SSC) – Texas Disasters</w:t>
      </w:r>
      <w:r w:rsidR="00893DA4">
        <w:rPr>
          <w:rFonts w:ascii="Garamond" w:hAnsi="Garamond"/>
        </w:rPr>
        <w:t xml:space="preserve"> II</w:t>
      </w:r>
      <w:r>
        <w:rPr>
          <w:rFonts w:ascii="Garamond" w:hAnsi="Garamond"/>
        </w:rPr>
        <w:t>: Utilizing NASA Earth Observations to Assist the Texas Forest Service in Mapping and Analyzing Fuel Loads and Phenology in Texas Grasslands</w:t>
      </w:r>
    </w:p>
    <w:p w14:paraId="3057C5E6" w14:textId="0C63806B" w:rsidR="006F045B" w:rsidRDefault="00DB65F0" w:rsidP="006F045B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Summer 2013 (AL</w:t>
      </w:r>
      <w:r w:rsidR="006F045B">
        <w:rPr>
          <w:rFonts w:ascii="Garamond" w:hAnsi="Garamond"/>
        </w:rPr>
        <w:t xml:space="preserve">) </w:t>
      </w:r>
      <w:r w:rsidR="004953C5">
        <w:rPr>
          <w:rFonts w:ascii="Garamond" w:hAnsi="Garamond"/>
        </w:rPr>
        <w:t xml:space="preserve">– </w:t>
      </w:r>
      <w:r w:rsidR="006F045B">
        <w:rPr>
          <w:rFonts w:ascii="Garamond" w:hAnsi="Garamond"/>
        </w:rPr>
        <w:t xml:space="preserve">Southeast Agricultural and Disasters: </w:t>
      </w:r>
      <w:r w:rsidR="00BF6F94">
        <w:rPr>
          <w:rFonts w:ascii="Garamond" w:hAnsi="Garamond"/>
        </w:rPr>
        <w:t>Assisting State and Federal Post-Wildfire Assessments through the Application of EOS Data</w:t>
      </w:r>
    </w:p>
    <w:p w14:paraId="39E946B9" w14:textId="26ACB06F" w:rsidR="00E60BE1" w:rsidRPr="006F045B" w:rsidRDefault="00E60BE1" w:rsidP="006F045B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Summer 2014 (GSFC) – Utilization of Ground-Based Annual Survey and Habitat Classification Data to Demonstrate and Predict Population Trends and their Implicatio</w:t>
      </w:r>
      <w:bookmarkStart w:id="0" w:name="_GoBack"/>
      <w:bookmarkEnd w:id="0"/>
      <w:r>
        <w:rPr>
          <w:rFonts w:ascii="Garamond" w:hAnsi="Garamond"/>
        </w:rPr>
        <w:t>ns for Bird Conservation</w:t>
      </w:r>
    </w:p>
    <w:p w14:paraId="26ED275E" w14:textId="77777777" w:rsidR="006F045B" w:rsidRPr="00CD0433" w:rsidRDefault="006F045B" w:rsidP="007A7268">
      <w:pPr>
        <w:ind w:left="720" w:hanging="720"/>
        <w:rPr>
          <w:sz w:val="20"/>
          <w:szCs w:val="20"/>
        </w:rPr>
      </w:pPr>
    </w:p>
    <w:p w14:paraId="7D79AE23" w14:textId="683DCA30" w:rsidR="00272CD9" w:rsidRPr="00EC3694" w:rsidRDefault="003D2EDF" w:rsidP="00272CD9">
      <w:pPr>
        <w:pBdr>
          <w:bottom w:val="single" w:sz="4" w:space="1" w:color="auto"/>
        </w:pBdr>
        <w:rPr>
          <w:szCs w:val="20"/>
        </w:rPr>
      </w:pPr>
      <w:r w:rsidRPr="00EC3694">
        <w:rPr>
          <w:b/>
          <w:szCs w:val="20"/>
        </w:rPr>
        <w:t>Notes</w:t>
      </w:r>
      <w:r w:rsidR="00272CD9" w:rsidRPr="00EC3694">
        <w:rPr>
          <w:b/>
          <w:szCs w:val="20"/>
        </w:rPr>
        <w:t xml:space="preserve"> &amp; References</w:t>
      </w:r>
      <w:r w:rsidRPr="00EC3694">
        <w:rPr>
          <w:b/>
          <w:szCs w:val="20"/>
        </w:rPr>
        <w:t>:</w:t>
      </w:r>
    </w:p>
    <w:p w14:paraId="44120C03" w14:textId="25828DF2" w:rsidR="00272CD9" w:rsidRPr="00EC3694" w:rsidRDefault="00272CD9" w:rsidP="003D2EDF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References:</w:t>
      </w:r>
    </w:p>
    <w:p w14:paraId="30B26733" w14:textId="7A7136AF" w:rsidR="00920D6B" w:rsidRPr="00785DE4" w:rsidRDefault="00920D6B" w:rsidP="00920D6B">
      <w:pPr>
        <w:ind w:left="720" w:hanging="720"/>
        <w:rPr>
          <w:rFonts w:ascii="Garamond" w:hAnsi="Garamond"/>
        </w:rPr>
      </w:pPr>
      <w:r w:rsidRPr="00785DE4">
        <w:rPr>
          <w:rFonts w:ascii="Garamond" w:hAnsi="Garamond"/>
        </w:rPr>
        <w:t xml:space="preserve">Price, O., &amp; </w:t>
      </w:r>
      <w:proofErr w:type="spellStart"/>
      <w:r w:rsidRPr="00785DE4">
        <w:rPr>
          <w:rFonts w:ascii="Garamond" w:hAnsi="Garamond"/>
        </w:rPr>
        <w:t>Bradstock</w:t>
      </w:r>
      <w:proofErr w:type="spellEnd"/>
      <w:r w:rsidRPr="00785DE4">
        <w:rPr>
          <w:rFonts w:ascii="Garamond" w:hAnsi="Garamond"/>
        </w:rPr>
        <w:t xml:space="preserve">, R. (2014). Countervailing effects of urbanization and vegetation extent on fire frequency on the Wildland Urban Interface: Disentangling fuel and ignition effects. </w:t>
      </w:r>
      <w:r w:rsidRPr="00823480">
        <w:rPr>
          <w:rFonts w:ascii="Garamond" w:hAnsi="Garamond"/>
          <w:i/>
        </w:rPr>
        <w:t>Landscape and Urban Planning, 130</w:t>
      </w:r>
      <w:r w:rsidRPr="00785DE4">
        <w:rPr>
          <w:rFonts w:ascii="Garamond" w:hAnsi="Garamond"/>
        </w:rPr>
        <w:t xml:space="preserve">, 81-88. </w:t>
      </w:r>
      <w:r w:rsidRPr="00785DE4">
        <w:rPr>
          <w:rFonts w:ascii="Garamond" w:hAnsi="Garamond" w:cs="Arial"/>
        </w:rPr>
        <w:t>https://doi.org/10.1016/j.landurbplan.2014.06.013</w:t>
      </w:r>
    </w:p>
    <w:p w14:paraId="1E6476D6" w14:textId="77777777" w:rsidR="00785DE4" w:rsidRDefault="00785DE4" w:rsidP="00785DE4">
      <w:pPr>
        <w:ind w:left="720" w:hanging="720"/>
        <w:rPr>
          <w:rFonts w:ascii="Garamond" w:hAnsi="Garamond"/>
        </w:rPr>
      </w:pPr>
    </w:p>
    <w:p w14:paraId="5209F7AF" w14:textId="77777777" w:rsidR="00785DE4" w:rsidRPr="00785DE4" w:rsidRDefault="00785DE4" w:rsidP="00785DE4">
      <w:pPr>
        <w:ind w:left="720" w:hanging="720"/>
        <w:rPr>
          <w:rFonts w:ascii="Garamond" w:hAnsi="Garamond"/>
        </w:rPr>
      </w:pPr>
      <w:proofErr w:type="spellStart"/>
      <w:r w:rsidRPr="00785DE4">
        <w:rPr>
          <w:rFonts w:ascii="Garamond" w:hAnsi="Garamond"/>
        </w:rPr>
        <w:t>Skowronski</w:t>
      </w:r>
      <w:proofErr w:type="spellEnd"/>
      <w:r w:rsidRPr="00785DE4">
        <w:rPr>
          <w:rFonts w:ascii="Garamond" w:hAnsi="Garamond"/>
        </w:rPr>
        <w:t>, N. (2015). Assessing Fire Risk at the Wildland-urban Interface Using LiDAR. US Forest Service Research &amp; Development. Retrieved from https://www.fs.fed.us/research/highlights/highlights_display.php?in_high_id=874</w:t>
      </w:r>
    </w:p>
    <w:p w14:paraId="636FDA53" w14:textId="77777777" w:rsidR="00785DE4" w:rsidRDefault="00785DE4" w:rsidP="00785DE4">
      <w:pPr>
        <w:ind w:left="720" w:hanging="720"/>
        <w:rPr>
          <w:rFonts w:ascii="Garamond" w:hAnsi="Garamond"/>
        </w:rPr>
      </w:pPr>
    </w:p>
    <w:p w14:paraId="63D5DBF7" w14:textId="77777777" w:rsidR="00785DE4" w:rsidRPr="00785DE4" w:rsidRDefault="00785DE4" w:rsidP="00785DE4">
      <w:pPr>
        <w:ind w:left="720" w:hanging="720"/>
        <w:rPr>
          <w:rFonts w:ascii="Garamond" w:hAnsi="Garamond"/>
        </w:rPr>
      </w:pPr>
      <w:r w:rsidRPr="00785DE4">
        <w:rPr>
          <w:rFonts w:ascii="Garamond" w:hAnsi="Garamond"/>
        </w:rPr>
        <w:t xml:space="preserve">Stein, S. M., Comas, S. J., </w:t>
      </w:r>
      <w:proofErr w:type="spellStart"/>
      <w:r w:rsidRPr="00785DE4">
        <w:rPr>
          <w:rFonts w:ascii="Garamond" w:hAnsi="Garamond"/>
        </w:rPr>
        <w:t>Menakis</w:t>
      </w:r>
      <w:proofErr w:type="spellEnd"/>
      <w:r w:rsidRPr="00785DE4">
        <w:rPr>
          <w:rFonts w:ascii="Garamond" w:hAnsi="Garamond"/>
        </w:rPr>
        <w:t xml:space="preserve">, J. P., </w:t>
      </w:r>
      <w:proofErr w:type="spellStart"/>
      <w:r w:rsidRPr="00785DE4">
        <w:rPr>
          <w:rFonts w:ascii="Garamond" w:hAnsi="Garamond"/>
        </w:rPr>
        <w:t>Carr</w:t>
      </w:r>
      <w:proofErr w:type="spellEnd"/>
      <w:r w:rsidRPr="00785DE4">
        <w:rPr>
          <w:rFonts w:ascii="Garamond" w:hAnsi="Garamond"/>
        </w:rPr>
        <w:t xml:space="preserve">, M. A., Stewart, S. I., Cleveland, H., . . . </w:t>
      </w:r>
      <w:proofErr w:type="spellStart"/>
      <w:r w:rsidRPr="00785DE4">
        <w:rPr>
          <w:rFonts w:ascii="Garamond" w:hAnsi="Garamond"/>
        </w:rPr>
        <w:t>Radeloff</w:t>
      </w:r>
      <w:proofErr w:type="spellEnd"/>
      <w:r w:rsidRPr="00785DE4">
        <w:rPr>
          <w:rFonts w:ascii="Garamond" w:hAnsi="Garamond"/>
        </w:rPr>
        <w:t>, V.C. (2013). Wildfire, Wildland, and People: Understanding and Preparing for Wildfire in the Wildland-Urban Interface. Retrieved from https://www.fs.fed.us/openspace/fote/reports/GTR-299.pdf</w:t>
      </w:r>
    </w:p>
    <w:p w14:paraId="5FE3DFFB" w14:textId="77777777" w:rsidR="0037507E" w:rsidRPr="00785DE4" w:rsidRDefault="0037507E" w:rsidP="00920D6B">
      <w:pPr>
        <w:ind w:left="720" w:hanging="720"/>
        <w:rPr>
          <w:rFonts w:ascii="Garamond" w:hAnsi="Garamond"/>
        </w:rPr>
      </w:pPr>
    </w:p>
    <w:p w14:paraId="1D60281E" w14:textId="77777777" w:rsidR="00785DE4" w:rsidRPr="00785DE4" w:rsidRDefault="00785DE4" w:rsidP="00785DE4">
      <w:pPr>
        <w:ind w:left="720" w:hanging="720"/>
        <w:rPr>
          <w:rFonts w:ascii="Garamond" w:hAnsi="Garamond"/>
        </w:rPr>
      </w:pPr>
      <w:r w:rsidRPr="00785DE4">
        <w:rPr>
          <w:rFonts w:ascii="Garamond" w:hAnsi="Garamond"/>
        </w:rPr>
        <w:t>Wildfire Danger Levels &amp; Restrictions. (2017). NJ Forest Fire Service. Retrieved from http://www.state.nj.us/dep/parksandforests/fire/firedanger-restrictions.htm</w:t>
      </w:r>
    </w:p>
    <w:p w14:paraId="1EFD9EE9" w14:textId="77777777" w:rsidR="00785DE4" w:rsidRDefault="00785DE4" w:rsidP="0037507E">
      <w:pPr>
        <w:ind w:left="720" w:hanging="720"/>
        <w:rPr>
          <w:rFonts w:ascii="Garamond" w:hAnsi="Garamond"/>
        </w:rPr>
      </w:pPr>
    </w:p>
    <w:p w14:paraId="717794C4" w14:textId="41EFDAA6" w:rsidR="00893DA4" w:rsidRDefault="0037507E" w:rsidP="003017BE">
      <w:pPr>
        <w:ind w:left="720" w:hanging="720"/>
        <w:rPr>
          <w:rFonts w:ascii="Garamond" w:hAnsi="Garamond"/>
        </w:rPr>
      </w:pPr>
      <w:r w:rsidRPr="00785DE4">
        <w:rPr>
          <w:rFonts w:ascii="Garamond" w:hAnsi="Garamond"/>
        </w:rPr>
        <w:t>Wildland Urban Interface. (</w:t>
      </w:r>
      <w:proofErr w:type="spellStart"/>
      <w:r w:rsidRPr="00785DE4">
        <w:rPr>
          <w:rFonts w:ascii="Garamond" w:hAnsi="Garamond"/>
        </w:rPr>
        <w:t>n.d.</w:t>
      </w:r>
      <w:proofErr w:type="spellEnd"/>
      <w:r w:rsidRPr="00785DE4">
        <w:rPr>
          <w:rFonts w:ascii="Garamond" w:hAnsi="Garamond"/>
        </w:rPr>
        <w:t>). Ready, Set, Go</w:t>
      </w:r>
      <w:proofErr w:type="gramStart"/>
      <w:r w:rsidRPr="00785DE4">
        <w:rPr>
          <w:rFonts w:ascii="Garamond" w:hAnsi="Garamond"/>
        </w:rPr>
        <w:t>!.</w:t>
      </w:r>
      <w:proofErr w:type="gramEnd"/>
      <w:r w:rsidRPr="00785DE4">
        <w:rPr>
          <w:rFonts w:ascii="Garamond" w:hAnsi="Garamond"/>
        </w:rPr>
        <w:t xml:space="preserve"> Retrieved from </w:t>
      </w:r>
      <w:r w:rsidR="0068713A" w:rsidRPr="000F399E">
        <w:rPr>
          <w:rFonts w:ascii="Garamond" w:hAnsi="Garamond"/>
        </w:rPr>
        <w:t>http://www.wildlandfirersg.org/About/Wildland-Urban-Interface</w:t>
      </w:r>
    </w:p>
    <w:p w14:paraId="540ABA60" w14:textId="75EF4B08" w:rsidR="00B018FE" w:rsidRPr="0068713A" w:rsidRDefault="00B018FE" w:rsidP="000F399E">
      <w:pPr>
        <w:rPr>
          <w:rFonts w:ascii="Garamond" w:hAnsi="Garamond"/>
        </w:rPr>
      </w:pPr>
    </w:p>
    <w:sectPr w:rsidR="00B018FE" w:rsidRPr="0068713A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F9"/>
    <w:rsid w:val="0001261B"/>
    <w:rsid w:val="00014585"/>
    <w:rsid w:val="00020050"/>
    <w:rsid w:val="000257AF"/>
    <w:rsid w:val="000263DE"/>
    <w:rsid w:val="00031A6C"/>
    <w:rsid w:val="00063F74"/>
    <w:rsid w:val="00073224"/>
    <w:rsid w:val="00075708"/>
    <w:rsid w:val="00076F0C"/>
    <w:rsid w:val="00095D93"/>
    <w:rsid w:val="000D7963"/>
    <w:rsid w:val="000E3C1F"/>
    <w:rsid w:val="000E4025"/>
    <w:rsid w:val="000F399E"/>
    <w:rsid w:val="000F487D"/>
    <w:rsid w:val="000F76DA"/>
    <w:rsid w:val="00107706"/>
    <w:rsid w:val="00123B69"/>
    <w:rsid w:val="00134C6A"/>
    <w:rsid w:val="001538F2"/>
    <w:rsid w:val="00164AAB"/>
    <w:rsid w:val="00190183"/>
    <w:rsid w:val="001976DA"/>
    <w:rsid w:val="001A2ECC"/>
    <w:rsid w:val="001A7AEE"/>
    <w:rsid w:val="001C29FC"/>
    <w:rsid w:val="001D1B19"/>
    <w:rsid w:val="002046C4"/>
    <w:rsid w:val="0022612D"/>
    <w:rsid w:val="00227218"/>
    <w:rsid w:val="0023408F"/>
    <w:rsid w:val="00254FB8"/>
    <w:rsid w:val="00272CD9"/>
    <w:rsid w:val="00273BD3"/>
    <w:rsid w:val="00274444"/>
    <w:rsid w:val="00276572"/>
    <w:rsid w:val="00285042"/>
    <w:rsid w:val="00290705"/>
    <w:rsid w:val="00293FCC"/>
    <w:rsid w:val="0029771C"/>
    <w:rsid w:val="002B340E"/>
    <w:rsid w:val="002B65AC"/>
    <w:rsid w:val="002B6846"/>
    <w:rsid w:val="002C501D"/>
    <w:rsid w:val="002D6CAD"/>
    <w:rsid w:val="002E2D9E"/>
    <w:rsid w:val="002F27E6"/>
    <w:rsid w:val="00300147"/>
    <w:rsid w:val="003017BE"/>
    <w:rsid w:val="00302E59"/>
    <w:rsid w:val="0032627B"/>
    <w:rsid w:val="003347A7"/>
    <w:rsid w:val="00334B0C"/>
    <w:rsid w:val="00335C4F"/>
    <w:rsid w:val="00347670"/>
    <w:rsid w:val="00353F4B"/>
    <w:rsid w:val="00362915"/>
    <w:rsid w:val="00374552"/>
    <w:rsid w:val="0037507E"/>
    <w:rsid w:val="00384B24"/>
    <w:rsid w:val="00395D36"/>
    <w:rsid w:val="003B54D0"/>
    <w:rsid w:val="003C1DD4"/>
    <w:rsid w:val="003C28CD"/>
    <w:rsid w:val="003D2EDF"/>
    <w:rsid w:val="0041686A"/>
    <w:rsid w:val="004209AF"/>
    <w:rsid w:val="004228B2"/>
    <w:rsid w:val="00453F48"/>
    <w:rsid w:val="00461AA0"/>
    <w:rsid w:val="00462532"/>
    <w:rsid w:val="00467737"/>
    <w:rsid w:val="00476EA1"/>
    <w:rsid w:val="0048019E"/>
    <w:rsid w:val="00484779"/>
    <w:rsid w:val="00484A93"/>
    <w:rsid w:val="004953C5"/>
    <w:rsid w:val="004B304D"/>
    <w:rsid w:val="004C0A16"/>
    <w:rsid w:val="00517A16"/>
    <w:rsid w:val="005344D2"/>
    <w:rsid w:val="00542AAA"/>
    <w:rsid w:val="00565EE1"/>
    <w:rsid w:val="00583971"/>
    <w:rsid w:val="00594D0B"/>
    <w:rsid w:val="005B13C9"/>
    <w:rsid w:val="005C5954"/>
    <w:rsid w:val="005C6FC1"/>
    <w:rsid w:val="005D2ACB"/>
    <w:rsid w:val="005D3F60"/>
    <w:rsid w:val="005D7108"/>
    <w:rsid w:val="00610A57"/>
    <w:rsid w:val="00610A66"/>
    <w:rsid w:val="0063361B"/>
    <w:rsid w:val="00636FAE"/>
    <w:rsid w:val="006452A4"/>
    <w:rsid w:val="006515E3"/>
    <w:rsid w:val="00651D49"/>
    <w:rsid w:val="006635EB"/>
    <w:rsid w:val="00676C74"/>
    <w:rsid w:val="006804AC"/>
    <w:rsid w:val="00682558"/>
    <w:rsid w:val="0068713A"/>
    <w:rsid w:val="00695D85"/>
    <w:rsid w:val="006A2A26"/>
    <w:rsid w:val="006B39A8"/>
    <w:rsid w:val="006B7491"/>
    <w:rsid w:val="006E1C6C"/>
    <w:rsid w:val="006F045B"/>
    <w:rsid w:val="006F0BAC"/>
    <w:rsid w:val="006F542C"/>
    <w:rsid w:val="00700317"/>
    <w:rsid w:val="0070036A"/>
    <w:rsid w:val="007059D2"/>
    <w:rsid w:val="007072BA"/>
    <w:rsid w:val="007226AE"/>
    <w:rsid w:val="00735F70"/>
    <w:rsid w:val="007434ED"/>
    <w:rsid w:val="00752AC5"/>
    <w:rsid w:val="00760B99"/>
    <w:rsid w:val="007715BF"/>
    <w:rsid w:val="00782999"/>
    <w:rsid w:val="00785DE4"/>
    <w:rsid w:val="007876F3"/>
    <w:rsid w:val="00790BFA"/>
    <w:rsid w:val="00793FC9"/>
    <w:rsid w:val="007A4F2A"/>
    <w:rsid w:val="007A7268"/>
    <w:rsid w:val="007B3C17"/>
    <w:rsid w:val="007B73F9"/>
    <w:rsid w:val="007C08E6"/>
    <w:rsid w:val="00802106"/>
    <w:rsid w:val="0080287D"/>
    <w:rsid w:val="008060AF"/>
    <w:rsid w:val="00806DE6"/>
    <w:rsid w:val="00823480"/>
    <w:rsid w:val="00824EC8"/>
    <w:rsid w:val="00835C04"/>
    <w:rsid w:val="008403B8"/>
    <w:rsid w:val="00874687"/>
    <w:rsid w:val="00893DA4"/>
    <w:rsid w:val="00895283"/>
    <w:rsid w:val="00896D48"/>
    <w:rsid w:val="008A49DA"/>
    <w:rsid w:val="008A5857"/>
    <w:rsid w:val="008A78BD"/>
    <w:rsid w:val="008B3821"/>
    <w:rsid w:val="008D41B1"/>
    <w:rsid w:val="00916099"/>
    <w:rsid w:val="00920D6B"/>
    <w:rsid w:val="00920E00"/>
    <w:rsid w:val="00937ED2"/>
    <w:rsid w:val="00941956"/>
    <w:rsid w:val="0094514E"/>
    <w:rsid w:val="009479E5"/>
    <w:rsid w:val="00970349"/>
    <w:rsid w:val="009812BB"/>
    <w:rsid w:val="00995C8B"/>
    <w:rsid w:val="009A09FD"/>
    <w:rsid w:val="009A492A"/>
    <w:rsid w:val="009B08C3"/>
    <w:rsid w:val="009D335A"/>
    <w:rsid w:val="009D7235"/>
    <w:rsid w:val="009E1788"/>
    <w:rsid w:val="009E4CFF"/>
    <w:rsid w:val="00A0319C"/>
    <w:rsid w:val="00A07C1D"/>
    <w:rsid w:val="00A24DFF"/>
    <w:rsid w:val="00A4473F"/>
    <w:rsid w:val="00A44DD0"/>
    <w:rsid w:val="00A46F34"/>
    <w:rsid w:val="00A502A8"/>
    <w:rsid w:val="00A50CFE"/>
    <w:rsid w:val="00A5463B"/>
    <w:rsid w:val="00A60645"/>
    <w:rsid w:val="00A80A92"/>
    <w:rsid w:val="00A8257F"/>
    <w:rsid w:val="00AB2804"/>
    <w:rsid w:val="00AC5E3D"/>
    <w:rsid w:val="00AE46F5"/>
    <w:rsid w:val="00B018FE"/>
    <w:rsid w:val="00B321BC"/>
    <w:rsid w:val="00B43262"/>
    <w:rsid w:val="00B73203"/>
    <w:rsid w:val="00B76BDC"/>
    <w:rsid w:val="00B81E34"/>
    <w:rsid w:val="00B82905"/>
    <w:rsid w:val="00B924F0"/>
    <w:rsid w:val="00B9571C"/>
    <w:rsid w:val="00B9614C"/>
    <w:rsid w:val="00BA7F50"/>
    <w:rsid w:val="00BB1A3F"/>
    <w:rsid w:val="00BD0255"/>
    <w:rsid w:val="00BF6F94"/>
    <w:rsid w:val="00C057E9"/>
    <w:rsid w:val="00C32A58"/>
    <w:rsid w:val="00C33A8E"/>
    <w:rsid w:val="00C55FC9"/>
    <w:rsid w:val="00C60929"/>
    <w:rsid w:val="00C65D3D"/>
    <w:rsid w:val="00C72F1A"/>
    <w:rsid w:val="00C82473"/>
    <w:rsid w:val="00C83576"/>
    <w:rsid w:val="00C83AA0"/>
    <w:rsid w:val="00CA0A4F"/>
    <w:rsid w:val="00CA0EED"/>
    <w:rsid w:val="00CA4793"/>
    <w:rsid w:val="00CB421A"/>
    <w:rsid w:val="00CB51DA"/>
    <w:rsid w:val="00CC7683"/>
    <w:rsid w:val="00CD0433"/>
    <w:rsid w:val="00CD6F9F"/>
    <w:rsid w:val="00CE4F6F"/>
    <w:rsid w:val="00D07222"/>
    <w:rsid w:val="00D12F5B"/>
    <w:rsid w:val="00D22F4A"/>
    <w:rsid w:val="00D3189E"/>
    <w:rsid w:val="00D3192F"/>
    <w:rsid w:val="00D55491"/>
    <w:rsid w:val="00D63B6C"/>
    <w:rsid w:val="00D808DE"/>
    <w:rsid w:val="00D97B77"/>
    <w:rsid w:val="00DA79C2"/>
    <w:rsid w:val="00DB5124"/>
    <w:rsid w:val="00DB65F0"/>
    <w:rsid w:val="00DC6974"/>
    <w:rsid w:val="00DE3016"/>
    <w:rsid w:val="00E24415"/>
    <w:rsid w:val="00E3718F"/>
    <w:rsid w:val="00E55138"/>
    <w:rsid w:val="00E6039B"/>
    <w:rsid w:val="00E60BE1"/>
    <w:rsid w:val="00EB041B"/>
    <w:rsid w:val="00EB4818"/>
    <w:rsid w:val="00EC0224"/>
    <w:rsid w:val="00EC3694"/>
    <w:rsid w:val="00ED6B3C"/>
    <w:rsid w:val="00EE18CB"/>
    <w:rsid w:val="00EE5E74"/>
    <w:rsid w:val="00F00932"/>
    <w:rsid w:val="00F038E6"/>
    <w:rsid w:val="00F1255A"/>
    <w:rsid w:val="00F16AE5"/>
    <w:rsid w:val="00F20A93"/>
    <w:rsid w:val="00F2154C"/>
    <w:rsid w:val="00F24033"/>
    <w:rsid w:val="00F268BE"/>
    <w:rsid w:val="00F30C0E"/>
    <w:rsid w:val="00F52113"/>
    <w:rsid w:val="00FB1905"/>
    <w:rsid w:val="00FE18ED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60D4EB45-C280-4755-9640-0B159482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6B18F-5EFA-4810-83FB-27304293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Clayton, Amanda L. (LARC-E3)[SSAI DEVELOP]</cp:lastModifiedBy>
  <cp:revision>2</cp:revision>
  <dcterms:created xsi:type="dcterms:W3CDTF">2017-12-19T17:58:00Z</dcterms:created>
  <dcterms:modified xsi:type="dcterms:W3CDTF">2017-12-19T17:58:00Z</dcterms:modified>
</cp:coreProperties>
</file>