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4F3B7390" w:rsidR="00C82473" w:rsidRPr="00154920" w:rsidRDefault="008B2901" w:rsidP="0022354C">
      <w:pPr>
        <w:jc w:val="right"/>
        <w:outlineLvl w:val="0"/>
        <w:rPr>
          <w:rFonts w:ascii="Century Gothic" w:hAnsi="Century Gothic"/>
          <w:b/>
          <w:sz w:val="28"/>
        </w:rPr>
      </w:pPr>
      <w:r>
        <w:rPr>
          <w:rFonts w:ascii="Century Gothic" w:hAnsi="Century Gothic"/>
          <w:b/>
          <w:sz w:val="28"/>
        </w:rPr>
        <w:t xml:space="preserve"> </w:t>
      </w:r>
      <w:r w:rsidR="00D268DC">
        <w:rPr>
          <w:rFonts w:ascii="Century Gothic" w:hAnsi="Century Gothic"/>
          <w:b/>
          <w:sz w:val="28"/>
        </w:rPr>
        <w:t xml:space="preserve"> </w:t>
      </w:r>
      <w:r w:rsidR="007B73F9" w:rsidRPr="00154920">
        <w:rPr>
          <w:rFonts w:ascii="Century Gothic" w:hAnsi="Century Gothic"/>
          <w:b/>
          <w:sz w:val="28"/>
        </w:rPr>
        <w:t>NASA DEVELOP National Program</w:t>
      </w:r>
    </w:p>
    <w:p w14:paraId="1F647F42" w14:textId="6F381961" w:rsidR="00476B26" w:rsidRPr="00154920" w:rsidRDefault="001254DB" w:rsidP="0022354C">
      <w:pPr>
        <w:jc w:val="right"/>
        <w:outlineLvl w:val="0"/>
        <w:rPr>
          <w:rFonts w:ascii="Century Gothic" w:hAnsi="Century Gothic"/>
          <w:b/>
          <w:sz w:val="22"/>
          <w:szCs w:val="22"/>
        </w:rPr>
      </w:pPr>
      <w:r w:rsidRPr="00154920">
        <w:rPr>
          <w:rFonts w:ascii="Century Gothic" w:hAnsi="Century Gothic"/>
          <w:b/>
          <w:sz w:val="22"/>
          <w:szCs w:val="22"/>
        </w:rPr>
        <w:t xml:space="preserve">Idaho – </w:t>
      </w:r>
      <w:r w:rsidR="00717D39" w:rsidRPr="00154920">
        <w:rPr>
          <w:rFonts w:ascii="Century Gothic" w:hAnsi="Century Gothic"/>
          <w:b/>
          <w:sz w:val="22"/>
          <w:szCs w:val="22"/>
        </w:rPr>
        <w:t>Pocatello</w:t>
      </w:r>
    </w:p>
    <w:p w14:paraId="0CF5EA14" w14:textId="571667D8" w:rsidR="00A44DD0" w:rsidRDefault="00476B26" w:rsidP="00A44DD0">
      <w:pPr>
        <w:rPr>
          <w:b/>
        </w:rPr>
      </w:pPr>
      <w:r w:rsidRPr="006A6894">
        <w:rPr>
          <w:rFonts w:cs="Arial"/>
          <w:b/>
          <w:noProof/>
        </w:rPr>
        <w:drawing>
          <wp:inline distT="0" distB="0" distL="0" distR="0" wp14:anchorId="119A9B12" wp14:editId="578EC079">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A7AD353" w14:textId="6C84CA7A" w:rsidR="00476B26" w:rsidRPr="00154920" w:rsidRDefault="00476B26" w:rsidP="0022354C">
      <w:pPr>
        <w:jc w:val="right"/>
        <w:outlineLvl w:val="0"/>
        <w:rPr>
          <w:rFonts w:ascii="Century Gothic" w:hAnsi="Century Gothic"/>
          <w:i/>
          <w:sz w:val="22"/>
          <w:szCs w:val="22"/>
        </w:rPr>
      </w:pPr>
      <w:r w:rsidRPr="00154920">
        <w:rPr>
          <w:rFonts w:ascii="Century Gothic" w:hAnsi="Century Gothic"/>
          <w:i/>
          <w:sz w:val="22"/>
          <w:szCs w:val="22"/>
        </w:rPr>
        <w:t xml:space="preserve">Project Summary – </w:t>
      </w:r>
      <w:proofErr w:type="gramStart"/>
      <w:r w:rsidRPr="00154920">
        <w:rPr>
          <w:rFonts w:ascii="Century Gothic" w:hAnsi="Century Gothic"/>
          <w:i/>
          <w:sz w:val="22"/>
          <w:szCs w:val="22"/>
        </w:rPr>
        <w:t>Fall</w:t>
      </w:r>
      <w:proofErr w:type="gramEnd"/>
      <w:r w:rsidRPr="00154920">
        <w:rPr>
          <w:rFonts w:ascii="Century Gothic" w:hAnsi="Century Gothic"/>
          <w:i/>
          <w:sz w:val="22"/>
          <w:szCs w:val="22"/>
        </w:rPr>
        <w:t xml:space="preserve"> 2017</w:t>
      </w:r>
    </w:p>
    <w:p w14:paraId="61AF2CF2" w14:textId="77777777" w:rsidR="00476B26" w:rsidRDefault="00476B26">
      <w:pPr>
        <w:rPr>
          <w:b/>
          <w:sz w:val="20"/>
          <w:szCs w:val="20"/>
        </w:rPr>
      </w:pPr>
    </w:p>
    <w:p w14:paraId="1824EBE9" w14:textId="33A71370" w:rsidR="007B73F9" w:rsidRPr="006C0E3A" w:rsidRDefault="001254DB" w:rsidP="0022354C">
      <w:pPr>
        <w:outlineLvl w:val="0"/>
        <w:rPr>
          <w:rFonts w:ascii="Century Gothic" w:hAnsi="Century Gothic"/>
          <w:b/>
          <w:sz w:val="22"/>
          <w:szCs w:val="22"/>
        </w:rPr>
      </w:pPr>
      <w:r w:rsidRPr="006C0E3A">
        <w:rPr>
          <w:rFonts w:ascii="Century Gothic" w:hAnsi="Century Gothic"/>
          <w:b/>
          <w:sz w:val="22"/>
          <w:szCs w:val="22"/>
        </w:rPr>
        <w:t>Southern Idaho Disasters II</w:t>
      </w:r>
    </w:p>
    <w:p w14:paraId="76935A25" w14:textId="33B8029E" w:rsidR="001254DB" w:rsidRDefault="001254DB" w:rsidP="0022354C">
      <w:pPr>
        <w:pStyle w:val="NormalWeb"/>
        <w:spacing w:before="0" w:beforeAutospacing="0" w:after="0" w:afterAutospacing="0"/>
        <w:outlineLvl w:val="0"/>
      </w:pPr>
      <w:r>
        <w:rPr>
          <w:rFonts w:ascii="Century Gothic" w:hAnsi="Century Gothic"/>
          <w:i/>
          <w:iCs/>
          <w:color w:val="000000"/>
          <w:sz w:val="20"/>
          <w:szCs w:val="20"/>
        </w:rPr>
        <w:t>Characterizing Vegetation Type at Pre</w:t>
      </w:r>
      <w:r w:rsidR="00EE5F3C">
        <w:rPr>
          <w:rFonts w:ascii="Century Gothic" w:hAnsi="Century Gothic"/>
          <w:i/>
          <w:iCs/>
          <w:color w:val="000000"/>
          <w:sz w:val="20"/>
          <w:szCs w:val="20"/>
        </w:rPr>
        <w:t>-</w:t>
      </w:r>
      <w:r>
        <w:rPr>
          <w:rFonts w:ascii="Century Gothic" w:hAnsi="Century Gothic"/>
          <w:i/>
          <w:iCs/>
          <w:color w:val="000000"/>
          <w:sz w:val="20"/>
          <w:szCs w:val="20"/>
        </w:rPr>
        <w:t xml:space="preserve"> and Post</w:t>
      </w:r>
      <w:r w:rsidR="00E51938">
        <w:rPr>
          <w:rFonts w:ascii="Century Gothic" w:hAnsi="Century Gothic"/>
          <w:i/>
          <w:iCs/>
          <w:color w:val="000000"/>
          <w:sz w:val="20"/>
          <w:szCs w:val="20"/>
        </w:rPr>
        <w:t>-</w:t>
      </w:r>
      <w:r w:rsidR="006C0E3A">
        <w:rPr>
          <w:rFonts w:ascii="Century Gothic" w:hAnsi="Century Gothic"/>
          <w:i/>
          <w:iCs/>
          <w:color w:val="000000"/>
          <w:sz w:val="20"/>
          <w:szCs w:val="20"/>
        </w:rPr>
        <w:t>w</w:t>
      </w:r>
      <w:r>
        <w:rPr>
          <w:rFonts w:ascii="Century Gothic" w:hAnsi="Century Gothic"/>
          <w:i/>
          <w:iCs/>
          <w:color w:val="000000"/>
          <w:sz w:val="20"/>
          <w:szCs w:val="20"/>
        </w:rPr>
        <w:t>ildfire Periods Using NASA Earth Observations</w:t>
      </w:r>
    </w:p>
    <w:p w14:paraId="18D479DC" w14:textId="77777777" w:rsidR="00272CD9" w:rsidRDefault="00272CD9" w:rsidP="00476B26">
      <w:pPr>
        <w:rPr>
          <w:b/>
          <w:sz w:val="20"/>
        </w:rPr>
      </w:pPr>
    </w:p>
    <w:p w14:paraId="46BCBBDA" w14:textId="77777777" w:rsidR="001254DB" w:rsidRDefault="00476B26" w:rsidP="0022354C">
      <w:pPr>
        <w:pStyle w:val="NormalWeb"/>
        <w:spacing w:before="0" w:beforeAutospacing="0" w:after="0" w:afterAutospacing="0"/>
        <w:outlineLvl w:val="0"/>
      </w:pPr>
      <w:r w:rsidRPr="006C0E3A">
        <w:rPr>
          <w:rFonts w:ascii="Century Gothic" w:hAnsi="Century Gothic" w:cs="Arial"/>
          <w:b/>
          <w:sz w:val="22"/>
          <w:szCs w:val="22"/>
        </w:rPr>
        <w:t>VPS Title:</w:t>
      </w:r>
      <w:r w:rsidRPr="003F2639">
        <w:rPr>
          <w:rFonts w:cs="Arial"/>
        </w:rPr>
        <w:t xml:space="preserve"> </w:t>
      </w:r>
      <w:r w:rsidR="001254DB">
        <w:rPr>
          <w:rFonts w:ascii="Garamond" w:hAnsi="Garamond"/>
          <w:color w:val="000000"/>
          <w:sz w:val="22"/>
          <w:szCs w:val="22"/>
        </w:rPr>
        <w:t>Steppe-</w:t>
      </w:r>
      <w:proofErr w:type="spellStart"/>
      <w:r w:rsidR="001254DB">
        <w:rPr>
          <w:rFonts w:ascii="Garamond" w:hAnsi="Garamond"/>
          <w:color w:val="000000"/>
          <w:sz w:val="22"/>
          <w:szCs w:val="22"/>
        </w:rPr>
        <w:t>ing</w:t>
      </w:r>
      <w:proofErr w:type="spellEnd"/>
      <w:r w:rsidR="001254DB">
        <w:rPr>
          <w:rFonts w:ascii="Garamond" w:hAnsi="Garamond"/>
          <w:color w:val="000000"/>
          <w:sz w:val="22"/>
          <w:szCs w:val="22"/>
        </w:rPr>
        <w:t xml:space="preserve"> Into Wildfire Recovery II: </w:t>
      </w:r>
      <w:proofErr w:type="spellStart"/>
      <w:r w:rsidR="001254DB">
        <w:rPr>
          <w:rFonts w:ascii="Garamond" w:hAnsi="Garamond"/>
          <w:color w:val="000000"/>
          <w:sz w:val="22"/>
          <w:szCs w:val="22"/>
        </w:rPr>
        <w:t>Cheatgrass</w:t>
      </w:r>
      <w:proofErr w:type="spellEnd"/>
      <w:r w:rsidR="001254DB">
        <w:rPr>
          <w:rFonts w:ascii="Garamond" w:hAnsi="Garamond"/>
          <w:color w:val="000000"/>
          <w:sz w:val="22"/>
          <w:szCs w:val="22"/>
        </w:rPr>
        <w:t>’ Revenge</w:t>
      </w:r>
    </w:p>
    <w:p w14:paraId="3014536A" w14:textId="77777777" w:rsidR="00476B26" w:rsidRDefault="00476B26" w:rsidP="00476B26">
      <w:pPr>
        <w:rPr>
          <w:b/>
          <w:sz w:val="20"/>
        </w:rPr>
      </w:pPr>
    </w:p>
    <w:p w14:paraId="53F43B6C" w14:textId="77777777" w:rsidR="00476B26" w:rsidRPr="006C0E3A" w:rsidRDefault="00476B26" w:rsidP="0022354C">
      <w:pPr>
        <w:pBdr>
          <w:bottom w:val="single" w:sz="4" w:space="1" w:color="auto"/>
        </w:pBdr>
        <w:outlineLvl w:val="0"/>
        <w:rPr>
          <w:rFonts w:ascii="Century Gothic" w:hAnsi="Century Gothic" w:cs="Arial"/>
          <w:b/>
          <w:sz w:val="22"/>
          <w:szCs w:val="22"/>
        </w:rPr>
      </w:pPr>
      <w:r w:rsidRPr="006C0E3A">
        <w:rPr>
          <w:rFonts w:ascii="Century Gothic" w:hAnsi="Century Gothic" w:cs="Arial"/>
          <w:b/>
          <w:sz w:val="22"/>
          <w:szCs w:val="22"/>
        </w:rPr>
        <w:t>Project Team</w:t>
      </w:r>
    </w:p>
    <w:p w14:paraId="5B988DE0" w14:textId="77777777" w:rsidR="00476B26" w:rsidRPr="006C0E3A" w:rsidRDefault="00476B26" w:rsidP="0022354C">
      <w:pPr>
        <w:outlineLvl w:val="0"/>
        <w:rPr>
          <w:rFonts w:ascii="Century Gothic" w:hAnsi="Century Gothic" w:cs="Arial"/>
          <w:b/>
          <w:sz w:val="20"/>
          <w:szCs w:val="20"/>
        </w:rPr>
      </w:pPr>
      <w:r w:rsidRPr="006C0E3A">
        <w:rPr>
          <w:rFonts w:ascii="Century Gothic" w:hAnsi="Century Gothic" w:cs="Arial"/>
          <w:b/>
          <w:i/>
          <w:sz w:val="20"/>
          <w:szCs w:val="20"/>
        </w:rPr>
        <w:t>Project Team</w:t>
      </w:r>
      <w:r w:rsidRPr="006C0E3A">
        <w:rPr>
          <w:rFonts w:ascii="Century Gothic" w:hAnsi="Century Gothic" w:cs="Arial"/>
          <w:b/>
          <w:sz w:val="20"/>
          <w:szCs w:val="20"/>
        </w:rPr>
        <w:t>:</w:t>
      </w:r>
    </w:p>
    <w:p w14:paraId="39123985" w14:textId="77777777" w:rsidR="001254DB" w:rsidRDefault="001254DB" w:rsidP="0022354C">
      <w:pPr>
        <w:pStyle w:val="NormalWeb"/>
        <w:spacing w:before="0" w:beforeAutospacing="0" w:after="0" w:afterAutospacing="0"/>
        <w:outlineLvl w:val="0"/>
      </w:pPr>
      <w:r>
        <w:rPr>
          <w:rFonts w:ascii="Garamond" w:hAnsi="Garamond"/>
          <w:color w:val="000000"/>
          <w:sz w:val="22"/>
          <w:szCs w:val="22"/>
        </w:rPr>
        <w:t>Brandon Crawford (Project Lead), crawbra2@isu.edu</w:t>
      </w:r>
    </w:p>
    <w:p w14:paraId="0B357B36" w14:textId="77777777" w:rsidR="001254DB" w:rsidRDefault="001254DB" w:rsidP="001254DB">
      <w:pPr>
        <w:pStyle w:val="NormalWeb"/>
        <w:spacing w:before="0" w:beforeAutospacing="0" w:after="0" w:afterAutospacing="0"/>
      </w:pPr>
      <w:r>
        <w:rPr>
          <w:rFonts w:ascii="Garamond" w:hAnsi="Garamond"/>
          <w:color w:val="000000"/>
          <w:sz w:val="22"/>
          <w:szCs w:val="22"/>
        </w:rPr>
        <w:t>Dane Coats</w:t>
      </w:r>
    </w:p>
    <w:p w14:paraId="1DC47C91" w14:textId="24B37A80" w:rsidR="001254DB" w:rsidRDefault="001254DB" w:rsidP="001254DB">
      <w:pPr>
        <w:pStyle w:val="NormalWeb"/>
        <w:spacing w:before="0" w:beforeAutospacing="0" w:after="0" w:afterAutospacing="0"/>
      </w:pPr>
      <w:r>
        <w:rPr>
          <w:rFonts w:ascii="Garamond" w:hAnsi="Garamond"/>
          <w:color w:val="000000"/>
          <w:sz w:val="22"/>
          <w:szCs w:val="22"/>
        </w:rPr>
        <w:t xml:space="preserve">Jacob </w:t>
      </w:r>
      <w:proofErr w:type="spellStart"/>
      <w:r>
        <w:rPr>
          <w:rFonts w:ascii="Garamond" w:hAnsi="Garamond"/>
          <w:color w:val="000000"/>
          <w:sz w:val="22"/>
          <w:szCs w:val="22"/>
        </w:rPr>
        <w:t>Ramthun</w:t>
      </w:r>
      <w:proofErr w:type="spellEnd"/>
      <w:r w:rsidR="00AE7B90">
        <w:rPr>
          <w:rFonts w:ascii="Garamond" w:hAnsi="Garamond"/>
          <w:color w:val="000000"/>
          <w:sz w:val="22"/>
          <w:szCs w:val="22"/>
        </w:rPr>
        <w:t xml:space="preserve"> </w:t>
      </w:r>
    </w:p>
    <w:p w14:paraId="15EB9820" w14:textId="77777777" w:rsidR="001254DB" w:rsidRDefault="001254DB" w:rsidP="001254DB">
      <w:pPr>
        <w:pStyle w:val="NormalWeb"/>
        <w:spacing w:before="0" w:beforeAutospacing="0" w:after="0" w:afterAutospacing="0"/>
      </w:pPr>
      <w:r>
        <w:rPr>
          <w:rFonts w:ascii="Garamond" w:hAnsi="Garamond"/>
          <w:color w:val="000000"/>
          <w:sz w:val="22"/>
          <w:szCs w:val="22"/>
        </w:rPr>
        <w:t xml:space="preserve">Leah </w:t>
      </w:r>
      <w:proofErr w:type="spellStart"/>
      <w:r>
        <w:rPr>
          <w:rFonts w:ascii="Garamond" w:hAnsi="Garamond"/>
          <w:color w:val="000000"/>
          <w:sz w:val="22"/>
          <w:szCs w:val="22"/>
        </w:rPr>
        <w:t>Kucera</w:t>
      </w:r>
      <w:proofErr w:type="spellEnd"/>
    </w:p>
    <w:p w14:paraId="0A37C81D" w14:textId="6AE6A422" w:rsidR="001254DB" w:rsidRDefault="001254DB" w:rsidP="001254DB">
      <w:pPr>
        <w:pStyle w:val="NormalWeb"/>
        <w:spacing w:before="0" w:beforeAutospacing="0" w:after="0" w:afterAutospacing="0"/>
      </w:pPr>
      <w:proofErr w:type="spellStart"/>
      <w:r>
        <w:rPr>
          <w:rFonts w:ascii="Garamond" w:hAnsi="Garamond"/>
          <w:color w:val="000000"/>
          <w:sz w:val="22"/>
          <w:szCs w:val="22"/>
        </w:rPr>
        <w:t>Rituraj</w:t>
      </w:r>
      <w:proofErr w:type="spellEnd"/>
      <w:r>
        <w:rPr>
          <w:rFonts w:ascii="Garamond" w:hAnsi="Garamond"/>
          <w:color w:val="000000"/>
          <w:sz w:val="22"/>
          <w:szCs w:val="22"/>
        </w:rPr>
        <w:t xml:space="preserve"> Yadav</w:t>
      </w:r>
      <w:bookmarkStart w:id="0" w:name="_GoBack"/>
      <w:bookmarkEnd w:id="0"/>
    </w:p>
    <w:p w14:paraId="5DD9205E" w14:textId="77777777" w:rsidR="00476B26" w:rsidRPr="009562D8" w:rsidRDefault="00476B26" w:rsidP="00476B26">
      <w:pPr>
        <w:rPr>
          <w:rFonts w:cs="Arial"/>
          <w:sz w:val="20"/>
          <w:szCs w:val="20"/>
        </w:rPr>
      </w:pPr>
    </w:p>
    <w:p w14:paraId="6DBB9F0C" w14:textId="77777777" w:rsidR="00476B26" w:rsidRPr="006C0E3A" w:rsidRDefault="00476B26" w:rsidP="0022354C">
      <w:pPr>
        <w:outlineLvl w:val="0"/>
        <w:rPr>
          <w:rFonts w:ascii="Century Gothic" w:hAnsi="Century Gothic" w:cs="Arial"/>
          <w:b/>
          <w:sz w:val="20"/>
          <w:szCs w:val="20"/>
        </w:rPr>
      </w:pPr>
      <w:r w:rsidRPr="006C0E3A">
        <w:rPr>
          <w:rFonts w:ascii="Century Gothic" w:hAnsi="Century Gothic" w:cs="Arial"/>
          <w:b/>
          <w:i/>
          <w:sz w:val="20"/>
          <w:szCs w:val="20"/>
        </w:rPr>
        <w:t>Advisors &amp; Mentors</w:t>
      </w:r>
      <w:r w:rsidRPr="006C0E3A">
        <w:rPr>
          <w:rFonts w:ascii="Century Gothic" w:hAnsi="Century Gothic" w:cs="Arial"/>
          <w:b/>
          <w:sz w:val="20"/>
          <w:szCs w:val="20"/>
        </w:rPr>
        <w:t>:</w:t>
      </w:r>
    </w:p>
    <w:p w14:paraId="45FC9FF5" w14:textId="77777777" w:rsidR="001254DB" w:rsidRDefault="001254DB" w:rsidP="001254DB">
      <w:pPr>
        <w:pStyle w:val="NormalWeb"/>
        <w:spacing w:before="0" w:beforeAutospacing="0" w:after="0" w:afterAutospacing="0"/>
      </w:pPr>
      <w:r>
        <w:rPr>
          <w:rFonts w:ascii="Garamond" w:hAnsi="Garamond"/>
          <w:color w:val="000000"/>
          <w:sz w:val="22"/>
          <w:szCs w:val="22"/>
        </w:rPr>
        <w:t xml:space="preserve">Keith Weber (Idaho State University GIS </w:t>
      </w:r>
      <w:proofErr w:type="spellStart"/>
      <w:r>
        <w:rPr>
          <w:rFonts w:ascii="Garamond" w:hAnsi="Garamond"/>
          <w:color w:val="000000"/>
          <w:sz w:val="22"/>
          <w:szCs w:val="22"/>
        </w:rPr>
        <w:t>TReC</w:t>
      </w:r>
      <w:proofErr w:type="spellEnd"/>
      <w:r>
        <w:rPr>
          <w:rFonts w:ascii="Garamond" w:hAnsi="Garamond"/>
          <w:color w:val="000000"/>
          <w:sz w:val="22"/>
          <w:szCs w:val="22"/>
        </w:rPr>
        <w:t>)</w:t>
      </w:r>
    </w:p>
    <w:p w14:paraId="07915C2A" w14:textId="710E1731" w:rsidR="001254DB" w:rsidRDefault="001254DB" w:rsidP="001254DB">
      <w:pPr>
        <w:pStyle w:val="NormalWeb"/>
        <w:spacing w:before="0" w:beforeAutospacing="0" w:after="0" w:afterAutospacing="0"/>
      </w:pPr>
      <w:r>
        <w:rPr>
          <w:rFonts w:ascii="Garamond" w:hAnsi="Garamond"/>
          <w:color w:val="000000"/>
          <w:sz w:val="22"/>
          <w:szCs w:val="22"/>
        </w:rPr>
        <w:t>Joseph Spruce (S</w:t>
      </w:r>
      <w:r w:rsidR="004B6685">
        <w:rPr>
          <w:rFonts w:ascii="Garamond" w:hAnsi="Garamond"/>
          <w:color w:val="000000"/>
          <w:sz w:val="22"/>
          <w:szCs w:val="22"/>
        </w:rPr>
        <w:t xml:space="preserve">cience Systems </w:t>
      </w:r>
      <w:r w:rsidR="00D6097E">
        <w:rPr>
          <w:rFonts w:ascii="Garamond" w:hAnsi="Garamond"/>
          <w:color w:val="000000"/>
          <w:sz w:val="22"/>
          <w:szCs w:val="22"/>
        </w:rPr>
        <w:t>and</w:t>
      </w:r>
      <w:r w:rsidR="004B6685">
        <w:rPr>
          <w:rFonts w:ascii="Garamond" w:hAnsi="Garamond"/>
          <w:color w:val="000000"/>
          <w:sz w:val="22"/>
          <w:szCs w:val="22"/>
        </w:rPr>
        <w:t xml:space="preserve"> Applications, </w:t>
      </w:r>
      <w:proofErr w:type="spellStart"/>
      <w:r w:rsidR="004B6685">
        <w:rPr>
          <w:rFonts w:ascii="Garamond" w:hAnsi="Garamond"/>
          <w:color w:val="000000"/>
          <w:sz w:val="22"/>
          <w:szCs w:val="22"/>
        </w:rPr>
        <w:t>Inc</w:t>
      </w:r>
      <w:proofErr w:type="spellEnd"/>
      <w:r>
        <w:rPr>
          <w:rFonts w:ascii="Garamond" w:hAnsi="Garamond"/>
          <w:color w:val="000000"/>
          <w:sz w:val="22"/>
          <w:szCs w:val="22"/>
        </w:rPr>
        <w:t>)</w:t>
      </w:r>
    </w:p>
    <w:p w14:paraId="06132A76" w14:textId="77777777" w:rsidR="00476B26" w:rsidRPr="009562D8" w:rsidRDefault="00476B26" w:rsidP="00476B26">
      <w:pPr>
        <w:rPr>
          <w:rFonts w:cs="Arial"/>
        </w:rPr>
      </w:pPr>
    </w:p>
    <w:p w14:paraId="2850A65E" w14:textId="77777777" w:rsidR="00476B26" w:rsidRPr="006C0E3A" w:rsidRDefault="00476B26" w:rsidP="0022354C">
      <w:pPr>
        <w:outlineLvl w:val="0"/>
        <w:rPr>
          <w:rFonts w:ascii="Century Gothic" w:hAnsi="Century Gothic" w:cs="Arial"/>
          <w:b/>
          <w:sz w:val="20"/>
          <w:szCs w:val="20"/>
        </w:rPr>
      </w:pPr>
      <w:r w:rsidRPr="006C0E3A">
        <w:rPr>
          <w:rFonts w:ascii="Century Gothic" w:hAnsi="Century Gothic" w:cs="Arial"/>
          <w:b/>
          <w:i/>
          <w:sz w:val="20"/>
          <w:szCs w:val="20"/>
        </w:rPr>
        <w:t>Past or Other Contributors</w:t>
      </w:r>
      <w:r w:rsidRPr="006C0E3A">
        <w:rPr>
          <w:rFonts w:ascii="Century Gothic" w:hAnsi="Century Gothic" w:cs="Arial"/>
          <w:b/>
          <w:sz w:val="20"/>
          <w:szCs w:val="20"/>
        </w:rPr>
        <w:t>:</w:t>
      </w:r>
    </w:p>
    <w:p w14:paraId="6BB97BC9" w14:textId="42652E65" w:rsidR="001254DB" w:rsidRDefault="001254DB" w:rsidP="0022354C">
      <w:pPr>
        <w:pStyle w:val="NormalWeb"/>
        <w:spacing w:before="0" w:beforeAutospacing="0" w:after="0" w:afterAutospacing="0"/>
        <w:outlineLvl w:val="0"/>
      </w:pPr>
      <w:r>
        <w:rPr>
          <w:rFonts w:ascii="Garamond" w:hAnsi="Garamond"/>
          <w:color w:val="000000"/>
          <w:sz w:val="22"/>
          <w:szCs w:val="22"/>
        </w:rPr>
        <w:t>Austin Counts</w:t>
      </w:r>
    </w:p>
    <w:p w14:paraId="45CEB246" w14:textId="3EB1A5A5" w:rsidR="001254DB" w:rsidRDefault="001254DB" w:rsidP="001254DB">
      <w:pPr>
        <w:pStyle w:val="NormalWeb"/>
        <w:spacing w:before="0" w:beforeAutospacing="0" w:after="0" w:afterAutospacing="0"/>
      </w:pPr>
      <w:r>
        <w:rPr>
          <w:rFonts w:ascii="Garamond" w:hAnsi="Garamond"/>
          <w:color w:val="000000"/>
          <w:sz w:val="22"/>
          <w:szCs w:val="22"/>
        </w:rPr>
        <w:t>Nicholas Olsen</w:t>
      </w:r>
    </w:p>
    <w:p w14:paraId="259A02C5" w14:textId="77777777" w:rsidR="001254DB" w:rsidRDefault="001254DB" w:rsidP="001254DB">
      <w:pPr>
        <w:pStyle w:val="NormalWeb"/>
        <w:spacing w:before="0" w:beforeAutospacing="0" w:after="0" w:afterAutospacing="0"/>
      </w:pPr>
      <w:r>
        <w:rPr>
          <w:rFonts w:ascii="Garamond" w:hAnsi="Garamond"/>
          <w:color w:val="000000"/>
          <w:sz w:val="22"/>
          <w:szCs w:val="22"/>
        </w:rPr>
        <w:t xml:space="preserve">Cassidy </w:t>
      </w:r>
      <w:proofErr w:type="spellStart"/>
      <w:r>
        <w:rPr>
          <w:rFonts w:ascii="Garamond" w:hAnsi="Garamond"/>
          <w:color w:val="000000"/>
          <w:sz w:val="22"/>
          <w:szCs w:val="22"/>
        </w:rPr>
        <w:t>Quirstorff</w:t>
      </w:r>
      <w:proofErr w:type="spellEnd"/>
    </w:p>
    <w:p w14:paraId="20690327" w14:textId="402C7353" w:rsidR="001254DB" w:rsidRDefault="001254DB" w:rsidP="001254DB">
      <w:pPr>
        <w:pStyle w:val="NormalWeb"/>
        <w:spacing w:before="0" w:beforeAutospacing="0" w:after="0" w:afterAutospacing="0"/>
      </w:pPr>
      <w:r>
        <w:rPr>
          <w:rFonts w:ascii="Garamond" w:hAnsi="Garamond"/>
          <w:color w:val="000000"/>
          <w:sz w:val="22"/>
          <w:szCs w:val="22"/>
        </w:rPr>
        <w:t>Caitlin Toner</w:t>
      </w:r>
    </w:p>
    <w:p w14:paraId="77AAC2DC" w14:textId="0450FC77" w:rsidR="001254DB" w:rsidRDefault="001254DB" w:rsidP="001254DB">
      <w:pPr>
        <w:pStyle w:val="NormalWeb"/>
        <w:spacing w:before="0" w:beforeAutospacing="0" w:after="0" w:afterAutospacing="0"/>
      </w:pPr>
      <w:r>
        <w:rPr>
          <w:rFonts w:ascii="Garamond" w:hAnsi="Garamond"/>
          <w:color w:val="000000"/>
          <w:sz w:val="22"/>
          <w:szCs w:val="22"/>
        </w:rPr>
        <w:t xml:space="preserve">Courtney </w:t>
      </w:r>
      <w:proofErr w:type="spellStart"/>
      <w:r>
        <w:rPr>
          <w:rFonts w:ascii="Garamond" w:hAnsi="Garamond"/>
          <w:color w:val="000000"/>
          <w:sz w:val="22"/>
          <w:szCs w:val="22"/>
        </w:rPr>
        <w:t>Ohr</w:t>
      </w:r>
      <w:proofErr w:type="spellEnd"/>
    </w:p>
    <w:p w14:paraId="5D8B0429" w14:textId="77777777" w:rsidR="00476B26" w:rsidRDefault="00476B26" w:rsidP="00334B0C">
      <w:pPr>
        <w:rPr>
          <w:b/>
          <w:sz w:val="20"/>
        </w:rPr>
      </w:pPr>
    </w:p>
    <w:p w14:paraId="2A539E14" w14:textId="77777777" w:rsidR="00CD0433" w:rsidRPr="006C0E3A" w:rsidRDefault="00CD0433" w:rsidP="0022354C">
      <w:pPr>
        <w:pBdr>
          <w:bottom w:val="single" w:sz="4" w:space="1" w:color="auto"/>
        </w:pBdr>
        <w:outlineLvl w:val="0"/>
        <w:rPr>
          <w:rFonts w:ascii="Century Gothic" w:hAnsi="Century Gothic"/>
          <w:b/>
          <w:sz w:val="22"/>
          <w:szCs w:val="22"/>
        </w:rPr>
      </w:pPr>
      <w:r w:rsidRPr="006C0E3A">
        <w:rPr>
          <w:rFonts w:ascii="Century Gothic" w:hAnsi="Century Gothic"/>
          <w:b/>
          <w:sz w:val="22"/>
          <w:szCs w:val="22"/>
        </w:rPr>
        <w:t>Project Overview</w:t>
      </w:r>
    </w:p>
    <w:p w14:paraId="2D95BC3F" w14:textId="110361F1" w:rsidR="001254DB" w:rsidRDefault="008B3821" w:rsidP="001254DB">
      <w:pPr>
        <w:pStyle w:val="NormalWeb"/>
        <w:spacing w:before="0" w:beforeAutospacing="0" w:after="0" w:afterAutospacing="0"/>
      </w:pPr>
      <w:r w:rsidRPr="006C0E3A">
        <w:rPr>
          <w:rFonts w:ascii="Century Gothic" w:hAnsi="Century Gothic"/>
          <w:b/>
          <w:i/>
          <w:sz w:val="20"/>
          <w:szCs w:val="20"/>
        </w:rPr>
        <w:t>Project Synopsis</w:t>
      </w:r>
      <w:r w:rsidRPr="006C0E3A">
        <w:rPr>
          <w:rFonts w:ascii="Century Gothic" w:hAnsi="Century Gothic"/>
          <w:b/>
          <w:sz w:val="20"/>
          <w:szCs w:val="20"/>
        </w:rPr>
        <w:t>:</w:t>
      </w:r>
      <w:r>
        <w:rPr>
          <w:b/>
          <w:sz w:val="20"/>
          <w:szCs w:val="20"/>
        </w:rPr>
        <w:t xml:space="preserve"> </w:t>
      </w:r>
      <w:r w:rsidR="001254DB">
        <w:rPr>
          <w:rFonts w:ascii="Garamond" w:hAnsi="Garamond"/>
          <w:color w:val="000000"/>
          <w:sz w:val="22"/>
          <w:szCs w:val="22"/>
        </w:rPr>
        <w:t xml:space="preserve">As wildfire prevalence increases across the state of Idaho, effective monitoring </w:t>
      </w:r>
      <w:r w:rsidR="00B41AF2">
        <w:rPr>
          <w:rFonts w:ascii="Garamond" w:hAnsi="Garamond"/>
          <w:color w:val="000000"/>
          <w:sz w:val="22"/>
          <w:szCs w:val="22"/>
        </w:rPr>
        <w:t>and management of pre- and post</w:t>
      </w:r>
      <w:r w:rsidR="004B6685">
        <w:rPr>
          <w:rFonts w:ascii="Garamond" w:hAnsi="Garamond"/>
          <w:color w:val="000000"/>
          <w:sz w:val="22"/>
          <w:szCs w:val="22"/>
        </w:rPr>
        <w:t>-</w:t>
      </w:r>
      <w:r w:rsidR="00D6097E">
        <w:rPr>
          <w:rFonts w:ascii="Garamond" w:hAnsi="Garamond"/>
          <w:color w:val="000000"/>
          <w:sz w:val="22"/>
          <w:szCs w:val="22"/>
        </w:rPr>
        <w:t xml:space="preserve"> </w:t>
      </w:r>
      <w:r w:rsidR="001254DB">
        <w:rPr>
          <w:rFonts w:ascii="Garamond" w:hAnsi="Garamond"/>
          <w:color w:val="000000"/>
          <w:sz w:val="22"/>
          <w:szCs w:val="22"/>
        </w:rPr>
        <w:t>burn landscapes will be vital for conservation applications. In the previous iteration of this project (Summer 2017), several parameters for wildfire recovery were determined fr</w:t>
      </w:r>
      <w:r w:rsidR="00E51938">
        <w:rPr>
          <w:rFonts w:ascii="Garamond" w:hAnsi="Garamond"/>
          <w:color w:val="000000"/>
          <w:sz w:val="22"/>
          <w:szCs w:val="22"/>
        </w:rPr>
        <w:t>om observations of the Crystal W</w:t>
      </w:r>
      <w:r w:rsidR="001254DB">
        <w:rPr>
          <w:rFonts w:ascii="Garamond" w:hAnsi="Garamond"/>
          <w:color w:val="000000"/>
          <w:sz w:val="22"/>
          <w:szCs w:val="22"/>
        </w:rPr>
        <w:t xml:space="preserve">ildfire (2006), establishing a preliminary methodology for informing recovery efforts. This project will utilize NASA Earth </w:t>
      </w:r>
      <w:r w:rsidR="004B6685">
        <w:rPr>
          <w:rFonts w:ascii="Garamond" w:hAnsi="Garamond"/>
          <w:color w:val="000000"/>
          <w:sz w:val="22"/>
          <w:szCs w:val="22"/>
        </w:rPr>
        <w:t>o</w:t>
      </w:r>
      <w:r w:rsidR="001254DB">
        <w:rPr>
          <w:rFonts w:ascii="Garamond" w:hAnsi="Garamond"/>
          <w:color w:val="000000"/>
          <w:sz w:val="22"/>
          <w:szCs w:val="22"/>
        </w:rPr>
        <w:t>bservations in expanding these methods to the Jefferson (2010), Henry</w:t>
      </w:r>
      <w:r w:rsidR="00E51938">
        <w:rPr>
          <w:rFonts w:ascii="Garamond" w:hAnsi="Garamond"/>
          <w:color w:val="000000"/>
          <w:sz w:val="22"/>
          <w:szCs w:val="22"/>
        </w:rPr>
        <w:t>’s</w:t>
      </w:r>
      <w:r w:rsidR="001254DB">
        <w:rPr>
          <w:rFonts w:ascii="Garamond" w:hAnsi="Garamond"/>
          <w:color w:val="000000"/>
          <w:sz w:val="22"/>
          <w:szCs w:val="22"/>
        </w:rPr>
        <w:t xml:space="preserve"> Creek (2016), and Soda (2015) wildfires to evaluate their larger-scale applicability.</w:t>
      </w:r>
    </w:p>
    <w:p w14:paraId="1E7BF85A" w14:textId="3B830CFB" w:rsidR="008B3821" w:rsidRDefault="008B3821" w:rsidP="008B3821">
      <w:pPr>
        <w:rPr>
          <w:b/>
          <w:sz w:val="20"/>
          <w:szCs w:val="20"/>
        </w:rPr>
      </w:pPr>
    </w:p>
    <w:p w14:paraId="250F10DE" w14:textId="77777777" w:rsidR="00476B26" w:rsidRPr="006C0E3A" w:rsidRDefault="00476B26" w:rsidP="0022354C">
      <w:pPr>
        <w:outlineLvl w:val="0"/>
        <w:rPr>
          <w:rFonts w:ascii="Century Gothic" w:hAnsi="Century Gothic" w:cs="Arial"/>
          <w:sz w:val="20"/>
          <w:szCs w:val="20"/>
        </w:rPr>
      </w:pPr>
      <w:r w:rsidRPr="006C0E3A">
        <w:rPr>
          <w:rFonts w:ascii="Century Gothic" w:hAnsi="Century Gothic" w:cs="Arial"/>
          <w:b/>
          <w:i/>
          <w:sz w:val="20"/>
          <w:szCs w:val="20"/>
        </w:rPr>
        <w:t>Abstract</w:t>
      </w:r>
      <w:r w:rsidRPr="006C0E3A">
        <w:rPr>
          <w:rFonts w:ascii="Century Gothic" w:hAnsi="Century Gothic" w:cs="Arial"/>
          <w:b/>
          <w:sz w:val="20"/>
          <w:szCs w:val="20"/>
        </w:rPr>
        <w:t>:</w:t>
      </w:r>
    </w:p>
    <w:p w14:paraId="4519BC31" w14:textId="77777777" w:rsidR="00CC02A2" w:rsidRDefault="00CC02A2" w:rsidP="00476B26">
      <w:pPr>
        <w:rPr>
          <w:rFonts w:ascii="Garamond" w:hAnsi="Garamond"/>
          <w:color w:val="000000"/>
          <w:sz w:val="22"/>
          <w:szCs w:val="22"/>
        </w:rPr>
      </w:pPr>
      <w:r w:rsidRPr="00CC02A2">
        <w:rPr>
          <w:rFonts w:ascii="Garamond" w:hAnsi="Garamond"/>
          <w:color w:val="000000"/>
          <w:sz w:val="22"/>
          <w:szCs w:val="22"/>
        </w:rPr>
        <w:t xml:space="preserve">Wildfire is a key driver of ecosystem change in sagebrush steppe ecosystem. Fire-related disturbances can facilitate the propagation of invasive vegetation threatening native wildlife and shaping a fire regime that is increasingly hazardous to adjacent urban communities. Applying the methodology created during the previous DEVELOP term that characterized the 2006 Crystal fire, we worked to identify correlations between climatic and biophysical conditions and effective recovery of sagebrush-steppe cover across multiple recent fires (Jefferson, Henry’s Creek, and Soda) in southern Idaho. Our research integrated imagery from NASA’s Landsat 5 Thematic Mapper (TM) and Landsat 8 Operational Land Imager (OLI). In addition, </w:t>
      </w:r>
      <w:proofErr w:type="spellStart"/>
      <w:r w:rsidRPr="00CC02A2">
        <w:rPr>
          <w:rFonts w:ascii="Garamond" w:hAnsi="Garamond"/>
          <w:color w:val="000000"/>
          <w:sz w:val="22"/>
          <w:szCs w:val="22"/>
        </w:rPr>
        <w:t>ForWarn</w:t>
      </w:r>
      <w:proofErr w:type="spellEnd"/>
      <w:r w:rsidRPr="00CC02A2">
        <w:rPr>
          <w:rFonts w:ascii="Garamond" w:hAnsi="Garamond"/>
          <w:color w:val="000000"/>
          <w:sz w:val="22"/>
          <w:szCs w:val="22"/>
        </w:rPr>
        <w:t xml:space="preserve"> spatial phenology products derived from the Terra and Aqua satellite’s Moderate Resolution Imaging </w:t>
      </w:r>
      <w:proofErr w:type="spellStart"/>
      <w:r w:rsidRPr="00CC02A2">
        <w:rPr>
          <w:rFonts w:ascii="Garamond" w:hAnsi="Garamond"/>
          <w:color w:val="000000"/>
          <w:sz w:val="22"/>
          <w:szCs w:val="22"/>
        </w:rPr>
        <w:t>Spectroradiometer</w:t>
      </w:r>
      <w:proofErr w:type="spellEnd"/>
      <w:r w:rsidRPr="00CC02A2">
        <w:rPr>
          <w:rFonts w:ascii="Garamond" w:hAnsi="Garamond"/>
          <w:color w:val="000000"/>
          <w:sz w:val="22"/>
          <w:szCs w:val="22"/>
        </w:rPr>
        <w:t xml:space="preserve"> (MODIS) sensor were used to investigate temporal variation. We used pre- and post-wildfire trends in normalized difference vegetation index (NDVI) and differenced normalized burn ratio (</w:t>
      </w:r>
      <w:proofErr w:type="spellStart"/>
      <w:r w:rsidRPr="00CC02A2">
        <w:rPr>
          <w:rFonts w:ascii="Garamond" w:hAnsi="Garamond"/>
          <w:color w:val="000000"/>
          <w:sz w:val="22"/>
          <w:szCs w:val="22"/>
        </w:rPr>
        <w:t>dNBR</w:t>
      </w:r>
      <w:proofErr w:type="spellEnd"/>
      <w:r w:rsidRPr="00CC02A2">
        <w:rPr>
          <w:rFonts w:ascii="Garamond" w:hAnsi="Garamond"/>
          <w:color w:val="000000"/>
          <w:sz w:val="22"/>
          <w:szCs w:val="22"/>
        </w:rPr>
        <w:t xml:space="preserve">) values as metrics for recovery in a multiple regression analysis paired with historic climate and fire data. With a refined understanding of how disturbance alters long-term land cover change and future fire </w:t>
      </w:r>
      <w:r w:rsidRPr="00CC02A2">
        <w:rPr>
          <w:rFonts w:ascii="Garamond" w:hAnsi="Garamond"/>
          <w:color w:val="000000"/>
          <w:sz w:val="22"/>
          <w:szCs w:val="22"/>
        </w:rPr>
        <w:lastRenderedPageBreak/>
        <w:t>regimes of semiarid landscapes, land management agencies will be better equipped to protect plant and animal species from habitat loss and minimize the threat posed to urban areas.</w:t>
      </w:r>
    </w:p>
    <w:p w14:paraId="784B4C48" w14:textId="77777777" w:rsidR="00476B26" w:rsidRDefault="00476B26" w:rsidP="00476B26">
      <w:pPr>
        <w:rPr>
          <w:rFonts w:cs="Arial"/>
          <w:sz w:val="20"/>
          <w:szCs w:val="20"/>
        </w:rPr>
      </w:pPr>
    </w:p>
    <w:p w14:paraId="3A687869" w14:textId="77777777" w:rsidR="00476B26" w:rsidRPr="006C0E3A" w:rsidRDefault="00476B26" w:rsidP="0022354C">
      <w:pPr>
        <w:outlineLvl w:val="0"/>
        <w:rPr>
          <w:rFonts w:ascii="Century Gothic" w:hAnsi="Century Gothic" w:cs="Arial"/>
          <w:b/>
          <w:sz w:val="20"/>
          <w:szCs w:val="20"/>
        </w:rPr>
      </w:pPr>
      <w:r w:rsidRPr="006C0E3A">
        <w:rPr>
          <w:rFonts w:ascii="Century Gothic" w:hAnsi="Century Gothic" w:cs="Arial"/>
          <w:b/>
          <w:sz w:val="20"/>
          <w:szCs w:val="20"/>
        </w:rPr>
        <w:t>Keywords:</w:t>
      </w:r>
    </w:p>
    <w:p w14:paraId="3656C104" w14:textId="30D8596A" w:rsidR="00EC3FEA" w:rsidRPr="006C0E3A" w:rsidRDefault="00FA44A3" w:rsidP="0022354C">
      <w:pPr>
        <w:outlineLvl w:val="0"/>
        <w:rPr>
          <w:rFonts w:eastAsia="Times New Roman"/>
          <w:sz w:val="22"/>
          <w:szCs w:val="22"/>
        </w:rPr>
      </w:pPr>
      <w:r>
        <w:rPr>
          <w:rFonts w:ascii="Garamond" w:eastAsia="Times New Roman" w:hAnsi="Garamond"/>
          <w:color w:val="000000"/>
          <w:sz w:val="22"/>
          <w:szCs w:val="22"/>
        </w:rPr>
        <w:t xml:space="preserve">MODIS, NDVI, </w:t>
      </w:r>
      <w:proofErr w:type="spellStart"/>
      <w:r>
        <w:rPr>
          <w:rFonts w:ascii="Garamond" w:eastAsia="Times New Roman" w:hAnsi="Garamond"/>
          <w:color w:val="000000"/>
          <w:sz w:val="22"/>
          <w:szCs w:val="22"/>
        </w:rPr>
        <w:t>d</w:t>
      </w:r>
      <w:r w:rsidR="00EC3FEA" w:rsidRPr="006C0E3A">
        <w:rPr>
          <w:rFonts w:ascii="Garamond" w:eastAsia="Times New Roman" w:hAnsi="Garamond"/>
          <w:color w:val="000000"/>
          <w:sz w:val="22"/>
          <w:szCs w:val="22"/>
        </w:rPr>
        <w:t>NBR</w:t>
      </w:r>
      <w:proofErr w:type="spellEnd"/>
      <w:r w:rsidR="00EC3FEA" w:rsidRPr="006C0E3A">
        <w:rPr>
          <w:rFonts w:ascii="Garamond" w:eastAsia="Times New Roman" w:hAnsi="Garamond"/>
          <w:color w:val="000000"/>
          <w:sz w:val="22"/>
          <w:szCs w:val="22"/>
        </w:rPr>
        <w:t xml:space="preserve">, </w:t>
      </w:r>
      <w:proofErr w:type="spellStart"/>
      <w:r w:rsidR="00EC3FEA" w:rsidRPr="006C0E3A">
        <w:rPr>
          <w:rFonts w:ascii="Garamond" w:eastAsia="Times New Roman" w:hAnsi="Garamond"/>
          <w:color w:val="000000"/>
          <w:sz w:val="22"/>
          <w:szCs w:val="22"/>
        </w:rPr>
        <w:t>ForWarn</w:t>
      </w:r>
      <w:proofErr w:type="spellEnd"/>
      <w:r w:rsidR="00EC3FEA" w:rsidRPr="006C0E3A">
        <w:rPr>
          <w:rFonts w:ascii="Garamond" w:eastAsia="Times New Roman" w:hAnsi="Garamond"/>
          <w:color w:val="000000"/>
          <w:sz w:val="22"/>
          <w:szCs w:val="22"/>
        </w:rPr>
        <w:t xml:space="preserve">, </w:t>
      </w:r>
      <w:proofErr w:type="spellStart"/>
      <w:r w:rsidR="00EC3FEA" w:rsidRPr="006C0E3A">
        <w:rPr>
          <w:rFonts w:ascii="Garamond" w:eastAsia="Times New Roman" w:hAnsi="Garamond"/>
          <w:color w:val="000000"/>
          <w:sz w:val="22"/>
          <w:szCs w:val="22"/>
        </w:rPr>
        <w:t>cheatgrass</w:t>
      </w:r>
      <w:proofErr w:type="spellEnd"/>
      <w:r w:rsidR="00EC3FEA" w:rsidRPr="006C0E3A">
        <w:rPr>
          <w:rFonts w:ascii="Garamond" w:eastAsia="Times New Roman" w:hAnsi="Garamond"/>
          <w:color w:val="000000"/>
          <w:sz w:val="22"/>
          <w:szCs w:val="22"/>
        </w:rPr>
        <w:t xml:space="preserve">, sagebrush-steppe, MODIS, wildfire recovery </w:t>
      </w:r>
    </w:p>
    <w:p w14:paraId="3C76A5F2" w14:textId="77777777" w:rsidR="00CB6407" w:rsidRDefault="00CB6407" w:rsidP="00CB6407">
      <w:pPr>
        <w:ind w:left="720" w:hanging="720"/>
        <w:rPr>
          <w:b/>
          <w:i/>
          <w:sz w:val="20"/>
          <w:szCs w:val="20"/>
        </w:rPr>
      </w:pPr>
    </w:p>
    <w:p w14:paraId="55C3C2BC" w14:textId="2BA18F86" w:rsidR="00CB6407" w:rsidRPr="00EC3FEA" w:rsidRDefault="00CB6407" w:rsidP="0022354C">
      <w:pPr>
        <w:outlineLvl w:val="0"/>
        <w:rPr>
          <w:rFonts w:eastAsia="Times New Roman"/>
        </w:rPr>
      </w:pPr>
      <w:r w:rsidRPr="006C0E3A">
        <w:rPr>
          <w:rFonts w:ascii="Century Gothic" w:hAnsi="Century Gothic"/>
          <w:b/>
          <w:i/>
          <w:sz w:val="20"/>
          <w:szCs w:val="20"/>
        </w:rPr>
        <w:t>National Application Area Addressed:</w:t>
      </w:r>
      <w:r w:rsidRPr="00EC3694">
        <w:rPr>
          <w:sz w:val="20"/>
          <w:szCs w:val="20"/>
        </w:rPr>
        <w:t xml:space="preserve"> </w:t>
      </w:r>
      <w:r w:rsidR="00EC3FEA" w:rsidRPr="006C0E3A">
        <w:rPr>
          <w:rFonts w:ascii="Garamond" w:eastAsia="Times New Roman" w:hAnsi="Garamond"/>
          <w:color w:val="000000"/>
          <w:sz w:val="22"/>
          <w:szCs w:val="22"/>
        </w:rPr>
        <w:t>Disasters</w:t>
      </w:r>
    </w:p>
    <w:p w14:paraId="52128FB8" w14:textId="53FF3C3D" w:rsidR="00CB6407" w:rsidRPr="00EC3FEA" w:rsidRDefault="00CB6407" w:rsidP="0022354C">
      <w:pPr>
        <w:outlineLvl w:val="0"/>
        <w:rPr>
          <w:rFonts w:eastAsia="Times New Roman"/>
        </w:rPr>
      </w:pPr>
      <w:r w:rsidRPr="006C0E3A">
        <w:rPr>
          <w:rFonts w:ascii="Century Gothic" w:hAnsi="Century Gothic"/>
          <w:b/>
          <w:i/>
          <w:sz w:val="20"/>
          <w:szCs w:val="20"/>
        </w:rPr>
        <w:t>Study Location:</w:t>
      </w:r>
      <w:r w:rsidRPr="00EC3694">
        <w:rPr>
          <w:sz w:val="20"/>
          <w:szCs w:val="20"/>
        </w:rPr>
        <w:t xml:space="preserve"> </w:t>
      </w:r>
      <w:r w:rsidR="00716A90">
        <w:rPr>
          <w:rFonts w:ascii="Garamond" w:hAnsi="Garamond"/>
          <w:sz w:val="22"/>
          <w:szCs w:val="22"/>
        </w:rPr>
        <w:t>ID</w:t>
      </w:r>
      <w:r w:rsidR="00444725">
        <w:rPr>
          <w:sz w:val="20"/>
          <w:szCs w:val="20"/>
        </w:rPr>
        <w:t>,</w:t>
      </w:r>
      <w:r w:rsidR="00716A90">
        <w:rPr>
          <w:sz w:val="20"/>
          <w:szCs w:val="20"/>
        </w:rPr>
        <w:t xml:space="preserve"> </w:t>
      </w:r>
      <w:r w:rsidR="00EC3FEA" w:rsidRPr="006C0E3A">
        <w:rPr>
          <w:rFonts w:ascii="Garamond" w:eastAsia="Times New Roman" w:hAnsi="Garamond"/>
          <w:color w:val="000000"/>
          <w:sz w:val="22"/>
          <w:szCs w:val="22"/>
        </w:rPr>
        <w:t>OR</w:t>
      </w:r>
    </w:p>
    <w:p w14:paraId="0BEB116D" w14:textId="77777777" w:rsidR="00EC3FEA" w:rsidRPr="00EC3FEA" w:rsidRDefault="00CB6407" w:rsidP="00EC3FEA">
      <w:pPr>
        <w:rPr>
          <w:rFonts w:eastAsia="Times New Roman"/>
        </w:rPr>
      </w:pPr>
      <w:r w:rsidRPr="006C0E3A">
        <w:rPr>
          <w:rFonts w:ascii="Century Gothic" w:hAnsi="Century Gothic"/>
          <w:b/>
          <w:i/>
          <w:sz w:val="20"/>
          <w:szCs w:val="20"/>
        </w:rPr>
        <w:t>Study Period:</w:t>
      </w:r>
      <w:r w:rsidRPr="00EC3694">
        <w:rPr>
          <w:b/>
          <w:sz w:val="20"/>
          <w:szCs w:val="20"/>
        </w:rPr>
        <w:t xml:space="preserve"> </w:t>
      </w:r>
      <w:r w:rsidR="00EC3FEA" w:rsidRPr="006C0E3A">
        <w:rPr>
          <w:rFonts w:ascii="Garamond" w:eastAsia="Times New Roman" w:hAnsi="Garamond"/>
          <w:color w:val="000000"/>
          <w:sz w:val="22"/>
          <w:szCs w:val="22"/>
        </w:rPr>
        <w:t>May 2005 – September 2016</w:t>
      </w:r>
    </w:p>
    <w:p w14:paraId="537F3E75" w14:textId="1E2EFEA0" w:rsidR="00CB6407" w:rsidRPr="00EC3694" w:rsidRDefault="00CB6407" w:rsidP="00EC3FEA">
      <w:pPr>
        <w:ind w:left="720" w:hanging="720"/>
        <w:rPr>
          <w:b/>
          <w:sz w:val="20"/>
          <w:szCs w:val="20"/>
        </w:rPr>
      </w:pPr>
    </w:p>
    <w:p w14:paraId="447921FF" w14:textId="44AD60CF" w:rsidR="00CB6407" w:rsidRPr="006C0E3A" w:rsidRDefault="00353F4B" w:rsidP="0022354C">
      <w:pPr>
        <w:outlineLvl w:val="0"/>
        <w:rPr>
          <w:rFonts w:ascii="Century Gothic" w:hAnsi="Century Gothic"/>
          <w:sz w:val="20"/>
          <w:szCs w:val="20"/>
        </w:rPr>
      </w:pPr>
      <w:r w:rsidRPr="006C0E3A">
        <w:rPr>
          <w:rFonts w:ascii="Century Gothic" w:hAnsi="Century Gothic"/>
          <w:b/>
          <w:i/>
          <w:sz w:val="20"/>
          <w:szCs w:val="20"/>
        </w:rPr>
        <w:t>Community Concern</w:t>
      </w:r>
      <w:r w:rsidR="00EC3FEA" w:rsidRPr="006C0E3A">
        <w:rPr>
          <w:rFonts w:ascii="Century Gothic" w:hAnsi="Century Gothic"/>
          <w:b/>
          <w:i/>
          <w:sz w:val="20"/>
          <w:szCs w:val="20"/>
        </w:rPr>
        <w:t>s</w:t>
      </w:r>
      <w:r w:rsidRPr="006C0E3A">
        <w:rPr>
          <w:rFonts w:ascii="Century Gothic" w:hAnsi="Century Gothic"/>
          <w:b/>
          <w:i/>
          <w:sz w:val="20"/>
          <w:szCs w:val="20"/>
        </w:rPr>
        <w:t>:</w:t>
      </w:r>
    </w:p>
    <w:p w14:paraId="0F00F323" w14:textId="731D841D" w:rsidR="00CB6407" w:rsidRPr="00EC3FEA" w:rsidRDefault="00EC3FEA" w:rsidP="00EC3FEA">
      <w:pPr>
        <w:pStyle w:val="ListParagraph"/>
        <w:numPr>
          <w:ilvl w:val="0"/>
          <w:numId w:val="5"/>
        </w:numPr>
        <w:rPr>
          <w:rFonts w:ascii="Times New Roman" w:hAnsi="Times New Roman"/>
          <w:sz w:val="24"/>
          <w:szCs w:val="24"/>
        </w:rPr>
      </w:pPr>
      <w:proofErr w:type="spellStart"/>
      <w:r w:rsidRPr="00EC3FEA">
        <w:rPr>
          <w:rFonts w:ascii="Garamond" w:hAnsi="Garamond"/>
          <w:color w:val="000000"/>
        </w:rPr>
        <w:t>Cheatgrass</w:t>
      </w:r>
      <w:proofErr w:type="spellEnd"/>
      <w:r w:rsidRPr="00EC3FEA">
        <w:rPr>
          <w:rFonts w:ascii="Garamond" w:hAnsi="Garamond"/>
          <w:color w:val="000000"/>
        </w:rPr>
        <w:t xml:space="preserve"> (</w:t>
      </w:r>
      <w:proofErr w:type="spellStart"/>
      <w:r w:rsidRPr="00EC3FEA">
        <w:rPr>
          <w:rFonts w:ascii="Garamond" w:hAnsi="Garamond"/>
          <w:i/>
          <w:iCs/>
          <w:color w:val="000000"/>
        </w:rPr>
        <w:t>Bromus</w:t>
      </w:r>
      <w:proofErr w:type="spellEnd"/>
      <w:r w:rsidRPr="00EC3FEA">
        <w:rPr>
          <w:rFonts w:ascii="Garamond" w:hAnsi="Garamond"/>
          <w:i/>
          <w:iCs/>
          <w:color w:val="000000"/>
        </w:rPr>
        <w:t xml:space="preserve"> tectorum</w:t>
      </w:r>
      <w:r w:rsidRPr="00EC3FEA">
        <w:rPr>
          <w:rFonts w:ascii="Garamond" w:hAnsi="Garamond"/>
          <w:color w:val="000000"/>
        </w:rPr>
        <w:t>), an</w:t>
      </w:r>
      <w:r w:rsidR="00E51938">
        <w:rPr>
          <w:rFonts w:ascii="Garamond" w:hAnsi="Garamond"/>
          <w:color w:val="000000"/>
        </w:rPr>
        <w:t xml:space="preserve"> invasive species that propagates</w:t>
      </w:r>
      <w:r w:rsidRPr="00EC3FEA">
        <w:rPr>
          <w:rFonts w:ascii="Garamond" w:hAnsi="Garamond"/>
          <w:color w:val="000000"/>
        </w:rPr>
        <w:t xml:space="preserve"> rapidl</w:t>
      </w:r>
      <w:r w:rsidR="00E51938">
        <w:rPr>
          <w:rFonts w:ascii="Garamond" w:hAnsi="Garamond"/>
          <w:color w:val="000000"/>
        </w:rPr>
        <w:t>y following wildfires, can exhibit</w:t>
      </w:r>
      <w:r w:rsidRPr="00EC3FEA">
        <w:rPr>
          <w:rFonts w:ascii="Garamond" w:hAnsi="Garamond"/>
          <w:color w:val="000000"/>
        </w:rPr>
        <w:t xml:space="preserve"> recurrence intervals of 3-5 years while native sagebrush ecosystems exhibit ~60-100 year fire returns.</w:t>
      </w:r>
    </w:p>
    <w:p w14:paraId="225C21D2" w14:textId="77777777" w:rsidR="00EC3FEA" w:rsidRPr="00EC3FEA" w:rsidRDefault="00EC3FEA" w:rsidP="00EC3FEA">
      <w:pPr>
        <w:pStyle w:val="ListParagraph"/>
        <w:numPr>
          <w:ilvl w:val="0"/>
          <w:numId w:val="5"/>
        </w:numPr>
        <w:rPr>
          <w:rFonts w:ascii="Times New Roman" w:eastAsia="Times New Roman" w:hAnsi="Times New Roman"/>
          <w:sz w:val="24"/>
          <w:szCs w:val="24"/>
        </w:rPr>
      </w:pPr>
      <w:r w:rsidRPr="00EC3FEA">
        <w:rPr>
          <w:rFonts w:ascii="Garamond" w:eastAsia="Times New Roman" w:hAnsi="Garamond"/>
          <w:color w:val="000000"/>
        </w:rPr>
        <w:t>Increased wildfire frequency is a major source of ecosystem and urban disturbances in the western United States, requiring additional economic resources from land managers to monitor and aid the recovery of these natural ecosystems.</w:t>
      </w:r>
    </w:p>
    <w:p w14:paraId="3022C663" w14:textId="34363FEF" w:rsidR="00EC3FEA" w:rsidRPr="00EC3FEA" w:rsidRDefault="00EC3FEA" w:rsidP="00EC3FEA">
      <w:pPr>
        <w:pStyle w:val="ListParagraph"/>
        <w:numPr>
          <w:ilvl w:val="0"/>
          <w:numId w:val="5"/>
        </w:numPr>
        <w:rPr>
          <w:rFonts w:ascii="Times New Roman" w:eastAsia="Times New Roman" w:hAnsi="Times New Roman"/>
          <w:sz w:val="24"/>
          <w:szCs w:val="24"/>
        </w:rPr>
      </w:pPr>
      <w:r w:rsidRPr="00EC3FEA">
        <w:rPr>
          <w:rFonts w:ascii="Garamond" w:eastAsia="Times New Roman" w:hAnsi="Garamond"/>
          <w:color w:val="000000"/>
        </w:rPr>
        <w:t xml:space="preserve">Understanding </w:t>
      </w:r>
      <w:r w:rsidR="004B6685">
        <w:rPr>
          <w:rFonts w:ascii="Garamond" w:eastAsia="Times New Roman" w:hAnsi="Garamond"/>
          <w:color w:val="000000"/>
        </w:rPr>
        <w:t xml:space="preserve">the </w:t>
      </w:r>
      <w:r w:rsidRPr="00EC3FEA">
        <w:rPr>
          <w:rFonts w:ascii="Garamond" w:eastAsia="Times New Roman" w:hAnsi="Garamond"/>
          <w:color w:val="000000"/>
        </w:rPr>
        <w:t>key variables making reseeding and natural recovery successful in some areas, assessing why they failed in others, and identifying contributing factors to non-native propagation are vital issues for a variety of stakeholders in this region.</w:t>
      </w:r>
    </w:p>
    <w:p w14:paraId="3C709863" w14:textId="77777777" w:rsidR="00CB6407" w:rsidRDefault="00CB6407" w:rsidP="008B3821">
      <w:pPr>
        <w:rPr>
          <w:rFonts w:ascii="Garamond" w:hAnsi="Garamond"/>
        </w:rPr>
      </w:pPr>
    </w:p>
    <w:p w14:paraId="4C60F77B" w14:textId="475ACF41" w:rsidR="008F2A72" w:rsidRPr="006C0E3A" w:rsidRDefault="00EC3FEA" w:rsidP="0022354C">
      <w:pPr>
        <w:outlineLvl w:val="0"/>
        <w:rPr>
          <w:rFonts w:ascii="Century Gothic" w:hAnsi="Century Gothic"/>
          <w:sz w:val="20"/>
          <w:szCs w:val="20"/>
        </w:rPr>
      </w:pPr>
      <w:r w:rsidRPr="006C0E3A">
        <w:rPr>
          <w:rFonts w:ascii="Century Gothic" w:hAnsi="Century Gothic"/>
          <w:b/>
          <w:i/>
          <w:sz w:val="20"/>
          <w:szCs w:val="20"/>
        </w:rPr>
        <w:t>Project Objective</w:t>
      </w:r>
      <w:r w:rsidR="008F2A72" w:rsidRPr="006C0E3A">
        <w:rPr>
          <w:rFonts w:ascii="Century Gothic" w:hAnsi="Century Gothic"/>
          <w:b/>
          <w:i/>
          <w:sz w:val="20"/>
          <w:szCs w:val="20"/>
        </w:rPr>
        <w:t>:</w:t>
      </w:r>
    </w:p>
    <w:p w14:paraId="368E698E" w14:textId="1DCF0C56" w:rsidR="00EC3FEA" w:rsidRPr="00EC3FEA" w:rsidRDefault="00EC3FEA" w:rsidP="00EC3FEA">
      <w:pPr>
        <w:pStyle w:val="ListParagraph"/>
        <w:numPr>
          <w:ilvl w:val="0"/>
          <w:numId w:val="5"/>
        </w:numPr>
        <w:rPr>
          <w:rFonts w:ascii="Times New Roman" w:eastAsia="Times New Roman" w:hAnsi="Times New Roman"/>
          <w:sz w:val="24"/>
          <w:szCs w:val="24"/>
        </w:rPr>
      </w:pPr>
      <w:r w:rsidRPr="00EC3FEA">
        <w:rPr>
          <w:rFonts w:ascii="Garamond" w:eastAsia="Times New Roman" w:hAnsi="Garamond"/>
          <w:color w:val="000000"/>
        </w:rPr>
        <w:t>Our primary objective is to apply the model characterizing the 2006 Crystal fire to identify correlations between climatic and geophysical conditions and effective recovery of shrub cover across multiple recent fires (Jefferson, Henry</w:t>
      </w:r>
      <w:r w:rsidR="00E51938">
        <w:rPr>
          <w:rFonts w:ascii="Garamond" w:eastAsia="Times New Roman" w:hAnsi="Garamond"/>
          <w:color w:val="000000"/>
        </w:rPr>
        <w:t>’s</w:t>
      </w:r>
      <w:r w:rsidRPr="00EC3FEA">
        <w:rPr>
          <w:rFonts w:ascii="Garamond" w:eastAsia="Times New Roman" w:hAnsi="Garamond"/>
          <w:color w:val="000000"/>
        </w:rPr>
        <w:t xml:space="preserve"> Creek, </w:t>
      </w:r>
      <w:proofErr w:type="gramStart"/>
      <w:r w:rsidRPr="00EC3FEA">
        <w:rPr>
          <w:rFonts w:ascii="Garamond" w:eastAsia="Times New Roman" w:hAnsi="Garamond"/>
          <w:color w:val="000000"/>
        </w:rPr>
        <w:t>Soda</w:t>
      </w:r>
      <w:proofErr w:type="gramEnd"/>
      <w:r w:rsidRPr="00EC3FEA">
        <w:rPr>
          <w:rFonts w:ascii="Garamond" w:eastAsia="Times New Roman" w:hAnsi="Garamond"/>
          <w:color w:val="000000"/>
        </w:rPr>
        <w:t>) in southern Idaho.</w:t>
      </w:r>
    </w:p>
    <w:p w14:paraId="2570FFD8" w14:textId="77777777" w:rsidR="008F2A72" w:rsidRDefault="008F2A72" w:rsidP="008F2A72">
      <w:pPr>
        <w:rPr>
          <w:b/>
          <w:i/>
          <w:sz w:val="20"/>
          <w:szCs w:val="20"/>
        </w:rPr>
      </w:pPr>
    </w:p>
    <w:p w14:paraId="053F5E60" w14:textId="68D1400B" w:rsidR="008F2A72" w:rsidRPr="00EC3FEA" w:rsidRDefault="008F2A72" w:rsidP="0022354C">
      <w:pPr>
        <w:outlineLvl w:val="0"/>
        <w:rPr>
          <w:rFonts w:eastAsia="Times New Roman"/>
        </w:rPr>
      </w:pPr>
      <w:r w:rsidRPr="006C0E3A">
        <w:rPr>
          <w:rFonts w:ascii="Century Gothic" w:hAnsi="Century Gothic"/>
          <w:b/>
          <w:i/>
          <w:sz w:val="20"/>
          <w:szCs w:val="20"/>
        </w:rPr>
        <w:t>Previous Term:</w:t>
      </w:r>
      <w:r>
        <w:rPr>
          <w:b/>
          <w:i/>
          <w:sz w:val="20"/>
          <w:szCs w:val="20"/>
        </w:rPr>
        <w:t xml:space="preserve"> </w:t>
      </w:r>
      <w:r w:rsidR="00EC3FEA" w:rsidRPr="006C0E3A">
        <w:rPr>
          <w:rFonts w:ascii="Garamond" w:eastAsia="Times New Roman" w:hAnsi="Garamond"/>
          <w:color w:val="000000"/>
          <w:sz w:val="22"/>
          <w:szCs w:val="22"/>
        </w:rPr>
        <w:t xml:space="preserve">2017 </w:t>
      </w:r>
      <w:proofErr w:type="gramStart"/>
      <w:r w:rsidR="00EC3FEA" w:rsidRPr="006C0E3A">
        <w:rPr>
          <w:rFonts w:ascii="Garamond" w:eastAsia="Times New Roman" w:hAnsi="Garamond"/>
          <w:color w:val="000000"/>
          <w:sz w:val="22"/>
          <w:szCs w:val="22"/>
        </w:rPr>
        <w:t>Summer</w:t>
      </w:r>
      <w:proofErr w:type="gramEnd"/>
      <w:r w:rsidR="00EC3FEA" w:rsidRPr="006C0E3A">
        <w:rPr>
          <w:rFonts w:ascii="Garamond" w:eastAsia="Times New Roman" w:hAnsi="Garamond"/>
          <w:color w:val="000000"/>
          <w:sz w:val="22"/>
          <w:szCs w:val="22"/>
        </w:rPr>
        <w:t xml:space="preserve"> (ID) – Southern Idaho Disasters</w:t>
      </w:r>
    </w:p>
    <w:p w14:paraId="346D8347" w14:textId="77777777" w:rsidR="008F2A72" w:rsidRDefault="008F2A72" w:rsidP="008B3821">
      <w:pPr>
        <w:rPr>
          <w:rFonts w:ascii="Garamond" w:hAnsi="Garamond"/>
        </w:rPr>
      </w:pPr>
    </w:p>
    <w:p w14:paraId="07D5EB77" w14:textId="77777777" w:rsidR="00CD0433" w:rsidRPr="006C0E3A" w:rsidRDefault="00CD0433" w:rsidP="0022354C">
      <w:pPr>
        <w:pBdr>
          <w:bottom w:val="single" w:sz="4" w:space="1" w:color="auto"/>
        </w:pBdr>
        <w:outlineLvl w:val="0"/>
        <w:rPr>
          <w:rFonts w:ascii="Century Gothic" w:hAnsi="Century Gothic"/>
          <w:b/>
          <w:sz w:val="22"/>
          <w:szCs w:val="22"/>
        </w:rPr>
      </w:pPr>
      <w:r w:rsidRPr="006C0E3A">
        <w:rPr>
          <w:rFonts w:ascii="Century Gothic" w:hAnsi="Century Gothic"/>
          <w:b/>
          <w:sz w:val="22"/>
          <w:szCs w:val="22"/>
        </w:rPr>
        <w:t>Partner Overview</w:t>
      </w:r>
    </w:p>
    <w:p w14:paraId="34B6E1B7" w14:textId="72ACA461" w:rsidR="00D12F5B" w:rsidRPr="006C0E3A" w:rsidRDefault="00A44DD0" w:rsidP="0022354C">
      <w:pPr>
        <w:outlineLvl w:val="0"/>
        <w:rPr>
          <w:rFonts w:ascii="Century Gothic" w:hAnsi="Century Gothic"/>
          <w:b/>
          <w:i/>
          <w:sz w:val="20"/>
          <w:szCs w:val="20"/>
        </w:rPr>
      </w:pPr>
      <w:r w:rsidRPr="006C0E3A">
        <w:rPr>
          <w:rFonts w:ascii="Century Gothic" w:hAnsi="Century Gothic"/>
          <w:b/>
          <w:i/>
          <w:sz w:val="20"/>
          <w:szCs w:val="20"/>
        </w:rPr>
        <w:t>Partner</w:t>
      </w:r>
      <w:r w:rsidR="00835C04" w:rsidRPr="006C0E3A">
        <w:rPr>
          <w:rFonts w:ascii="Century Gothic" w:hAnsi="Century Gothic"/>
          <w:b/>
          <w:i/>
          <w:sz w:val="20"/>
          <w:szCs w:val="20"/>
        </w:rPr>
        <w:t xml:space="preserve"> Organizations</w:t>
      </w:r>
      <w:r w:rsidR="00D12F5B" w:rsidRPr="006C0E3A">
        <w:rPr>
          <w:rFonts w:ascii="Century Gothic" w:hAnsi="Century Gothic"/>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CB6407">
        <w:tc>
          <w:tcPr>
            <w:tcW w:w="3263" w:type="dxa"/>
            <w:shd w:val="clear" w:color="auto" w:fill="31849B" w:themeFill="accent5" w:themeFillShade="BF"/>
            <w:vAlign w:val="center"/>
          </w:tcPr>
          <w:p w14:paraId="66FDE6C5" w14:textId="77777777" w:rsidR="006804AC" w:rsidRPr="006C0E3A" w:rsidRDefault="006804AC" w:rsidP="00A44DD0">
            <w:pPr>
              <w:rPr>
                <w:rFonts w:ascii="Century Gothic" w:hAnsi="Century Gothic"/>
                <w:b/>
                <w:color w:val="FFFFFF" w:themeColor="background1"/>
                <w:sz w:val="20"/>
                <w:szCs w:val="20"/>
              </w:rPr>
            </w:pPr>
            <w:r w:rsidRPr="006C0E3A">
              <w:rPr>
                <w:rFonts w:ascii="Century Gothic" w:hAnsi="Century Gothic"/>
                <w:b/>
                <w:color w:val="FFFFFF" w:themeColor="background1"/>
                <w:sz w:val="20"/>
                <w:szCs w:val="20"/>
              </w:rPr>
              <w:t>Organization</w:t>
            </w:r>
          </w:p>
        </w:tc>
        <w:tc>
          <w:tcPr>
            <w:tcW w:w="3510" w:type="dxa"/>
            <w:shd w:val="clear" w:color="auto" w:fill="31849B" w:themeFill="accent5" w:themeFillShade="BF"/>
            <w:vAlign w:val="center"/>
          </w:tcPr>
          <w:p w14:paraId="358B03BC" w14:textId="77777777" w:rsidR="006804AC" w:rsidRPr="006C0E3A" w:rsidRDefault="006804AC" w:rsidP="00A44DD0">
            <w:pPr>
              <w:rPr>
                <w:rFonts w:ascii="Century Gothic" w:hAnsi="Century Gothic"/>
                <w:b/>
                <w:color w:val="FFFFFF" w:themeColor="background1"/>
                <w:sz w:val="20"/>
                <w:szCs w:val="20"/>
              </w:rPr>
            </w:pPr>
            <w:r w:rsidRPr="006C0E3A">
              <w:rPr>
                <w:rFonts w:ascii="Century Gothic" w:hAnsi="Century Gothic"/>
                <w:b/>
                <w:color w:val="FFFFFF" w:themeColor="background1"/>
                <w:sz w:val="20"/>
                <w:szCs w:val="20"/>
              </w:rPr>
              <w:t>POC (Name, Position/Title)</w:t>
            </w:r>
          </w:p>
        </w:tc>
        <w:tc>
          <w:tcPr>
            <w:tcW w:w="1620" w:type="dxa"/>
            <w:shd w:val="clear" w:color="auto" w:fill="31849B" w:themeFill="accent5" w:themeFillShade="BF"/>
            <w:vAlign w:val="center"/>
          </w:tcPr>
          <w:p w14:paraId="311B19EA" w14:textId="77777777" w:rsidR="006804AC" w:rsidRPr="006C0E3A" w:rsidRDefault="006804AC" w:rsidP="00A44DD0">
            <w:pPr>
              <w:rPr>
                <w:rFonts w:ascii="Century Gothic" w:hAnsi="Century Gothic"/>
                <w:b/>
                <w:color w:val="FFFFFF" w:themeColor="background1"/>
                <w:sz w:val="20"/>
                <w:szCs w:val="20"/>
              </w:rPr>
            </w:pPr>
            <w:r w:rsidRPr="006C0E3A">
              <w:rPr>
                <w:rFonts w:ascii="Century Gothic" w:hAnsi="Century Gothic"/>
                <w:b/>
                <w:color w:val="FFFFFF" w:themeColor="background1"/>
                <w:sz w:val="20"/>
                <w:szCs w:val="20"/>
              </w:rPr>
              <w:t>Partner Type</w:t>
            </w:r>
          </w:p>
        </w:tc>
        <w:tc>
          <w:tcPr>
            <w:tcW w:w="1080" w:type="dxa"/>
            <w:shd w:val="clear" w:color="auto" w:fill="31849B" w:themeFill="accent5" w:themeFillShade="BF"/>
          </w:tcPr>
          <w:p w14:paraId="77BDFEF2" w14:textId="77777777" w:rsidR="006804AC" w:rsidRPr="006C0E3A" w:rsidRDefault="006804AC" w:rsidP="006804AC">
            <w:pPr>
              <w:jc w:val="center"/>
              <w:rPr>
                <w:rFonts w:ascii="Century Gothic" w:hAnsi="Century Gothic"/>
                <w:b/>
                <w:color w:val="FFFFFF" w:themeColor="background1"/>
                <w:sz w:val="18"/>
                <w:szCs w:val="18"/>
              </w:rPr>
            </w:pPr>
            <w:r w:rsidRPr="006C0E3A">
              <w:rPr>
                <w:rFonts w:ascii="Century Gothic" w:hAnsi="Century Gothic"/>
                <w:b/>
                <w:color w:val="FFFFFF" w:themeColor="background1"/>
                <w:sz w:val="18"/>
                <w:szCs w:val="18"/>
              </w:rPr>
              <w:t>Boundary Org?</w:t>
            </w:r>
          </w:p>
        </w:tc>
      </w:tr>
      <w:tr w:rsidR="006804AC" w:rsidRPr="00EC3694" w14:paraId="5D470CD2" w14:textId="77777777" w:rsidTr="00CB6407">
        <w:tc>
          <w:tcPr>
            <w:tcW w:w="3263" w:type="dxa"/>
          </w:tcPr>
          <w:p w14:paraId="147FACB8" w14:textId="25D3B224" w:rsidR="006804AC" w:rsidRPr="00D6097E" w:rsidRDefault="00FF5751" w:rsidP="003C3A71">
            <w:pPr>
              <w:rPr>
                <w:rFonts w:eastAsia="Times New Roman"/>
                <w:b/>
                <w:sz w:val="22"/>
                <w:szCs w:val="22"/>
              </w:rPr>
            </w:pPr>
            <w:r w:rsidRPr="00D6097E">
              <w:rPr>
                <w:rFonts w:ascii="Garamond" w:eastAsia="Times New Roman" w:hAnsi="Garamond"/>
                <w:b/>
                <w:color w:val="000000"/>
                <w:sz w:val="22"/>
                <w:szCs w:val="22"/>
              </w:rPr>
              <w:t>Bureau of Land Management</w:t>
            </w:r>
            <w:r w:rsidR="00A02D7D">
              <w:rPr>
                <w:rFonts w:ascii="Garamond" w:eastAsia="Times New Roman" w:hAnsi="Garamond"/>
                <w:b/>
                <w:color w:val="000000"/>
                <w:sz w:val="22"/>
                <w:szCs w:val="22"/>
              </w:rPr>
              <w:t>, Idaho Falls District Office</w:t>
            </w:r>
          </w:p>
        </w:tc>
        <w:tc>
          <w:tcPr>
            <w:tcW w:w="3510" w:type="dxa"/>
          </w:tcPr>
          <w:p w14:paraId="0111C027" w14:textId="034E0E6C" w:rsidR="006804AC" w:rsidRPr="006C0E3A" w:rsidRDefault="006C0E3A" w:rsidP="00A44DD0">
            <w:pPr>
              <w:rPr>
                <w:rFonts w:eastAsia="Times New Roman"/>
                <w:sz w:val="22"/>
                <w:szCs w:val="22"/>
              </w:rPr>
            </w:pPr>
            <w:r>
              <w:rPr>
                <w:rFonts w:ascii="Garamond" w:eastAsia="Times New Roman" w:hAnsi="Garamond"/>
                <w:color w:val="000000"/>
                <w:sz w:val="22"/>
                <w:szCs w:val="22"/>
              </w:rPr>
              <w:t>Ben Dyer</w:t>
            </w:r>
            <w:r w:rsidR="003C3A71">
              <w:rPr>
                <w:rFonts w:ascii="Garamond" w:eastAsia="Times New Roman" w:hAnsi="Garamond"/>
                <w:color w:val="000000"/>
                <w:sz w:val="22"/>
                <w:szCs w:val="22"/>
              </w:rPr>
              <w:t xml:space="preserve">, </w:t>
            </w:r>
            <w:r w:rsidR="003C3A71" w:rsidRPr="003C3A71">
              <w:rPr>
                <w:rFonts w:ascii="Garamond" w:eastAsia="Times New Roman" w:hAnsi="Garamond"/>
                <w:color w:val="000000"/>
                <w:sz w:val="22"/>
                <w:szCs w:val="22"/>
              </w:rPr>
              <w:t>Fire Ecologist</w:t>
            </w:r>
          </w:p>
        </w:tc>
        <w:tc>
          <w:tcPr>
            <w:tcW w:w="1620" w:type="dxa"/>
          </w:tcPr>
          <w:p w14:paraId="21053937" w14:textId="49F56FE4" w:rsidR="006804AC" w:rsidRPr="006C0E3A" w:rsidRDefault="00CB6407" w:rsidP="00A44DD0">
            <w:pPr>
              <w:rPr>
                <w:rFonts w:ascii="Garamond" w:hAnsi="Garamond"/>
                <w:sz w:val="22"/>
                <w:szCs w:val="22"/>
              </w:rPr>
            </w:pPr>
            <w:r w:rsidRPr="006C0E3A">
              <w:rPr>
                <w:rFonts w:ascii="Garamond" w:hAnsi="Garamond"/>
                <w:sz w:val="22"/>
                <w:szCs w:val="22"/>
              </w:rPr>
              <w:t xml:space="preserve">End </w:t>
            </w:r>
            <w:r w:rsidR="009E4CFF" w:rsidRPr="006C0E3A">
              <w:rPr>
                <w:rFonts w:ascii="Garamond" w:hAnsi="Garamond"/>
                <w:sz w:val="22"/>
                <w:szCs w:val="22"/>
              </w:rPr>
              <w:t>User</w:t>
            </w:r>
          </w:p>
        </w:tc>
        <w:tc>
          <w:tcPr>
            <w:tcW w:w="1080" w:type="dxa"/>
          </w:tcPr>
          <w:p w14:paraId="6070AA6D" w14:textId="382E7E54" w:rsidR="006804AC" w:rsidRPr="006C0E3A" w:rsidRDefault="00FF5751" w:rsidP="006804AC">
            <w:pPr>
              <w:jc w:val="center"/>
              <w:rPr>
                <w:rFonts w:ascii="Garamond" w:hAnsi="Garamond"/>
                <w:sz w:val="22"/>
                <w:szCs w:val="22"/>
              </w:rPr>
            </w:pPr>
            <w:r w:rsidRPr="006C0E3A">
              <w:rPr>
                <w:rFonts w:ascii="Garamond" w:hAnsi="Garamond"/>
                <w:sz w:val="22"/>
                <w:szCs w:val="22"/>
              </w:rPr>
              <w:t>No</w:t>
            </w:r>
          </w:p>
        </w:tc>
      </w:tr>
      <w:tr w:rsidR="00FF5751" w:rsidRPr="00EC3694" w14:paraId="3CC8ABAF" w14:textId="77777777" w:rsidTr="00CB6407">
        <w:tc>
          <w:tcPr>
            <w:tcW w:w="3263" w:type="dxa"/>
          </w:tcPr>
          <w:p w14:paraId="09C3C822" w14:textId="4F534CB7" w:rsidR="00FF5751" w:rsidRPr="00D6097E" w:rsidRDefault="00FF5751" w:rsidP="00A44DD0">
            <w:pPr>
              <w:rPr>
                <w:rFonts w:eastAsia="Times New Roman"/>
                <w:b/>
                <w:sz w:val="22"/>
                <w:szCs w:val="22"/>
              </w:rPr>
            </w:pPr>
            <w:r w:rsidRPr="00D6097E">
              <w:rPr>
                <w:rFonts w:ascii="Garamond" w:eastAsia="Times New Roman" w:hAnsi="Garamond"/>
                <w:b/>
                <w:color w:val="000000"/>
                <w:sz w:val="22"/>
                <w:szCs w:val="22"/>
              </w:rPr>
              <w:t xml:space="preserve">USDA, Agricultural Research Service, Northwest Watershed Research Center </w:t>
            </w:r>
          </w:p>
        </w:tc>
        <w:tc>
          <w:tcPr>
            <w:tcW w:w="3510" w:type="dxa"/>
          </w:tcPr>
          <w:p w14:paraId="36E16CC9" w14:textId="66B4C81A" w:rsidR="00FF5751" w:rsidRPr="006C0E3A" w:rsidRDefault="003C3A71" w:rsidP="006804AC">
            <w:pPr>
              <w:rPr>
                <w:rFonts w:eastAsia="Times New Roman"/>
                <w:sz w:val="22"/>
                <w:szCs w:val="22"/>
              </w:rPr>
            </w:pPr>
            <w:r>
              <w:rPr>
                <w:rFonts w:ascii="Garamond" w:eastAsia="Times New Roman" w:hAnsi="Garamond"/>
                <w:color w:val="000000"/>
                <w:sz w:val="22"/>
                <w:szCs w:val="22"/>
              </w:rPr>
              <w:t>Dr. Patrick E. Clark,</w:t>
            </w:r>
            <w:r w:rsidR="00FF5751" w:rsidRPr="006C0E3A">
              <w:rPr>
                <w:rFonts w:ascii="Garamond" w:eastAsia="Times New Roman" w:hAnsi="Garamond"/>
                <w:color w:val="000000"/>
                <w:sz w:val="22"/>
                <w:szCs w:val="22"/>
              </w:rPr>
              <w:t xml:space="preserve"> Range Scientist</w:t>
            </w:r>
          </w:p>
        </w:tc>
        <w:tc>
          <w:tcPr>
            <w:tcW w:w="1620" w:type="dxa"/>
          </w:tcPr>
          <w:p w14:paraId="011729D9" w14:textId="501C392F" w:rsidR="00FF5751" w:rsidRPr="006C0E3A" w:rsidRDefault="00FF5751" w:rsidP="00A44DD0">
            <w:pPr>
              <w:rPr>
                <w:rFonts w:ascii="Garamond" w:hAnsi="Garamond"/>
                <w:sz w:val="22"/>
                <w:szCs w:val="22"/>
              </w:rPr>
            </w:pPr>
            <w:r w:rsidRPr="006C0E3A">
              <w:rPr>
                <w:rFonts w:ascii="Garamond" w:hAnsi="Garamond"/>
                <w:sz w:val="22"/>
                <w:szCs w:val="22"/>
              </w:rPr>
              <w:t>End User</w:t>
            </w:r>
          </w:p>
        </w:tc>
        <w:tc>
          <w:tcPr>
            <w:tcW w:w="1080" w:type="dxa"/>
          </w:tcPr>
          <w:p w14:paraId="70AD209A" w14:textId="77777777" w:rsidR="00FF5751" w:rsidRPr="006C0E3A" w:rsidRDefault="00FF5751" w:rsidP="006804AC">
            <w:pPr>
              <w:jc w:val="center"/>
              <w:rPr>
                <w:rFonts w:ascii="Garamond" w:hAnsi="Garamond"/>
                <w:sz w:val="22"/>
                <w:szCs w:val="22"/>
              </w:rPr>
            </w:pPr>
            <w:r w:rsidRPr="006C0E3A">
              <w:rPr>
                <w:rFonts w:ascii="Garamond" w:hAnsi="Garamond"/>
                <w:sz w:val="22"/>
                <w:szCs w:val="22"/>
              </w:rPr>
              <w:t>No</w:t>
            </w:r>
          </w:p>
        </w:tc>
      </w:tr>
      <w:tr w:rsidR="00FF5751" w:rsidRPr="00EC3694" w14:paraId="06EA0498" w14:textId="77777777" w:rsidTr="00FF5751">
        <w:trPr>
          <w:trHeight w:val="224"/>
        </w:trPr>
        <w:tc>
          <w:tcPr>
            <w:tcW w:w="3263" w:type="dxa"/>
          </w:tcPr>
          <w:p w14:paraId="5336A299" w14:textId="56046C48" w:rsidR="00FF5751" w:rsidRPr="00D6097E" w:rsidRDefault="00FF5751" w:rsidP="00FF5751">
            <w:pPr>
              <w:rPr>
                <w:rFonts w:eastAsia="Times New Roman"/>
                <w:b/>
                <w:sz w:val="22"/>
                <w:szCs w:val="22"/>
              </w:rPr>
            </w:pPr>
            <w:r w:rsidRPr="00D6097E">
              <w:rPr>
                <w:rFonts w:ascii="Garamond" w:eastAsia="Times New Roman" w:hAnsi="Garamond"/>
                <w:b/>
                <w:color w:val="000000"/>
                <w:sz w:val="22"/>
                <w:szCs w:val="22"/>
              </w:rPr>
              <w:t>Idaho Department of Fish and Game, Southeast Regional Office</w:t>
            </w:r>
          </w:p>
        </w:tc>
        <w:tc>
          <w:tcPr>
            <w:tcW w:w="3510" w:type="dxa"/>
          </w:tcPr>
          <w:p w14:paraId="72089C40" w14:textId="5781E1E4" w:rsidR="00FF5751" w:rsidRPr="006C0E3A" w:rsidRDefault="00FF5751" w:rsidP="006804AC">
            <w:pPr>
              <w:rPr>
                <w:rFonts w:eastAsia="Times New Roman"/>
                <w:sz w:val="22"/>
                <w:szCs w:val="22"/>
              </w:rPr>
            </w:pPr>
            <w:r w:rsidRPr="006C0E3A">
              <w:rPr>
                <w:rFonts w:ascii="Garamond" w:eastAsia="Times New Roman" w:hAnsi="Garamond"/>
                <w:color w:val="000000"/>
                <w:sz w:val="22"/>
                <w:szCs w:val="22"/>
              </w:rPr>
              <w:t>Scott Bergen, Principal Wildlife Research Biologist</w:t>
            </w:r>
          </w:p>
        </w:tc>
        <w:tc>
          <w:tcPr>
            <w:tcW w:w="1620" w:type="dxa"/>
          </w:tcPr>
          <w:p w14:paraId="4F5F26D4" w14:textId="419EA42B" w:rsidR="00FF5751" w:rsidRPr="006C0E3A" w:rsidRDefault="00FF5751" w:rsidP="00A44DD0">
            <w:pPr>
              <w:rPr>
                <w:rFonts w:ascii="Garamond" w:hAnsi="Garamond"/>
                <w:sz w:val="22"/>
                <w:szCs w:val="22"/>
              </w:rPr>
            </w:pPr>
            <w:r w:rsidRPr="006C0E3A">
              <w:rPr>
                <w:rFonts w:ascii="Garamond" w:hAnsi="Garamond"/>
                <w:sz w:val="22"/>
                <w:szCs w:val="22"/>
              </w:rPr>
              <w:t>End User</w:t>
            </w:r>
          </w:p>
        </w:tc>
        <w:tc>
          <w:tcPr>
            <w:tcW w:w="1080" w:type="dxa"/>
          </w:tcPr>
          <w:p w14:paraId="10617C4B" w14:textId="17F3224E" w:rsidR="00FF5751" w:rsidRPr="006C0E3A" w:rsidRDefault="00FF5751" w:rsidP="006804AC">
            <w:pPr>
              <w:jc w:val="center"/>
              <w:rPr>
                <w:rFonts w:ascii="Garamond" w:hAnsi="Garamond"/>
                <w:sz w:val="22"/>
                <w:szCs w:val="22"/>
              </w:rPr>
            </w:pPr>
            <w:r w:rsidRPr="006C0E3A">
              <w:rPr>
                <w:rFonts w:ascii="Garamond" w:hAnsi="Garamond"/>
                <w:sz w:val="22"/>
                <w:szCs w:val="22"/>
              </w:rPr>
              <w:t>No</w:t>
            </w:r>
          </w:p>
        </w:tc>
      </w:tr>
      <w:tr w:rsidR="00FF5751" w:rsidRPr="00EC3694" w14:paraId="4C92C121" w14:textId="77777777" w:rsidTr="00FF5751">
        <w:trPr>
          <w:trHeight w:val="224"/>
        </w:trPr>
        <w:tc>
          <w:tcPr>
            <w:tcW w:w="3263" w:type="dxa"/>
          </w:tcPr>
          <w:p w14:paraId="0A423974" w14:textId="17DA0415" w:rsidR="00FF5751" w:rsidRPr="00D6097E" w:rsidRDefault="00FF5751" w:rsidP="00FF5751">
            <w:pPr>
              <w:rPr>
                <w:rFonts w:eastAsia="Times New Roman"/>
                <w:b/>
                <w:sz w:val="22"/>
                <w:szCs w:val="22"/>
              </w:rPr>
            </w:pPr>
            <w:r w:rsidRPr="00D6097E">
              <w:rPr>
                <w:rFonts w:ascii="Garamond" w:eastAsia="Times New Roman" w:hAnsi="Garamond"/>
                <w:b/>
                <w:color w:val="000000"/>
                <w:sz w:val="22"/>
                <w:szCs w:val="22"/>
              </w:rPr>
              <w:t>Idaho Department of Fish and Game, Upper Snake Regional Office</w:t>
            </w:r>
          </w:p>
        </w:tc>
        <w:tc>
          <w:tcPr>
            <w:tcW w:w="3510" w:type="dxa"/>
          </w:tcPr>
          <w:p w14:paraId="29A2D69B" w14:textId="777F05AC" w:rsidR="00FF5751" w:rsidRPr="006C0E3A" w:rsidRDefault="00FF5751" w:rsidP="006804AC">
            <w:pPr>
              <w:rPr>
                <w:rFonts w:eastAsia="Times New Roman"/>
                <w:sz w:val="22"/>
                <w:szCs w:val="22"/>
              </w:rPr>
            </w:pPr>
            <w:r w:rsidRPr="006C0E3A">
              <w:rPr>
                <w:rFonts w:ascii="Garamond" w:eastAsia="Times New Roman" w:hAnsi="Garamond"/>
                <w:color w:val="000000"/>
                <w:sz w:val="22"/>
                <w:szCs w:val="22"/>
              </w:rPr>
              <w:t>Ryan Walker, Habitat Biologist</w:t>
            </w:r>
          </w:p>
        </w:tc>
        <w:tc>
          <w:tcPr>
            <w:tcW w:w="1620" w:type="dxa"/>
          </w:tcPr>
          <w:p w14:paraId="670FCC60" w14:textId="7E0CCB4D" w:rsidR="00FF5751" w:rsidRPr="006C0E3A" w:rsidRDefault="00FF5751" w:rsidP="00A44DD0">
            <w:pPr>
              <w:rPr>
                <w:rFonts w:ascii="Garamond" w:hAnsi="Garamond"/>
                <w:sz w:val="22"/>
                <w:szCs w:val="22"/>
              </w:rPr>
            </w:pPr>
            <w:r w:rsidRPr="006C0E3A">
              <w:rPr>
                <w:rFonts w:ascii="Garamond" w:hAnsi="Garamond"/>
                <w:sz w:val="22"/>
                <w:szCs w:val="22"/>
              </w:rPr>
              <w:t>End User</w:t>
            </w:r>
          </w:p>
        </w:tc>
        <w:tc>
          <w:tcPr>
            <w:tcW w:w="1080" w:type="dxa"/>
          </w:tcPr>
          <w:p w14:paraId="6420776F" w14:textId="6B1D36DC" w:rsidR="00FF5751" w:rsidRPr="006C0E3A" w:rsidRDefault="00FF5751" w:rsidP="006804AC">
            <w:pPr>
              <w:jc w:val="center"/>
              <w:rPr>
                <w:rFonts w:ascii="Garamond" w:hAnsi="Garamond"/>
                <w:sz w:val="22"/>
                <w:szCs w:val="22"/>
              </w:rPr>
            </w:pPr>
            <w:r w:rsidRPr="006C0E3A">
              <w:rPr>
                <w:rFonts w:ascii="Garamond" w:hAnsi="Garamond"/>
                <w:sz w:val="22"/>
                <w:szCs w:val="22"/>
              </w:rPr>
              <w:t>No</w:t>
            </w:r>
          </w:p>
        </w:tc>
      </w:tr>
      <w:tr w:rsidR="00FF5751" w:rsidRPr="00EC3694" w14:paraId="6804CF48" w14:textId="77777777" w:rsidTr="00FF5751">
        <w:trPr>
          <w:trHeight w:val="224"/>
        </w:trPr>
        <w:tc>
          <w:tcPr>
            <w:tcW w:w="3263" w:type="dxa"/>
          </w:tcPr>
          <w:p w14:paraId="455F2172" w14:textId="34F00CED" w:rsidR="00FF5751" w:rsidRPr="00D6097E" w:rsidRDefault="00FF5751" w:rsidP="00A44DD0">
            <w:pPr>
              <w:rPr>
                <w:rFonts w:eastAsia="Times New Roman"/>
                <w:b/>
                <w:sz w:val="22"/>
                <w:szCs w:val="22"/>
              </w:rPr>
            </w:pPr>
            <w:r w:rsidRPr="00D6097E">
              <w:rPr>
                <w:rFonts w:ascii="Garamond" w:eastAsia="Times New Roman" w:hAnsi="Garamond"/>
                <w:b/>
                <w:color w:val="000000"/>
                <w:sz w:val="22"/>
                <w:szCs w:val="22"/>
              </w:rPr>
              <w:t xml:space="preserve">NASA RECOVER Science Team </w:t>
            </w:r>
          </w:p>
        </w:tc>
        <w:tc>
          <w:tcPr>
            <w:tcW w:w="3510" w:type="dxa"/>
          </w:tcPr>
          <w:p w14:paraId="6D92DFE3" w14:textId="6D4BC7A7" w:rsidR="00FF5751" w:rsidRPr="006C0E3A" w:rsidRDefault="00FF5751" w:rsidP="006804AC">
            <w:pPr>
              <w:rPr>
                <w:rFonts w:eastAsia="Times New Roman"/>
                <w:sz w:val="22"/>
                <w:szCs w:val="22"/>
              </w:rPr>
            </w:pPr>
            <w:r w:rsidRPr="006C0E3A">
              <w:rPr>
                <w:rFonts w:ascii="Garamond" w:eastAsia="Times New Roman" w:hAnsi="Garamond"/>
                <w:color w:val="000000"/>
                <w:sz w:val="22"/>
                <w:szCs w:val="22"/>
              </w:rPr>
              <w:t>Keith Weber, Idaho State University GIS Director</w:t>
            </w:r>
          </w:p>
        </w:tc>
        <w:tc>
          <w:tcPr>
            <w:tcW w:w="1620" w:type="dxa"/>
          </w:tcPr>
          <w:p w14:paraId="36A400A0" w14:textId="0F3752EC" w:rsidR="00FF5751" w:rsidRPr="006C0E3A" w:rsidRDefault="00FF5751" w:rsidP="00A44DD0">
            <w:pPr>
              <w:rPr>
                <w:rFonts w:ascii="Garamond" w:hAnsi="Garamond"/>
                <w:sz w:val="22"/>
                <w:szCs w:val="22"/>
              </w:rPr>
            </w:pPr>
            <w:r w:rsidRPr="006C0E3A">
              <w:rPr>
                <w:rFonts w:ascii="Garamond" w:hAnsi="Garamond"/>
                <w:sz w:val="22"/>
                <w:szCs w:val="22"/>
              </w:rPr>
              <w:t>Collaborator</w:t>
            </w:r>
          </w:p>
        </w:tc>
        <w:tc>
          <w:tcPr>
            <w:tcW w:w="1080" w:type="dxa"/>
          </w:tcPr>
          <w:p w14:paraId="4CB8C906" w14:textId="5874E7F2" w:rsidR="00FF5751" w:rsidRPr="006C0E3A" w:rsidRDefault="00FF5751" w:rsidP="006804AC">
            <w:pPr>
              <w:jc w:val="center"/>
              <w:rPr>
                <w:rFonts w:ascii="Garamond" w:hAnsi="Garamond"/>
                <w:sz w:val="22"/>
                <w:szCs w:val="22"/>
              </w:rPr>
            </w:pPr>
            <w:r w:rsidRPr="006C0E3A">
              <w:rPr>
                <w:rFonts w:ascii="Garamond" w:hAnsi="Garamond"/>
                <w:sz w:val="22"/>
                <w:szCs w:val="22"/>
              </w:rPr>
              <w:t>Yes</w:t>
            </w:r>
          </w:p>
        </w:tc>
      </w:tr>
    </w:tbl>
    <w:p w14:paraId="77D4BCBD" w14:textId="77777777" w:rsidR="00CD0433" w:rsidRPr="00EC3694" w:rsidRDefault="00CD0433" w:rsidP="00CD0433">
      <w:pPr>
        <w:rPr>
          <w:sz w:val="20"/>
          <w:szCs w:val="20"/>
        </w:rPr>
      </w:pPr>
    </w:p>
    <w:p w14:paraId="00FC030F" w14:textId="1CBC511A" w:rsidR="00CB6407" w:rsidRPr="006C0E3A" w:rsidRDefault="00CB6407" w:rsidP="0022354C">
      <w:pPr>
        <w:outlineLvl w:val="0"/>
        <w:rPr>
          <w:rFonts w:ascii="Century Gothic" w:hAnsi="Century Gothic" w:cs="Arial"/>
          <w:sz w:val="20"/>
          <w:szCs w:val="20"/>
        </w:rPr>
      </w:pPr>
      <w:r w:rsidRPr="006C0E3A">
        <w:rPr>
          <w:rFonts w:ascii="Century Gothic" w:hAnsi="Century Gothic" w:cs="Arial"/>
          <w:b/>
          <w:i/>
          <w:sz w:val="20"/>
          <w:szCs w:val="20"/>
        </w:rPr>
        <w:t>Decision Making Practices &amp; Policies</w:t>
      </w:r>
      <w:r w:rsidRPr="006C0E3A">
        <w:rPr>
          <w:rFonts w:ascii="Century Gothic" w:hAnsi="Century Gothic" w:cs="Arial"/>
          <w:sz w:val="20"/>
          <w:szCs w:val="20"/>
        </w:rPr>
        <w:t>:</w:t>
      </w:r>
    </w:p>
    <w:p w14:paraId="399EC230" w14:textId="059B7C1D" w:rsidR="00C0377F" w:rsidRDefault="00C0377F" w:rsidP="00C0377F">
      <w:pPr>
        <w:rPr>
          <w:rFonts w:eastAsia="Times New Roman"/>
        </w:rPr>
      </w:pPr>
      <w:r>
        <w:rPr>
          <w:rFonts w:ascii="Garamond" w:eastAsia="Times New Roman" w:hAnsi="Garamond"/>
          <w:color w:val="000000"/>
          <w:sz w:val="22"/>
          <w:szCs w:val="22"/>
        </w:rPr>
        <w:t xml:space="preserve">After wildfire events, </w:t>
      </w:r>
      <w:r w:rsidR="00571B97">
        <w:rPr>
          <w:rFonts w:ascii="Garamond" w:eastAsia="Times New Roman" w:hAnsi="Garamond"/>
          <w:color w:val="000000"/>
          <w:sz w:val="22"/>
          <w:szCs w:val="22"/>
        </w:rPr>
        <w:t>land managers</w:t>
      </w:r>
      <w:r>
        <w:rPr>
          <w:rFonts w:ascii="Garamond" w:eastAsia="Times New Roman" w:hAnsi="Garamond"/>
          <w:color w:val="000000"/>
          <w:sz w:val="22"/>
          <w:szCs w:val="22"/>
        </w:rPr>
        <w:t xml:space="preserve"> implement reseeding programs that are measured for success through field surveys. However, the factors allowing natural and planned vegetation propagation are not always monitored, even synoptically, except when funding is provided during the first 3 years </w:t>
      </w:r>
      <w:r w:rsidR="00571B97">
        <w:rPr>
          <w:rFonts w:ascii="Garamond" w:eastAsia="Times New Roman" w:hAnsi="Garamond"/>
          <w:color w:val="000000"/>
          <w:sz w:val="22"/>
          <w:szCs w:val="22"/>
        </w:rPr>
        <w:t xml:space="preserve">following </w:t>
      </w:r>
      <w:r>
        <w:rPr>
          <w:rFonts w:ascii="Garamond" w:eastAsia="Times New Roman" w:hAnsi="Garamond"/>
          <w:color w:val="000000"/>
          <w:sz w:val="22"/>
          <w:szCs w:val="22"/>
        </w:rPr>
        <w:t>wildfire</w:t>
      </w:r>
      <w:r w:rsidR="005D7280">
        <w:rPr>
          <w:rFonts w:ascii="Garamond" w:eastAsia="Times New Roman" w:hAnsi="Garamond"/>
          <w:color w:val="000000"/>
          <w:sz w:val="22"/>
          <w:szCs w:val="22"/>
        </w:rPr>
        <w:t xml:space="preserve"> </w:t>
      </w:r>
      <w:r w:rsidR="005D7280">
        <w:rPr>
          <w:rFonts w:ascii="Garamond" w:eastAsia="Times New Roman" w:hAnsi="Garamond"/>
          <w:color w:val="000000"/>
          <w:sz w:val="22"/>
          <w:szCs w:val="22"/>
        </w:rPr>
        <w:lastRenderedPageBreak/>
        <w:t>events</w:t>
      </w:r>
      <w:r>
        <w:rPr>
          <w:rFonts w:ascii="Garamond" w:eastAsia="Times New Roman" w:hAnsi="Garamond"/>
          <w:color w:val="000000"/>
          <w:sz w:val="22"/>
          <w:szCs w:val="22"/>
        </w:rPr>
        <w:t xml:space="preserve">. Currently, remote sensing from timely NAIP imagery-based analyses are used on a case-study basis, but </w:t>
      </w:r>
      <w:r>
        <w:rPr>
          <w:rFonts w:ascii="Garamond" w:eastAsia="Times New Roman" w:hAnsi="Garamond"/>
          <w:i/>
          <w:iCs/>
          <w:color w:val="000000"/>
          <w:sz w:val="22"/>
          <w:szCs w:val="22"/>
        </w:rPr>
        <w:t>in situ</w:t>
      </w:r>
      <w:r>
        <w:rPr>
          <w:rFonts w:ascii="Garamond" w:eastAsia="Times New Roman" w:hAnsi="Garamond"/>
          <w:color w:val="000000"/>
          <w:sz w:val="22"/>
          <w:szCs w:val="22"/>
        </w:rPr>
        <w:t xml:space="preserve"> surveys remain the primary monitoring technique.</w:t>
      </w:r>
    </w:p>
    <w:p w14:paraId="17B3A381" w14:textId="77777777" w:rsidR="00CA0EED" w:rsidRPr="00EC3694" w:rsidRDefault="00CA0EED" w:rsidP="00CA0EED">
      <w:pPr>
        <w:rPr>
          <w:sz w:val="20"/>
          <w:szCs w:val="20"/>
        </w:rPr>
      </w:pPr>
    </w:p>
    <w:p w14:paraId="08DEF88A" w14:textId="6B741614" w:rsidR="00CB6407" w:rsidRPr="006C0E3A" w:rsidRDefault="00CB6407" w:rsidP="0022354C">
      <w:pPr>
        <w:outlineLvl w:val="0"/>
        <w:rPr>
          <w:rFonts w:ascii="Century Gothic" w:hAnsi="Century Gothic" w:cs="Arial"/>
          <w:sz w:val="20"/>
          <w:szCs w:val="20"/>
        </w:rPr>
      </w:pPr>
      <w:r w:rsidRPr="006C0E3A">
        <w:rPr>
          <w:rFonts w:ascii="Century Gothic" w:hAnsi="Century Gothic" w:cs="Arial"/>
          <w:b/>
          <w:i/>
          <w:sz w:val="20"/>
          <w:szCs w:val="20"/>
        </w:rPr>
        <w:t>Project Benefit to End User</w:t>
      </w:r>
      <w:r w:rsidRPr="006C0E3A">
        <w:rPr>
          <w:rFonts w:ascii="Century Gothic" w:hAnsi="Century Gothic" w:cs="Arial"/>
          <w:sz w:val="20"/>
          <w:szCs w:val="20"/>
        </w:rPr>
        <w:t>:</w:t>
      </w:r>
    </w:p>
    <w:p w14:paraId="42F5816E" w14:textId="4356C6BE" w:rsidR="00C0377F" w:rsidRDefault="00C0377F" w:rsidP="00C0377F">
      <w:pPr>
        <w:rPr>
          <w:rFonts w:eastAsia="Times New Roman"/>
        </w:rPr>
      </w:pPr>
      <w:r>
        <w:rPr>
          <w:rFonts w:ascii="Garamond" w:eastAsia="Times New Roman" w:hAnsi="Garamond"/>
          <w:color w:val="000000"/>
          <w:sz w:val="22"/>
          <w:szCs w:val="22"/>
        </w:rPr>
        <w:t xml:space="preserve">The locations of these wildfires are not easily </w:t>
      </w:r>
      <w:r w:rsidR="00981F3C">
        <w:rPr>
          <w:rFonts w:ascii="Garamond" w:eastAsia="Times New Roman" w:hAnsi="Garamond"/>
          <w:color w:val="000000"/>
          <w:sz w:val="22"/>
          <w:szCs w:val="22"/>
        </w:rPr>
        <w:t>accessible</w:t>
      </w:r>
      <w:r>
        <w:rPr>
          <w:rFonts w:ascii="Garamond" w:eastAsia="Times New Roman" w:hAnsi="Garamond"/>
          <w:color w:val="000000"/>
          <w:sz w:val="22"/>
          <w:szCs w:val="22"/>
        </w:rPr>
        <w:t xml:space="preserve">, making field work costly and time-intensive. Additionally, data from prior field surveys for vegetation composition are normally unavailable and wildfire recovery is not always regularly monitored. This project will give partners the </w:t>
      </w:r>
      <w:r w:rsidR="00981F3C">
        <w:rPr>
          <w:rFonts w:ascii="Garamond" w:eastAsia="Times New Roman" w:hAnsi="Garamond"/>
          <w:color w:val="000000"/>
          <w:sz w:val="22"/>
          <w:szCs w:val="22"/>
        </w:rPr>
        <w:t xml:space="preserve">knowledge and capability </w:t>
      </w:r>
      <w:r>
        <w:rPr>
          <w:rFonts w:ascii="Garamond" w:eastAsia="Times New Roman" w:hAnsi="Garamond"/>
          <w:color w:val="000000"/>
          <w:sz w:val="22"/>
          <w:szCs w:val="22"/>
        </w:rPr>
        <w:t>needed to regularly monitor wildfire sites via remotely-sensed data</w:t>
      </w:r>
      <w:r w:rsidR="00981F3C">
        <w:rPr>
          <w:rFonts w:ascii="Garamond" w:eastAsia="Times New Roman" w:hAnsi="Garamond"/>
          <w:color w:val="000000"/>
          <w:sz w:val="22"/>
          <w:szCs w:val="22"/>
        </w:rPr>
        <w:t xml:space="preserve"> while </w:t>
      </w:r>
      <w:r w:rsidR="008A002E">
        <w:rPr>
          <w:rFonts w:ascii="Garamond" w:eastAsia="Times New Roman" w:hAnsi="Garamond"/>
          <w:color w:val="000000"/>
          <w:sz w:val="22"/>
          <w:szCs w:val="22"/>
        </w:rPr>
        <w:t>providing them an</w:t>
      </w:r>
      <w:r w:rsidR="00981F3C">
        <w:rPr>
          <w:rFonts w:ascii="Garamond" w:eastAsia="Times New Roman" w:hAnsi="Garamond"/>
          <w:color w:val="000000"/>
          <w:sz w:val="22"/>
          <w:szCs w:val="22"/>
        </w:rPr>
        <w:t xml:space="preserve"> </w:t>
      </w:r>
      <w:r>
        <w:rPr>
          <w:rFonts w:ascii="Garamond" w:eastAsia="Times New Roman" w:hAnsi="Garamond"/>
          <w:color w:val="000000"/>
          <w:sz w:val="22"/>
          <w:szCs w:val="22"/>
        </w:rPr>
        <w:t xml:space="preserve">increased familiarity in the use of </w:t>
      </w:r>
      <w:r w:rsidR="008A002E">
        <w:rPr>
          <w:rFonts w:ascii="Garamond" w:eastAsia="Times New Roman" w:hAnsi="Garamond"/>
          <w:color w:val="000000"/>
          <w:sz w:val="22"/>
          <w:szCs w:val="22"/>
        </w:rPr>
        <w:t xml:space="preserve">NASA </w:t>
      </w:r>
      <w:r>
        <w:rPr>
          <w:rFonts w:ascii="Garamond" w:eastAsia="Times New Roman" w:hAnsi="Garamond"/>
          <w:color w:val="000000"/>
          <w:sz w:val="22"/>
          <w:szCs w:val="22"/>
        </w:rPr>
        <w:t>EO data for wildfire burn recovery monitoring efforts.</w:t>
      </w:r>
    </w:p>
    <w:p w14:paraId="1242BC45" w14:textId="77777777" w:rsidR="00C057E9" w:rsidRDefault="00C057E9" w:rsidP="00C057E9">
      <w:pPr>
        <w:ind w:left="720" w:hanging="720"/>
        <w:rPr>
          <w:sz w:val="20"/>
          <w:szCs w:val="20"/>
        </w:rPr>
      </w:pPr>
    </w:p>
    <w:p w14:paraId="4C354B64" w14:textId="623E8C73" w:rsidR="00CD0433" w:rsidRPr="006C0E3A" w:rsidRDefault="004D358F" w:rsidP="0022354C">
      <w:pPr>
        <w:pBdr>
          <w:bottom w:val="single" w:sz="4" w:space="1" w:color="auto"/>
        </w:pBdr>
        <w:outlineLvl w:val="0"/>
        <w:rPr>
          <w:rFonts w:ascii="Century Gothic" w:hAnsi="Century Gothic"/>
          <w:b/>
          <w:sz w:val="22"/>
          <w:szCs w:val="22"/>
        </w:rPr>
      </w:pPr>
      <w:r w:rsidRPr="006C0E3A">
        <w:rPr>
          <w:rFonts w:ascii="Century Gothic" w:hAnsi="Century Gothic"/>
          <w:b/>
          <w:sz w:val="22"/>
          <w:szCs w:val="22"/>
        </w:rPr>
        <w:t>Earth Observations &amp; End Products</w:t>
      </w:r>
      <w:r w:rsidR="00CB6407" w:rsidRPr="006C0E3A">
        <w:rPr>
          <w:rFonts w:ascii="Century Gothic" w:hAnsi="Century Gothic"/>
          <w:b/>
          <w:sz w:val="22"/>
          <w:szCs w:val="22"/>
        </w:rPr>
        <w:t xml:space="preserve"> </w:t>
      </w:r>
      <w:r w:rsidR="002E2D9E" w:rsidRPr="006C0E3A">
        <w:rPr>
          <w:rFonts w:ascii="Century Gothic" w:hAnsi="Century Gothic"/>
          <w:b/>
          <w:sz w:val="22"/>
          <w:szCs w:val="22"/>
        </w:rPr>
        <w:t>Overview</w:t>
      </w:r>
    </w:p>
    <w:p w14:paraId="339A2281" w14:textId="53CEA51D" w:rsidR="003D2EDF" w:rsidRPr="006C0E3A" w:rsidRDefault="00735F70" w:rsidP="0022354C">
      <w:pPr>
        <w:outlineLvl w:val="0"/>
        <w:rPr>
          <w:rFonts w:ascii="Century Gothic" w:hAnsi="Century Gothic"/>
          <w:b/>
          <w:i/>
          <w:sz w:val="20"/>
          <w:szCs w:val="20"/>
        </w:rPr>
      </w:pPr>
      <w:r w:rsidRPr="006C0E3A">
        <w:rPr>
          <w:rFonts w:ascii="Century Gothic" w:hAnsi="Century Gothic"/>
          <w:b/>
          <w:i/>
          <w:sz w:val="20"/>
          <w:szCs w:val="20"/>
        </w:rPr>
        <w:t>Earth Observations: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441"/>
        <w:gridCol w:w="4655"/>
      </w:tblGrid>
      <w:tr w:rsidR="00B76BDC" w:rsidRPr="00CD0433" w14:paraId="1E59A37D" w14:textId="77777777" w:rsidTr="0007489E">
        <w:trPr>
          <w:trHeight w:val="265"/>
        </w:trPr>
        <w:tc>
          <w:tcPr>
            <w:tcW w:w="2377" w:type="dxa"/>
            <w:shd w:val="clear" w:color="auto" w:fill="31849B" w:themeFill="accent5" w:themeFillShade="BF"/>
            <w:vAlign w:val="center"/>
          </w:tcPr>
          <w:p w14:paraId="3B2A8D46" w14:textId="77777777" w:rsidR="00B76BDC" w:rsidRPr="006C0E3A" w:rsidRDefault="00B76BDC" w:rsidP="00D3192F">
            <w:pPr>
              <w:jc w:val="center"/>
              <w:rPr>
                <w:rFonts w:ascii="Century Gothic" w:hAnsi="Century Gothic"/>
                <w:b/>
                <w:bCs/>
                <w:color w:val="FFFFFF"/>
                <w:sz w:val="22"/>
                <w:szCs w:val="22"/>
              </w:rPr>
            </w:pPr>
            <w:r w:rsidRPr="006C0E3A">
              <w:rPr>
                <w:rFonts w:ascii="Century Gothic" w:hAnsi="Century Gothic"/>
                <w:b/>
                <w:bCs/>
                <w:color w:val="FFFFFF"/>
                <w:sz w:val="22"/>
                <w:szCs w:val="22"/>
              </w:rPr>
              <w:t>Platform</w:t>
            </w:r>
            <w:r w:rsidR="00D3192F" w:rsidRPr="006C0E3A">
              <w:rPr>
                <w:rFonts w:ascii="Century Gothic" w:hAnsi="Century Gothic"/>
                <w:b/>
                <w:bCs/>
                <w:color w:val="FFFFFF"/>
                <w:sz w:val="22"/>
                <w:szCs w:val="22"/>
              </w:rPr>
              <w:t xml:space="preserve"> &amp; Sensor</w:t>
            </w:r>
          </w:p>
        </w:tc>
        <w:tc>
          <w:tcPr>
            <w:tcW w:w="2441" w:type="dxa"/>
            <w:shd w:val="clear" w:color="auto" w:fill="31849B" w:themeFill="accent5" w:themeFillShade="BF"/>
            <w:vAlign w:val="center"/>
          </w:tcPr>
          <w:p w14:paraId="6A7A8B2C" w14:textId="758F7464" w:rsidR="00B76BDC" w:rsidRPr="006C0E3A" w:rsidRDefault="00D3192F" w:rsidP="00D6097E">
            <w:pPr>
              <w:jc w:val="center"/>
              <w:rPr>
                <w:rFonts w:ascii="Century Gothic" w:hAnsi="Century Gothic"/>
                <w:b/>
                <w:bCs/>
                <w:color w:val="FFFFFF"/>
                <w:sz w:val="22"/>
                <w:szCs w:val="22"/>
              </w:rPr>
            </w:pPr>
            <w:r w:rsidRPr="006C0E3A">
              <w:rPr>
                <w:rFonts w:ascii="Century Gothic" w:hAnsi="Century Gothic"/>
                <w:b/>
                <w:bCs/>
                <w:color w:val="FFFFFF"/>
                <w:sz w:val="22"/>
                <w:szCs w:val="22"/>
              </w:rPr>
              <w:t>Parameters</w:t>
            </w:r>
          </w:p>
        </w:tc>
        <w:tc>
          <w:tcPr>
            <w:tcW w:w="4655" w:type="dxa"/>
            <w:shd w:val="clear" w:color="auto" w:fill="31849B" w:themeFill="accent5" w:themeFillShade="BF"/>
            <w:vAlign w:val="center"/>
          </w:tcPr>
          <w:p w14:paraId="7A3A0187" w14:textId="77777777" w:rsidR="00B76BDC" w:rsidRPr="006C0E3A" w:rsidRDefault="00D3192F" w:rsidP="00D3192F">
            <w:pPr>
              <w:jc w:val="center"/>
              <w:rPr>
                <w:rFonts w:ascii="Century Gothic" w:hAnsi="Century Gothic"/>
                <w:b/>
                <w:bCs/>
                <w:color w:val="FFFFFF"/>
                <w:sz w:val="22"/>
                <w:szCs w:val="22"/>
              </w:rPr>
            </w:pPr>
            <w:r w:rsidRPr="006C0E3A">
              <w:rPr>
                <w:rFonts w:ascii="Century Gothic" w:hAnsi="Century Gothic"/>
                <w:b/>
                <w:bCs/>
                <w:color w:val="FFFFFF"/>
                <w:sz w:val="22"/>
                <w:szCs w:val="22"/>
              </w:rPr>
              <w:t>Use</w:t>
            </w:r>
          </w:p>
        </w:tc>
      </w:tr>
      <w:tr w:rsidR="00B76BDC" w:rsidRPr="005C6FC1" w14:paraId="68A574AE" w14:textId="77777777" w:rsidTr="0007489E">
        <w:trPr>
          <w:trHeight w:val="1211"/>
        </w:trPr>
        <w:tc>
          <w:tcPr>
            <w:tcW w:w="2377" w:type="dxa"/>
            <w:vAlign w:val="center"/>
          </w:tcPr>
          <w:p w14:paraId="6FE1A73B" w14:textId="182B3F78" w:rsidR="00B76BDC" w:rsidRPr="00C0377F" w:rsidRDefault="00C0377F" w:rsidP="009A492A">
            <w:pPr>
              <w:rPr>
                <w:rFonts w:eastAsia="Times New Roman"/>
              </w:rPr>
            </w:pPr>
            <w:r>
              <w:rPr>
                <w:rFonts w:ascii="Garamond" w:eastAsia="Times New Roman" w:hAnsi="Garamond"/>
                <w:b/>
                <w:bCs/>
                <w:color w:val="000000"/>
                <w:sz w:val="22"/>
                <w:szCs w:val="22"/>
              </w:rPr>
              <w:t>Landsat 5 TM</w:t>
            </w:r>
          </w:p>
        </w:tc>
        <w:tc>
          <w:tcPr>
            <w:tcW w:w="2441" w:type="dxa"/>
            <w:vAlign w:val="center"/>
          </w:tcPr>
          <w:p w14:paraId="3ED984CF" w14:textId="10175262" w:rsidR="00B76BDC" w:rsidRPr="00C0377F" w:rsidRDefault="00C0377F" w:rsidP="009A492A">
            <w:pPr>
              <w:rPr>
                <w:rFonts w:eastAsia="Times New Roman"/>
              </w:rPr>
            </w:pPr>
            <w:r>
              <w:rPr>
                <w:rFonts w:ascii="Garamond" w:eastAsia="Times New Roman" w:hAnsi="Garamond"/>
                <w:color w:val="000000"/>
                <w:sz w:val="22"/>
                <w:szCs w:val="22"/>
              </w:rPr>
              <w:t xml:space="preserve">NDVI, </w:t>
            </w:r>
            <w:proofErr w:type="spellStart"/>
            <w:r>
              <w:rPr>
                <w:rFonts w:ascii="Garamond" w:eastAsia="Times New Roman" w:hAnsi="Garamond"/>
                <w:color w:val="000000"/>
                <w:sz w:val="22"/>
                <w:szCs w:val="22"/>
              </w:rPr>
              <w:t>dNBR</w:t>
            </w:r>
            <w:proofErr w:type="spellEnd"/>
            <w:r>
              <w:rPr>
                <w:rFonts w:ascii="Garamond" w:eastAsia="Times New Roman" w:hAnsi="Garamond"/>
                <w:color w:val="000000"/>
                <w:sz w:val="22"/>
                <w:szCs w:val="22"/>
              </w:rPr>
              <w:t>, MSAV12, spectral classification</w:t>
            </w:r>
          </w:p>
        </w:tc>
        <w:tc>
          <w:tcPr>
            <w:tcW w:w="4655" w:type="dxa"/>
            <w:vAlign w:val="center"/>
          </w:tcPr>
          <w:p w14:paraId="39C8D523" w14:textId="75E1BA45" w:rsidR="00B76BDC" w:rsidRPr="00C0377F" w:rsidRDefault="00C0377F" w:rsidP="005B73E7">
            <w:pPr>
              <w:rPr>
                <w:rFonts w:eastAsia="Times New Roman"/>
              </w:rPr>
            </w:pPr>
            <w:r>
              <w:rPr>
                <w:rFonts w:ascii="Garamond" w:eastAsia="Times New Roman" w:hAnsi="Garamond"/>
                <w:color w:val="000000"/>
                <w:sz w:val="22"/>
                <w:szCs w:val="22"/>
              </w:rPr>
              <w:t xml:space="preserve">Landsat 5 TM </w:t>
            </w:r>
            <w:r w:rsidR="005B73E7">
              <w:rPr>
                <w:rFonts w:ascii="Garamond" w:eastAsia="Times New Roman" w:hAnsi="Garamond"/>
                <w:color w:val="000000"/>
                <w:sz w:val="22"/>
                <w:szCs w:val="22"/>
              </w:rPr>
              <w:t>was</w:t>
            </w:r>
            <w:r>
              <w:rPr>
                <w:rFonts w:ascii="Garamond" w:eastAsia="Times New Roman" w:hAnsi="Garamond"/>
                <w:color w:val="000000"/>
                <w:sz w:val="22"/>
                <w:szCs w:val="22"/>
              </w:rPr>
              <w:t xml:space="preserve"> used to examine vegetation extent &amp; health using surface reflectance to </w:t>
            </w:r>
            <w:r w:rsidR="005B73E7">
              <w:rPr>
                <w:rFonts w:ascii="Garamond" w:eastAsia="Times New Roman" w:hAnsi="Garamond"/>
                <w:color w:val="000000"/>
                <w:sz w:val="22"/>
                <w:szCs w:val="22"/>
              </w:rPr>
              <w:t>determine</w:t>
            </w:r>
            <w:r>
              <w:rPr>
                <w:rFonts w:ascii="Garamond" w:eastAsia="Times New Roman" w:hAnsi="Garamond"/>
                <w:color w:val="000000"/>
                <w:sz w:val="22"/>
                <w:szCs w:val="22"/>
              </w:rPr>
              <w:t xml:space="preserve"> spectral ranges necessary for hosting ideal propagation environments. Used for years 2001-2012.</w:t>
            </w:r>
          </w:p>
        </w:tc>
      </w:tr>
      <w:tr w:rsidR="00B76BDC" w:rsidRPr="005C6FC1" w14:paraId="3D3DFEA5" w14:textId="77777777" w:rsidTr="0007489E">
        <w:trPr>
          <w:trHeight w:val="1211"/>
        </w:trPr>
        <w:tc>
          <w:tcPr>
            <w:tcW w:w="2377" w:type="dxa"/>
            <w:tcBorders>
              <w:bottom w:val="single" w:sz="4" w:space="0" w:color="auto"/>
            </w:tcBorders>
            <w:vAlign w:val="center"/>
          </w:tcPr>
          <w:p w14:paraId="2E7A36AA" w14:textId="3E520646" w:rsidR="00B76BDC" w:rsidRPr="00C0377F" w:rsidRDefault="00C0377F" w:rsidP="009A492A">
            <w:pPr>
              <w:rPr>
                <w:rFonts w:eastAsia="Times New Roman"/>
              </w:rPr>
            </w:pPr>
            <w:r>
              <w:rPr>
                <w:rFonts w:ascii="Garamond" w:eastAsia="Times New Roman" w:hAnsi="Garamond"/>
                <w:b/>
                <w:bCs/>
                <w:color w:val="000000"/>
                <w:sz w:val="22"/>
                <w:szCs w:val="22"/>
              </w:rPr>
              <w:t>Landsat 8 OLI</w:t>
            </w:r>
          </w:p>
        </w:tc>
        <w:tc>
          <w:tcPr>
            <w:tcW w:w="2441" w:type="dxa"/>
            <w:tcBorders>
              <w:bottom w:val="single" w:sz="4" w:space="0" w:color="auto"/>
            </w:tcBorders>
            <w:vAlign w:val="center"/>
          </w:tcPr>
          <w:p w14:paraId="218FF07A" w14:textId="2BC22E84" w:rsidR="00B76BDC" w:rsidRPr="00C0377F" w:rsidRDefault="00C0377F" w:rsidP="009A492A">
            <w:pPr>
              <w:rPr>
                <w:rFonts w:eastAsia="Times New Roman"/>
              </w:rPr>
            </w:pPr>
            <w:r>
              <w:rPr>
                <w:rFonts w:ascii="Garamond" w:eastAsia="Times New Roman" w:hAnsi="Garamond"/>
                <w:color w:val="000000"/>
                <w:sz w:val="22"/>
                <w:szCs w:val="22"/>
              </w:rPr>
              <w:t xml:space="preserve">NDVI, </w:t>
            </w:r>
            <w:proofErr w:type="spellStart"/>
            <w:r>
              <w:rPr>
                <w:rFonts w:ascii="Garamond" w:eastAsia="Times New Roman" w:hAnsi="Garamond"/>
                <w:color w:val="000000"/>
                <w:sz w:val="22"/>
                <w:szCs w:val="22"/>
              </w:rPr>
              <w:t>dNBR</w:t>
            </w:r>
            <w:proofErr w:type="spellEnd"/>
            <w:r>
              <w:rPr>
                <w:rFonts w:ascii="Garamond" w:eastAsia="Times New Roman" w:hAnsi="Garamond"/>
                <w:color w:val="000000"/>
                <w:sz w:val="22"/>
                <w:szCs w:val="22"/>
              </w:rPr>
              <w:t>, MSAV12, spectral classification</w:t>
            </w:r>
          </w:p>
        </w:tc>
        <w:tc>
          <w:tcPr>
            <w:tcW w:w="4655" w:type="dxa"/>
            <w:tcBorders>
              <w:bottom w:val="single" w:sz="4" w:space="0" w:color="auto"/>
            </w:tcBorders>
            <w:vAlign w:val="center"/>
          </w:tcPr>
          <w:p w14:paraId="2A092E32" w14:textId="4482F21F" w:rsidR="00B76BDC" w:rsidRPr="00C0377F" w:rsidRDefault="00C0377F" w:rsidP="005B73E7">
            <w:pPr>
              <w:rPr>
                <w:rFonts w:eastAsia="Times New Roman"/>
              </w:rPr>
            </w:pPr>
            <w:r>
              <w:rPr>
                <w:rFonts w:ascii="Garamond" w:eastAsia="Times New Roman" w:hAnsi="Garamond"/>
                <w:color w:val="000000"/>
                <w:sz w:val="22"/>
                <w:szCs w:val="22"/>
              </w:rPr>
              <w:t xml:space="preserve">Landsat 8 OLI </w:t>
            </w:r>
            <w:r w:rsidR="005B73E7">
              <w:rPr>
                <w:rFonts w:ascii="Garamond" w:eastAsia="Times New Roman" w:hAnsi="Garamond"/>
                <w:color w:val="000000"/>
                <w:sz w:val="22"/>
                <w:szCs w:val="22"/>
              </w:rPr>
              <w:t>was</w:t>
            </w:r>
            <w:r w:rsidR="00081BBD">
              <w:rPr>
                <w:rFonts w:ascii="Garamond" w:eastAsia="Times New Roman" w:hAnsi="Garamond"/>
                <w:color w:val="000000"/>
                <w:sz w:val="22"/>
                <w:szCs w:val="22"/>
              </w:rPr>
              <w:t xml:space="preserve"> </w:t>
            </w:r>
            <w:r>
              <w:rPr>
                <w:rFonts w:ascii="Garamond" w:eastAsia="Times New Roman" w:hAnsi="Garamond"/>
                <w:color w:val="000000"/>
                <w:sz w:val="22"/>
                <w:szCs w:val="22"/>
              </w:rPr>
              <w:t xml:space="preserve">used to examine vegetation extent &amp; health using surface reflectance </w:t>
            </w:r>
            <w:r w:rsidR="005B73E7">
              <w:rPr>
                <w:rFonts w:ascii="Garamond" w:eastAsia="Times New Roman" w:hAnsi="Garamond"/>
                <w:color w:val="000000"/>
                <w:sz w:val="22"/>
                <w:szCs w:val="22"/>
              </w:rPr>
              <w:t>to determine</w:t>
            </w:r>
            <w:r>
              <w:rPr>
                <w:rFonts w:ascii="Garamond" w:eastAsia="Times New Roman" w:hAnsi="Garamond"/>
                <w:color w:val="000000"/>
                <w:sz w:val="22"/>
                <w:szCs w:val="22"/>
              </w:rPr>
              <w:t xml:space="preserve"> spectral ranges necessary for hosting ideal propagation environments. Used for years 2013-2016.</w:t>
            </w:r>
          </w:p>
        </w:tc>
      </w:tr>
      <w:tr w:rsidR="00B76BDC" w:rsidRPr="005C6FC1" w14:paraId="2173ADDF" w14:textId="77777777" w:rsidTr="0007489E">
        <w:trPr>
          <w:trHeight w:val="724"/>
        </w:trPr>
        <w:tc>
          <w:tcPr>
            <w:tcW w:w="2377" w:type="dxa"/>
            <w:tcBorders>
              <w:top w:val="single" w:sz="4" w:space="0" w:color="auto"/>
              <w:left w:val="single" w:sz="4" w:space="0" w:color="auto"/>
              <w:bottom w:val="single" w:sz="4" w:space="0" w:color="auto"/>
            </w:tcBorders>
            <w:vAlign w:val="center"/>
          </w:tcPr>
          <w:p w14:paraId="0E5EC88D" w14:textId="389F43FA" w:rsidR="00B76BDC" w:rsidRPr="00505619" w:rsidRDefault="00505619" w:rsidP="009A492A">
            <w:pPr>
              <w:rPr>
                <w:rFonts w:eastAsia="Times New Roman"/>
              </w:rPr>
            </w:pPr>
            <w:r>
              <w:rPr>
                <w:rFonts w:ascii="Garamond" w:eastAsia="Times New Roman" w:hAnsi="Garamond"/>
                <w:b/>
                <w:bCs/>
                <w:color w:val="000000"/>
                <w:sz w:val="22"/>
                <w:szCs w:val="22"/>
              </w:rPr>
              <w:t>SRTM</w:t>
            </w:r>
          </w:p>
        </w:tc>
        <w:tc>
          <w:tcPr>
            <w:tcW w:w="2441" w:type="dxa"/>
            <w:tcBorders>
              <w:top w:val="single" w:sz="4" w:space="0" w:color="auto"/>
              <w:bottom w:val="single" w:sz="4" w:space="0" w:color="auto"/>
            </w:tcBorders>
            <w:vAlign w:val="center"/>
          </w:tcPr>
          <w:p w14:paraId="65407D12" w14:textId="6FE7DF0A" w:rsidR="00B76BDC" w:rsidRPr="00505619" w:rsidRDefault="00505619" w:rsidP="009A492A">
            <w:pPr>
              <w:rPr>
                <w:rFonts w:eastAsia="Times New Roman"/>
              </w:rPr>
            </w:pPr>
            <w:r>
              <w:rPr>
                <w:rFonts w:ascii="Garamond" w:eastAsia="Times New Roman" w:hAnsi="Garamond"/>
                <w:color w:val="000000"/>
                <w:sz w:val="22"/>
                <w:szCs w:val="22"/>
              </w:rPr>
              <w:t>Elevation</w:t>
            </w:r>
          </w:p>
        </w:tc>
        <w:tc>
          <w:tcPr>
            <w:tcW w:w="4655" w:type="dxa"/>
            <w:tcBorders>
              <w:top w:val="single" w:sz="4" w:space="0" w:color="auto"/>
              <w:bottom w:val="single" w:sz="4" w:space="0" w:color="auto"/>
              <w:right w:val="single" w:sz="4" w:space="0" w:color="auto"/>
            </w:tcBorders>
            <w:vAlign w:val="center"/>
          </w:tcPr>
          <w:p w14:paraId="760B100D" w14:textId="77FAEEDA" w:rsidR="00B76BDC" w:rsidRPr="00505619" w:rsidRDefault="00505619" w:rsidP="005B73E7">
            <w:pPr>
              <w:rPr>
                <w:rFonts w:eastAsia="Times New Roman"/>
              </w:rPr>
            </w:pPr>
            <w:r>
              <w:rPr>
                <w:rFonts w:ascii="Garamond" w:eastAsia="Times New Roman" w:hAnsi="Garamond"/>
                <w:color w:val="000000"/>
                <w:sz w:val="22"/>
                <w:szCs w:val="22"/>
              </w:rPr>
              <w:t xml:space="preserve">SRTM </w:t>
            </w:r>
            <w:r w:rsidR="005B73E7">
              <w:rPr>
                <w:rFonts w:ascii="Garamond" w:eastAsia="Times New Roman" w:hAnsi="Garamond"/>
                <w:color w:val="000000"/>
                <w:sz w:val="22"/>
                <w:szCs w:val="22"/>
              </w:rPr>
              <w:t>provided</w:t>
            </w:r>
            <w:r w:rsidR="00081BBD">
              <w:rPr>
                <w:rFonts w:ascii="Garamond" w:eastAsia="Times New Roman" w:hAnsi="Garamond"/>
                <w:color w:val="000000"/>
                <w:sz w:val="22"/>
                <w:szCs w:val="22"/>
              </w:rPr>
              <w:t xml:space="preserve"> e</w:t>
            </w:r>
            <w:r>
              <w:rPr>
                <w:rFonts w:ascii="Garamond" w:eastAsia="Times New Roman" w:hAnsi="Garamond"/>
                <w:color w:val="000000"/>
                <w:sz w:val="22"/>
                <w:szCs w:val="22"/>
              </w:rPr>
              <w:t xml:space="preserve">levation data necessary to create aspect and slope which </w:t>
            </w:r>
            <w:r w:rsidR="005B73E7">
              <w:rPr>
                <w:rFonts w:ascii="Garamond" w:eastAsia="Times New Roman" w:hAnsi="Garamond"/>
                <w:color w:val="000000"/>
                <w:sz w:val="22"/>
                <w:szCs w:val="22"/>
              </w:rPr>
              <w:t>are important variables</w:t>
            </w:r>
            <w:r>
              <w:rPr>
                <w:rFonts w:ascii="Garamond" w:eastAsia="Times New Roman" w:hAnsi="Garamond"/>
                <w:color w:val="000000"/>
                <w:sz w:val="22"/>
                <w:szCs w:val="22"/>
              </w:rPr>
              <w:t xml:space="preserve"> for discovering propagation conditions.</w:t>
            </w:r>
          </w:p>
        </w:tc>
      </w:tr>
      <w:tr w:rsidR="00CC7683" w:rsidRPr="005C6FC1" w14:paraId="40842E69" w14:textId="77777777" w:rsidTr="0007489E">
        <w:trPr>
          <w:trHeight w:val="238"/>
        </w:trPr>
        <w:tc>
          <w:tcPr>
            <w:tcW w:w="2377" w:type="dxa"/>
            <w:tcBorders>
              <w:top w:val="single" w:sz="4" w:space="0" w:color="auto"/>
              <w:left w:val="single" w:sz="4" w:space="0" w:color="auto"/>
              <w:bottom w:val="single" w:sz="4" w:space="0" w:color="auto"/>
            </w:tcBorders>
            <w:vAlign w:val="center"/>
          </w:tcPr>
          <w:p w14:paraId="7E16130F" w14:textId="50FF9B5F" w:rsidR="00CC7683" w:rsidRPr="00505619" w:rsidRDefault="00505619" w:rsidP="009A492A">
            <w:pPr>
              <w:rPr>
                <w:rFonts w:eastAsia="Times New Roman"/>
              </w:rPr>
            </w:pPr>
            <w:r>
              <w:rPr>
                <w:rFonts w:ascii="Garamond" w:eastAsia="Times New Roman" w:hAnsi="Garamond"/>
                <w:b/>
                <w:bCs/>
                <w:color w:val="000000"/>
                <w:sz w:val="22"/>
                <w:szCs w:val="22"/>
              </w:rPr>
              <w:t>Terra MODIS</w:t>
            </w:r>
          </w:p>
        </w:tc>
        <w:tc>
          <w:tcPr>
            <w:tcW w:w="2441" w:type="dxa"/>
            <w:tcBorders>
              <w:top w:val="single" w:sz="4" w:space="0" w:color="auto"/>
              <w:bottom w:val="single" w:sz="4" w:space="0" w:color="auto"/>
            </w:tcBorders>
            <w:vAlign w:val="center"/>
          </w:tcPr>
          <w:p w14:paraId="2FE626E1" w14:textId="128353D2" w:rsidR="00CC7683" w:rsidRPr="00505619" w:rsidRDefault="00505619" w:rsidP="009A492A">
            <w:pPr>
              <w:rPr>
                <w:rFonts w:eastAsia="Times New Roman"/>
              </w:rPr>
            </w:pPr>
            <w:r>
              <w:rPr>
                <w:rFonts w:ascii="Garamond" w:eastAsia="Times New Roman" w:hAnsi="Garamond"/>
                <w:color w:val="000000"/>
                <w:sz w:val="22"/>
                <w:szCs w:val="22"/>
              </w:rPr>
              <w:t>NDVI, surface reflectance</w:t>
            </w:r>
          </w:p>
        </w:tc>
        <w:tc>
          <w:tcPr>
            <w:tcW w:w="4655" w:type="dxa"/>
            <w:tcBorders>
              <w:top w:val="single" w:sz="4" w:space="0" w:color="auto"/>
              <w:bottom w:val="single" w:sz="4" w:space="0" w:color="auto"/>
              <w:right w:val="single" w:sz="4" w:space="0" w:color="auto"/>
            </w:tcBorders>
            <w:vAlign w:val="center"/>
          </w:tcPr>
          <w:p w14:paraId="2B6E461A" w14:textId="3BAC96D7" w:rsidR="00CC7683" w:rsidRPr="00505619" w:rsidRDefault="00505619" w:rsidP="005B73E7">
            <w:pPr>
              <w:rPr>
                <w:rFonts w:eastAsia="Times New Roman"/>
              </w:rPr>
            </w:pPr>
            <w:r>
              <w:rPr>
                <w:rFonts w:ascii="Garamond" w:eastAsia="Times New Roman" w:hAnsi="Garamond"/>
                <w:color w:val="000000"/>
                <w:sz w:val="22"/>
                <w:szCs w:val="22"/>
              </w:rPr>
              <w:t xml:space="preserve">MODIS data </w:t>
            </w:r>
            <w:r w:rsidR="005B73E7">
              <w:rPr>
                <w:rFonts w:ascii="Garamond" w:eastAsia="Times New Roman" w:hAnsi="Garamond"/>
                <w:color w:val="000000"/>
                <w:sz w:val="22"/>
                <w:szCs w:val="22"/>
              </w:rPr>
              <w:t>were used</w:t>
            </w:r>
            <w:r>
              <w:rPr>
                <w:rFonts w:ascii="Garamond" w:eastAsia="Times New Roman" w:hAnsi="Garamond"/>
                <w:color w:val="000000"/>
                <w:sz w:val="22"/>
                <w:szCs w:val="22"/>
              </w:rPr>
              <w:t xml:space="preserve"> to monitor vegetation health, extent, and wildfire scar presence. NDVI </w:t>
            </w:r>
            <w:r w:rsidR="00571B97">
              <w:rPr>
                <w:rFonts w:ascii="Garamond" w:eastAsia="Times New Roman" w:hAnsi="Garamond"/>
                <w:color w:val="000000"/>
                <w:sz w:val="22"/>
                <w:szCs w:val="22"/>
              </w:rPr>
              <w:t>was</w:t>
            </w:r>
            <w:r>
              <w:rPr>
                <w:rFonts w:ascii="Garamond" w:eastAsia="Times New Roman" w:hAnsi="Garamond"/>
                <w:color w:val="000000"/>
                <w:sz w:val="22"/>
                <w:szCs w:val="22"/>
              </w:rPr>
              <w:t xml:space="preserve"> used to show spatial extent and provide a more robust temporal record.</w:t>
            </w:r>
          </w:p>
        </w:tc>
      </w:tr>
      <w:tr w:rsidR="0001748D" w:rsidRPr="005C6FC1" w14:paraId="4FD7C706" w14:textId="77777777" w:rsidTr="0007489E">
        <w:trPr>
          <w:trHeight w:val="238"/>
        </w:trPr>
        <w:tc>
          <w:tcPr>
            <w:tcW w:w="2377" w:type="dxa"/>
            <w:tcBorders>
              <w:top w:val="single" w:sz="4" w:space="0" w:color="auto"/>
              <w:left w:val="single" w:sz="4" w:space="0" w:color="auto"/>
              <w:bottom w:val="single" w:sz="4" w:space="0" w:color="auto"/>
            </w:tcBorders>
            <w:vAlign w:val="center"/>
          </w:tcPr>
          <w:p w14:paraId="7ADB774C" w14:textId="23FB185C" w:rsidR="0001748D" w:rsidRDefault="0001748D" w:rsidP="009A492A">
            <w:pPr>
              <w:rPr>
                <w:rFonts w:ascii="Garamond" w:eastAsia="Times New Roman" w:hAnsi="Garamond"/>
                <w:b/>
                <w:bCs/>
                <w:color w:val="000000"/>
                <w:sz w:val="22"/>
                <w:szCs w:val="22"/>
              </w:rPr>
            </w:pPr>
            <w:r>
              <w:rPr>
                <w:rFonts w:ascii="Garamond" w:eastAsia="Times New Roman" w:hAnsi="Garamond"/>
                <w:b/>
                <w:bCs/>
                <w:color w:val="000000"/>
                <w:sz w:val="22"/>
                <w:szCs w:val="22"/>
              </w:rPr>
              <w:t>Aqua MODIS</w:t>
            </w:r>
          </w:p>
        </w:tc>
        <w:tc>
          <w:tcPr>
            <w:tcW w:w="2441" w:type="dxa"/>
            <w:tcBorders>
              <w:top w:val="single" w:sz="4" w:space="0" w:color="auto"/>
              <w:bottom w:val="single" w:sz="4" w:space="0" w:color="auto"/>
            </w:tcBorders>
            <w:vAlign w:val="center"/>
          </w:tcPr>
          <w:p w14:paraId="507C86C2" w14:textId="06B3DBEC" w:rsidR="0001748D" w:rsidRDefault="0007489E" w:rsidP="009A492A">
            <w:pPr>
              <w:rPr>
                <w:rFonts w:ascii="Garamond" w:eastAsia="Times New Roman" w:hAnsi="Garamond"/>
                <w:color w:val="000000"/>
                <w:sz w:val="22"/>
                <w:szCs w:val="22"/>
              </w:rPr>
            </w:pPr>
            <w:r>
              <w:rPr>
                <w:rFonts w:ascii="Garamond" w:eastAsia="Times New Roman" w:hAnsi="Garamond"/>
                <w:color w:val="000000"/>
                <w:sz w:val="22"/>
                <w:szCs w:val="22"/>
              </w:rPr>
              <w:t>NDVI, surface reflectance</w:t>
            </w:r>
          </w:p>
        </w:tc>
        <w:tc>
          <w:tcPr>
            <w:tcW w:w="4655" w:type="dxa"/>
            <w:tcBorders>
              <w:top w:val="single" w:sz="4" w:space="0" w:color="auto"/>
              <w:bottom w:val="single" w:sz="4" w:space="0" w:color="auto"/>
              <w:right w:val="single" w:sz="4" w:space="0" w:color="auto"/>
            </w:tcBorders>
            <w:vAlign w:val="center"/>
          </w:tcPr>
          <w:p w14:paraId="544AACE6" w14:textId="76B2CD5C" w:rsidR="0001748D" w:rsidRDefault="005B73E7" w:rsidP="005B73E7">
            <w:pPr>
              <w:rPr>
                <w:rFonts w:ascii="Garamond" w:eastAsia="Times New Roman" w:hAnsi="Garamond"/>
                <w:color w:val="000000"/>
                <w:sz w:val="22"/>
                <w:szCs w:val="22"/>
              </w:rPr>
            </w:pPr>
            <w:r>
              <w:rPr>
                <w:rFonts w:ascii="Garamond" w:eastAsia="Times New Roman" w:hAnsi="Garamond"/>
                <w:color w:val="000000"/>
                <w:sz w:val="22"/>
                <w:szCs w:val="22"/>
              </w:rPr>
              <w:t>MODIS data were used to monitor vegetation health, extent, and wildfire scar presence. NDVI was used to show spatial extent and provide a more robust temporal record.</w:t>
            </w:r>
          </w:p>
        </w:tc>
      </w:tr>
    </w:tbl>
    <w:p w14:paraId="6DE21442" w14:textId="77777777" w:rsidR="007A4F2A" w:rsidRPr="00CD0433" w:rsidRDefault="007A4F2A" w:rsidP="007A4F2A">
      <w:pPr>
        <w:rPr>
          <w:sz w:val="20"/>
          <w:szCs w:val="20"/>
        </w:rPr>
      </w:pPr>
    </w:p>
    <w:p w14:paraId="1530166C" w14:textId="39A1222D" w:rsidR="00B9614C" w:rsidRPr="006C0E3A" w:rsidRDefault="007A4F2A" w:rsidP="0022354C">
      <w:pPr>
        <w:outlineLvl w:val="0"/>
        <w:rPr>
          <w:rFonts w:ascii="Century Gothic" w:hAnsi="Century Gothic"/>
          <w:i/>
          <w:sz w:val="20"/>
          <w:szCs w:val="20"/>
        </w:rPr>
      </w:pPr>
      <w:r w:rsidRPr="006C0E3A">
        <w:rPr>
          <w:rFonts w:ascii="Century Gothic" w:hAnsi="Century Gothic"/>
          <w:b/>
          <w:i/>
          <w:sz w:val="20"/>
          <w:szCs w:val="20"/>
        </w:rPr>
        <w:t>Ancillary Datasets:</w:t>
      </w:r>
    </w:p>
    <w:p w14:paraId="13FD64B2" w14:textId="447D3609" w:rsidR="00EC2225" w:rsidRDefault="00EC2225" w:rsidP="00EC2225">
      <w:pPr>
        <w:pStyle w:val="NormalWeb"/>
        <w:spacing w:before="0" w:beforeAutospacing="0" w:after="0" w:afterAutospacing="0"/>
      </w:pPr>
      <w:r>
        <w:rPr>
          <w:rFonts w:ascii="Garamond" w:hAnsi="Garamond"/>
          <w:color w:val="000000"/>
          <w:sz w:val="22"/>
          <w:szCs w:val="22"/>
        </w:rPr>
        <w:t>NASA RECOVER Wrangler system, ISU GIS</w:t>
      </w:r>
      <w:r w:rsidR="005B73E7">
        <w:rPr>
          <w:rFonts w:ascii="Garamond" w:hAnsi="Garamond"/>
          <w:color w:val="000000"/>
          <w:sz w:val="22"/>
          <w:szCs w:val="22"/>
        </w:rPr>
        <w:t xml:space="preserve"> </w:t>
      </w:r>
      <w:proofErr w:type="spellStart"/>
      <w:r w:rsidR="005B73E7">
        <w:rPr>
          <w:rFonts w:ascii="Garamond" w:hAnsi="Garamond"/>
          <w:color w:val="000000"/>
          <w:sz w:val="22"/>
          <w:szCs w:val="22"/>
        </w:rPr>
        <w:t>TrEC</w:t>
      </w:r>
      <w:proofErr w:type="spellEnd"/>
      <w:r>
        <w:rPr>
          <w:rFonts w:ascii="Garamond" w:hAnsi="Garamond"/>
          <w:color w:val="000000"/>
          <w:sz w:val="22"/>
          <w:szCs w:val="22"/>
        </w:rPr>
        <w:t xml:space="preserve"> </w:t>
      </w:r>
      <w:r w:rsidRPr="005C6FC1">
        <w:rPr>
          <w:rFonts w:ascii="Garamond" w:hAnsi="Garamond"/>
        </w:rPr>
        <w:t xml:space="preserve">– </w:t>
      </w:r>
      <w:r>
        <w:rPr>
          <w:rFonts w:ascii="Garamond" w:hAnsi="Garamond"/>
          <w:color w:val="000000"/>
          <w:sz w:val="22"/>
          <w:szCs w:val="22"/>
        </w:rPr>
        <w:t>historic fire polygons, wildfire boundaries</w:t>
      </w:r>
    </w:p>
    <w:p w14:paraId="7B0CCEE3" w14:textId="44FA485F" w:rsidR="00EC2225" w:rsidRDefault="00EC2225" w:rsidP="0022354C">
      <w:pPr>
        <w:pStyle w:val="NormalWeb"/>
        <w:spacing w:before="0" w:beforeAutospacing="0" w:after="0" w:afterAutospacing="0"/>
        <w:outlineLvl w:val="0"/>
      </w:pPr>
      <w:r>
        <w:rPr>
          <w:rFonts w:ascii="Garamond" w:hAnsi="Garamond"/>
          <w:color w:val="000000"/>
          <w:sz w:val="22"/>
          <w:szCs w:val="22"/>
        </w:rPr>
        <w:t xml:space="preserve">USGS National Land Cover Database (NLCD) </w:t>
      </w:r>
      <w:r w:rsidRPr="005C6FC1">
        <w:rPr>
          <w:rFonts w:ascii="Garamond" w:hAnsi="Garamond"/>
        </w:rPr>
        <w:t>–</w:t>
      </w:r>
      <w:r>
        <w:rPr>
          <w:rFonts w:ascii="Garamond" w:hAnsi="Garamond"/>
          <w:color w:val="000000"/>
          <w:sz w:val="22"/>
          <w:szCs w:val="22"/>
        </w:rPr>
        <w:t xml:space="preserve"> land cover type</w:t>
      </w:r>
    </w:p>
    <w:p w14:paraId="3569CC95" w14:textId="7986291F" w:rsidR="00EC2225" w:rsidRDefault="00EC2225" w:rsidP="00EC2225">
      <w:pPr>
        <w:pStyle w:val="NormalWeb"/>
        <w:spacing w:before="0" w:beforeAutospacing="0" w:after="0" w:afterAutospacing="0"/>
      </w:pPr>
      <w:proofErr w:type="spellStart"/>
      <w:r>
        <w:rPr>
          <w:rFonts w:ascii="Garamond" w:hAnsi="Garamond"/>
          <w:color w:val="000000"/>
          <w:sz w:val="22"/>
          <w:szCs w:val="22"/>
        </w:rPr>
        <w:t>Agrimet</w:t>
      </w:r>
      <w:proofErr w:type="spellEnd"/>
      <w:r>
        <w:rPr>
          <w:rFonts w:ascii="Garamond" w:hAnsi="Garamond"/>
          <w:color w:val="000000"/>
          <w:sz w:val="22"/>
          <w:szCs w:val="22"/>
        </w:rPr>
        <w:t xml:space="preserve"> Weather Station </w:t>
      </w:r>
      <w:r w:rsidRPr="005C6FC1">
        <w:rPr>
          <w:rFonts w:ascii="Garamond" w:hAnsi="Garamond"/>
        </w:rPr>
        <w:t>–</w:t>
      </w:r>
      <w:r>
        <w:rPr>
          <w:rFonts w:ascii="Garamond" w:hAnsi="Garamond"/>
          <w:color w:val="000000"/>
          <w:sz w:val="22"/>
          <w:szCs w:val="22"/>
        </w:rPr>
        <w:t xml:space="preserve"> precipitation, temperature</w:t>
      </w:r>
    </w:p>
    <w:p w14:paraId="36DA3C2F" w14:textId="2AE90615" w:rsidR="00EC2225" w:rsidRDefault="00EC2225" w:rsidP="0022354C">
      <w:pPr>
        <w:pStyle w:val="NormalWeb"/>
        <w:spacing w:before="0" w:beforeAutospacing="0" w:after="0" w:afterAutospacing="0"/>
        <w:outlineLvl w:val="0"/>
      </w:pPr>
      <w:r>
        <w:rPr>
          <w:rFonts w:ascii="Garamond" w:hAnsi="Garamond"/>
          <w:color w:val="000000"/>
          <w:sz w:val="22"/>
          <w:szCs w:val="22"/>
        </w:rPr>
        <w:t xml:space="preserve">US Forest Service </w:t>
      </w:r>
      <w:proofErr w:type="spellStart"/>
      <w:r>
        <w:rPr>
          <w:rFonts w:ascii="Garamond" w:hAnsi="Garamond"/>
          <w:color w:val="000000"/>
          <w:sz w:val="22"/>
          <w:szCs w:val="22"/>
        </w:rPr>
        <w:t>ForWarn</w:t>
      </w:r>
      <w:proofErr w:type="spellEnd"/>
      <w:r>
        <w:rPr>
          <w:rFonts w:ascii="Garamond" w:hAnsi="Garamond"/>
          <w:color w:val="000000"/>
          <w:sz w:val="22"/>
          <w:szCs w:val="22"/>
        </w:rPr>
        <w:t xml:space="preserve"> </w:t>
      </w:r>
      <w:r w:rsidRPr="005C6FC1">
        <w:rPr>
          <w:rFonts w:ascii="Garamond" w:hAnsi="Garamond"/>
        </w:rPr>
        <w:t>–</w:t>
      </w:r>
      <w:r>
        <w:rPr>
          <w:rFonts w:ascii="Garamond" w:hAnsi="Garamond"/>
          <w:color w:val="000000"/>
          <w:sz w:val="22"/>
          <w:szCs w:val="22"/>
        </w:rPr>
        <w:t xml:space="preserve"> </w:t>
      </w:r>
      <w:r w:rsidR="00571B97">
        <w:rPr>
          <w:rFonts w:ascii="Garamond" w:hAnsi="Garamond"/>
          <w:color w:val="000000"/>
          <w:sz w:val="22"/>
          <w:szCs w:val="22"/>
        </w:rPr>
        <w:t>f</w:t>
      </w:r>
      <w:r>
        <w:rPr>
          <w:rFonts w:ascii="Garamond" w:hAnsi="Garamond"/>
          <w:color w:val="000000"/>
          <w:sz w:val="22"/>
          <w:szCs w:val="22"/>
        </w:rPr>
        <w:t xml:space="preserve">orest </w:t>
      </w:r>
      <w:r w:rsidR="00571B97">
        <w:rPr>
          <w:rFonts w:ascii="Garamond" w:hAnsi="Garamond"/>
          <w:color w:val="000000"/>
          <w:sz w:val="22"/>
          <w:szCs w:val="22"/>
        </w:rPr>
        <w:t>d</w:t>
      </w:r>
      <w:r>
        <w:rPr>
          <w:rFonts w:ascii="Garamond" w:hAnsi="Garamond"/>
          <w:color w:val="000000"/>
          <w:sz w:val="22"/>
          <w:szCs w:val="22"/>
        </w:rPr>
        <w:t xml:space="preserve">isturbance </w:t>
      </w:r>
      <w:r w:rsidR="00571B97">
        <w:rPr>
          <w:rFonts w:ascii="Garamond" w:hAnsi="Garamond"/>
          <w:color w:val="000000"/>
          <w:sz w:val="22"/>
          <w:szCs w:val="22"/>
        </w:rPr>
        <w:t>d</w:t>
      </w:r>
      <w:r>
        <w:rPr>
          <w:rFonts w:ascii="Garamond" w:hAnsi="Garamond"/>
          <w:color w:val="000000"/>
          <w:sz w:val="22"/>
          <w:szCs w:val="22"/>
        </w:rPr>
        <w:t>atasets, NDVI</w:t>
      </w:r>
    </w:p>
    <w:p w14:paraId="4F75C6A5" w14:textId="39DE69F7" w:rsidR="00D3192F" w:rsidRPr="00EC2225" w:rsidRDefault="00EC2225" w:rsidP="00EC2225">
      <w:pPr>
        <w:pStyle w:val="NormalWeb"/>
        <w:spacing w:before="0" w:beforeAutospacing="0" w:after="0" w:afterAutospacing="0"/>
      </w:pPr>
      <w:r>
        <w:rPr>
          <w:rFonts w:ascii="Garamond" w:hAnsi="Garamond"/>
          <w:color w:val="000000"/>
          <w:sz w:val="22"/>
          <w:szCs w:val="22"/>
        </w:rPr>
        <w:t xml:space="preserve">Modern-Era Retrospective Analysis for Research and Application (MERRA) </w:t>
      </w:r>
      <w:r w:rsidRPr="005C6FC1">
        <w:rPr>
          <w:rFonts w:ascii="Garamond" w:hAnsi="Garamond"/>
        </w:rPr>
        <w:t>–</w:t>
      </w:r>
      <w:r>
        <w:rPr>
          <w:rFonts w:ascii="Garamond" w:hAnsi="Garamond"/>
          <w:color w:val="000000"/>
          <w:sz w:val="22"/>
          <w:szCs w:val="22"/>
        </w:rPr>
        <w:t xml:space="preserve"> precipitation, temperature, atmospheric water vapor, atmospheric radiation</w:t>
      </w:r>
    </w:p>
    <w:p w14:paraId="4ABE973B" w14:textId="77777777" w:rsidR="006A2A26" w:rsidRDefault="006A2A26" w:rsidP="00EC2225">
      <w:pPr>
        <w:rPr>
          <w:b/>
          <w:bCs/>
          <w:i/>
          <w:sz w:val="20"/>
          <w:szCs w:val="20"/>
        </w:rPr>
      </w:pPr>
    </w:p>
    <w:p w14:paraId="0CBC9B56" w14:textId="77777777" w:rsidR="006A2A26" w:rsidRPr="006C0E3A" w:rsidRDefault="006A2A26" w:rsidP="0022354C">
      <w:pPr>
        <w:outlineLvl w:val="0"/>
        <w:rPr>
          <w:rFonts w:ascii="Century Gothic" w:hAnsi="Century Gothic"/>
          <w:i/>
          <w:sz w:val="20"/>
          <w:szCs w:val="20"/>
        </w:rPr>
      </w:pPr>
      <w:r w:rsidRPr="006C0E3A">
        <w:rPr>
          <w:rFonts w:ascii="Century Gothic" w:hAnsi="Century Gothic"/>
          <w:b/>
          <w:bCs/>
          <w:i/>
          <w:sz w:val="20"/>
          <w:szCs w:val="20"/>
        </w:rPr>
        <w:t>Software &amp; Scripting:</w:t>
      </w:r>
    </w:p>
    <w:p w14:paraId="7F18851C" w14:textId="24FFFBD0" w:rsidR="00EC2225" w:rsidRPr="00EC2225" w:rsidRDefault="00EC2225" w:rsidP="00EC2225">
      <w:proofErr w:type="spellStart"/>
      <w:r w:rsidRPr="00EC2225">
        <w:rPr>
          <w:rFonts w:ascii="Garamond" w:hAnsi="Garamond"/>
          <w:color w:val="000000"/>
          <w:sz w:val="22"/>
          <w:szCs w:val="22"/>
        </w:rPr>
        <w:t>TerrSet</w:t>
      </w:r>
      <w:proofErr w:type="spellEnd"/>
      <w:r w:rsidRPr="00EC2225">
        <w:rPr>
          <w:rFonts w:ascii="Garamond" w:hAnsi="Garamond"/>
          <w:color w:val="000000"/>
          <w:sz w:val="22"/>
          <w:szCs w:val="22"/>
        </w:rPr>
        <w:t xml:space="preserve"> </w:t>
      </w:r>
      <w:r w:rsidRPr="005C6FC1">
        <w:rPr>
          <w:rFonts w:ascii="Garamond" w:hAnsi="Garamond"/>
        </w:rPr>
        <w:t>–</w:t>
      </w:r>
      <w:r w:rsidRPr="00EC2225">
        <w:rPr>
          <w:rFonts w:ascii="Garamond" w:hAnsi="Garamond"/>
          <w:color w:val="000000"/>
          <w:sz w:val="22"/>
          <w:szCs w:val="22"/>
        </w:rPr>
        <w:t xml:space="preserve"> progress of vegetation propagation and wildfire recovery analysis and regression analysis</w:t>
      </w:r>
    </w:p>
    <w:p w14:paraId="6AB76C98" w14:textId="50348FD3" w:rsidR="00EC2225" w:rsidRPr="00EC2225" w:rsidRDefault="00EC2225" w:rsidP="00EC2225">
      <w:proofErr w:type="spellStart"/>
      <w:r w:rsidRPr="00EC2225">
        <w:rPr>
          <w:rFonts w:ascii="Garamond" w:hAnsi="Garamond"/>
          <w:color w:val="000000"/>
          <w:sz w:val="22"/>
          <w:szCs w:val="22"/>
        </w:rPr>
        <w:t>Esri</w:t>
      </w:r>
      <w:proofErr w:type="spellEnd"/>
      <w:r w:rsidRPr="00EC2225">
        <w:rPr>
          <w:rFonts w:ascii="Garamond" w:hAnsi="Garamond"/>
          <w:color w:val="000000"/>
          <w:sz w:val="22"/>
          <w:szCs w:val="22"/>
        </w:rPr>
        <w:t xml:space="preserve"> ArcGIS </w:t>
      </w:r>
      <w:r w:rsidRPr="005C6FC1">
        <w:rPr>
          <w:rFonts w:ascii="Garamond" w:hAnsi="Garamond"/>
        </w:rPr>
        <w:t>–</w:t>
      </w:r>
      <w:r w:rsidRPr="00EC2225">
        <w:rPr>
          <w:rFonts w:ascii="Garamond" w:hAnsi="Garamond"/>
          <w:color w:val="000000"/>
          <w:sz w:val="22"/>
          <w:szCs w:val="22"/>
        </w:rPr>
        <w:t xml:space="preserve"> temporal change analysis, vegetation indices (MSAVI2 or NDVI) and analysis</w:t>
      </w:r>
    </w:p>
    <w:p w14:paraId="19CDF2F1" w14:textId="0B61B8C9" w:rsidR="00EC2225" w:rsidRPr="00EC2225" w:rsidRDefault="00EC2225" w:rsidP="00EC2225">
      <w:r w:rsidRPr="00EC2225">
        <w:rPr>
          <w:rFonts w:ascii="Garamond" w:hAnsi="Garamond"/>
          <w:color w:val="000000"/>
          <w:sz w:val="22"/>
          <w:szCs w:val="22"/>
        </w:rPr>
        <w:t xml:space="preserve">QGIS </w:t>
      </w:r>
      <w:r w:rsidRPr="005C6FC1">
        <w:rPr>
          <w:rFonts w:ascii="Garamond" w:hAnsi="Garamond"/>
        </w:rPr>
        <w:t>–</w:t>
      </w:r>
      <w:r w:rsidRPr="00EC2225">
        <w:rPr>
          <w:rFonts w:ascii="Garamond" w:hAnsi="Garamond"/>
          <w:color w:val="000000"/>
          <w:sz w:val="22"/>
          <w:szCs w:val="22"/>
        </w:rPr>
        <w:t xml:space="preserve"> </w:t>
      </w:r>
      <w:proofErr w:type="spellStart"/>
      <w:r w:rsidRPr="00EC2225">
        <w:rPr>
          <w:rFonts w:ascii="Garamond" w:hAnsi="Garamond"/>
          <w:color w:val="000000"/>
          <w:sz w:val="22"/>
          <w:szCs w:val="22"/>
        </w:rPr>
        <w:t>spatio</w:t>
      </w:r>
      <w:proofErr w:type="spellEnd"/>
      <w:r w:rsidRPr="00EC2225">
        <w:rPr>
          <w:rFonts w:ascii="Garamond" w:hAnsi="Garamond"/>
          <w:color w:val="000000"/>
          <w:sz w:val="22"/>
          <w:szCs w:val="22"/>
        </w:rPr>
        <w:t>-temporal remote sensing and vector-based GIS data visualization and analysis</w:t>
      </w:r>
    </w:p>
    <w:p w14:paraId="0CEDB45D" w14:textId="32DE6B20" w:rsidR="00EC2225" w:rsidRPr="00EC2225" w:rsidRDefault="00EC2225" w:rsidP="0022354C">
      <w:pPr>
        <w:outlineLvl w:val="0"/>
      </w:pPr>
      <w:r w:rsidRPr="00EC2225">
        <w:rPr>
          <w:rFonts w:ascii="Garamond" w:hAnsi="Garamond"/>
          <w:color w:val="000000"/>
          <w:sz w:val="22"/>
          <w:szCs w:val="22"/>
        </w:rPr>
        <w:t xml:space="preserve">Python </w:t>
      </w:r>
      <w:r w:rsidRPr="005C6FC1">
        <w:rPr>
          <w:rFonts w:ascii="Garamond" w:hAnsi="Garamond"/>
        </w:rPr>
        <w:t>–</w:t>
      </w:r>
      <w:r w:rsidRPr="00EC2225">
        <w:rPr>
          <w:rFonts w:ascii="Garamond" w:hAnsi="Garamond"/>
          <w:color w:val="000000"/>
          <w:sz w:val="22"/>
          <w:szCs w:val="22"/>
        </w:rPr>
        <w:t xml:space="preserve"> scripting and analysis</w:t>
      </w:r>
    </w:p>
    <w:p w14:paraId="162CF8BA" w14:textId="0A67323E" w:rsidR="00EC2225" w:rsidRPr="00EC2225" w:rsidRDefault="00EC2225" w:rsidP="00EC2225">
      <w:r w:rsidRPr="00EC2225">
        <w:rPr>
          <w:rFonts w:ascii="Garamond" w:hAnsi="Garamond"/>
          <w:color w:val="000000"/>
          <w:sz w:val="22"/>
          <w:szCs w:val="22"/>
        </w:rPr>
        <w:t xml:space="preserve">Adobe Creative Suite </w:t>
      </w:r>
      <w:r w:rsidRPr="005C6FC1">
        <w:rPr>
          <w:rFonts w:ascii="Garamond" w:hAnsi="Garamond"/>
        </w:rPr>
        <w:t>–</w:t>
      </w:r>
      <w:r w:rsidRPr="00EC2225">
        <w:rPr>
          <w:rFonts w:ascii="Garamond" w:hAnsi="Garamond"/>
          <w:color w:val="000000"/>
          <w:sz w:val="22"/>
          <w:szCs w:val="22"/>
        </w:rPr>
        <w:t xml:space="preserve"> graphic creation and map manipulation/layout</w:t>
      </w:r>
    </w:p>
    <w:p w14:paraId="600FA1B9" w14:textId="77777777" w:rsidR="00272CD9" w:rsidRDefault="00272CD9" w:rsidP="00EC2225">
      <w:pPr>
        <w:rPr>
          <w:b/>
          <w:sz w:val="20"/>
          <w:szCs w:val="20"/>
          <w:u w:val="single"/>
        </w:rPr>
      </w:pPr>
    </w:p>
    <w:p w14:paraId="1411B8F2" w14:textId="2DD74705" w:rsidR="00EC2225" w:rsidRDefault="00EC2225" w:rsidP="00073224">
      <w:pPr>
        <w:rPr>
          <w:rFonts w:ascii="Century Gothic" w:hAnsi="Century Gothic"/>
          <w:b/>
          <w:sz w:val="20"/>
          <w:szCs w:val="20"/>
          <w:u w:val="single"/>
        </w:rPr>
      </w:pPr>
    </w:p>
    <w:p w14:paraId="5736FD12" w14:textId="77777777" w:rsidR="00415886" w:rsidRDefault="00415886" w:rsidP="00073224">
      <w:pPr>
        <w:rPr>
          <w:rFonts w:ascii="Century Gothic" w:hAnsi="Century Gothic"/>
          <w:b/>
          <w:sz w:val="20"/>
          <w:szCs w:val="20"/>
          <w:u w:val="single"/>
        </w:rPr>
      </w:pPr>
    </w:p>
    <w:p w14:paraId="73976F02" w14:textId="77777777" w:rsidR="00415886" w:rsidRDefault="00415886" w:rsidP="00073224">
      <w:pPr>
        <w:rPr>
          <w:rFonts w:ascii="Century Gothic" w:hAnsi="Century Gothic"/>
          <w:b/>
          <w:sz w:val="20"/>
          <w:szCs w:val="20"/>
          <w:u w:val="single"/>
        </w:rPr>
      </w:pPr>
    </w:p>
    <w:p w14:paraId="489B199D" w14:textId="77777777" w:rsidR="00497ADA" w:rsidRDefault="00497ADA" w:rsidP="00073224">
      <w:pPr>
        <w:rPr>
          <w:rFonts w:ascii="Century Gothic" w:hAnsi="Century Gothic"/>
          <w:b/>
          <w:sz w:val="20"/>
          <w:szCs w:val="20"/>
          <w:u w:val="single"/>
        </w:rPr>
      </w:pPr>
    </w:p>
    <w:p w14:paraId="14CBC202" w14:textId="77777777" w:rsidR="00073224" w:rsidRPr="006C0E3A" w:rsidRDefault="001538F2" w:rsidP="0022354C">
      <w:pPr>
        <w:outlineLvl w:val="0"/>
        <w:rPr>
          <w:rFonts w:ascii="Century Gothic" w:hAnsi="Century Gothic"/>
          <w:b/>
          <w:i/>
          <w:sz w:val="20"/>
          <w:szCs w:val="20"/>
        </w:rPr>
      </w:pPr>
      <w:r w:rsidRPr="006C0E3A">
        <w:rPr>
          <w:rFonts w:ascii="Century Gothic" w:hAnsi="Century Gothic"/>
          <w:b/>
          <w:i/>
          <w:sz w:val="20"/>
          <w:szCs w:val="20"/>
        </w:rPr>
        <w:t>End</w:t>
      </w:r>
      <w:r w:rsidR="00B9571C" w:rsidRPr="006C0E3A">
        <w:rPr>
          <w:rFonts w:ascii="Century Gothic" w:hAnsi="Century Gothic"/>
          <w:b/>
          <w:i/>
          <w:sz w:val="20"/>
          <w:szCs w:val="20"/>
        </w:rPr>
        <w:t xml:space="preserve"> </w:t>
      </w:r>
      <w:r w:rsidRPr="006C0E3A">
        <w:rPr>
          <w:rFonts w:ascii="Century Gothic" w:hAnsi="Century Gothic"/>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8F2A72">
        <w:tc>
          <w:tcPr>
            <w:tcW w:w="2273" w:type="dxa"/>
            <w:shd w:val="clear" w:color="auto" w:fill="31849B" w:themeFill="accent5" w:themeFillShade="BF"/>
            <w:vAlign w:val="center"/>
          </w:tcPr>
          <w:p w14:paraId="67DE7A20" w14:textId="5D3EFBA2" w:rsidR="001538F2" w:rsidRPr="00C46A63" w:rsidRDefault="001538F2" w:rsidP="00272CD9">
            <w:pPr>
              <w:jc w:val="center"/>
              <w:rPr>
                <w:rFonts w:ascii="Century Gothic" w:hAnsi="Century Gothic"/>
                <w:b/>
                <w:bCs/>
                <w:color w:val="FFFFFF"/>
                <w:sz w:val="22"/>
                <w:szCs w:val="22"/>
              </w:rPr>
            </w:pPr>
            <w:r w:rsidRPr="00C46A63">
              <w:rPr>
                <w:rFonts w:ascii="Century Gothic" w:hAnsi="Century Gothic"/>
                <w:b/>
                <w:bCs/>
                <w:color w:val="FFFFFF"/>
                <w:sz w:val="22"/>
                <w:szCs w:val="22"/>
              </w:rPr>
              <w:t>E</w:t>
            </w:r>
            <w:r w:rsidR="000F76DA" w:rsidRPr="00C46A63">
              <w:rPr>
                <w:rFonts w:ascii="Century Gothic" w:hAnsi="Century Gothic"/>
                <w:b/>
                <w:bCs/>
                <w:color w:val="FFFFFF"/>
                <w:sz w:val="22"/>
                <w:szCs w:val="22"/>
              </w:rPr>
              <w:t>nd</w:t>
            </w:r>
            <w:r w:rsidR="00B9571C" w:rsidRPr="00C46A63">
              <w:rPr>
                <w:rFonts w:ascii="Century Gothic" w:hAnsi="Century Gothic"/>
                <w:b/>
                <w:bCs/>
                <w:color w:val="FFFFFF"/>
                <w:sz w:val="22"/>
                <w:szCs w:val="22"/>
              </w:rPr>
              <w:t xml:space="preserve"> </w:t>
            </w:r>
            <w:r w:rsidRPr="00C46A63">
              <w:rPr>
                <w:rFonts w:ascii="Century Gothic" w:hAnsi="Century Gothic"/>
                <w:b/>
                <w:bCs/>
                <w:color w:val="FFFFFF"/>
                <w:sz w:val="22"/>
                <w:szCs w:val="22"/>
              </w:rPr>
              <w:t>Products</w:t>
            </w:r>
          </w:p>
        </w:tc>
        <w:tc>
          <w:tcPr>
            <w:tcW w:w="3240" w:type="dxa"/>
            <w:shd w:val="clear" w:color="auto" w:fill="31849B" w:themeFill="accent5" w:themeFillShade="BF"/>
            <w:vAlign w:val="center"/>
          </w:tcPr>
          <w:p w14:paraId="5D000EB1" w14:textId="73C9558D" w:rsidR="001538F2" w:rsidRPr="00C46A63" w:rsidRDefault="004D358F" w:rsidP="00272CD9">
            <w:pPr>
              <w:jc w:val="center"/>
              <w:rPr>
                <w:rFonts w:ascii="Century Gothic" w:hAnsi="Century Gothic"/>
                <w:b/>
                <w:bCs/>
                <w:color w:val="FFFFFF"/>
                <w:sz w:val="22"/>
                <w:szCs w:val="22"/>
              </w:rPr>
            </w:pPr>
            <w:r w:rsidRPr="00C46A63">
              <w:rPr>
                <w:rFonts w:ascii="Century Gothic" w:hAnsi="Century Gothic"/>
                <w:b/>
                <w:bCs/>
                <w:color w:val="FFFFFF"/>
                <w:sz w:val="22"/>
                <w:szCs w:val="22"/>
              </w:rPr>
              <w:t xml:space="preserve">Earth Observations Used </w:t>
            </w:r>
          </w:p>
        </w:tc>
        <w:tc>
          <w:tcPr>
            <w:tcW w:w="2880" w:type="dxa"/>
            <w:shd w:val="clear" w:color="auto" w:fill="31849B" w:themeFill="accent5" w:themeFillShade="BF"/>
            <w:vAlign w:val="center"/>
          </w:tcPr>
          <w:p w14:paraId="664079CF" w14:textId="7FD35A9E" w:rsidR="001538F2" w:rsidRPr="00C46A63" w:rsidRDefault="004D358F" w:rsidP="00272CD9">
            <w:pPr>
              <w:jc w:val="center"/>
              <w:rPr>
                <w:rFonts w:ascii="Century Gothic" w:hAnsi="Century Gothic"/>
                <w:b/>
                <w:bCs/>
                <w:color w:val="FFFFFF"/>
                <w:sz w:val="22"/>
                <w:szCs w:val="22"/>
              </w:rPr>
            </w:pPr>
            <w:r w:rsidRPr="00C46A63">
              <w:rPr>
                <w:rFonts w:ascii="Century Gothic" w:hAnsi="Century Gothic"/>
                <w:b/>
                <w:bCs/>
                <w:color w:val="FFFFFF"/>
                <w:sz w:val="22"/>
                <w:szCs w:val="22"/>
              </w:rPr>
              <w:t>Partner Benefit &amp; Use</w:t>
            </w:r>
          </w:p>
        </w:tc>
        <w:tc>
          <w:tcPr>
            <w:tcW w:w="1080" w:type="dxa"/>
            <w:shd w:val="clear" w:color="auto" w:fill="31849B" w:themeFill="accent5" w:themeFillShade="BF"/>
          </w:tcPr>
          <w:p w14:paraId="528DEE6A" w14:textId="77777777" w:rsidR="001538F2" w:rsidRPr="00C46A63" w:rsidRDefault="001538F2" w:rsidP="00272CD9">
            <w:pPr>
              <w:jc w:val="center"/>
              <w:rPr>
                <w:rFonts w:ascii="Century Gothic" w:hAnsi="Century Gothic"/>
                <w:b/>
                <w:bCs/>
                <w:color w:val="FFFFFF"/>
                <w:sz w:val="18"/>
                <w:szCs w:val="18"/>
              </w:rPr>
            </w:pPr>
            <w:r w:rsidRPr="00C46A63">
              <w:rPr>
                <w:rFonts w:ascii="Century Gothic" w:hAnsi="Century Gothic"/>
                <w:b/>
                <w:bCs/>
                <w:color w:val="FFFFFF"/>
                <w:sz w:val="18"/>
                <w:szCs w:val="18"/>
              </w:rPr>
              <w:t>Software Release Category</w:t>
            </w:r>
          </w:p>
        </w:tc>
      </w:tr>
      <w:tr w:rsidR="004D358F" w:rsidRPr="00CD0433" w14:paraId="407EEF43" w14:textId="77777777" w:rsidTr="008F2A72">
        <w:tc>
          <w:tcPr>
            <w:tcW w:w="2273" w:type="dxa"/>
          </w:tcPr>
          <w:p w14:paraId="6303043D" w14:textId="4FE2B615" w:rsidR="004D358F" w:rsidRPr="00D6097E" w:rsidRDefault="00EC2225" w:rsidP="00EC2225">
            <w:pPr>
              <w:rPr>
                <w:rFonts w:eastAsia="Times New Roman"/>
                <w:b/>
              </w:rPr>
            </w:pPr>
            <w:r w:rsidRPr="00D6097E">
              <w:rPr>
                <w:rFonts w:ascii="Garamond" w:eastAsia="Times New Roman" w:hAnsi="Garamond"/>
                <w:b/>
                <w:color w:val="000000"/>
                <w:sz w:val="22"/>
                <w:szCs w:val="22"/>
              </w:rPr>
              <w:t>Vegetation Propagation Change Maps</w:t>
            </w:r>
          </w:p>
        </w:tc>
        <w:tc>
          <w:tcPr>
            <w:tcW w:w="3240" w:type="dxa"/>
          </w:tcPr>
          <w:p w14:paraId="05C6772C" w14:textId="6EACDE1F" w:rsidR="004D358F" w:rsidRPr="00EC2225" w:rsidRDefault="005B73E7" w:rsidP="00A02D7D">
            <w:pPr>
              <w:rPr>
                <w:rFonts w:eastAsia="Times New Roman"/>
              </w:rPr>
            </w:pPr>
            <w:r>
              <w:rPr>
                <w:rFonts w:ascii="Garamond" w:eastAsia="Times New Roman" w:hAnsi="Garamond"/>
                <w:color w:val="000000"/>
                <w:sz w:val="22"/>
                <w:szCs w:val="22"/>
              </w:rPr>
              <w:t xml:space="preserve">Landsat 8 OLI, </w:t>
            </w:r>
            <w:r w:rsidR="00A02D7D">
              <w:rPr>
                <w:rFonts w:ascii="Garamond" w:eastAsia="Times New Roman" w:hAnsi="Garamond"/>
                <w:color w:val="000000"/>
                <w:sz w:val="22"/>
                <w:szCs w:val="22"/>
              </w:rPr>
              <w:t xml:space="preserve">Terra </w:t>
            </w:r>
            <w:r>
              <w:rPr>
                <w:rFonts w:ascii="Garamond" w:eastAsia="Times New Roman" w:hAnsi="Garamond"/>
                <w:color w:val="000000"/>
                <w:sz w:val="22"/>
                <w:szCs w:val="22"/>
              </w:rPr>
              <w:t>MODIS</w:t>
            </w:r>
            <w:r w:rsidR="00A02D7D">
              <w:rPr>
                <w:rFonts w:ascii="Garamond" w:eastAsia="Times New Roman" w:hAnsi="Garamond"/>
                <w:color w:val="000000"/>
                <w:sz w:val="22"/>
                <w:szCs w:val="22"/>
              </w:rPr>
              <w:t>, Aqua MODIS, SRTM</w:t>
            </w:r>
          </w:p>
        </w:tc>
        <w:tc>
          <w:tcPr>
            <w:tcW w:w="2880" w:type="dxa"/>
          </w:tcPr>
          <w:p w14:paraId="29D692C0" w14:textId="4A4A0828" w:rsidR="004D358F" w:rsidRPr="00EC2225" w:rsidRDefault="00EC2225" w:rsidP="00394D2B">
            <w:pPr>
              <w:rPr>
                <w:rFonts w:eastAsia="Times New Roman"/>
              </w:rPr>
            </w:pPr>
            <w:r>
              <w:rPr>
                <w:rFonts w:ascii="Garamond" w:eastAsia="Times New Roman" w:hAnsi="Garamond"/>
                <w:color w:val="000000"/>
                <w:sz w:val="22"/>
                <w:szCs w:val="22"/>
              </w:rPr>
              <w:t>These maps will identify areas of propagation and where reseeding or natural vegetation recovery failed.</w:t>
            </w:r>
          </w:p>
        </w:tc>
        <w:tc>
          <w:tcPr>
            <w:tcW w:w="1080" w:type="dxa"/>
          </w:tcPr>
          <w:p w14:paraId="33182638" w14:textId="34394996" w:rsidR="004D358F" w:rsidRPr="00C46A63" w:rsidRDefault="00EC2225" w:rsidP="004D358F">
            <w:pPr>
              <w:rPr>
                <w:rFonts w:ascii="Garamond" w:hAnsi="Garamond"/>
                <w:sz w:val="22"/>
                <w:szCs w:val="22"/>
              </w:rPr>
            </w:pPr>
            <w:r w:rsidRPr="00C46A63">
              <w:rPr>
                <w:rFonts w:ascii="Garamond" w:hAnsi="Garamond"/>
                <w:sz w:val="22"/>
                <w:szCs w:val="22"/>
              </w:rPr>
              <w:t>N/A</w:t>
            </w:r>
          </w:p>
        </w:tc>
      </w:tr>
      <w:tr w:rsidR="004D358F" w:rsidRPr="00CD0433" w14:paraId="6CADEA21" w14:textId="77777777" w:rsidTr="008F2A72">
        <w:tc>
          <w:tcPr>
            <w:tcW w:w="2273" w:type="dxa"/>
          </w:tcPr>
          <w:p w14:paraId="60ADAAAA" w14:textId="00516459" w:rsidR="004D358F" w:rsidRPr="00D6097E" w:rsidRDefault="00EC2225" w:rsidP="004D358F">
            <w:pPr>
              <w:rPr>
                <w:rFonts w:eastAsia="Times New Roman"/>
                <w:b/>
              </w:rPr>
            </w:pPr>
            <w:r w:rsidRPr="00D6097E">
              <w:rPr>
                <w:rFonts w:ascii="Garamond" w:eastAsia="Times New Roman" w:hAnsi="Garamond"/>
                <w:b/>
                <w:color w:val="000000"/>
                <w:sz w:val="22"/>
                <w:szCs w:val="22"/>
              </w:rPr>
              <w:t>Control of Wildfire Recovery Maps</w:t>
            </w:r>
          </w:p>
        </w:tc>
        <w:tc>
          <w:tcPr>
            <w:tcW w:w="3240" w:type="dxa"/>
          </w:tcPr>
          <w:p w14:paraId="017926FC" w14:textId="2005AD37" w:rsidR="004D358F" w:rsidRPr="00EC2225" w:rsidRDefault="00EC2225" w:rsidP="004D358F">
            <w:pPr>
              <w:rPr>
                <w:rFonts w:eastAsia="Times New Roman"/>
              </w:rPr>
            </w:pPr>
            <w:r>
              <w:rPr>
                <w:rFonts w:ascii="Garamond" w:eastAsia="Times New Roman" w:hAnsi="Garamond"/>
                <w:color w:val="000000"/>
                <w:sz w:val="22"/>
                <w:szCs w:val="22"/>
              </w:rPr>
              <w:t>Landsat 5 TM, Landsat 8 OLI, Terra MODIS, Aqua MODIS</w:t>
            </w:r>
          </w:p>
        </w:tc>
        <w:tc>
          <w:tcPr>
            <w:tcW w:w="2880" w:type="dxa"/>
          </w:tcPr>
          <w:p w14:paraId="1FD94241" w14:textId="72C2F5DA" w:rsidR="004D358F" w:rsidRPr="00EC2225" w:rsidRDefault="00EC2225" w:rsidP="004D358F">
            <w:pPr>
              <w:rPr>
                <w:rFonts w:eastAsia="Times New Roman"/>
              </w:rPr>
            </w:pPr>
            <w:r>
              <w:rPr>
                <w:rFonts w:ascii="Garamond" w:eastAsia="Times New Roman" w:hAnsi="Garamond"/>
                <w:color w:val="000000"/>
                <w:sz w:val="22"/>
                <w:szCs w:val="22"/>
              </w:rPr>
              <w:t>These maps will identify the variables and ranges that were necessary for wildfire recovery.</w:t>
            </w:r>
          </w:p>
        </w:tc>
        <w:tc>
          <w:tcPr>
            <w:tcW w:w="1080" w:type="dxa"/>
          </w:tcPr>
          <w:p w14:paraId="6CCF6DA3" w14:textId="3C5E989E" w:rsidR="004D358F" w:rsidRPr="00C46A63" w:rsidRDefault="00EC2225" w:rsidP="004D358F">
            <w:pPr>
              <w:rPr>
                <w:rFonts w:ascii="Garamond" w:hAnsi="Garamond"/>
                <w:sz w:val="22"/>
                <w:szCs w:val="22"/>
              </w:rPr>
            </w:pPr>
            <w:r w:rsidRPr="00C46A63">
              <w:rPr>
                <w:rFonts w:ascii="Garamond" w:hAnsi="Garamond"/>
                <w:sz w:val="22"/>
                <w:szCs w:val="22"/>
              </w:rPr>
              <w:t>N/A</w:t>
            </w:r>
          </w:p>
        </w:tc>
      </w:tr>
    </w:tbl>
    <w:p w14:paraId="0F4FA500" w14:textId="77777777" w:rsidR="00DC6974" w:rsidRDefault="00DC6974" w:rsidP="007A7268">
      <w:pPr>
        <w:ind w:left="720" w:hanging="720"/>
        <w:rPr>
          <w:sz w:val="20"/>
          <w:szCs w:val="20"/>
        </w:rPr>
      </w:pPr>
    </w:p>
    <w:p w14:paraId="0C46C1EF" w14:textId="77777777" w:rsidR="004D358F" w:rsidRPr="00C46A63" w:rsidRDefault="004D358F" w:rsidP="0022354C">
      <w:pPr>
        <w:pBdr>
          <w:bottom w:val="single" w:sz="4" w:space="1" w:color="auto"/>
        </w:pBdr>
        <w:outlineLvl w:val="0"/>
        <w:rPr>
          <w:rFonts w:ascii="Century Gothic" w:hAnsi="Century Gothic" w:cs="Arial"/>
          <w:b/>
          <w:sz w:val="22"/>
          <w:szCs w:val="22"/>
        </w:rPr>
      </w:pPr>
      <w:r w:rsidRPr="00C46A63">
        <w:rPr>
          <w:rFonts w:ascii="Century Gothic" w:hAnsi="Century Gothic" w:cs="Arial"/>
          <w:b/>
          <w:sz w:val="22"/>
          <w:szCs w:val="22"/>
        </w:rPr>
        <w:t>Project Handoff Package</w:t>
      </w:r>
    </w:p>
    <w:p w14:paraId="118AA2A7" w14:textId="77777777" w:rsidR="004D358F" w:rsidRPr="00C46A63" w:rsidRDefault="004D358F" w:rsidP="0022354C">
      <w:pPr>
        <w:outlineLvl w:val="0"/>
        <w:rPr>
          <w:rFonts w:ascii="Century Gothic" w:hAnsi="Century Gothic" w:cs="Arial"/>
          <w:b/>
          <w:sz w:val="20"/>
          <w:szCs w:val="20"/>
        </w:rPr>
      </w:pPr>
      <w:r w:rsidRPr="00C46A63">
        <w:rPr>
          <w:rFonts w:ascii="Century Gothic" w:hAnsi="Century Gothic" w:cs="Arial"/>
          <w:b/>
          <w:sz w:val="20"/>
          <w:szCs w:val="20"/>
        </w:rPr>
        <w:t>Transition Plan:</w:t>
      </w:r>
    </w:p>
    <w:p w14:paraId="55E1DB8B" w14:textId="6C521F7E" w:rsidR="004D358F" w:rsidRDefault="00EC2225" w:rsidP="00EC2225">
      <w:pPr>
        <w:rPr>
          <w:rFonts w:eastAsia="Times New Roman"/>
        </w:rPr>
      </w:pPr>
      <w:r>
        <w:rPr>
          <w:rFonts w:ascii="Garamond" w:eastAsia="Times New Roman" w:hAnsi="Garamond"/>
          <w:color w:val="000000"/>
          <w:sz w:val="22"/>
          <w:szCs w:val="22"/>
        </w:rPr>
        <w:t xml:space="preserve">Project </w:t>
      </w:r>
      <w:r w:rsidR="00953E90">
        <w:rPr>
          <w:rFonts w:ascii="Garamond" w:eastAsia="Times New Roman" w:hAnsi="Garamond"/>
          <w:color w:val="000000"/>
          <w:sz w:val="22"/>
          <w:szCs w:val="22"/>
        </w:rPr>
        <w:t>end users will be engaged on a frequent basis during and after the project. E</w:t>
      </w:r>
      <w:r>
        <w:rPr>
          <w:rFonts w:ascii="Garamond" w:eastAsia="Times New Roman" w:hAnsi="Garamond"/>
          <w:color w:val="000000"/>
          <w:sz w:val="22"/>
          <w:szCs w:val="22"/>
        </w:rPr>
        <w:t xml:space="preserve">nd users will have access to the data, technical paper, and </w:t>
      </w:r>
      <w:r w:rsidR="00892D0D">
        <w:rPr>
          <w:rFonts w:ascii="Garamond" w:eastAsia="Times New Roman" w:hAnsi="Garamond"/>
          <w:color w:val="000000"/>
          <w:sz w:val="22"/>
          <w:szCs w:val="22"/>
        </w:rPr>
        <w:t>project video</w:t>
      </w:r>
      <w:r>
        <w:rPr>
          <w:rFonts w:ascii="Garamond" w:eastAsia="Times New Roman" w:hAnsi="Garamond"/>
          <w:color w:val="000000"/>
          <w:sz w:val="22"/>
          <w:szCs w:val="22"/>
        </w:rPr>
        <w:t xml:space="preserve"> via the ISU GIS </w:t>
      </w:r>
      <w:proofErr w:type="spellStart"/>
      <w:r>
        <w:rPr>
          <w:rFonts w:ascii="Garamond" w:eastAsia="Times New Roman" w:hAnsi="Garamond"/>
          <w:color w:val="000000"/>
          <w:sz w:val="22"/>
          <w:szCs w:val="22"/>
        </w:rPr>
        <w:t>TReC</w:t>
      </w:r>
      <w:proofErr w:type="spellEnd"/>
      <w:r>
        <w:rPr>
          <w:rFonts w:ascii="Garamond" w:eastAsia="Times New Roman" w:hAnsi="Garamond"/>
          <w:color w:val="000000"/>
          <w:sz w:val="22"/>
          <w:szCs w:val="22"/>
        </w:rPr>
        <w:t xml:space="preserve"> Spatial Data Library or directly through electronic transfer devices. Final images and maps will be handed off during closeout</w:t>
      </w:r>
      <w:r w:rsidR="00953E90">
        <w:rPr>
          <w:rFonts w:ascii="Garamond" w:eastAsia="Times New Roman" w:hAnsi="Garamond"/>
          <w:color w:val="000000"/>
          <w:sz w:val="22"/>
          <w:szCs w:val="22"/>
        </w:rPr>
        <w:t>,</w:t>
      </w:r>
      <w:r>
        <w:rPr>
          <w:rFonts w:ascii="Garamond" w:eastAsia="Times New Roman" w:hAnsi="Garamond"/>
          <w:color w:val="000000"/>
          <w:sz w:val="22"/>
          <w:szCs w:val="22"/>
        </w:rPr>
        <w:t xml:space="preserve"> and an electronic copy will be sent so the end products and data can be used for planning purposes as soon as possible. </w:t>
      </w:r>
    </w:p>
    <w:p w14:paraId="0524EC8B" w14:textId="77777777" w:rsidR="00EC2225" w:rsidRPr="00EC2225" w:rsidRDefault="00EC2225" w:rsidP="00EC2225">
      <w:pPr>
        <w:rPr>
          <w:rFonts w:eastAsia="Times New Roman"/>
        </w:rPr>
      </w:pPr>
    </w:p>
    <w:p w14:paraId="54B05456" w14:textId="06BFFE55" w:rsidR="004D358F" w:rsidRPr="007B4674" w:rsidRDefault="004D358F" w:rsidP="0022354C">
      <w:pPr>
        <w:outlineLvl w:val="0"/>
        <w:rPr>
          <w:rFonts w:eastAsia="Times New Roman"/>
        </w:rPr>
      </w:pPr>
      <w:r w:rsidRPr="00C46A63">
        <w:rPr>
          <w:rFonts w:ascii="Century Gothic" w:hAnsi="Century Gothic" w:cs="Arial"/>
          <w:b/>
          <w:sz w:val="20"/>
        </w:rPr>
        <w:t>Team POC</w:t>
      </w:r>
      <w:r>
        <w:rPr>
          <w:rFonts w:cs="Arial"/>
          <w:b/>
          <w:sz w:val="20"/>
        </w:rPr>
        <w:t xml:space="preserve">: </w:t>
      </w:r>
      <w:r w:rsidR="007B4674">
        <w:rPr>
          <w:rFonts w:ascii="Garamond" w:eastAsia="Times New Roman" w:hAnsi="Garamond"/>
          <w:color w:val="000000"/>
          <w:sz w:val="22"/>
          <w:szCs w:val="22"/>
        </w:rPr>
        <w:t>Brandon Crawford, crawbra2@isu.edu</w:t>
      </w:r>
    </w:p>
    <w:p w14:paraId="5B07B568" w14:textId="77777777" w:rsidR="007B4674" w:rsidRPr="007B4674" w:rsidRDefault="004D358F" w:rsidP="007B4674">
      <w:pPr>
        <w:pStyle w:val="NormalWeb"/>
        <w:spacing w:before="0" w:beforeAutospacing="0" w:after="0" w:afterAutospacing="0"/>
        <w:rPr>
          <w:rFonts w:eastAsia="Century Gothic"/>
        </w:rPr>
      </w:pPr>
      <w:r w:rsidRPr="00C46A63">
        <w:rPr>
          <w:rFonts w:ascii="Century Gothic" w:hAnsi="Century Gothic" w:cs="Arial"/>
          <w:b/>
          <w:sz w:val="20"/>
        </w:rPr>
        <w:t>Partner POC</w:t>
      </w:r>
      <w:r w:rsidRPr="00C46A63">
        <w:rPr>
          <w:rFonts w:ascii="Century Gothic" w:hAnsi="Century Gothic" w:cs="Arial"/>
          <w:sz w:val="20"/>
        </w:rPr>
        <w:t>:</w:t>
      </w:r>
      <w:r w:rsidRPr="00210FA0">
        <w:rPr>
          <w:rFonts w:ascii="Garamond" w:hAnsi="Garamond" w:cs="Arial"/>
          <w:sz w:val="20"/>
        </w:rPr>
        <w:t xml:space="preserve"> </w:t>
      </w:r>
      <w:r w:rsidR="007B4674" w:rsidRPr="007B4674">
        <w:rPr>
          <w:rFonts w:ascii="Garamond" w:eastAsia="Century Gothic" w:hAnsi="Garamond"/>
          <w:color w:val="000000"/>
          <w:sz w:val="22"/>
          <w:szCs w:val="22"/>
        </w:rPr>
        <w:t>Dr. Patrick E. Clark, Pat.Clark@ars.usda.gov</w:t>
      </w:r>
    </w:p>
    <w:p w14:paraId="37EFCC88" w14:textId="0F62C40C" w:rsidR="004D358F" w:rsidRDefault="004D358F" w:rsidP="007B4674">
      <w:pPr>
        <w:rPr>
          <w:rFonts w:ascii="Garamond" w:hAnsi="Garamond" w:cs="Arial"/>
        </w:rPr>
      </w:pPr>
    </w:p>
    <w:p w14:paraId="05864232" w14:textId="77777777" w:rsidR="004D358F" w:rsidRPr="00C46A63" w:rsidRDefault="004D358F" w:rsidP="0022354C">
      <w:pPr>
        <w:outlineLvl w:val="0"/>
        <w:rPr>
          <w:rFonts w:ascii="Century Gothic" w:hAnsi="Century Gothic" w:cs="Arial"/>
          <w:b/>
          <w:sz w:val="20"/>
          <w:szCs w:val="20"/>
        </w:rPr>
      </w:pPr>
      <w:r w:rsidRPr="00C46A63">
        <w:rPr>
          <w:rFonts w:ascii="Century Gothic" w:hAnsi="Century Gothic" w:cs="Arial"/>
          <w:b/>
          <w:sz w:val="20"/>
          <w:szCs w:val="20"/>
        </w:rPr>
        <w:t>Handoff Package:</w:t>
      </w:r>
    </w:p>
    <w:p w14:paraId="0B5A2759" w14:textId="03CEB592" w:rsidR="007B4674" w:rsidRPr="007B4674" w:rsidRDefault="007B4674" w:rsidP="007B4674">
      <w:pPr>
        <w:pStyle w:val="ListParagraph"/>
        <w:numPr>
          <w:ilvl w:val="0"/>
          <w:numId w:val="7"/>
        </w:numPr>
        <w:rPr>
          <w:rFonts w:ascii="Times New Roman" w:eastAsia="Times New Roman" w:hAnsi="Times New Roman"/>
          <w:sz w:val="24"/>
          <w:szCs w:val="24"/>
        </w:rPr>
      </w:pPr>
      <w:r w:rsidRPr="007B4674">
        <w:rPr>
          <w:rFonts w:ascii="Garamond" w:eastAsia="Times New Roman" w:hAnsi="Garamond"/>
          <w:color w:val="000000"/>
        </w:rPr>
        <w:t xml:space="preserve">Vegetation </w:t>
      </w:r>
      <w:r w:rsidR="00D6097E">
        <w:rPr>
          <w:rFonts w:ascii="Garamond" w:eastAsia="Times New Roman" w:hAnsi="Garamond"/>
          <w:color w:val="000000"/>
        </w:rPr>
        <w:t>P</w:t>
      </w:r>
      <w:r w:rsidRPr="007B4674">
        <w:rPr>
          <w:rFonts w:ascii="Garamond" w:eastAsia="Times New Roman" w:hAnsi="Garamond"/>
          <w:color w:val="000000"/>
        </w:rPr>
        <w:t xml:space="preserve">ropagation </w:t>
      </w:r>
      <w:r w:rsidR="00D6097E">
        <w:rPr>
          <w:rFonts w:ascii="Garamond" w:eastAsia="Times New Roman" w:hAnsi="Garamond"/>
          <w:color w:val="000000"/>
        </w:rPr>
        <w:t>C</w:t>
      </w:r>
      <w:r w:rsidRPr="007B4674">
        <w:rPr>
          <w:rFonts w:ascii="Garamond" w:eastAsia="Times New Roman" w:hAnsi="Garamond"/>
          <w:color w:val="000000"/>
        </w:rPr>
        <w:t xml:space="preserve">hange </w:t>
      </w:r>
      <w:r w:rsidR="00D6097E">
        <w:rPr>
          <w:rFonts w:ascii="Garamond" w:eastAsia="Times New Roman" w:hAnsi="Garamond"/>
          <w:color w:val="000000"/>
        </w:rPr>
        <w:t>M</w:t>
      </w:r>
      <w:r w:rsidRPr="007B4674">
        <w:rPr>
          <w:rFonts w:ascii="Garamond" w:eastAsia="Times New Roman" w:hAnsi="Garamond"/>
          <w:color w:val="000000"/>
        </w:rPr>
        <w:t>aps</w:t>
      </w:r>
    </w:p>
    <w:p w14:paraId="5A6C03D4" w14:textId="3D0883D3" w:rsidR="007B4674" w:rsidRPr="007B4674" w:rsidRDefault="00D6097E" w:rsidP="007B4674">
      <w:pPr>
        <w:pStyle w:val="ListParagraph"/>
        <w:numPr>
          <w:ilvl w:val="0"/>
          <w:numId w:val="7"/>
        </w:numPr>
      </w:pPr>
      <w:r>
        <w:rPr>
          <w:rFonts w:ascii="Garamond" w:hAnsi="Garamond"/>
          <w:color w:val="000000"/>
        </w:rPr>
        <w:t xml:space="preserve">Control of </w:t>
      </w:r>
      <w:r w:rsidR="007B4674" w:rsidRPr="007B4674">
        <w:rPr>
          <w:rFonts w:ascii="Garamond" w:hAnsi="Garamond"/>
          <w:color w:val="000000"/>
        </w:rPr>
        <w:t xml:space="preserve">Wildfire </w:t>
      </w:r>
      <w:r>
        <w:rPr>
          <w:rFonts w:ascii="Garamond" w:hAnsi="Garamond"/>
          <w:color w:val="000000"/>
        </w:rPr>
        <w:t>R</w:t>
      </w:r>
      <w:r w:rsidR="007B4674" w:rsidRPr="007B4674">
        <w:rPr>
          <w:rFonts w:ascii="Garamond" w:hAnsi="Garamond"/>
          <w:color w:val="000000"/>
        </w:rPr>
        <w:t xml:space="preserve">ecovery </w:t>
      </w:r>
      <w:r>
        <w:rPr>
          <w:rFonts w:ascii="Garamond" w:hAnsi="Garamond"/>
          <w:color w:val="000000"/>
        </w:rPr>
        <w:t>M</w:t>
      </w:r>
      <w:r w:rsidR="007B4674" w:rsidRPr="007B4674">
        <w:rPr>
          <w:rFonts w:ascii="Garamond" w:hAnsi="Garamond"/>
          <w:color w:val="000000"/>
        </w:rPr>
        <w:t>aps</w:t>
      </w:r>
    </w:p>
    <w:p w14:paraId="2960739F" w14:textId="77777777" w:rsidR="007B4674" w:rsidRPr="007B4674" w:rsidRDefault="007B4674" w:rsidP="007B4674">
      <w:pPr>
        <w:pStyle w:val="ListParagraph"/>
        <w:numPr>
          <w:ilvl w:val="0"/>
          <w:numId w:val="7"/>
        </w:numPr>
        <w:rPr>
          <w:rFonts w:ascii="Times New Roman" w:eastAsia="Times New Roman" w:hAnsi="Times New Roman"/>
          <w:sz w:val="24"/>
          <w:szCs w:val="24"/>
        </w:rPr>
      </w:pPr>
      <w:r w:rsidRPr="007B4674">
        <w:rPr>
          <w:rFonts w:ascii="Garamond" w:eastAsia="Times New Roman" w:hAnsi="Garamond"/>
          <w:color w:val="000000"/>
        </w:rPr>
        <w:t>Ecological variable statistics and graphs</w:t>
      </w:r>
    </w:p>
    <w:p w14:paraId="53116F21" w14:textId="77777777" w:rsidR="007B4674" w:rsidRPr="007B4674" w:rsidRDefault="007B4674" w:rsidP="007B4674">
      <w:pPr>
        <w:pStyle w:val="ListParagraph"/>
        <w:numPr>
          <w:ilvl w:val="0"/>
          <w:numId w:val="7"/>
        </w:numPr>
      </w:pPr>
      <w:r w:rsidRPr="007B4674">
        <w:rPr>
          <w:rFonts w:ascii="Garamond" w:hAnsi="Garamond"/>
          <w:color w:val="000000"/>
        </w:rPr>
        <w:t>Project video</w:t>
      </w:r>
    </w:p>
    <w:p w14:paraId="5EE12891" w14:textId="0AB60E55" w:rsidR="007B4674" w:rsidRPr="007B4674" w:rsidRDefault="007B4674" w:rsidP="007B4674">
      <w:pPr>
        <w:pStyle w:val="ListParagraph"/>
        <w:numPr>
          <w:ilvl w:val="0"/>
          <w:numId w:val="7"/>
        </w:numPr>
        <w:rPr>
          <w:rFonts w:ascii="Times New Roman" w:eastAsia="Times New Roman" w:hAnsi="Times New Roman"/>
          <w:sz w:val="24"/>
          <w:szCs w:val="24"/>
        </w:rPr>
      </w:pPr>
      <w:r w:rsidRPr="007B4674">
        <w:rPr>
          <w:rFonts w:ascii="Garamond" w:eastAsia="Times New Roman" w:hAnsi="Garamond"/>
          <w:color w:val="000000"/>
        </w:rPr>
        <w:t xml:space="preserve">Final </w:t>
      </w:r>
      <w:r w:rsidR="00D6097E">
        <w:rPr>
          <w:rFonts w:ascii="Garamond" w:eastAsia="Times New Roman" w:hAnsi="Garamond"/>
          <w:color w:val="000000"/>
        </w:rPr>
        <w:t>p</w:t>
      </w:r>
      <w:r w:rsidRPr="007B4674">
        <w:rPr>
          <w:rFonts w:ascii="Garamond" w:eastAsia="Times New Roman" w:hAnsi="Garamond"/>
          <w:color w:val="000000"/>
        </w:rPr>
        <w:t>resentation</w:t>
      </w:r>
    </w:p>
    <w:p w14:paraId="308D80B3" w14:textId="59F77F64" w:rsidR="00A335F7" w:rsidRPr="00E06EC8" w:rsidRDefault="007B4674" w:rsidP="00C46A63">
      <w:pPr>
        <w:pStyle w:val="ListParagraph"/>
        <w:numPr>
          <w:ilvl w:val="0"/>
          <w:numId w:val="7"/>
        </w:numPr>
        <w:rPr>
          <w:rFonts w:eastAsia="Times New Roman"/>
        </w:rPr>
      </w:pPr>
      <w:r>
        <w:rPr>
          <w:rFonts w:ascii="Garamond" w:eastAsia="Times New Roman" w:hAnsi="Garamond"/>
          <w:color w:val="000000"/>
        </w:rPr>
        <w:t>Technical paper</w:t>
      </w:r>
    </w:p>
    <w:sectPr w:rsidR="00A335F7" w:rsidRPr="00E06EC8"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1748D"/>
    <w:rsid w:val="00020050"/>
    <w:rsid w:val="000263DE"/>
    <w:rsid w:val="00031A6C"/>
    <w:rsid w:val="00073224"/>
    <w:rsid w:val="0007489E"/>
    <w:rsid w:val="00075708"/>
    <w:rsid w:val="00081BBD"/>
    <w:rsid w:val="00095D93"/>
    <w:rsid w:val="000D7963"/>
    <w:rsid w:val="000E3C1F"/>
    <w:rsid w:val="000E4025"/>
    <w:rsid w:val="000F487D"/>
    <w:rsid w:val="000F76DA"/>
    <w:rsid w:val="0010456C"/>
    <w:rsid w:val="00107706"/>
    <w:rsid w:val="00123B69"/>
    <w:rsid w:val="001254DB"/>
    <w:rsid w:val="00132BF3"/>
    <w:rsid w:val="00134C6A"/>
    <w:rsid w:val="001538F2"/>
    <w:rsid w:val="00154920"/>
    <w:rsid w:val="00154A31"/>
    <w:rsid w:val="00164AAB"/>
    <w:rsid w:val="001976DA"/>
    <w:rsid w:val="001A2ECC"/>
    <w:rsid w:val="001D1B19"/>
    <w:rsid w:val="001F3197"/>
    <w:rsid w:val="002046C4"/>
    <w:rsid w:val="0022354C"/>
    <w:rsid w:val="0022612D"/>
    <w:rsid w:val="00227218"/>
    <w:rsid w:val="0023408F"/>
    <w:rsid w:val="00245069"/>
    <w:rsid w:val="002707B2"/>
    <w:rsid w:val="00272CD9"/>
    <w:rsid w:val="00273BD3"/>
    <w:rsid w:val="00276572"/>
    <w:rsid w:val="00280FA9"/>
    <w:rsid w:val="00285042"/>
    <w:rsid w:val="00290705"/>
    <w:rsid w:val="002B6846"/>
    <w:rsid w:val="002C501D"/>
    <w:rsid w:val="002D6CAD"/>
    <w:rsid w:val="002E2D9E"/>
    <w:rsid w:val="00302E59"/>
    <w:rsid w:val="00305A29"/>
    <w:rsid w:val="003347A7"/>
    <w:rsid w:val="00334B0C"/>
    <w:rsid w:val="00347670"/>
    <w:rsid w:val="00353F4B"/>
    <w:rsid w:val="00362915"/>
    <w:rsid w:val="00384B24"/>
    <w:rsid w:val="00394D2B"/>
    <w:rsid w:val="003B1A59"/>
    <w:rsid w:val="003B54D0"/>
    <w:rsid w:val="003C28CD"/>
    <w:rsid w:val="003C3A71"/>
    <w:rsid w:val="003D206A"/>
    <w:rsid w:val="003D2EDF"/>
    <w:rsid w:val="003F5D88"/>
    <w:rsid w:val="00414868"/>
    <w:rsid w:val="00415886"/>
    <w:rsid w:val="0041686A"/>
    <w:rsid w:val="004228B2"/>
    <w:rsid w:val="00444725"/>
    <w:rsid w:val="00453F48"/>
    <w:rsid w:val="00461AA0"/>
    <w:rsid w:val="00467737"/>
    <w:rsid w:val="00476B26"/>
    <w:rsid w:val="00476EA1"/>
    <w:rsid w:val="00497ADA"/>
    <w:rsid w:val="004B304D"/>
    <w:rsid w:val="004B6685"/>
    <w:rsid w:val="004C0A16"/>
    <w:rsid w:val="004C1097"/>
    <w:rsid w:val="004C12AD"/>
    <w:rsid w:val="004D358F"/>
    <w:rsid w:val="004F1249"/>
    <w:rsid w:val="00505619"/>
    <w:rsid w:val="005344D2"/>
    <w:rsid w:val="00542AAA"/>
    <w:rsid w:val="00565EE1"/>
    <w:rsid w:val="00571B97"/>
    <w:rsid w:val="00583971"/>
    <w:rsid w:val="00594D0B"/>
    <w:rsid w:val="005A0D00"/>
    <w:rsid w:val="005B73E7"/>
    <w:rsid w:val="005C5954"/>
    <w:rsid w:val="005C6FC1"/>
    <w:rsid w:val="005D3F60"/>
    <w:rsid w:val="005D7108"/>
    <w:rsid w:val="005D7280"/>
    <w:rsid w:val="00634D8F"/>
    <w:rsid w:val="00636FAE"/>
    <w:rsid w:val="006452A4"/>
    <w:rsid w:val="006515E3"/>
    <w:rsid w:val="00676C74"/>
    <w:rsid w:val="006804AC"/>
    <w:rsid w:val="00695299"/>
    <w:rsid w:val="00695D85"/>
    <w:rsid w:val="006A2A26"/>
    <w:rsid w:val="006A5B33"/>
    <w:rsid w:val="006B39A8"/>
    <w:rsid w:val="006B7491"/>
    <w:rsid w:val="006C0E3A"/>
    <w:rsid w:val="006D03B9"/>
    <w:rsid w:val="006E1C6C"/>
    <w:rsid w:val="006E7F40"/>
    <w:rsid w:val="007059D2"/>
    <w:rsid w:val="007072BA"/>
    <w:rsid w:val="00716A90"/>
    <w:rsid w:val="00717D39"/>
    <w:rsid w:val="007226AE"/>
    <w:rsid w:val="00735F70"/>
    <w:rsid w:val="00736962"/>
    <w:rsid w:val="00752AC5"/>
    <w:rsid w:val="00760B99"/>
    <w:rsid w:val="007715BF"/>
    <w:rsid w:val="00782999"/>
    <w:rsid w:val="00784F41"/>
    <w:rsid w:val="007A4F2A"/>
    <w:rsid w:val="007A7268"/>
    <w:rsid w:val="007B4674"/>
    <w:rsid w:val="007B73F9"/>
    <w:rsid w:val="007C08E6"/>
    <w:rsid w:val="0080287D"/>
    <w:rsid w:val="008060AF"/>
    <w:rsid w:val="00806DE6"/>
    <w:rsid w:val="00835C04"/>
    <w:rsid w:val="008403B8"/>
    <w:rsid w:val="0084513C"/>
    <w:rsid w:val="00892D0D"/>
    <w:rsid w:val="00893EBF"/>
    <w:rsid w:val="00896D48"/>
    <w:rsid w:val="008A002E"/>
    <w:rsid w:val="008B2901"/>
    <w:rsid w:val="008B3821"/>
    <w:rsid w:val="008B4F52"/>
    <w:rsid w:val="008D41B1"/>
    <w:rsid w:val="008F2A72"/>
    <w:rsid w:val="00916099"/>
    <w:rsid w:val="00937ED2"/>
    <w:rsid w:val="00941956"/>
    <w:rsid w:val="0094514E"/>
    <w:rsid w:val="009479E5"/>
    <w:rsid w:val="00953E90"/>
    <w:rsid w:val="009812BB"/>
    <w:rsid w:val="00981F3C"/>
    <w:rsid w:val="009A09FD"/>
    <w:rsid w:val="009A492A"/>
    <w:rsid w:val="009B08C3"/>
    <w:rsid w:val="009D7235"/>
    <w:rsid w:val="009E1788"/>
    <w:rsid w:val="009E4CFF"/>
    <w:rsid w:val="00A02D7D"/>
    <w:rsid w:val="00A0319C"/>
    <w:rsid w:val="00A07C1D"/>
    <w:rsid w:val="00A335F7"/>
    <w:rsid w:val="00A4473F"/>
    <w:rsid w:val="00A44DD0"/>
    <w:rsid w:val="00A46F34"/>
    <w:rsid w:val="00A502A8"/>
    <w:rsid w:val="00A50CFE"/>
    <w:rsid w:val="00A5463B"/>
    <w:rsid w:val="00A60645"/>
    <w:rsid w:val="00A80A92"/>
    <w:rsid w:val="00A8257F"/>
    <w:rsid w:val="00A83911"/>
    <w:rsid w:val="00A83D36"/>
    <w:rsid w:val="00AB2804"/>
    <w:rsid w:val="00AE46F5"/>
    <w:rsid w:val="00AE7B90"/>
    <w:rsid w:val="00B14F32"/>
    <w:rsid w:val="00B321BC"/>
    <w:rsid w:val="00B41AF2"/>
    <w:rsid w:val="00B43262"/>
    <w:rsid w:val="00B73203"/>
    <w:rsid w:val="00B76BDC"/>
    <w:rsid w:val="00B81E34"/>
    <w:rsid w:val="00B82905"/>
    <w:rsid w:val="00B9571C"/>
    <w:rsid w:val="00B9614C"/>
    <w:rsid w:val="00BB1A3F"/>
    <w:rsid w:val="00BD0255"/>
    <w:rsid w:val="00BF37DB"/>
    <w:rsid w:val="00C0377F"/>
    <w:rsid w:val="00C057E9"/>
    <w:rsid w:val="00C24B6C"/>
    <w:rsid w:val="00C32A58"/>
    <w:rsid w:val="00C33A8E"/>
    <w:rsid w:val="00C46A63"/>
    <w:rsid w:val="00C55FC9"/>
    <w:rsid w:val="00C72F1A"/>
    <w:rsid w:val="00C82473"/>
    <w:rsid w:val="00C83576"/>
    <w:rsid w:val="00C84146"/>
    <w:rsid w:val="00CA0A4F"/>
    <w:rsid w:val="00CA0EED"/>
    <w:rsid w:val="00CA4793"/>
    <w:rsid w:val="00CB421A"/>
    <w:rsid w:val="00CB51DA"/>
    <w:rsid w:val="00CB6407"/>
    <w:rsid w:val="00CC02A2"/>
    <w:rsid w:val="00CC03BB"/>
    <w:rsid w:val="00CC7683"/>
    <w:rsid w:val="00CD0433"/>
    <w:rsid w:val="00CE4F6F"/>
    <w:rsid w:val="00CE76ED"/>
    <w:rsid w:val="00D07222"/>
    <w:rsid w:val="00D12F5B"/>
    <w:rsid w:val="00D22F4A"/>
    <w:rsid w:val="00D268DC"/>
    <w:rsid w:val="00D3189E"/>
    <w:rsid w:val="00D3192F"/>
    <w:rsid w:val="00D55491"/>
    <w:rsid w:val="00D6097E"/>
    <w:rsid w:val="00D63B6C"/>
    <w:rsid w:val="00D6471C"/>
    <w:rsid w:val="00D808DE"/>
    <w:rsid w:val="00DB5124"/>
    <w:rsid w:val="00DC6974"/>
    <w:rsid w:val="00DE1D48"/>
    <w:rsid w:val="00E06EC8"/>
    <w:rsid w:val="00E24415"/>
    <w:rsid w:val="00E51938"/>
    <w:rsid w:val="00E54A1C"/>
    <w:rsid w:val="00E55138"/>
    <w:rsid w:val="00E6039B"/>
    <w:rsid w:val="00E76449"/>
    <w:rsid w:val="00EB4818"/>
    <w:rsid w:val="00EC2225"/>
    <w:rsid w:val="00EC3694"/>
    <w:rsid w:val="00EC3FEA"/>
    <w:rsid w:val="00ED6B3C"/>
    <w:rsid w:val="00EE5E74"/>
    <w:rsid w:val="00EE5F3C"/>
    <w:rsid w:val="00F038E6"/>
    <w:rsid w:val="00F1255A"/>
    <w:rsid w:val="00F20A93"/>
    <w:rsid w:val="00F2154C"/>
    <w:rsid w:val="00F24033"/>
    <w:rsid w:val="00F268BE"/>
    <w:rsid w:val="00F52113"/>
    <w:rsid w:val="00FA44A3"/>
    <w:rsid w:val="00FB1905"/>
    <w:rsid w:val="00FE712C"/>
    <w:rsid w:val="00FF575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2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rFonts w:ascii="Century Gothic" w:hAnsi="Century Gothic"/>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rPr>
      <w:rFonts w:ascii="Century Gothic" w:hAnsi="Century Gothic"/>
      <w:sz w:val="22"/>
      <w:szCs w:val="22"/>
    </w:r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54DB"/>
    <w:pPr>
      <w:spacing w:before="100" w:beforeAutospacing="1" w:after="100" w:afterAutospacing="1"/>
    </w:pPr>
    <w:rPr>
      <w:rFonts w:eastAsia="Times New Roman"/>
    </w:rPr>
  </w:style>
  <w:style w:type="paragraph" w:styleId="DocumentMap">
    <w:name w:val="Document Map"/>
    <w:basedOn w:val="Normal"/>
    <w:link w:val="DocumentMapChar"/>
    <w:uiPriority w:val="99"/>
    <w:semiHidden/>
    <w:unhideWhenUsed/>
    <w:rsid w:val="0022354C"/>
  </w:style>
  <w:style w:type="character" w:customStyle="1" w:styleId="DocumentMapChar">
    <w:name w:val="Document Map Char"/>
    <w:basedOn w:val="DefaultParagraphFont"/>
    <w:link w:val="DocumentMap"/>
    <w:uiPriority w:val="99"/>
    <w:semiHidden/>
    <w:rsid w:val="0022354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489">
      <w:bodyDiv w:val="1"/>
      <w:marLeft w:val="0"/>
      <w:marRight w:val="0"/>
      <w:marTop w:val="0"/>
      <w:marBottom w:val="0"/>
      <w:divBdr>
        <w:top w:val="none" w:sz="0" w:space="0" w:color="auto"/>
        <w:left w:val="none" w:sz="0" w:space="0" w:color="auto"/>
        <w:bottom w:val="none" w:sz="0" w:space="0" w:color="auto"/>
        <w:right w:val="none" w:sz="0" w:space="0" w:color="auto"/>
      </w:divBdr>
    </w:div>
    <w:div w:id="4064170">
      <w:bodyDiv w:val="1"/>
      <w:marLeft w:val="0"/>
      <w:marRight w:val="0"/>
      <w:marTop w:val="0"/>
      <w:marBottom w:val="0"/>
      <w:divBdr>
        <w:top w:val="none" w:sz="0" w:space="0" w:color="auto"/>
        <w:left w:val="none" w:sz="0" w:space="0" w:color="auto"/>
        <w:bottom w:val="none" w:sz="0" w:space="0" w:color="auto"/>
        <w:right w:val="none" w:sz="0" w:space="0" w:color="auto"/>
      </w:divBdr>
    </w:div>
    <w:div w:id="27607753">
      <w:bodyDiv w:val="1"/>
      <w:marLeft w:val="0"/>
      <w:marRight w:val="0"/>
      <w:marTop w:val="0"/>
      <w:marBottom w:val="0"/>
      <w:divBdr>
        <w:top w:val="none" w:sz="0" w:space="0" w:color="auto"/>
        <w:left w:val="none" w:sz="0" w:space="0" w:color="auto"/>
        <w:bottom w:val="none" w:sz="0" w:space="0" w:color="auto"/>
        <w:right w:val="none" w:sz="0" w:space="0" w:color="auto"/>
      </w:divBdr>
    </w:div>
    <w:div w:id="44791999">
      <w:bodyDiv w:val="1"/>
      <w:marLeft w:val="0"/>
      <w:marRight w:val="0"/>
      <w:marTop w:val="0"/>
      <w:marBottom w:val="0"/>
      <w:divBdr>
        <w:top w:val="none" w:sz="0" w:space="0" w:color="auto"/>
        <w:left w:val="none" w:sz="0" w:space="0" w:color="auto"/>
        <w:bottom w:val="none" w:sz="0" w:space="0" w:color="auto"/>
        <w:right w:val="none" w:sz="0" w:space="0" w:color="auto"/>
      </w:divBdr>
    </w:div>
    <w:div w:id="53896212">
      <w:bodyDiv w:val="1"/>
      <w:marLeft w:val="0"/>
      <w:marRight w:val="0"/>
      <w:marTop w:val="0"/>
      <w:marBottom w:val="0"/>
      <w:divBdr>
        <w:top w:val="none" w:sz="0" w:space="0" w:color="auto"/>
        <w:left w:val="none" w:sz="0" w:space="0" w:color="auto"/>
        <w:bottom w:val="none" w:sz="0" w:space="0" w:color="auto"/>
        <w:right w:val="none" w:sz="0" w:space="0" w:color="auto"/>
      </w:divBdr>
    </w:div>
    <w:div w:id="76947097">
      <w:bodyDiv w:val="1"/>
      <w:marLeft w:val="0"/>
      <w:marRight w:val="0"/>
      <w:marTop w:val="0"/>
      <w:marBottom w:val="0"/>
      <w:divBdr>
        <w:top w:val="none" w:sz="0" w:space="0" w:color="auto"/>
        <w:left w:val="none" w:sz="0" w:space="0" w:color="auto"/>
        <w:bottom w:val="none" w:sz="0" w:space="0" w:color="auto"/>
        <w:right w:val="none" w:sz="0" w:space="0" w:color="auto"/>
      </w:divBdr>
    </w:div>
    <w:div w:id="78599659">
      <w:bodyDiv w:val="1"/>
      <w:marLeft w:val="0"/>
      <w:marRight w:val="0"/>
      <w:marTop w:val="0"/>
      <w:marBottom w:val="0"/>
      <w:divBdr>
        <w:top w:val="none" w:sz="0" w:space="0" w:color="auto"/>
        <w:left w:val="none" w:sz="0" w:space="0" w:color="auto"/>
        <w:bottom w:val="none" w:sz="0" w:space="0" w:color="auto"/>
        <w:right w:val="none" w:sz="0" w:space="0" w:color="auto"/>
      </w:divBdr>
    </w:div>
    <w:div w:id="117115105">
      <w:bodyDiv w:val="1"/>
      <w:marLeft w:val="0"/>
      <w:marRight w:val="0"/>
      <w:marTop w:val="0"/>
      <w:marBottom w:val="0"/>
      <w:divBdr>
        <w:top w:val="none" w:sz="0" w:space="0" w:color="auto"/>
        <w:left w:val="none" w:sz="0" w:space="0" w:color="auto"/>
        <w:bottom w:val="none" w:sz="0" w:space="0" w:color="auto"/>
        <w:right w:val="none" w:sz="0" w:space="0" w:color="auto"/>
      </w:divBdr>
      <w:divsChild>
        <w:div w:id="2084790592">
          <w:marLeft w:val="0"/>
          <w:marRight w:val="0"/>
          <w:marTop w:val="0"/>
          <w:marBottom w:val="0"/>
          <w:divBdr>
            <w:top w:val="none" w:sz="0" w:space="0" w:color="auto"/>
            <w:left w:val="none" w:sz="0" w:space="0" w:color="auto"/>
            <w:bottom w:val="none" w:sz="0" w:space="0" w:color="auto"/>
            <w:right w:val="none" w:sz="0" w:space="0" w:color="auto"/>
          </w:divBdr>
        </w:div>
      </w:divsChild>
    </w:div>
    <w:div w:id="154106715">
      <w:bodyDiv w:val="1"/>
      <w:marLeft w:val="0"/>
      <w:marRight w:val="0"/>
      <w:marTop w:val="0"/>
      <w:marBottom w:val="0"/>
      <w:divBdr>
        <w:top w:val="none" w:sz="0" w:space="0" w:color="auto"/>
        <w:left w:val="none" w:sz="0" w:space="0" w:color="auto"/>
        <w:bottom w:val="none" w:sz="0" w:space="0" w:color="auto"/>
        <w:right w:val="none" w:sz="0" w:space="0" w:color="auto"/>
      </w:divBdr>
    </w:div>
    <w:div w:id="164102445">
      <w:bodyDiv w:val="1"/>
      <w:marLeft w:val="0"/>
      <w:marRight w:val="0"/>
      <w:marTop w:val="0"/>
      <w:marBottom w:val="0"/>
      <w:divBdr>
        <w:top w:val="none" w:sz="0" w:space="0" w:color="auto"/>
        <w:left w:val="none" w:sz="0" w:space="0" w:color="auto"/>
        <w:bottom w:val="none" w:sz="0" w:space="0" w:color="auto"/>
        <w:right w:val="none" w:sz="0" w:space="0" w:color="auto"/>
      </w:divBdr>
    </w:div>
    <w:div w:id="174736916">
      <w:bodyDiv w:val="1"/>
      <w:marLeft w:val="0"/>
      <w:marRight w:val="0"/>
      <w:marTop w:val="0"/>
      <w:marBottom w:val="0"/>
      <w:divBdr>
        <w:top w:val="none" w:sz="0" w:space="0" w:color="auto"/>
        <w:left w:val="none" w:sz="0" w:space="0" w:color="auto"/>
        <w:bottom w:val="none" w:sz="0" w:space="0" w:color="auto"/>
        <w:right w:val="none" w:sz="0" w:space="0" w:color="auto"/>
      </w:divBdr>
    </w:div>
    <w:div w:id="199904614">
      <w:bodyDiv w:val="1"/>
      <w:marLeft w:val="0"/>
      <w:marRight w:val="0"/>
      <w:marTop w:val="0"/>
      <w:marBottom w:val="0"/>
      <w:divBdr>
        <w:top w:val="none" w:sz="0" w:space="0" w:color="auto"/>
        <w:left w:val="none" w:sz="0" w:space="0" w:color="auto"/>
        <w:bottom w:val="none" w:sz="0" w:space="0" w:color="auto"/>
        <w:right w:val="none" w:sz="0" w:space="0" w:color="auto"/>
      </w:divBdr>
    </w:div>
    <w:div w:id="271476806">
      <w:bodyDiv w:val="1"/>
      <w:marLeft w:val="0"/>
      <w:marRight w:val="0"/>
      <w:marTop w:val="0"/>
      <w:marBottom w:val="0"/>
      <w:divBdr>
        <w:top w:val="none" w:sz="0" w:space="0" w:color="auto"/>
        <w:left w:val="none" w:sz="0" w:space="0" w:color="auto"/>
        <w:bottom w:val="none" w:sz="0" w:space="0" w:color="auto"/>
        <w:right w:val="none" w:sz="0" w:space="0" w:color="auto"/>
      </w:divBdr>
    </w:div>
    <w:div w:id="310791613">
      <w:bodyDiv w:val="1"/>
      <w:marLeft w:val="0"/>
      <w:marRight w:val="0"/>
      <w:marTop w:val="0"/>
      <w:marBottom w:val="0"/>
      <w:divBdr>
        <w:top w:val="none" w:sz="0" w:space="0" w:color="auto"/>
        <w:left w:val="none" w:sz="0" w:space="0" w:color="auto"/>
        <w:bottom w:val="none" w:sz="0" w:space="0" w:color="auto"/>
        <w:right w:val="none" w:sz="0" w:space="0" w:color="auto"/>
      </w:divBdr>
    </w:div>
    <w:div w:id="358971757">
      <w:bodyDiv w:val="1"/>
      <w:marLeft w:val="0"/>
      <w:marRight w:val="0"/>
      <w:marTop w:val="0"/>
      <w:marBottom w:val="0"/>
      <w:divBdr>
        <w:top w:val="none" w:sz="0" w:space="0" w:color="auto"/>
        <w:left w:val="none" w:sz="0" w:space="0" w:color="auto"/>
        <w:bottom w:val="none" w:sz="0" w:space="0" w:color="auto"/>
        <w:right w:val="none" w:sz="0" w:space="0" w:color="auto"/>
      </w:divBdr>
    </w:div>
    <w:div w:id="370033799">
      <w:bodyDiv w:val="1"/>
      <w:marLeft w:val="0"/>
      <w:marRight w:val="0"/>
      <w:marTop w:val="0"/>
      <w:marBottom w:val="0"/>
      <w:divBdr>
        <w:top w:val="none" w:sz="0" w:space="0" w:color="auto"/>
        <w:left w:val="none" w:sz="0" w:space="0" w:color="auto"/>
        <w:bottom w:val="none" w:sz="0" w:space="0" w:color="auto"/>
        <w:right w:val="none" w:sz="0" w:space="0" w:color="auto"/>
      </w:divBdr>
    </w:div>
    <w:div w:id="370767299">
      <w:bodyDiv w:val="1"/>
      <w:marLeft w:val="0"/>
      <w:marRight w:val="0"/>
      <w:marTop w:val="0"/>
      <w:marBottom w:val="0"/>
      <w:divBdr>
        <w:top w:val="none" w:sz="0" w:space="0" w:color="auto"/>
        <w:left w:val="none" w:sz="0" w:space="0" w:color="auto"/>
        <w:bottom w:val="none" w:sz="0" w:space="0" w:color="auto"/>
        <w:right w:val="none" w:sz="0" w:space="0" w:color="auto"/>
      </w:divBdr>
    </w:div>
    <w:div w:id="390621959">
      <w:bodyDiv w:val="1"/>
      <w:marLeft w:val="0"/>
      <w:marRight w:val="0"/>
      <w:marTop w:val="0"/>
      <w:marBottom w:val="0"/>
      <w:divBdr>
        <w:top w:val="none" w:sz="0" w:space="0" w:color="auto"/>
        <w:left w:val="none" w:sz="0" w:space="0" w:color="auto"/>
        <w:bottom w:val="none" w:sz="0" w:space="0" w:color="auto"/>
        <w:right w:val="none" w:sz="0" w:space="0" w:color="auto"/>
      </w:divBdr>
    </w:div>
    <w:div w:id="446237323">
      <w:bodyDiv w:val="1"/>
      <w:marLeft w:val="0"/>
      <w:marRight w:val="0"/>
      <w:marTop w:val="0"/>
      <w:marBottom w:val="0"/>
      <w:divBdr>
        <w:top w:val="none" w:sz="0" w:space="0" w:color="auto"/>
        <w:left w:val="none" w:sz="0" w:space="0" w:color="auto"/>
        <w:bottom w:val="none" w:sz="0" w:space="0" w:color="auto"/>
        <w:right w:val="none" w:sz="0" w:space="0" w:color="auto"/>
      </w:divBdr>
      <w:divsChild>
        <w:div w:id="1534345251">
          <w:marLeft w:val="0"/>
          <w:marRight w:val="0"/>
          <w:marTop w:val="0"/>
          <w:marBottom w:val="0"/>
          <w:divBdr>
            <w:top w:val="none" w:sz="0" w:space="0" w:color="auto"/>
            <w:left w:val="none" w:sz="0" w:space="0" w:color="auto"/>
            <w:bottom w:val="none" w:sz="0" w:space="0" w:color="auto"/>
            <w:right w:val="none" w:sz="0" w:space="0" w:color="auto"/>
          </w:divBdr>
        </w:div>
      </w:divsChild>
    </w:div>
    <w:div w:id="495462638">
      <w:bodyDiv w:val="1"/>
      <w:marLeft w:val="0"/>
      <w:marRight w:val="0"/>
      <w:marTop w:val="0"/>
      <w:marBottom w:val="0"/>
      <w:divBdr>
        <w:top w:val="none" w:sz="0" w:space="0" w:color="auto"/>
        <w:left w:val="none" w:sz="0" w:space="0" w:color="auto"/>
        <w:bottom w:val="none" w:sz="0" w:space="0" w:color="auto"/>
        <w:right w:val="none" w:sz="0" w:space="0" w:color="auto"/>
      </w:divBdr>
    </w:div>
    <w:div w:id="536741193">
      <w:bodyDiv w:val="1"/>
      <w:marLeft w:val="0"/>
      <w:marRight w:val="0"/>
      <w:marTop w:val="0"/>
      <w:marBottom w:val="0"/>
      <w:divBdr>
        <w:top w:val="none" w:sz="0" w:space="0" w:color="auto"/>
        <w:left w:val="none" w:sz="0" w:space="0" w:color="auto"/>
        <w:bottom w:val="none" w:sz="0" w:space="0" w:color="auto"/>
        <w:right w:val="none" w:sz="0" w:space="0" w:color="auto"/>
      </w:divBdr>
    </w:div>
    <w:div w:id="593132992">
      <w:bodyDiv w:val="1"/>
      <w:marLeft w:val="0"/>
      <w:marRight w:val="0"/>
      <w:marTop w:val="0"/>
      <w:marBottom w:val="0"/>
      <w:divBdr>
        <w:top w:val="none" w:sz="0" w:space="0" w:color="auto"/>
        <w:left w:val="none" w:sz="0" w:space="0" w:color="auto"/>
        <w:bottom w:val="none" w:sz="0" w:space="0" w:color="auto"/>
        <w:right w:val="none" w:sz="0" w:space="0" w:color="auto"/>
      </w:divBdr>
    </w:div>
    <w:div w:id="669256237">
      <w:bodyDiv w:val="1"/>
      <w:marLeft w:val="0"/>
      <w:marRight w:val="0"/>
      <w:marTop w:val="0"/>
      <w:marBottom w:val="0"/>
      <w:divBdr>
        <w:top w:val="none" w:sz="0" w:space="0" w:color="auto"/>
        <w:left w:val="none" w:sz="0" w:space="0" w:color="auto"/>
        <w:bottom w:val="none" w:sz="0" w:space="0" w:color="auto"/>
        <w:right w:val="none" w:sz="0" w:space="0" w:color="auto"/>
      </w:divBdr>
    </w:div>
    <w:div w:id="675965433">
      <w:bodyDiv w:val="1"/>
      <w:marLeft w:val="0"/>
      <w:marRight w:val="0"/>
      <w:marTop w:val="0"/>
      <w:marBottom w:val="0"/>
      <w:divBdr>
        <w:top w:val="none" w:sz="0" w:space="0" w:color="auto"/>
        <w:left w:val="none" w:sz="0" w:space="0" w:color="auto"/>
        <w:bottom w:val="none" w:sz="0" w:space="0" w:color="auto"/>
        <w:right w:val="none" w:sz="0" w:space="0" w:color="auto"/>
      </w:divBdr>
      <w:divsChild>
        <w:div w:id="397755054">
          <w:marLeft w:val="0"/>
          <w:marRight w:val="0"/>
          <w:marTop w:val="0"/>
          <w:marBottom w:val="0"/>
          <w:divBdr>
            <w:top w:val="none" w:sz="0" w:space="0" w:color="auto"/>
            <w:left w:val="none" w:sz="0" w:space="0" w:color="auto"/>
            <w:bottom w:val="none" w:sz="0" w:space="0" w:color="auto"/>
            <w:right w:val="none" w:sz="0" w:space="0" w:color="auto"/>
          </w:divBdr>
        </w:div>
      </w:divsChild>
    </w:div>
    <w:div w:id="739671121">
      <w:bodyDiv w:val="1"/>
      <w:marLeft w:val="0"/>
      <w:marRight w:val="0"/>
      <w:marTop w:val="0"/>
      <w:marBottom w:val="0"/>
      <w:divBdr>
        <w:top w:val="none" w:sz="0" w:space="0" w:color="auto"/>
        <w:left w:val="none" w:sz="0" w:space="0" w:color="auto"/>
        <w:bottom w:val="none" w:sz="0" w:space="0" w:color="auto"/>
        <w:right w:val="none" w:sz="0" w:space="0" w:color="auto"/>
      </w:divBdr>
    </w:div>
    <w:div w:id="784228848">
      <w:bodyDiv w:val="1"/>
      <w:marLeft w:val="0"/>
      <w:marRight w:val="0"/>
      <w:marTop w:val="0"/>
      <w:marBottom w:val="0"/>
      <w:divBdr>
        <w:top w:val="none" w:sz="0" w:space="0" w:color="auto"/>
        <w:left w:val="none" w:sz="0" w:space="0" w:color="auto"/>
        <w:bottom w:val="none" w:sz="0" w:space="0" w:color="auto"/>
        <w:right w:val="none" w:sz="0" w:space="0" w:color="auto"/>
      </w:divBdr>
    </w:div>
    <w:div w:id="784469107">
      <w:bodyDiv w:val="1"/>
      <w:marLeft w:val="0"/>
      <w:marRight w:val="0"/>
      <w:marTop w:val="0"/>
      <w:marBottom w:val="0"/>
      <w:divBdr>
        <w:top w:val="none" w:sz="0" w:space="0" w:color="auto"/>
        <w:left w:val="none" w:sz="0" w:space="0" w:color="auto"/>
        <w:bottom w:val="none" w:sz="0" w:space="0" w:color="auto"/>
        <w:right w:val="none" w:sz="0" w:space="0" w:color="auto"/>
      </w:divBdr>
    </w:div>
    <w:div w:id="831019495">
      <w:bodyDiv w:val="1"/>
      <w:marLeft w:val="0"/>
      <w:marRight w:val="0"/>
      <w:marTop w:val="0"/>
      <w:marBottom w:val="0"/>
      <w:divBdr>
        <w:top w:val="none" w:sz="0" w:space="0" w:color="auto"/>
        <w:left w:val="none" w:sz="0" w:space="0" w:color="auto"/>
        <w:bottom w:val="none" w:sz="0" w:space="0" w:color="auto"/>
        <w:right w:val="none" w:sz="0" w:space="0" w:color="auto"/>
      </w:divBdr>
    </w:div>
    <w:div w:id="843474254">
      <w:bodyDiv w:val="1"/>
      <w:marLeft w:val="0"/>
      <w:marRight w:val="0"/>
      <w:marTop w:val="0"/>
      <w:marBottom w:val="0"/>
      <w:divBdr>
        <w:top w:val="none" w:sz="0" w:space="0" w:color="auto"/>
        <w:left w:val="none" w:sz="0" w:space="0" w:color="auto"/>
        <w:bottom w:val="none" w:sz="0" w:space="0" w:color="auto"/>
        <w:right w:val="none" w:sz="0" w:space="0" w:color="auto"/>
      </w:divBdr>
    </w:div>
    <w:div w:id="951402182">
      <w:bodyDiv w:val="1"/>
      <w:marLeft w:val="0"/>
      <w:marRight w:val="0"/>
      <w:marTop w:val="0"/>
      <w:marBottom w:val="0"/>
      <w:divBdr>
        <w:top w:val="none" w:sz="0" w:space="0" w:color="auto"/>
        <w:left w:val="none" w:sz="0" w:space="0" w:color="auto"/>
        <w:bottom w:val="none" w:sz="0" w:space="0" w:color="auto"/>
        <w:right w:val="none" w:sz="0" w:space="0" w:color="auto"/>
      </w:divBdr>
    </w:div>
    <w:div w:id="1080450085">
      <w:bodyDiv w:val="1"/>
      <w:marLeft w:val="0"/>
      <w:marRight w:val="0"/>
      <w:marTop w:val="0"/>
      <w:marBottom w:val="0"/>
      <w:divBdr>
        <w:top w:val="none" w:sz="0" w:space="0" w:color="auto"/>
        <w:left w:val="none" w:sz="0" w:space="0" w:color="auto"/>
        <w:bottom w:val="none" w:sz="0" w:space="0" w:color="auto"/>
        <w:right w:val="none" w:sz="0" w:space="0" w:color="auto"/>
      </w:divBdr>
    </w:div>
    <w:div w:id="1080709606">
      <w:bodyDiv w:val="1"/>
      <w:marLeft w:val="0"/>
      <w:marRight w:val="0"/>
      <w:marTop w:val="0"/>
      <w:marBottom w:val="0"/>
      <w:divBdr>
        <w:top w:val="none" w:sz="0" w:space="0" w:color="auto"/>
        <w:left w:val="none" w:sz="0" w:space="0" w:color="auto"/>
        <w:bottom w:val="none" w:sz="0" w:space="0" w:color="auto"/>
        <w:right w:val="none" w:sz="0" w:space="0" w:color="auto"/>
      </w:divBdr>
    </w:div>
    <w:div w:id="1084645751">
      <w:bodyDiv w:val="1"/>
      <w:marLeft w:val="0"/>
      <w:marRight w:val="0"/>
      <w:marTop w:val="0"/>
      <w:marBottom w:val="0"/>
      <w:divBdr>
        <w:top w:val="none" w:sz="0" w:space="0" w:color="auto"/>
        <w:left w:val="none" w:sz="0" w:space="0" w:color="auto"/>
        <w:bottom w:val="none" w:sz="0" w:space="0" w:color="auto"/>
        <w:right w:val="none" w:sz="0" w:space="0" w:color="auto"/>
      </w:divBdr>
    </w:div>
    <w:div w:id="1245988995">
      <w:bodyDiv w:val="1"/>
      <w:marLeft w:val="0"/>
      <w:marRight w:val="0"/>
      <w:marTop w:val="0"/>
      <w:marBottom w:val="0"/>
      <w:divBdr>
        <w:top w:val="none" w:sz="0" w:space="0" w:color="auto"/>
        <w:left w:val="none" w:sz="0" w:space="0" w:color="auto"/>
        <w:bottom w:val="none" w:sz="0" w:space="0" w:color="auto"/>
        <w:right w:val="none" w:sz="0" w:space="0" w:color="auto"/>
      </w:divBdr>
    </w:div>
    <w:div w:id="1279489520">
      <w:bodyDiv w:val="1"/>
      <w:marLeft w:val="0"/>
      <w:marRight w:val="0"/>
      <w:marTop w:val="0"/>
      <w:marBottom w:val="0"/>
      <w:divBdr>
        <w:top w:val="none" w:sz="0" w:space="0" w:color="auto"/>
        <w:left w:val="none" w:sz="0" w:space="0" w:color="auto"/>
        <w:bottom w:val="none" w:sz="0" w:space="0" w:color="auto"/>
        <w:right w:val="none" w:sz="0" w:space="0" w:color="auto"/>
      </w:divBdr>
    </w:div>
    <w:div w:id="129933763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21274361">
      <w:bodyDiv w:val="1"/>
      <w:marLeft w:val="0"/>
      <w:marRight w:val="0"/>
      <w:marTop w:val="0"/>
      <w:marBottom w:val="0"/>
      <w:divBdr>
        <w:top w:val="none" w:sz="0" w:space="0" w:color="auto"/>
        <w:left w:val="none" w:sz="0" w:space="0" w:color="auto"/>
        <w:bottom w:val="none" w:sz="0" w:space="0" w:color="auto"/>
        <w:right w:val="none" w:sz="0" w:space="0" w:color="auto"/>
      </w:divBdr>
    </w:div>
    <w:div w:id="1323464627">
      <w:bodyDiv w:val="1"/>
      <w:marLeft w:val="0"/>
      <w:marRight w:val="0"/>
      <w:marTop w:val="0"/>
      <w:marBottom w:val="0"/>
      <w:divBdr>
        <w:top w:val="none" w:sz="0" w:space="0" w:color="auto"/>
        <w:left w:val="none" w:sz="0" w:space="0" w:color="auto"/>
        <w:bottom w:val="none" w:sz="0" w:space="0" w:color="auto"/>
        <w:right w:val="none" w:sz="0" w:space="0" w:color="auto"/>
      </w:divBdr>
    </w:div>
    <w:div w:id="1331176194">
      <w:bodyDiv w:val="1"/>
      <w:marLeft w:val="0"/>
      <w:marRight w:val="0"/>
      <w:marTop w:val="0"/>
      <w:marBottom w:val="0"/>
      <w:divBdr>
        <w:top w:val="none" w:sz="0" w:space="0" w:color="auto"/>
        <w:left w:val="none" w:sz="0" w:space="0" w:color="auto"/>
        <w:bottom w:val="none" w:sz="0" w:space="0" w:color="auto"/>
        <w:right w:val="none" w:sz="0" w:space="0" w:color="auto"/>
      </w:divBdr>
    </w:div>
    <w:div w:id="1337998176">
      <w:bodyDiv w:val="1"/>
      <w:marLeft w:val="0"/>
      <w:marRight w:val="0"/>
      <w:marTop w:val="0"/>
      <w:marBottom w:val="0"/>
      <w:divBdr>
        <w:top w:val="none" w:sz="0" w:space="0" w:color="auto"/>
        <w:left w:val="none" w:sz="0" w:space="0" w:color="auto"/>
        <w:bottom w:val="none" w:sz="0" w:space="0" w:color="auto"/>
        <w:right w:val="none" w:sz="0" w:space="0" w:color="auto"/>
      </w:divBdr>
    </w:div>
    <w:div w:id="1495611930">
      <w:bodyDiv w:val="1"/>
      <w:marLeft w:val="0"/>
      <w:marRight w:val="0"/>
      <w:marTop w:val="0"/>
      <w:marBottom w:val="0"/>
      <w:divBdr>
        <w:top w:val="none" w:sz="0" w:space="0" w:color="auto"/>
        <w:left w:val="none" w:sz="0" w:space="0" w:color="auto"/>
        <w:bottom w:val="none" w:sz="0" w:space="0" w:color="auto"/>
        <w:right w:val="none" w:sz="0" w:space="0" w:color="auto"/>
      </w:divBdr>
    </w:div>
    <w:div w:id="1498618162">
      <w:bodyDiv w:val="1"/>
      <w:marLeft w:val="0"/>
      <w:marRight w:val="0"/>
      <w:marTop w:val="0"/>
      <w:marBottom w:val="0"/>
      <w:divBdr>
        <w:top w:val="none" w:sz="0" w:space="0" w:color="auto"/>
        <w:left w:val="none" w:sz="0" w:space="0" w:color="auto"/>
        <w:bottom w:val="none" w:sz="0" w:space="0" w:color="auto"/>
        <w:right w:val="none" w:sz="0" w:space="0" w:color="auto"/>
      </w:divBdr>
    </w:div>
    <w:div w:id="1532693773">
      <w:bodyDiv w:val="1"/>
      <w:marLeft w:val="0"/>
      <w:marRight w:val="0"/>
      <w:marTop w:val="0"/>
      <w:marBottom w:val="0"/>
      <w:divBdr>
        <w:top w:val="none" w:sz="0" w:space="0" w:color="auto"/>
        <w:left w:val="none" w:sz="0" w:space="0" w:color="auto"/>
        <w:bottom w:val="none" w:sz="0" w:space="0" w:color="auto"/>
        <w:right w:val="none" w:sz="0" w:space="0" w:color="auto"/>
      </w:divBdr>
    </w:div>
    <w:div w:id="1549032558">
      <w:bodyDiv w:val="1"/>
      <w:marLeft w:val="0"/>
      <w:marRight w:val="0"/>
      <w:marTop w:val="0"/>
      <w:marBottom w:val="0"/>
      <w:divBdr>
        <w:top w:val="none" w:sz="0" w:space="0" w:color="auto"/>
        <w:left w:val="none" w:sz="0" w:space="0" w:color="auto"/>
        <w:bottom w:val="none" w:sz="0" w:space="0" w:color="auto"/>
        <w:right w:val="none" w:sz="0" w:space="0" w:color="auto"/>
      </w:divBdr>
    </w:div>
    <w:div w:id="1565262314">
      <w:bodyDiv w:val="1"/>
      <w:marLeft w:val="0"/>
      <w:marRight w:val="0"/>
      <w:marTop w:val="0"/>
      <w:marBottom w:val="0"/>
      <w:divBdr>
        <w:top w:val="none" w:sz="0" w:space="0" w:color="auto"/>
        <w:left w:val="none" w:sz="0" w:space="0" w:color="auto"/>
        <w:bottom w:val="none" w:sz="0" w:space="0" w:color="auto"/>
        <w:right w:val="none" w:sz="0" w:space="0" w:color="auto"/>
      </w:divBdr>
    </w:div>
    <w:div w:id="1576356339">
      <w:bodyDiv w:val="1"/>
      <w:marLeft w:val="0"/>
      <w:marRight w:val="0"/>
      <w:marTop w:val="0"/>
      <w:marBottom w:val="0"/>
      <w:divBdr>
        <w:top w:val="none" w:sz="0" w:space="0" w:color="auto"/>
        <w:left w:val="none" w:sz="0" w:space="0" w:color="auto"/>
        <w:bottom w:val="none" w:sz="0" w:space="0" w:color="auto"/>
        <w:right w:val="none" w:sz="0" w:space="0" w:color="auto"/>
      </w:divBdr>
    </w:div>
    <w:div w:id="1586650650">
      <w:bodyDiv w:val="1"/>
      <w:marLeft w:val="0"/>
      <w:marRight w:val="0"/>
      <w:marTop w:val="0"/>
      <w:marBottom w:val="0"/>
      <w:divBdr>
        <w:top w:val="none" w:sz="0" w:space="0" w:color="auto"/>
        <w:left w:val="none" w:sz="0" w:space="0" w:color="auto"/>
        <w:bottom w:val="none" w:sz="0" w:space="0" w:color="auto"/>
        <w:right w:val="none" w:sz="0" w:space="0" w:color="auto"/>
      </w:divBdr>
    </w:div>
    <w:div w:id="1596209798">
      <w:bodyDiv w:val="1"/>
      <w:marLeft w:val="0"/>
      <w:marRight w:val="0"/>
      <w:marTop w:val="0"/>
      <w:marBottom w:val="0"/>
      <w:divBdr>
        <w:top w:val="none" w:sz="0" w:space="0" w:color="auto"/>
        <w:left w:val="none" w:sz="0" w:space="0" w:color="auto"/>
        <w:bottom w:val="none" w:sz="0" w:space="0" w:color="auto"/>
        <w:right w:val="none" w:sz="0" w:space="0" w:color="auto"/>
      </w:divBdr>
    </w:div>
    <w:div w:id="1597590401">
      <w:bodyDiv w:val="1"/>
      <w:marLeft w:val="0"/>
      <w:marRight w:val="0"/>
      <w:marTop w:val="0"/>
      <w:marBottom w:val="0"/>
      <w:divBdr>
        <w:top w:val="none" w:sz="0" w:space="0" w:color="auto"/>
        <w:left w:val="none" w:sz="0" w:space="0" w:color="auto"/>
        <w:bottom w:val="none" w:sz="0" w:space="0" w:color="auto"/>
        <w:right w:val="none" w:sz="0" w:space="0" w:color="auto"/>
      </w:divBdr>
    </w:div>
    <w:div w:id="1603684578">
      <w:bodyDiv w:val="1"/>
      <w:marLeft w:val="0"/>
      <w:marRight w:val="0"/>
      <w:marTop w:val="0"/>
      <w:marBottom w:val="0"/>
      <w:divBdr>
        <w:top w:val="none" w:sz="0" w:space="0" w:color="auto"/>
        <w:left w:val="none" w:sz="0" w:space="0" w:color="auto"/>
        <w:bottom w:val="none" w:sz="0" w:space="0" w:color="auto"/>
        <w:right w:val="none" w:sz="0" w:space="0" w:color="auto"/>
      </w:divBdr>
    </w:div>
    <w:div w:id="1604876195">
      <w:bodyDiv w:val="1"/>
      <w:marLeft w:val="0"/>
      <w:marRight w:val="0"/>
      <w:marTop w:val="0"/>
      <w:marBottom w:val="0"/>
      <w:divBdr>
        <w:top w:val="none" w:sz="0" w:space="0" w:color="auto"/>
        <w:left w:val="none" w:sz="0" w:space="0" w:color="auto"/>
        <w:bottom w:val="none" w:sz="0" w:space="0" w:color="auto"/>
        <w:right w:val="none" w:sz="0" w:space="0" w:color="auto"/>
      </w:divBdr>
    </w:div>
    <w:div w:id="1631864784">
      <w:bodyDiv w:val="1"/>
      <w:marLeft w:val="0"/>
      <w:marRight w:val="0"/>
      <w:marTop w:val="0"/>
      <w:marBottom w:val="0"/>
      <w:divBdr>
        <w:top w:val="none" w:sz="0" w:space="0" w:color="auto"/>
        <w:left w:val="none" w:sz="0" w:space="0" w:color="auto"/>
        <w:bottom w:val="none" w:sz="0" w:space="0" w:color="auto"/>
        <w:right w:val="none" w:sz="0" w:space="0" w:color="auto"/>
      </w:divBdr>
    </w:div>
    <w:div w:id="1643003161">
      <w:bodyDiv w:val="1"/>
      <w:marLeft w:val="0"/>
      <w:marRight w:val="0"/>
      <w:marTop w:val="0"/>
      <w:marBottom w:val="0"/>
      <w:divBdr>
        <w:top w:val="none" w:sz="0" w:space="0" w:color="auto"/>
        <w:left w:val="none" w:sz="0" w:space="0" w:color="auto"/>
        <w:bottom w:val="none" w:sz="0" w:space="0" w:color="auto"/>
        <w:right w:val="none" w:sz="0" w:space="0" w:color="auto"/>
      </w:divBdr>
    </w:div>
    <w:div w:id="1794471127">
      <w:bodyDiv w:val="1"/>
      <w:marLeft w:val="0"/>
      <w:marRight w:val="0"/>
      <w:marTop w:val="0"/>
      <w:marBottom w:val="0"/>
      <w:divBdr>
        <w:top w:val="none" w:sz="0" w:space="0" w:color="auto"/>
        <w:left w:val="none" w:sz="0" w:space="0" w:color="auto"/>
        <w:bottom w:val="none" w:sz="0" w:space="0" w:color="auto"/>
        <w:right w:val="none" w:sz="0" w:space="0" w:color="auto"/>
      </w:divBdr>
    </w:div>
    <w:div w:id="1807090597">
      <w:bodyDiv w:val="1"/>
      <w:marLeft w:val="0"/>
      <w:marRight w:val="0"/>
      <w:marTop w:val="0"/>
      <w:marBottom w:val="0"/>
      <w:divBdr>
        <w:top w:val="none" w:sz="0" w:space="0" w:color="auto"/>
        <w:left w:val="none" w:sz="0" w:space="0" w:color="auto"/>
        <w:bottom w:val="none" w:sz="0" w:space="0" w:color="auto"/>
        <w:right w:val="none" w:sz="0" w:space="0" w:color="auto"/>
      </w:divBdr>
    </w:div>
    <w:div w:id="1887987443">
      <w:bodyDiv w:val="1"/>
      <w:marLeft w:val="0"/>
      <w:marRight w:val="0"/>
      <w:marTop w:val="0"/>
      <w:marBottom w:val="0"/>
      <w:divBdr>
        <w:top w:val="none" w:sz="0" w:space="0" w:color="auto"/>
        <w:left w:val="none" w:sz="0" w:space="0" w:color="auto"/>
        <w:bottom w:val="none" w:sz="0" w:space="0" w:color="auto"/>
        <w:right w:val="none" w:sz="0" w:space="0" w:color="auto"/>
      </w:divBdr>
    </w:div>
    <w:div w:id="1918780246">
      <w:bodyDiv w:val="1"/>
      <w:marLeft w:val="0"/>
      <w:marRight w:val="0"/>
      <w:marTop w:val="0"/>
      <w:marBottom w:val="0"/>
      <w:divBdr>
        <w:top w:val="none" w:sz="0" w:space="0" w:color="auto"/>
        <w:left w:val="none" w:sz="0" w:space="0" w:color="auto"/>
        <w:bottom w:val="none" w:sz="0" w:space="0" w:color="auto"/>
        <w:right w:val="none" w:sz="0" w:space="0" w:color="auto"/>
      </w:divBdr>
    </w:div>
    <w:div w:id="1927956750">
      <w:bodyDiv w:val="1"/>
      <w:marLeft w:val="0"/>
      <w:marRight w:val="0"/>
      <w:marTop w:val="0"/>
      <w:marBottom w:val="0"/>
      <w:divBdr>
        <w:top w:val="none" w:sz="0" w:space="0" w:color="auto"/>
        <w:left w:val="none" w:sz="0" w:space="0" w:color="auto"/>
        <w:bottom w:val="none" w:sz="0" w:space="0" w:color="auto"/>
        <w:right w:val="none" w:sz="0" w:space="0" w:color="auto"/>
      </w:divBdr>
    </w:div>
    <w:div w:id="1964264472">
      <w:bodyDiv w:val="1"/>
      <w:marLeft w:val="0"/>
      <w:marRight w:val="0"/>
      <w:marTop w:val="0"/>
      <w:marBottom w:val="0"/>
      <w:divBdr>
        <w:top w:val="none" w:sz="0" w:space="0" w:color="auto"/>
        <w:left w:val="none" w:sz="0" w:space="0" w:color="auto"/>
        <w:bottom w:val="none" w:sz="0" w:space="0" w:color="auto"/>
        <w:right w:val="none" w:sz="0" w:space="0" w:color="auto"/>
      </w:divBdr>
    </w:div>
    <w:div w:id="1967808719">
      <w:bodyDiv w:val="1"/>
      <w:marLeft w:val="0"/>
      <w:marRight w:val="0"/>
      <w:marTop w:val="0"/>
      <w:marBottom w:val="0"/>
      <w:divBdr>
        <w:top w:val="none" w:sz="0" w:space="0" w:color="auto"/>
        <w:left w:val="none" w:sz="0" w:space="0" w:color="auto"/>
        <w:bottom w:val="none" w:sz="0" w:space="0" w:color="auto"/>
        <w:right w:val="none" w:sz="0" w:space="0" w:color="auto"/>
      </w:divBdr>
      <w:divsChild>
        <w:div w:id="1687243724">
          <w:marLeft w:val="0"/>
          <w:marRight w:val="0"/>
          <w:marTop w:val="0"/>
          <w:marBottom w:val="0"/>
          <w:divBdr>
            <w:top w:val="none" w:sz="0" w:space="0" w:color="auto"/>
            <w:left w:val="none" w:sz="0" w:space="0" w:color="auto"/>
            <w:bottom w:val="none" w:sz="0" w:space="0" w:color="auto"/>
            <w:right w:val="none" w:sz="0" w:space="0" w:color="auto"/>
          </w:divBdr>
        </w:div>
      </w:divsChild>
    </w:div>
    <w:div w:id="2008050184">
      <w:bodyDiv w:val="1"/>
      <w:marLeft w:val="0"/>
      <w:marRight w:val="0"/>
      <w:marTop w:val="0"/>
      <w:marBottom w:val="0"/>
      <w:divBdr>
        <w:top w:val="none" w:sz="0" w:space="0" w:color="auto"/>
        <w:left w:val="none" w:sz="0" w:space="0" w:color="auto"/>
        <w:bottom w:val="none" w:sz="0" w:space="0" w:color="auto"/>
        <w:right w:val="none" w:sz="0" w:space="0" w:color="auto"/>
      </w:divBdr>
    </w:div>
    <w:div w:id="2025588368">
      <w:bodyDiv w:val="1"/>
      <w:marLeft w:val="0"/>
      <w:marRight w:val="0"/>
      <w:marTop w:val="0"/>
      <w:marBottom w:val="0"/>
      <w:divBdr>
        <w:top w:val="none" w:sz="0" w:space="0" w:color="auto"/>
        <w:left w:val="none" w:sz="0" w:space="0" w:color="auto"/>
        <w:bottom w:val="none" w:sz="0" w:space="0" w:color="auto"/>
        <w:right w:val="none" w:sz="0" w:space="0" w:color="auto"/>
      </w:divBdr>
    </w:div>
    <w:div w:id="20660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55C0-1631-480A-AFFA-6B422700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Brandon Crawford</cp:lastModifiedBy>
  <cp:revision>2</cp:revision>
  <dcterms:created xsi:type="dcterms:W3CDTF">2017-11-17T16:46:00Z</dcterms:created>
  <dcterms:modified xsi:type="dcterms:W3CDTF">2017-11-17T16:46:00Z</dcterms:modified>
</cp:coreProperties>
</file>