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CB414" w14:textId="40A07FB4" w:rsidR="00E358BF" w:rsidRPr="00EC215E" w:rsidRDefault="00E358BF" w:rsidP="00E358BF">
      <w:pPr>
        <w:spacing w:after="0" w:line="240" w:lineRule="auto"/>
        <w:rPr>
          <w:rFonts w:ascii="Century Gothic" w:hAnsi="Century Gothic"/>
          <w:b/>
          <w:sz w:val="28"/>
        </w:rPr>
      </w:pPr>
      <w:bookmarkStart w:id="0" w:name="_GoBack"/>
      <w:bookmarkEnd w:id="0"/>
      <w:r w:rsidRPr="00EC215E">
        <w:rPr>
          <w:rFonts w:ascii="Century Gothic" w:hAnsi="Century Gothic"/>
          <w:b/>
          <w:sz w:val="28"/>
        </w:rPr>
        <w:t>NASA DEVELOP National Program</w:t>
      </w:r>
    </w:p>
    <w:p w14:paraId="62A55D79" w14:textId="7A728C98" w:rsidR="00E358BF" w:rsidRPr="00042582" w:rsidRDefault="00042582" w:rsidP="00E358BF">
      <w:pPr>
        <w:spacing w:after="0" w:line="240" w:lineRule="auto"/>
        <w:rPr>
          <w:rFonts w:ascii="Century Gothic" w:hAnsi="Century Gothic"/>
          <w:b/>
          <w:sz w:val="24"/>
          <w:szCs w:val="24"/>
        </w:rPr>
      </w:pPr>
      <w:r w:rsidRPr="00042582">
        <w:rPr>
          <w:rFonts w:ascii="Century Gothic" w:hAnsi="Century Gothic"/>
          <w:b/>
          <w:sz w:val="24"/>
          <w:szCs w:val="24"/>
        </w:rPr>
        <w:t>Fall 2015 Project Proposal</w:t>
      </w:r>
    </w:p>
    <w:p w14:paraId="705D4E28" w14:textId="77777777" w:rsidR="0025455A" w:rsidRPr="0025455A" w:rsidRDefault="0025455A" w:rsidP="0025455A">
      <w:pPr>
        <w:spacing w:after="0" w:line="240" w:lineRule="auto"/>
        <w:rPr>
          <w:rFonts w:ascii="Century Gothic" w:hAnsi="Century Gothic"/>
          <w:sz w:val="20"/>
          <w:szCs w:val="24"/>
        </w:rPr>
      </w:pPr>
      <w:r w:rsidRPr="0025455A">
        <w:rPr>
          <w:rFonts w:ascii="Century Gothic" w:hAnsi="Century Gothic"/>
          <w:sz w:val="20"/>
          <w:szCs w:val="24"/>
        </w:rPr>
        <w:t>University of Georgia</w:t>
      </w:r>
    </w:p>
    <w:p w14:paraId="7CFFCE9C" w14:textId="77777777" w:rsidR="00E358BF" w:rsidRPr="00042582" w:rsidRDefault="00E358BF" w:rsidP="00E358BF">
      <w:pPr>
        <w:spacing w:after="0" w:line="240" w:lineRule="auto"/>
        <w:rPr>
          <w:rFonts w:ascii="Century Gothic" w:hAnsi="Century Gothic"/>
          <w:b/>
          <w:sz w:val="24"/>
          <w:szCs w:val="24"/>
        </w:rPr>
      </w:pPr>
    </w:p>
    <w:p w14:paraId="0D1F5E19" w14:textId="2B88851F" w:rsidR="00E358BF" w:rsidRPr="0025455A" w:rsidRDefault="003975A8" w:rsidP="00E358BF">
      <w:pPr>
        <w:spacing w:after="0" w:line="240" w:lineRule="auto"/>
        <w:rPr>
          <w:rFonts w:ascii="Century Gothic" w:hAnsi="Century Gothic"/>
          <w:b/>
          <w:sz w:val="24"/>
        </w:rPr>
      </w:pPr>
      <w:r w:rsidRPr="0025455A">
        <w:rPr>
          <w:rFonts w:ascii="Century Gothic" w:hAnsi="Century Gothic"/>
          <w:b/>
          <w:sz w:val="24"/>
        </w:rPr>
        <w:t>Georgia</w:t>
      </w:r>
      <w:r w:rsidR="00E63732" w:rsidRPr="0025455A">
        <w:rPr>
          <w:rFonts w:ascii="Century Gothic" w:hAnsi="Century Gothic"/>
          <w:b/>
          <w:sz w:val="24"/>
        </w:rPr>
        <w:t xml:space="preserve"> </w:t>
      </w:r>
      <w:r w:rsidRPr="0025455A">
        <w:rPr>
          <w:rFonts w:ascii="Century Gothic" w:hAnsi="Century Gothic"/>
          <w:b/>
          <w:sz w:val="24"/>
        </w:rPr>
        <w:t>Water Resources</w:t>
      </w:r>
    </w:p>
    <w:p w14:paraId="7739ECB3" w14:textId="029D4641" w:rsidR="00E358BF" w:rsidRDefault="00750B5F" w:rsidP="00E358BF">
      <w:pPr>
        <w:spacing w:after="0" w:line="240" w:lineRule="auto"/>
        <w:rPr>
          <w:rFonts w:ascii="Century Gothic" w:hAnsi="Century Gothic"/>
          <w:sz w:val="20"/>
          <w:szCs w:val="20"/>
        </w:rPr>
      </w:pPr>
      <w:r>
        <w:rPr>
          <w:rFonts w:ascii="Century Gothic" w:hAnsi="Century Gothic"/>
          <w:sz w:val="20"/>
          <w:szCs w:val="20"/>
        </w:rPr>
        <w:t>Assessing Groundwater Storage Change and Contamination Risk</w:t>
      </w:r>
      <w:r w:rsidR="00AE58B1">
        <w:rPr>
          <w:rFonts w:ascii="Century Gothic" w:hAnsi="Century Gothic"/>
          <w:sz w:val="20"/>
          <w:szCs w:val="20"/>
        </w:rPr>
        <w:t xml:space="preserve"> in Southwest Georgia</w:t>
      </w:r>
      <w:r>
        <w:rPr>
          <w:rFonts w:ascii="Century Gothic" w:hAnsi="Century Gothic"/>
          <w:sz w:val="20"/>
          <w:szCs w:val="20"/>
        </w:rPr>
        <w:t xml:space="preserve"> </w:t>
      </w:r>
    </w:p>
    <w:p w14:paraId="759E29C9" w14:textId="77777777" w:rsidR="00047840" w:rsidRPr="00042582" w:rsidRDefault="00047840" w:rsidP="00E358BF">
      <w:pPr>
        <w:spacing w:after="0" w:line="240" w:lineRule="auto"/>
        <w:rPr>
          <w:rFonts w:ascii="Century Gothic" w:hAnsi="Century Gothic"/>
          <w:sz w:val="20"/>
          <w:szCs w:val="20"/>
        </w:rPr>
      </w:pPr>
    </w:p>
    <w:p w14:paraId="043A7BFA" w14:textId="77777777" w:rsidR="00DD7C43" w:rsidRPr="00042582" w:rsidRDefault="00DD7C43" w:rsidP="00E358BF">
      <w:pPr>
        <w:spacing w:after="0" w:line="240" w:lineRule="auto"/>
        <w:rPr>
          <w:rFonts w:ascii="Century Gothic" w:hAnsi="Century Gothic"/>
          <w:b/>
          <w:u w:val="single"/>
        </w:rPr>
      </w:pPr>
      <w:r w:rsidRPr="00042582">
        <w:rPr>
          <w:rFonts w:ascii="Century Gothic" w:hAnsi="Century Gothic"/>
          <w:b/>
          <w:u w:val="single"/>
        </w:rPr>
        <w:t>Objective:</w:t>
      </w:r>
    </w:p>
    <w:p w14:paraId="52B2DD7E" w14:textId="3D715FD3" w:rsidR="0062530C" w:rsidRPr="00042582" w:rsidRDefault="0001661B" w:rsidP="00E358BF">
      <w:pPr>
        <w:spacing w:after="0" w:line="240" w:lineRule="auto"/>
        <w:rPr>
          <w:rFonts w:ascii="Times New Roman" w:hAnsi="Times New Roman" w:cs="Times New Roman"/>
          <w:sz w:val="20"/>
          <w:szCs w:val="20"/>
        </w:rPr>
      </w:pPr>
      <w:r>
        <w:rPr>
          <w:rFonts w:ascii="Century Gothic" w:hAnsi="Century Gothic"/>
          <w:sz w:val="20"/>
          <w:szCs w:val="20"/>
        </w:rPr>
        <w:t>D</w:t>
      </w:r>
      <w:r w:rsidR="007016A2" w:rsidRPr="00042582">
        <w:rPr>
          <w:rFonts w:ascii="Century Gothic" w:hAnsi="Century Gothic"/>
          <w:sz w:val="20"/>
          <w:szCs w:val="20"/>
        </w:rPr>
        <w:t xml:space="preserve">evelop </w:t>
      </w:r>
      <w:r w:rsidR="00750B5F">
        <w:rPr>
          <w:rFonts w:ascii="Century Gothic" w:hAnsi="Century Gothic"/>
          <w:sz w:val="20"/>
          <w:szCs w:val="20"/>
        </w:rPr>
        <w:t xml:space="preserve">groundwater storage change and groundwater contamination risk </w:t>
      </w:r>
      <w:r w:rsidR="007016A2" w:rsidRPr="00042582">
        <w:rPr>
          <w:rFonts w:ascii="Century Gothic" w:hAnsi="Century Gothic"/>
          <w:sz w:val="20"/>
          <w:szCs w:val="20"/>
        </w:rPr>
        <w:t>map</w:t>
      </w:r>
      <w:r w:rsidR="00750B5F">
        <w:rPr>
          <w:rFonts w:ascii="Century Gothic" w:hAnsi="Century Gothic"/>
          <w:sz w:val="20"/>
          <w:szCs w:val="20"/>
        </w:rPr>
        <w:t>s</w:t>
      </w:r>
      <w:r w:rsidR="007016A2" w:rsidRPr="00042582">
        <w:rPr>
          <w:rFonts w:ascii="Century Gothic" w:hAnsi="Century Gothic"/>
          <w:sz w:val="20"/>
          <w:szCs w:val="20"/>
        </w:rPr>
        <w:t xml:space="preserve"> to </w:t>
      </w:r>
      <w:r w:rsidR="00750B5F">
        <w:rPr>
          <w:rFonts w:ascii="Century Gothic" w:hAnsi="Century Gothic"/>
          <w:sz w:val="20"/>
          <w:szCs w:val="20"/>
        </w:rPr>
        <w:t xml:space="preserve">evaluate </w:t>
      </w:r>
      <w:r w:rsidR="00BB221E">
        <w:rPr>
          <w:rFonts w:ascii="Century Gothic" w:hAnsi="Century Gothic"/>
          <w:sz w:val="20"/>
          <w:szCs w:val="20"/>
        </w:rPr>
        <w:t>water resources trends and identify areas susceptible to groundwater contamination</w:t>
      </w:r>
      <w:r w:rsidR="007016A2" w:rsidRPr="00042582">
        <w:rPr>
          <w:rFonts w:ascii="Century Gothic" w:hAnsi="Century Gothic"/>
          <w:sz w:val="20"/>
          <w:szCs w:val="20"/>
        </w:rPr>
        <w:t xml:space="preserve">. </w:t>
      </w:r>
      <w:r w:rsidR="0062530C" w:rsidRPr="00042582">
        <w:rPr>
          <w:rFonts w:ascii="Century Gothic" w:hAnsi="Century Gothic" w:cs="Times New Roman"/>
          <w:sz w:val="20"/>
          <w:szCs w:val="20"/>
        </w:rPr>
        <w:t>Specifically, t</w:t>
      </w:r>
      <w:r w:rsidR="001406A7" w:rsidRPr="00042582">
        <w:rPr>
          <w:rFonts w:ascii="Century Gothic" w:hAnsi="Century Gothic" w:cs="Times New Roman"/>
          <w:sz w:val="20"/>
          <w:szCs w:val="20"/>
        </w:rPr>
        <w:t>his project will</w:t>
      </w:r>
      <w:r w:rsidR="0062530C" w:rsidRPr="00042582">
        <w:rPr>
          <w:rFonts w:ascii="Century Gothic" w:hAnsi="Century Gothic" w:cs="Times New Roman"/>
          <w:sz w:val="20"/>
          <w:szCs w:val="20"/>
        </w:rPr>
        <w:t xml:space="preserve"> </w:t>
      </w:r>
      <w:r w:rsidR="00BB221E">
        <w:rPr>
          <w:rFonts w:ascii="Century Gothic" w:hAnsi="Century Gothic" w:cs="Times New Roman"/>
          <w:sz w:val="20"/>
          <w:szCs w:val="20"/>
        </w:rPr>
        <w:t>utilize GRACE satellite datasets that cover Southwest Georgia</w:t>
      </w:r>
      <w:r w:rsidR="002C0A7C">
        <w:rPr>
          <w:rFonts w:ascii="Century Gothic" w:hAnsi="Century Gothic" w:cs="Times New Roman"/>
          <w:sz w:val="20"/>
          <w:szCs w:val="20"/>
        </w:rPr>
        <w:t xml:space="preserve"> to estimate groundwater storage changes</w:t>
      </w:r>
      <w:r w:rsidR="00BB221E">
        <w:rPr>
          <w:rFonts w:ascii="Century Gothic" w:hAnsi="Century Gothic" w:cs="Times New Roman"/>
          <w:sz w:val="20"/>
          <w:szCs w:val="20"/>
        </w:rPr>
        <w:t xml:space="preserve"> and previously developed sinkhole inventory maps</w:t>
      </w:r>
      <w:r w:rsidR="00AE58B1">
        <w:rPr>
          <w:rFonts w:ascii="Century Gothic" w:hAnsi="Century Gothic" w:cs="Times New Roman"/>
          <w:sz w:val="20"/>
          <w:szCs w:val="20"/>
        </w:rPr>
        <w:t xml:space="preserve"> from </w:t>
      </w:r>
      <w:r w:rsidR="001E6187">
        <w:rPr>
          <w:rFonts w:ascii="Century Gothic" w:hAnsi="Century Gothic" w:cs="Times New Roman"/>
          <w:sz w:val="20"/>
          <w:szCs w:val="20"/>
        </w:rPr>
        <w:t>a previous</w:t>
      </w:r>
      <w:r w:rsidR="00AE58B1">
        <w:rPr>
          <w:rFonts w:ascii="Century Gothic" w:hAnsi="Century Gothic" w:cs="Times New Roman"/>
          <w:sz w:val="20"/>
          <w:szCs w:val="20"/>
        </w:rPr>
        <w:t xml:space="preserve"> NASA DEVELOP project</w:t>
      </w:r>
      <w:r w:rsidR="00BB221E">
        <w:rPr>
          <w:rFonts w:ascii="Century Gothic" w:hAnsi="Century Gothic" w:cs="Times New Roman"/>
          <w:sz w:val="20"/>
          <w:szCs w:val="20"/>
        </w:rPr>
        <w:t xml:space="preserve"> to </w:t>
      </w:r>
      <w:r w:rsidR="0062530C" w:rsidRPr="00042582">
        <w:rPr>
          <w:rFonts w:ascii="Century Gothic" w:hAnsi="Century Gothic" w:cs="Times New Roman"/>
          <w:sz w:val="20"/>
          <w:szCs w:val="20"/>
        </w:rPr>
        <w:t xml:space="preserve">produce </w:t>
      </w:r>
      <w:r w:rsidR="001406A7" w:rsidRPr="00042582">
        <w:rPr>
          <w:rFonts w:ascii="Century Gothic" w:hAnsi="Century Gothic" w:cs="Times New Roman"/>
          <w:sz w:val="20"/>
          <w:szCs w:val="20"/>
        </w:rPr>
        <w:t xml:space="preserve">a </w:t>
      </w:r>
      <w:r w:rsidR="0062530C" w:rsidRPr="00042582">
        <w:rPr>
          <w:rFonts w:ascii="Century Gothic" w:hAnsi="Century Gothic" w:cs="Times New Roman"/>
          <w:sz w:val="20"/>
          <w:szCs w:val="20"/>
        </w:rPr>
        <w:t xml:space="preserve">groundwater </w:t>
      </w:r>
      <w:r w:rsidR="00BB221E">
        <w:rPr>
          <w:rFonts w:ascii="Century Gothic" w:hAnsi="Century Gothic" w:cs="Times New Roman"/>
          <w:sz w:val="20"/>
          <w:szCs w:val="20"/>
        </w:rPr>
        <w:t xml:space="preserve">contamination </w:t>
      </w:r>
      <w:r w:rsidR="0062530C" w:rsidRPr="00042582">
        <w:rPr>
          <w:rFonts w:ascii="Century Gothic" w:hAnsi="Century Gothic" w:cs="Times New Roman"/>
          <w:sz w:val="20"/>
          <w:szCs w:val="20"/>
        </w:rPr>
        <w:t>risk map for Dougherty County</w:t>
      </w:r>
      <w:r w:rsidR="00E92697" w:rsidRPr="00042582">
        <w:rPr>
          <w:rFonts w:ascii="Century Gothic" w:hAnsi="Century Gothic" w:cs="Times New Roman"/>
          <w:sz w:val="20"/>
          <w:szCs w:val="20"/>
        </w:rPr>
        <w:t>, Georgia</w:t>
      </w:r>
      <w:r w:rsidR="003E7383" w:rsidRPr="00042582">
        <w:rPr>
          <w:rFonts w:ascii="Times New Roman" w:hAnsi="Times New Roman" w:cs="Times New Roman"/>
          <w:sz w:val="20"/>
          <w:szCs w:val="20"/>
        </w:rPr>
        <w:t>.</w:t>
      </w:r>
    </w:p>
    <w:p w14:paraId="32E8030A" w14:textId="77777777" w:rsidR="00E63732" w:rsidRPr="00042582" w:rsidRDefault="00E63732" w:rsidP="00E358BF">
      <w:pPr>
        <w:spacing w:after="0" w:line="240" w:lineRule="auto"/>
        <w:rPr>
          <w:rFonts w:ascii="Century Gothic" w:hAnsi="Century Gothic"/>
          <w:b/>
          <w:sz w:val="20"/>
          <w:szCs w:val="20"/>
          <w:u w:val="single"/>
        </w:rPr>
      </w:pPr>
    </w:p>
    <w:p w14:paraId="09C96F6D" w14:textId="77777777" w:rsidR="00E358BF" w:rsidRPr="00042582" w:rsidRDefault="00E358BF" w:rsidP="00E358BF">
      <w:pPr>
        <w:spacing w:after="0" w:line="240" w:lineRule="auto"/>
        <w:rPr>
          <w:rFonts w:ascii="Century Gothic" w:hAnsi="Century Gothic"/>
          <w:b/>
          <w:u w:val="single"/>
        </w:rPr>
      </w:pPr>
      <w:r w:rsidRPr="00042582">
        <w:rPr>
          <w:rFonts w:ascii="Century Gothic" w:hAnsi="Century Gothic"/>
          <w:b/>
          <w:u w:val="single"/>
        </w:rPr>
        <w:t>Community Concern:</w:t>
      </w:r>
    </w:p>
    <w:p w14:paraId="0FC46571" w14:textId="656C0BE2" w:rsidR="00E358BF" w:rsidRPr="00042582" w:rsidRDefault="00AE58B1" w:rsidP="00E358BF">
      <w:pPr>
        <w:spacing w:after="0" w:line="240" w:lineRule="auto"/>
        <w:rPr>
          <w:rFonts w:ascii="Century Gothic" w:hAnsi="Century Gothic"/>
          <w:sz w:val="20"/>
          <w:szCs w:val="20"/>
        </w:rPr>
      </w:pPr>
      <w:r>
        <w:rPr>
          <w:rFonts w:ascii="Century Gothic" w:hAnsi="Century Gothic"/>
          <w:sz w:val="20"/>
          <w:szCs w:val="20"/>
        </w:rPr>
        <w:t xml:space="preserve">Located in southwest Georgia, </w:t>
      </w:r>
      <w:r w:rsidR="008E5FB9">
        <w:rPr>
          <w:rFonts w:ascii="Century Gothic" w:hAnsi="Century Gothic"/>
          <w:sz w:val="20"/>
          <w:szCs w:val="20"/>
        </w:rPr>
        <w:t>Dough</w:t>
      </w:r>
      <w:r>
        <w:rPr>
          <w:rFonts w:ascii="Century Gothic" w:hAnsi="Century Gothic"/>
          <w:sz w:val="20"/>
          <w:szCs w:val="20"/>
        </w:rPr>
        <w:t>erty County</w:t>
      </w:r>
      <w:r w:rsidR="008E5FB9">
        <w:rPr>
          <w:rFonts w:ascii="Century Gothic" w:hAnsi="Century Gothic"/>
          <w:sz w:val="20"/>
          <w:szCs w:val="20"/>
        </w:rPr>
        <w:t xml:space="preserve"> has a growing populace in an agricultural region with restrictions on surface water extraction due </w:t>
      </w:r>
      <w:r>
        <w:rPr>
          <w:rFonts w:ascii="Century Gothic" w:hAnsi="Century Gothic"/>
          <w:sz w:val="20"/>
          <w:szCs w:val="20"/>
        </w:rPr>
        <w:t xml:space="preserve">in part </w:t>
      </w:r>
      <w:r w:rsidR="008E5FB9">
        <w:rPr>
          <w:rFonts w:ascii="Century Gothic" w:hAnsi="Century Gothic"/>
          <w:sz w:val="20"/>
          <w:szCs w:val="20"/>
        </w:rPr>
        <w:t xml:space="preserve">to recent drought conditions. Subsequently, demand for groundwater resources has increased. To sustainably manage water resources, it is important to quantify trends in groundwater storage change. </w:t>
      </w:r>
      <w:r w:rsidR="00412947" w:rsidRPr="00042582">
        <w:rPr>
          <w:rFonts w:ascii="Century Gothic" w:hAnsi="Century Gothic"/>
          <w:sz w:val="20"/>
          <w:szCs w:val="20"/>
        </w:rPr>
        <w:t xml:space="preserve"> </w:t>
      </w:r>
      <w:r w:rsidR="008E5FB9">
        <w:rPr>
          <w:rFonts w:ascii="Century Gothic" w:hAnsi="Century Gothic"/>
          <w:sz w:val="20"/>
          <w:szCs w:val="20"/>
        </w:rPr>
        <w:t xml:space="preserve">This area has also experienced an increase in sinkhole development over the last decade. </w:t>
      </w:r>
      <w:r w:rsidR="00BB221E">
        <w:rPr>
          <w:rFonts w:ascii="Century Gothic" w:hAnsi="Century Gothic"/>
          <w:sz w:val="20"/>
          <w:szCs w:val="20"/>
        </w:rPr>
        <w:t xml:space="preserve">Sinkholes </w:t>
      </w:r>
      <w:r w:rsidR="00412947" w:rsidRPr="00042582">
        <w:rPr>
          <w:rFonts w:ascii="Century Gothic" w:hAnsi="Century Gothic"/>
          <w:sz w:val="20"/>
          <w:szCs w:val="20"/>
        </w:rPr>
        <w:t xml:space="preserve">pose a threat to groundwater pollution, as they can quickly introduce contaminants to karst aquifer systems (i.e., the Upper </w:t>
      </w:r>
      <w:proofErr w:type="spellStart"/>
      <w:r w:rsidR="00412947" w:rsidRPr="00042582">
        <w:rPr>
          <w:rFonts w:ascii="Century Gothic" w:hAnsi="Century Gothic"/>
          <w:sz w:val="20"/>
          <w:szCs w:val="20"/>
        </w:rPr>
        <w:t>Floridan</w:t>
      </w:r>
      <w:proofErr w:type="spellEnd"/>
      <w:r w:rsidR="00412947" w:rsidRPr="00042582">
        <w:rPr>
          <w:rFonts w:ascii="Century Gothic" w:hAnsi="Century Gothic"/>
          <w:sz w:val="20"/>
          <w:szCs w:val="20"/>
        </w:rPr>
        <w:t xml:space="preserve"> Aquifer)</w:t>
      </w:r>
      <w:r w:rsidR="00D86E82" w:rsidRPr="00042582">
        <w:rPr>
          <w:rFonts w:ascii="Century Gothic" w:hAnsi="Century Gothic"/>
          <w:sz w:val="20"/>
          <w:szCs w:val="20"/>
        </w:rPr>
        <w:t xml:space="preserve"> which supply a lar</w:t>
      </w:r>
      <w:r w:rsidR="007A40E6" w:rsidRPr="00042582">
        <w:rPr>
          <w:rFonts w:ascii="Century Gothic" w:hAnsi="Century Gothic"/>
          <w:sz w:val="20"/>
          <w:szCs w:val="20"/>
        </w:rPr>
        <w:t>ge percentage of drinking and agricultural water</w:t>
      </w:r>
      <w:r w:rsidR="00773033">
        <w:rPr>
          <w:rFonts w:ascii="Century Gothic" w:hAnsi="Century Gothic"/>
          <w:sz w:val="20"/>
          <w:szCs w:val="20"/>
        </w:rPr>
        <w:t xml:space="preserve"> in the study area</w:t>
      </w:r>
      <w:r w:rsidR="00D86E82" w:rsidRPr="00042582">
        <w:rPr>
          <w:rFonts w:ascii="Century Gothic" w:hAnsi="Century Gothic"/>
          <w:sz w:val="20"/>
          <w:szCs w:val="20"/>
        </w:rPr>
        <w:t xml:space="preserve"> (</w:t>
      </w:r>
      <w:r w:rsidR="00B95EC4" w:rsidRPr="00042582">
        <w:rPr>
          <w:rFonts w:ascii="Century Gothic" w:hAnsi="Century Gothic"/>
          <w:sz w:val="20"/>
          <w:szCs w:val="20"/>
        </w:rPr>
        <w:t>Gordon et al.</w:t>
      </w:r>
      <w:r w:rsidR="00CE3960" w:rsidRPr="00042582">
        <w:rPr>
          <w:rFonts w:ascii="Century Gothic" w:hAnsi="Century Gothic"/>
          <w:sz w:val="20"/>
          <w:szCs w:val="20"/>
        </w:rPr>
        <w:t>,</w:t>
      </w:r>
      <w:r w:rsidR="00B95EC4" w:rsidRPr="00042582">
        <w:rPr>
          <w:rFonts w:ascii="Century Gothic" w:hAnsi="Century Gothic"/>
          <w:sz w:val="20"/>
          <w:szCs w:val="20"/>
        </w:rPr>
        <w:t xml:space="preserve"> 2012</w:t>
      </w:r>
      <w:r w:rsidR="00D86E82" w:rsidRPr="00042582">
        <w:rPr>
          <w:rFonts w:ascii="Century Gothic" w:hAnsi="Century Gothic"/>
          <w:sz w:val="20"/>
          <w:szCs w:val="20"/>
        </w:rPr>
        <w:t>)</w:t>
      </w:r>
      <w:r w:rsidR="00412947" w:rsidRPr="00042582">
        <w:rPr>
          <w:rFonts w:ascii="Century Gothic" w:hAnsi="Century Gothic"/>
          <w:sz w:val="20"/>
          <w:szCs w:val="20"/>
        </w:rPr>
        <w:t xml:space="preserve">.  This knowledge </w:t>
      </w:r>
      <w:r>
        <w:rPr>
          <w:rFonts w:ascii="Century Gothic" w:hAnsi="Century Gothic"/>
          <w:sz w:val="20"/>
          <w:szCs w:val="20"/>
        </w:rPr>
        <w:t>will</w:t>
      </w:r>
      <w:r w:rsidR="00412947" w:rsidRPr="00042582">
        <w:rPr>
          <w:rFonts w:ascii="Century Gothic" w:hAnsi="Century Gothic"/>
          <w:sz w:val="20"/>
          <w:szCs w:val="20"/>
        </w:rPr>
        <w:t xml:space="preserve"> be useful for farmers who rely on groundwater resources, land use</w:t>
      </w:r>
      <w:r w:rsidR="00E92697" w:rsidRPr="00042582">
        <w:rPr>
          <w:rFonts w:ascii="Century Gothic" w:hAnsi="Century Gothic"/>
          <w:sz w:val="20"/>
          <w:szCs w:val="20"/>
        </w:rPr>
        <w:t xml:space="preserve"> and </w:t>
      </w:r>
      <w:r w:rsidR="00412947" w:rsidRPr="00042582">
        <w:rPr>
          <w:rFonts w:ascii="Century Gothic" w:hAnsi="Century Gothic"/>
          <w:sz w:val="20"/>
          <w:szCs w:val="20"/>
        </w:rPr>
        <w:t xml:space="preserve">city planners responsible for infrastructure development, and municipalities responsible for delivering safe drinking water to consumers. This research is </w:t>
      </w:r>
      <w:r w:rsidR="006A73CB" w:rsidRPr="00042582">
        <w:rPr>
          <w:rFonts w:ascii="Century Gothic" w:hAnsi="Century Gothic"/>
          <w:sz w:val="20"/>
          <w:szCs w:val="20"/>
        </w:rPr>
        <w:t xml:space="preserve">directly </w:t>
      </w:r>
      <w:r w:rsidR="00412947" w:rsidRPr="00042582">
        <w:rPr>
          <w:rFonts w:ascii="Century Gothic" w:hAnsi="Century Gothic"/>
          <w:sz w:val="20"/>
          <w:szCs w:val="20"/>
        </w:rPr>
        <w:t xml:space="preserve">applicable to other </w:t>
      </w:r>
      <w:r w:rsidR="008E5FB9">
        <w:rPr>
          <w:rFonts w:ascii="Century Gothic" w:hAnsi="Century Gothic"/>
          <w:sz w:val="20"/>
          <w:szCs w:val="20"/>
        </w:rPr>
        <w:t xml:space="preserve">regions </w:t>
      </w:r>
      <w:r>
        <w:rPr>
          <w:rFonts w:ascii="Century Gothic" w:hAnsi="Century Gothic"/>
          <w:sz w:val="20"/>
          <w:szCs w:val="20"/>
        </w:rPr>
        <w:t xml:space="preserve">experiencing active sinkhole formation </w:t>
      </w:r>
      <w:r w:rsidR="00412947" w:rsidRPr="00042582">
        <w:rPr>
          <w:rFonts w:ascii="Century Gothic" w:hAnsi="Century Gothic"/>
          <w:sz w:val="20"/>
          <w:szCs w:val="20"/>
        </w:rPr>
        <w:t xml:space="preserve">underlain by </w:t>
      </w:r>
      <w:r w:rsidR="002B4F43">
        <w:rPr>
          <w:rFonts w:ascii="Century Gothic" w:hAnsi="Century Gothic"/>
          <w:sz w:val="20"/>
          <w:szCs w:val="20"/>
        </w:rPr>
        <w:t xml:space="preserve">stressed </w:t>
      </w:r>
      <w:r w:rsidR="00412947" w:rsidRPr="00042582">
        <w:rPr>
          <w:rFonts w:ascii="Century Gothic" w:hAnsi="Century Gothic"/>
          <w:sz w:val="20"/>
          <w:szCs w:val="20"/>
        </w:rPr>
        <w:t>karst aquifer systems</w:t>
      </w:r>
      <w:r>
        <w:rPr>
          <w:rFonts w:ascii="Century Gothic" w:hAnsi="Century Gothic"/>
          <w:sz w:val="20"/>
          <w:szCs w:val="20"/>
        </w:rPr>
        <w:t>, such as Florida.</w:t>
      </w:r>
    </w:p>
    <w:p w14:paraId="7C746668" w14:textId="77777777" w:rsidR="00E358BF" w:rsidRPr="00042582" w:rsidRDefault="00E358BF" w:rsidP="00E358BF">
      <w:pPr>
        <w:spacing w:after="0" w:line="240" w:lineRule="auto"/>
        <w:rPr>
          <w:rFonts w:ascii="Century Gothic" w:hAnsi="Century Gothic"/>
          <w:b/>
          <w:sz w:val="20"/>
          <w:szCs w:val="20"/>
          <w:u w:val="single"/>
        </w:rPr>
      </w:pPr>
    </w:p>
    <w:p w14:paraId="18899321" w14:textId="188E9D22" w:rsidR="00E358BF" w:rsidRPr="00042582" w:rsidRDefault="00DD7C43" w:rsidP="00E358BF">
      <w:pPr>
        <w:spacing w:after="0" w:line="240" w:lineRule="auto"/>
        <w:rPr>
          <w:rFonts w:ascii="Century Gothic" w:hAnsi="Century Gothic"/>
          <w:b/>
          <w:u w:val="single"/>
        </w:rPr>
      </w:pPr>
      <w:r w:rsidRPr="00042582">
        <w:rPr>
          <w:rFonts w:ascii="Century Gothic" w:hAnsi="Century Gothic"/>
          <w:b/>
          <w:u w:val="single"/>
        </w:rPr>
        <w:t>Partner Organizations</w:t>
      </w:r>
      <w:r w:rsidR="00E358BF" w:rsidRPr="00042582">
        <w:rPr>
          <w:rFonts w:ascii="Century Gothic" w:hAnsi="Century Gothic"/>
          <w:b/>
          <w:u w:val="single"/>
        </w:rPr>
        <w:t>:</w:t>
      </w:r>
    </w:p>
    <w:p w14:paraId="70DE0977" w14:textId="4B458810" w:rsidR="00463F1C" w:rsidRPr="00042582" w:rsidRDefault="00682801" w:rsidP="006F40F2">
      <w:pPr>
        <w:spacing w:after="0" w:line="240" w:lineRule="auto"/>
        <w:ind w:left="720" w:hanging="720"/>
        <w:rPr>
          <w:rFonts w:ascii="Century Gothic" w:hAnsi="Century Gothic"/>
          <w:sz w:val="20"/>
          <w:szCs w:val="20"/>
        </w:rPr>
      </w:pPr>
      <w:r w:rsidRPr="00042582">
        <w:rPr>
          <w:rFonts w:ascii="Century Gothic" w:hAnsi="Century Gothic"/>
          <w:sz w:val="20"/>
          <w:szCs w:val="20"/>
        </w:rPr>
        <w:t>City of Albany and Dougherty County Planning and Development Services (End-User/</w:t>
      </w:r>
      <w:r w:rsidR="006512BE">
        <w:rPr>
          <w:rFonts w:ascii="Century Gothic" w:hAnsi="Century Gothic"/>
          <w:sz w:val="20"/>
          <w:szCs w:val="20"/>
        </w:rPr>
        <w:t>Boundary Organization</w:t>
      </w:r>
      <w:r w:rsidRPr="00042582">
        <w:rPr>
          <w:rFonts w:ascii="Century Gothic" w:hAnsi="Century Gothic"/>
          <w:sz w:val="20"/>
          <w:szCs w:val="20"/>
        </w:rPr>
        <w:t>, POC: Randy Weathersby, GIS Manager for the City of Albany and member of the Southwest Georgia Water Resources Task Force</w:t>
      </w:r>
      <w:r w:rsidR="003E7383" w:rsidRPr="00042582">
        <w:rPr>
          <w:rFonts w:ascii="Century Gothic" w:hAnsi="Century Gothic"/>
          <w:sz w:val="20"/>
          <w:szCs w:val="20"/>
        </w:rPr>
        <w:t>)</w:t>
      </w:r>
    </w:p>
    <w:p w14:paraId="6FC66294" w14:textId="28C0BB3B" w:rsidR="00352E79" w:rsidRPr="00042582" w:rsidRDefault="00352E79" w:rsidP="006F40F2">
      <w:pPr>
        <w:spacing w:after="0" w:line="240" w:lineRule="auto"/>
        <w:ind w:left="720" w:hanging="720"/>
        <w:rPr>
          <w:rFonts w:ascii="Century Gothic" w:hAnsi="Century Gothic"/>
          <w:sz w:val="20"/>
          <w:szCs w:val="20"/>
        </w:rPr>
      </w:pPr>
      <w:r w:rsidRPr="00042582">
        <w:rPr>
          <w:rFonts w:ascii="Century Gothic" w:hAnsi="Century Gothic"/>
          <w:sz w:val="20"/>
          <w:szCs w:val="20"/>
        </w:rPr>
        <w:t>Southwest Georgia Water Resources Task Force (End-User, POC: Randy Weathersby, GIS Manager for the City of Albany and member of the Southwest Georgia Water Resources Task Force)</w:t>
      </w:r>
    </w:p>
    <w:p w14:paraId="111E0814" w14:textId="77777777" w:rsidR="00463F1C" w:rsidRPr="00042582" w:rsidRDefault="00463F1C" w:rsidP="00E358BF">
      <w:pPr>
        <w:spacing w:after="0" w:line="240" w:lineRule="auto"/>
        <w:rPr>
          <w:rFonts w:ascii="Century Gothic" w:hAnsi="Century Gothic"/>
          <w:sz w:val="20"/>
          <w:szCs w:val="20"/>
        </w:rPr>
      </w:pPr>
    </w:p>
    <w:p w14:paraId="4828A5D5" w14:textId="0FC3A3AC" w:rsidR="00463F1C" w:rsidRDefault="00350532" w:rsidP="00E358BF">
      <w:pPr>
        <w:spacing w:after="0" w:line="240" w:lineRule="auto"/>
        <w:rPr>
          <w:rFonts w:ascii="Century Gothic" w:hAnsi="Century Gothic"/>
          <w:sz w:val="20"/>
          <w:szCs w:val="20"/>
        </w:rPr>
      </w:pPr>
      <w:r w:rsidRPr="00042582">
        <w:rPr>
          <w:rFonts w:ascii="Century Gothic" w:hAnsi="Century Gothic"/>
          <w:sz w:val="20"/>
          <w:szCs w:val="20"/>
        </w:rPr>
        <w:t xml:space="preserve">The primary contact for this project has been Randy Weathersby. </w:t>
      </w:r>
      <w:r w:rsidR="0050256C" w:rsidRPr="00042582">
        <w:rPr>
          <w:rFonts w:ascii="Century Gothic" w:hAnsi="Century Gothic"/>
          <w:sz w:val="20"/>
          <w:szCs w:val="20"/>
        </w:rPr>
        <w:t>So far,</w:t>
      </w:r>
      <w:r w:rsidRPr="00042582">
        <w:rPr>
          <w:rFonts w:ascii="Century Gothic" w:hAnsi="Century Gothic"/>
          <w:sz w:val="20"/>
          <w:szCs w:val="20"/>
        </w:rPr>
        <w:t xml:space="preserve"> interactions have included gathering resources, specifically GIS data necessary to provide successful</w:t>
      </w:r>
      <w:r w:rsidR="002E381B" w:rsidRPr="00042582">
        <w:rPr>
          <w:rFonts w:ascii="Century Gothic" w:hAnsi="Century Gothic"/>
          <w:sz w:val="20"/>
          <w:szCs w:val="20"/>
        </w:rPr>
        <w:t>, verifiable</w:t>
      </w:r>
      <w:r w:rsidRPr="00042582">
        <w:rPr>
          <w:rFonts w:ascii="Century Gothic" w:hAnsi="Century Gothic"/>
          <w:sz w:val="20"/>
          <w:szCs w:val="20"/>
        </w:rPr>
        <w:t xml:space="preserve"> answers to the research questions. Mr. Weathersby was instrumental in gathering elevation data for Dougherty County. </w:t>
      </w:r>
      <w:r w:rsidR="002E381B" w:rsidRPr="00042582">
        <w:rPr>
          <w:rFonts w:ascii="Century Gothic" w:hAnsi="Century Gothic"/>
          <w:sz w:val="20"/>
          <w:szCs w:val="20"/>
        </w:rPr>
        <w:t>After discussing this DEVELOP proposal</w:t>
      </w:r>
      <w:r w:rsidR="00460CC5" w:rsidRPr="00042582">
        <w:rPr>
          <w:rFonts w:ascii="Century Gothic" w:hAnsi="Century Gothic"/>
          <w:sz w:val="20"/>
          <w:szCs w:val="20"/>
        </w:rPr>
        <w:t xml:space="preserve"> with Mr. Weathersby</w:t>
      </w:r>
      <w:r w:rsidR="002E381B" w:rsidRPr="00042582">
        <w:rPr>
          <w:rFonts w:ascii="Century Gothic" w:hAnsi="Century Gothic"/>
          <w:sz w:val="20"/>
          <w:szCs w:val="20"/>
        </w:rPr>
        <w:t xml:space="preserve">, </w:t>
      </w:r>
      <w:r w:rsidR="00460CC5" w:rsidRPr="00042582">
        <w:rPr>
          <w:rFonts w:ascii="Century Gothic" w:hAnsi="Century Gothic"/>
          <w:sz w:val="20"/>
          <w:szCs w:val="20"/>
        </w:rPr>
        <w:t xml:space="preserve">he has agreed to serve </w:t>
      </w:r>
      <w:r w:rsidR="002E381B" w:rsidRPr="00042582">
        <w:rPr>
          <w:rFonts w:ascii="Century Gothic" w:hAnsi="Century Gothic"/>
          <w:sz w:val="20"/>
          <w:szCs w:val="20"/>
        </w:rPr>
        <w:t>the dual purpose of research support and disseminating results to Dougherty County Planning and Development Services</w:t>
      </w:r>
      <w:r w:rsidR="007016A2" w:rsidRPr="00042582">
        <w:rPr>
          <w:rFonts w:ascii="Century Gothic" w:hAnsi="Century Gothic"/>
          <w:sz w:val="20"/>
          <w:szCs w:val="20"/>
        </w:rPr>
        <w:t xml:space="preserve"> and the community through action groups</w:t>
      </w:r>
      <w:r w:rsidR="002E381B" w:rsidRPr="00042582">
        <w:rPr>
          <w:rFonts w:ascii="Century Gothic" w:hAnsi="Century Gothic"/>
          <w:sz w:val="20"/>
          <w:szCs w:val="20"/>
        </w:rPr>
        <w:t>. He is interested in gathering an up-to-date sinkhole database</w:t>
      </w:r>
      <w:r w:rsidR="0050256C" w:rsidRPr="00042582">
        <w:rPr>
          <w:rFonts w:ascii="Century Gothic" w:hAnsi="Century Gothic"/>
          <w:sz w:val="20"/>
          <w:szCs w:val="20"/>
        </w:rPr>
        <w:t xml:space="preserve"> and </w:t>
      </w:r>
      <w:r w:rsidR="00486260" w:rsidRPr="00042582">
        <w:rPr>
          <w:rFonts w:ascii="Century Gothic" w:hAnsi="Century Gothic"/>
          <w:sz w:val="20"/>
          <w:szCs w:val="20"/>
        </w:rPr>
        <w:t>inventory</w:t>
      </w:r>
      <w:r w:rsidR="002E381B" w:rsidRPr="00042582">
        <w:rPr>
          <w:rFonts w:ascii="Century Gothic" w:hAnsi="Century Gothic"/>
          <w:sz w:val="20"/>
          <w:szCs w:val="20"/>
        </w:rPr>
        <w:t>,</w:t>
      </w:r>
      <w:r w:rsidR="00486260" w:rsidRPr="00042582">
        <w:rPr>
          <w:rFonts w:ascii="Century Gothic" w:hAnsi="Century Gothic"/>
          <w:sz w:val="20"/>
          <w:szCs w:val="20"/>
        </w:rPr>
        <w:t xml:space="preserve"> sinkhole</w:t>
      </w:r>
      <w:r w:rsidR="002E381B" w:rsidRPr="00042582">
        <w:rPr>
          <w:rFonts w:ascii="Century Gothic" w:hAnsi="Century Gothic"/>
          <w:sz w:val="20"/>
          <w:szCs w:val="20"/>
        </w:rPr>
        <w:t xml:space="preserve"> </w:t>
      </w:r>
      <w:r w:rsidR="00486260" w:rsidRPr="00042582">
        <w:rPr>
          <w:rFonts w:ascii="Century Gothic" w:hAnsi="Century Gothic"/>
          <w:sz w:val="20"/>
          <w:szCs w:val="20"/>
        </w:rPr>
        <w:t>hazard analysis</w:t>
      </w:r>
      <w:r w:rsidR="00231729" w:rsidRPr="00042582">
        <w:rPr>
          <w:rFonts w:ascii="Century Gothic" w:hAnsi="Century Gothic"/>
          <w:sz w:val="20"/>
          <w:szCs w:val="20"/>
        </w:rPr>
        <w:t xml:space="preserve"> results</w:t>
      </w:r>
      <w:r w:rsidR="00D86E82" w:rsidRPr="00042582">
        <w:rPr>
          <w:rFonts w:ascii="Century Gothic" w:hAnsi="Century Gothic"/>
          <w:sz w:val="20"/>
          <w:szCs w:val="20"/>
        </w:rPr>
        <w:t>, and</w:t>
      </w:r>
      <w:r w:rsidR="00486260" w:rsidRPr="00042582">
        <w:rPr>
          <w:rFonts w:ascii="Century Gothic" w:hAnsi="Century Gothic"/>
          <w:sz w:val="20"/>
          <w:szCs w:val="20"/>
        </w:rPr>
        <w:t xml:space="preserve"> a groundwater contamination risk map</w:t>
      </w:r>
      <w:r w:rsidR="002E381B" w:rsidRPr="00042582">
        <w:rPr>
          <w:rFonts w:ascii="Century Gothic" w:hAnsi="Century Gothic"/>
          <w:sz w:val="20"/>
          <w:szCs w:val="20"/>
        </w:rPr>
        <w:t xml:space="preserve"> for future use in his work</w:t>
      </w:r>
      <w:r w:rsidR="00486260" w:rsidRPr="00042582">
        <w:rPr>
          <w:rFonts w:ascii="Century Gothic" w:hAnsi="Century Gothic"/>
          <w:sz w:val="20"/>
          <w:szCs w:val="20"/>
        </w:rPr>
        <w:t xml:space="preserve"> as a member of the Southwest Ge</w:t>
      </w:r>
      <w:r w:rsidR="007A40E6" w:rsidRPr="00042582">
        <w:rPr>
          <w:rFonts w:ascii="Century Gothic" w:hAnsi="Century Gothic"/>
          <w:sz w:val="20"/>
          <w:szCs w:val="20"/>
        </w:rPr>
        <w:t>orgia Water Resources Task Force</w:t>
      </w:r>
      <w:r w:rsidR="002E381B" w:rsidRPr="00042582">
        <w:rPr>
          <w:rFonts w:ascii="Century Gothic" w:hAnsi="Century Gothic"/>
          <w:sz w:val="20"/>
          <w:szCs w:val="20"/>
        </w:rPr>
        <w:t>.</w:t>
      </w:r>
    </w:p>
    <w:p w14:paraId="5C0C2420" w14:textId="77777777" w:rsidR="006512BE" w:rsidRDefault="006512BE" w:rsidP="00E358BF">
      <w:pPr>
        <w:spacing w:after="0" w:line="240" w:lineRule="auto"/>
        <w:rPr>
          <w:rFonts w:ascii="Century Gothic" w:hAnsi="Century Gothic"/>
          <w:sz w:val="20"/>
          <w:szCs w:val="20"/>
        </w:rPr>
      </w:pPr>
    </w:p>
    <w:p w14:paraId="58D2C4B4" w14:textId="28D10881" w:rsidR="006512BE" w:rsidRPr="00042582" w:rsidRDefault="006512BE" w:rsidP="00E358BF">
      <w:pPr>
        <w:spacing w:after="0" w:line="240" w:lineRule="auto"/>
        <w:rPr>
          <w:rFonts w:ascii="Century Gothic" w:hAnsi="Century Gothic"/>
          <w:sz w:val="20"/>
          <w:szCs w:val="20"/>
        </w:rPr>
      </w:pPr>
      <w:r w:rsidRPr="00042582">
        <w:rPr>
          <w:rFonts w:ascii="Century Gothic" w:hAnsi="Century Gothic"/>
          <w:sz w:val="20"/>
          <w:szCs w:val="20"/>
        </w:rPr>
        <w:t>Given the long-term standing of Randy Weathersby in water resource management for the area and his position on the Southwest Georgia Water Resources Task Force, Mr. Weathersby is ideally suited and motivated to disseminate the results of this research for improved decision-making regarding future infrastructure and water resource development.</w:t>
      </w:r>
    </w:p>
    <w:p w14:paraId="5A6EA98E" w14:textId="77777777" w:rsidR="00B76054" w:rsidRPr="00042582" w:rsidRDefault="00B76054" w:rsidP="00E358BF">
      <w:pPr>
        <w:spacing w:after="0" w:line="240" w:lineRule="auto"/>
        <w:rPr>
          <w:rFonts w:ascii="Century Gothic" w:hAnsi="Century Gothic"/>
          <w:b/>
          <w:sz w:val="20"/>
          <w:szCs w:val="20"/>
          <w:u w:val="single"/>
        </w:rPr>
      </w:pPr>
    </w:p>
    <w:p w14:paraId="626B89DF" w14:textId="00F8879F" w:rsidR="00E358BF" w:rsidRPr="00042582" w:rsidRDefault="00E358BF" w:rsidP="00E358BF">
      <w:pPr>
        <w:spacing w:after="0" w:line="240" w:lineRule="auto"/>
        <w:rPr>
          <w:rFonts w:ascii="Century Gothic" w:hAnsi="Century Gothic"/>
          <w:sz w:val="20"/>
          <w:szCs w:val="20"/>
        </w:rPr>
      </w:pPr>
      <w:r w:rsidRPr="00042582">
        <w:rPr>
          <w:rFonts w:ascii="Century Gothic" w:hAnsi="Century Gothic"/>
          <w:b/>
          <w:sz w:val="20"/>
          <w:szCs w:val="20"/>
        </w:rPr>
        <w:t xml:space="preserve">Letters of Support: </w:t>
      </w:r>
      <w:r w:rsidR="00BD1E85" w:rsidRPr="00042582">
        <w:rPr>
          <w:rFonts w:ascii="Century Gothic" w:hAnsi="Century Gothic"/>
          <w:sz w:val="20"/>
          <w:szCs w:val="20"/>
        </w:rPr>
        <w:t xml:space="preserve">City </w:t>
      </w:r>
      <w:r w:rsidR="00037908" w:rsidRPr="00042582">
        <w:rPr>
          <w:rFonts w:ascii="Century Gothic" w:hAnsi="Century Gothic"/>
          <w:sz w:val="20"/>
          <w:szCs w:val="20"/>
        </w:rPr>
        <w:t>of Albany and Dougherty County</w:t>
      </w:r>
      <w:r w:rsidR="00BD1E85" w:rsidRPr="00042582">
        <w:rPr>
          <w:rFonts w:ascii="Century Gothic" w:hAnsi="Century Gothic"/>
          <w:sz w:val="20"/>
          <w:szCs w:val="20"/>
        </w:rPr>
        <w:t xml:space="preserve"> </w:t>
      </w:r>
      <w:r w:rsidR="00D84BB1" w:rsidRPr="00042582">
        <w:rPr>
          <w:rFonts w:ascii="Century Gothic" w:hAnsi="Century Gothic"/>
          <w:sz w:val="20"/>
          <w:szCs w:val="20"/>
        </w:rPr>
        <w:t>Planning and Development</w:t>
      </w:r>
      <w:r w:rsidR="00037908" w:rsidRPr="00042582">
        <w:rPr>
          <w:rFonts w:ascii="Century Gothic" w:hAnsi="Century Gothic"/>
          <w:sz w:val="20"/>
          <w:szCs w:val="20"/>
        </w:rPr>
        <w:t xml:space="preserve"> Services</w:t>
      </w:r>
      <w:r w:rsidR="00D84BB1" w:rsidRPr="00042582">
        <w:rPr>
          <w:rFonts w:ascii="Century Gothic" w:hAnsi="Century Gothic"/>
          <w:sz w:val="20"/>
          <w:szCs w:val="20"/>
        </w:rPr>
        <w:t>, Randy Weathersby, Geographic Inf</w:t>
      </w:r>
      <w:r w:rsidR="003E7383" w:rsidRPr="00042582">
        <w:rPr>
          <w:rFonts w:ascii="Century Gothic" w:hAnsi="Century Gothic"/>
          <w:sz w:val="20"/>
          <w:szCs w:val="20"/>
        </w:rPr>
        <w:t>ormation System (GIS) affiliate</w:t>
      </w:r>
      <w:r w:rsidR="001059DF" w:rsidRPr="00042582">
        <w:rPr>
          <w:rFonts w:ascii="Century Gothic" w:hAnsi="Century Gothic"/>
          <w:sz w:val="20"/>
          <w:szCs w:val="20"/>
        </w:rPr>
        <w:t>.</w:t>
      </w:r>
    </w:p>
    <w:p w14:paraId="52950F52" w14:textId="77777777" w:rsidR="00E358BF" w:rsidRPr="00042582" w:rsidRDefault="00E358BF" w:rsidP="00E358BF">
      <w:pPr>
        <w:spacing w:after="0" w:line="240" w:lineRule="auto"/>
        <w:rPr>
          <w:rFonts w:ascii="Century Gothic" w:hAnsi="Century Gothic"/>
          <w:sz w:val="20"/>
          <w:szCs w:val="20"/>
        </w:rPr>
      </w:pPr>
    </w:p>
    <w:p w14:paraId="3B79986D" w14:textId="77777777" w:rsidR="00E358BF" w:rsidRPr="00042582" w:rsidRDefault="00E358BF" w:rsidP="00E358BF">
      <w:pPr>
        <w:spacing w:after="0" w:line="240" w:lineRule="auto"/>
        <w:rPr>
          <w:rFonts w:ascii="Century Gothic" w:hAnsi="Century Gothic"/>
          <w:b/>
          <w:u w:val="single"/>
        </w:rPr>
      </w:pPr>
      <w:r w:rsidRPr="00042582">
        <w:rPr>
          <w:rFonts w:ascii="Century Gothic" w:hAnsi="Century Gothic"/>
          <w:b/>
          <w:u w:val="single"/>
        </w:rPr>
        <w:t>Decision Making Process:</w:t>
      </w:r>
    </w:p>
    <w:p w14:paraId="7F15799C" w14:textId="776860A3" w:rsidR="00E358BF" w:rsidRDefault="00037908" w:rsidP="00E358BF">
      <w:pPr>
        <w:spacing w:after="0" w:line="240" w:lineRule="auto"/>
        <w:rPr>
          <w:rFonts w:ascii="Century Gothic" w:hAnsi="Century Gothic"/>
          <w:sz w:val="20"/>
          <w:szCs w:val="20"/>
        </w:rPr>
      </w:pPr>
      <w:r w:rsidRPr="00042582">
        <w:rPr>
          <w:rFonts w:ascii="Century Gothic" w:hAnsi="Century Gothic"/>
          <w:sz w:val="20"/>
          <w:szCs w:val="20"/>
        </w:rPr>
        <w:t>The historic</w:t>
      </w:r>
      <w:r w:rsidR="007016A2" w:rsidRPr="00042582">
        <w:rPr>
          <w:rFonts w:ascii="Century Gothic" w:hAnsi="Century Gothic"/>
          <w:sz w:val="20"/>
          <w:szCs w:val="20"/>
        </w:rPr>
        <w:t>al</w:t>
      </w:r>
      <w:r w:rsidRPr="00042582">
        <w:rPr>
          <w:rFonts w:ascii="Century Gothic" w:hAnsi="Century Gothic"/>
          <w:sz w:val="20"/>
          <w:szCs w:val="20"/>
        </w:rPr>
        <w:t xml:space="preserve"> role of the City of Albany and Dougherty County Planning and Development Services</w:t>
      </w:r>
      <w:r w:rsidR="000D5E14" w:rsidRPr="00042582">
        <w:rPr>
          <w:rFonts w:ascii="Century Gothic" w:hAnsi="Century Gothic"/>
          <w:sz w:val="20"/>
          <w:szCs w:val="20"/>
        </w:rPr>
        <w:t xml:space="preserve"> (PDS)</w:t>
      </w:r>
      <w:r w:rsidRPr="00042582">
        <w:rPr>
          <w:rFonts w:ascii="Century Gothic" w:hAnsi="Century Gothic"/>
          <w:sz w:val="20"/>
          <w:szCs w:val="20"/>
        </w:rPr>
        <w:t xml:space="preserve"> is to promote the improvement, conservation, and revitalization of </w:t>
      </w:r>
      <w:r w:rsidR="001079A7" w:rsidRPr="00042582">
        <w:rPr>
          <w:rFonts w:ascii="Century Gothic" w:hAnsi="Century Gothic"/>
          <w:sz w:val="20"/>
          <w:szCs w:val="20"/>
        </w:rPr>
        <w:t xml:space="preserve">the </w:t>
      </w:r>
      <w:r w:rsidRPr="00042582">
        <w:rPr>
          <w:rFonts w:ascii="Century Gothic" w:hAnsi="Century Gothic"/>
          <w:sz w:val="20"/>
          <w:szCs w:val="20"/>
        </w:rPr>
        <w:t xml:space="preserve">physical and social environment. They are responsible for governing land use and development and providing resources to contractors, builders, and developers to ensure the built environment is safe. </w:t>
      </w:r>
      <w:r w:rsidR="004E3B8B" w:rsidRPr="00042582">
        <w:rPr>
          <w:rFonts w:ascii="Century Gothic" w:hAnsi="Century Gothic"/>
          <w:sz w:val="20"/>
          <w:szCs w:val="20"/>
        </w:rPr>
        <w:t>This department has recognized that to be successful, dangers associated with karst environments (i.e., sinkholes) must be considered</w:t>
      </w:r>
      <w:r w:rsidR="00187350">
        <w:rPr>
          <w:rFonts w:ascii="Century Gothic" w:hAnsi="Century Gothic"/>
          <w:sz w:val="20"/>
          <w:szCs w:val="20"/>
        </w:rPr>
        <w:t xml:space="preserve"> to improve management in areas susceptible to sinkhole development</w:t>
      </w:r>
      <w:r w:rsidR="004E3B8B" w:rsidRPr="00042582">
        <w:rPr>
          <w:rFonts w:ascii="Century Gothic" w:hAnsi="Century Gothic"/>
          <w:sz w:val="20"/>
          <w:szCs w:val="20"/>
        </w:rPr>
        <w:t xml:space="preserve">. Recently, </w:t>
      </w:r>
      <w:r w:rsidR="000D5E14" w:rsidRPr="00042582">
        <w:rPr>
          <w:rFonts w:ascii="Century Gothic" w:hAnsi="Century Gothic"/>
          <w:sz w:val="20"/>
          <w:szCs w:val="20"/>
        </w:rPr>
        <w:t>PDS has utilized GIS to generate maps and reports on natural hazards, particularly flooding</w:t>
      </w:r>
      <w:r w:rsidR="001079A7" w:rsidRPr="00042582">
        <w:rPr>
          <w:rFonts w:ascii="Century Gothic" w:hAnsi="Century Gothic"/>
          <w:sz w:val="20"/>
          <w:szCs w:val="20"/>
        </w:rPr>
        <w:t xml:space="preserve"> hazards</w:t>
      </w:r>
      <w:r w:rsidR="000D5E14" w:rsidRPr="00042582">
        <w:rPr>
          <w:rFonts w:ascii="Century Gothic" w:hAnsi="Century Gothic"/>
          <w:sz w:val="20"/>
          <w:szCs w:val="20"/>
        </w:rPr>
        <w:t xml:space="preserve">. </w:t>
      </w:r>
      <w:r w:rsidR="008A45D2" w:rsidRPr="00042582">
        <w:rPr>
          <w:rFonts w:ascii="Century Gothic" w:hAnsi="Century Gothic"/>
          <w:sz w:val="20"/>
          <w:szCs w:val="20"/>
        </w:rPr>
        <w:t>To date,</w:t>
      </w:r>
      <w:r w:rsidR="000D5E14" w:rsidRPr="00042582">
        <w:rPr>
          <w:rFonts w:ascii="Century Gothic" w:hAnsi="Century Gothic"/>
          <w:sz w:val="20"/>
          <w:szCs w:val="20"/>
        </w:rPr>
        <w:t xml:space="preserve"> NASA datasets have</w:t>
      </w:r>
      <w:r w:rsidR="001059DF" w:rsidRPr="00042582">
        <w:rPr>
          <w:rFonts w:ascii="Century Gothic" w:hAnsi="Century Gothic"/>
          <w:sz w:val="20"/>
          <w:szCs w:val="20"/>
        </w:rPr>
        <w:t xml:space="preserve"> no</w:t>
      </w:r>
      <w:r w:rsidR="008A45D2" w:rsidRPr="00042582">
        <w:rPr>
          <w:rFonts w:ascii="Century Gothic" w:hAnsi="Century Gothic"/>
          <w:sz w:val="20"/>
          <w:szCs w:val="20"/>
        </w:rPr>
        <w:t>t</w:t>
      </w:r>
      <w:r w:rsidR="003E7383" w:rsidRPr="00042582">
        <w:rPr>
          <w:rFonts w:ascii="Century Gothic" w:hAnsi="Century Gothic"/>
          <w:sz w:val="20"/>
          <w:szCs w:val="20"/>
        </w:rPr>
        <w:t xml:space="preserve"> been used for these projects.</w:t>
      </w:r>
      <w:r w:rsidR="008A45D2" w:rsidRPr="00042582">
        <w:rPr>
          <w:rFonts w:ascii="Century Gothic" w:hAnsi="Century Gothic"/>
          <w:sz w:val="20"/>
          <w:szCs w:val="20"/>
        </w:rPr>
        <w:t xml:space="preserve"> </w:t>
      </w:r>
      <w:r w:rsidR="000D5E14" w:rsidRPr="00042582">
        <w:rPr>
          <w:rFonts w:ascii="Century Gothic" w:hAnsi="Century Gothic"/>
          <w:sz w:val="20"/>
          <w:szCs w:val="20"/>
        </w:rPr>
        <w:t xml:space="preserve">However, the availability </w:t>
      </w:r>
      <w:r w:rsidR="001059DF" w:rsidRPr="00042582">
        <w:rPr>
          <w:rFonts w:ascii="Century Gothic" w:hAnsi="Century Gothic"/>
          <w:sz w:val="20"/>
          <w:szCs w:val="20"/>
        </w:rPr>
        <w:t xml:space="preserve">and temporal resolution </w:t>
      </w:r>
      <w:r w:rsidR="000D5E14" w:rsidRPr="00042582">
        <w:rPr>
          <w:rFonts w:ascii="Century Gothic" w:hAnsi="Century Gothic"/>
          <w:sz w:val="20"/>
          <w:szCs w:val="20"/>
        </w:rPr>
        <w:t>of NASA products make</w:t>
      </w:r>
      <w:r w:rsidR="001079A7" w:rsidRPr="00042582">
        <w:rPr>
          <w:rFonts w:ascii="Century Gothic" w:hAnsi="Century Gothic"/>
          <w:sz w:val="20"/>
          <w:szCs w:val="20"/>
        </w:rPr>
        <w:t>s</w:t>
      </w:r>
      <w:r w:rsidR="000D5E14" w:rsidRPr="00042582">
        <w:rPr>
          <w:rFonts w:ascii="Century Gothic" w:hAnsi="Century Gothic"/>
          <w:sz w:val="20"/>
          <w:szCs w:val="20"/>
        </w:rPr>
        <w:t xml:space="preserve"> them ideal for natural hazard assessmen</w:t>
      </w:r>
      <w:r w:rsidR="001079A7" w:rsidRPr="00042582">
        <w:rPr>
          <w:rFonts w:ascii="Century Gothic" w:hAnsi="Century Gothic"/>
          <w:sz w:val="20"/>
          <w:szCs w:val="20"/>
        </w:rPr>
        <w:t>ts</w:t>
      </w:r>
      <w:r w:rsidR="001059DF" w:rsidRPr="00042582">
        <w:rPr>
          <w:rFonts w:ascii="Century Gothic" w:hAnsi="Century Gothic"/>
          <w:sz w:val="20"/>
          <w:szCs w:val="20"/>
        </w:rPr>
        <w:t xml:space="preserve"> which require ongoing monitoring</w:t>
      </w:r>
      <w:r w:rsidR="000D5E14" w:rsidRPr="00042582">
        <w:rPr>
          <w:rFonts w:ascii="Century Gothic" w:hAnsi="Century Gothic"/>
          <w:sz w:val="20"/>
          <w:szCs w:val="20"/>
        </w:rPr>
        <w:t xml:space="preserve">. </w:t>
      </w:r>
    </w:p>
    <w:p w14:paraId="551F30D2" w14:textId="77777777" w:rsidR="002B4F43" w:rsidRDefault="002B4F43" w:rsidP="00E358BF">
      <w:pPr>
        <w:spacing w:after="0" w:line="240" w:lineRule="auto"/>
        <w:rPr>
          <w:rFonts w:ascii="Century Gothic" w:hAnsi="Century Gothic"/>
          <w:sz w:val="20"/>
          <w:szCs w:val="20"/>
        </w:rPr>
      </w:pPr>
    </w:p>
    <w:p w14:paraId="28A0C7D3" w14:textId="25602E17" w:rsidR="002B4F43" w:rsidRPr="00042582" w:rsidRDefault="002B4F43" w:rsidP="00E358BF">
      <w:pPr>
        <w:spacing w:after="0" w:line="240" w:lineRule="auto"/>
        <w:rPr>
          <w:rFonts w:ascii="Century Gothic" w:hAnsi="Century Gothic"/>
          <w:sz w:val="20"/>
          <w:szCs w:val="20"/>
        </w:rPr>
      </w:pPr>
      <w:r>
        <w:rPr>
          <w:rFonts w:ascii="Century Gothic" w:hAnsi="Century Gothic"/>
          <w:sz w:val="20"/>
          <w:szCs w:val="20"/>
        </w:rPr>
        <w:t xml:space="preserve">The Southwest Georgia Water Resources Task Force </w:t>
      </w:r>
      <w:r w:rsidR="003B10C1">
        <w:rPr>
          <w:rFonts w:ascii="Century Gothic" w:hAnsi="Century Gothic"/>
          <w:sz w:val="20"/>
          <w:szCs w:val="20"/>
        </w:rPr>
        <w:t xml:space="preserve">(SWGWRTF) </w:t>
      </w:r>
      <w:r>
        <w:rPr>
          <w:rFonts w:ascii="Century Gothic" w:hAnsi="Century Gothic"/>
          <w:sz w:val="20"/>
          <w:szCs w:val="20"/>
        </w:rPr>
        <w:t xml:space="preserve">strives to </w:t>
      </w:r>
      <w:r w:rsidR="003B10C1">
        <w:rPr>
          <w:rFonts w:ascii="Century Gothic" w:hAnsi="Century Gothic"/>
          <w:sz w:val="20"/>
          <w:szCs w:val="20"/>
        </w:rPr>
        <w:t xml:space="preserve">provide a guide for the sustainable management of water resources within the framework of existing laws, </w:t>
      </w:r>
      <w:r>
        <w:rPr>
          <w:rFonts w:ascii="Century Gothic" w:hAnsi="Century Gothic"/>
          <w:sz w:val="20"/>
          <w:szCs w:val="20"/>
        </w:rPr>
        <w:t>support the region’s economy</w:t>
      </w:r>
      <w:r w:rsidR="003B10C1">
        <w:rPr>
          <w:rFonts w:ascii="Century Gothic" w:hAnsi="Century Gothic"/>
          <w:sz w:val="20"/>
          <w:szCs w:val="20"/>
        </w:rPr>
        <w:t xml:space="preserve">, and </w:t>
      </w:r>
      <w:r>
        <w:rPr>
          <w:rFonts w:ascii="Century Gothic" w:hAnsi="Century Gothic"/>
          <w:sz w:val="20"/>
          <w:szCs w:val="20"/>
        </w:rPr>
        <w:t>protect public health and natural systems.</w:t>
      </w:r>
      <w:r w:rsidR="003B10C1">
        <w:rPr>
          <w:rFonts w:ascii="Century Gothic" w:hAnsi="Century Gothic"/>
          <w:sz w:val="20"/>
          <w:szCs w:val="20"/>
        </w:rPr>
        <w:t xml:space="preserve"> This project aims to provide the SWGWRTF with data to support sustainable water management decisions and protect the health of the public and groundwater system.</w:t>
      </w:r>
    </w:p>
    <w:p w14:paraId="75E73FFE" w14:textId="77777777" w:rsidR="00E358BF" w:rsidRPr="00042582" w:rsidRDefault="00E358BF" w:rsidP="00E358BF">
      <w:pPr>
        <w:spacing w:after="0" w:line="240" w:lineRule="auto"/>
        <w:rPr>
          <w:rFonts w:ascii="Century Gothic" w:hAnsi="Century Gothic"/>
          <w:b/>
          <w:sz w:val="20"/>
          <w:szCs w:val="20"/>
          <w:u w:val="single"/>
        </w:rPr>
      </w:pPr>
    </w:p>
    <w:p w14:paraId="438EE9E3" w14:textId="77777777" w:rsidR="00E358BF" w:rsidRPr="00042582" w:rsidRDefault="00E358BF" w:rsidP="00E358BF">
      <w:pPr>
        <w:spacing w:after="0" w:line="240" w:lineRule="auto"/>
        <w:rPr>
          <w:rFonts w:ascii="Century Gothic" w:hAnsi="Century Gothic"/>
          <w:b/>
          <w:u w:val="single"/>
        </w:rPr>
      </w:pPr>
      <w:r w:rsidRPr="00042582">
        <w:rPr>
          <w:rFonts w:ascii="Century Gothic" w:hAnsi="Century Gothic"/>
          <w:b/>
          <w:u w:val="single"/>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070"/>
        <w:gridCol w:w="5153"/>
      </w:tblGrid>
      <w:tr w:rsidR="00AC2D06" w:rsidRPr="00042582" w14:paraId="1B1FCC46" w14:textId="77777777" w:rsidTr="006F40F2">
        <w:tc>
          <w:tcPr>
            <w:tcW w:w="1867" w:type="dxa"/>
            <w:shd w:val="clear" w:color="auto" w:fill="4F81BD"/>
            <w:vAlign w:val="center"/>
          </w:tcPr>
          <w:p w14:paraId="5CAF719F" w14:textId="77777777" w:rsidR="00AC2D06" w:rsidRPr="00042582" w:rsidRDefault="00AC2D06" w:rsidP="00AC2D06">
            <w:pPr>
              <w:spacing w:after="0" w:line="240" w:lineRule="auto"/>
              <w:rPr>
                <w:rFonts w:ascii="Century Gothic" w:eastAsia="Century Gothic" w:hAnsi="Century Gothic" w:cs="Times New Roman"/>
                <w:b/>
                <w:bCs/>
                <w:color w:val="FFFFFF"/>
                <w:sz w:val="20"/>
                <w:szCs w:val="20"/>
              </w:rPr>
            </w:pPr>
            <w:r w:rsidRPr="00042582">
              <w:rPr>
                <w:rFonts w:ascii="Century Gothic" w:eastAsia="Century Gothic" w:hAnsi="Century Gothic" w:cs="Times New Roman"/>
                <w:b/>
                <w:bCs/>
                <w:color w:val="FFFFFF"/>
                <w:sz w:val="20"/>
                <w:szCs w:val="20"/>
              </w:rPr>
              <w:t>Platform</w:t>
            </w:r>
          </w:p>
        </w:tc>
        <w:tc>
          <w:tcPr>
            <w:tcW w:w="2070" w:type="dxa"/>
            <w:shd w:val="clear" w:color="auto" w:fill="4F81BD"/>
            <w:vAlign w:val="center"/>
          </w:tcPr>
          <w:p w14:paraId="51A6B787" w14:textId="77777777" w:rsidR="00AC2D06" w:rsidRPr="00042582" w:rsidRDefault="00AC2D06" w:rsidP="00AC2D06">
            <w:pPr>
              <w:spacing w:after="0" w:line="240" w:lineRule="auto"/>
              <w:rPr>
                <w:rFonts w:ascii="Century Gothic" w:eastAsia="Century Gothic" w:hAnsi="Century Gothic" w:cs="Times New Roman"/>
                <w:b/>
                <w:bCs/>
                <w:color w:val="FFFFFF"/>
                <w:sz w:val="20"/>
                <w:szCs w:val="20"/>
              </w:rPr>
            </w:pPr>
            <w:r w:rsidRPr="00042582">
              <w:rPr>
                <w:rFonts w:ascii="Century Gothic" w:eastAsia="Century Gothic" w:hAnsi="Century Gothic" w:cs="Times New Roman"/>
                <w:b/>
                <w:bCs/>
                <w:color w:val="FFFFFF"/>
                <w:sz w:val="20"/>
                <w:szCs w:val="20"/>
              </w:rPr>
              <w:t>Sensor</w:t>
            </w:r>
          </w:p>
        </w:tc>
        <w:tc>
          <w:tcPr>
            <w:tcW w:w="5153" w:type="dxa"/>
            <w:shd w:val="clear" w:color="auto" w:fill="4F81BD"/>
            <w:vAlign w:val="center"/>
          </w:tcPr>
          <w:p w14:paraId="03DB9CEC" w14:textId="77777777" w:rsidR="00AC2D06" w:rsidRPr="00042582" w:rsidRDefault="00AC2D06" w:rsidP="00AC2D06">
            <w:pPr>
              <w:spacing w:after="0" w:line="240" w:lineRule="auto"/>
              <w:rPr>
                <w:rFonts w:ascii="Century Gothic" w:eastAsia="Century Gothic" w:hAnsi="Century Gothic" w:cs="Times New Roman"/>
                <w:b/>
                <w:bCs/>
                <w:color w:val="FFFFFF"/>
                <w:sz w:val="20"/>
                <w:szCs w:val="20"/>
              </w:rPr>
            </w:pPr>
            <w:r w:rsidRPr="00042582">
              <w:rPr>
                <w:rFonts w:ascii="Century Gothic" w:eastAsia="Century Gothic" w:hAnsi="Century Gothic" w:cs="Times New Roman"/>
                <w:b/>
                <w:bCs/>
                <w:color w:val="FFFFFF"/>
                <w:sz w:val="20"/>
                <w:szCs w:val="20"/>
              </w:rPr>
              <w:t>Geophysical Parameter</w:t>
            </w:r>
          </w:p>
        </w:tc>
      </w:tr>
      <w:tr w:rsidR="00AC2D06" w:rsidRPr="00042582" w14:paraId="10679AF5" w14:textId="77777777" w:rsidTr="006F40F2">
        <w:tc>
          <w:tcPr>
            <w:tcW w:w="1867" w:type="dxa"/>
            <w:vAlign w:val="center"/>
          </w:tcPr>
          <w:p w14:paraId="2DEC584C" w14:textId="69279629" w:rsidR="00AC2D06" w:rsidRPr="00042582" w:rsidRDefault="008770A9" w:rsidP="003731BB">
            <w:pPr>
              <w:spacing w:after="0" w:line="240" w:lineRule="auto"/>
              <w:rPr>
                <w:rFonts w:ascii="Century Gothic" w:eastAsia="Century Gothic" w:hAnsi="Century Gothic" w:cs="Times New Roman"/>
                <w:b/>
                <w:bCs/>
                <w:sz w:val="20"/>
                <w:szCs w:val="20"/>
              </w:rPr>
            </w:pPr>
            <w:r w:rsidRPr="00042582">
              <w:rPr>
                <w:rFonts w:ascii="Century Gothic" w:eastAsia="Century Gothic" w:hAnsi="Century Gothic" w:cs="Times New Roman"/>
                <w:b/>
                <w:bCs/>
                <w:sz w:val="20"/>
                <w:szCs w:val="20"/>
              </w:rPr>
              <w:t>Landsat</w:t>
            </w:r>
            <w:r w:rsidR="00B623C9" w:rsidRPr="00042582">
              <w:rPr>
                <w:rFonts w:ascii="Century Gothic" w:eastAsia="Century Gothic" w:hAnsi="Century Gothic" w:cs="Times New Roman"/>
                <w:b/>
                <w:bCs/>
                <w:sz w:val="20"/>
                <w:szCs w:val="20"/>
              </w:rPr>
              <w:t xml:space="preserve"> 5</w:t>
            </w:r>
            <w:r w:rsidR="005A41FA" w:rsidRPr="00042582">
              <w:rPr>
                <w:rFonts w:ascii="Century Gothic" w:eastAsia="Century Gothic" w:hAnsi="Century Gothic" w:cs="Times New Roman"/>
                <w:b/>
                <w:bCs/>
                <w:sz w:val="20"/>
                <w:szCs w:val="20"/>
              </w:rPr>
              <w:t xml:space="preserve"> </w:t>
            </w:r>
            <w:r w:rsidR="003731BB" w:rsidRPr="00042582">
              <w:rPr>
                <w:rFonts w:ascii="Century Gothic" w:eastAsia="Century Gothic" w:hAnsi="Century Gothic" w:cs="Times New Roman"/>
                <w:b/>
                <w:bCs/>
                <w:sz w:val="20"/>
                <w:szCs w:val="20"/>
              </w:rPr>
              <w:t>&amp;</w:t>
            </w:r>
            <w:r w:rsidR="005A41FA" w:rsidRPr="00042582">
              <w:rPr>
                <w:rFonts w:ascii="Century Gothic" w:eastAsia="Century Gothic" w:hAnsi="Century Gothic" w:cs="Times New Roman"/>
                <w:b/>
                <w:bCs/>
                <w:sz w:val="20"/>
                <w:szCs w:val="20"/>
              </w:rPr>
              <w:t xml:space="preserve"> </w:t>
            </w:r>
            <w:r w:rsidR="00B623C9" w:rsidRPr="00042582">
              <w:rPr>
                <w:rFonts w:ascii="Century Gothic" w:eastAsia="Century Gothic" w:hAnsi="Century Gothic" w:cs="Times New Roman"/>
                <w:b/>
                <w:bCs/>
                <w:sz w:val="20"/>
                <w:szCs w:val="20"/>
              </w:rPr>
              <w:t>7</w:t>
            </w:r>
          </w:p>
        </w:tc>
        <w:tc>
          <w:tcPr>
            <w:tcW w:w="2070" w:type="dxa"/>
            <w:vAlign w:val="center"/>
          </w:tcPr>
          <w:p w14:paraId="5F041E4B" w14:textId="2EB89935" w:rsidR="00AC2D06" w:rsidRPr="00042582" w:rsidRDefault="004052DE" w:rsidP="00B623C9">
            <w:pPr>
              <w:spacing w:after="0" w:line="240" w:lineRule="auto"/>
              <w:rPr>
                <w:rFonts w:ascii="Century Gothic" w:eastAsia="Century Gothic" w:hAnsi="Century Gothic" w:cs="Times New Roman"/>
                <w:sz w:val="20"/>
                <w:szCs w:val="20"/>
              </w:rPr>
            </w:pPr>
            <w:r w:rsidRPr="00042582">
              <w:rPr>
                <w:rFonts w:ascii="Century Gothic" w:eastAsia="Century Gothic" w:hAnsi="Century Gothic" w:cs="Times New Roman"/>
                <w:sz w:val="20"/>
                <w:szCs w:val="20"/>
              </w:rPr>
              <w:t>TM</w:t>
            </w:r>
            <w:r w:rsidR="00B623C9" w:rsidRPr="00042582">
              <w:rPr>
                <w:rFonts w:ascii="Century Gothic" w:eastAsia="Century Gothic" w:hAnsi="Century Gothic" w:cs="Times New Roman"/>
                <w:sz w:val="20"/>
                <w:szCs w:val="20"/>
              </w:rPr>
              <w:t xml:space="preserve"> and ETM+</w:t>
            </w:r>
          </w:p>
        </w:tc>
        <w:tc>
          <w:tcPr>
            <w:tcW w:w="5153" w:type="dxa"/>
            <w:vAlign w:val="center"/>
          </w:tcPr>
          <w:p w14:paraId="3C0B1669" w14:textId="77777777" w:rsidR="00AC2D06" w:rsidRPr="00042582" w:rsidRDefault="008770A9" w:rsidP="00AC2D06">
            <w:pPr>
              <w:spacing w:after="0" w:line="240" w:lineRule="auto"/>
              <w:rPr>
                <w:rFonts w:ascii="Century Gothic" w:eastAsia="Century Gothic" w:hAnsi="Century Gothic" w:cs="Times New Roman"/>
                <w:sz w:val="20"/>
                <w:szCs w:val="20"/>
              </w:rPr>
            </w:pPr>
            <w:r w:rsidRPr="00042582">
              <w:rPr>
                <w:rFonts w:ascii="Century Gothic" w:eastAsia="Century Gothic" w:hAnsi="Century Gothic" w:cs="Times New Roman"/>
                <w:sz w:val="20"/>
                <w:szCs w:val="20"/>
              </w:rPr>
              <w:t>Land cover and land use</w:t>
            </w:r>
          </w:p>
        </w:tc>
      </w:tr>
      <w:tr w:rsidR="001E6187" w:rsidRPr="00042582" w14:paraId="1D2A812B" w14:textId="77777777" w:rsidTr="001E6187">
        <w:tc>
          <w:tcPr>
            <w:tcW w:w="1867" w:type="dxa"/>
            <w:tcBorders>
              <w:bottom w:val="single" w:sz="4" w:space="0" w:color="auto"/>
            </w:tcBorders>
            <w:vAlign w:val="center"/>
          </w:tcPr>
          <w:p w14:paraId="4E445B0B" w14:textId="7237569A" w:rsidR="001E6187" w:rsidRPr="00042582" w:rsidRDefault="001E6187" w:rsidP="003731BB">
            <w:pPr>
              <w:spacing w:after="0" w:line="240" w:lineRule="auto"/>
              <w:rPr>
                <w:rFonts w:ascii="Century Gothic" w:eastAsia="Century Gothic" w:hAnsi="Century Gothic" w:cs="Times New Roman"/>
                <w:b/>
                <w:bCs/>
                <w:sz w:val="20"/>
                <w:szCs w:val="20"/>
              </w:rPr>
            </w:pPr>
            <w:r w:rsidRPr="00042582">
              <w:rPr>
                <w:rFonts w:ascii="Century Gothic" w:eastAsia="Century Gothic" w:hAnsi="Century Gothic" w:cs="Times New Roman"/>
                <w:b/>
                <w:bCs/>
                <w:sz w:val="20"/>
                <w:szCs w:val="20"/>
              </w:rPr>
              <w:t>GRACE</w:t>
            </w:r>
          </w:p>
        </w:tc>
        <w:tc>
          <w:tcPr>
            <w:tcW w:w="2070" w:type="dxa"/>
            <w:tcBorders>
              <w:bottom w:val="single" w:sz="4" w:space="0" w:color="auto"/>
            </w:tcBorders>
            <w:vAlign w:val="center"/>
          </w:tcPr>
          <w:p w14:paraId="2F659581" w14:textId="50023F44" w:rsidR="001E6187" w:rsidRPr="00042582" w:rsidRDefault="001E6187" w:rsidP="00B623C9">
            <w:pPr>
              <w:spacing w:after="0" w:line="240" w:lineRule="auto"/>
              <w:rPr>
                <w:rFonts w:ascii="Century Gothic" w:eastAsia="Century Gothic" w:hAnsi="Century Gothic" w:cs="Times New Roman"/>
                <w:sz w:val="20"/>
                <w:szCs w:val="20"/>
              </w:rPr>
            </w:pPr>
            <w:r w:rsidRPr="00042582">
              <w:rPr>
                <w:rFonts w:ascii="Century Gothic" w:eastAsia="Century Gothic" w:hAnsi="Century Gothic" w:cs="Times New Roman"/>
                <w:sz w:val="20"/>
                <w:szCs w:val="20"/>
              </w:rPr>
              <w:t>GRACE</w:t>
            </w:r>
          </w:p>
        </w:tc>
        <w:tc>
          <w:tcPr>
            <w:tcW w:w="5153" w:type="dxa"/>
            <w:tcBorders>
              <w:bottom w:val="single" w:sz="4" w:space="0" w:color="auto"/>
            </w:tcBorders>
            <w:vAlign w:val="center"/>
          </w:tcPr>
          <w:p w14:paraId="67254DE7" w14:textId="0141EE25" w:rsidR="001E6187" w:rsidRPr="00042582" w:rsidRDefault="001E6187" w:rsidP="00AC2D06">
            <w:pPr>
              <w:spacing w:after="0" w:line="240" w:lineRule="auto"/>
              <w:rPr>
                <w:rFonts w:ascii="Century Gothic" w:eastAsia="Century Gothic" w:hAnsi="Century Gothic" w:cs="Times New Roman"/>
                <w:sz w:val="20"/>
                <w:szCs w:val="20"/>
              </w:rPr>
            </w:pPr>
            <w:r w:rsidRPr="00042582">
              <w:rPr>
                <w:rFonts w:ascii="Century Gothic" w:eastAsia="Century Gothic" w:hAnsi="Century Gothic" w:cs="Times New Roman"/>
                <w:sz w:val="20"/>
                <w:szCs w:val="20"/>
              </w:rPr>
              <w:t>Regional groundwater changes</w:t>
            </w:r>
          </w:p>
        </w:tc>
      </w:tr>
    </w:tbl>
    <w:p w14:paraId="58E82761" w14:textId="77777777" w:rsidR="00E358BF" w:rsidRPr="00042582" w:rsidRDefault="00E358BF" w:rsidP="00E358BF">
      <w:pPr>
        <w:spacing w:after="0" w:line="240" w:lineRule="auto"/>
        <w:rPr>
          <w:rFonts w:ascii="Century Gothic" w:hAnsi="Century Gothic"/>
          <w:b/>
          <w:sz w:val="20"/>
          <w:szCs w:val="20"/>
          <w:u w:val="single"/>
        </w:rPr>
      </w:pPr>
    </w:p>
    <w:p w14:paraId="5D3BAAA0" w14:textId="77777777" w:rsidR="00E358BF" w:rsidRPr="00042582" w:rsidRDefault="00E358BF" w:rsidP="00E358BF">
      <w:pPr>
        <w:spacing w:after="0" w:line="240" w:lineRule="auto"/>
        <w:rPr>
          <w:rFonts w:ascii="Century Gothic" w:hAnsi="Century Gothic"/>
          <w:b/>
          <w:sz w:val="20"/>
          <w:szCs w:val="20"/>
        </w:rPr>
      </w:pPr>
      <w:r w:rsidRPr="00042582">
        <w:rPr>
          <w:rFonts w:ascii="Century Gothic" w:hAnsi="Century Gothic"/>
          <w:b/>
          <w:sz w:val="20"/>
          <w:szCs w:val="20"/>
        </w:rPr>
        <w:t>NASA Earth Observations to be highlighted:</w:t>
      </w:r>
    </w:p>
    <w:p w14:paraId="550D95AA" w14:textId="468C59E7" w:rsidR="00B623C9" w:rsidRPr="00042582" w:rsidRDefault="004052DE" w:rsidP="00E358BF">
      <w:pPr>
        <w:spacing w:after="0" w:line="240" w:lineRule="auto"/>
        <w:rPr>
          <w:rFonts w:ascii="Century Gothic" w:hAnsi="Century Gothic"/>
          <w:sz w:val="20"/>
          <w:szCs w:val="20"/>
        </w:rPr>
      </w:pPr>
      <w:r w:rsidRPr="00042582">
        <w:rPr>
          <w:rFonts w:ascii="Century Gothic" w:hAnsi="Century Gothic"/>
          <w:sz w:val="20"/>
          <w:szCs w:val="20"/>
        </w:rPr>
        <w:t>Landsat TM and ETM+ data will allow for detection of land use</w:t>
      </w:r>
      <w:r w:rsidR="005A41FA" w:rsidRPr="00042582">
        <w:rPr>
          <w:rFonts w:ascii="Century Gothic" w:hAnsi="Century Gothic"/>
          <w:sz w:val="20"/>
          <w:szCs w:val="20"/>
        </w:rPr>
        <w:t xml:space="preserve"> and </w:t>
      </w:r>
      <w:r w:rsidRPr="00042582">
        <w:rPr>
          <w:rFonts w:ascii="Century Gothic" w:hAnsi="Century Gothic"/>
          <w:sz w:val="20"/>
          <w:szCs w:val="20"/>
        </w:rPr>
        <w:t>land cover changes that</w:t>
      </w:r>
      <w:r w:rsidR="003B10C1">
        <w:rPr>
          <w:rFonts w:ascii="Century Gothic" w:hAnsi="Century Gothic"/>
          <w:sz w:val="20"/>
          <w:szCs w:val="20"/>
        </w:rPr>
        <w:t xml:space="preserve"> influence groundwater contamination risk (i.e., agricultural pesticides).</w:t>
      </w:r>
      <w:r w:rsidRPr="00042582">
        <w:rPr>
          <w:rFonts w:ascii="Century Gothic" w:hAnsi="Century Gothic"/>
          <w:sz w:val="20"/>
          <w:szCs w:val="20"/>
        </w:rPr>
        <w:t xml:space="preserve"> </w:t>
      </w:r>
      <w:r w:rsidR="00660555" w:rsidRPr="00042582">
        <w:rPr>
          <w:rFonts w:ascii="Century Gothic" w:hAnsi="Century Gothic"/>
          <w:sz w:val="20"/>
          <w:szCs w:val="20"/>
        </w:rPr>
        <w:t xml:space="preserve">GRACE data will provide estimates of groundwater </w:t>
      </w:r>
      <w:r w:rsidR="003B10C1">
        <w:rPr>
          <w:rFonts w:ascii="Century Gothic" w:hAnsi="Century Gothic"/>
          <w:sz w:val="20"/>
          <w:szCs w:val="20"/>
        </w:rPr>
        <w:t xml:space="preserve">storage </w:t>
      </w:r>
      <w:r w:rsidR="00660555" w:rsidRPr="00042582">
        <w:rPr>
          <w:rFonts w:ascii="Century Gothic" w:hAnsi="Century Gothic"/>
          <w:sz w:val="20"/>
          <w:szCs w:val="20"/>
        </w:rPr>
        <w:t xml:space="preserve">changes in </w:t>
      </w:r>
      <w:r w:rsidR="00C9038D" w:rsidRPr="00042582">
        <w:rPr>
          <w:rFonts w:ascii="Century Gothic" w:hAnsi="Century Gothic"/>
          <w:sz w:val="20"/>
          <w:szCs w:val="20"/>
        </w:rPr>
        <w:t>the region</w:t>
      </w:r>
      <w:r w:rsidR="00AB3E40">
        <w:rPr>
          <w:rFonts w:ascii="Century Gothic" w:hAnsi="Century Gothic"/>
          <w:sz w:val="20"/>
          <w:szCs w:val="20"/>
        </w:rPr>
        <w:t xml:space="preserve"> from 2002 to 2011</w:t>
      </w:r>
      <w:r w:rsidR="00660555" w:rsidRPr="00042582">
        <w:rPr>
          <w:rFonts w:ascii="Century Gothic" w:hAnsi="Century Gothic"/>
          <w:sz w:val="20"/>
          <w:szCs w:val="20"/>
        </w:rPr>
        <w:t xml:space="preserve">. </w:t>
      </w:r>
    </w:p>
    <w:p w14:paraId="053376EC" w14:textId="77777777" w:rsidR="00E358BF" w:rsidRPr="00042582" w:rsidRDefault="00E358BF" w:rsidP="00E358BF">
      <w:pPr>
        <w:spacing w:after="0" w:line="240" w:lineRule="auto"/>
        <w:rPr>
          <w:rFonts w:ascii="Century Gothic" w:hAnsi="Century Gothic"/>
          <w:b/>
          <w:sz w:val="20"/>
          <w:szCs w:val="20"/>
        </w:rPr>
      </w:pPr>
    </w:p>
    <w:p w14:paraId="2265FF3F" w14:textId="77777777" w:rsidR="00E358BF" w:rsidRPr="00042582" w:rsidRDefault="00E358BF" w:rsidP="00E358BF">
      <w:pPr>
        <w:spacing w:after="0" w:line="240" w:lineRule="auto"/>
        <w:rPr>
          <w:rFonts w:ascii="Century Gothic" w:hAnsi="Century Gothic"/>
          <w:b/>
          <w:sz w:val="20"/>
          <w:szCs w:val="20"/>
        </w:rPr>
      </w:pPr>
      <w:r w:rsidRPr="00042582">
        <w:rPr>
          <w:rFonts w:ascii="Century Gothic" w:hAnsi="Century Gothic"/>
          <w:b/>
          <w:sz w:val="20"/>
          <w:szCs w:val="20"/>
        </w:rPr>
        <w:t>Ancillary Datasets:</w:t>
      </w:r>
    </w:p>
    <w:p w14:paraId="3DFDE09D" w14:textId="3C04F3A3" w:rsidR="00E37C9A" w:rsidRPr="00042582" w:rsidRDefault="006F5CF3" w:rsidP="00E358BF">
      <w:pPr>
        <w:spacing w:after="0" w:line="240" w:lineRule="auto"/>
        <w:rPr>
          <w:rFonts w:ascii="Century Gothic" w:hAnsi="Century Gothic"/>
          <w:sz w:val="20"/>
          <w:szCs w:val="20"/>
        </w:rPr>
      </w:pPr>
      <w:r w:rsidRPr="00042582">
        <w:rPr>
          <w:rFonts w:ascii="Century Gothic" w:hAnsi="Century Gothic" w:cs="Times New Roman"/>
          <w:sz w:val="20"/>
          <w:szCs w:val="20"/>
        </w:rPr>
        <w:t xml:space="preserve">This study will utilize </w:t>
      </w:r>
      <w:r w:rsidR="006E7E39">
        <w:rPr>
          <w:rFonts w:ascii="Century Gothic" w:hAnsi="Century Gothic" w:cs="Times New Roman"/>
          <w:sz w:val="20"/>
          <w:szCs w:val="20"/>
        </w:rPr>
        <w:t xml:space="preserve">the sinkhole inventories, identification of newly formed sinkholes, and sinkhole susceptibility map outputs from the </w:t>
      </w:r>
      <w:proofErr w:type="gramStart"/>
      <w:r w:rsidR="006E7E39">
        <w:rPr>
          <w:rFonts w:ascii="Century Gothic" w:hAnsi="Century Gothic" w:cs="Times New Roman"/>
          <w:sz w:val="20"/>
          <w:szCs w:val="20"/>
        </w:rPr>
        <w:t>Summer</w:t>
      </w:r>
      <w:proofErr w:type="gramEnd"/>
      <w:r w:rsidR="006E7E39">
        <w:rPr>
          <w:rFonts w:ascii="Century Gothic" w:hAnsi="Century Gothic" w:cs="Times New Roman"/>
          <w:sz w:val="20"/>
          <w:szCs w:val="20"/>
        </w:rPr>
        <w:t xml:space="preserve"> 2015 Georgia Disasters NASA DEVELOP project to achieve a robust groundwater contamination risk map. A</w:t>
      </w:r>
      <w:r w:rsidRPr="00042582">
        <w:rPr>
          <w:rFonts w:ascii="Century Gothic" w:hAnsi="Century Gothic" w:cs="Times New Roman"/>
          <w:sz w:val="20"/>
          <w:szCs w:val="20"/>
        </w:rPr>
        <w:t>rchived and current USGS National Water Information System (NWIS) surface water, groundwater, spring, and stream data</w:t>
      </w:r>
      <w:r w:rsidR="00AB3E40">
        <w:rPr>
          <w:rFonts w:ascii="Century Gothic" w:hAnsi="Century Gothic" w:cs="Times New Roman"/>
          <w:sz w:val="20"/>
          <w:szCs w:val="20"/>
        </w:rPr>
        <w:t xml:space="preserve"> will be used</w:t>
      </w:r>
      <w:r w:rsidR="006E7E39">
        <w:rPr>
          <w:rFonts w:ascii="Century Gothic" w:hAnsi="Century Gothic" w:cs="Times New Roman"/>
          <w:sz w:val="20"/>
          <w:szCs w:val="20"/>
        </w:rPr>
        <w:t xml:space="preserve"> alongside the GRACE groundwater storage maps to analyze water resource trends</w:t>
      </w:r>
      <w:r w:rsidRPr="00042582">
        <w:rPr>
          <w:rFonts w:ascii="Century Gothic" w:hAnsi="Century Gothic" w:cs="Times New Roman"/>
          <w:sz w:val="20"/>
          <w:szCs w:val="20"/>
        </w:rPr>
        <w:t>.</w:t>
      </w:r>
      <w:r w:rsidRPr="00042582">
        <w:rPr>
          <w:rFonts w:ascii="Century Gothic" w:hAnsi="Century Gothic"/>
          <w:sz w:val="20"/>
          <w:szCs w:val="20"/>
        </w:rPr>
        <w:t xml:space="preserve"> </w:t>
      </w:r>
      <w:r w:rsidR="00243C45" w:rsidRPr="00042582">
        <w:rPr>
          <w:rFonts w:ascii="Century Gothic" w:hAnsi="Century Gothic"/>
          <w:sz w:val="20"/>
          <w:szCs w:val="20"/>
        </w:rPr>
        <w:t>NOAA</w:t>
      </w:r>
      <w:r w:rsidR="00460CC5" w:rsidRPr="00042582">
        <w:rPr>
          <w:rFonts w:ascii="Century Gothic" w:hAnsi="Century Gothic"/>
          <w:sz w:val="20"/>
          <w:szCs w:val="20"/>
        </w:rPr>
        <w:t xml:space="preserve"> National </w:t>
      </w:r>
      <w:r w:rsidR="005165D1" w:rsidRPr="00042582">
        <w:rPr>
          <w:rFonts w:ascii="Century Gothic" w:hAnsi="Century Gothic"/>
          <w:sz w:val="20"/>
          <w:szCs w:val="20"/>
        </w:rPr>
        <w:t>Centers for Environmental Information</w:t>
      </w:r>
      <w:r w:rsidR="00243C45" w:rsidRPr="00042582">
        <w:rPr>
          <w:rFonts w:ascii="Century Gothic" w:hAnsi="Century Gothic"/>
          <w:sz w:val="20"/>
          <w:szCs w:val="20"/>
        </w:rPr>
        <w:t xml:space="preserve"> </w:t>
      </w:r>
      <w:r w:rsidR="00460CC5" w:rsidRPr="00042582">
        <w:rPr>
          <w:rFonts w:ascii="Century Gothic" w:hAnsi="Century Gothic"/>
          <w:sz w:val="20"/>
          <w:szCs w:val="20"/>
        </w:rPr>
        <w:t>(</w:t>
      </w:r>
      <w:r w:rsidR="00E37C9A" w:rsidRPr="00042582">
        <w:rPr>
          <w:rFonts w:ascii="Century Gothic" w:hAnsi="Century Gothic"/>
          <w:sz w:val="20"/>
          <w:szCs w:val="20"/>
        </w:rPr>
        <w:t>NC</w:t>
      </w:r>
      <w:r w:rsidR="005165D1" w:rsidRPr="00042582">
        <w:rPr>
          <w:rFonts w:ascii="Century Gothic" w:hAnsi="Century Gothic"/>
          <w:sz w:val="20"/>
          <w:szCs w:val="20"/>
        </w:rPr>
        <w:t>EI</w:t>
      </w:r>
      <w:r w:rsidR="00460CC5" w:rsidRPr="00042582">
        <w:rPr>
          <w:rFonts w:ascii="Century Gothic" w:hAnsi="Century Gothic"/>
          <w:sz w:val="20"/>
          <w:szCs w:val="20"/>
        </w:rPr>
        <w:t>)</w:t>
      </w:r>
      <w:r w:rsidR="00E37C9A" w:rsidRPr="00042582">
        <w:rPr>
          <w:rFonts w:ascii="Century Gothic" w:hAnsi="Century Gothic"/>
          <w:sz w:val="20"/>
          <w:szCs w:val="20"/>
        </w:rPr>
        <w:t xml:space="preserve"> precipit</w:t>
      </w:r>
      <w:r w:rsidR="008E788A" w:rsidRPr="00042582">
        <w:rPr>
          <w:rFonts w:ascii="Century Gothic" w:hAnsi="Century Gothic"/>
          <w:sz w:val="20"/>
          <w:szCs w:val="20"/>
        </w:rPr>
        <w:t xml:space="preserve">ation data will be used for further analysis of hydrologic changes. </w:t>
      </w:r>
      <w:r w:rsidR="00460CC5" w:rsidRPr="00042582">
        <w:rPr>
          <w:rFonts w:ascii="Century Gothic" w:hAnsi="Century Gothic"/>
          <w:sz w:val="20"/>
          <w:szCs w:val="20"/>
        </w:rPr>
        <w:t>The Natural Resources Conservation Service (</w:t>
      </w:r>
      <w:r w:rsidR="008E788A" w:rsidRPr="00042582">
        <w:rPr>
          <w:rFonts w:ascii="Century Gothic" w:hAnsi="Century Gothic"/>
          <w:sz w:val="20"/>
          <w:szCs w:val="20"/>
        </w:rPr>
        <w:t>NRCS</w:t>
      </w:r>
      <w:r w:rsidR="00460CC5" w:rsidRPr="00042582">
        <w:rPr>
          <w:rFonts w:ascii="Century Gothic" w:hAnsi="Century Gothic"/>
          <w:sz w:val="20"/>
          <w:szCs w:val="20"/>
        </w:rPr>
        <w:t>)</w:t>
      </w:r>
      <w:r w:rsidR="008E788A" w:rsidRPr="00042582">
        <w:rPr>
          <w:rFonts w:ascii="Century Gothic" w:hAnsi="Century Gothic"/>
          <w:sz w:val="20"/>
          <w:szCs w:val="20"/>
        </w:rPr>
        <w:t xml:space="preserve"> land use and </w:t>
      </w:r>
      <w:proofErr w:type="spellStart"/>
      <w:r w:rsidR="008E788A" w:rsidRPr="00042582">
        <w:rPr>
          <w:rFonts w:ascii="Century Gothic" w:hAnsi="Century Gothic"/>
          <w:sz w:val="20"/>
          <w:szCs w:val="20"/>
        </w:rPr>
        <w:t>orthoimagery</w:t>
      </w:r>
      <w:proofErr w:type="spellEnd"/>
      <w:r w:rsidR="008E788A" w:rsidRPr="00042582">
        <w:rPr>
          <w:rFonts w:ascii="Century Gothic" w:hAnsi="Century Gothic"/>
          <w:sz w:val="20"/>
          <w:szCs w:val="20"/>
        </w:rPr>
        <w:t xml:space="preserve"> data will be used for </w:t>
      </w:r>
      <w:r w:rsidR="008A45D2" w:rsidRPr="00042582">
        <w:rPr>
          <w:rFonts w:ascii="Century Gothic" w:hAnsi="Century Gothic"/>
          <w:sz w:val="20"/>
          <w:szCs w:val="20"/>
        </w:rPr>
        <w:t>verifying</w:t>
      </w:r>
      <w:r w:rsidR="008E788A" w:rsidRPr="00042582">
        <w:rPr>
          <w:rFonts w:ascii="Century Gothic" w:hAnsi="Century Gothic"/>
          <w:sz w:val="20"/>
          <w:szCs w:val="20"/>
        </w:rPr>
        <w:t xml:space="preserve"> land cover changes. </w:t>
      </w:r>
    </w:p>
    <w:p w14:paraId="2F7B1FC8" w14:textId="77777777" w:rsidR="00E358BF" w:rsidRPr="00042582" w:rsidRDefault="00E358BF" w:rsidP="00E358BF">
      <w:pPr>
        <w:spacing w:after="0" w:line="240" w:lineRule="auto"/>
        <w:rPr>
          <w:rFonts w:ascii="Century Gothic" w:hAnsi="Century Gothic"/>
          <w:b/>
          <w:sz w:val="20"/>
          <w:szCs w:val="20"/>
        </w:rPr>
      </w:pPr>
    </w:p>
    <w:p w14:paraId="4A70B68A" w14:textId="33604B0B" w:rsidR="00995ED8" w:rsidRPr="00995ED8" w:rsidRDefault="00E358BF" w:rsidP="00E358BF">
      <w:pPr>
        <w:spacing w:after="0" w:line="240" w:lineRule="auto"/>
        <w:rPr>
          <w:rFonts w:ascii="Century Gothic" w:hAnsi="Century Gothic"/>
          <w:b/>
          <w:u w:val="single"/>
        </w:rPr>
      </w:pPr>
      <w:r w:rsidRPr="00042582">
        <w:rPr>
          <w:rFonts w:ascii="Century Gothic" w:hAnsi="Century Gothic"/>
          <w:b/>
          <w:u w:val="single"/>
        </w:rPr>
        <w:t xml:space="preserve">Decision Support </w:t>
      </w:r>
      <w:r w:rsidR="00DD7C43" w:rsidRPr="00042582">
        <w:rPr>
          <w:rFonts w:ascii="Century Gothic" w:hAnsi="Century Gothic"/>
          <w:b/>
          <w:u w:val="single"/>
        </w:rPr>
        <w:t xml:space="preserve">Tools </w:t>
      </w:r>
      <w:r w:rsidRPr="00042582">
        <w:rPr>
          <w:rFonts w:ascii="Century Gothic" w:hAnsi="Century Gothic"/>
          <w:b/>
          <w:u w:val="single"/>
        </w:rPr>
        <w:t>&amp; Analyses: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995ED8" w:rsidRPr="00995ED8" w14:paraId="2FF939C4" w14:textId="77777777" w:rsidTr="00A35B2D">
        <w:tc>
          <w:tcPr>
            <w:tcW w:w="2994" w:type="dxa"/>
            <w:shd w:val="clear" w:color="auto" w:fill="4F81BD"/>
            <w:vAlign w:val="center"/>
          </w:tcPr>
          <w:p w14:paraId="0143F780" w14:textId="77777777" w:rsidR="00995ED8" w:rsidRPr="00995ED8" w:rsidRDefault="00995ED8" w:rsidP="00995ED8">
            <w:pPr>
              <w:spacing w:after="0" w:line="240" w:lineRule="auto"/>
              <w:rPr>
                <w:rFonts w:ascii="Century Gothic" w:eastAsia="Century Gothic" w:hAnsi="Century Gothic" w:cs="Times New Roman"/>
                <w:b/>
                <w:bCs/>
                <w:color w:val="FFFFFF"/>
                <w:sz w:val="20"/>
              </w:rPr>
            </w:pPr>
            <w:r w:rsidRPr="00995ED8">
              <w:rPr>
                <w:rFonts w:ascii="Century Gothic" w:eastAsia="Century Gothic" w:hAnsi="Century Gothic" w:cs="Times New Roman"/>
                <w:b/>
                <w:bCs/>
                <w:color w:val="FFFFFF"/>
                <w:sz w:val="20"/>
              </w:rPr>
              <w:t>Proposed End Products</w:t>
            </w:r>
          </w:p>
        </w:tc>
        <w:tc>
          <w:tcPr>
            <w:tcW w:w="3192" w:type="dxa"/>
            <w:shd w:val="clear" w:color="auto" w:fill="4F81BD"/>
            <w:vAlign w:val="center"/>
          </w:tcPr>
          <w:p w14:paraId="277AA5D2" w14:textId="493C67B5" w:rsidR="00995ED8" w:rsidRPr="00995ED8" w:rsidRDefault="00995ED8" w:rsidP="00995ED8">
            <w:pPr>
              <w:spacing w:after="0" w:line="240" w:lineRule="auto"/>
              <w:rPr>
                <w:rFonts w:ascii="Century Gothic" w:eastAsia="Century Gothic" w:hAnsi="Century Gothic" w:cs="Times New Roman"/>
                <w:b/>
                <w:bCs/>
                <w:color w:val="FFFFFF"/>
                <w:sz w:val="20"/>
              </w:rPr>
            </w:pPr>
            <w:r w:rsidRPr="00995ED8">
              <w:rPr>
                <w:rFonts w:ascii="Century Gothic" w:eastAsia="Century Gothic" w:hAnsi="Century Gothic" w:cs="Times New Roman"/>
                <w:b/>
                <w:bCs/>
                <w:color w:val="FFFFFF"/>
                <w:sz w:val="20"/>
              </w:rPr>
              <w:t xml:space="preserve">Decision </w:t>
            </w:r>
            <w:r>
              <w:rPr>
                <w:rFonts w:ascii="Century Gothic" w:eastAsia="Century Gothic" w:hAnsi="Century Gothic" w:cs="Times New Roman"/>
                <w:b/>
                <w:bCs/>
                <w:color w:val="FFFFFF"/>
                <w:sz w:val="20"/>
              </w:rPr>
              <w:t>to be Impacted</w:t>
            </w:r>
          </w:p>
        </w:tc>
        <w:tc>
          <w:tcPr>
            <w:tcW w:w="2904" w:type="dxa"/>
            <w:shd w:val="clear" w:color="auto" w:fill="4F81BD"/>
            <w:vAlign w:val="center"/>
          </w:tcPr>
          <w:p w14:paraId="2738253C" w14:textId="77777777" w:rsidR="00995ED8" w:rsidRPr="00995ED8" w:rsidRDefault="00995ED8" w:rsidP="00995ED8">
            <w:pPr>
              <w:spacing w:after="0" w:line="240" w:lineRule="auto"/>
              <w:rPr>
                <w:rFonts w:ascii="Century Gothic" w:eastAsia="Century Gothic" w:hAnsi="Century Gothic" w:cs="Times New Roman"/>
                <w:b/>
                <w:bCs/>
                <w:color w:val="FFFFFF"/>
                <w:sz w:val="20"/>
              </w:rPr>
            </w:pPr>
            <w:r w:rsidRPr="00995ED8">
              <w:rPr>
                <w:rFonts w:ascii="Century Gothic" w:eastAsia="Century Gothic" w:hAnsi="Century Gothic" w:cs="Times New Roman"/>
                <w:b/>
                <w:bCs/>
                <w:color w:val="FFFFFF"/>
                <w:sz w:val="20"/>
              </w:rPr>
              <w:t>Current Partner Tool/Method</w:t>
            </w:r>
          </w:p>
        </w:tc>
      </w:tr>
      <w:tr w:rsidR="00995ED8" w:rsidRPr="00995ED8" w14:paraId="5AE5EFF2" w14:textId="77777777" w:rsidTr="00A35B2D">
        <w:tc>
          <w:tcPr>
            <w:tcW w:w="2994" w:type="dxa"/>
            <w:vAlign w:val="center"/>
          </w:tcPr>
          <w:p w14:paraId="2C004FFE" w14:textId="4513E890" w:rsidR="00995ED8" w:rsidRPr="00042582" w:rsidRDefault="00995ED8" w:rsidP="00995ED8">
            <w:pPr>
              <w:spacing w:after="0" w:line="240" w:lineRule="auto"/>
              <w:rPr>
                <w:rFonts w:ascii="Century Gothic" w:eastAsia="Century Gothic" w:hAnsi="Century Gothic" w:cs="Times New Roman"/>
                <w:bCs/>
                <w:sz w:val="20"/>
                <w:szCs w:val="20"/>
              </w:rPr>
            </w:pPr>
            <w:r w:rsidRPr="00042582">
              <w:rPr>
                <w:rFonts w:ascii="Century Gothic" w:eastAsia="Century Gothic" w:hAnsi="Century Gothic" w:cs="Times New Roman"/>
                <w:bCs/>
                <w:sz w:val="20"/>
                <w:szCs w:val="20"/>
              </w:rPr>
              <w:t>Groundwater Contamination Risk Map</w:t>
            </w:r>
          </w:p>
        </w:tc>
        <w:tc>
          <w:tcPr>
            <w:tcW w:w="3192" w:type="dxa"/>
            <w:vAlign w:val="center"/>
          </w:tcPr>
          <w:p w14:paraId="23098DD4" w14:textId="6E6E452F" w:rsidR="00995ED8" w:rsidRPr="00042582" w:rsidRDefault="00995ED8" w:rsidP="00995ED8">
            <w:pPr>
              <w:spacing w:after="0" w:line="240" w:lineRule="auto"/>
              <w:rPr>
                <w:rFonts w:ascii="Century Gothic" w:eastAsia="Century Gothic" w:hAnsi="Century Gothic" w:cs="Times New Roman"/>
                <w:sz w:val="20"/>
                <w:szCs w:val="20"/>
              </w:rPr>
            </w:pPr>
            <w:r w:rsidRPr="00042582">
              <w:rPr>
                <w:rFonts w:ascii="Century Gothic" w:eastAsia="Century Gothic" w:hAnsi="Century Gothic" w:cs="Times New Roman"/>
                <w:sz w:val="20"/>
                <w:szCs w:val="20"/>
              </w:rPr>
              <w:t>Locations for safe water resource extraction and subsequent allocation</w:t>
            </w:r>
          </w:p>
        </w:tc>
        <w:tc>
          <w:tcPr>
            <w:tcW w:w="2904" w:type="dxa"/>
            <w:vAlign w:val="center"/>
          </w:tcPr>
          <w:p w14:paraId="4092CD97" w14:textId="1600D204" w:rsidR="00995ED8" w:rsidRPr="00042582" w:rsidRDefault="00995ED8" w:rsidP="00995ED8">
            <w:pPr>
              <w:spacing w:after="0" w:line="240" w:lineRule="auto"/>
              <w:rPr>
                <w:rFonts w:ascii="Century Gothic" w:eastAsia="Century Gothic" w:hAnsi="Century Gothic" w:cs="Times New Roman"/>
                <w:sz w:val="20"/>
                <w:szCs w:val="20"/>
              </w:rPr>
            </w:pPr>
            <w:r w:rsidRPr="00042582">
              <w:rPr>
                <w:rFonts w:ascii="Century Gothic" w:eastAsia="Century Gothic" w:hAnsi="Century Gothic" w:cs="Times New Roman"/>
                <w:sz w:val="20"/>
                <w:szCs w:val="20"/>
              </w:rPr>
              <w:t>Groundwater quality monitoring based on surficial analyses</w:t>
            </w:r>
          </w:p>
        </w:tc>
      </w:tr>
      <w:tr w:rsidR="00995ED8" w:rsidRPr="00995ED8" w14:paraId="05732021" w14:textId="77777777" w:rsidTr="00A35B2D">
        <w:tc>
          <w:tcPr>
            <w:tcW w:w="2994" w:type="dxa"/>
            <w:vAlign w:val="center"/>
          </w:tcPr>
          <w:p w14:paraId="76F9970A" w14:textId="7DD84059" w:rsidR="00995ED8" w:rsidRPr="00995ED8" w:rsidRDefault="00995ED8" w:rsidP="00995ED8">
            <w:pPr>
              <w:spacing w:after="0" w:line="240" w:lineRule="auto"/>
              <w:rPr>
                <w:rFonts w:ascii="Century Gothic" w:eastAsia="Century Gothic" w:hAnsi="Century Gothic" w:cs="Times New Roman"/>
                <w:bCs/>
                <w:sz w:val="20"/>
              </w:rPr>
            </w:pPr>
            <w:r w:rsidRPr="00042582">
              <w:rPr>
                <w:rFonts w:ascii="Century Gothic" w:eastAsia="Century Gothic" w:hAnsi="Century Gothic" w:cs="Times New Roman"/>
                <w:bCs/>
                <w:sz w:val="20"/>
                <w:szCs w:val="20"/>
              </w:rPr>
              <w:t>Groundwater Storage Change Map</w:t>
            </w:r>
          </w:p>
        </w:tc>
        <w:tc>
          <w:tcPr>
            <w:tcW w:w="3192" w:type="dxa"/>
            <w:vAlign w:val="center"/>
          </w:tcPr>
          <w:p w14:paraId="60245C8F" w14:textId="1D464D2F" w:rsidR="00995ED8" w:rsidRPr="00995ED8" w:rsidRDefault="00995ED8" w:rsidP="00995ED8">
            <w:pPr>
              <w:spacing w:after="0" w:line="240" w:lineRule="auto"/>
              <w:rPr>
                <w:rFonts w:ascii="Century Gothic" w:eastAsia="Century Gothic" w:hAnsi="Century Gothic" w:cs="Times New Roman"/>
                <w:sz w:val="20"/>
              </w:rPr>
            </w:pPr>
            <w:r w:rsidRPr="00042582">
              <w:rPr>
                <w:rFonts w:ascii="Century Gothic" w:eastAsia="Century Gothic" w:hAnsi="Century Gothic" w:cs="Times New Roman"/>
                <w:sz w:val="20"/>
                <w:szCs w:val="20"/>
              </w:rPr>
              <w:t>Locations for efficient water wells and proper land use practices that will limit groundwater depletion</w:t>
            </w:r>
          </w:p>
        </w:tc>
        <w:tc>
          <w:tcPr>
            <w:tcW w:w="2904" w:type="dxa"/>
            <w:vAlign w:val="center"/>
          </w:tcPr>
          <w:p w14:paraId="6DFFB296" w14:textId="789EC3EF" w:rsidR="00995ED8" w:rsidRPr="00995ED8" w:rsidRDefault="00995ED8" w:rsidP="00995ED8">
            <w:pPr>
              <w:spacing w:after="0" w:line="240" w:lineRule="auto"/>
              <w:rPr>
                <w:rFonts w:ascii="Century Gothic" w:eastAsia="Century Gothic" w:hAnsi="Century Gothic" w:cs="Times New Roman"/>
                <w:sz w:val="20"/>
              </w:rPr>
            </w:pPr>
            <w:r w:rsidRPr="00042582">
              <w:rPr>
                <w:rFonts w:ascii="Century Gothic" w:eastAsia="Century Gothic" w:hAnsi="Century Gothic" w:cs="Times New Roman"/>
                <w:sz w:val="20"/>
                <w:szCs w:val="20"/>
              </w:rPr>
              <w:t>Local field observations, which are limited in space and time</w:t>
            </w:r>
          </w:p>
        </w:tc>
      </w:tr>
    </w:tbl>
    <w:p w14:paraId="6D1B1649" w14:textId="77777777" w:rsidR="00DD7C43" w:rsidRPr="00042582" w:rsidRDefault="00DD7C43" w:rsidP="00E358BF">
      <w:pPr>
        <w:spacing w:after="0" w:line="240" w:lineRule="auto"/>
        <w:rPr>
          <w:rFonts w:ascii="Century Gothic" w:hAnsi="Century Gothic"/>
          <w:b/>
          <w:sz w:val="20"/>
          <w:szCs w:val="20"/>
          <w:u w:val="single"/>
        </w:rPr>
      </w:pPr>
    </w:p>
    <w:p w14:paraId="1512BD14" w14:textId="2F1B6F33" w:rsidR="00DC6706" w:rsidRPr="00042582" w:rsidRDefault="00DC6706" w:rsidP="00E358BF">
      <w:pPr>
        <w:spacing w:after="0" w:line="240" w:lineRule="auto"/>
        <w:rPr>
          <w:rFonts w:ascii="Century Gothic" w:hAnsi="Century Gothic"/>
          <w:sz w:val="20"/>
          <w:szCs w:val="20"/>
        </w:rPr>
      </w:pPr>
    </w:p>
    <w:p w14:paraId="0AEC6B1B" w14:textId="0811B39B" w:rsidR="00DC6706" w:rsidRDefault="00DC6706" w:rsidP="00E358BF">
      <w:pPr>
        <w:spacing w:after="0" w:line="240" w:lineRule="auto"/>
        <w:rPr>
          <w:rFonts w:ascii="Century Gothic" w:hAnsi="Century Gothic"/>
          <w:sz w:val="20"/>
          <w:szCs w:val="20"/>
        </w:rPr>
      </w:pPr>
      <w:r w:rsidRPr="00042582">
        <w:rPr>
          <w:rFonts w:ascii="Century Gothic" w:hAnsi="Century Gothic"/>
          <w:i/>
          <w:sz w:val="20"/>
          <w:szCs w:val="20"/>
        </w:rPr>
        <w:t xml:space="preserve">Groundwater </w:t>
      </w:r>
      <w:r w:rsidR="003731BB" w:rsidRPr="00042582">
        <w:rPr>
          <w:rFonts w:ascii="Century Gothic" w:hAnsi="Century Gothic"/>
          <w:i/>
          <w:sz w:val="20"/>
          <w:szCs w:val="20"/>
        </w:rPr>
        <w:t>C</w:t>
      </w:r>
      <w:r w:rsidRPr="00042582">
        <w:rPr>
          <w:rFonts w:ascii="Century Gothic" w:hAnsi="Century Gothic"/>
          <w:i/>
          <w:sz w:val="20"/>
          <w:szCs w:val="20"/>
        </w:rPr>
        <w:t xml:space="preserve">ontamination </w:t>
      </w:r>
      <w:r w:rsidR="003731BB" w:rsidRPr="00042582">
        <w:rPr>
          <w:rFonts w:ascii="Century Gothic" w:hAnsi="Century Gothic"/>
          <w:i/>
          <w:sz w:val="20"/>
          <w:szCs w:val="20"/>
        </w:rPr>
        <w:t>R</w:t>
      </w:r>
      <w:r w:rsidRPr="00042582">
        <w:rPr>
          <w:rFonts w:ascii="Century Gothic" w:hAnsi="Century Gothic"/>
          <w:i/>
          <w:sz w:val="20"/>
          <w:szCs w:val="20"/>
        </w:rPr>
        <w:t xml:space="preserve">isk </w:t>
      </w:r>
      <w:r w:rsidR="003731BB" w:rsidRPr="00042582">
        <w:rPr>
          <w:rFonts w:ascii="Century Gothic" w:hAnsi="Century Gothic"/>
          <w:i/>
          <w:sz w:val="20"/>
          <w:szCs w:val="20"/>
        </w:rPr>
        <w:t>M</w:t>
      </w:r>
      <w:r w:rsidRPr="00042582">
        <w:rPr>
          <w:rFonts w:ascii="Century Gothic" w:hAnsi="Century Gothic"/>
          <w:i/>
          <w:sz w:val="20"/>
          <w:szCs w:val="20"/>
        </w:rPr>
        <w:t>ap</w:t>
      </w:r>
      <w:r w:rsidRPr="00042582">
        <w:rPr>
          <w:rFonts w:ascii="Century Gothic" w:hAnsi="Century Gothic"/>
          <w:sz w:val="20"/>
          <w:szCs w:val="20"/>
        </w:rPr>
        <w:t xml:space="preserve"> </w:t>
      </w:r>
      <w:r w:rsidR="003A445F" w:rsidRPr="00042582">
        <w:rPr>
          <w:rFonts w:ascii="Century Gothic" w:hAnsi="Century Gothic"/>
          <w:sz w:val="20"/>
          <w:szCs w:val="20"/>
        </w:rPr>
        <w:t>–</w:t>
      </w:r>
      <w:r w:rsidRPr="00042582">
        <w:rPr>
          <w:rFonts w:ascii="Century Gothic" w:hAnsi="Century Gothic"/>
          <w:sz w:val="20"/>
          <w:szCs w:val="20"/>
        </w:rPr>
        <w:t xml:space="preserve"> </w:t>
      </w:r>
      <w:r w:rsidR="005A41FA" w:rsidRPr="00042582">
        <w:rPr>
          <w:rFonts w:ascii="Century Gothic" w:hAnsi="Century Gothic"/>
          <w:sz w:val="20"/>
          <w:szCs w:val="20"/>
        </w:rPr>
        <w:t>T</w:t>
      </w:r>
      <w:r w:rsidR="003A445F" w:rsidRPr="00042582">
        <w:rPr>
          <w:rFonts w:ascii="Century Gothic" w:hAnsi="Century Gothic"/>
          <w:sz w:val="20"/>
          <w:szCs w:val="20"/>
        </w:rPr>
        <w:t xml:space="preserve">he results of the sinkhole </w:t>
      </w:r>
      <w:r w:rsidR="003D5DDD">
        <w:rPr>
          <w:rFonts w:ascii="Century Gothic" w:hAnsi="Century Gothic"/>
          <w:sz w:val="20"/>
          <w:szCs w:val="20"/>
        </w:rPr>
        <w:t xml:space="preserve">susceptibility </w:t>
      </w:r>
      <w:r w:rsidR="003A445F" w:rsidRPr="00042582">
        <w:rPr>
          <w:rFonts w:ascii="Century Gothic" w:hAnsi="Century Gothic"/>
          <w:sz w:val="20"/>
          <w:szCs w:val="20"/>
        </w:rPr>
        <w:t xml:space="preserve"> map based on ASTER</w:t>
      </w:r>
      <w:r w:rsidR="007659AB">
        <w:rPr>
          <w:rFonts w:ascii="Century Gothic" w:hAnsi="Century Gothic"/>
          <w:sz w:val="20"/>
          <w:szCs w:val="20"/>
        </w:rPr>
        <w:t>, SRTM, and ERS-1/2</w:t>
      </w:r>
      <w:r w:rsidR="003A445F" w:rsidRPr="00042582">
        <w:rPr>
          <w:rFonts w:ascii="Century Gothic" w:hAnsi="Century Gothic"/>
          <w:sz w:val="20"/>
          <w:szCs w:val="20"/>
        </w:rPr>
        <w:t xml:space="preserve"> elevation data will be coupled with the land use and land cover development</w:t>
      </w:r>
      <w:r w:rsidR="006F5CF3" w:rsidRPr="00042582">
        <w:rPr>
          <w:rFonts w:ascii="Century Gothic" w:hAnsi="Century Gothic"/>
          <w:sz w:val="20"/>
          <w:szCs w:val="20"/>
        </w:rPr>
        <w:t xml:space="preserve"> analysis derived from Landsat </w:t>
      </w:r>
      <w:r w:rsidR="005A41FA" w:rsidRPr="00042582">
        <w:rPr>
          <w:rFonts w:ascii="Century Gothic" w:hAnsi="Century Gothic"/>
          <w:sz w:val="20"/>
          <w:szCs w:val="20"/>
        </w:rPr>
        <w:t>E</w:t>
      </w:r>
      <w:r w:rsidR="003A445F" w:rsidRPr="00042582">
        <w:rPr>
          <w:rFonts w:ascii="Century Gothic" w:hAnsi="Century Gothic"/>
          <w:sz w:val="20"/>
          <w:szCs w:val="20"/>
        </w:rPr>
        <w:t xml:space="preserve">arth </w:t>
      </w:r>
      <w:r w:rsidR="007659AB">
        <w:rPr>
          <w:rFonts w:ascii="Century Gothic" w:hAnsi="Century Gothic"/>
          <w:sz w:val="20"/>
          <w:szCs w:val="20"/>
        </w:rPr>
        <w:t>O</w:t>
      </w:r>
      <w:r w:rsidR="003A445F" w:rsidRPr="00042582">
        <w:rPr>
          <w:rFonts w:ascii="Century Gothic" w:hAnsi="Century Gothic"/>
          <w:sz w:val="20"/>
          <w:szCs w:val="20"/>
        </w:rPr>
        <w:t>bservations to determine which areas (</w:t>
      </w:r>
      <w:r w:rsidR="005A41FA" w:rsidRPr="00042582">
        <w:rPr>
          <w:rFonts w:ascii="Century Gothic" w:hAnsi="Century Gothic"/>
          <w:sz w:val="20"/>
          <w:szCs w:val="20"/>
        </w:rPr>
        <w:t>e.g</w:t>
      </w:r>
      <w:r w:rsidR="003A445F" w:rsidRPr="00042582">
        <w:rPr>
          <w:rFonts w:ascii="Century Gothic" w:hAnsi="Century Gothic"/>
          <w:sz w:val="20"/>
          <w:szCs w:val="20"/>
        </w:rPr>
        <w:t>., urban, agricultural, etc.) exhibit the greatest risk of future groundwater contamination. This is based on the concept that sinkholes act as an immediate conduit to the local groundwater system. Thus, areas with greater probability of sinkhole development pose a high</w:t>
      </w:r>
      <w:r w:rsidR="006F5CF3" w:rsidRPr="00042582">
        <w:rPr>
          <w:rFonts w:ascii="Century Gothic" w:hAnsi="Century Gothic"/>
          <w:sz w:val="20"/>
          <w:szCs w:val="20"/>
        </w:rPr>
        <w:t>er</w:t>
      </w:r>
      <w:r w:rsidR="003A445F" w:rsidRPr="00042582">
        <w:rPr>
          <w:rFonts w:ascii="Century Gothic" w:hAnsi="Century Gothic"/>
          <w:sz w:val="20"/>
          <w:szCs w:val="20"/>
        </w:rPr>
        <w:t xml:space="preserve"> risk to groundwater contamination.</w:t>
      </w:r>
    </w:p>
    <w:p w14:paraId="3E6169AB" w14:textId="77777777" w:rsidR="00995ED8" w:rsidRDefault="00995ED8" w:rsidP="00E358BF">
      <w:pPr>
        <w:spacing w:after="0" w:line="240" w:lineRule="auto"/>
        <w:rPr>
          <w:rFonts w:ascii="Century Gothic" w:hAnsi="Century Gothic"/>
          <w:sz w:val="20"/>
          <w:szCs w:val="20"/>
        </w:rPr>
      </w:pPr>
    </w:p>
    <w:p w14:paraId="3A1F95D2" w14:textId="1161D90C" w:rsidR="00995ED8" w:rsidRPr="00995ED8" w:rsidRDefault="00995ED8" w:rsidP="00E358BF">
      <w:pPr>
        <w:spacing w:after="0" w:line="240" w:lineRule="auto"/>
        <w:rPr>
          <w:rFonts w:ascii="Century Gothic" w:hAnsi="Century Gothic"/>
          <w:sz w:val="20"/>
          <w:szCs w:val="20"/>
        </w:rPr>
      </w:pPr>
      <w:r>
        <w:rPr>
          <w:rFonts w:ascii="Century Gothic" w:hAnsi="Century Gothic"/>
          <w:i/>
          <w:sz w:val="20"/>
          <w:szCs w:val="20"/>
        </w:rPr>
        <w:t>Groundwater Storage Change Map</w:t>
      </w:r>
      <w:r>
        <w:rPr>
          <w:rFonts w:ascii="Century Gothic" w:hAnsi="Century Gothic"/>
          <w:sz w:val="20"/>
          <w:szCs w:val="20"/>
        </w:rPr>
        <w:t xml:space="preserve"> – </w:t>
      </w:r>
      <w:r w:rsidR="003D5DDD">
        <w:rPr>
          <w:rFonts w:ascii="Century Gothic" w:hAnsi="Century Gothic"/>
          <w:sz w:val="20"/>
          <w:szCs w:val="20"/>
        </w:rPr>
        <w:t xml:space="preserve">Launched by NASA in March 2002, the GRACE satellite will provide estimates of groundwater storage change trends in Dougherty County and the surrounding southwest Georgia region. These results will be analyzed in conjunction with surface water datasets (i.e., stream discharge) and climatic datasets (i.e., precipitation) to aid in sustainable water management decisions. </w:t>
      </w:r>
    </w:p>
    <w:p w14:paraId="2AD59F2F" w14:textId="77777777" w:rsidR="00DD7C43" w:rsidRPr="00042582" w:rsidRDefault="00DD7C43" w:rsidP="00E358BF">
      <w:pPr>
        <w:spacing w:after="0" w:line="240" w:lineRule="auto"/>
        <w:rPr>
          <w:rFonts w:ascii="Century Gothic" w:hAnsi="Century Gothic"/>
          <w:sz w:val="20"/>
          <w:szCs w:val="20"/>
        </w:rPr>
      </w:pPr>
    </w:p>
    <w:p w14:paraId="6048A6A3" w14:textId="77777777" w:rsidR="00DD7C43" w:rsidRPr="00042582" w:rsidRDefault="00DD7C43" w:rsidP="00E358BF">
      <w:pPr>
        <w:spacing w:after="0" w:line="240" w:lineRule="auto"/>
        <w:rPr>
          <w:rFonts w:ascii="Century Gothic" w:hAnsi="Century Gothic"/>
          <w:b/>
          <w:u w:val="single"/>
        </w:rPr>
      </w:pPr>
      <w:r w:rsidRPr="00042582">
        <w:rPr>
          <w:rFonts w:ascii="Century Gothic" w:hAnsi="Century Gothic"/>
          <w:b/>
          <w:u w:val="single"/>
        </w:rPr>
        <w:t>Project Details:</w:t>
      </w:r>
    </w:p>
    <w:p w14:paraId="5E2DAFE0" w14:textId="77777777" w:rsidR="00DD7C43" w:rsidRPr="00042582" w:rsidRDefault="003E7383" w:rsidP="00E358BF">
      <w:pPr>
        <w:spacing w:after="0" w:line="240" w:lineRule="auto"/>
        <w:rPr>
          <w:rFonts w:ascii="Century Gothic" w:hAnsi="Century Gothic"/>
          <w:sz w:val="20"/>
          <w:szCs w:val="20"/>
        </w:rPr>
      </w:pPr>
      <w:r w:rsidRPr="00042582">
        <w:rPr>
          <w:rFonts w:ascii="Century Gothic" w:hAnsi="Century Gothic"/>
          <w:b/>
          <w:sz w:val="20"/>
          <w:szCs w:val="20"/>
        </w:rPr>
        <w:t>National Application Areas</w:t>
      </w:r>
      <w:r w:rsidR="00DD7C43" w:rsidRPr="00042582">
        <w:rPr>
          <w:rFonts w:ascii="Century Gothic" w:hAnsi="Century Gothic"/>
          <w:b/>
          <w:sz w:val="20"/>
          <w:szCs w:val="20"/>
        </w:rPr>
        <w:t xml:space="preserve"> Addressed:</w:t>
      </w:r>
      <w:r w:rsidR="00FD11FA" w:rsidRPr="00042582">
        <w:rPr>
          <w:rFonts w:ascii="Century Gothic" w:hAnsi="Century Gothic"/>
          <w:b/>
          <w:sz w:val="20"/>
          <w:szCs w:val="20"/>
        </w:rPr>
        <w:t xml:space="preserve"> </w:t>
      </w:r>
      <w:r w:rsidR="007B3161" w:rsidRPr="00042582">
        <w:rPr>
          <w:rFonts w:ascii="Century Gothic" w:hAnsi="Century Gothic"/>
          <w:sz w:val="20"/>
          <w:szCs w:val="20"/>
        </w:rPr>
        <w:t>Disasters, Water Resources</w:t>
      </w:r>
    </w:p>
    <w:p w14:paraId="19C11D76" w14:textId="36F3987E" w:rsidR="00DD7C43" w:rsidRPr="00042582" w:rsidRDefault="00DD7C43" w:rsidP="00E358BF">
      <w:pPr>
        <w:spacing w:after="0" w:line="240" w:lineRule="auto"/>
        <w:rPr>
          <w:rFonts w:ascii="Century Gothic" w:hAnsi="Century Gothic"/>
          <w:sz w:val="20"/>
          <w:szCs w:val="20"/>
        </w:rPr>
      </w:pPr>
      <w:r w:rsidRPr="00042582">
        <w:rPr>
          <w:rFonts w:ascii="Century Gothic" w:hAnsi="Century Gothic"/>
          <w:b/>
          <w:sz w:val="20"/>
          <w:szCs w:val="20"/>
        </w:rPr>
        <w:t>Source of Project Idea:</w:t>
      </w:r>
      <w:r w:rsidR="00FD11FA" w:rsidRPr="00042582">
        <w:rPr>
          <w:rFonts w:ascii="Century Gothic" w:hAnsi="Century Gothic"/>
          <w:sz w:val="20"/>
          <w:szCs w:val="20"/>
        </w:rPr>
        <w:t xml:space="preserve"> This project’s motivations are concurrent with the goal of NASA Earth Science of developing a scientific understanding of the Earth as an interconnected system and to better predict variability and trends in natural hazards.</w:t>
      </w:r>
      <w:r w:rsidR="00716CED" w:rsidRPr="00042582">
        <w:rPr>
          <w:rFonts w:ascii="Century Gothic" w:hAnsi="Century Gothic"/>
          <w:sz w:val="20"/>
          <w:szCs w:val="20"/>
        </w:rPr>
        <w:t xml:space="preserve"> </w:t>
      </w:r>
      <w:r w:rsidR="003D5DDD">
        <w:rPr>
          <w:rFonts w:ascii="Century Gothic" w:hAnsi="Century Gothic"/>
          <w:sz w:val="20"/>
          <w:szCs w:val="20"/>
        </w:rPr>
        <w:t xml:space="preserve"> The project’s science advisor, Dr. Adam </w:t>
      </w:r>
      <w:proofErr w:type="spellStart"/>
      <w:r w:rsidR="003D5DDD">
        <w:rPr>
          <w:rFonts w:ascii="Century Gothic" w:hAnsi="Century Gothic"/>
          <w:sz w:val="20"/>
          <w:szCs w:val="20"/>
        </w:rPr>
        <w:t>Milewski</w:t>
      </w:r>
      <w:proofErr w:type="spellEnd"/>
      <w:r w:rsidR="003D5DDD">
        <w:rPr>
          <w:rFonts w:ascii="Century Gothic" w:hAnsi="Century Gothic"/>
          <w:sz w:val="20"/>
          <w:szCs w:val="20"/>
        </w:rPr>
        <w:t xml:space="preserve">, and team lead of the Georgia Disasters project, Matthew </w:t>
      </w:r>
      <w:proofErr w:type="spellStart"/>
      <w:r w:rsidR="003D5DDD">
        <w:rPr>
          <w:rFonts w:ascii="Century Gothic" w:hAnsi="Century Gothic"/>
          <w:sz w:val="20"/>
          <w:szCs w:val="20"/>
        </w:rPr>
        <w:t>Cahalan</w:t>
      </w:r>
      <w:proofErr w:type="spellEnd"/>
      <w:r w:rsidR="003D5DDD">
        <w:rPr>
          <w:rFonts w:ascii="Century Gothic" w:hAnsi="Century Gothic"/>
          <w:sz w:val="20"/>
          <w:szCs w:val="20"/>
        </w:rPr>
        <w:t xml:space="preserve">, collaborated </w:t>
      </w:r>
      <w:r w:rsidR="003E591D">
        <w:rPr>
          <w:rFonts w:ascii="Century Gothic" w:hAnsi="Century Gothic"/>
          <w:sz w:val="20"/>
          <w:szCs w:val="20"/>
        </w:rPr>
        <w:t>to organize the project’s goals, objectives, and methodologies.</w:t>
      </w:r>
    </w:p>
    <w:p w14:paraId="2093FFBA" w14:textId="77777777" w:rsidR="00DD7C43" w:rsidRPr="00042582" w:rsidRDefault="00DD7C43" w:rsidP="00E358BF">
      <w:pPr>
        <w:spacing w:after="0" w:line="240" w:lineRule="auto"/>
        <w:rPr>
          <w:rFonts w:ascii="Century Gothic" w:hAnsi="Century Gothic"/>
          <w:b/>
          <w:sz w:val="20"/>
          <w:szCs w:val="20"/>
        </w:rPr>
      </w:pPr>
    </w:p>
    <w:p w14:paraId="68C63D76" w14:textId="77777777" w:rsidR="00DD7C43" w:rsidRPr="00042582" w:rsidRDefault="00DD7C43" w:rsidP="00E358BF">
      <w:pPr>
        <w:spacing w:after="0" w:line="240" w:lineRule="auto"/>
        <w:rPr>
          <w:rFonts w:ascii="Century Gothic" w:hAnsi="Century Gothic"/>
          <w:sz w:val="20"/>
          <w:szCs w:val="20"/>
        </w:rPr>
      </w:pPr>
      <w:r w:rsidRPr="00042582">
        <w:rPr>
          <w:rFonts w:ascii="Century Gothic" w:hAnsi="Century Gothic"/>
          <w:b/>
          <w:sz w:val="20"/>
          <w:szCs w:val="20"/>
        </w:rPr>
        <w:t>Advisor:</w:t>
      </w:r>
      <w:r w:rsidR="00EA58A7" w:rsidRPr="00042582">
        <w:rPr>
          <w:rFonts w:ascii="Century Gothic" w:hAnsi="Century Gothic"/>
          <w:b/>
          <w:sz w:val="20"/>
          <w:szCs w:val="20"/>
        </w:rPr>
        <w:t xml:space="preserve"> </w:t>
      </w:r>
      <w:r w:rsidR="00EA58A7" w:rsidRPr="00042582">
        <w:rPr>
          <w:rFonts w:ascii="Century Gothic" w:hAnsi="Century Gothic"/>
          <w:sz w:val="20"/>
          <w:szCs w:val="20"/>
        </w:rPr>
        <w:t xml:space="preserve">Dr. Adam </w:t>
      </w:r>
      <w:proofErr w:type="spellStart"/>
      <w:r w:rsidR="00EA58A7" w:rsidRPr="00042582">
        <w:rPr>
          <w:rFonts w:ascii="Century Gothic" w:hAnsi="Century Gothic"/>
          <w:sz w:val="20"/>
          <w:szCs w:val="20"/>
        </w:rPr>
        <w:t>Milewski</w:t>
      </w:r>
      <w:proofErr w:type="spellEnd"/>
      <w:r w:rsidR="00EA58A7" w:rsidRPr="00042582">
        <w:rPr>
          <w:rFonts w:ascii="Century Gothic" w:hAnsi="Century Gothic"/>
          <w:sz w:val="20"/>
          <w:szCs w:val="20"/>
        </w:rPr>
        <w:t>, Assistant Professor, Department of Geology, University of Georgia</w:t>
      </w:r>
    </w:p>
    <w:p w14:paraId="1830CF3B" w14:textId="1A467B55" w:rsidR="00DD7C43" w:rsidRPr="00042582" w:rsidRDefault="00DD7C43" w:rsidP="00E358BF">
      <w:pPr>
        <w:spacing w:after="0" w:line="240" w:lineRule="auto"/>
        <w:rPr>
          <w:rFonts w:ascii="Century Gothic" w:hAnsi="Century Gothic"/>
          <w:sz w:val="20"/>
          <w:szCs w:val="20"/>
        </w:rPr>
      </w:pPr>
      <w:r w:rsidRPr="00042582">
        <w:rPr>
          <w:rFonts w:ascii="Century Gothic" w:hAnsi="Century Gothic"/>
          <w:b/>
          <w:sz w:val="20"/>
          <w:szCs w:val="20"/>
        </w:rPr>
        <w:t>Number of Participants Requested:</w:t>
      </w:r>
      <w:r w:rsidR="00FB6021" w:rsidRPr="00042582">
        <w:rPr>
          <w:rFonts w:ascii="Century Gothic" w:hAnsi="Century Gothic"/>
          <w:b/>
          <w:sz w:val="20"/>
          <w:szCs w:val="20"/>
        </w:rPr>
        <w:t xml:space="preserve"> </w:t>
      </w:r>
      <w:r w:rsidR="006802FB" w:rsidRPr="00042582">
        <w:rPr>
          <w:rFonts w:ascii="Century Gothic" w:hAnsi="Century Gothic"/>
          <w:sz w:val="20"/>
          <w:szCs w:val="20"/>
        </w:rPr>
        <w:t>5-6</w:t>
      </w:r>
    </w:p>
    <w:p w14:paraId="238ACB79" w14:textId="77777777" w:rsidR="005A41FA" w:rsidRPr="00042582" w:rsidRDefault="005A41FA" w:rsidP="00E358BF">
      <w:pPr>
        <w:spacing w:after="0" w:line="240" w:lineRule="auto"/>
        <w:rPr>
          <w:rFonts w:ascii="Century Gothic" w:hAnsi="Century Gothic"/>
          <w:b/>
          <w:sz w:val="20"/>
          <w:szCs w:val="20"/>
        </w:rPr>
      </w:pPr>
    </w:p>
    <w:p w14:paraId="1EACADE9" w14:textId="50BA5976" w:rsidR="00DD7C43" w:rsidRPr="00042582" w:rsidRDefault="00DD7C43" w:rsidP="00E358BF">
      <w:pPr>
        <w:spacing w:after="0" w:line="240" w:lineRule="auto"/>
        <w:rPr>
          <w:rFonts w:ascii="Century Gothic" w:hAnsi="Century Gothic"/>
          <w:sz w:val="20"/>
          <w:szCs w:val="20"/>
        </w:rPr>
      </w:pPr>
      <w:r w:rsidRPr="00042582">
        <w:rPr>
          <w:rFonts w:ascii="Century Gothic" w:hAnsi="Century Gothic"/>
          <w:b/>
          <w:sz w:val="20"/>
          <w:szCs w:val="20"/>
        </w:rPr>
        <w:t>Project Timeline:</w:t>
      </w:r>
      <w:r w:rsidR="00EA58A7" w:rsidRPr="00042582">
        <w:rPr>
          <w:rFonts w:ascii="Century Gothic" w:hAnsi="Century Gothic"/>
          <w:b/>
          <w:sz w:val="20"/>
          <w:szCs w:val="20"/>
        </w:rPr>
        <w:t xml:space="preserve"> </w:t>
      </w:r>
      <w:r w:rsidR="0071147B">
        <w:rPr>
          <w:rFonts w:ascii="Century Gothic" w:hAnsi="Century Gothic"/>
          <w:sz w:val="20"/>
          <w:szCs w:val="20"/>
        </w:rPr>
        <w:t xml:space="preserve">2015 </w:t>
      </w:r>
      <w:r w:rsidR="00057636" w:rsidRPr="00042582">
        <w:rPr>
          <w:rFonts w:ascii="Century Gothic" w:hAnsi="Century Gothic"/>
          <w:sz w:val="20"/>
          <w:szCs w:val="20"/>
        </w:rPr>
        <w:t>Fall</w:t>
      </w:r>
    </w:p>
    <w:p w14:paraId="61988C06" w14:textId="77777777" w:rsidR="00DD7C43" w:rsidRPr="00042582" w:rsidRDefault="00DD7C43" w:rsidP="00E358BF">
      <w:pPr>
        <w:spacing w:after="0" w:line="240" w:lineRule="auto"/>
        <w:rPr>
          <w:rFonts w:ascii="Century Gothic" w:hAnsi="Century Gothic"/>
          <w:sz w:val="20"/>
          <w:szCs w:val="20"/>
        </w:rPr>
      </w:pPr>
      <w:r w:rsidRPr="00042582">
        <w:rPr>
          <w:rFonts w:ascii="Century Gothic" w:hAnsi="Century Gothic"/>
          <w:b/>
          <w:sz w:val="20"/>
          <w:szCs w:val="20"/>
        </w:rPr>
        <w:t>Study Location:</w:t>
      </w:r>
      <w:r w:rsidR="00EA58A7" w:rsidRPr="00042582">
        <w:rPr>
          <w:rFonts w:ascii="Century Gothic" w:hAnsi="Century Gothic"/>
          <w:b/>
          <w:sz w:val="20"/>
          <w:szCs w:val="20"/>
        </w:rPr>
        <w:t xml:space="preserve"> </w:t>
      </w:r>
      <w:r w:rsidR="00EA58A7" w:rsidRPr="00042582">
        <w:rPr>
          <w:rFonts w:ascii="Century Gothic" w:hAnsi="Century Gothic"/>
          <w:sz w:val="20"/>
          <w:szCs w:val="20"/>
        </w:rPr>
        <w:t>Dougherty County, Georgia</w:t>
      </w:r>
    </w:p>
    <w:p w14:paraId="3440ADDA" w14:textId="77777777" w:rsidR="00DD7C43" w:rsidRPr="00042582" w:rsidRDefault="00DD7C43" w:rsidP="00E358BF">
      <w:pPr>
        <w:spacing w:after="0" w:line="240" w:lineRule="auto"/>
        <w:rPr>
          <w:rFonts w:ascii="Century Gothic" w:hAnsi="Century Gothic"/>
          <w:sz w:val="20"/>
          <w:szCs w:val="20"/>
        </w:rPr>
      </w:pPr>
      <w:r w:rsidRPr="00042582">
        <w:rPr>
          <w:rFonts w:ascii="Century Gothic" w:hAnsi="Century Gothic"/>
          <w:b/>
          <w:sz w:val="20"/>
          <w:szCs w:val="20"/>
        </w:rPr>
        <w:t xml:space="preserve">Period being </w:t>
      </w:r>
      <w:proofErr w:type="gramStart"/>
      <w:r w:rsidRPr="00042582">
        <w:rPr>
          <w:rFonts w:ascii="Century Gothic" w:hAnsi="Century Gothic"/>
          <w:b/>
          <w:sz w:val="20"/>
          <w:szCs w:val="20"/>
        </w:rPr>
        <w:t>Studied</w:t>
      </w:r>
      <w:proofErr w:type="gramEnd"/>
      <w:r w:rsidRPr="00042582">
        <w:rPr>
          <w:rFonts w:ascii="Century Gothic" w:hAnsi="Century Gothic"/>
          <w:b/>
          <w:sz w:val="20"/>
          <w:szCs w:val="20"/>
        </w:rPr>
        <w:t>:</w:t>
      </w:r>
      <w:r w:rsidR="00EA58A7" w:rsidRPr="00042582">
        <w:rPr>
          <w:rFonts w:ascii="Century Gothic" w:hAnsi="Century Gothic"/>
          <w:b/>
          <w:sz w:val="20"/>
          <w:szCs w:val="20"/>
        </w:rPr>
        <w:t xml:space="preserve"> </w:t>
      </w:r>
      <w:r w:rsidR="00EA58A7" w:rsidRPr="00042582">
        <w:rPr>
          <w:rFonts w:ascii="Century Gothic" w:hAnsi="Century Gothic"/>
          <w:sz w:val="20"/>
          <w:szCs w:val="20"/>
        </w:rPr>
        <w:t>January 2000 to December 2011</w:t>
      </w:r>
    </w:p>
    <w:p w14:paraId="6C81EB99" w14:textId="77777777" w:rsidR="00DD7C43" w:rsidRPr="00042582" w:rsidRDefault="00DD7C43" w:rsidP="00E358BF">
      <w:pPr>
        <w:spacing w:after="0" w:line="240" w:lineRule="auto"/>
        <w:rPr>
          <w:rFonts w:ascii="Century Gothic" w:hAnsi="Century Gothic"/>
          <w:b/>
          <w:sz w:val="20"/>
          <w:szCs w:val="20"/>
        </w:rPr>
      </w:pPr>
    </w:p>
    <w:p w14:paraId="4F38455E" w14:textId="77777777" w:rsidR="00DD7C43" w:rsidRPr="00042582" w:rsidRDefault="00DD7C43" w:rsidP="00E358BF">
      <w:pPr>
        <w:spacing w:after="0" w:line="240" w:lineRule="auto"/>
        <w:rPr>
          <w:rFonts w:ascii="Century Gothic" w:hAnsi="Century Gothic"/>
          <w:b/>
          <w:sz w:val="20"/>
          <w:szCs w:val="20"/>
        </w:rPr>
      </w:pPr>
      <w:r w:rsidRPr="00042582">
        <w:rPr>
          <w:rFonts w:ascii="Century Gothic" w:hAnsi="Century Gothic"/>
          <w:b/>
          <w:sz w:val="20"/>
          <w:szCs w:val="20"/>
        </w:rPr>
        <w:t>Multi-Term Objectives:</w:t>
      </w:r>
    </w:p>
    <w:p w14:paraId="2B754884" w14:textId="565C25A8" w:rsidR="00E358BF" w:rsidRPr="00042582" w:rsidRDefault="00057636" w:rsidP="007D0892">
      <w:pPr>
        <w:pStyle w:val="ListParagraph"/>
        <w:numPr>
          <w:ilvl w:val="0"/>
          <w:numId w:val="2"/>
        </w:numPr>
        <w:spacing w:after="0" w:line="240" w:lineRule="auto"/>
        <w:rPr>
          <w:rFonts w:ascii="Century Gothic" w:hAnsi="Century Gothic"/>
          <w:sz w:val="20"/>
          <w:szCs w:val="20"/>
        </w:rPr>
      </w:pPr>
      <w:r w:rsidRPr="00042582">
        <w:rPr>
          <w:rFonts w:ascii="Century Gothic" w:hAnsi="Century Gothic"/>
          <w:b/>
          <w:sz w:val="20"/>
          <w:szCs w:val="20"/>
        </w:rPr>
        <w:t xml:space="preserve">Term </w:t>
      </w:r>
      <w:r w:rsidR="002475E6">
        <w:rPr>
          <w:rFonts w:ascii="Century Gothic" w:hAnsi="Century Gothic"/>
          <w:b/>
          <w:sz w:val="20"/>
          <w:szCs w:val="20"/>
        </w:rPr>
        <w:t>1</w:t>
      </w:r>
      <w:r w:rsidR="001C67A3" w:rsidRPr="00042582">
        <w:rPr>
          <w:rFonts w:ascii="Century Gothic" w:hAnsi="Century Gothic"/>
          <w:b/>
          <w:sz w:val="20"/>
          <w:szCs w:val="20"/>
        </w:rPr>
        <w:t xml:space="preserve"> (Proposed Term)</w:t>
      </w:r>
      <w:r w:rsidRPr="00042582">
        <w:rPr>
          <w:rFonts w:ascii="Century Gothic" w:hAnsi="Century Gothic"/>
          <w:sz w:val="20"/>
          <w:szCs w:val="20"/>
        </w:rPr>
        <w:t xml:space="preserve"> </w:t>
      </w:r>
      <w:r w:rsidR="003E591D">
        <w:rPr>
          <w:rFonts w:ascii="Century Gothic" w:hAnsi="Century Gothic"/>
          <w:sz w:val="20"/>
          <w:szCs w:val="20"/>
        </w:rPr>
        <w:t>–</w:t>
      </w:r>
      <w:r w:rsidR="00FE04BE" w:rsidRPr="00042582">
        <w:rPr>
          <w:rFonts w:ascii="Century Gothic" w:hAnsi="Century Gothic"/>
          <w:sz w:val="20"/>
          <w:szCs w:val="20"/>
        </w:rPr>
        <w:t xml:space="preserve"> </w:t>
      </w:r>
      <w:r w:rsidR="003E591D">
        <w:rPr>
          <w:rFonts w:ascii="Century Gothic" w:hAnsi="Century Gothic"/>
          <w:sz w:val="20"/>
          <w:szCs w:val="20"/>
        </w:rPr>
        <w:t xml:space="preserve">Utilizing </w:t>
      </w:r>
      <w:r w:rsidR="00FE04BE" w:rsidRPr="00042582">
        <w:rPr>
          <w:rFonts w:ascii="Century Gothic" w:hAnsi="Century Gothic"/>
          <w:sz w:val="20"/>
          <w:szCs w:val="20"/>
        </w:rPr>
        <w:t>the results of the</w:t>
      </w:r>
      <w:r w:rsidR="003E591D">
        <w:rPr>
          <w:rFonts w:ascii="Century Gothic" w:hAnsi="Century Gothic"/>
          <w:sz w:val="20"/>
          <w:szCs w:val="20"/>
        </w:rPr>
        <w:t xml:space="preserve"> Summer 2015 Georgia Disasters project</w:t>
      </w:r>
      <w:r w:rsidR="00FE04BE" w:rsidRPr="00042582">
        <w:rPr>
          <w:rFonts w:ascii="Century Gothic" w:hAnsi="Century Gothic"/>
          <w:sz w:val="20"/>
          <w:szCs w:val="20"/>
        </w:rPr>
        <w:t>, the goal of this</w:t>
      </w:r>
      <w:r w:rsidR="005C7B47">
        <w:rPr>
          <w:rFonts w:ascii="Century Gothic" w:hAnsi="Century Gothic"/>
          <w:sz w:val="20"/>
          <w:szCs w:val="20"/>
        </w:rPr>
        <w:t xml:space="preserve"> Water Resources</w:t>
      </w:r>
      <w:r w:rsidR="00FE04BE" w:rsidRPr="00042582">
        <w:rPr>
          <w:rFonts w:ascii="Century Gothic" w:hAnsi="Century Gothic"/>
          <w:sz w:val="20"/>
          <w:szCs w:val="20"/>
        </w:rPr>
        <w:t xml:space="preserve"> </w:t>
      </w:r>
      <w:r w:rsidR="006F5CF3" w:rsidRPr="00042582">
        <w:rPr>
          <w:rFonts w:ascii="Century Gothic" w:hAnsi="Century Gothic"/>
          <w:sz w:val="20"/>
          <w:szCs w:val="20"/>
        </w:rPr>
        <w:t>project</w:t>
      </w:r>
      <w:r w:rsidR="00FE04BE" w:rsidRPr="00042582">
        <w:rPr>
          <w:rFonts w:ascii="Century Gothic" w:hAnsi="Century Gothic"/>
          <w:sz w:val="20"/>
          <w:szCs w:val="20"/>
        </w:rPr>
        <w:t xml:space="preserve"> is to produce a groundwater contamination risk map for the study area to help improve groundwater quality used for municipal, agricultural, and industrial purposes</w:t>
      </w:r>
      <w:r w:rsidR="00C202E2" w:rsidRPr="00042582">
        <w:rPr>
          <w:rFonts w:ascii="Century Gothic" w:hAnsi="Century Gothic"/>
          <w:sz w:val="20"/>
          <w:szCs w:val="20"/>
        </w:rPr>
        <w:t>, as well as a groundwater storage change map</w:t>
      </w:r>
      <w:r w:rsidR="00795727" w:rsidRPr="00042582">
        <w:rPr>
          <w:rFonts w:ascii="Century Gothic" w:hAnsi="Century Gothic"/>
          <w:sz w:val="20"/>
          <w:szCs w:val="20"/>
        </w:rPr>
        <w:t xml:space="preserve"> from GRACE</w:t>
      </w:r>
      <w:r w:rsidR="00C202E2" w:rsidRPr="00042582">
        <w:rPr>
          <w:rFonts w:ascii="Century Gothic" w:hAnsi="Century Gothic"/>
          <w:sz w:val="20"/>
          <w:szCs w:val="20"/>
        </w:rPr>
        <w:t xml:space="preserve"> to quantify </w:t>
      </w:r>
      <w:r w:rsidR="00C9038D" w:rsidRPr="00042582">
        <w:rPr>
          <w:rFonts w:ascii="Century Gothic" w:hAnsi="Century Gothic"/>
          <w:sz w:val="20"/>
          <w:szCs w:val="20"/>
        </w:rPr>
        <w:t>groundwater storage variations, specifically the</w:t>
      </w:r>
      <w:r w:rsidR="00C202E2" w:rsidRPr="00042582">
        <w:rPr>
          <w:rFonts w:ascii="Century Gothic" w:hAnsi="Century Gothic"/>
          <w:sz w:val="20"/>
          <w:szCs w:val="20"/>
        </w:rPr>
        <w:t xml:space="preserve"> Upper </w:t>
      </w:r>
      <w:proofErr w:type="spellStart"/>
      <w:r w:rsidR="00C202E2" w:rsidRPr="00042582">
        <w:rPr>
          <w:rFonts w:ascii="Century Gothic" w:hAnsi="Century Gothic"/>
          <w:sz w:val="20"/>
          <w:szCs w:val="20"/>
        </w:rPr>
        <w:t>Floridan</w:t>
      </w:r>
      <w:proofErr w:type="spellEnd"/>
      <w:r w:rsidR="00C202E2" w:rsidRPr="00042582">
        <w:rPr>
          <w:rFonts w:ascii="Century Gothic" w:hAnsi="Century Gothic"/>
          <w:sz w:val="20"/>
          <w:szCs w:val="20"/>
        </w:rPr>
        <w:t xml:space="preserve"> Aquifer</w:t>
      </w:r>
      <w:r w:rsidR="00FE04BE" w:rsidRPr="00042582">
        <w:rPr>
          <w:rFonts w:ascii="Century Gothic" w:hAnsi="Century Gothic"/>
          <w:sz w:val="20"/>
          <w:szCs w:val="20"/>
        </w:rPr>
        <w:t>.</w:t>
      </w:r>
      <w:r w:rsidR="0055396E" w:rsidRPr="00042582">
        <w:rPr>
          <w:rFonts w:ascii="Century Gothic" w:hAnsi="Century Gothic"/>
          <w:sz w:val="20"/>
          <w:szCs w:val="20"/>
        </w:rPr>
        <w:t xml:space="preserve"> The results </w:t>
      </w:r>
      <w:r w:rsidR="00280611" w:rsidRPr="00042582">
        <w:rPr>
          <w:rFonts w:ascii="Century Gothic" w:hAnsi="Century Gothic"/>
          <w:sz w:val="20"/>
          <w:szCs w:val="20"/>
        </w:rPr>
        <w:t xml:space="preserve">of the </w:t>
      </w:r>
      <w:r w:rsidR="003E591D">
        <w:rPr>
          <w:rFonts w:ascii="Century Gothic" w:hAnsi="Century Gothic"/>
          <w:sz w:val="20"/>
          <w:szCs w:val="20"/>
        </w:rPr>
        <w:t xml:space="preserve">groundwater storage change maps </w:t>
      </w:r>
      <w:r w:rsidR="00280611" w:rsidRPr="00042582">
        <w:rPr>
          <w:rFonts w:ascii="Century Gothic" w:hAnsi="Century Gothic"/>
          <w:sz w:val="20"/>
          <w:szCs w:val="20"/>
        </w:rPr>
        <w:t xml:space="preserve">and groundwater contamination risk map </w:t>
      </w:r>
      <w:r w:rsidR="0055396E" w:rsidRPr="00042582">
        <w:rPr>
          <w:rFonts w:ascii="Century Gothic" w:hAnsi="Century Gothic"/>
          <w:sz w:val="20"/>
          <w:szCs w:val="20"/>
        </w:rPr>
        <w:t>will be distributed amongst the end-users for decision-making purposes</w:t>
      </w:r>
      <w:r w:rsidR="00852D24" w:rsidRPr="00042582">
        <w:rPr>
          <w:rFonts w:ascii="Century Gothic" w:hAnsi="Century Gothic"/>
          <w:sz w:val="20"/>
          <w:szCs w:val="20"/>
        </w:rPr>
        <w:t xml:space="preserve"> to reduce groundwater contamination and its associated risks.</w:t>
      </w:r>
    </w:p>
    <w:p w14:paraId="4D6BBF74" w14:textId="77777777" w:rsidR="00852D24" w:rsidRPr="00042582" w:rsidRDefault="00852D24" w:rsidP="00E358BF">
      <w:pPr>
        <w:spacing w:after="0" w:line="240" w:lineRule="auto"/>
        <w:rPr>
          <w:rFonts w:ascii="Century Gothic" w:hAnsi="Century Gothic"/>
          <w:b/>
          <w:sz w:val="20"/>
          <w:szCs w:val="20"/>
        </w:rPr>
      </w:pPr>
    </w:p>
    <w:p w14:paraId="6FEEE59B" w14:textId="1C4710A4" w:rsidR="002475E6" w:rsidRDefault="002475E6" w:rsidP="00995ED8">
      <w:pPr>
        <w:spacing w:after="0" w:line="240" w:lineRule="auto"/>
        <w:rPr>
          <w:rFonts w:ascii="Century Gothic" w:hAnsi="Century Gothic"/>
          <w:b/>
          <w:sz w:val="20"/>
          <w:szCs w:val="20"/>
        </w:rPr>
      </w:pPr>
      <w:r>
        <w:rPr>
          <w:rFonts w:ascii="Century Gothic" w:hAnsi="Century Gothic"/>
          <w:b/>
          <w:sz w:val="20"/>
          <w:szCs w:val="20"/>
        </w:rPr>
        <w:t>Previous Related DEVELOP Work:</w:t>
      </w:r>
    </w:p>
    <w:p w14:paraId="45139BA6" w14:textId="57F17F4D" w:rsidR="002475E6" w:rsidRPr="002475E6" w:rsidRDefault="002475E6" w:rsidP="00995ED8">
      <w:pPr>
        <w:spacing w:after="0" w:line="240" w:lineRule="auto"/>
        <w:rPr>
          <w:rFonts w:ascii="Century Gothic" w:hAnsi="Century Gothic"/>
          <w:sz w:val="20"/>
          <w:szCs w:val="20"/>
        </w:rPr>
      </w:pPr>
      <w:r>
        <w:rPr>
          <w:rFonts w:ascii="Century Gothic" w:hAnsi="Century Gothic"/>
          <w:sz w:val="20"/>
          <w:szCs w:val="20"/>
        </w:rPr>
        <w:t xml:space="preserve">Summer 2015 (UGA) – Georgia Disasters and Water Resources: </w:t>
      </w:r>
      <w:r w:rsidRPr="002475E6">
        <w:rPr>
          <w:rFonts w:ascii="Century Gothic" w:hAnsi="Century Gothic"/>
          <w:sz w:val="20"/>
          <w:szCs w:val="20"/>
        </w:rPr>
        <w:t>Utilizing NASA Earth Observations to Monitor Sinkhole Development and Identify Risk Areas</w:t>
      </w:r>
    </w:p>
    <w:p w14:paraId="3AEB5170" w14:textId="77777777" w:rsidR="002475E6" w:rsidRDefault="002475E6" w:rsidP="00995ED8">
      <w:pPr>
        <w:spacing w:after="0" w:line="240" w:lineRule="auto"/>
        <w:rPr>
          <w:rFonts w:ascii="Century Gothic" w:hAnsi="Century Gothic"/>
          <w:b/>
          <w:sz w:val="20"/>
          <w:szCs w:val="20"/>
        </w:rPr>
      </w:pPr>
    </w:p>
    <w:p w14:paraId="51648BAF" w14:textId="77777777" w:rsidR="00995ED8" w:rsidRPr="00042582" w:rsidRDefault="00995ED8" w:rsidP="00995ED8">
      <w:pPr>
        <w:spacing w:after="0" w:line="240" w:lineRule="auto"/>
        <w:rPr>
          <w:rFonts w:ascii="Century Gothic" w:hAnsi="Century Gothic"/>
          <w:b/>
          <w:sz w:val="20"/>
          <w:szCs w:val="20"/>
        </w:rPr>
      </w:pPr>
      <w:r w:rsidRPr="00042582">
        <w:rPr>
          <w:rFonts w:ascii="Century Gothic" w:hAnsi="Century Gothic"/>
          <w:b/>
          <w:sz w:val="20"/>
          <w:szCs w:val="20"/>
        </w:rPr>
        <w:t>Software &amp; Scripting Utilized:</w:t>
      </w:r>
    </w:p>
    <w:p w14:paraId="194F988F" w14:textId="77777777" w:rsidR="00995ED8" w:rsidRPr="00042582" w:rsidRDefault="00995ED8" w:rsidP="00995ED8">
      <w:pPr>
        <w:pStyle w:val="ListParagraph"/>
        <w:numPr>
          <w:ilvl w:val="0"/>
          <w:numId w:val="1"/>
        </w:numPr>
        <w:spacing w:after="0" w:line="240" w:lineRule="auto"/>
        <w:rPr>
          <w:rFonts w:ascii="Century Gothic" w:hAnsi="Century Gothic"/>
          <w:sz w:val="20"/>
          <w:szCs w:val="20"/>
        </w:rPr>
      </w:pPr>
      <w:r w:rsidRPr="00042582">
        <w:rPr>
          <w:rFonts w:ascii="Century Gothic" w:hAnsi="Century Gothic"/>
          <w:sz w:val="20"/>
          <w:szCs w:val="20"/>
        </w:rPr>
        <w:t>ArcGIS – raster manipulation/analysis, map creation, spatial statistic modeling for ASTER and Landsat TM and ETM+ data</w:t>
      </w:r>
    </w:p>
    <w:p w14:paraId="1D9C7394" w14:textId="77777777" w:rsidR="00995ED8" w:rsidRPr="00042582" w:rsidRDefault="00995ED8" w:rsidP="00995ED8">
      <w:pPr>
        <w:pStyle w:val="ListParagraph"/>
        <w:numPr>
          <w:ilvl w:val="0"/>
          <w:numId w:val="1"/>
        </w:numPr>
        <w:spacing w:after="0" w:line="240" w:lineRule="auto"/>
        <w:rPr>
          <w:rFonts w:ascii="Century Gothic" w:hAnsi="Century Gothic"/>
          <w:sz w:val="20"/>
          <w:szCs w:val="20"/>
        </w:rPr>
      </w:pPr>
      <w:r w:rsidRPr="00042582">
        <w:rPr>
          <w:rFonts w:ascii="Century Gothic" w:hAnsi="Century Gothic"/>
          <w:sz w:val="20"/>
          <w:szCs w:val="20"/>
        </w:rPr>
        <w:t>ENVI – geospatial analysis and spectral image processing for ASTER and Landsat TM and ETM+ data</w:t>
      </w:r>
    </w:p>
    <w:p w14:paraId="160AAF23" w14:textId="77777777" w:rsidR="00995ED8" w:rsidRPr="00042582" w:rsidRDefault="00995ED8" w:rsidP="00995ED8">
      <w:pPr>
        <w:pStyle w:val="ListParagraph"/>
        <w:numPr>
          <w:ilvl w:val="0"/>
          <w:numId w:val="1"/>
        </w:numPr>
        <w:spacing w:after="0" w:line="240" w:lineRule="auto"/>
        <w:rPr>
          <w:rFonts w:ascii="Century Gothic" w:hAnsi="Century Gothic"/>
          <w:sz w:val="20"/>
          <w:szCs w:val="20"/>
        </w:rPr>
      </w:pPr>
      <w:r w:rsidRPr="00042582">
        <w:rPr>
          <w:rFonts w:ascii="Century Gothic" w:hAnsi="Century Gothic"/>
          <w:sz w:val="20"/>
          <w:szCs w:val="20"/>
        </w:rPr>
        <w:t xml:space="preserve">ENVI </w:t>
      </w:r>
      <w:proofErr w:type="spellStart"/>
      <w:r w:rsidRPr="00042582">
        <w:rPr>
          <w:rFonts w:ascii="Century Gothic" w:hAnsi="Century Gothic"/>
          <w:sz w:val="20"/>
          <w:szCs w:val="20"/>
        </w:rPr>
        <w:t>SARscape</w:t>
      </w:r>
      <w:proofErr w:type="spellEnd"/>
      <w:r w:rsidRPr="00042582">
        <w:rPr>
          <w:rFonts w:ascii="Century Gothic" w:hAnsi="Century Gothic"/>
          <w:sz w:val="20"/>
          <w:szCs w:val="20"/>
        </w:rPr>
        <w:t xml:space="preserve"> – advanced processing of radar images</w:t>
      </w:r>
    </w:p>
    <w:p w14:paraId="32ED984C" w14:textId="77777777" w:rsidR="00995ED8" w:rsidRPr="00042582" w:rsidRDefault="00995ED8" w:rsidP="00995ED8">
      <w:pPr>
        <w:spacing w:after="0" w:line="240" w:lineRule="auto"/>
        <w:rPr>
          <w:rFonts w:ascii="Century Gothic" w:hAnsi="Century Gothic"/>
          <w:b/>
          <w:sz w:val="20"/>
          <w:szCs w:val="20"/>
        </w:rPr>
      </w:pPr>
    </w:p>
    <w:p w14:paraId="1E1C8896" w14:textId="77777777" w:rsidR="00B95EC4" w:rsidRPr="00042582" w:rsidRDefault="00B95EC4" w:rsidP="00E358BF">
      <w:pPr>
        <w:spacing w:after="0" w:line="240" w:lineRule="auto"/>
        <w:rPr>
          <w:rFonts w:ascii="Century Gothic" w:hAnsi="Century Gothic"/>
          <w:b/>
          <w:sz w:val="20"/>
          <w:szCs w:val="20"/>
        </w:rPr>
      </w:pPr>
      <w:r w:rsidRPr="00042582">
        <w:rPr>
          <w:rFonts w:ascii="Century Gothic" w:hAnsi="Century Gothic"/>
          <w:b/>
          <w:sz w:val="20"/>
          <w:szCs w:val="20"/>
        </w:rPr>
        <w:lastRenderedPageBreak/>
        <w:t>References:</w:t>
      </w:r>
    </w:p>
    <w:p w14:paraId="2B9714FE" w14:textId="77777777" w:rsidR="00B95EC4" w:rsidRPr="00042582" w:rsidRDefault="00B95EC4" w:rsidP="00CD3059">
      <w:pPr>
        <w:spacing w:after="0" w:line="240" w:lineRule="auto"/>
        <w:ind w:left="720" w:hanging="720"/>
        <w:rPr>
          <w:rFonts w:ascii="Century Gothic" w:hAnsi="Century Gothic" w:cs="Times New Roman"/>
          <w:sz w:val="20"/>
          <w:szCs w:val="20"/>
          <w:lang w:val="es-ES_tradnl"/>
        </w:rPr>
      </w:pPr>
      <w:r w:rsidRPr="00042582">
        <w:rPr>
          <w:rFonts w:ascii="Century Gothic" w:hAnsi="Century Gothic" w:cs="Times New Roman"/>
          <w:sz w:val="20"/>
          <w:szCs w:val="20"/>
        </w:rPr>
        <w:t xml:space="preserve">Gordon, D.W., Painter, J.A., </w:t>
      </w:r>
      <w:proofErr w:type="spellStart"/>
      <w:r w:rsidRPr="00042582">
        <w:rPr>
          <w:rFonts w:ascii="Century Gothic" w:hAnsi="Century Gothic" w:cs="Times New Roman"/>
          <w:sz w:val="20"/>
          <w:szCs w:val="20"/>
        </w:rPr>
        <w:t>McCranie</w:t>
      </w:r>
      <w:proofErr w:type="spellEnd"/>
      <w:r w:rsidRPr="00042582">
        <w:rPr>
          <w:rFonts w:ascii="Century Gothic" w:hAnsi="Century Gothic" w:cs="Times New Roman"/>
          <w:sz w:val="20"/>
          <w:szCs w:val="20"/>
        </w:rPr>
        <w:t xml:space="preserve">, J.M., 2012. Hydrologic Conditions, Groundwater Quality, and Analysis of Sinkhole Formation in the Albany Area of Dougherty County, Georgia, 2009. </w:t>
      </w:r>
      <w:r w:rsidRPr="00042582">
        <w:rPr>
          <w:rFonts w:ascii="Century Gothic" w:hAnsi="Century Gothic" w:cs="Times New Roman"/>
          <w:sz w:val="20"/>
          <w:szCs w:val="20"/>
          <w:lang w:val="es-ES_tradnl"/>
        </w:rPr>
        <w:t>USGS-SIR 2012-5018: pg. 1-60.</w:t>
      </w:r>
    </w:p>
    <w:p w14:paraId="0BAB9438" w14:textId="04EA4328" w:rsidR="001C526A" w:rsidRPr="00042582" w:rsidRDefault="001C526A" w:rsidP="00E358BF">
      <w:pPr>
        <w:spacing w:after="0" w:line="240" w:lineRule="auto"/>
        <w:rPr>
          <w:rFonts w:ascii="Century Gothic" w:hAnsi="Century Gothic"/>
          <w:color w:val="0070C0"/>
          <w:sz w:val="20"/>
          <w:szCs w:val="20"/>
        </w:rPr>
      </w:pPr>
    </w:p>
    <w:sectPr w:rsidR="001C526A" w:rsidRPr="00042582" w:rsidSect="00E1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283"/>
    <w:multiLevelType w:val="hybridMultilevel"/>
    <w:tmpl w:val="F2EC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33C47"/>
    <w:multiLevelType w:val="hybridMultilevel"/>
    <w:tmpl w:val="45A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BF"/>
    <w:rsid w:val="0001661B"/>
    <w:rsid w:val="00033AAA"/>
    <w:rsid w:val="00037908"/>
    <w:rsid w:val="00042582"/>
    <w:rsid w:val="0004656F"/>
    <w:rsid w:val="00047840"/>
    <w:rsid w:val="00057636"/>
    <w:rsid w:val="000D5E14"/>
    <w:rsid w:val="000F5FF5"/>
    <w:rsid w:val="00102881"/>
    <w:rsid w:val="001059DF"/>
    <w:rsid w:val="001079A7"/>
    <w:rsid w:val="001406A7"/>
    <w:rsid w:val="00152CE9"/>
    <w:rsid w:val="00187350"/>
    <w:rsid w:val="00197A1B"/>
    <w:rsid w:val="001A24F3"/>
    <w:rsid w:val="001C526A"/>
    <w:rsid w:val="001C67A3"/>
    <w:rsid w:val="001C756E"/>
    <w:rsid w:val="001E6187"/>
    <w:rsid w:val="00215485"/>
    <w:rsid w:val="00230F8F"/>
    <w:rsid w:val="00231729"/>
    <w:rsid w:val="00243C45"/>
    <w:rsid w:val="002475E6"/>
    <w:rsid w:val="0025455A"/>
    <w:rsid w:val="00272CE6"/>
    <w:rsid w:val="00280611"/>
    <w:rsid w:val="00282427"/>
    <w:rsid w:val="002B4DA9"/>
    <w:rsid w:val="002B4F43"/>
    <w:rsid w:val="002C0A7C"/>
    <w:rsid w:val="002D29A1"/>
    <w:rsid w:val="002E381B"/>
    <w:rsid w:val="003007E2"/>
    <w:rsid w:val="00350532"/>
    <w:rsid w:val="00352E79"/>
    <w:rsid w:val="003731BB"/>
    <w:rsid w:val="00385A89"/>
    <w:rsid w:val="003975A8"/>
    <w:rsid w:val="003A445F"/>
    <w:rsid w:val="003B10C1"/>
    <w:rsid w:val="003D5DDD"/>
    <w:rsid w:val="003E165D"/>
    <w:rsid w:val="003E591D"/>
    <w:rsid w:val="003E7383"/>
    <w:rsid w:val="004052DE"/>
    <w:rsid w:val="00407B9D"/>
    <w:rsid w:val="00412947"/>
    <w:rsid w:val="0042562F"/>
    <w:rsid w:val="0044268D"/>
    <w:rsid w:val="004543F2"/>
    <w:rsid w:val="00460CC5"/>
    <w:rsid w:val="00463F1C"/>
    <w:rsid w:val="00486260"/>
    <w:rsid w:val="004940DB"/>
    <w:rsid w:val="004B7D1D"/>
    <w:rsid w:val="004E3B8B"/>
    <w:rsid w:val="0050256C"/>
    <w:rsid w:val="005142B1"/>
    <w:rsid w:val="005165D1"/>
    <w:rsid w:val="00543C18"/>
    <w:rsid w:val="0055396E"/>
    <w:rsid w:val="005750A5"/>
    <w:rsid w:val="0059138F"/>
    <w:rsid w:val="005A41FA"/>
    <w:rsid w:val="005C728C"/>
    <w:rsid w:val="005C7B47"/>
    <w:rsid w:val="006053BE"/>
    <w:rsid w:val="006077FC"/>
    <w:rsid w:val="00607CC6"/>
    <w:rsid w:val="0062530C"/>
    <w:rsid w:val="00625C17"/>
    <w:rsid w:val="00641E30"/>
    <w:rsid w:val="006512BE"/>
    <w:rsid w:val="00660555"/>
    <w:rsid w:val="00671E6A"/>
    <w:rsid w:val="006802FB"/>
    <w:rsid w:val="00682801"/>
    <w:rsid w:val="006A73CB"/>
    <w:rsid w:val="006D22AB"/>
    <w:rsid w:val="006E7E39"/>
    <w:rsid w:val="006F40F2"/>
    <w:rsid w:val="006F5CF3"/>
    <w:rsid w:val="007016A2"/>
    <w:rsid w:val="0071147B"/>
    <w:rsid w:val="00715A66"/>
    <w:rsid w:val="00716CED"/>
    <w:rsid w:val="00737A2E"/>
    <w:rsid w:val="00741D36"/>
    <w:rsid w:val="007423BB"/>
    <w:rsid w:val="00750B5F"/>
    <w:rsid w:val="007659AB"/>
    <w:rsid w:val="00773033"/>
    <w:rsid w:val="00793822"/>
    <w:rsid w:val="0079503D"/>
    <w:rsid w:val="00795727"/>
    <w:rsid w:val="007A40E6"/>
    <w:rsid w:val="007A4440"/>
    <w:rsid w:val="007A4663"/>
    <w:rsid w:val="007A5CB0"/>
    <w:rsid w:val="007B3161"/>
    <w:rsid w:val="007B6CC0"/>
    <w:rsid w:val="007D0892"/>
    <w:rsid w:val="00833AD2"/>
    <w:rsid w:val="00850C20"/>
    <w:rsid w:val="00852D24"/>
    <w:rsid w:val="008561FE"/>
    <w:rsid w:val="00875D51"/>
    <w:rsid w:val="008770A9"/>
    <w:rsid w:val="008966EF"/>
    <w:rsid w:val="008A45D2"/>
    <w:rsid w:val="008C277C"/>
    <w:rsid w:val="008E5FB9"/>
    <w:rsid w:val="008E788A"/>
    <w:rsid w:val="009227C5"/>
    <w:rsid w:val="00931149"/>
    <w:rsid w:val="00963ADA"/>
    <w:rsid w:val="00975092"/>
    <w:rsid w:val="00984CEE"/>
    <w:rsid w:val="00995ED8"/>
    <w:rsid w:val="009C1DAB"/>
    <w:rsid w:val="009E255C"/>
    <w:rsid w:val="009E4D11"/>
    <w:rsid w:val="009F23A5"/>
    <w:rsid w:val="00A41879"/>
    <w:rsid w:val="00AA0B85"/>
    <w:rsid w:val="00AB3E40"/>
    <w:rsid w:val="00AC1EC2"/>
    <w:rsid w:val="00AC2D06"/>
    <w:rsid w:val="00AE58B1"/>
    <w:rsid w:val="00B16895"/>
    <w:rsid w:val="00B623C9"/>
    <w:rsid w:val="00B76054"/>
    <w:rsid w:val="00B95EC4"/>
    <w:rsid w:val="00BB221E"/>
    <w:rsid w:val="00BB5597"/>
    <w:rsid w:val="00BC00F7"/>
    <w:rsid w:val="00BD1E85"/>
    <w:rsid w:val="00BF327F"/>
    <w:rsid w:val="00C13853"/>
    <w:rsid w:val="00C1526A"/>
    <w:rsid w:val="00C202E2"/>
    <w:rsid w:val="00C503FF"/>
    <w:rsid w:val="00C9038D"/>
    <w:rsid w:val="00CA0C6E"/>
    <w:rsid w:val="00CC0A39"/>
    <w:rsid w:val="00CD3059"/>
    <w:rsid w:val="00CE3960"/>
    <w:rsid w:val="00D43BA0"/>
    <w:rsid w:val="00D712DB"/>
    <w:rsid w:val="00D84BB1"/>
    <w:rsid w:val="00D86E82"/>
    <w:rsid w:val="00D909F7"/>
    <w:rsid w:val="00DB38E4"/>
    <w:rsid w:val="00DB5770"/>
    <w:rsid w:val="00DC5DBF"/>
    <w:rsid w:val="00DC6706"/>
    <w:rsid w:val="00DD199A"/>
    <w:rsid w:val="00DD1C1C"/>
    <w:rsid w:val="00DD7C43"/>
    <w:rsid w:val="00E17F13"/>
    <w:rsid w:val="00E358BF"/>
    <w:rsid w:val="00E37C9A"/>
    <w:rsid w:val="00E63732"/>
    <w:rsid w:val="00E758E6"/>
    <w:rsid w:val="00E815E8"/>
    <w:rsid w:val="00E92697"/>
    <w:rsid w:val="00EA58A7"/>
    <w:rsid w:val="00EA7B23"/>
    <w:rsid w:val="00EB1C77"/>
    <w:rsid w:val="00EC215E"/>
    <w:rsid w:val="00ED427F"/>
    <w:rsid w:val="00EE1276"/>
    <w:rsid w:val="00F151DF"/>
    <w:rsid w:val="00F20096"/>
    <w:rsid w:val="00F714C1"/>
    <w:rsid w:val="00FA1956"/>
    <w:rsid w:val="00FB6021"/>
    <w:rsid w:val="00FC023E"/>
    <w:rsid w:val="00FD11FA"/>
    <w:rsid w:val="00FE04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A546"/>
  <w15:docId w15:val="{865F5A22-9A28-4DCE-8C63-913CC9DE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AC2D0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F23A5"/>
    <w:pPr>
      <w:ind w:left="720"/>
      <w:contextualSpacing/>
    </w:pPr>
  </w:style>
  <w:style w:type="character" w:styleId="CommentReference">
    <w:name w:val="annotation reference"/>
    <w:basedOn w:val="DefaultParagraphFont"/>
    <w:uiPriority w:val="99"/>
    <w:semiHidden/>
    <w:unhideWhenUsed/>
    <w:rsid w:val="008A45D2"/>
    <w:rPr>
      <w:sz w:val="16"/>
      <w:szCs w:val="16"/>
    </w:rPr>
  </w:style>
  <w:style w:type="paragraph" w:styleId="CommentText">
    <w:name w:val="annotation text"/>
    <w:basedOn w:val="Normal"/>
    <w:link w:val="CommentTextChar"/>
    <w:uiPriority w:val="99"/>
    <w:semiHidden/>
    <w:unhideWhenUsed/>
    <w:rsid w:val="008A45D2"/>
    <w:pPr>
      <w:spacing w:line="240" w:lineRule="auto"/>
    </w:pPr>
    <w:rPr>
      <w:sz w:val="20"/>
      <w:szCs w:val="20"/>
    </w:rPr>
  </w:style>
  <w:style w:type="character" w:customStyle="1" w:styleId="CommentTextChar">
    <w:name w:val="Comment Text Char"/>
    <w:basedOn w:val="DefaultParagraphFont"/>
    <w:link w:val="CommentText"/>
    <w:uiPriority w:val="99"/>
    <w:semiHidden/>
    <w:rsid w:val="008A45D2"/>
    <w:rPr>
      <w:sz w:val="20"/>
      <w:szCs w:val="20"/>
    </w:rPr>
  </w:style>
  <w:style w:type="paragraph" w:styleId="CommentSubject">
    <w:name w:val="annotation subject"/>
    <w:basedOn w:val="CommentText"/>
    <w:next w:val="CommentText"/>
    <w:link w:val="CommentSubjectChar"/>
    <w:uiPriority w:val="99"/>
    <w:semiHidden/>
    <w:unhideWhenUsed/>
    <w:rsid w:val="008A45D2"/>
    <w:rPr>
      <w:b/>
      <w:bCs/>
    </w:rPr>
  </w:style>
  <w:style w:type="character" w:customStyle="1" w:styleId="CommentSubjectChar">
    <w:name w:val="Comment Subject Char"/>
    <w:basedOn w:val="CommentTextChar"/>
    <w:link w:val="CommentSubject"/>
    <w:uiPriority w:val="99"/>
    <w:semiHidden/>
    <w:rsid w:val="008A45D2"/>
    <w:rPr>
      <w:b/>
      <w:bCs/>
      <w:sz w:val="20"/>
      <w:szCs w:val="20"/>
    </w:rPr>
  </w:style>
  <w:style w:type="paragraph" w:styleId="BalloonText">
    <w:name w:val="Balloon Text"/>
    <w:basedOn w:val="Normal"/>
    <w:link w:val="BalloonTextChar"/>
    <w:uiPriority w:val="99"/>
    <w:semiHidden/>
    <w:unhideWhenUsed/>
    <w:rsid w:val="008A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Callahan</dc:creator>
  <cp:lastModifiedBy>crms</cp:lastModifiedBy>
  <cp:revision>2</cp:revision>
  <dcterms:created xsi:type="dcterms:W3CDTF">2015-11-12T17:37:00Z</dcterms:created>
  <dcterms:modified xsi:type="dcterms:W3CDTF">2015-11-12T17:37:00Z</dcterms:modified>
</cp:coreProperties>
</file>