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70EE59" w14:textId="7357A49E" w:rsidR="005F6AD4" w:rsidRPr="0066138C" w:rsidRDefault="3B423FED" w:rsidP="0717EEBB">
      <w:pPr>
        <w:tabs>
          <w:tab w:val="left" w:pos="7329"/>
        </w:tabs>
        <w:spacing w:after="0" w:line="240" w:lineRule="auto"/>
        <w:jc w:val="right"/>
        <w:rPr>
          <w:rFonts w:ascii="Garamond" w:hAnsi="Garamond" w:cs="Arial"/>
          <w:sz w:val="40"/>
          <w:szCs w:val="40"/>
        </w:rPr>
      </w:pPr>
      <w:r w:rsidRPr="748A77B5">
        <w:rPr>
          <w:rFonts w:ascii="Garamond" w:hAnsi="Garamond" w:cs="Arial"/>
          <w:sz w:val="40"/>
          <w:szCs w:val="40"/>
        </w:rPr>
        <w:t>California Agriculture</w:t>
      </w:r>
    </w:p>
    <w:p w14:paraId="5C53A2B7" w14:textId="5A840E50" w:rsidR="009830D6" w:rsidRPr="0066138C" w:rsidRDefault="6352673C" w:rsidP="46EF7935">
      <w:pPr>
        <w:spacing w:after="0" w:line="240" w:lineRule="auto"/>
        <w:jc w:val="right"/>
        <w:rPr>
          <w:rFonts w:ascii="Garamond" w:hAnsi="Garamond" w:cs="Arial"/>
          <w:sz w:val="28"/>
          <w:szCs w:val="28"/>
        </w:rPr>
      </w:pPr>
      <w:r w:rsidRPr="493B7259">
        <w:rPr>
          <w:rFonts w:ascii="Garamond" w:hAnsi="Garamond" w:cs="Arial"/>
          <w:sz w:val="28"/>
          <w:szCs w:val="28"/>
        </w:rPr>
        <w:t>Using Earth Observations to Estimate the Age and Carbon Stock of Perennial Agriculture</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748A77B5">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6DE87521" w:rsidRPr="5E2FCDBC">
        <w:rPr>
          <w:rFonts w:ascii="Garamond" w:hAnsi="Garamond" w:cs="Arial"/>
          <w:b/>
          <w:bCs/>
          <w:sz w:val="32"/>
          <w:szCs w:val="32"/>
        </w:rPr>
        <w:t xml:space="preserve">                 </w:t>
      </w:r>
      <w:r w:rsidR="7E7C4D3E" w:rsidRPr="5E2FCDBC">
        <w:rPr>
          <w:rFonts w:ascii="Garamond" w:hAnsi="Garamond" w:cs="Arial"/>
          <w:b/>
          <w:bCs/>
          <w:sz w:val="32"/>
          <w:szCs w:val="32"/>
        </w:rPr>
        <w:t>Technical Report</w:t>
      </w:r>
    </w:p>
    <w:p w14:paraId="6135BAC2" w14:textId="29218660" w:rsidR="00916AAB" w:rsidRPr="0066138C" w:rsidRDefault="41B426CC" w:rsidP="493B7259">
      <w:pPr>
        <w:spacing w:after="0" w:line="240" w:lineRule="auto"/>
        <w:jc w:val="center"/>
        <w:rPr>
          <w:rFonts w:ascii="Garamond" w:hAnsi="Garamond" w:cs="Arial"/>
          <w:sz w:val="28"/>
          <w:szCs w:val="28"/>
        </w:rPr>
      </w:pPr>
      <w:r w:rsidRPr="493B7259">
        <w:rPr>
          <w:rFonts w:ascii="Garamond" w:hAnsi="Garamond" w:cs="Arial"/>
          <w:sz w:val="28"/>
          <w:szCs w:val="28"/>
        </w:rPr>
        <w:t xml:space="preserve">Final </w:t>
      </w:r>
      <w:r w:rsidR="458F5530" w:rsidRPr="493B7259">
        <w:rPr>
          <w:rFonts w:ascii="Garamond" w:hAnsi="Garamond" w:cs="Arial"/>
          <w:sz w:val="28"/>
          <w:szCs w:val="28"/>
        </w:rPr>
        <w:t>–</w:t>
      </w:r>
      <w:r w:rsidR="357FFF7A" w:rsidRPr="493B7259">
        <w:rPr>
          <w:rFonts w:ascii="Garamond" w:hAnsi="Garamond" w:cs="Arial"/>
          <w:sz w:val="28"/>
          <w:szCs w:val="28"/>
        </w:rPr>
        <w:t xml:space="preserve"> March 31</w:t>
      </w:r>
      <w:r w:rsidR="76190F50" w:rsidRPr="493B7259">
        <w:rPr>
          <w:rFonts w:ascii="Garamond" w:hAnsi="Garamond" w:cs="Arial"/>
          <w:sz w:val="28"/>
          <w:szCs w:val="28"/>
          <w:vertAlign w:val="superscript"/>
        </w:rPr>
        <w:t>st</w:t>
      </w:r>
      <w:r w:rsidR="4C0ABBE7" w:rsidRPr="493B7259">
        <w:rPr>
          <w:rFonts w:ascii="Garamond" w:hAnsi="Garamond" w:cs="Arial"/>
          <w:sz w:val="28"/>
          <w:szCs w:val="28"/>
        </w:rPr>
        <w:t xml:space="preserve">, </w:t>
      </w:r>
      <w:r w:rsidR="63CC5BE1" w:rsidRPr="493B7259">
        <w:rPr>
          <w:rFonts w:ascii="Garamond" w:hAnsi="Garamond" w:cs="Arial"/>
          <w:sz w:val="28"/>
          <w:szCs w:val="28"/>
        </w:rPr>
        <w:t>202</w:t>
      </w:r>
      <w:r w:rsidR="2E8257FC" w:rsidRPr="493B7259">
        <w:rPr>
          <w:rFonts w:ascii="Garamond" w:hAnsi="Garamond" w:cs="Arial"/>
          <w:sz w:val="28"/>
          <w:szCs w:val="28"/>
        </w:rPr>
        <w:t>2</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5ABA2EAC" w:rsidR="0041150E" w:rsidRPr="004D75CF" w:rsidRDefault="5D4C7CAB" w:rsidP="46EF7935">
      <w:pPr>
        <w:spacing w:after="0" w:line="240" w:lineRule="auto"/>
        <w:jc w:val="center"/>
        <w:rPr>
          <w:rFonts w:ascii="Garamond" w:hAnsi="Garamond" w:cs="Arial"/>
          <w:sz w:val="20"/>
          <w:szCs w:val="20"/>
        </w:rPr>
      </w:pPr>
      <w:r w:rsidRPr="46EF7935">
        <w:rPr>
          <w:rFonts w:ascii="Garamond" w:hAnsi="Garamond" w:cs="Arial"/>
          <w:sz w:val="20"/>
          <w:szCs w:val="20"/>
        </w:rPr>
        <w:t xml:space="preserve">Rachael Ross </w:t>
      </w:r>
      <w:r w:rsidR="2189FC66" w:rsidRPr="46EF7935">
        <w:rPr>
          <w:rFonts w:ascii="Garamond" w:hAnsi="Garamond" w:cs="Arial"/>
          <w:sz w:val="20"/>
          <w:szCs w:val="20"/>
        </w:rPr>
        <w:t>(Project L</w:t>
      </w:r>
      <w:r w:rsidR="18FD4001" w:rsidRPr="46EF7935">
        <w:rPr>
          <w:rFonts w:ascii="Garamond" w:hAnsi="Garamond" w:cs="Arial"/>
          <w:sz w:val="20"/>
          <w:szCs w:val="20"/>
        </w:rPr>
        <w:t>ead)</w:t>
      </w:r>
    </w:p>
    <w:p w14:paraId="0A6A3CFB" w14:textId="08FE629D" w:rsidR="00B265D9" w:rsidRPr="004D75CF" w:rsidRDefault="4D928D9D" w:rsidP="5E2FCDBC">
      <w:pPr>
        <w:spacing w:after="0" w:line="240" w:lineRule="auto"/>
        <w:jc w:val="center"/>
        <w:rPr>
          <w:rFonts w:ascii="Garamond" w:hAnsi="Garamond" w:cs="Arial"/>
          <w:sz w:val="20"/>
          <w:szCs w:val="20"/>
        </w:rPr>
      </w:pPr>
      <w:r w:rsidRPr="46EF7935">
        <w:rPr>
          <w:rFonts w:ascii="Garamond" w:hAnsi="Garamond" w:cs="Arial"/>
          <w:sz w:val="20"/>
          <w:szCs w:val="20"/>
        </w:rPr>
        <w:t>Alex Posen</w:t>
      </w:r>
    </w:p>
    <w:p w14:paraId="28B20EB9" w14:textId="7E031134" w:rsidR="00FC670A" w:rsidRPr="004D75CF" w:rsidRDefault="46EF7935" w:rsidP="46EF7935">
      <w:pPr>
        <w:spacing w:after="0" w:line="240" w:lineRule="auto"/>
        <w:jc w:val="center"/>
        <w:rPr>
          <w:rFonts w:ascii="Garamond" w:hAnsi="Garamond" w:cs="Arial"/>
          <w:sz w:val="20"/>
          <w:szCs w:val="20"/>
        </w:rPr>
      </w:pPr>
      <w:r w:rsidRPr="46EF7935">
        <w:rPr>
          <w:rFonts w:ascii="Garamond" w:hAnsi="Garamond" w:cs="Arial"/>
          <w:sz w:val="20"/>
          <w:szCs w:val="20"/>
        </w:rPr>
        <w:t>Shreya Suri</w:t>
      </w:r>
    </w:p>
    <w:p w14:paraId="51EBA91F" w14:textId="49FAA7EF" w:rsidR="00FC670A" w:rsidRPr="004D75CF" w:rsidRDefault="46EF7935" w:rsidP="46EF7935">
      <w:pPr>
        <w:spacing w:after="0" w:line="240" w:lineRule="auto"/>
        <w:jc w:val="center"/>
        <w:rPr>
          <w:rFonts w:ascii="Garamond" w:hAnsi="Garamond" w:cs="Arial"/>
          <w:sz w:val="20"/>
          <w:szCs w:val="20"/>
        </w:rPr>
      </w:pPr>
      <w:r w:rsidRPr="46EF7935">
        <w:rPr>
          <w:rFonts w:ascii="Garamond" w:hAnsi="Garamond" w:cs="Arial"/>
          <w:sz w:val="20"/>
          <w:szCs w:val="20"/>
        </w:rPr>
        <w:t>Stefanie Mendoza</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6DE48D2F" w14:textId="5B2D5226" w:rsidR="00916AAB" w:rsidRPr="004D75CF" w:rsidRDefault="30C4BD48" w:rsidP="46EF7935">
      <w:pPr>
        <w:spacing w:after="0" w:line="240" w:lineRule="auto"/>
        <w:jc w:val="center"/>
        <w:rPr>
          <w:rFonts w:ascii="Garamond" w:hAnsi="Garamond" w:cs="Arial"/>
          <w:sz w:val="20"/>
          <w:szCs w:val="20"/>
        </w:rPr>
      </w:pPr>
      <w:r w:rsidRPr="39329FEE">
        <w:rPr>
          <w:rFonts w:ascii="Garamond" w:hAnsi="Garamond" w:cs="Arial"/>
          <w:sz w:val="20"/>
          <w:szCs w:val="20"/>
        </w:rPr>
        <w:t>Juan Torres-Pérez, NASA Ames Research Center</w:t>
      </w:r>
      <w:r w:rsidR="5D4C7CAB" w:rsidRPr="39329FEE">
        <w:rPr>
          <w:rFonts w:ascii="Garamond" w:hAnsi="Garamond" w:cs="Arial"/>
          <w:sz w:val="20"/>
          <w:szCs w:val="20"/>
        </w:rPr>
        <w:t xml:space="preserve"> </w:t>
      </w:r>
      <w:r w:rsidRPr="39329FEE">
        <w:rPr>
          <w:rFonts w:ascii="Garamond" w:hAnsi="Garamond" w:cs="Arial"/>
          <w:sz w:val="20"/>
          <w:szCs w:val="20"/>
        </w:rPr>
        <w:t>(Science Advisor)</w:t>
      </w:r>
    </w:p>
    <w:p w14:paraId="20DDFCF1" w14:textId="77777777" w:rsidR="00FC670A" w:rsidRPr="004D75CF" w:rsidRDefault="00FC670A" w:rsidP="0066138C">
      <w:pPr>
        <w:spacing w:after="0" w:line="240" w:lineRule="auto"/>
        <w:jc w:val="center"/>
        <w:rPr>
          <w:rFonts w:ascii="Garamond" w:hAnsi="Garamond" w:cs="Arial"/>
          <w:sz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7767ADD7" w:rsidP="0066138C">
      <w:pPr>
        <w:pStyle w:val="Heading1"/>
        <w:spacing w:before="0" w:line="240" w:lineRule="auto"/>
        <w:rPr>
          <w:rFonts w:ascii="Garamond" w:hAnsi="Garamond"/>
        </w:rPr>
      </w:pPr>
      <w:r w:rsidRPr="6061A27D">
        <w:rPr>
          <w:rFonts w:ascii="Garamond" w:hAnsi="Garamond"/>
        </w:rPr>
        <w:lastRenderedPageBreak/>
        <w:t>1</w:t>
      </w:r>
      <w:r w:rsidR="72CA7A7C" w:rsidRPr="6061A27D">
        <w:rPr>
          <w:rFonts w:ascii="Garamond" w:hAnsi="Garamond"/>
        </w:rPr>
        <w:t xml:space="preserve">. </w:t>
      </w:r>
      <w:r w:rsidR="31FE2440" w:rsidRPr="6061A27D">
        <w:rPr>
          <w:rFonts w:ascii="Garamond" w:hAnsi="Garamond"/>
        </w:rPr>
        <w:t>Abstract</w:t>
      </w:r>
    </w:p>
    <w:p w14:paraId="00721E94" w14:textId="3C607159" w:rsidR="00D3013B" w:rsidRPr="00D33080" w:rsidRDefault="64D30572" w:rsidP="6061A27D">
      <w:pPr>
        <w:spacing w:after="0" w:line="240" w:lineRule="auto"/>
        <w:rPr>
          <w:rFonts w:ascii="Garamond" w:eastAsia="Garamond" w:hAnsi="Garamond" w:cs="Garamond"/>
        </w:rPr>
      </w:pPr>
      <w:r w:rsidRPr="00D33080">
        <w:rPr>
          <w:rFonts w:ascii="Garamond" w:eastAsia="Garamond" w:hAnsi="Garamond" w:cs="Garamond"/>
        </w:rPr>
        <w:t>California seeks to become a carbon neutral state by 2045. To track progress toward this goal, it is important to quantify the amount of carbon stored by various landcover types across the state. Vineyards and orchards make up a large portion of California's agricultural landcover and store considerable amounts of carbon. For this project, NASA DEVELOP partnered with the California Air Resources Board to estimate the age and carbon stock of crop-specific agricultural regions across California between 1984 and 2021. The DEVELOP team created the Perennial Agriculture Age and Carbon Estimation Tool (PAACET), a Google Earth Engine tool that employs Earth observation from the Landsat 5 Thematic Mapper (TM), Landsat 7 Enhanced Thematic Mapper Plus (ETM+), and Landsat 8 Operational Land Imager (OLI) to estimate the age and carbon stock of vineyards and almond, walnut, pistachio, and orange orchards. The team used an ocular sampling accuracy assessment consisting of 53 sample vineyards and orchards and found that on average, PAACET estimated ages within ±4.3 years of their actual age. The tool estimated that vineyards and walnut orchards are the oldest woody croplands, and almond orchards store the largest total carbon.</w:t>
      </w:r>
    </w:p>
    <w:p w14:paraId="31C0A206" w14:textId="5B7551BB" w:rsidR="6DC93FD4" w:rsidRPr="00D33080" w:rsidRDefault="6DC93FD4" w:rsidP="6DC93FD4">
      <w:pPr>
        <w:spacing w:after="0" w:line="240" w:lineRule="auto"/>
        <w:rPr>
          <w:rFonts w:ascii="Garamond" w:eastAsia="Garamond" w:hAnsi="Garamond" w:cs="Garamond"/>
        </w:rPr>
      </w:pPr>
    </w:p>
    <w:p w14:paraId="350BBE67" w14:textId="60F7FBFC" w:rsidR="00770650" w:rsidRPr="0066138C" w:rsidRDefault="00770650" w:rsidP="24FAE50B">
      <w:pPr>
        <w:spacing w:after="0" w:line="240" w:lineRule="auto"/>
        <w:rPr>
          <w:rFonts w:ascii="Garamond" w:hAnsi="Garamond" w:cs="Arial"/>
          <w:b/>
          <w:bCs/>
        </w:rPr>
      </w:pPr>
      <w:r w:rsidRPr="24FAE50B">
        <w:rPr>
          <w:rFonts w:ascii="Garamond" w:hAnsi="Garamond" w:cs="Arial"/>
          <w:b/>
          <w:bCs/>
        </w:rPr>
        <w:t>Key</w:t>
      </w:r>
      <w:r w:rsidR="009D6888" w:rsidRPr="24FAE50B">
        <w:rPr>
          <w:rFonts w:ascii="Garamond" w:hAnsi="Garamond" w:cs="Arial"/>
          <w:b/>
          <w:bCs/>
        </w:rPr>
        <w:t xml:space="preserve"> Terms</w:t>
      </w:r>
    </w:p>
    <w:p w14:paraId="243200A8" w14:textId="7734EC7B" w:rsidR="0066138C" w:rsidRDefault="4E4CFA5A" w:rsidP="0066138C">
      <w:pPr>
        <w:spacing w:after="0" w:line="240" w:lineRule="auto"/>
        <w:rPr>
          <w:rFonts w:ascii="Garamond" w:hAnsi="Garamond" w:cs="Arial"/>
        </w:rPr>
      </w:pPr>
      <w:bookmarkStart w:id="0" w:name="_Toc334198720"/>
      <w:r w:rsidRPr="493B7259">
        <w:rPr>
          <w:rFonts w:ascii="Garamond" w:hAnsi="Garamond" w:cs="Arial"/>
        </w:rPr>
        <w:t>remote sensing, Google Earth Engine, biomass, carbon stock, orchards, vineyards, Landsat</w:t>
      </w:r>
    </w:p>
    <w:p w14:paraId="12AB3859" w14:textId="77777777" w:rsidR="0066138C" w:rsidRPr="0066138C" w:rsidRDefault="0066138C" w:rsidP="0066138C">
      <w:pPr>
        <w:spacing w:after="0" w:line="240" w:lineRule="auto"/>
        <w:rPr>
          <w:rFonts w:ascii="Garamond" w:hAnsi="Garamond" w:cs="Arial"/>
        </w:rPr>
      </w:pPr>
    </w:p>
    <w:p w14:paraId="24D6C1A2" w14:textId="4401BD1B" w:rsidR="00E03B8E" w:rsidRPr="0066138C" w:rsidRDefault="1478DD18" w:rsidP="748A77B5">
      <w:pPr>
        <w:pStyle w:val="Heading1"/>
        <w:spacing w:before="0" w:line="240" w:lineRule="auto"/>
        <w:rPr>
          <w:rFonts w:ascii="Garamond" w:hAnsi="Garamond"/>
        </w:rPr>
      </w:pPr>
      <w:r w:rsidRPr="748A77B5">
        <w:rPr>
          <w:rFonts w:ascii="Garamond" w:hAnsi="Garamond"/>
        </w:rPr>
        <w:t>2</w:t>
      </w:r>
      <w:r w:rsidR="7F71FF0F" w:rsidRPr="748A77B5">
        <w:rPr>
          <w:rFonts w:ascii="Garamond" w:hAnsi="Garamond"/>
        </w:rPr>
        <w:t xml:space="preserve">. </w:t>
      </w:r>
      <w:r w:rsidR="49B58836" w:rsidRPr="748A77B5">
        <w:rPr>
          <w:rFonts w:ascii="Garamond" w:hAnsi="Garamond"/>
        </w:rPr>
        <w:t>Introduction</w:t>
      </w:r>
      <w:bookmarkEnd w:id="0"/>
    </w:p>
    <w:p w14:paraId="53F72CE1" w14:textId="65093C0F" w:rsidR="00C15E9C" w:rsidRPr="0066138C" w:rsidRDefault="5E25E496" w:rsidP="24FAE50B">
      <w:pPr>
        <w:spacing w:after="0" w:line="240" w:lineRule="auto"/>
        <w:rPr>
          <w:rFonts w:ascii="Garamond" w:hAnsi="Garamond"/>
          <w:b/>
          <w:bCs/>
          <w:i/>
          <w:iCs/>
        </w:rPr>
      </w:pPr>
      <w:bookmarkStart w:id="1" w:name="_Toc334198721"/>
      <w:r w:rsidRPr="24FAE50B">
        <w:rPr>
          <w:rFonts w:ascii="Garamond" w:hAnsi="Garamond"/>
          <w:b/>
          <w:bCs/>
          <w:i/>
          <w:iCs/>
        </w:rPr>
        <w:t xml:space="preserve">2.1 </w:t>
      </w:r>
      <w:r w:rsidR="67CB33C4" w:rsidRPr="24FAE50B">
        <w:rPr>
          <w:rFonts w:ascii="Garamond" w:hAnsi="Garamond"/>
          <w:b/>
          <w:bCs/>
          <w:i/>
          <w:iCs/>
        </w:rPr>
        <w:t>Background Information</w:t>
      </w:r>
      <w:bookmarkEnd w:id="1"/>
    </w:p>
    <w:p w14:paraId="05BF1293" w14:textId="6F54C70B" w:rsidR="669A31E1" w:rsidRDefault="18772E50" w:rsidP="7C0BEDBE">
      <w:pPr>
        <w:spacing w:line="240" w:lineRule="auto"/>
        <w:rPr>
          <w:rFonts w:ascii="Garamond" w:eastAsia="Garamond" w:hAnsi="Garamond" w:cs="Garamond"/>
          <w:color w:val="000000" w:themeColor="text1"/>
        </w:rPr>
      </w:pPr>
      <w:r w:rsidRPr="6061A27D">
        <w:rPr>
          <w:rFonts w:ascii="Garamond" w:eastAsia="Garamond" w:hAnsi="Garamond" w:cs="Garamond"/>
          <w:color w:val="000000" w:themeColor="text1"/>
        </w:rPr>
        <w:t xml:space="preserve">California’s natural and working lands represent most of the state’s land cover and provide a range of environmental, human health, social, and economic benefits. These areas—which include forests, grasslands, shrublands, woodlands, rangelands, farmlands, wetlands, and greenspaces within urban and constructed environments—also represent a key component of California’s climate mitigation strategy. Due to the complexity of organism interactions and various stressors amongst ecosystems, these lands often are the first to experience climate-induced disturbances. It is apparent that California’s natural and working lands have been deteriorating over time as a result of extreme events exacerbated by climate change such as wildfires and drought (CARB, 2019). The release of carbon from these events currently makes the natural and working lands a net source of greenhouse gas emissions (CARB, 2019). </w:t>
      </w:r>
    </w:p>
    <w:p w14:paraId="09274FE4" w14:textId="65F86964" w:rsidR="669A31E1" w:rsidRDefault="18772E50" w:rsidP="5F471CB0">
      <w:pPr>
        <w:spacing w:line="240" w:lineRule="auto"/>
        <w:rPr>
          <w:rFonts w:ascii="Garamond" w:eastAsia="Garamond" w:hAnsi="Garamond" w:cs="Garamond"/>
          <w:color w:val="000000" w:themeColor="text1"/>
        </w:rPr>
      </w:pPr>
      <w:r w:rsidRPr="6061A27D">
        <w:rPr>
          <w:rFonts w:ascii="Garamond" w:eastAsia="Garamond" w:hAnsi="Garamond" w:cs="Garamond"/>
          <w:color w:val="000000" w:themeColor="text1"/>
        </w:rPr>
        <w:t>To meet California’s 2045 carbon neutrality goal, efforts to convert these lands into resilient carbon sinks have been outlined in the state’s 2030 Natural and Working Lands Climate Change Implementation Plan. W</w:t>
      </w:r>
      <w:r w:rsidR="0EABDD29" w:rsidRPr="6061A27D">
        <w:rPr>
          <w:rFonts w:ascii="Garamond" w:eastAsia="Garamond" w:hAnsi="Garamond" w:cs="Garamond"/>
          <w:color w:val="000000" w:themeColor="text1"/>
        </w:rPr>
        <w:t>ithin the plan, cropland is identified as a land category of interest for greater carbon storage. Specifically, perennial biomass in orchards and vineyards have the greatest carbon sequestration potential in the agricultural sector (CARB, 2018). Unlike herbaceous crops, these woody crops are not regularly harvested, and are thus capable of storing more carbon (CARB, 2018). However, current methods to estimate cropland biomass</w:t>
      </w:r>
      <w:r w:rsidRPr="6061A27D">
        <w:rPr>
          <w:rFonts w:ascii="Garamond" w:eastAsia="Garamond" w:hAnsi="Garamond" w:cs="Garamond"/>
          <w:color w:val="000000" w:themeColor="text1"/>
        </w:rPr>
        <w:t>—</w:t>
      </w:r>
      <w:r w:rsidR="0EABDD29" w:rsidRPr="6061A27D">
        <w:rPr>
          <w:rFonts w:ascii="Garamond" w:eastAsia="Garamond" w:hAnsi="Garamond" w:cs="Garamond"/>
          <w:color w:val="000000" w:themeColor="text1"/>
        </w:rPr>
        <w:t>and, consequently, carbon stock</w:t>
      </w:r>
      <w:r w:rsidRPr="6061A27D">
        <w:rPr>
          <w:rFonts w:ascii="Garamond" w:eastAsia="Garamond" w:hAnsi="Garamond" w:cs="Garamond"/>
          <w:color w:val="000000" w:themeColor="text1"/>
        </w:rPr>
        <w:t>—</w:t>
      </w:r>
      <w:r w:rsidR="0EABDD29" w:rsidRPr="6061A27D">
        <w:rPr>
          <w:rFonts w:ascii="Garamond" w:eastAsia="Garamond" w:hAnsi="Garamond" w:cs="Garamond"/>
          <w:color w:val="000000" w:themeColor="text1"/>
        </w:rPr>
        <w:t xml:space="preserve">are still lacking. Because age is strongly correlated with biophysical characteristics such as height, diameter, and root structure (Baddeley &amp; Watson, 2005; Zhang et al., 2014), accurate estimation of tree crop age is necessary for accurate cropland carbon stock estimates. </w:t>
      </w:r>
      <w:r w:rsidR="0EABDD29" w:rsidRPr="6061A27D">
        <w:rPr>
          <w:rFonts w:ascii="Garamond" w:eastAsia="Garamond" w:hAnsi="Garamond" w:cs="Garamond"/>
          <w:i/>
          <w:iCs/>
          <w:color w:val="000000" w:themeColor="text1"/>
        </w:rPr>
        <w:t>In situ</w:t>
      </w:r>
      <w:r w:rsidR="0EABDD29" w:rsidRPr="6061A27D">
        <w:rPr>
          <w:rFonts w:ascii="Garamond" w:eastAsia="Garamond" w:hAnsi="Garamond" w:cs="Garamond"/>
          <w:color w:val="000000" w:themeColor="text1"/>
        </w:rPr>
        <w:t xml:space="preserve"> sampling techniques are a prevalent approach for tree age estimation, but this approach can be time consuming, costly, and limited in sample size (</w:t>
      </w:r>
      <w:proofErr w:type="spellStart"/>
      <w:r w:rsidR="0EABDD29" w:rsidRPr="6061A27D">
        <w:rPr>
          <w:rFonts w:ascii="Garamond" w:eastAsia="Garamond" w:hAnsi="Garamond" w:cs="Garamond"/>
          <w:color w:val="000000" w:themeColor="text1"/>
        </w:rPr>
        <w:t>Rozas</w:t>
      </w:r>
      <w:proofErr w:type="spellEnd"/>
      <w:r w:rsidR="0EABDD29" w:rsidRPr="6061A27D">
        <w:rPr>
          <w:rFonts w:ascii="Garamond" w:eastAsia="Garamond" w:hAnsi="Garamond" w:cs="Garamond"/>
          <w:color w:val="000000" w:themeColor="text1"/>
        </w:rPr>
        <w:t>, 2003). Empirical models are also utilized for tree age estimation, but this approach requires input data for age-related biophysical characteristics, which are also limited in sample size (Zhang et al., 2014).</w:t>
      </w:r>
    </w:p>
    <w:p w14:paraId="6DA19F01" w14:textId="0F0353F7" w:rsidR="748A77B5" w:rsidRDefault="270B1440" w:rsidP="6061A27D">
      <w:pPr>
        <w:spacing w:line="240" w:lineRule="auto"/>
        <w:rPr>
          <w:rFonts w:ascii="Garamond" w:eastAsia="Garamond" w:hAnsi="Garamond" w:cs="Garamond"/>
          <w:color w:val="000000" w:themeColor="text1"/>
        </w:rPr>
      </w:pPr>
      <w:r w:rsidRPr="6061A27D">
        <w:rPr>
          <w:rFonts w:ascii="Garamond" w:eastAsia="Garamond" w:hAnsi="Garamond" w:cs="Garamond"/>
          <w:color w:val="000000" w:themeColor="text1"/>
        </w:rPr>
        <w:t>Recent advances in remote sensing offer new approaches for estimating tree crop age that are spatially explicit, cost effective, and continuous. In this project, our team adapted the methodology proposed by Chen et al. (2019) for automatic mapping of tree planting</w:t>
      </w:r>
      <w:r w:rsidR="154953E5" w:rsidRPr="6061A27D">
        <w:rPr>
          <w:rFonts w:ascii="Garamond" w:eastAsia="Garamond" w:hAnsi="Garamond" w:cs="Garamond"/>
          <w:color w:val="000000" w:themeColor="text1"/>
        </w:rPr>
        <w:t xml:space="preserve"> year</w:t>
      </w:r>
      <w:r w:rsidRPr="6061A27D">
        <w:rPr>
          <w:rFonts w:ascii="Garamond" w:eastAsia="Garamond" w:hAnsi="Garamond" w:cs="Garamond"/>
          <w:color w:val="000000" w:themeColor="text1"/>
        </w:rPr>
        <w:t xml:space="preserve"> with Landsat time series stacks. Using Landsat 5 Thematic Mapper (TM), </w:t>
      </w:r>
      <w:r w:rsidR="2A5F281E" w:rsidRPr="6061A27D">
        <w:rPr>
          <w:rFonts w:ascii="Garamond" w:eastAsia="Garamond" w:hAnsi="Garamond" w:cs="Garamond"/>
        </w:rPr>
        <w:t>Landsat 7 Enhanced Thematic Mapper Plus (ETM+), and Landsat 8 Operational Land Imager (OLI) d</w:t>
      </w:r>
      <w:r w:rsidRPr="6061A27D">
        <w:rPr>
          <w:rFonts w:ascii="Garamond" w:eastAsia="Garamond" w:hAnsi="Garamond" w:cs="Garamond"/>
          <w:color w:val="000000" w:themeColor="text1"/>
        </w:rPr>
        <w:t>ata from 1984 to 2021, our team estimated and mapped age and carbon stock for vineyards and almond, walnut, pistachio, and orange orchards across agricultural regions of California</w:t>
      </w:r>
      <w:r w:rsidR="00BF2BBF">
        <w:rPr>
          <w:rFonts w:ascii="Garamond" w:eastAsia="Garamond" w:hAnsi="Garamond" w:cs="Garamond"/>
          <w:color w:val="000000" w:themeColor="text1"/>
        </w:rPr>
        <w:t xml:space="preserve"> (Figure 1)</w:t>
      </w:r>
      <w:r w:rsidRPr="6061A27D">
        <w:rPr>
          <w:rFonts w:ascii="Garamond" w:eastAsia="Garamond" w:hAnsi="Garamond" w:cs="Garamond"/>
          <w:color w:val="000000" w:themeColor="text1"/>
        </w:rPr>
        <w:t xml:space="preserve">. </w:t>
      </w:r>
      <w:r w:rsidR="2C61A0BD" w:rsidRPr="6061A27D">
        <w:rPr>
          <w:rFonts w:ascii="Garamond" w:eastAsia="Garamond" w:hAnsi="Garamond" w:cs="Garamond"/>
        </w:rPr>
        <w:t>The</w:t>
      </w:r>
      <w:r w:rsidR="00B82359">
        <w:rPr>
          <w:rFonts w:ascii="Garamond" w:eastAsia="Garamond" w:hAnsi="Garamond" w:cs="Garamond"/>
        </w:rPr>
        <w:t>se</w:t>
      </w:r>
      <w:r w:rsidR="2C61A0BD" w:rsidRPr="6061A27D">
        <w:rPr>
          <w:rFonts w:ascii="Garamond" w:eastAsia="Garamond" w:hAnsi="Garamond" w:cs="Garamond"/>
        </w:rPr>
        <w:t xml:space="preserve"> five </w:t>
      </w:r>
      <w:r w:rsidR="00B82359">
        <w:rPr>
          <w:rFonts w:ascii="Garamond" w:eastAsia="Garamond" w:hAnsi="Garamond" w:cs="Garamond"/>
        </w:rPr>
        <w:t xml:space="preserve">woody </w:t>
      </w:r>
      <w:r w:rsidR="2C61A0BD" w:rsidRPr="6061A27D">
        <w:rPr>
          <w:rFonts w:ascii="Garamond" w:eastAsia="Garamond" w:hAnsi="Garamond" w:cs="Garamond"/>
        </w:rPr>
        <w:t xml:space="preserve">crop types </w:t>
      </w:r>
      <w:r w:rsidR="6D04A75D" w:rsidRPr="6061A27D">
        <w:rPr>
          <w:rFonts w:ascii="Garamond" w:eastAsia="Garamond" w:hAnsi="Garamond" w:cs="Garamond"/>
          <w:color w:val="000000" w:themeColor="text1"/>
        </w:rPr>
        <w:t xml:space="preserve">represent </w:t>
      </w:r>
      <w:r w:rsidR="00B82359">
        <w:rPr>
          <w:rFonts w:ascii="Garamond" w:eastAsia="Garamond" w:hAnsi="Garamond" w:cs="Garamond"/>
          <w:color w:val="000000" w:themeColor="text1"/>
        </w:rPr>
        <w:t>the most prevalent perennial crops in California, making up approximately 84</w:t>
      </w:r>
      <w:r w:rsidR="6D04A75D" w:rsidRPr="6061A27D">
        <w:rPr>
          <w:rFonts w:ascii="Garamond" w:eastAsia="Garamond" w:hAnsi="Garamond" w:cs="Garamond"/>
          <w:color w:val="000000" w:themeColor="text1"/>
        </w:rPr>
        <w:t>%</w:t>
      </w:r>
      <w:r w:rsidR="00B82359">
        <w:rPr>
          <w:rFonts w:ascii="Garamond" w:eastAsia="Garamond" w:hAnsi="Garamond" w:cs="Garamond"/>
          <w:color w:val="000000" w:themeColor="text1"/>
        </w:rPr>
        <w:t xml:space="preserve"> (2.6 million acres) of California’s perennial croplands </w:t>
      </w:r>
      <w:r w:rsidR="6D04A75D" w:rsidRPr="6061A27D">
        <w:rPr>
          <w:rFonts w:ascii="Garamond" w:eastAsia="Garamond" w:hAnsi="Garamond" w:cs="Garamond"/>
          <w:color w:val="000000" w:themeColor="text1"/>
        </w:rPr>
        <w:t>(CARB, 2018).</w:t>
      </w:r>
      <w:r w:rsidR="00B82359">
        <w:rPr>
          <w:rFonts w:ascii="Garamond" w:eastAsia="Garamond" w:hAnsi="Garamond" w:cs="Garamond"/>
          <w:color w:val="000000" w:themeColor="text1"/>
        </w:rPr>
        <w:t xml:space="preserve"> </w:t>
      </w:r>
      <w:r w:rsidR="00B82359" w:rsidRPr="00B82359">
        <w:rPr>
          <w:rFonts w:ascii="Garamond" w:eastAsia="Garamond" w:hAnsi="Garamond" w:cs="Garamond"/>
          <w:color w:val="000000" w:themeColor="text1"/>
        </w:rPr>
        <w:t xml:space="preserve">Grapes and almonds represent the most common perennial crops in California, each occupying approximately 30% of the state’s </w:t>
      </w:r>
      <w:r w:rsidR="00B82359" w:rsidRPr="00B82359">
        <w:rPr>
          <w:rFonts w:ascii="Garamond" w:eastAsia="Garamond" w:hAnsi="Garamond" w:cs="Garamond"/>
          <w:color w:val="000000" w:themeColor="text1"/>
        </w:rPr>
        <w:lastRenderedPageBreak/>
        <w:t>total perennial cropland area (CARB, 2018). Walnuts, pistachios, and oranges occupy 11%, 7%, and 6% of total perennial cropland area, respectively, while the remaining 16% consists of 44 other perennial crops (CARB</w:t>
      </w:r>
      <w:r w:rsidR="00BF2BBF">
        <w:rPr>
          <w:rFonts w:ascii="Garamond" w:eastAsia="Garamond" w:hAnsi="Garamond" w:cs="Garamond"/>
          <w:color w:val="000000" w:themeColor="text1"/>
        </w:rPr>
        <w:t>,</w:t>
      </w:r>
      <w:r w:rsidR="00B82359" w:rsidRPr="00B82359">
        <w:rPr>
          <w:rFonts w:ascii="Garamond" w:eastAsia="Garamond" w:hAnsi="Garamond" w:cs="Garamond"/>
          <w:color w:val="000000" w:themeColor="text1"/>
        </w:rPr>
        <w:t xml:space="preserve"> 2018).</w:t>
      </w:r>
    </w:p>
    <w:p w14:paraId="1D41D2F9" w14:textId="26B1FEB7" w:rsidR="748A77B5" w:rsidRDefault="001D50A0" w:rsidP="748A77B5">
      <w:pPr>
        <w:spacing w:after="0" w:line="240" w:lineRule="auto"/>
        <w:jc w:val="center"/>
        <w:rPr>
          <w:rFonts w:ascii="Garamond" w:eastAsia="Garamond" w:hAnsi="Garamond" w:cs="Garamond"/>
        </w:rPr>
      </w:pPr>
      <w:r w:rsidRPr="001D50A0">
        <w:rPr>
          <w:rFonts w:ascii="Garamond" w:eastAsia="Garamond" w:hAnsi="Garamond" w:cs="Garamond"/>
          <w:noProof/>
        </w:rPr>
        <mc:AlternateContent>
          <mc:Choice Requires="wps">
            <w:drawing>
              <wp:anchor distT="0" distB="0" distL="114300" distR="114300" simplePos="0" relativeHeight="251660288" behindDoc="0" locked="0" layoutInCell="1" allowOverlap="1" wp14:anchorId="216A5433" wp14:editId="249D776B">
                <wp:simplePos x="0" y="0"/>
                <wp:positionH relativeFrom="column">
                  <wp:posOffset>1814830</wp:posOffset>
                </wp:positionH>
                <wp:positionV relativeFrom="paragraph">
                  <wp:posOffset>2865326</wp:posOffset>
                </wp:positionV>
                <wp:extent cx="2743200" cy="257448"/>
                <wp:effectExtent l="0" t="0" r="0" b="0"/>
                <wp:wrapNone/>
                <wp:docPr id="23" name="TextBox 22">
                  <a:extLst xmlns:a="http://schemas.openxmlformats.org/drawingml/2006/main">
                    <a:ext uri="{FF2B5EF4-FFF2-40B4-BE49-F238E27FC236}">
                      <a16:creationId xmlns:a16="http://schemas.microsoft.com/office/drawing/2014/main" id="{43CE26C4-53B5-4F6A-9180-6C9678F146F7}"/>
                    </a:ext>
                  </a:extLst>
                </wp:docPr>
                <wp:cNvGraphicFramePr/>
                <a:graphic xmlns:a="http://schemas.openxmlformats.org/drawingml/2006/main">
                  <a:graphicData uri="http://schemas.microsoft.com/office/word/2010/wordprocessingShape">
                    <wps:wsp>
                      <wps:cNvSpPr txBox="1"/>
                      <wps:spPr>
                        <a:xfrm>
                          <a:off x="0" y="0"/>
                          <a:ext cx="2743200" cy="257448"/>
                        </a:xfrm>
                        <a:prstGeom prst="rect">
                          <a:avLst/>
                        </a:prstGeom>
                        <a:noFill/>
                      </wps:spPr>
                      <wps:txbx>
                        <w:txbxContent>
                          <w:p w14:paraId="07FA7874" w14:textId="49031222" w:rsidR="001D50A0" w:rsidRPr="001D50A0" w:rsidRDefault="001D50A0" w:rsidP="001D50A0">
                            <w:pPr>
                              <w:jc w:val="right"/>
                              <w:rPr>
                                <w:rFonts w:ascii="Century Gothic" w:hAnsi="Century Gothic"/>
                                <w:color w:val="808080" w:themeColor="background1" w:themeShade="80"/>
                                <w:kern w:val="24"/>
                                <w:sz w:val="10"/>
                                <w:szCs w:val="10"/>
                              </w:rPr>
                            </w:pPr>
                            <w:r w:rsidRPr="001D50A0">
                              <w:rPr>
                                <w:rFonts w:ascii="Century Gothic" w:hAnsi="Century Gothic"/>
                                <w:color w:val="808080" w:themeColor="background1" w:themeShade="80"/>
                                <w:kern w:val="24"/>
                                <w:sz w:val="10"/>
                                <w:szCs w:val="10"/>
                              </w:rPr>
                              <w:t>Basemap: Esri, DeLorme, HERE, MapmyIndia</w:t>
                            </w:r>
                          </w:p>
                        </w:txbxContent>
                      </wps:txbx>
                      <wps:bodyPr wrap="square">
                        <a:noAutofit/>
                      </wps:bodyPr>
                    </wps:wsp>
                  </a:graphicData>
                </a:graphic>
                <wp14:sizeRelV relativeFrom="margin">
                  <wp14:pctHeight>0</wp14:pctHeight>
                </wp14:sizeRelV>
              </wp:anchor>
            </w:drawing>
          </mc:Choice>
          <mc:Fallback>
            <w:pict>
              <v:shapetype w14:anchorId="216A5433" id="_x0000_t202" coordsize="21600,21600" o:spt="202" path="m,l,21600r21600,l21600,xe">
                <v:stroke joinstyle="miter"/>
                <v:path gradientshapeok="t" o:connecttype="rect"/>
              </v:shapetype>
              <v:shape id="TextBox 22" o:spid="_x0000_s1026" type="#_x0000_t202" style="position:absolute;left:0;text-align:left;margin-left:142.9pt;margin-top:225.6pt;width:3in;height:20.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" filled="f" stroked="f">
                <v:textbox>
                  <w:txbxContent>
                    <w:p w14:paraId="07FA7874" w14:textId="49031222" w:rsidR="001D50A0" w:rsidRPr="001D50A0" w:rsidRDefault="001D50A0" w:rsidP="001D50A0">
                      <w:pPr>
                        <w:jc w:val="right"/>
                        <w:rPr>
                          <w:rFonts w:ascii="Century Gothic" w:hAnsi="Century Gothic"/>
                          <w:color w:val="808080" w:themeColor="background1" w:themeShade="80"/>
                          <w:kern w:val="24"/>
                          <w:sz w:val="10"/>
                          <w:szCs w:val="10"/>
                        </w:rPr>
                      </w:pPr>
                      <w:r w:rsidRPr="001D50A0">
                        <w:rPr>
                          <w:rFonts w:ascii="Century Gothic" w:hAnsi="Century Gothic"/>
                          <w:color w:val="808080" w:themeColor="background1" w:themeShade="80"/>
                          <w:kern w:val="24"/>
                          <w:sz w:val="10"/>
                          <w:szCs w:val="10"/>
                        </w:rPr>
                        <w:t>Basemap</w:t>
                      </w:r>
                      <w:r w:rsidRPr="001D50A0">
                        <w:rPr>
                          <w:rFonts w:ascii="Century Gothic" w:hAnsi="Century Gothic"/>
                          <w:color w:val="808080" w:themeColor="background1" w:themeShade="80"/>
                          <w:kern w:val="24"/>
                          <w:sz w:val="10"/>
                          <w:szCs w:val="10"/>
                        </w:rPr>
                        <w:t>: Esri, DeLorme, HERE, MapmyIndia</w:t>
                      </w:r>
                    </w:p>
                  </w:txbxContent>
                </v:textbox>
              </v:shape>
            </w:pict>
          </mc:Fallback>
        </mc:AlternateContent>
      </w:r>
      <w:r w:rsidR="748A77B5">
        <w:rPr>
          <w:noProof/>
        </w:rPr>
        <w:drawing>
          <wp:inline distT="0" distB="0" distL="0" distR="0" wp14:anchorId="4E55353F" wp14:editId="09659E95">
            <wp:extent cx="3057525" cy="3019306"/>
            <wp:effectExtent l="0" t="0" r="0" b="0"/>
            <wp:docPr id="266038237" name="Picture 26603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7525" cy="3019306"/>
                    </a:xfrm>
                    <a:prstGeom prst="rect">
                      <a:avLst/>
                    </a:prstGeom>
                  </pic:spPr>
                </pic:pic>
              </a:graphicData>
            </a:graphic>
          </wp:inline>
        </w:drawing>
      </w:r>
    </w:p>
    <w:p w14:paraId="3214EE0F" w14:textId="52E941A1" w:rsidR="748A77B5" w:rsidRDefault="748A77B5" w:rsidP="748A77B5">
      <w:pPr>
        <w:spacing w:after="0" w:line="240" w:lineRule="auto"/>
        <w:rPr>
          <w:rFonts w:ascii="Garamond" w:hAnsi="Garamond"/>
          <w:b/>
          <w:bCs/>
          <w:i/>
          <w:iCs/>
        </w:rPr>
      </w:pPr>
    </w:p>
    <w:p w14:paraId="74E708AE" w14:textId="15DB7680" w:rsidR="748A77B5" w:rsidRDefault="7FA31846" w:rsidP="21CCF20D">
      <w:pPr>
        <w:jc w:val="center"/>
        <w:rPr>
          <w:rFonts w:ascii="Garamond" w:eastAsia="Garamond" w:hAnsi="Garamond" w:cs="Garamond"/>
        </w:rPr>
      </w:pPr>
      <w:r w:rsidRPr="6061A27D">
        <w:rPr>
          <w:rFonts w:ascii="Garamond" w:eastAsia="Garamond" w:hAnsi="Garamond" w:cs="Garamond"/>
          <w:i/>
          <w:iCs/>
        </w:rPr>
        <w:t>Figure 1</w:t>
      </w:r>
      <w:r w:rsidRPr="6061A27D">
        <w:rPr>
          <w:rFonts w:ascii="Garamond" w:eastAsia="Garamond" w:hAnsi="Garamond" w:cs="Garamond"/>
        </w:rPr>
        <w:t>.</w:t>
      </w:r>
      <w:r w:rsidRPr="6061A27D">
        <w:rPr>
          <w:rFonts w:ascii="Garamond" w:eastAsia="Garamond" w:hAnsi="Garamond" w:cs="Garamond"/>
          <w:b/>
          <w:bCs/>
        </w:rPr>
        <w:t xml:space="preserve"> </w:t>
      </w:r>
      <w:r w:rsidR="0D02A102" w:rsidRPr="6061A27D">
        <w:rPr>
          <w:rFonts w:ascii="Garamond" w:eastAsia="Garamond" w:hAnsi="Garamond" w:cs="Garamond"/>
        </w:rPr>
        <w:t>Map of the study area including vineyards and almond, walnut, pistachio, and</w:t>
      </w:r>
      <w:r w:rsidR="64D30572" w:rsidRPr="6061A27D">
        <w:rPr>
          <w:rFonts w:ascii="Garamond" w:eastAsia="Garamond" w:hAnsi="Garamond" w:cs="Garamond"/>
        </w:rPr>
        <w:t xml:space="preserve"> </w:t>
      </w:r>
      <w:r w:rsidR="0D02A102" w:rsidRPr="6061A27D">
        <w:rPr>
          <w:rFonts w:ascii="Garamond" w:eastAsia="Garamond" w:hAnsi="Garamond" w:cs="Garamond"/>
        </w:rPr>
        <w:t xml:space="preserve">orange orchards across California </w:t>
      </w:r>
      <w:r w:rsidR="001D50A0">
        <w:rPr>
          <w:rFonts w:ascii="Garamond" w:eastAsia="Garamond" w:hAnsi="Garamond" w:cs="Garamond"/>
        </w:rPr>
        <w:t>according to the</w:t>
      </w:r>
      <w:r w:rsidR="001D50A0" w:rsidRPr="6061A27D">
        <w:rPr>
          <w:rFonts w:ascii="Garamond" w:eastAsia="Garamond" w:hAnsi="Garamond" w:cs="Garamond"/>
        </w:rPr>
        <w:t xml:space="preserve"> </w:t>
      </w:r>
      <w:r w:rsidR="0D02A102" w:rsidRPr="6061A27D">
        <w:rPr>
          <w:rFonts w:ascii="Garamond" w:eastAsia="Garamond" w:hAnsi="Garamond" w:cs="Garamond"/>
        </w:rPr>
        <w:t>2021</w:t>
      </w:r>
      <w:r w:rsidR="001D50A0">
        <w:rPr>
          <w:rFonts w:ascii="Garamond" w:eastAsia="Garamond" w:hAnsi="Garamond" w:cs="Garamond"/>
        </w:rPr>
        <w:t xml:space="preserve"> USDA-NASS 2 Cropland Data Layer</w:t>
      </w:r>
      <w:r w:rsidR="0D02A102" w:rsidRPr="6061A27D">
        <w:rPr>
          <w:rFonts w:ascii="Garamond" w:eastAsia="Garamond" w:hAnsi="Garamond" w:cs="Garamond"/>
        </w:rPr>
        <w:t>.</w:t>
      </w:r>
    </w:p>
    <w:p w14:paraId="265375E7" w14:textId="0D2E5FB4" w:rsidR="2AA2EE11" w:rsidRDefault="2AA2EE11" w:rsidP="73B97706">
      <w:pPr>
        <w:spacing w:after="0" w:line="240" w:lineRule="auto"/>
        <w:rPr>
          <w:rFonts w:ascii="Garamond" w:eastAsia="Garamond" w:hAnsi="Garamond" w:cs="Garamond"/>
          <w:color w:val="000000" w:themeColor="text1"/>
        </w:rPr>
      </w:pPr>
      <w:r w:rsidRPr="669A31E1">
        <w:rPr>
          <w:rFonts w:ascii="Garamond" w:hAnsi="Garamond"/>
          <w:b/>
          <w:bCs/>
          <w:i/>
          <w:iCs/>
        </w:rPr>
        <w:t xml:space="preserve">2.2 </w:t>
      </w:r>
      <w:r w:rsidR="67CB33C4" w:rsidRPr="669A31E1">
        <w:rPr>
          <w:rFonts w:ascii="Garamond" w:hAnsi="Garamond"/>
          <w:b/>
          <w:bCs/>
          <w:i/>
          <w:iCs/>
        </w:rPr>
        <w:t xml:space="preserve">Project </w:t>
      </w:r>
      <w:r w:rsidR="76778DAA" w:rsidRPr="669A31E1">
        <w:rPr>
          <w:rFonts w:ascii="Garamond" w:hAnsi="Garamond"/>
          <w:b/>
          <w:bCs/>
          <w:i/>
          <w:iCs/>
        </w:rPr>
        <w:t>Partners &amp; Objectives</w:t>
      </w:r>
    </w:p>
    <w:p w14:paraId="538B395A" w14:textId="3046532F" w:rsidR="0066138C" w:rsidRPr="0066138C" w:rsidRDefault="1655B32D" w:rsidP="493B7259">
      <w:pPr>
        <w:spacing w:after="0" w:line="240" w:lineRule="auto"/>
        <w:rPr>
          <w:rFonts w:ascii="Garamond" w:eastAsia="Garamond" w:hAnsi="Garamond" w:cs="Garamond"/>
          <w:color w:val="000000" w:themeColor="text1"/>
        </w:rPr>
      </w:pPr>
      <w:r w:rsidRPr="6061A27D">
        <w:rPr>
          <w:rFonts w:ascii="Garamond" w:eastAsia="Garamond" w:hAnsi="Garamond" w:cs="Garamond"/>
          <w:color w:val="000000" w:themeColor="text1"/>
        </w:rPr>
        <w:t>For this project, our DEVELOP team partnered with the California Air Resources Board (CARB). As California’s climate change planning agency, CARB</w:t>
      </w:r>
      <w:r w:rsidR="009C463A" w:rsidRPr="009C463A">
        <w:t xml:space="preserve"> </w:t>
      </w:r>
      <w:r w:rsidR="009C463A" w:rsidRPr="009C463A">
        <w:rPr>
          <w:rFonts w:ascii="Garamond" w:eastAsia="Garamond" w:hAnsi="Garamond" w:cs="Garamond"/>
          <w:color w:val="000000" w:themeColor="text1"/>
        </w:rPr>
        <w:t>sets emissions standards, ecosystem carbon targets, and desired sequestration rates to meet climate goals</w:t>
      </w:r>
      <w:r w:rsidR="7FA31846" w:rsidRPr="6061A27D">
        <w:rPr>
          <w:rFonts w:ascii="Garamond" w:eastAsia="Garamond" w:hAnsi="Garamond" w:cs="Garamond"/>
          <w:color w:val="000000" w:themeColor="text1"/>
        </w:rPr>
        <w:t>.</w:t>
      </w:r>
      <w:r w:rsidR="009C463A">
        <w:rPr>
          <w:rFonts w:ascii="Garamond" w:eastAsia="Garamond" w:hAnsi="Garamond" w:cs="Garamond"/>
          <w:color w:val="000000" w:themeColor="text1"/>
        </w:rPr>
        <w:t xml:space="preserve"> </w:t>
      </w:r>
      <w:r w:rsidR="270B1440" w:rsidRPr="6061A27D">
        <w:rPr>
          <w:rFonts w:ascii="Garamond" w:eastAsia="Garamond" w:hAnsi="Garamond" w:cs="Garamond"/>
          <w:color w:val="000000" w:themeColor="text1"/>
        </w:rPr>
        <w:t xml:space="preserve">To track progress towards California's 2045 carbon neutrality goal, CARB </w:t>
      </w:r>
      <w:r w:rsidR="0B0D62B3" w:rsidRPr="6061A27D">
        <w:rPr>
          <w:rFonts w:ascii="Garamond" w:eastAsia="Garamond" w:hAnsi="Garamond" w:cs="Garamond"/>
          <w:color w:val="000000" w:themeColor="text1"/>
        </w:rPr>
        <w:t>developed the Natural and Working Lands (NWL) Inventory, which quantitatively estimates the amount of carbon contained within the state’s land base.</w:t>
      </w:r>
      <w:r w:rsidR="270B1440" w:rsidRPr="6061A27D">
        <w:rPr>
          <w:rFonts w:ascii="Garamond" w:eastAsia="Garamond" w:hAnsi="Garamond" w:cs="Garamond"/>
          <w:color w:val="000000" w:themeColor="text1"/>
        </w:rPr>
        <w:t xml:space="preserve"> </w:t>
      </w:r>
      <w:r w:rsidRPr="6061A27D">
        <w:rPr>
          <w:rFonts w:ascii="Garamond" w:eastAsia="Garamond" w:hAnsi="Garamond" w:cs="Garamond"/>
          <w:color w:val="000000" w:themeColor="text1"/>
        </w:rPr>
        <w:t>CARB is particularly interested in improving the carbon stock estimation workflow for orchards and vineyards in California. CARB developed the Diameter Estimated Method for Even-aged Trees Examined Remotely (DEMETER) tool to estimate orchard and vineyard age, tree height, tree density, and carbon stock, but this tool requires numerous data sources, relies on significant user input, and is not easily updated (</w:t>
      </w:r>
      <w:r w:rsidR="21FAB757" w:rsidRPr="6061A27D">
        <w:rPr>
          <w:rFonts w:ascii="Garamond" w:eastAsia="Garamond" w:hAnsi="Garamond" w:cs="Garamond"/>
          <w:color w:val="000000" w:themeColor="text1"/>
        </w:rPr>
        <w:t>CARB, 2018</w:t>
      </w:r>
      <w:r w:rsidRPr="6061A27D">
        <w:rPr>
          <w:rFonts w:ascii="Garamond" w:eastAsia="Garamond" w:hAnsi="Garamond" w:cs="Garamond"/>
          <w:color w:val="000000" w:themeColor="text1"/>
        </w:rPr>
        <w:t xml:space="preserve">). In partnership with CARB, we built a software tool </w:t>
      </w:r>
      <w:r w:rsidR="008A3726" w:rsidRPr="0068FA7D">
        <w:rPr>
          <w:rFonts w:ascii="Garamond" w:eastAsia="Garamond" w:hAnsi="Garamond" w:cs="Garamond"/>
          <w:color w:val="000000" w:themeColor="text1"/>
        </w:rPr>
        <w:t>called Perennial Agriculture Age and Carbon Estimation Tool (PAACET)</w:t>
      </w:r>
      <w:r w:rsidR="008A3726">
        <w:rPr>
          <w:rFonts w:ascii="Garamond" w:eastAsia="Garamond" w:hAnsi="Garamond" w:cs="Garamond"/>
          <w:color w:val="000000" w:themeColor="text1"/>
        </w:rPr>
        <w:t xml:space="preserve"> that </w:t>
      </w:r>
      <w:r w:rsidRPr="6061A27D">
        <w:rPr>
          <w:rFonts w:ascii="Garamond" w:eastAsia="Garamond" w:hAnsi="Garamond" w:cs="Garamond"/>
          <w:color w:val="000000" w:themeColor="text1"/>
        </w:rPr>
        <w:t>incorporat</w:t>
      </w:r>
      <w:r w:rsidR="008A3726">
        <w:rPr>
          <w:rFonts w:ascii="Garamond" w:eastAsia="Garamond" w:hAnsi="Garamond" w:cs="Garamond"/>
          <w:color w:val="000000" w:themeColor="text1"/>
        </w:rPr>
        <w:t>es</w:t>
      </w:r>
      <w:r w:rsidRPr="6061A27D">
        <w:rPr>
          <w:rFonts w:ascii="Garamond" w:eastAsia="Garamond" w:hAnsi="Garamond" w:cs="Garamond"/>
          <w:color w:val="000000" w:themeColor="text1"/>
        </w:rPr>
        <w:t xml:space="preserve"> annually updated data to estimate crop age and carbon stock for California’s orchards and vineyards on an ongoing basis.</w:t>
      </w:r>
    </w:p>
    <w:p w14:paraId="29D87ADB" w14:textId="07D46917" w:rsidR="542A512E" w:rsidRDefault="542A512E" w:rsidP="493B7259">
      <w:pPr>
        <w:spacing w:after="0" w:line="240" w:lineRule="auto"/>
        <w:rPr>
          <w:rFonts w:ascii="Garamond" w:eastAsia="Garamond" w:hAnsi="Garamond" w:cs="Garamond"/>
          <w:color w:val="000000" w:themeColor="text1"/>
        </w:rPr>
      </w:pPr>
    </w:p>
    <w:p w14:paraId="799E4EC0" w14:textId="37C9E8A3" w:rsidR="009A20ED" w:rsidRPr="0066138C" w:rsidRDefault="6A781CC4" w:rsidP="748A77B5">
      <w:pPr>
        <w:pStyle w:val="Heading1"/>
        <w:spacing w:before="0" w:line="240" w:lineRule="auto"/>
        <w:rPr>
          <w:rFonts w:ascii="Garamond" w:hAnsi="Garamond"/>
        </w:rPr>
      </w:pPr>
      <w:bookmarkStart w:id="2" w:name="_Toc334198726"/>
      <w:r w:rsidRPr="748A77B5">
        <w:rPr>
          <w:rFonts w:ascii="Garamond" w:hAnsi="Garamond"/>
        </w:rPr>
        <w:t>3</w:t>
      </w:r>
      <w:r w:rsidR="7F71FF0F" w:rsidRPr="748A77B5">
        <w:rPr>
          <w:rFonts w:ascii="Garamond" w:hAnsi="Garamond"/>
        </w:rPr>
        <w:t xml:space="preserve">. </w:t>
      </w:r>
      <w:r w:rsidR="58D267E0" w:rsidRPr="748A77B5">
        <w:rPr>
          <w:rFonts w:ascii="Garamond" w:hAnsi="Garamond"/>
        </w:rPr>
        <w:t>Methodology</w:t>
      </w:r>
      <w:bookmarkEnd w:id="2"/>
    </w:p>
    <w:p w14:paraId="6B9E638C" w14:textId="708677A0" w:rsidR="00A43059" w:rsidRPr="0066138C" w:rsidRDefault="3887B8FD" w:rsidP="21CCF20D">
      <w:pPr>
        <w:spacing w:after="0" w:line="240" w:lineRule="auto"/>
        <w:rPr>
          <w:rFonts w:ascii="Garamond" w:hAnsi="Garamond" w:cs="Arial"/>
          <w:b/>
          <w:bCs/>
          <w:i/>
          <w:iCs/>
        </w:rPr>
      </w:pPr>
      <w:r w:rsidRPr="0068FA7D">
        <w:rPr>
          <w:rFonts w:ascii="Garamond" w:hAnsi="Garamond" w:cs="Arial"/>
          <w:b/>
          <w:bCs/>
          <w:i/>
          <w:iCs/>
        </w:rPr>
        <w:t xml:space="preserve">3.1 </w:t>
      </w:r>
      <w:r w:rsidRPr="0068FA7D">
        <w:rPr>
          <w:rFonts w:ascii="Garamond" w:hAnsi="Garamond"/>
          <w:b/>
          <w:bCs/>
          <w:i/>
          <w:iCs/>
        </w:rPr>
        <w:t>Data Acquisition</w:t>
      </w:r>
      <w:r w:rsidRPr="0068FA7D">
        <w:rPr>
          <w:rFonts w:ascii="Garamond" w:hAnsi="Garamond" w:cs="Arial"/>
          <w:b/>
          <w:bCs/>
          <w:i/>
          <w:iCs/>
        </w:rPr>
        <w:t xml:space="preserve"> </w:t>
      </w:r>
    </w:p>
    <w:p w14:paraId="636FB5EA" w14:textId="3AC6FCF0" w:rsidR="24EAB0C1" w:rsidRDefault="008834A9" w:rsidP="7C0BEDBE">
      <w:pPr>
        <w:spacing w:after="0" w:line="253" w:lineRule="exact"/>
        <w:rPr>
          <w:rFonts w:ascii="Garamond" w:eastAsia="Garamond" w:hAnsi="Garamond" w:cs="Garamond"/>
        </w:rPr>
      </w:pPr>
      <w:r>
        <w:rPr>
          <w:rFonts w:ascii="Garamond" w:eastAsia="Garamond" w:hAnsi="Garamond" w:cs="Garamond"/>
        </w:rPr>
        <w:t>We used the</w:t>
      </w:r>
      <w:r w:rsidRPr="0068FA7D">
        <w:rPr>
          <w:rFonts w:ascii="Garamond" w:eastAsia="Garamond" w:hAnsi="Garamond" w:cs="Garamond"/>
        </w:rPr>
        <w:t xml:space="preserve"> </w:t>
      </w:r>
      <w:r w:rsidR="2D5D8F56" w:rsidRPr="0068FA7D">
        <w:rPr>
          <w:rFonts w:ascii="Garamond" w:eastAsia="Garamond" w:hAnsi="Garamond" w:cs="Garamond"/>
        </w:rPr>
        <w:t xml:space="preserve">Google Earth Engine (GEE) data catalog </w:t>
      </w:r>
      <w:r>
        <w:rPr>
          <w:rFonts w:ascii="Garamond" w:eastAsia="Garamond" w:hAnsi="Garamond" w:cs="Garamond"/>
        </w:rPr>
        <w:t>to</w:t>
      </w:r>
      <w:r w:rsidR="2D5D8F56" w:rsidRPr="0068FA7D">
        <w:rPr>
          <w:rFonts w:ascii="Garamond" w:eastAsia="Garamond" w:hAnsi="Garamond" w:cs="Garamond"/>
        </w:rPr>
        <w:t xml:space="preserve"> access tier 1 surface reflectance data from the Landsat 5 TM, Landsat 7 ETM+, and Landsat 8 OLI</w:t>
      </w:r>
      <w:r>
        <w:rPr>
          <w:rFonts w:ascii="Garamond" w:eastAsia="Garamond" w:hAnsi="Garamond" w:cs="Garamond"/>
        </w:rPr>
        <w:t xml:space="preserve">, as well as </w:t>
      </w:r>
      <w:r w:rsidRPr="6061A27D">
        <w:rPr>
          <w:rFonts w:ascii="Garamond" w:eastAsia="Garamond" w:hAnsi="Garamond" w:cs="Garamond"/>
        </w:rPr>
        <w:t>National Agriculture Imagery Program (NAIP)</w:t>
      </w:r>
      <w:r>
        <w:rPr>
          <w:rFonts w:ascii="Garamond" w:eastAsia="Garamond" w:hAnsi="Garamond" w:cs="Garamond"/>
        </w:rPr>
        <w:t xml:space="preserve"> imagery</w:t>
      </w:r>
      <w:r w:rsidR="2D5D8F56" w:rsidRPr="0068FA7D">
        <w:rPr>
          <w:rFonts w:ascii="Garamond" w:eastAsia="Garamond" w:hAnsi="Garamond" w:cs="Garamond"/>
        </w:rPr>
        <w:t xml:space="preserve">. </w:t>
      </w:r>
      <w:r w:rsidR="008A3726">
        <w:rPr>
          <w:rFonts w:ascii="Garamond" w:eastAsia="Garamond" w:hAnsi="Garamond" w:cs="Garamond"/>
        </w:rPr>
        <w:t>Additionally, w</w:t>
      </w:r>
      <w:r w:rsidR="2D5D8F56" w:rsidRPr="0068FA7D">
        <w:rPr>
          <w:rFonts w:ascii="Garamond" w:eastAsia="Garamond" w:hAnsi="Garamond" w:cs="Garamond"/>
        </w:rPr>
        <w:t>e utilized agricultural land use data from the Cropland Data Layer (CDL) published by the United States Department of Agriculture (USDA). The USDA National Agricultural Statistics Service (NASS) CDL is a raster format, geo-referenced, crop-specific land cover data layer with a ground resolution of 30 m (USDA</w:t>
      </w:r>
      <w:r w:rsidR="38A3857A" w:rsidRPr="0068FA7D">
        <w:rPr>
          <w:rFonts w:ascii="Garamond" w:eastAsia="Garamond" w:hAnsi="Garamond" w:cs="Garamond"/>
        </w:rPr>
        <w:t>-</w:t>
      </w:r>
      <w:r w:rsidR="2D5D8F56" w:rsidRPr="0068FA7D">
        <w:rPr>
          <w:rFonts w:ascii="Garamond" w:eastAsia="Garamond" w:hAnsi="Garamond" w:cs="Garamond"/>
        </w:rPr>
        <w:t xml:space="preserve">NASS, 2021). The CDL is produced using satellite imagery from the Landsat 8 OLI and Thermal Infrared Sensor (TIRS), the Indian Space Research Organization (ISRO) </w:t>
      </w:r>
      <w:r w:rsidR="2D5D8F56" w:rsidRPr="0068FA7D">
        <w:rPr>
          <w:rFonts w:ascii="Garamond" w:eastAsia="Garamond" w:hAnsi="Garamond" w:cs="Garamond"/>
        </w:rPr>
        <w:lastRenderedPageBreak/>
        <w:t xml:space="preserve">ResourceSat-2 Linear Imaging Self-Scanning Sensor-3 (LISS-3), and the European Space Agency Sentinel-2 </w:t>
      </w:r>
      <w:proofErr w:type="spellStart"/>
      <w:r w:rsidR="2D5D8F56" w:rsidRPr="0068FA7D">
        <w:rPr>
          <w:rFonts w:ascii="Garamond" w:eastAsia="Garamond" w:hAnsi="Garamond" w:cs="Garamond"/>
        </w:rPr>
        <w:t>MultiSpectral</w:t>
      </w:r>
      <w:proofErr w:type="spellEnd"/>
      <w:r w:rsidR="2D5D8F56" w:rsidRPr="0068FA7D">
        <w:rPr>
          <w:rFonts w:ascii="Garamond" w:eastAsia="Garamond" w:hAnsi="Garamond" w:cs="Garamond"/>
        </w:rPr>
        <w:t xml:space="preserve"> Instrument (MSI) collected during the agricultural growing season.</w:t>
      </w:r>
      <w:r>
        <w:rPr>
          <w:rFonts w:ascii="Garamond" w:eastAsia="Garamond" w:hAnsi="Garamond" w:cs="Garamond"/>
        </w:rPr>
        <w:t xml:space="preserve"> </w:t>
      </w:r>
    </w:p>
    <w:p w14:paraId="55EB3DA1" w14:textId="0C937796" w:rsidR="24EAB0C1" w:rsidRDefault="24EAB0C1" w:rsidP="24EAB0C1">
      <w:pPr>
        <w:spacing w:after="0" w:line="240" w:lineRule="auto"/>
        <w:rPr>
          <w:rFonts w:ascii="Garamond" w:eastAsia="Times New Roman" w:hAnsi="Garamond" w:cs="Arial"/>
        </w:rPr>
      </w:pPr>
    </w:p>
    <w:p w14:paraId="76007EF6" w14:textId="24A19C0C" w:rsidR="00A43059" w:rsidRPr="0066138C" w:rsidRDefault="6F04D5A9" w:rsidP="493B7259">
      <w:pPr>
        <w:spacing w:after="0" w:line="240" w:lineRule="auto"/>
        <w:rPr>
          <w:rFonts w:ascii="Garamond" w:hAnsi="Garamond" w:cs="Arial"/>
          <w:b/>
          <w:bCs/>
          <w:i/>
          <w:iCs/>
        </w:rPr>
      </w:pPr>
      <w:r w:rsidRPr="493B7259">
        <w:rPr>
          <w:rFonts w:ascii="Garamond" w:hAnsi="Garamond" w:cs="Arial"/>
          <w:b/>
          <w:bCs/>
          <w:i/>
          <w:iCs/>
        </w:rPr>
        <w:t>3.2 Data Processing</w:t>
      </w:r>
    </w:p>
    <w:p w14:paraId="621A35F7" w14:textId="5C69F329" w:rsidR="4CDAC683" w:rsidRDefault="1D34E9BD" w:rsidP="6DC93FD4">
      <w:pPr>
        <w:spacing w:after="0" w:line="240" w:lineRule="auto"/>
        <w:rPr>
          <w:rFonts w:ascii="Garamond" w:hAnsi="Garamond" w:cs="Arial"/>
          <w:b/>
          <w:bCs/>
          <w:i/>
          <w:iCs/>
        </w:rPr>
      </w:pPr>
      <w:r w:rsidRPr="6DC93FD4">
        <w:rPr>
          <w:rFonts w:ascii="Garamond" w:eastAsia="Garamond" w:hAnsi="Garamond" w:cs="Garamond"/>
          <w:b/>
          <w:bCs/>
        </w:rPr>
        <w:t>3.2.1 Satellite Data Processing</w:t>
      </w:r>
    </w:p>
    <w:p w14:paraId="3CCEFBC1" w14:textId="4381B4EB" w:rsidR="4CDAC683" w:rsidRDefault="2D5D8F56" w:rsidP="748A77B5">
      <w:pPr>
        <w:spacing w:after="0" w:line="240" w:lineRule="auto"/>
        <w:rPr>
          <w:rFonts w:ascii="Garamond" w:eastAsia="Garamond" w:hAnsi="Garamond" w:cs="Garamond"/>
        </w:rPr>
      </w:pPr>
      <w:r w:rsidRPr="6061A27D">
        <w:rPr>
          <w:rFonts w:ascii="Garamond" w:eastAsia="Garamond" w:hAnsi="Garamond" w:cs="Garamond"/>
        </w:rPr>
        <w:t>After gathering Landsat data, we performed cloud masking to remove individual pixels with cloud contamination and low image quality.  The team calculated the Normalized Difference Vegetation Index (NDVI) for all Landsat images using Equation 1 (</w:t>
      </w:r>
      <w:r w:rsidR="7FA31846" w:rsidRPr="6061A27D">
        <w:rPr>
          <w:rFonts w:ascii="Garamond" w:eastAsia="Garamond" w:hAnsi="Garamond" w:cs="Garamond"/>
          <w:color w:val="000000" w:themeColor="text1"/>
        </w:rPr>
        <w:t>Lillesand et al., 2015)</w:t>
      </w:r>
      <w:r w:rsidRPr="6061A27D">
        <w:rPr>
          <w:rFonts w:ascii="Garamond" w:eastAsia="Garamond" w:hAnsi="Garamond" w:cs="Garamond"/>
        </w:rPr>
        <w:t xml:space="preserve">. </w:t>
      </w:r>
      <w:r w:rsidR="4AB6DC47" w:rsidRPr="6061A27D">
        <w:rPr>
          <w:rFonts w:ascii="Garamond" w:eastAsia="Garamond" w:hAnsi="Garamond" w:cs="Garamond"/>
        </w:rPr>
        <w:t>For each year from 1984 to 2021, we created a maximum NDVI composite image where each pixel is represented by its maximum NDVI value reported during that year. Maximum NDVI corresponds to peak plant heath during the growing season, when crops are in full bloom. The resulting 38 images were combined in an image collection.</w:t>
      </w:r>
    </w:p>
    <w:p w14:paraId="5CCF0CE0" w14:textId="75390BF4" w:rsidR="748A77B5" w:rsidRDefault="748A77B5" w:rsidP="748A77B5">
      <w:pPr>
        <w:spacing w:after="0" w:line="240" w:lineRule="auto"/>
        <w:rPr>
          <w:rFonts w:ascii="Garamond" w:eastAsia="Garamond" w:hAnsi="Garamond" w:cs="Garamond"/>
        </w:rPr>
      </w:pPr>
    </w:p>
    <w:p w14:paraId="581E299E" w14:textId="173EE3BC" w:rsidR="00A212CE" w:rsidRPr="005530EF" w:rsidRDefault="005910BB" w:rsidP="4CDAC683">
      <w:pPr>
        <w:spacing w:after="0" w:line="240" w:lineRule="auto"/>
        <w:jc w:val="center"/>
        <w:rPr>
          <w:rFonts w:ascii="Garamond" w:eastAsia="Garamond" w:hAnsi="Garamond" w:cs="Garamond"/>
        </w:rPr>
      </w:pPr>
      <m:oMathPara>
        <m:oMath>
          <m:eqArr>
            <m:eqArrPr>
              <m:maxDist m:val="1"/>
              <m:ctrlPr>
                <w:rPr>
                  <w:rFonts w:ascii="Cambria Math" w:eastAsia="Garamond" w:hAnsi="Cambria Math" w:cs="Garamond"/>
                  <w:i/>
                </w:rPr>
              </m:ctrlPr>
            </m:eqArrPr>
            <m:e>
              <m:r>
                <m:rPr>
                  <m:nor/>
                </m:rPr>
                <w:rPr>
                  <w:rFonts w:ascii="Garamond" w:hAnsi="Garamond"/>
                </w:rPr>
                <m:t>NDVI</m:t>
              </m:r>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f>
                <m:fPr>
                  <m:ctrlPr>
                    <w:rPr>
                      <w:rFonts w:ascii="Cambria Math" w:hAnsi="Cambria Math"/>
                    </w:rPr>
                  </m:ctrlPr>
                </m:fPr>
                <m:num>
                  <m:r>
                    <m:rPr>
                      <m:nor/>
                    </m:rPr>
                    <w:rPr>
                      <w:rFonts w:ascii="Garamond" w:hAnsi="Garamond"/>
                    </w:rPr>
                    <m:t>NIR – Red</m:t>
                  </m:r>
                </m:num>
                <m:den>
                  <m:r>
                    <m:rPr>
                      <m:nor/>
                    </m:rPr>
                    <w:rPr>
                      <w:rFonts w:ascii="Garamond" w:hAnsi="Garamond"/>
                    </w:rPr>
                    <m:t>NIR + Red</m:t>
                  </m:r>
                </m:den>
              </m:f>
              <m:r>
                <w:rPr>
                  <w:rFonts w:ascii="Cambria Math" w:hAnsi="Cambria Math"/>
                </w:rPr>
                <m:t>#</m:t>
              </m:r>
              <m:r>
                <w:rPr>
                  <w:rFonts w:ascii="Cambria Math" w:eastAsia="Garamond" w:hAnsi="Cambria Math" w:cs="Garamond"/>
                </w:rPr>
                <m:t>1</m:t>
              </m:r>
            </m:e>
          </m:eqArr>
        </m:oMath>
      </m:oMathPara>
    </w:p>
    <w:p w14:paraId="65BBD39B" w14:textId="44B821A3" w:rsidR="4CDAC683" w:rsidRDefault="4CDAC683" w:rsidP="009C463A">
      <w:pPr>
        <w:spacing w:after="0" w:line="240" w:lineRule="auto"/>
        <w:jc w:val="both"/>
        <w:rPr>
          <w:rFonts w:ascii="Garamond" w:hAnsi="Garamond" w:cs="Arial"/>
          <w:color w:val="000000" w:themeColor="text1"/>
        </w:rPr>
      </w:pPr>
    </w:p>
    <w:p w14:paraId="66EF3CC9" w14:textId="77777777" w:rsidR="00476742" w:rsidRDefault="00476742" w:rsidP="009C463A">
      <w:pPr>
        <w:spacing w:after="0" w:line="240" w:lineRule="auto"/>
        <w:jc w:val="both"/>
        <w:rPr>
          <w:rFonts w:ascii="Garamond" w:hAnsi="Garamond" w:cs="Arial"/>
          <w:color w:val="000000" w:themeColor="text1"/>
        </w:rPr>
      </w:pPr>
    </w:p>
    <w:p w14:paraId="7B57589B" w14:textId="013E7B1D" w:rsidR="1D34E9BD" w:rsidRDefault="497B81A8" w:rsidP="748A77B5">
      <w:pPr>
        <w:spacing w:after="0" w:line="240" w:lineRule="auto"/>
        <w:rPr>
          <w:rFonts w:ascii="Garamond" w:hAnsi="Garamond" w:cs="Arial"/>
          <w:b/>
          <w:bCs/>
          <w:color w:val="000000" w:themeColor="text1"/>
        </w:rPr>
      </w:pPr>
      <w:r w:rsidRPr="748A77B5">
        <w:rPr>
          <w:rFonts w:ascii="Garamond" w:hAnsi="Garamond" w:cs="Arial"/>
          <w:b/>
          <w:bCs/>
          <w:color w:val="000000" w:themeColor="text1"/>
        </w:rPr>
        <w:t xml:space="preserve">3.2.2 </w:t>
      </w:r>
      <w:r w:rsidR="6FB06D60" w:rsidRPr="748A77B5">
        <w:rPr>
          <w:rFonts w:ascii="Garamond" w:hAnsi="Garamond" w:cs="Arial"/>
          <w:b/>
          <w:bCs/>
          <w:color w:val="000000" w:themeColor="text1"/>
        </w:rPr>
        <w:t>Cropland age estimation</w:t>
      </w:r>
    </w:p>
    <w:p w14:paraId="3E541460" w14:textId="6A25CAC1" w:rsidR="6DC93FD4" w:rsidRDefault="49971FF6" w:rsidP="41D0CC7F">
      <w:pPr>
        <w:spacing w:after="0" w:line="240" w:lineRule="auto"/>
        <w:rPr>
          <w:rFonts w:ascii="Garamond" w:eastAsia="Garamond" w:hAnsi="Garamond" w:cs="Garamond"/>
        </w:rPr>
      </w:pPr>
      <w:r w:rsidRPr="6061A27D">
        <w:rPr>
          <w:rFonts w:ascii="Garamond" w:hAnsi="Garamond" w:cs="Arial"/>
          <w:color w:val="000000" w:themeColor="text1"/>
        </w:rPr>
        <w:t xml:space="preserve">To derive cropland age, we estimated planting year using a Z-score methodology </w:t>
      </w:r>
      <w:r w:rsidR="3E75837D" w:rsidRPr="6061A27D">
        <w:rPr>
          <w:rFonts w:ascii="Garamond" w:eastAsia="Garamond" w:hAnsi="Garamond" w:cs="Garamond"/>
        </w:rPr>
        <w:t>to detect changes in annual NDVI values associated with orchard dynamics before and after planting events</w:t>
      </w:r>
      <w:r w:rsidRPr="6061A27D">
        <w:rPr>
          <w:rFonts w:ascii="Garamond" w:hAnsi="Garamond" w:cs="Arial"/>
          <w:color w:val="000000" w:themeColor="text1"/>
        </w:rPr>
        <w:t xml:space="preserve">. This statistical approach analyzes the temporal changes in the maximum NDVI composites and detects lower NDVI values as large deviations from yearly mean NDVI values. Low NDVI values correspond to the occurrence of a planting year, when soil is bare (Chen et al., 2019). </w:t>
      </w:r>
    </w:p>
    <w:p w14:paraId="1C6802FC" w14:textId="2460313A" w:rsidR="6DC93FD4" w:rsidRDefault="6DC93FD4" w:rsidP="41D0CC7F">
      <w:pPr>
        <w:spacing w:after="0" w:line="240" w:lineRule="auto"/>
        <w:rPr>
          <w:rFonts w:ascii="Garamond" w:hAnsi="Garamond" w:cs="Arial"/>
          <w:color w:val="000000" w:themeColor="text1"/>
        </w:rPr>
      </w:pPr>
    </w:p>
    <w:p w14:paraId="046805DE" w14:textId="474606BD" w:rsidR="6DC93FD4" w:rsidRDefault="49971FF6" w:rsidP="21CCF20D">
      <w:pPr>
        <w:spacing w:after="0" w:line="240" w:lineRule="auto"/>
        <w:rPr>
          <w:rFonts w:ascii="Garamond" w:eastAsia="Garamond" w:hAnsi="Garamond" w:cs="Garamond"/>
        </w:rPr>
      </w:pPr>
      <w:r w:rsidRPr="0068FA7D">
        <w:rPr>
          <w:rFonts w:ascii="Garamond" w:hAnsi="Garamond" w:cs="Arial"/>
          <w:color w:val="000000" w:themeColor="text1"/>
        </w:rPr>
        <w:t>We calculated the Z-score for each pixel in the annual maximum NDVI image collection</w:t>
      </w:r>
      <w:r w:rsidR="00950F74">
        <w:rPr>
          <w:rFonts w:ascii="Garamond" w:hAnsi="Garamond" w:cs="Arial"/>
          <w:color w:val="000000" w:themeColor="text1"/>
        </w:rPr>
        <w:t xml:space="preserve"> using Equation 2</w:t>
      </w:r>
      <w:r w:rsidR="00950F74" w:rsidRPr="00950F74">
        <w:rPr>
          <w:rFonts w:ascii="Garamond" w:hAnsi="Garamond" w:cs="Arial"/>
          <w:color w:val="000000" w:themeColor="text1"/>
        </w:rPr>
        <w:t xml:space="preserve">, </w:t>
      </w:r>
      <w:r w:rsidR="00950F74" w:rsidRPr="00950F74">
        <w:rPr>
          <w:rFonts w:ascii="Garamond" w:eastAsia="Garamond" w:hAnsi="Garamond" w:cs="Garamond"/>
          <w:color w:val="000000" w:themeColor="text1"/>
        </w:rPr>
        <w:t xml:space="preserve">where </w:t>
      </w:r>
      <w:proofErr w:type="spellStart"/>
      <w:r w:rsidR="00950F74" w:rsidRPr="00950F74">
        <w:rPr>
          <w:rFonts w:ascii="Garamond" w:hAnsi="Garamond" w:cs="Arial"/>
        </w:rPr>
        <w:t>z</w:t>
      </w:r>
      <w:r w:rsidR="00950F74" w:rsidRPr="00950F74">
        <w:rPr>
          <w:rFonts w:ascii="Garamond" w:hAnsi="Garamond" w:cs="Arial"/>
          <w:vertAlign w:val="subscript"/>
        </w:rPr>
        <w:t>i</w:t>
      </w:r>
      <w:proofErr w:type="spellEnd"/>
      <w:r w:rsidR="00950F74" w:rsidRPr="00950F74">
        <w:rPr>
          <w:rFonts w:ascii="Garamond" w:eastAsia="Garamond" w:hAnsi="Garamond" w:cs="Garamond"/>
          <w:color w:val="000000" w:themeColor="text1"/>
        </w:rPr>
        <w:t xml:space="preserve"> represents the Z score for any given year, </w:t>
      </w:r>
      <w:r w:rsidR="00950F74" w:rsidRPr="00950F74">
        <w:rPr>
          <w:rFonts w:ascii="Garamond" w:hAnsi="Garamond" w:cs="Arial"/>
        </w:rPr>
        <w:t>x</w:t>
      </w:r>
      <w:r w:rsidR="00950F74" w:rsidRPr="00950F74">
        <w:rPr>
          <w:rFonts w:ascii="Garamond" w:hAnsi="Garamond" w:cs="Arial"/>
          <w:vertAlign w:val="subscript"/>
        </w:rPr>
        <w:t>i</w:t>
      </w:r>
      <w:r w:rsidR="00950F74" w:rsidRPr="00950F74">
        <w:rPr>
          <w:rFonts w:ascii="Garamond" w:eastAsia="Garamond" w:hAnsi="Garamond" w:cs="Garamond"/>
          <w:color w:val="000000" w:themeColor="text1"/>
        </w:rPr>
        <w:t xml:space="preserve"> represents the max NDVI value for any given year, and µ and σ represent the mean and standard deviation, respectively, from the max NDVI image collection </w:t>
      </w:r>
      <w:r w:rsidR="00950F74" w:rsidRPr="00950F74">
        <w:rPr>
          <w:rFonts w:ascii="Garamond" w:hAnsi="Garamond" w:cs="Arial"/>
          <w:color w:val="000000" w:themeColor="text1"/>
        </w:rPr>
        <w:t>(Chen et al., 2019)</w:t>
      </w:r>
      <w:r w:rsidRPr="00950F74">
        <w:rPr>
          <w:rFonts w:ascii="Garamond" w:hAnsi="Garamond" w:cs="Arial"/>
          <w:color w:val="000000" w:themeColor="text1"/>
        </w:rPr>
        <w:t>.</w:t>
      </w:r>
      <w:r w:rsidRPr="0068FA7D">
        <w:rPr>
          <w:rFonts w:ascii="Garamond" w:hAnsi="Garamond" w:cs="Arial"/>
          <w:color w:val="000000" w:themeColor="text1"/>
        </w:rPr>
        <w:t xml:space="preserve"> Z-score values range from –3 standard deviations to +3 standard deviations from the mean. We identified </w:t>
      </w:r>
      <w:r w:rsidR="60C60666" w:rsidRPr="0068FA7D">
        <w:rPr>
          <w:rFonts w:ascii="Garamond" w:hAnsi="Garamond" w:cs="Arial"/>
          <w:color w:val="000000" w:themeColor="text1"/>
        </w:rPr>
        <w:t xml:space="preserve">pixels with maximum NDVI values </w:t>
      </w:r>
      <w:r w:rsidRPr="0068FA7D">
        <w:rPr>
          <w:rFonts w:ascii="Garamond" w:hAnsi="Garamond" w:cs="Arial"/>
          <w:color w:val="000000" w:themeColor="text1"/>
        </w:rPr>
        <w:t>that deviate two standard deviations from the yearly mean values. For each year, pixels with a Z-score less than or equal to –2 were designated as planted in that year</w:t>
      </w:r>
      <w:r w:rsidR="00950F74">
        <w:rPr>
          <w:rFonts w:ascii="Garamond" w:hAnsi="Garamond" w:cs="Arial"/>
          <w:color w:val="000000" w:themeColor="text1"/>
        </w:rPr>
        <w:t>, and pixels with undetected planting years were masked</w:t>
      </w:r>
      <w:r w:rsidRPr="0068FA7D">
        <w:rPr>
          <w:rFonts w:ascii="Garamond" w:hAnsi="Garamond" w:cs="Arial"/>
          <w:color w:val="000000" w:themeColor="text1"/>
        </w:rPr>
        <w:t xml:space="preserve">. In instances where a pixel was assigned several planting years, the most recent year was selected to remove false detections (Chen et al., 2019). The resulting raster contained the estimated planting year for each orchard and vineyard pixel. </w:t>
      </w:r>
      <w:r w:rsidR="2FCC5758" w:rsidRPr="0068FA7D">
        <w:rPr>
          <w:rFonts w:ascii="Garamond" w:hAnsi="Garamond" w:cs="Arial"/>
          <w:color w:val="000000" w:themeColor="text1"/>
        </w:rPr>
        <w:t xml:space="preserve">The team </w:t>
      </w:r>
      <w:r w:rsidR="594B830F" w:rsidRPr="0068FA7D">
        <w:rPr>
          <w:rFonts w:ascii="Garamond" w:hAnsi="Garamond"/>
        </w:rPr>
        <w:t xml:space="preserve">calculated cropland ages by subtracting the planting year estimates from the last year of the study period, 2021. </w:t>
      </w:r>
      <w:r w:rsidRPr="0068FA7D">
        <w:rPr>
          <w:rFonts w:ascii="Garamond" w:eastAsia="Garamond" w:hAnsi="Garamond" w:cs="Garamond"/>
        </w:rPr>
        <w:t>We overlaid this age raster with the 2021 USDA-NASS CDL to identify ages of the five woody crop types in this study: grape vineyards and almond, walnut,</w:t>
      </w:r>
      <w:r w:rsidR="64D30572" w:rsidRPr="0068FA7D">
        <w:rPr>
          <w:rFonts w:ascii="Garamond" w:eastAsia="Garamond" w:hAnsi="Garamond" w:cs="Garamond"/>
        </w:rPr>
        <w:t xml:space="preserve"> </w:t>
      </w:r>
      <w:r w:rsidRPr="0068FA7D">
        <w:rPr>
          <w:rFonts w:ascii="Garamond" w:eastAsia="Garamond" w:hAnsi="Garamond" w:cs="Garamond"/>
        </w:rPr>
        <w:t>pistachio, and orange orchards.</w:t>
      </w:r>
    </w:p>
    <w:p w14:paraId="204BEC30" w14:textId="1D7E1493" w:rsidR="09E91478" w:rsidRDefault="09E91478" w:rsidP="09E91478">
      <w:pPr>
        <w:spacing w:after="0" w:line="240" w:lineRule="auto"/>
        <w:rPr>
          <w:rFonts w:ascii="Garamond" w:eastAsia="Garamond" w:hAnsi="Garamond" w:cs="Garamond"/>
        </w:rPr>
      </w:pPr>
    </w:p>
    <w:p w14:paraId="15D724D1" w14:textId="471E8D6A" w:rsidR="005530EF" w:rsidRPr="005530EF" w:rsidRDefault="005910BB" w:rsidP="005530EF">
      <w:pPr>
        <w:ind w:firstLine="720"/>
        <w:jc w:val="center"/>
        <w:rPr>
          <w:rFonts w:ascii="Garamond" w:eastAsia="Garamond" w:hAnsi="Garamond" w:cs="Garamond"/>
        </w:rPr>
      </w:pPr>
      <m:oMathPara>
        <m:oMath>
          <m:eqArr>
            <m:eqArrPr>
              <m:maxDist m:val="1"/>
              <m:ctrlPr>
                <w:rPr>
                  <w:rFonts w:ascii="Cambria Math" w:hAnsi="Cambria Math" w:cs="Arial"/>
                  <w:i/>
                </w:rPr>
              </m:ctrlPr>
            </m:eqArrPr>
            <m:e>
              <m:sSub>
                <m:sSubPr>
                  <m:ctrlPr>
                    <w:rPr>
                      <w:rFonts w:ascii="Cambria Math" w:hAnsi="Cambria Math" w:cs="Arial"/>
                      <w:i/>
                    </w:rPr>
                  </m:ctrlPr>
                </m:sSubPr>
                <m:e>
                  <m:r>
                    <m:rPr>
                      <m:nor/>
                    </m:rPr>
                    <w:rPr>
                      <w:rFonts w:ascii="Garamond" w:hAnsi="Garamond" w:cs="Arial"/>
                    </w:rPr>
                    <m:t>z</m:t>
                  </m:r>
                </m:e>
                <m:sub>
                  <m:r>
                    <m:rPr>
                      <m:nor/>
                    </m:rPr>
                    <w:rPr>
                      <w:rFonts w:ascii="Garamond" w:hAnsi="Garamond" w:cs="Arial"/>
                    </w:rPr>
                    <m:t>i</m:t>
                  </m:r>
                </m:sub>
              </m:sSub>
              <m:r>
                <m:rPr>
                  <m:nor/>
                </m:rPr>
                <w:rPr>
                  <w:rFonts w:ascii="Cambria Math" w:hAnsi="Garamond" w:cs="Arial"/>
                </w:rPr>
                <m:t xml:space="preserve"> </m:t>
              </m:r>
              <m:r>
                <m:rPr>
                  <m:nor/>
                </m:rPr>
                <w:rPr>
                  <w:rFonts w:ascii="Garamond" w:hAnsi="Garamond" w:cs="Arial"/>
                </w:rPr>
                <m:t>=</m:t>
              </m:r>
              <m:r>
                <m:rPr>
                  <m:nor/>
                </m:rPr>
                <w:rPr>
                  <w:rFonts w:ascii="Cambria Math" w:hAnsi="Garamond" w:cs="Arial"/>
                </w:rPr>
                <m:t xml:space="preserve"> </m:t>
              </m:r>
              <m:f>
                <m:fPr>
                  <m:ctrlPr>
                    <w:rPr>
                      <w:rFonts w:ascii="Cambria Math" w:hAnsi="Cambria Math" w:cs="Arial"/>
                      <w:i/>
                    </w:rPr>
                  </m:ctrlPr>
                </m:fPr>
                <m:num>
                  <m:sSub>
                    <m:sSubPr>
                      <m:ctrlPr>
                        <w:rPr>
                          <w:rFonts w:ascii="Cambria Math" w:hAnsi="Cambria Math" w:cs="Arial"/>
                          <w:i/>
                        </w:rPr>
                      </m:ctrlPr>
                    </m:sSubPr>
                    <m:e>
                      <m:r>
                        <m:rPr>
                          <m:nor/>
                        </m:rPr>
                        <w:rPr>
                          <w:rFonts w:ascii="Garamond" w:hAnsi="Garamond" w:cs="Arial"/>
                        </w:rPr>
                        <m:t>x</m:t>
                      </m:r>
                    </m:e>
                    <m:sub>
                      <m:r>
                        <m:rPr>
                          <m:nor/>
                        </m:rPr>
                        <w:rPr>
                          <w:rFonts w:ascii="Garamond" w:hAnsi="Garamond" w:cs="Arial"/>
                        </w:rPr>
                        <m:t>i</m:t>
                      </m:r>
                      <m:r>
                        <w:rPr>
                          <w:rFonts w:ascii="Cambria Math" w:hAnsi="Cambria Math" w:cs="Arial"/>
                        </w:rPr>
                        <m:t xml:space="preserve"> </m:t>
                      </m:r>
                    </m:sub>
                  </m:sSub>
                  <m:r>
                    <m:rPr>
                      <m:nor/>
                    </m:rPr>
                    <w:rPr>
                      <w:rFonts w:ascii="Garamond" w:hAnsi="Garamond" w:cs="Arial"/>
                    </w:rPr>
                    <m:t>-μ</m:t>
                  </m:r>
                </m:num>
                <m:den>
                  <m:r>
                    <m:rPr>
                      <m:nor/>
                    </m:rPr>
                    <w:rPr>
                      <w:rFonts w:ascii="Garamond" w:hAnsi="Garamond" w:cs="Arial"/>
                    </w:rPr>
                    <m:t>σ</m:t>
                  </m:r>
                </m:den>
              </m:f>
              <m:r>
                <w:rPr>
                  <w:rFonts w:ascii="Cambria Math" w:hAnsi="Cambria Math" w:cs="Arial"/>
                </w:rPr>
                <m:t>#2</m:t>
              </m:r>
            </m:e>
          </m:eqArr>
        </m:oMath>
      </m:oMathPara>
    </w:p>
    <w:p w14:paraId="2D8D9246" w14:textId="6E2B62B5" w:rsidR="6DC93FD4" w:rsidRPr="005530EF" w:rsidRDefault="6DC93FD4" w:rsidP="00950F74">
      <w:pPr>
        <w:spacing w:after="0" w:line="240" w:lineRule="auto"/>
        <w:rPr>
          <w:rFonts w:ascii="Garamond" w:hAnsi="Garamond" w:cs="Arial"/>
        </w:rPr>
      </w:pPr>
    </w:p>
    <w:p w14:paraId="055490A7" w14:textId="4A9B7D55" w:rsidR="4CDAC683" w:rsidRDefault="103BFEF5" w:rsidP="748A77B5">
      <w:pPr>
        <w:spacing w:after="0" w:line="240" w:lineRule="auto"/>
        <w:rPr>
          <w:rFonts w:ascii="Garamond" w:hAnsi="Garamond" w:cs="Arial"/>
          <w:b/>
          <w:bCs/>
          <w:color w:val="000000" w:themeColor="text1"/>
        </w:rPr>
      </w:pPr>
      <w:r w:rsidRPr="748A77B5">
        <w:rPr>
          <w:rFonts w:ascii="Garamond" w:hAnsi="Garamond" w:cs="Arial"/>
          <w:b/>
          <w:bCs/>
          <w:color w:val="000000" w:themeColor="text1"/>
        </w:rPr>
        <w:t>3.2.3 Carbon stock estimation</w:t>
      </w:r>
    </w:p>
    <w:p w14:paraId="09229E55" w14:textId="4C5A643F" w:rsidR="669A31E1" w:rsidRDefault="273AF904" w:rsidP="09E91478">
      <w:pPr>
        <w:spacing w:after="0" w:line="240" w:lineRule="auto"/>
        <w:rPr>
          <w:rFonts w:ascii="Garamond" w:hAnsi="Garamond" w:cs="Arial"/>
          <w:color w:val="000000" w:themeColor="text1"/>
        </w:rPr>
      </w:pPr>
      <w:r w:rsidRPr="6061A27D">
        <w:rPr>
          <w:rFonts w:ascii="Garamond" w:hAnsi="Garamond" w:cs="Arial"/>
          <w:color w:val="000000" w:themeColor="text1"/>
        </w:rPr>
        <w:t>In GEE, we used the orchard pixel</w:t>
      </w:r>
      <w:r w:rsidR="64D30572" w:rsidRPr="6061A27D">
        <w:rPr>
          <w:rFonts w:ascii="Garamond" w:hAnsi="Garamond" w:cs="Arial"/>
          <w:color w:val="000000" w:themeColor="text1"/>
        </w:rPr>
        <w:t xml:space="preserve"> </w:t>
      </w:r>
      <w:r w:rsidRPr="6061A27D">
        <w:rPr>
          <w:rFonts w:ascii="Garamond" w:hAnsi="Garamond" w:cs="Arial"/>
          <w:color w:val="000000" w:themeColor="text1"/>
        </w:rPr>
        <w:t xml:space="preserve">age estimates as inputs in the allometric equations developed by CARB </w:t>
      </w:r>
      <w:r w:rsidR="003741A5">
        <w:rPr>
          <w:rFonts w:ascii="Garamond" w:hAnsi="Garamond" w:cs="Arial"/>
          <w:color w:val="000000" w:themeColor="text1"/>
        </w:rPr>
        <w:t xml:space="preserve">(2017) </w:t>
      </w:r>
      <w:r w:rsidRPr="6061A27D">
        <w:rPr>
          <w:rFonts w:ascii="Garamond" w:hAnsi="Garamond" w:cs="Arial"/>
          <w:color w:val="000000" w:themeColor="text1"/>
        </w:rPr>
        <w:t>to obtain carbon stock estimate</w:t>
      </w:r>
      <w:r w:rsidR="005530EF">
        <w:rPr>
          <w:rFonts w:ascii="Garamond" w:hAnsi="Garamond" w:cs="Arial"/>
          <w:color w:val="000000" w:themeColor="text1"/>
        </w:rPr>
        <w:t>s</w:t>
      </w:r>
      <w:r w:rsidRPr="6061A27D">
        <w:rPr>
          <w:rFonts w:ascii="Garamond" w:hAnsi="Garamond" w:cs="Arial"/>
          <w:color w:val="000000" w:themeColor="text1"/>
        </w:rPr>
        <w:t xml:space="preserve"> </w:t>
      </w:r>
      <w:r w:rsidR="005530EF">
        <w:rPr>
          <w:rFonts w:ascii="Garamond" w:hAnsi="Garamond" w:cs="Arial"/>
          <w:color w:val="000000" w:themeColor="text1"/>
        </w:rPr>
        <w:t>for</w:t>
      </w:r>
      <w:r w:rsidRPr="6061A27D">
        <w:rPr>
          <w:rFonts w:ascii="Garamond" w:hAnsi="Garamond" w:cs="Arial"/>
          <w:color w:val="000000" w:themeColor="text1"/>
        </w:rPr>
        <w:t xml:space="preserve"> almond, walnut, pistachio, and </w:t>
      </w:r>
      <w:r w:rsidR="1E45B847" w:rsidRPr="6061A27D">
        <w:rPr>
          <w:rFonts w:ascii="Garamond" w:hAnsi="Garamond" w:cs="Arial"/>
          <w:color w:val="000000" w:themeColor="text1"/>
        </w:rPr>
        <w:t>orange</w:t>
      </w:r>
      <w:r w:rsidRPr="6061A27D">
        <w:rPr>
          <w:rFonts w:ascii="Garamond" w:hAnsi="Garamond" w:cs="Arial"/>
          <w:color w:val="000000" w:themeColor="text1"/>
        </w:rPr>
        <w:t xml:space="preserve"> </w:t>
      </w:r>
      <w:r w:rsidR="005530EF">
        <w:rPr>
          <w:rFonts w:ascii="Garamond" w:hAnsi="Garamond" w:cs="Arial"/>
          <w:color w:val="000000" w:themeColor="text1"/>
        </w:rPr>
        <w:t>orchards</w:t>
      </w:r>
      <w:r w:rsidRPr="6061A27D">
        <w:rPr>
          <w:rFonts w:ascii="Garamond" w:hAnsi="Garamond" w:cs="Arial"/>
          <w:color w:val="000000" w:themeColor="text1"/>
        </w:rPr>
        <w:t xml:space="preserve">. </w:t>
      </w:r>
      <w:r w:rsidR="003741A5" w:rsidRPr="6061A27D">
        <w:rPr>
          <w:rFonts w:ascii="Garamond" w:hAnsi="Garamond" w:cs="Arial"/>
          <w:color w:val="000000" w:themeColor="text1"/>
        </w:rPr>
        <w:t>The equations were developed using ground-based and aerial imagery techniques to estimate tree biomass using orchard age (CARB, 2017).</w:t>
      </w:r>
      <w:r w:rsidR="003741A5">
        <w:rPr>
          <w:rFonts w:ascii="Garamond" w:hAnsi="Garamond" w:cs="Arial"/>
          <w:color w:val="000000" w:themeColor="text1"/>
        </w:rPr>
        <w:t xml:space="preserve"> </w:t>
      </w:r>
      <w:r w:rsidR="0034554B" w:rsidRPr="0034554B">
        <w:rPr>
          <w:rFonts w:ascii="Garamond" w:hAnsi="Garamond" w:cs="Arial"/>
          <w:color w:val="000000" w:themeColor="text1"/>
        </w:rPr>
        <w:t xml:space="preserve">The structure of CARB’s allometric equations is outlined in Equation 3 below, with coefficients for each </w:t>
      </w:r>
      <w:r w:rsidR="0034554B">
        <w:rPr>
          <w:rFonts w:ascii="Garamond" w:hAnsi="Garamond" w:cs="Arial"/>
          <w:color w:val="000000" w:themeColor="text1"/>
        </w:rPr>
        <w:t>crop</w:t>
      </w:r>
      <w:r w:rsidR="0034554B" w:rsidRPr="0034554B">
        <w:rPr>
          <w:rFonts w:ascii="Garamond" w:hAnsi="Garamond" w:cs="Arial"/>
          <w:color w:val="000000" w:themeColor="text1"/>
        </w:rPr>
        <w:t xml:space="preserve">-specific equation listed in </w:t>
      </w:r>
      <w:r w:rsidR="0034554B" w:rsidRPr="00476742">
        <w:rPr>
          <w:rFonts w:ascii="Garamond" w:hAnsi="Garamond" w:cs="Arial"/>
          <w:color w:val="000000" w:themeColor="text1"/>
        </w:rPr>
        <w:t xml:space="preserve">Table 1. </w:t>
      </w:r>
      <w:r w:rsidR="003741A5" w:rsidRPr="00476742">
        <w:rPr>
          <w:rFonts w:ascii="Garamond" w:eastAsia="Garamond" w:hAnsi="Garamond" w:cs="Garamond"/>
          <w:color w:val="000000" w:themeColor="text1"/>
        </w:rPr>
        <w:t xml:space="preserve">The biomass </w:t>
      </w:r>
      <w:proofErr w:type="gramStart"/>
      <w:r w:rsidR="003741A5" w:rsidRPr="00476742">
        <w:rPr>
          <w:rFonts w:ascii="Garamond" w:eastAsia="Garamond" w:hAnsi="Garamond" w:cs="Garamond"/>
          <w:color w:val="000000" w:themeColor="text1"/>
        </w:rPr>
        <w:t>estimate</w:t>
      </w:r>
      <w:proofErr w:type="gramEnd"/>
      <w:r w:rsidR="003741A5" w:rsidRPr="00476742">
        <w:rPr>
          <w:rFonts w:ascii="Garamond" w:eastAsia="Garamond" w:hAnsi="Garamond" w:cs="Garamond"/>
          <w:color w:val="000000" w:themeColor="text1"/>
        </w:rPr>
        <w:t xml:space="preserve"> in kilograms for a given tree age (</w:t>
      </w:r>
      <m:oMath>
        <m:sSub>
          <m:sSubPr>
            <m:ctrlPr>
              <w:rPr>
                <w:rFonts w:ascii="Cambria Math" w:hAnsi="Cambria Math"/>
                <w:i/>
                <w:iCs/>
              </w:rPr>
            </m:ctrlPr>
          </m:sSubPr>
          <m:e>
            <m:acc>
              <m:accPr>
                <m:ctrlPr>
                  <w:rPr>
                    <w:rFonts w:ascii="Cambria Math" w:hAnsi="Cambria Math"/>
                    <w:i/>
                    <w:iCs/>
                  </w:rPr>
                </m:ctrlPr>
              </m:accPr>
              <m:e>
                <m:r>
                  <m:rPr>
                    <m:nor/>
                  </m:rPr>
                  <w:rPr>
                    <w:rFonts w:ascii="Garamond" w:hAnsi="Garamond"/>
                    <w:i/>
                    <w:iCs/>
                  </w:rPr>
                  <m:t>B</m:t>
                </m:r>
              </m:e>
            </m:acc>
          </m:e>
          <m:sub>
            <m:r>
              <m:rPr>
                <m:nor/>
              </m:rPr>
              <w:rPr>
                <w:rFonts w:ascii="Garamond" w:hAnsi="Garamond"/>
                <w:i/>
                <w:iCs/>
              </w:rPr>
              <m:t>age</m:t>
            </m:r>
          </m:sub>
        </m:sSub>
      </m:oMath>
      <w:r w:rsidR="003741A5" w:rsidRPr="00476742">
        <w:rPr>
          <w:rFonts w:ascii="Garamond" w:eastAsia="Garamond" w:hAnsi="Garamond" w:cs="Garamond"/>
        </w:rPr>
        <w:t>)</w:t>
      </w:r>
      <w:r w:rsidR="003741A5" w:rsidRPr="00476742">
        <w:rPr>
          <w:rFonts w:ascii="Garamond" w:eastAsia="Garamond" w:hAnsi="Garamond" w:cs="Garamond"/>
          <w:color w:val="000000" w:themeColor="text1"/>
        </w:rPr>
        <w:t xml:space="preserve"> can be calculated using the following input variables: </w:t>
      </w:r>
      <w:r w:rsidR="003741A5" w:rsidRPr="00476742">
        <w:rPr>
          <w:rFonts w:ascii="Garamond" w:eastAsia="Garamond" w:hAnsi="Garamond" w:cs="Garamond"/>
          <w:i/>
          <w:iCs/>
          <w:color w:val="000000" w:themeColor="text1"/>
        </w:rPr>
        <w:t>y</w:t>
      </w:r>
      <w:r w:rsidR="003741A5" w:rsidRPr="00476742">
        <w:rPr>
          <w:rFonts w:ascii="Garamond" w:eastAsia="Garamond" w:hAnsi="Garamond" w:cs="Garamond"/>
          <w:color w:val="000000" w:themeColor="text1"/>
        </w:rPr>
        <w:t xml:space="preserve"> is the age of the tree, </w:t>
      </w:r>
      <w:proofErr w:type="spellStart"/>
      <w:r w:rsidR="003741A5" w:rsidRPr="00476742">
        <w:rPr>
          <w:rFonts w:ascii="Garamond" w:eastAsia="Garamond" w:hAnsi="Garamond" w:cs="Garamond"/>
          <w:i/>
          <w:iCs/>
          <w:color w:val="000000" w:themeColor="text1"/>
        </w:rPr>
        <w:t>X</w:t>
      </w:r>
      <w:r w:rsidR="003741A5" w:rsidRPr="00476742">
        <w:rPr>
          <w:rFonts w:ascii="Garamond" w:eastAsia="Garamond" w:hAnsi="Garamond" w:cs="Garamond"/>
          <w:i/>
          <w:iCs/>
          <w:color w:val="000000" w:themeColor="text1"/>
          <w:vertAlign w:val="subscript"/>
        </w:rPr>
        <w:t>age</w:t>
      </w:r>
      <w:proofErr w:type="spellEnd"/>
      <w:r w:rsidR="003741A5" w:rsidRPr="00476742">
        <w:rPr>
          <w:rFonts w:ascii="Garamond" w:eastAsia="Garamond" w:hAnsi="Garamond" w:cs="Garamond"/>
          <w:color w:val="000000" w:themeColor="text1"/>
        </w:rPr>
        <w:t xml:space="preserve"> is a random number from a normal distribution with a mean of 0 and a standard deviation of 1, and </w:t>
      </w:r>
      <w:proofErr w:type="spellStart"/>
      <w:r w:rsidR="003741A5" w:rsidRPr="00476742">
        <w:rPr>
          <w:rFonts w:ascii="Garamond" w:eastAsia="Garamond" w:hAnsi="Garamond" w:cs="Garamond"/>
          <w:i/>
          <w:iCs/>
          <w:color w:val="000000" w:themeColor="text1"/>
        </w:rPr>
        <w:t>SE</w:t>
      </w:r>
      <w:r w:rsidR="003741A5" w:rsidRPr="00476742">
        <w:rPr>
          <w:rFonts w:ascii="Garamond" w:eastAsia="Garamond" w:hAnsi="Garamond" w:cs="Garamond"/>
          <w:i/>
          <w:iCs/>
          <w:color w:val="000000" w:themeColor="text1"/>
          <w:vertAlign w:val="subscript"/>
        </w:rPr>
        <w:t>age</w:t>
      </w:r>
      <w:proofErr w:type="spellEnd"/>
      <w:r w:rsidR="003741A5" w:rsidRPr="00476742">
        <w:rPr>
          <w:rFonts w:ascii="Garamond" w:eastAsia="Garamond" w:hAnsi="Garamond" w:cs="Garamond"/>
          <w:color w:val="000000" w:themeColor="text1"/>
        </w:rPr>
        <w:t xml:space="preserve"> is the standard error of the age </w:t>
      </w:r>
      <w:r w:rsidR="003741A5" w:rsidRPr="00476742">
        <w:rPr>
          <w:rFonts w:ascii="Garamond" w:hAnsi="Garamond" w:cs="Arial"/>
          <w:color w:val="000000" w:themeColor="text1"/>
        </w:rPr>
        <w:t xml:space="preserve">(CARB, 2017). </w:t>
      </w:r>
      <w:r w:rsidR="0034554B" w:rsidRPr="00476742">
        <w:rPr>
          <w:rFonts w:ascii="Garamond" w:hAnsi="Garamond" w:cs="Arial"/>
          <w:color w:val="000000" w:themeColor="text1"/>
        </w:rPr>
        <w:t>Because CARB’s allometric equations</w:t>
      </w:r>
      <w:r w:rsidR="0034554B" w:rsidRPr="0034554B">
        <w:rPr>
          <w:rFonts w:ascii="Garamond" w:hAnsi="Garamond" w:cs="Arial"/>
          <w:color w:val="000000" w:themeColor="text1"/>
        </w:rPr>
        <w:t xml:space="preserve"> have units of kg C/ha, we multiplied Equation 3</w:t>
      </w:r>
      <w:r w:rsidR="0034554B">
        <w:rPr>
          <w:rFonts w:ascii="Garamond" w:hAnsi="Garamond" w:cs="Arial"/>
          <w:color w:val="000000" w:themeColor="text1"/>
        </w:rPr>
        <w:t xml:space="preserve"> outputs</w:t>
      </w:r>
      <w:r w:rsidR="0034554B" w:rsidRPr="0034554B">
        <w:rPr>
          <w:rFonts w:ascii="Garamond" w:hAnsi="Garamond" w:cs="Arial"/>
          <w:color w:val="000000" w:themeColor="text1"/>
        </w:rPr>
        <w:t xml:space="preserve"> by 0.09 to obtain carbon stock estimates per 30m x 30m pixel.</w:t>
      </w:r>
    </w:p>
    <w:p w14:paraId="04D35C4C" w14:textId="35DE1BB0" w:rsidR="669A31E1" w:rsidRDefault="669A31E1" w:rsidP="7FE119E5">
      <w:pPr>
        <w:spacing w:after="0" w:line="240" w:lineRule="auto"/>
        <w:rPr>
          <w:rFonts w:ascii="Garamond" w:hAnsi="Garamond" w:cs="Arial"/>
          <w:color w:val="000000" w:themeColor="text1"/>
        </w:rPr>
      </w:pPr>
    </w:p>
    <w:p w14:paraId="010E9D83" w14:textId="07D0CFE5" w:rsidR="60261DC7" w:rsidRPr="0068108A" w:rsidRDefault="005910BB" w:rsidP="7FE119E5">
      <w:pPr>
        <w:spacing w:after="0" w:line="240" w:lineRule="auto"/>
        <w:jc w:val="center"/>
        <w:rPr>
          <w:rFonts w:ascii="Garamond" w:hAnsi="Garamond" w:cs="Arial"/>
        </w:rPr>
      </w:pPr>
      <m:oMathPara>
        <m:oMath>
          <m:eqArr>
            <m:eqArrPr>
              <m:maxDist m:val="1"/>
              <m:ctrlPr>
                <w:rPr>
                  <w:rFonts w:ascii="Cambria Math" w:hAnsi="Cambria Math"/>
                  <w:i/>
                </w:rPr>
              </m:ctrlPr>
            </m:eqArrPr>
            <m:e>
              <m:sSub>
                <m:sSubPr>
                  <m:ctrlPr>
                    <w:rPr>
                      <w:rFonts w:ascii="Cambria Math" w:hAnsi="Cambria Math"/>
                    </w:rPr>
                  </m:ctrlPr>
                </m:sSubPr>
                <m:e>
                  <m:acc>
                    <m:accPr>
                      <m:ctrlPr>
                        <w:rPr>
                          <w:rFonts w:ascii="Cambria Math" w:hAnsi="Cambria Math"/>
                          <w:i/>
                        </w:rPr>
                      </m:ctrlPr>
                    </m:accPr>
                    <m:e>
                      <m:r>
                        <m:rPr>
                          <m:nor/>
                        </m:rPr>
                        <w:rPr>
                          <w:rFonts w:ascii="Garamond" w:hAnsi="Garamond"/>
                        </w:rPr>
                        <m:t>B</m:t>
                      </m:r>
                    </m:e>
                  </m:acc>
                </m:e>
                <m:sub>
                  <m:r>
                    <m:rPr>
                      <m:nor/>
                    </m:rPr>
                    <w:rPr>
                      <w:rFonts w:ascii="Garamond" w:hAnsi="Garamond"/>
                    </w:rPr>
                    <m:t>age</m:t>
                  </m:r>
                </m:sub>
              </m:sSub>
              <m:r>
                <m:rPr>
                  <m:nor/>
                </m:rPr>
                <w:rPr>
                  <w:rFonts w:ascii="Cambria Math" w:hAnsi="Garamond"/>
                </w:rPr>
                <m:t xml:space="preserve"> </m:t>
              </m:r>
              <m:r>
                <m:rPr>
                  <m:nor/>
                </m:rPr>
                <w:rPr>
                  <w:rFonts w:ascii="Garamond" w:hAnsi="Garamond"/>
                </w:rPr>
                <m:t>=</m:t>
              </m:r>
              <m:r>
                <m:rPr>
                  <m:nor/>
                </m:rPr>
                <w:rPr>
                  <w:rFonts w:ascii="Times New Roman" w:hAnsi="Times New Roman" w:cs="Times New Roman"/>
                </w:rPr>
                <m:t> </m:t>
              </m:r>
              <m:sSub>
                <m:sSubPr>
                  <m:ctrlPr>
                    <w:rPr>
                      <w:rFonts w:ascii="Cambria Math" w:hAnsi="Cambria Math"/>
                    </w:rPr>
                  </m:ctrlPr>
                </m:sSubPr>
                <m:e>
                  <m:r>
                    <m:rPr>
                      <m:nor/>
                    </m:rPr>
                    <w:rPr>
                      <w:rFonts w:ascii="Garamond" w:hAnsi="Garamond"/>
                    </w:rPr>
                    <m:t>b</m:t>
                  </m:r>
                </m:e>
                <m:sub>
                  <m:r>
                    <m:rPr>
                      <m:nor/>
                    </m:rPr>
                    <w:rPr>
                      <w:rFonts w:ascii="Garamond" w:hAnsi="Garamond"/>
                    </w:rPr>
                    <m:t>0</m:t>
                  </m:r>
                </m:sub>
              </m:sSub>
              <m:sSup>
                <m:sSupPr>
                  <m:ctrlPr>
                    <w:rPr>
                      <w:rFonts w:ascii="Cambria Math" w:hAnsi="Cambria Math"/>
                    </w:rPr>
                  </m:ctrlPr>
                </m:sSupPr>
                <m:e>
                  <m:r>
                    <m:rPr>
                      <m:nor/>
                    </m:rPr>
                    <w:rPr>
                      <w:rFonts w:ascii="Garamond" w:hAnsi="Garamond"/>
                    </w:rPr>
                    <m:t>y</m:t>
                  </m:r>
                </m:e>
                <m:sup>
                  <m:sSub>
                    <m:sSubPr>
                      <m:ctrlPr>
                        <w:rPr>
                          <w:rFonts w:ascii="Cambria Math" w:hAnsi="Cambria Math"/>
                        </w:rPr>
                      </m:ctrlPr>
                    </m:sSubPr>
                    <m:e>
                      <m:r>
                        <m:rPr>
                          <m:nor/>
                        </m:rPr>
                        <w:rPr>
                          <w:rFonts w:ascii="Garamond" w:hAnsi="Garamond"/>
                        </w:rPr>
                        <m:t>b</m:t>
                      </m:r>
                    </m:e>
                    <m:sub>
                      <m:r>
                        <m:rPr>
                          <m:nor/>
                        </m:rPr>
                        <w:rPr>
                          <w:rFonts w:ascii="Garamond" w:hAnsi="Garamond"/>
                        </w:rPr>
                        <m:t>1</m:t>
                      </m:r>
                    </m:sub>
                  </m:sSub>
                </m:sup>
              </m:sSup>
              <m:r>
                <m:rPr>
                  <m:nor/>
                </m:rPr>
                <w:rPr>
                  <w:rFonts w:ascii="Cambria Math" w:hAnsi="Garamond"/>
                </w:rPr>
                <m:t xml:space="preserve"> </m:t>
              </m:r>
              <m:r>
                <m:rPr>
                  <m:nor/>
                </m:rPr>
                <w:rPr>
                  <w:rFonts w:ascii="Garamond" w:hAnsi="Garamond"/>
                </w:rPr>
                <m:t>+</m:t>
              </m:r>
              <m:r>
                <m:rPr>
                  <m:nor/>
                </m:rPr>
                <w:rPr>
                  <w:rFonts w:ascii="Cambria Math" w:hAnsi="Garamond"/>
                </w:rPr>
                <m:t xml:space="preserve"> </m:t>
              </m:r>
              <m:sSub>
                <m:sSubPr>
                  <m:ctrlPr>
                    <w:rPr>
                      <w:rFonts w:ascii="Cambria Math" w:hAnsi="Cambria Math"/>
                    </w:rPr>
                  </m:ctrlPr>
                </m:sSubPr>
                <m:e>
                  <m:r>
                    <m:rPr>
                      <m:nor/>
                    </m:rPr>
                    <w:rPr>
                      <w:rFonts w:ascii="Garamond" w:hAnsi="Garamond"/>
                    </w:rPr>
                    <m:t>X</m:t>
                  </m:r>
                </m:e>
                <m:sub>
                  <m:r>
                    <m:rPr>
                      <m:nor/>
                    </m:rPr>
                    <w:rPr>
                      <w:rFonts w:ascii="Garamond" w:hAnsi="Garamond"/>
                    </w:rPr>
                    <m:t>age</m:t>
                  </m:r>
                </m:sub>
              </m:sSub>
              <m:r>
                <m:rPr>
                  <m:nor/>
                </m:rPr>
                <w:rPr>
                  <w:rFonts w:ascii="Garamond" w:hAnsi="Garamond"/>
                </w:rPr>
                <m:t>S</m:t>
              </m:r>
              <m:sSub>
                <m:sSubPr>
                  <m:ctrlPr>
                    <w:rPr>
                      <w:rFonts w:ascii="Cambria Math" w:hAnsi="Cambria Math"/>
                    </w:rPr>
                  </m:ctrlPr>
                </m:sSubPr>
                <m:e>
                  <m:r>
                    <m:rPr>
                      <m:nor/>
                    </m:rPr>
                    <w:rPr>
                      <w:rFonts w:ascii="Garamond" w:hAnsi="Garamond"/>
                    </w:rPr>
                    <m:t>E</m:t>
                  </m:r>
                </m:e>
                <m:sub>
                  <m:r>
                    <m:rPr>
                      <m:nor/>
                    </m:rPr>
                    <w:rPr>
                      <w:rFonts w:ascii="Garamond" w:hAnsi="Garamond"/>
                    </w:rPr>
                    <m:t>age</m:t>
                  </m:r>
                </m:sub>
              </m:sSub>
              <m:r>
                <w:rPr>
                  <w:rFonts w:ascii="Cambria Math" w:hAnsi="Cambria Math"/>
                </w:rPr>
                <m:t>#3</m:t>
              </m:r>
            </m:e>
          </m:eqArr>
        </m:oMath>
      </m:oMathPara>
    </w:p>
    <w:p w14:paraId="10B3327A" w14:textId="77777777" w:rsidR="00476742" w:rsidRDefault="00476742" w:rsidP="7FE119E5">
      <w:pPr>
        <w:spacing w:after="0" w:line="240" w:lineRule="auto"/>
        <w:rPr>
          <w:rFonts w:ascii="Garamond" w:eastAsia="Garamond" w:hAnsi="Garamond" w:cs="Garamond"/>
          <w:b/>
          <w:bCs/>
        </w:rPr>
      </w:pPr>
    </w:p>
    <w:p w14:paraId="50E68191" w14:textId="487E77A5" w:rsidR="52DAE2D0" w:rsidRDefault="5F396A91" w:rsidP="21CE6F61">
      <w:pPr>
        <w:spacing w:after="0" w:line="240" w:lineRule="auto"/>
        <w:rPr>
          <w:rFonts w:ascii="Garamond" w:eastAsia="Garamond" w:hAnsi="Garamond" w:cs="Garamond"/>
        </w:rPr>
      </w:pPr>
      <w:r w:rsidRPr="6061A27D">
        <w:rPr>
          <w:rFonts w:ascii="Garamond" w:eastAsia="Garamond" w:hAnsi="Garamond" w:cs="Garamond"/>
        </w:rPr>
        <w:t>Table 1</w:t>
      </w:r>
    </w:p>
    <w:p w14:paraId="3446E599" w14:textId="4CAEABDD" w:rsidR="21CE6F61" w:rsidRDefault="5F396A91" w:rsidP="6061A27D">
      <w:pPr>
        <w:spacing w:after="0" w:line="240" w:lineRule="auto"/>
        <w:rPr>
          <w:rFonts w:ascii="Garamond" w:eastAsia="Garamond" w:hAnsi="Garamond" w:cs="Garamond"/>
          <w:i/>
          <w:iCs/>
        </w:rPr>
      </w:pPr>
      <w:r w:rsidRPr="6061A27D">
        <w:rPr>
          <w:rFonts w:ascii="Garamond" w:eastAsia="Garamond" w:hAnsi="Garamond" w:cs="Garamond"/>
          <w:i/>
          <w:iCs/>
        </w:rPr>
        <w:t>The coefficients and standard error by orchard type for Equation 3</w:t>
      </w:r>
      <w:r w:rsidR="00B035D8">
        <w:rPr>
          <w:rFonts w:ascii="Garamond" w:eastAsia="Garamond" w:hAnsi="Garamond" w:cs="Garamond"/>
          <w:i/>
          <w:iCs/>
        </w:rPr>
        <w:t>.</w:t>
      </w:r>
    </w:p>
    <w:p w14:paraId="581EBDB8" w14:textId="56505C9A" w:rsidR="21CE6F61" w:rsidRDefault="21CE6F61" w:rsidP="6061A27D">
      <w:pPr>
        <w:spacing w:after="0" w:line="240" w:lineRule="auto"/>
        <w:rPr>
          <w:rFonts w:ascii="Garamond" w:hAnsi="Garamond" w:cs="Arial"/>
          <w:color w:val="000000" w:themeColor="text1"/>
        </w:rPr>
      </w:pPr>
    </w:p>
    <w:tbl>
      <w:tblPr>
        <w:tblStyle w:val="PlainTable2"/>
        <w:tblW w:w="0" w:type="auto"/>
        <w:tblLook w:val="06A0" w:firstRow="1" w:lastRow="0" w:firstColumn="1" w:lastColumn="0" w:noHBand="1" w:noVBand="1"/>
      </w:tblPr>
      <w:tblGrid>
        <w:gridCol w:w="1530"/>
        <w:gridCol w:w="1320"/>
        <w:gridCol w:w="1245"/>
        <w:gridCol w:w="930"/>
      </w:tblGrid>
      <w:tr w:rsidR="21CE6F61" w14:paraId="07A64797" w14:textId="77777777" w:rsidTr="00A14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3BF098B2" w14:textId="4E3B3AB9" w:rsidR="21CE6F61" w:rsidRDefault="21CE6F61" w:rsidP="21CE6F61">
            <w:pPr>
              <w:rPr>
                <w:rFonts w:ascii="Garamond" w:hAnsi="Garamond" w:cs="Arial"/>
                <w:color w:val="000000" w:themeColor="text1"/>
              </w:rPr>
            </w:pPr>
            <w:r w:rsidRPr="21CE6F61">
              <w:rPr>
                <w:rFonts w:ascii="Garamond" w:hAnsi="Garamond" w:cs="Arial"/>
                <w:color w:val="000000" w:themeColor="text1"/>
              </w:rPr>
              <w:t>Crop Type</w:t>
            </w:r>
          </w:p>
        </w:tc>
        <w:tc>
          <w:tcPr>
            <w:tcW w:w="1320" w:type="dxa"/>
          </w:tcPr>
          <w:p w14:paraId="6F49A639" w14:textId="1F4DDE29" w:rsidR="21CE6F61" w:rsidRPr="00476742" w:rsidRDefault="00476742" w:rsidP="00476742">
            <w:pPr>
              <w:cnfStyle w:val="100000000000" w:firstRow="1" w:lastRow="0" w:firstColumn="0" w:lastColumn="0" w:oddVBand="0" w:evenVBand="0" w:oddHBand="0" w:evenHBand="0" w:firstRowFirstColumn="0" w:firstRowLastColumn="0" w:lastRowFirstColumn="0" w:lastRowLastColumn="0"/>
              <w:rPr>
                <w:rFonts w:ascii="Garamond" w:hAnsi="Garamond" w:cs="Arial"/>
                <w:color w:val="000000" w:themeColor="text1"/>
              </w:rPr>
            </w:pPr>
            <w:r>
              <w:rPr>
                <w:rFonts w:ascii="Garamond" w:hAnsi="Garamond" w:cs="Arial"/>
                <w:color w:val="000000" w:themeColor="text1"/>
              </w:rPr>
              <w:t>b</w:t>
            </w:r>
            <w:r w:rsidRPr="00476742">
              <w:rPr>
                <w:rFonts w:ascii="Garamond" w:hAnsi="Garamond" w:cs="Arial"/>
                <w:color w:val="000000" w:themeColor="text1"/>
                <w:vertAlign w:val="subscript"/>
              </w:rPr>
              <w:t>0</w:t>
            </w:r>
          </w:p>
        </w:tc>
        <w:tc>
          <w:tcPr>
            <w:tcW w:w="1245" w:type="dxa"/>
          </w:tcPr>
          <w:p w14:paraId="09A07833" w14:textId="1A0EE16A" w:rsidR="21CE6F61" w:rsidRPr="00476742" w:rsidRDefault="00476742" w:rsidP="00476742">
            <w:pPr>
              <w:cnfStyle w:val="100000000000" w:firstRow="1" w:lastRow="0" w:firstColumn="0" w:lastColumn="0" w:oddVBand="0" w:evenVBand="0" w:oddHBand="0" w:evenHBand="0" w:firstRowFirstColumn="0" w:firstRowLastColumn="0" w:lastRowFirstColumn="0" w:lastRowLastColumn="0"/>
              <w:rPr>
                <w:rFonts w:ascii="Garamond" w:hAnsi="Garamond" w:cs="Arial"/>
                <w:color w:val="000000" w:themeColor="text1"/>
              </w:rPr>
            </w:pPr>
            <w:r>
              <w:rPr>
                <w:rFonts w:ascii="Garamond" w:hAnsi="Garamond" w:cs="Arial"/>
              </w:rPr>
              <w:t>b</w:t>
            </w:r>
            <w:r w:rsidRPr="00476742">
              <w:rPr>
                <w:rFonts w:ascii="Garamond" w:hAnsi="Garamond" w:cs="Arial"/>
                <w:vertAlign w:val="subscript"/>
              </w:rPr>
              <w:t>1</w:t>
            </w:r>
          </w:p>
        </w:tc>
        <w:tc>
          <w:tcPr>
            <w:tcW w:w="930" w:type="dxa"/>
          </w:tcPr>
          <w:p w14:paraId="28A9B504" w14:textId="3E11B1BF" w:rsidR="21CE6F61" w:rsidRPr="00476742" w:rsidRDefault="00476742" w:rsidP="00476742">
            <w:pPr>
              <w:cnfStyle w:val="100000000000" w:firstRow="1" w:lastRow="0" w:firstColumn="0" w:lastColumn="0" w:oddVBand="0" w:evenVBand="0" w:oddHBand="0" w:evenHBand="0" w:firstRowFirstColumn="0" w:firstRowLastColumn="0" w:lastRowFirstColumn="0" w:lastRowLastColumn="0"/>
              <w:rPr>
                <w:rFonts w:ascii="Garamond" w:hAnsi="Garamond" w:cs="Arial"/>
                <w:color w:val="000000" w:themeColor="text1"/>
              </w:rPr>
            </w:pPr>
            <w:proofErr w:type="spellStart"/>
            <w:r>
              <w:rPr>
                <w:rFonts w:ascii="Garamond" w:hAnsi="Garamond" w:cs="Arial"/>
              </w:rPr>
              <w:t>SE</w:t>
            </w:r>
            <w:r w:rsidRPr="00476742">
              <w:rPr>
                <w:rFonts w:ascii="Garamond" w:hAnsi="Garamond" w:cs="Arial"/>
                <w:vertAlign w:val="subscript"/>
              </w:rPr>
              <w:t>age</w:t>
            </w:r>
            <w:proofErr w:type="spellEnd"/>
          </w:p>
        </w:tc>
      </w:tr>
      <w:tr w:rsidR="21CE6F61" w14:paraId="6FA25F59" w14:textId="77777777" w:rsidTr="00A14911">
        <w:tc>
          <w:tcPr>
            <w:cnfStyle w:val="001000000000" w:firstRow="0" w:lastRow="0" w:firstColumn="1" w:lastColumn="0" w:oddVBand="0" w:evenVBand="0" w:oddHBand="0" w:evenHBand="0" w:firstRowFirstColumn="0" w:firstRowLastColumn="0" w:lastRowFirstColumn="0" w:lastRowLastColumn="0"/>
            <w:tcW w:w="1530" w:type="dxa"/>
          </w:tcPr>
          <w:p w14:paraId="25DE5E0A" w14:textId="4A517A87" w:rsidR="21CE6F61" w:rsidRDefault="21CE6F61" w:rsidP="21CE6F61">
            <w:pPr>
              <w:rPr>
                <w:rFonts w:ascii="Garamond" w:hAnsi="Garamond" w:cs="Arial"/>
                <w:color w:val="000000" w:themeColor="text1"/>
              </w:rPr>
            </w:pPr>
            <w:r w:rsidRPr="21CE6F61">
              <w:rPr>
                <w:rFonts w:ascii="Garamond" w:hAnsi="Garamond" w:cs="Arial"/>
                <w:color w:val="000000" w:themeColor="text1"/>
              </w:rPr>
              <w:t>Almond</w:t>
            </w:r>
          </w:p>
        </w:tc>
        <w:tc>
          <w:tcPr>
            <w:tcW w:w="1320" w:type="dxa"/>
          </w:tcPr>
          <w:p w14:paraId="432B819D" w14:textId="1D06ADB7" w:rsidR="21CE6F61" w:rsidRDefault="21CE6F61" w:rsidP="21CE6F61">
            <w:pPr>
              <w:cnfStyle w:val="000000000000" w:firstRow="0" w:lastRow="0" w:firstColumn="0" w:lastColumn="0" w:oddVBand="0" w:evenVBand="0" w:oddHBand="0" w:evenHBand="0" w:firstRowFirstColumn="0" w:firstRowLastColumn="0" w:lastRowFirstColumn="0" w:lastRowLastColumn="0"/>
              <w:rPr>
                <w:rFonts w:ascii="Garamond" w:hAnsi="Garamond" w:cs="Arial"/>
                <w:color w:val="000000" w:themeColor="text1"/>
              </w:rPr>
            </w:pPr>
            <w:r w:rsidRPr="21CE6F61">
              <w:rPr>
                <w:rFonts w:ascii="Garamond" w:hAnsi="Garamond" w:cs="Arial"/>
                <w:color w:val="000000" w:themeColor="text1"/>
              </w:rPr>
              <w:t>13.72</w:t>
            </w:r>
          </w:p>
        </w:tc>
        <w:tc>
          <w:tcPr>
            <w:tcW w:w="1245" w:type="dxa"/>
          </w:tcPr>
          <w:p w14:paraId="2CF34C94" w14:textId="26DBAD0C" w:rsidR="21CE6F61" w:rsidRDefault="21CE6F61" w:rsidP="21CE6F61">
            <w:pPr>
              <w:cnfStyle w:val="000000000000" w:firstRow="0" w:lastRow="0" w:firstColumn="0" w:lastColumn="0" w:oddVBand="0" w:evenVBand="0" w:oddHBand="0" w:evenHBand="0" w:firstRowFirstColumn="0" w:firstRowLastColumn="0" w:lastRowFirstColumn="0" w:lastRowLastColumn="0"/>
              <w:rPr>
                <w:rFonts w:ascii="Garamond" w:hAnsi="Garamond" w:cs="Arial"/>
                <w:color w:val="000000" w:themeColor="text1"/>
              </w:rPr>
            </w:pPr>
            <w:r w:rsidRPr="21CE6F61">
              <w:rPr>
                <w:rFonts w:ascii="Garamond" w:hAnsi="Garamond" w:cs="Arial"/>
                <w:color w:val="000000" w:themeColor="text1"/>
              </w:rPr>
              <w:t>1.38</w:t>
            </w:r>
          </w:p>
        </w:tc>
        <w:tc>
          <w:tcPr>
            <w:tcW w:w="930" w:type="dxa"/>
          </w:tcPr>
          <w:p w14:paraId="086EA4D0" w14:textId="69850F6F" w:rsidR="21CE6F61" w:rsidRDefault="21CE6F61" w:rsidP="21CE6F61">
            <w:pPr>
              <w:cnfStyle w:val="000000000000" w:firstRow="0" w:lastRow="0" w:firstColumn="0" w:lastColumn="0" w:oddVBand="0" w:evenVBand="0" w:oddHBand="0" w:evenHBand="0" w:firstRowFirstColumn="0" w:firstRowLastColumn="0" w:lastRowFirstColumn="0" w:lastRowLastColumn="0"/>
              <w:rPr>
                <w:rFonts w:ascii="Garamond" w:hAnsi="Garamond" w:cs="Arial"/>
                <w:color w:val="000000" w:themeColor="text1"/>
              </w:rPr>
            </w:pPr>
            <w:r w:rsidRPr="21CE6F61">
              <w:rPr>
                <w:rFonts w:ascii="Garamond" w:hAnsi="Garamond" w:cs="Arial"/>
                <w:color w:val="000000" w:themeColor="text1"/>
              </w:rPr>
              <w:t>0.048</w:t>
            </w:r>
          </w:p>
        </w:tc>
      </w:tr>
      <w:tr w:rsidR="21CE6F61" w14:paraId="4AC2F445" w14:textId="77777777" w:rsidTr="00A14911">
        <w:tc>
          <w:tcPr>
            <w:cnfStyle w:val="001000000000" w:firstRow="0" w:lastRow="0" w:firstColumn="1" w:lastColumn="0" w:oddVBand="0" w:evenVBand="0" w:oddHBand="0" w:evenHBand="0" w:firstRowFirstColumn="0" w:firstRowLastColumn="0" w:lastRowFirstColumn="0" w:lastRowLastColumn="0"/>
            <w:tcW w:w="1530" w:type="dxa"/>
          </w:tcPr>
          <w:p w14:paraId="369C1524" w14:textId="2C4B8232" w:rsidR="21CE6F61" w:rsidRDefault="21CE6F61" w:rsidP="21CE6F61">
            <w:pPr>
              <w:rPr>
                <w:rFonts w:ascii="Garamond" w:hAnsi="Garamond" w:cs="Arial"/>
                <w:color w:val="000000" w:themeColor="text1"/>
              </w:rPr>
            </w:pPr>
            <w:r w:rsidRPr="21CE6F61">
              <w:rPr>
                <w:rFonts w:ascii="Garamond" w:hAnsi="Garamond" w:cs="Arial"/>
                <w:color w:val="000000" w:themeColor="text1"/>
              </w:rPr>
              <w:t>Walnut</w:t>
            </w:r>
          </w:p>
        </w:tc>
        <w:tc>
          <w:tcPr>
            <w:tcW w:w="1320" w:type="dxa"/>
          </w:tcPr>
          <w:p w14:paraId="59161AD0" w14:textId="02B8373A" w:rsidR="21CE6F61" w:rsidRDefault="21CE6F61" w:rsidP="21CE6F61">
            <w:pPr>
              <w:cnfStyle w:val="000000000000" w:firstRow="0" w:lastRow="0" w:firstColumn="0" w:lastColumn="0" w:oddVBand="0" w:evenVBand="0" w:oddHBand="0" w:evenHBand="0" w:firstRowFirstColumn="0" w:firstRowLastColumn="0" w:lastRowFirstColumn="0" w:lastRowLastColumn="0"/>
              <w:rPr>
                <w:rFonts w:ascii="Garamond" w:hAnsi="Garamond" w:cs="Arial"/>
                <w:color w:val="000000" w:themeColor="text1"/>
              </w:rPr>
            </w:pPr>
            <w:r w:rsidRPr="21CE6F61">
              <w:rPr>
                <w:rFonts w:ascii="Garamond" w:hAnsi="Garamond" w:cs="Arial"/>
                <w:color w:val="000000" w:themeColor="text1"/>
              </w:rPr>
              <w:t>12.56</w:t>
            </w:r>
          </w:p>
        </w:tc>
        <w:tc>
          <w:tcPr>
            <w:tcW w:w="1245" w:type="dxa"/>
          </w:tcPr>
          <w:p w14:paraId="7CB3CE26" w14:textId="74A07064" w:rsidR="21CE6F61" w:rsidRDefault="21CE6F61" w:rsidP="21CE6F61">
            <w:pPr>
              <w:cnfStyle w:val="000000000000" w:firstRow="0" w:lastRow="0" w:firstColumn="0" w:lastColumn="0" w:oddVBand="0" w:evenVBand="0" w:oddHBand="0" w:evenHBand="0" w:firstRowFirstColumn="0" w:firstRowLastColumn="0" w:lastRowFirstColumn="0" w:lastRowLastColumn="0"/>
              <w:rPr>
                <w:rFonts w:ascii="Garamond" w:hAnsi="Garamond" w:cs="Arial"/>
                <w:color w:val="000000" w:themeColor="text1"/>
              </w:rPr>
            </w:pPr>
            <w:r w:rsidRPr="21CE6F61">
              <w:rPr>
                <w:rFonts w:ascii="Garamond" w:hAnsi="Garamond" w:cs="Arial"/>
                <w:color w:val="000000" w:themeColor="text1"/>
              </w:rPr>
              <w:t>1.49</w:t>
            </w:r>
          </w:p>
        </w:tc>
        <w:tc>
          <w:tcPr>
            <w:tcW w:w="930" w:type="dxa"/>
          </w:tcPr>
          <w:p w14:paraId="7C0FB4B3" w14:textId="6399F601" w:rsidR="21CE6F61" w:rsidRDefault="21CE6F61" w:rsidP="21CE6F61">
            <w:pPr>
              <w:cnfStyle w:val="000000000000" w:firstRow="0" w:lastRow="0" w:firstColumn="0" w:lastColumn="0" w:oddVBand="0" w:evenVBand="0" w:oddHBand="0" w:evenHBand="0" w:firstRowFirstColumn="0" w:firstRowLastColumn="0" w:lastRowFirstColumn="0" w:lastRowLastColumn="0"/>
              <w:rPr>
                <w:rFonts w:ascii="Garamond" w:hAnsi="Garamond" w:cs="Arial"/>
                <w:color w:val="000000" w:themeColor="text1"/>
              </w:rPr>
            </w:pPr>
            <w:r w:rsidRPr="21CE6F61">
              <w:rPr>
                <w:rFonts w:ascii="Garamond" w:hAnsi="Garamond" w:cs="Arial"/>
                <w:color w:val="000000" w:themeColor="text1"/>
              </w:rPr>
              <w:t>0.058</w:t>
            </w:r>
          </w:p>
        </w:tc>
      </w:tr>
      <w:tr w:rsidR="21CE6F61" w14:paraId="6FD71695" w14:textId="77777777" w:rsidTr="00A14911">
        <w:tc>
          <w:tcPr>
            <w:cnfStyle w:val="001000000000" w:firstRow="0" w:lastRow="0" w:firstColumn="1" w:lastColumn="0" w:oddVBand="0" w:evenVBand="0" w:oddHBand="0" w:evenHBand="0" w:firstRowFirstColumn="0" w:firstRowLastColumn="0" w:lastRowFirstColumn="0" w:lastRowLastColumn="0"/>
            <w:tcW w:w="1530" w:type="dxa"/>
          </w:tcPr>
          <w:p w14:paraId="66549DCE" w14:textId="46026CC7" w:rsidR="21CE6F61" w:rsidRDefault="21CE6F61" w:rsidP="21CE6F61">
            <w:pPr>
              <w:rPr>
                <w:rFonts w:ascii="Garamond" w:hAnsi="Garamond" w:cs="Arial"/>
                <w:color w:val="000000" w:themeColor="text1"/>
              </w:rPr>
            </w:pPr>
            <w:r w:rsidRPr="21CE6F61">
              <w:rPr>
                <w:rFonts w:ascii="Garamond" w:hAnsi="Garamond" w:cs="Arial"/>
                <w:color w:val="000000" w:themeColor="text1"/>
              </w:rPr>
              <w:t>Pistachio</w:t>
            </w:r>
          </w:p>
        </w:tc>
        <w:tc>
          <w:tcPr>
            <w:tcW w:w="1320" w:type="dxa"/>
          </w:tcPr>
          <w:p w14:paraId="74F6F0DD" w14:textId="62ED98B8" w:rsidR="21CE6F61" w:rsidRDefault="21CE6F61" w:rsidP="21CE6F61">
            <w:pPr>
              <w:cnfStyle w:val="000000000000" w:firstRow="0" w:lastRow="0" w:firstColumn="0" w:lastColumn="0" w:oddVBand="0" w:evenVBand="0" w:oddHBand="0" w:evenHBand="0" w:firstRowFirstColumn="0" w:firstRowLastColumn="0" w:lastRowFirstColumn="0" w:lastRowLastColumn="0"/>
              <w:rPr>
                <w:rFonts w:ascii="Garamond" w:hAnsi="Garamond" w:cs="Arial"/>
                <w:color w:val="000000" w:themeColor="text1"/>
              </w:rPr>
            </w:pPr>
            <w:r w:rsidRPr="21CE6F61">
              <w:rPr>
                <w:rFonts w:ascii="Garamond" w:hAnsi="Garamond" w:cs="Arial"/>
                <w:color w:val="000000" w:themeColor="text1"/>
              </w:rPr>
              <w:t>2.81</w:t>
            </w:r>
          </w:p>
        </w:tc>
        <w:tc>
          <w:tcPr>
            <w:tcW w:w="1245" w:type="dxa"/>
          </w:tcPr>
          <w:p w14:paraId="66837EE8" w14:textId="304A9746" w:rsidR="21CE6F61" w:rsidRDefault="21CE6F61" w:rsidP="21CE6F61">
            <w:pPr>
              <w:cnfStyle w:val="000000000000" w:firstRow="0" w:lastRow="0" w:firstColumn="0" w:lastColumn="0" w:oddVBand="0" w:evenVBand="0" w:oddHBand="0" w:evenHBand="0" w:firstRowFirstColumn="0" w:firstRowLastColumn="0" w:lastRowFirstColumn="0" w:lastRowLastColumn="0"/>
              <w:rPr>
                <w:rFonts w:ascii="Garamond" w:hAnsi="Garamond" w:cs="Arial"/>
                <w:color w:val="000000" w:themeColor="text1"/>
              </w:rPr>
            </w:pPr>
            <w:r w:rsidRPr="21CE6F61">
              <w:rPr>
                <w:rFonts w:ascii="Garamond" w:hAnsi="Garamond" w:cs="Arial"/>
                <w:color w:val="000000" w:themeColor="text1"/>
              </w:rPr>
              <w:t>1.74</w:t>
            </w:r>
          </w:p>
        </w:tc>
        <w:tc>
          <w:tcPr>
            <w:tcW w:w="930" w:type="dxa"/>
          </w:tcPr>
          <w:p w14:paraId="291AE377" w14:textId="02935F37" w:rsidR="21CE6F61" w:rsidRDefault="21CE6F61" w:rsidP="21CE6F61">
            <w:pPr>
              <w:cnfStyle w:val="000000000000" w:firstRow="0" w:lastRow="0" w:firstColumn="0" w:lastColumn="0" w:oddVBand="0" w:evenVBand="0" w:oddHBand="0" w:evenHBand="0" w:firstRowFirstColumn="0" w:firstRowLastColumn="0" w:lastRowFirstColumn="0" w:lastRowLastColumn="0"/>
              <w:rPr>
                <w:rFonts w:ascii="Garamond" w:hAnsi="Garamond" w:cs="Arial"/>
                <w:color w:val="000000" w:themeColor="text1"/>
              </w:rPr>
            </w:pPr>
            <w:r w:rsidRPr="21CE6F61">
              <w:rPr>
                <w:rFonts w:ascii="Garamond" w:hAnsi="Garamond" w:cs="Arial"/>
                <w:color w:val="000000" w:themeColor="text1"/>
              </w:rPr>
              <w:t>0.067</w:t>
            </w:r>
          </w:p>
        </w:tc>
      </w:tr>
      <w:tr w:rsidR="21CE6F61" w14:paraId="0D0F5551" w14:textId="77777777" w:rsidTr="00A14911">
        <w:tc>
          <w:tcPr>
            <w:cnfStyle w:val="001000000000" w:firstRow="0" w:lastRow="0" w:firstColumn="1" w:lastColumn="0" w:oddVBand="0" w:evenVBand="0" w:oddHBand="0" w:evenHBand="0" w:firstRowFirstColumn="0" w:firstRowLastColumn="0" w:lastRowFirstColumn="0" w:lastRowLastColumn="0"/>
            <w:tcW w:w="1530" w:type="dxa"/>
          </w:tcPr>
          <w:p w14:paraId="3E2B2EE3" w14:textId="2456C411" w:rsidR="21CE6F61" w:rsidRDefault="21CE6F61" w:rsidP="21CE6F61">
            <w:pPr>
              <w:rPr>
                <w:rFonts w:ascii="Garamond" w:hAnsi="Garamond" w:cs="Arial"/>
                <w:color w:val="000000" w:themeColor="text1"/>
              </w:rPr>
            </w:pPr>
            <w:r w:rsidRPr="21CE6F61">
              <w:rPr>
                <w:rFonts w:ascii="Garamond" w:hAnsi="Garamond" w:cs="Arial"/>
                <w:color w:val="000000" w:themeColor="text1"/>
              </w:rPr>
              <w:t>Orange</w:t>
            </w:r>
          </w:p>
        </w:tc>
        <w:tc>
          <w:tcPr>
            <w:tcW w:w="1320" w:type="dxa"/>
          </w:tcPr>
          <w:p w14:paraId="4FC8D3B2" w14:textId="076E6782" w:rsidR="21CE6F61" w:rsidRDefault="21CE6F61" w:rsidP="21CE6F61">
            <w:pPr>
              <w:cnfStyle w:val="000000000000" w:firstRow="0" w:lastRow="0" w:firstColumn="0" w:lastColumn="0" w:oddVBand="0" w:evenVBand="0" w:oddHBand="0" w:evenHBand="0" w:firstRowFirstColumn="0" w:firstRowLastColumn="0" w:lastRowFirstColumn="0" w:lastRowLastColumn="0"/>
              <w:rPr>
                <w:rFonts w:ascii="Garamond" w:hAnsi="Garamond" w:cs="Arial"/>
                <w:color w:val="000000" w:themeColor="text1"/>
              </w:rPr>
            </w:pPr>
            <w:r w:rsidRPr="21CE6F61">
              <w:rPr>
                <w:rFonts w:ascii="Garamond" w:hAnsi="Garamond" w:cs="Arial"/>
                <w:color w:val="000000" w:themeColor="text1"/>
              </w:rPr>
              <w:t>2.52</w:t>
            </w:r>
          </w:p>
        </w:tc>
        <w:tc>
          <w:tcPr>
            <w:tcW w:w="1245" w:type="dxa"/>
          </w:tcPr>
          <w:p w14:paraId="0663F2EF" w14:textId="2B18ABDE" w:rsidR="21CE6F61" w:rsidRDefault="21CE6F61" w:rsidP="21CE6F61">
            <w:pPr>
              <w:cnfStyle w:val="000000000000" w:firstRow="0" w:lastRow="0" w:firstColumn="0" w:lastColumn="0" w:oddVBand="0" w:evenVBand="0" w:oddHBand="0" w:evenHBand="0" w:firstRowFirstColumn="0" w:firstRowLastColumn="0" w:lastRowFirstColumn="0" w:lastRowLastColumn="0"/>
              <w:rPr>
                <w:rFonts w:ascii="Garamond" w:hAnsi="Garamond" w:cs="Arial"/>
                <w:color w:val="000000" w:themeColor="text1"/>
              </w:rPr>
            </w:pPr>
            <w:r w:rsidRPr="21CE6F61">
              <w:rPr>
                <w:rFonts w:ascii="Garamond" w:hAnsi="Garamond" w:cs="Arial"/>
                <w:color w:val="000000" w:themeColor="text1"/>
              </w:rPr>
              <w:t>1.37</w:t>
            </w:r>
          </w:p>
        </w:tc>
        <w:tc>
          <w:tcPr>
            <w:tcW w:w="930" w:type="dxa"/>
          </w:tcPr>
          <w:p w14:paraId="09737B82" w14:textId="181CF6EF" w:rsidR="21CE6F61" w:rsidRDefault="21CE6F61" w:rsidP="21CE6F61">
            <w:pPr>
              <w:cnfStyle w:val="000000000000" w:firstRow="0" w:lastRow="0" w:firstColumn="0" w:lastColumn="0" w:oddVBand="0" w:evenVBand="0" w:oddHBand="0" w:evenHBand="0" w:firstRowFirstColumn="0" w:firstRowLastColumn="0" w:lastRowFirstColumn="0" w:lastRowLastColumn="0"/>
              <w:rPr>
                <w:rFonts w:ascii="Garamond" w:hAnsi="Garamond" w:cs="Arial"/>
                <w:color w:val="000000" w:themeColor="text1"/>
              </w:rPr>
            </w:pPr>
            <w:r w:rsidRPr="21CE6F61">
              <w:rPr>
                <w:rFonts w:ascii="Garamond" w:hAnsi="Garamond" w:cs="Arial"/>
                <w:color w:val="000000" w:themeColor="text1"/>
              </w:rPr>
              <w:t>0.046</w:t>
            </w:r>
          </w:p>
        </w:tc>
      </w:tr>
    </w:tbl>
    <w:p w14:paraId="4FB5CA5E" w14:textId="77777777" w:rsidR="00431B65" w:rsidRDefault="00431B65" w:rsidP="6061A27D">
      <w:pPr>
        <w:spacing w:after="0" w:line="240" w:lineRule="auto"/>
      </w:pPr>
    </w:p>
    <w:p w14:paraId="6A2C457B" w14:textId="46654A9F" w:rsidR="6DC93FD4" w:rsidRDefault="00431B65" w:rsidP="6061A27D">
      <w:pPr>
        <w:spacing w:after="0" w:line="240" w:lineRule="auto"/>
        <w:rPr>
          <w:rFonts w:ascii="Garamond" w:hAnsi="Garamond" w:cs="Arial"/>
          <w:color w:val="000000" w:themeColor="text1"/>
        </w:rPr>
      </w:pPr>
      <w:r w:rsidRPr="6061A27D">
        <w:rPr>
          <w:rFonts w:ascii="Garamond" w:hAnsi="Garamond" w:cs="Arial"/>
          <w:color w:val="000000" w:themeColor="text1"/>
        </w:rPr>
        <w:t xml:space="preserve">We did not use an allometric equation for vineyards because there isn’t one suitable for relating carbon stock to age of this crop type (CARB, 2017). Instead, we used a non-age specific carbon density value of 10.0 </w:t>
      </w:r>
      <w:r w:rsidRPr="00431B65">
        <w:rPr>
          <w:rFonts w:ascii="Garamond" w:hAnsi="Garamond" w:cs="Arial"/>
          <w:color w:val="000000" w:themeColor="text1"/>
        </w:rPr>
        <w:t xml:space="preserve">Mg C/ha </w:t>
      </w:r>
      <w:r w:rsidRPr="6061A27D">
        <w:rPr>
          <w:rFonts w:ascii="Garamond" w:hAnsi="Garamond" w:cs="Arial"/>
          <w:color w:val="000000" w:themeColor="text1"/>
        </w:rPr>
        <w:t xml:space="preserve">(Equation 4; </w:t>
      </w:r>
      <w:proofErr w:type="spellStart"/>
      <w:r w:rsidRPr="6061A27D">
        <w:rPr>
          <w:rFonts w:ascii="Garamond" w:hAnsi="Garamond" w:cs="Arial"/>
          <w:color w:val="000000" w:themeColor="text1"/>
        </w:rPr>
        <w:t>Morandé</w:t>
      </w:r>
      <w:proofErr w:type="spellEnd"/>
      <w:r w:rsidRPr="6061A27D">
        <w:rPr>
          <w:rFonts w:ascii="Garamond" w:hAnsi="Garamond" w:cs="Arial"/>
          <w:color w:val="000000" w:themeColor="text1"/>
        </w:rPr>
        <w:t xml:space="preserve"> et al., 2017).</w:t>
      </w:r>
      <w:r w:rsidRPr="00431B65">
        <w:t xml:space="preserve"> </w:t>
      </w:r>
      <w:r w:rsidR="00DC1BB1">
        <w:rPr>
          <w:rFonts w:ascii="Garamond" w:hAnsi="Garamond" w:cs="Arial"/>
          <w:color w:val="000000" w:themeColor="text1"/>
        </w:rPr>
        <w:t>This meant that all 30m x 30m pixels of the</w:t>
      </w:r>
      <w:r w:rsidRPr="00431B65">
        <w:rPr>
          <w:rFonts w:ascii="Garamond" w:hAnsi="Garamond" w:cs="Arial"/>
          <w:color w:val="000000" w:themeColor="text1"/>
        </w:rPr>
        <w:t xml:space="preserve"> USDA-NASS CDL vineyard layer </w:t>
      </w:r>
      <w:r w:rsidR="00DC1BB1">
        <w:rPr>
          <w:rFonts w:ascii="Garamond" w:hAnsi="Garamond" w:cs="Arial"/>
          <w:color w:val="000000" w:themeColor="text1"/>
        </w:rPr>
        <w:t>were</w:t>
      </w:r>
      <w:r w:rsidRPr="00431B65">
        <w:rPr>
          <w:rFonts w:ascii="Garamond" w:hAnsi="Garamond" w:cs="Arial"/>
          <w:color w:val="000000" w:themeColor="text1"/>
        </w:rPr>
        <w:t xml:space="preserve"> reclassified in ArcGIS Pro to</w:t>
      </w:r>
      <w:r w:rsidR="00DC1BB1">
        <w:rPr>
          <w:rFonts w:ascii="Garamond" w:hAnsi="Garamond" w:cs="Arial"/>
          <w:color w:val="000000" w:themeColor="text1"/>
        </w:rPr>
        <w:t xml:space="preserve"> have a carbon stock value of</w:t>
      </w:r>
      <w:r w:rsidRPr="00431B65">
        <w:rPr>
          <w:rFonts w:ascii="Garamond" w:hAnsi="Garamond" w:cs="Arial"/>
          <w:color w:val="000000" w:themeColor="text1"/>
        </w:rPr>
        <w:t xml:space="preserve"> 900</w:t>
      </w:r>
      <w:r w:rsidR="00DC1BB1">
        <w:rPr>
          <w:rFonts w:ascii="Garamond" w:hAnsi="Garamond" w:cs="Arial"/>
          <w:color w:val="000000" w:themeColor="text1"/>
        </w:rPr>
        <w:t xml:space="preserve"> kg</w:t>
      </w:r>
      <w:r w:rsidRPr="00431B65">
        <w:rPr>
          <w:rFonts w:ascii="Garamond" w:hAnsi="Garamond" w:cs="Arial"/>
          <w:color w:val="000000" w:themeColor="text1"/>
        </w:rPr>
        <w:t>.</w:t>
      </w:r>
    </w:p>
    <w:p w14:paraId="5947B0C7" w14:textId="77777777" w:rsidR="00431B65" w:rsidRDefault="00431B65" w:rsidP="6061A27D">
      <w:pPr>
        <w:spacing w:after="0" w:line="240" w:lineRule="auto"/>
        <w:rPr>
          <w:rFonts w:ascii="Garamond" w:hAnsi="Garamond" w:cs="Arial"/>
          <w:color w:val="000000" w:themeColor="text1"/>
        </w:rPr>
      </w:pPr>
    </w:p>
    <w:p w14:paraId="34D64139" w14:textId="311AFEFB" w:rsidR="6DC93FD4" w:rsidRPr="0068108A" w:rsidRDefault="005910BB" w:rsidP="7FE119E5">
      <w:pPr>
        <w:spacing w:after="0" w:line="240" w:lineRule="auto"/>
        <w:jc w:val="center"/>
        <w:rPr>
          <w:rFonts w:ascii="Garamond" w:hAnsi="Garamond" w:cs="Arial"/>
        </w:rPr>
      </w:pPr>
      <m:oMathPara>
        <m:oMath>
          <m:eqArr>
            <m:eqArrPr>
              <m:maxDist m:val="1"/>
              <m:ctrlPr>
                <w:rPr>
                  <w:rFonts w:ascii="Cambria Math" w:hAnsi="Cambria Math"/>
                  <w:i/>
                </w:rPr>
              </m:ctrlPr>
            </m:eqArrPr>
            <m:e>
              <m:r>
                <m:rPr>
                  <m:nor/>
                </m:rPr>
                <w:rPr>
                  <w:rFonts w:ascii="Garamond" w:hAnsi="Garamond"/>
                </w:rPr>
                <m:t>Vineyard</m:t>
              </m:r>
              <m:r>
                <m:rPr>
                  <m:nor/>
                </m:rPr>
                <w:rPr>
                  <w:rFonts w:ascii="Times New Roman" w:hAnsi="Times New Roman" w:cs="Times New Roman"/>
                </w:rPr>
                <m:t> </m:t>
              </m:r>
              <m:r>
                <m:rPr>
                  <m:nor/>
                </m:rPr>
                <w:rPr>
                  <w:rFonts w:ascii="Garamond" w:hAnsi="Garamond"/>
                </w:rPr>
                <m:t>carbon</m:t>
              </m:r>
              <m:r>
                <m:rPr>
                  <m:nor/>
                </m:rPr>
                <w:rPr>
                  <w:rFonts w:ascii="Times New Roman" w:hAnsi="Times New Roman" w:cs="Times New Roman"/>
                </w:rPr>
                <m:t> </m:t>
              </m:r>
              <m:d>
                <m:dPr>
                  <m:ctrlPr>
                    <w:rPr>
                      <w:rFonts w:ascii="Cambria Math" w:hAnsi="Cambria Math"/>
                    </w:rPr>
                  </m:ctrlPr>
                </m:dPr>
                <m:e>
                  <m:r>
                    <m:rPr>
                      <m:nor/>
                    </m:rPr>
                    <w:rPr>
                      <w:rFonts w:ascii="Garamond" w:hAnsi="Garamond"/>
                    </w:rPr>
                    <m:t>kg</m:t>
                  </m:r>
                </m:e>
              </m:d>
              <m:r>
                <m:rPr>
                  <m:nor/>
                </m:rPr>
                <w:rPr>
                  <w:rFonts w:ascii="Cambria Math" w:hAnsi="Garamond"/>
                </w:rPr>
                <m:t xml:space="preserve"> </m:t>
              </m:r>
              <m:r>
                <m:rPr>
                  <m:nor/>
                </m:rPr>
                <w:rPr>
                  <w:rFonts w:ascii="Garamond" w:hAnsi="Garamond"/>
                </w:rPr>
                <m:t>=</m:t>
              </m:r>
              <m:r>
                <m:rPr>
                  <m:nor/>
                </m:rPr>
                <w:rPr>
                  <w:rFonts w:ascii="Cambria Math" w:hAnsi="Garamond"/>
                </w:rPr>
                <m:t xml:space="preserve"> </m:t>
              </m:r>
              <m:d>
                <m:dPr>
                  <m:ctrlPr>
                    <w:rPr>
                      <w:rFonts w:ascii="Cambria Math" w:hAnsi="Cambria Math"/>
                    </w:rPr>
                  </m:ctrlPr>
                </m:dPr>
                <m:e>
                  <m:r>
                    <m:rPr>
                      <m:nor/>
                    </m:rPr>
                    <w:rPr>
                      <w:rFonts w:ascii="Garamond" w:hAnsi="Garamond"/>
                    </w:rPr>
                    <m:t>area</m:t>
                  </m:r>
                </m:e>
              </m:d>
              <m:r>
                <m:rPr>
                  <m:nor/>
                </m:rPr>
                <w:rPr>
                  <w:rFonts w:ascii="Garamond" w:hAnsi="Garamond"/>
                </w:rPr>
                <m:t xml:space="preserve"> × 1kg</m:t>
              </m:r>
              <m:r>
                <m:rPr>
                  <m:lit/>
                  <m:nor/>
                </m:rPr>
                <w:rPr>
                  <w:rFonts w:ascii="Garamond" w:hAnsi="Garamond"/>
                </w:rPr>
                <m:t>/</m:t>
              </m:r>
              <m:sSup>
                <m:sSupPr>
                  <m:ctrlPr>
                    <w:rPr>
                      <w:rFonts w:ascii="Cambria Math" w:hAnsi="Cambria Math"/>
                    </w:rPr>
                  </m:ctrlPr>
                </m:sSupPr>
                <m:e>
                  <m:r>
                    <m:rPr>
                      <m:nor/>
                    </m:rPr>
                    <w:rPr>
                      <w:rFonts w:ascii="Garamond" w:hAnsi="Garamond"/>
                    </w:rPr>
                    <m:t>m</m:t>
                  </m:r>
                </m:e>
                <m:sup>
                  <m:r>
                    <m:rPr>
                      <m:nor/>
                    </m:rPr>
                    <w:rPr>
                      <w:rFonts w:ascii="Garamond" w:hAnsi="Garamond"/>
                    </w:rPr>
                    <m:t>2</m:t>
                  </m:r>
                </m:sup>
              </m:sSup>
              <m:r>
                <w:rPr>
                  <w:rFonts w:ascii="Garamond" w:hAnsi="Garamond"/>
                </w:rPr>
                <m:t>#</m:t>
              </m:r>
              <m:r>
                <w:rPr>
                  <w:rFonts w:ascii="Cambria Math" w:hAnsi="Cambria Math"/>
                </w:rPr>
                <m:t>4</m:t>
              </m:r>
            </m:e>
          </m:eqArr>
        </m:oMath>
      </m:oMathPara>
    </w:p>
    <w:p w14:paraId="717703E3" w14:textId="77777777" w:rsidR="00476742" w:rsidRDefault="00476742" w:rsidP="7FE119E5">
      <w:pPr>
        <w:spacing w:after="0" w:line="240" w:lineRule="auto"/>
      </w:pPr>
    </w:p>
    <w:p w14:paraId="68764D7A" w14:textId="2C46F032" w:rsidR="00F121FB" w:rsidRPr="0066138C" w:rsidRDefault="6089DEBE" w:rsidP="6DC93FD4">
      <w:pPr>
        <w:spacing w:after="0" w:line="240" w:lineRule="auto"/>
        <w:rPr>
          <w:rFonts w:ascii="Garamond" w:hAnsi="Garamond" w:cs="Arial"/>
          <w:b/>
          <w:bCs/>
          <w:i/>
          <w:iCs/>
        </w:rPr>
      </w:pPr>
      <w:r w:rsidRPr="6DC93FD4">
        <w:rPr>
          <w:rFonts w:ascii="Garamond" w:hAnsi="Garamond" w:cs="Arial"/>
          <w:b/>
          <w:bCs/>
          <w:i/>
          <w:iCs/>
        </w:rPr>
        <w:t>3.3 Data Analysis</w:t>
      </w:r>
    </w:p>
    <w:p w14:paraId="33867967" w14:textId="32739459" w:rsidR="7C0BEDBE" w:rsidRDefault="23B7241F" w:rsidP="09E91478">
      <w:pPr>
        <w:spacing w:after="0" w:line="240" w:lineRule="auto"/>
        <w:rPr>
          <w:rFonts w:ascii="Garamond" w:eastAsia="Garamond" w:hAnsi="Garamond" w:cs="Garamond"/>
        </w:rPr>
      </w:pPr>
      <w:r w:rsidRPr="6061A27D">
        <w:rPr>
          <w:rFonts w:ascii="Garamond" w:eastAsia="Garamond" w:hAnsi="Garamond" w:cs="Garamond"/>
          <w:b/>
          <w:bCs/>
        </w:rPr>
        <w:t xml:space="preserve">3.3.1 </w:t>
      </w:r>
      <w:r w:rsidR="00845540">
        <w:rPr>
          <w:rFonts w:ascii="Garamond" w:eastAsia="Garamond" w:hAnsi="Garamond" w:cs="Garamond"/>
          <w:b/>
          <w:bCs/>
        </w:rPr>
        <w:t>Ocular</w:t>
      </w:r>
      <w:r w:rsidRPr="6061A27D">
        <w:rPr>
          <w:rFonts w:ascii="Garamond" w:eastAsia="Garamond" w:hAnsi="Garamond" w:cs="Garamond"/>
          <w:b/>
          <w:bCs/>
        </w:rPr>
        <w:t xml:space="preserve"> Accuracy </w:t>
      </w:r>
      <w:r w:rsidR="00845540">
        <w:rPr>
          <w:rFonts w:ascii="Garamond" w:eastAsia="Garamond" w:hAnsi="Garamond" w:cs="Garamond"/>
          <w:b/>
          <w:bCs/>
        </w:rPr>
        <w:t>Assessment</w:t>
      </w:r>
      <w:r w:rsidR="35F795A9">
        <w:br/>
      </w:r>
      <w:r w:rsidRPr="6061A27D">
        <w:rPr>
          <w:rFonts w:ascii="Garamond" w:eastAsia="Garamond" w:hAnsi="Garamond" w:cs="Garamond"/>
        </w:rPr>
        <w:t xml:space="preserve">To assess the accuracy of crop age estimates, we </w:t>
      </w:r>
      <w:r w:rsidR="00B151A0">
        <w:rPr>
          <w:rFonts w:ascii="Garamond" w:eastAsia="Garamond" w:hAnsi="Garamond" w:cs="Garamond"/>
        </w:rPr>
        <w:t>conducted</w:t>
      </w:r>
      <w:r w:rsidR="00B151A0" w:rsidRPr="6061A27D">
        <w:rPr>
          <w:rFonts w:ascii="Garamond" w:eastAsia="Garamond" w:hAnsi="Garamond" w:cs="Garamond"/>
        </w:rPr>
        <w:t xml:space="preserve"> </w:t>
      </w:r>
      <w:r w:rsidRPr="6061A27D">
        <w:rPr>
          <w:rFonts w:ascii="Garamond" w:eastAsia="Garamond" w:hAnsi="Garamond" w:cs="Garamond"/>
        </w:rPr>
        <w:t xml:space="preserve">ocular sampling </w:t>
      </w:r>
      <w:r w:rsidR="00B151A0">
        <w:rPr>
          <w:rFonts w:ascii="Garamond" w:eastAsia="Garamond" w:hAnsi="Garamond" w:cs="Garamond"/>
        </w:rPr>
        <w:t>to determine the actual planting year.</w:t>
      </w:r>
      <w:r w:rsidR="00057AC8">
        <w:rPr>
          <w:rFonts w:ascii="Garamond" w:eastAsia="Garamond" w:hAnsi="Garamond" w:cs="Garamond"/>
        </w:rPr>
        <w:t xml:space="preserve"> </w:t>
      </w:r>
      <w:r w:rsidR="00E36293" w:rsidRPr="6061A27D">
        <w:rPr>
          <w:rFonts w:ascii="Garamond" w:eastAsia="Garamond" w:hAnsi="Garamond" w:cs="Garamond"/>
        </w:rPr>
        <w:t xml:space="preserve">Using high resolution NAIP images, we visually determined the year when each orchard polygon was planted (Figure 2). </w:t>
      </w:r>
      <w:r w:rsidR="00057AC8">
        <w:rPr>
          <w:rFonts w:ascii="Garamond" w:eastAsia="Garamond" w:hAnsi="Garamond" w:cs="Garamond"/>
        </w:rPr>
        <w:t>Although</w:t>
      </w:r>
      <w:r w:rsidR="00B151A0">
        <w:rPr>
          <w:rFonts w:ascii="Garamond" w:eastAsia="Garamond" w:hAnsi="Garamond" w:cs="Garamond"/>
        </w:rPr>
        <w:t xml:space="preserve"> NAIP imagery is </w:t>
      </w:r>
      <w:r w:rsidR="00057AC8">
        <w:rPr>
          <w:rFonts w:ascii="Garamond" w:eastAsia="Garamond" w:hAnsi="Garamond" w:cs="Garamond"/>
        </w:rPr>
        <w:t xml:space="preserve">only </w:t>
      </w:r>
      <w:r w:rsidR="00B151A0">
        <w:rPr>
          <w:rFonts w:ascii="Garamond" w:eastAsia="Garamond" w:hAnsi="Garamond" w:cs="Garamond"/>
        </w:rPr>
        <w:t xml:space="preserve">available </w:t>
      </w:r>
      <w:r w:rsidR="00057AC8">
        <w:rPr>
          <w:rFonts w:ascii="Garamond" w:eastAsia="Garamond" w:hAnsi="Garamond" w:cs="Garamond"/>
        </w:rPr>
        <w:t xml:space="preserve">starting in </w:t>
      </w:r>
      <w:r w:rsidR="00B151A0">
        <w:rPr>
          <w:rFonts w:ascii="Garamond" w:eastAsia="Garamond" w:hAnsi="Garamond" w:cs="Garamond"/>
        </w:rPr>
        <w:t>2003</w:t>
      </w:r>
      <w:r w:rsidR="00057AC8">
        <w:rPr>
          <w:rFonts w:ascii="Garamond" w:eastAsia="Garamond" w:hAnsi="Garamond" w:cs="Garamond"/>
        </w:rPr>
        <w:t>, it</w:t>
      </w:r>
      <w:r w:rsidR="00E36293">
        <w:rPr>
          <w:rFonts w:ascii="Garamond" w:eastAsia="Garamond" w:hAnsi="Garamond" w:cs="Garamond"/>
        </w:rPr>
        <w:t xml:space="preserve"> has a ground resolution of 1 m</w:t>
      </w:r>
      <w:r w:rsidR="00845540">
        <w:rPr>
          <w:rFonts w:ascii="Garamond" w:eastAsia="Garamond" w:hAnsi="Garamond" w:cs="Garamond"/>
        </w:rPr>
        <w:t>,</w:t>
      </w:r>
      <w:r w:rsidR="00E36293">
        <w:rPr>
          <w:rFonts w:ascii="Garamond" w:eastAsia="Garamond" w:hAnsi="Garamond" w:cs="Garamond"/>
        </w:rPr>
        <w:t xml:space="preserve"> allowing us to clearly distinguish the year when crops were first planted</w:t>
      </w:r>
      <w:r w:rsidR="00057AC8">
        <w:rPr>
          <w:rFonts w:ascii="Garamond" w:eastAsia="Garamond" w:hAnsi="Garamond" w:cs="Garamond"/>
        </w:rPr>
        <w:t xml:space="preserve">. </w:t>
      </w:r>
      <w:r w:rsidR="00B151A0">
        <w:rPr>
          <w:rFonts w:ascii="Garamond" w:eastAsia="Garamond" w:hAnsi="Garamond" w:cs="Garamond"/>
        </w:rPr>
        <w:t>We</w:t>
      </w:r>
      <w:r w:rsidRPr="6061A27D">
        <w:rPr>
          <w:rFonts w:ascii="Garamond" w:eastAsia="Garamond" w:hAnsi="Garamond" w:cs="Garamond"/>
        </w:rPr>
        <w:t xml:space="preserve"> </w:t>
      </w:r>
      <w:r w:rsidR="00E36293">
        <w:rPr>
          <w:rFonts w:ascii="Garamond" w:eastAsia="Garamond" w:hAnsi="Garamond" w:cs="Garamond"/>
        </w:rPr>
        <w:t>sampled</w:t>
      </w:r>
      <w:r w:rsidRPr="6061A27D">
        <w:rPr>
          <w:rFonts w:ascii="Garamond" w:eastAsia="Garamond" w:hAnsi="Garamond" w:cs="Garamond"/>
        </w:rPr>
        <w:t xml:space="preserve"> 52 orchard and vineyard plot boundaries from the </w:t>
      </w:r>
      <w:r w:rsidR="49971FF6" w:rsidRPr="6061A27D">
        <w:rPr>
          <w:rFonts w:ascii="Garamond" w:eastAsia="Garamond" w:hAnsi="Garamond" w:cs="Garamond"/>
        </w:rPr>
        <w:t>USDA-NASS CDL.</w:t>
      </w:r>
      <w:r w:rsidR="00737787">
        <w:rPr>
          <w:rFonts w:ascii="Garamond" w:eastAsia="Garamond" w:hAnsi="Garamond" w:cs="Garamond"/>
        </w:rPr>
        <w:t xml:space="preserve"> O</w:t>
      </w:r>
      <w:r w:rsidR="004B5C0F">
        <w:rPr>
          <w:rFonts w:ascii="Garamond" w:eastAsia="Garamond" w:hAnsi="Garamond" w:cs="Garamond"/>
        </w:rPr>
        <w:t xml:space="preserve">rchards and vineyards were </w:t>
      </w:r>
      <w:r w:rsidR="00737787">
        <w:rPr>
          <w:rFonts w:ascii="Garamond" w:eastAsia="Garamond" w:hAnsi="Garamond" w:cs="Garamond"/>
        </w:rPr>
        <w:t>selected only if</w:t>
      </w:r>
      <w:r w:rsidR="004B5C0F">
        <w:rPr>
          <w:rFonts w:ascii="Garamond" w:eastAsia="Garamond" w:hAnsi="Garamond" w:cs="Garamond"/>
        </w:rPr>
        <w:t xml:space="preserve"> there was</w:t>
      </w:r>
      <w:r w:rsidR="00737787">
        <w:rPr>
          <w:rFonts w:ascii="Garamond" w:eastAsia="Garamond" w:hAnsi="Garamond" w:cs="Garamond"/>
        </w:rPr>
        <w:t xml:space="preserve"> </w:t>
      </w:r>
      <w:r w:rsidR="004B5C0F">
        <w:rPr>
          <w:rFonts w:ascii="Garamond" w:eastAsia="Garamond" w:hAnsi="Garamond" w:cs="Garamond"/>
        </w:rPr>
        <w:t xml:space="preserve">NAIP </w:t>
      </w:r>
      <w:r w:rsidR="00E36293">
        <w:rPr>
          <w:rFonts w:ascii="Garamond" w:eastAsia="Garamond" w:hAnsi="Garamond" w:cs="Garamond"/>
        </w:rPr>
        <w:t>imagery</w:t>
      </w:r>
      <w:r w:rsidR="00B151A0">
        <w:rPr>
          <w:rFonts w:ascii="Garamond" w:eastAsia="Garamond" w:hAnsi="Garamond" w:cs="Garamond"/>
        </w:rPr>
        <w:t xml:space="preserve"> for</w:t>
      </w:r>
      <w:r w:rsidR="00E36293">
        <w:rPr>
          <w:rFonts w:ascii="Garamond" w:eastAsia="Garamond" w:hAnsi="Garamond" w:cs="Garamond"/>
        </w:rPr>
        <w:t xml:space="preserve"> every year starting in 2003</w:t>
      </w:r>
      <w:r w:rsidR="004B5C0F">
        <w:rPr>
          <w:rFonts w:ascii="Garamond" w:eastAsia="Garamond" w:hAnsi="Garamond" w:cs="Garamond"/>
        </w:rPr>
        <w:t xml:space="preserve">. </w:t>
      </w:r>
      <w:r w:rsidRPr="6061A27D">
        <w:rPr>
          <w:rFonts w:ascii="Garamond" w:eastAsia="Garamond" w:hAnsi="Garamond" w:cs="Garamond"/>
        </w:rPr>
        <w:t xml:space="preserve">In GEE, we created nine polygons </w:t>
      </w:r>
      <w:r w:rsidR="00914FA5">
        <w:rPr>
          <w:rFonts w:ascii="Garamond" w:eastAsia="Garamond" w:hAnsi="Garamond" w:cs="Garamond"/>
        </w:rPr>
        <w:t xml:space="preserve">each </w:t>
      </w:r>
      <w:r w:rsidRPr="6061A27D">
        <w:rPr>
          <w:rFonts w:ascii="Garamond" w:eastAsia="Garamond" w:hAnsi="Garamond" w:cs="Garamond"/>
        </w:rPr>
        <w:t xml:space="preserve">for walnut, pistachio, grape, and orange orchards and 16 polygons for almond orchards. </w:t>
      </w:r>
      <w:r w:rsidR="00914FA5">
        <w:rPr>
          <w:rFonts w:ascii="Garamond" w:eastAsia="Garamond" w:hAnsi="Garamond" w:cs="Garamond"/>
        </w:rPr>
        <w:t xml:space="preserve">We sampled more almond orchards compared to the other crop types because </w:t>
      </w:r>
      <w:r w:rsidR="004B5C0F">
        <w:rPr>
          <w:rFonts w:ascii="Garamond" w:eastAsia="Garamond" w:hAnsi="Garamond" w:cs="Garamond"/>
        </w:rPr>
        <w:t xml:space="preserve">there were more almond orchards with </w:t>
      </w:r>
      <w:r w:rsidR="00E36293">
        <w:rPr>
          <w:rFonts w:ascii="Garamond" w:eastAsia="Garamond" w:hAnsi="Garamond" w:cs="Garamond"/>
        </w:rPr>
        <w:t xml:space="preserve">a </w:t>
      </w:r>
      <w:r w:rsidR="004B5C0F">
        <w:rPr>
          <w:rFonts w:ascii="Garamond" w:eastAsia="Garamond" w:hAnsi="Garamond" w:cs="Garamond"/>
        </w:rPr>
        <w:t xml:space="preserve">complete </w:t>
      </w:r>
      <w:r w:rsidR="00E36293">
        <w:rPr>
          <w:rFonts w:ascii="Garamond" w:eastAsia="Garamond" w:hAnsi="Garamond" w:cs="Garamond"/>
        </w:rPr>
        <w:t xml:space="preserve">collection of </w:t>
      </w:r>
      <w:r w:rsidR="004B5C0F">
        <w:rPr>
          <w:rFonts w:ascii="Garamond" w:eastAsia="Garamond" w:hAnsi="Garamond" w:cs="Garamond"/>
        </w:rPr>
        <w:t xml:space="preserve">NAIP imagery. </w:t>
      </w:r>
      <w:r w:rsidR="21F2C777" w:rsidRPr="6061A27D">
        <w:rPr>
          <w:rFonts w:ascii="Garamond" w:eastAsia="Garamond" w:hAnsi="Garamond" w:cs="Garamond"/>
        </w:rPr>
        <w:t xml:space="preserve">For each polygon, we used zonal statistics in ArcGIS </w:t>
      </w:r>
      <w:r w:rsidR="006B7544">
        <w:rPr>
          <w:rFonts w:ascii="Garamond" w:eastAsia="Garamond" w:hAnsi="Garamond" w:cs="Garamond"/>
        </w:rPr>
        <w:t>Pro</w:t>
      </w:r>
      <w:r w:rsidR="00411B7E">
        <w:rPr>
          <w:rFonts w:ascii="Garamond" w:eastAsia="Garamond" w:hAnsi="Garamond" w:cs="Garamond"/>
        </w:rPr>
        <w:t xml:space="preserve"> </w:t>
      </w:r>
      <w:r w:rsidR="21F2C777" w:rsidRPr="6061A27D">
        <w:rPr>
          <w:rFonts w:ascii="Garamond" w:eastAsia="Garamond" w:hAnsi="Garamond" w:cs="Garamond"/>
        </w:rPr>
        <w:t>to calculate the mean</w:t>
      </w:r>
      <w:r w:rsidR="004F3C85">
        <w:rPr>
          <w:rFonts w:ascii="Garamond" w:eastAsia="Garamond" w:hAnsi="Garamond" w:cs="Garamond"/>
        </w:rPr>
        <w:t xml:space="preserve"> PAACET-</w:t>
      </w:r>
      <w:r w:rsidR="21F2C777" w:rsidRPr="6061A27D">
        <w:rPr>
          <w:rFonts w:ascii="Garamond" w:eastAsia="Garamond" w:hAnsi="Garamond" w:cs="Garamond"/>
        </w:rPr>
        <w:t xml:space="preserve">estimated age </w:t>
      </w:r>
      <w:r w:rsidR="004F3C85">
        <w:rPr>
          <w:rFonts w:ascii="Garamond" w:eastAsia="Garamond" w:hAnsi="Garamond" w:cs="Garamond"/>
        </w:rPr>
        <w:t>of</w:t>
      </w:r>
      <w:r w:rsidR="21F2C777" w:rsidRPr="6061A27D">
        <w:rPr>
          <w:rFonts w:ascii="Garamond" w:eastAsia="Garamond" w:hAnsi="Garamond" w:cs="Garamond"/>
        </w:rPr>
        <w:t xml:space="preserve"> all pixels within the polygon. We calculated the difference between the mean estimated age and the actual age we visually determined for each polygon. This difference represents the error that occurred in each polygon. To report total error, we took the mean of the error calculated for all 52 polygons.</w:t>
      </w:r>
    </w:p>
    <w:p w14:paraId="0DD7E6D1" w14:textId="0446DD74" w:rsidR="7C0BEDBE" w:rsidRDefault="7C0BEDBE" w:rsidP="004726C8">
      <w:pPr>
        <w:spacing w:after="0" w:line="240" w:lineRule="auto"/>
        <w:jc w:val="center"/>
        <w:rPr>
          <w:rFonts w:ascii="Garamond" w:eastAsia="Garamond" w:hAnsi="Garamond" w:cs="Garamond"/>
        </w:rPr>
      </w:pPr>
    </w:p>
    <w:p w14:paraId="39B72F60" w14:textId="755646C8" w:rsidR="6DC93FD4" w:rsidRDefault="748A77B5" w:rsidP="004726C8">
      <w:pPr>
        <w:spacing w:line="240" w:lineRule="auto"/>
        <w:jc w:val="center"/>
      </w:pPr>
      <w:r>
        <w:rPr>
          <w:noProof/>
        </w:rPr>
        <w:drawing>
          <wp:inline distT="0" distB="0" distL="0" distR="0" wp14:anchorId="5354A3C7" wp14:editId="03DABE0D">
            <wp:extent cx="1909949" cy="1317069"/>
            <wp:effectExtent l="0" t="0" r="0" b="0"/>
            <wp:docPr id="116511447" name="Picture 11651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949" cy="1317069"/>
                    </a:xfrm>
                    <a:prstGeom prst="rect">
                      <a:avLst/>
                    </a:prstGeom>
                  </pic:spPr>
                </pic:pic>
              </a:graphicData>
            </a:graphic>
          </wp:inline>
        </w:drawing>
      </w:r>
      <w:r>
        <w:rPr>
          <w:noProof/>
        </w:rPr>
        <w:drawing>
          <wp:inline distT="0" distB="0" distL="0" distR="0" wp14:anchorId="794E98B7" wp14:editId="3BACD33A">
            <wp:extent cx="1892315" cy="1316736"/>
            <wp:effectExtent l="0" t="0" r="0" b="0"/>
            <wp:docPr id="938861375" name="Picture 93886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2315" cy="1316736"/>
                    </a:xfrm>
                    <a:prstGeom prst="rect">
                      <a:avLst/>
                    </a:prstGeom>
                  </pic:spPr>
                </pic:pic>
              </a:graphicData>
            </a:graphic>
          </wp:inline>
        </w:drawing>
      </w:r>
      <w:r>
        <w:rPr>
          <w:noProof/>
        </w:rPr>
        <w:drawing>
          <wp:inline distT="0" distB="0" distL="0" distR="0" wp14:anchorId="68C69BA1" wp14:editId="0048B3BD">
            <wp:extent cx="1892316" cy="1316736"/>
            <wp:effectExtent l="0" t="0" r="0" b="0"/>
            <wp:docPr id="148019751" name="Picture 148019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2316" cy="1316736"/>
                    </a:xfrm>
                    <a:prstGeom prst="rect">
                      <a:avLst/>
                    </a:prstGeom>
                  </pic:spPr>
                </pic:pic>
              </a:graphicData>
            </a:graphic>
          </wp:inline>
        </w:drawing>
      </w:r>
    </w:p>
    <w:p w14:paraId="6CF8DF60" w14:textId="750DC77C" w:rsidR="748A77B5" w:rsidRDefault="7FA31846" w:rsidP="6061A27D">
      <w:pPr>
        <w:jc w:val="center"/>
        <w:rPr>
          <w:rFonts w:ascii="Garamond" w:eastAsia="Garamond" w:hAnsi="Garamond" w:cs="Garamond"/>
        </w:rPr>
      </w:pPr>
      <w:r w:rsidRPr="6061A27D">
        <w:rPr>
          <w:rFonts w:ascii="Garamond" w:eastAsia="Garamond" w:hAnsi="Garamond" w:cs="Garamond"/>
          <w:i/>
          <w:iCs/>
        </w:rPr>
        <w:t>Figure 2</w:t>
      </w:r>
      <w:r w:rsidRPr="6061A27D">
        <w:rPr>
          <w:rFonts w:ascii="Garamond" w:eastAsia="Garamond" w:hAnsi="Garamond" w:cs="Garamond"/>
        </w:rPr>
        <w:t>.</w:t>
      </w:r>
      <w:r w:rsidRPr="6061A27D">
        <w:rPr>
          <w:rFonts w:ascii="Garamond" w:eastAsia="Garamond" w:hAnsi="Garamond" w:cs="Garamond"/>
          <w:b/>
          <w:bCs/>
        </w:rPr>
        <w:t xml:space="preserve"> </w:t>
      </w:r>
      <w:r w:rsidRPr="6061A27D">
        <w:rPr>
          <w:rFonts w:ascii="Garamond" w:eastAsia="Garamond" w:hAnsi="Garamond" w:cs="Garamond"/>
        </w:rPr>
        <w:t xml:space="preserve">NAIP images </w:t>
      </w:r>
      <w:r w:rsidR="000C4E98">
        <w:rPr>
          <w:rFonts w:ascii="Garamond" w:eastAsia="Garamond" w:hAnsi="Garamond" w:cs="Garamond"/>
        </w:rPr>
        <w:t xml:space="preserve">from different years </w:t>
      </w:r>
      <w:r w:rsidR="00675AD7">
        <w:rPr>
          <w:rFonts w:ascii="Garamond" w:eastAsia="Garamond" w:hAnsi="Garamond" w:cs="Garamond"/>
        </w:rPr>
        <w:t>were</w:t>
      </w:r>
      <w:r w:rsidRPr="6061A27D">
        <w:rPr>
          <w:rFonts w:ascii="Garamond" w:eastAsia="Garamond" w:hAnsi="Garamond" w:cs="Garamond"/>
        </w:rPr>
        <w:t xml:space="preserve"> used to visually </w:t>
      </w:r>
      <w:r w:rsidR="000C4E98">
        <w:rPr>
          <w:rFonts w:ascii="Garamond" w:eastAsia="Garamond" w:hAnsi="Garamond" w:cs="Garamond"/>
        </w:rPr>
        <w:t xml:space="preserve">determine the </w:t>
      </w:r>
      <w:r w:rsidRPr="6061A27D">
        <w:rPr>
          <w:rFonts w:ascii="Garamond" w:eastAsia="Garamond" w:hAnsi="Garamond" w:cs="Garamond"/>
        </w:rPr>
        <w:t xml:space="preserve">age </w:t>
      </w:r>
      <w:r w:rsidR="000C4E98">
        <w:rPr>
          <w:rFonts w:ascii="Garamond" w:eastAsia="Garamond" w:hAnsi="Garamond" w:cs="Garamond"/>
        </w:rPr>
        <w:t xml:space="preserve">of </w:t>
      </w:r>
      <w:r w:rsidR="00675AD7">
        <w:rPr>
          <w:rFonts w:ascii="Garamond" w:eastAsia="Garamond" w:hAnsi="Garamond" w:cs="Garamond"/>
        </w:rPr>
        <w:t>this</w:t>
      </w:r>
      <w:r w:rsidRPr="6061A27D">
        <w:rPr>
          <w:rFonts w:ascii="Garamond" w:eastAsia="Garamond" w:hAnsi="Garamond" w:cs="Garamond"/>
        </w:rPr>
        <w:t xml:space="preserve"> almond orchard. </w:t>
      </w:r>
      <w:r w:rsidR="00675AD7">
        <w:rPr>
          <w:rFonts w:ascii="Garamond" w:eastAsia="Garamond" w:hAnsi="Garamond" w:cs="Garamond"/>
        </w:rPr>
        <w:t>From left to right, shown here are example images</w:t>
      </w:r>
      <w:r w:rsidRPr="6061A27D">
        <w:rPr>
          <w:rFonts w:ascii="Garamond" w:eastAsia="Garamond" w:hAnsi="Garamond" w:cs="Garamond"/>
        </w:rPr>
        <w:t xml:space="preserve"> from 2003, 2013, </w:t>
      </w:r>
      <w:r w:rsidR="00675AD7">
        <w:rPr>
          <w:rFonts w:ascii="Garamond" w:eastAsia="Garamond" w:hAnsi="Garamond" w:cs="Garamond"/>
        </w:rPr>
        <w:t xml:space="preserve">and </w:t>
      </w:r>
      <w:r w:rsidRPr="6061A27D">
        <w:rPr>
          <w:rFonts w:ascii="Garamond" w:eastAsia="Garamond" w:hAnsi="Garamond" w:cs="Garamond"/>
        </w:rPr>
        <w:t>2016. The planting year was determined to be 2016</w:t>
      </w:r>
      <w:r w:rsidR="004A27DA">
        <w:rPr>
          <w:rFonts w:ascii="Garamond" w:eastAsia="Garamond" w:hAnsi="Garamond" w:cs="Garamond"/>
        </w:rPr>
        <w:t xml:space="preserve"> after visually comparing the images for each year starting in 20</w:t>
      </w:r>
      <w:r w:rsidR="00AB13C4">
        <w:rPr>
          <w:rFonts w:ascii="Garamond" w:eastAsia="Garamond" w:hAnsi="Garamond" w:cs="Garamond"/>
        </w:rPr>
        <w:t>03</w:t>
      </w:r>
      <w:r w:rsidRPr="6061A27D">
        <w:rPr>
          <w:rFonts w:ascii="Garamond" w:eastAsia="Garamond" w:hAnsi="Garamond" w:cs="Garamond"/>
        </w:rPr>
        <w:t>.</w:t>
      </w:r>
    </w:p>
    <w:p w14:paraId="4DEA908A" w14:textId="45D7167B" w:rsidR="009A20ED" w:rsidRPr="0066138C" w:rsidRDefault="6C6242E8" w:rsidP="748A77B5">
      <w:pPr>
        <w:pStyle w:val="Heading1"/>
        <w:spacing w:before="0" w:line="240" w:lineRule="auto"/>
        <w:rPr>
          <w:rFonts w:ascii="Garamond" w:hAnsi="Garamond"/>
        </w:rPr>
      </w:pPr>
      <w:bookmarkStart w:id="3" w:name="_Toc334198730"/>
      <w:r w:rsidRPr="748A77B5">
        <w:rPr>
          <w:rFonts w:ascii="Garamond" w:hAnsi="Garamond"/>
        </w:rPr>
        <w:t>4</w:t>
      </w:r>
      <w:r w:rsidR="7F71FF0F" w:rsidRPr="748A77B5">
        <w:rPr>
          <w:rFonts w:ascii="Garamond" w:hAnsi="Garamond"/>
        </w:rPr>
        <w:t xml:space="preserve">. </w:t>
      </w:r>
      <w:r w:rsidR="58D267E0" w:rsidRPr="748A77B5">
        <w:rPr>
          <w:rFonts w:ascii="Garamond" w:hAnsi="Garamond"/>
        </w:rPr>
        <w:t>Results</w:t>
      </w:r>
      <w:bookmarkEnd w:id="3"/>
      <w:r w:rsidR="7FAD1D81" w:rsidRPr="748A77B5">
        <w:rPr>
          <w:rFonts w:ascii="Garamond" w:hAnsi="Garamond"/>
        </w:rPr>
        <w:t xml:space="preserve"> &amp; Discussion</w:t>
      </w:r>
    </w:p>
    <w:p w14:paraId="3EF937EE" w14:textId="77777777" w:rsidR="004726C8" w:rsidRPr="0066138C" w:rsidRDefault="004726C8" w:rsidP="004726C8">
      <w:pPr>
        <w:spacing w:after="0" w:line="240" w:lineRule="auto"/>
        <w:rPr>
          <w:rFonts w:ascii="Garamond" w:hAnsi="Garamond"/>
          <w:b/>
          <w:bCs/>
          <w:i/>
          <w:iCs/>
        </w:rPr>
      </w:pPr>
      <w:bookmarkStart w:id="4" w:name="_Toc334198734"/>
      <w:r w:rsidRPr="246113E9">
        <w:rPr>
          <w:rFonts w:ascii="Garamond" w:hAnsi="Garamond"/>
          <w:b/>
          <w:bCs/>
          <w:i/>
          <w:iCs/>
        </w:rPr>
        <w:t>4.1 Analysis of Age and Carbon Stock Results</w:t>
      </w:r>
    </w:p>
    <w:p w14:paraId="79E3837E" w14:textId="10CCFF05" w:rsidR="004726C8" w:rsidRDefault="004726C8" w:rsidP="00087772">
      <w:pPr>
        <w:spacing w:after="0" w:line="240" w:lineRule="auto"/>
        <w:rPr>
          <w:rFonts w:ascii="Garamond" w:eastAsia="Garamond" w:hAnsi="Garamond" w:cs="Garamond"/>
        </w:rPr>
      </w:pPr>
      <w:r>
        <w:rPr>
          <w:rFonts w:ascii="Garamond" w:eastAsia="Garamond" w:hAnsi="Garamond" w:cs="Garamond"/>
        </w:rPr>
        <w:t>Our</w:t>
      </w:r>
      <w:r w:rsidRPr="246113E9">
        <w:rPr>
          <w:rFonts w:ascii="Garamond" w:eastAsia="Garamond" w:hAnsi="Garamond" w:cs="Garamond"/>
        </w:rPr>
        <w:t xml:space="preserve"> team estimated the age and carbon stock of </w:t>
      </w:r>
      <w:r>
        <w:rPr>
          <w:rFonts w:ascii="Garamond" w:eastAsia="Garamond" w:hAnsi="Garamond" w:cs="Garamond"/>
        </w:rPr>
        <w:t xml:space="preserve">vineyards and </w:t>
      </w:r>
      <w:r w:rsidRPr="246113E9">
        <w:rPr>
          <w:rFonts w:ascii="Garamond" w:eastAsia="Garamond" w:hAnsi="Garamond" w:cs="Garamond"/>
        </w:rPr>
        <w:t xml:space="preserve">almond, </w:t>
      </w:r>
      <w:r>
        <w:rPr>
          <w:rFonts w:ascii="Garamond" w:eastAsia="Garamond" w:hAnsi="Garamond" w:cs="Garamond"/>
        </w:rPr>
        <w:t xml:space="preserve">walnut, </w:t>
      </w:r>
      <w:r w:rsidRPr="246113E9">
        <w:rPr>
          <w:rFonts w:ascii="Garamond" w:eastAsia="Garamond" w:hAnsi="Garamond" w:cs="Garamond"/>
        </w:rPr>
        <w:t xml:space="preserve">pistachio, and </w:t>
      </w:r>
      <w:r>
        <w:rPr>
          <w:rFonts w:ascii="Garamond" w:eastAsia="Garamond" w:hAnsi="Garamond" w:cs="Garamond"/>
        </w:rPr>
        <w:t>orange</w:t>
      </w:r>
      <w:r w:rsidRPr="246113E9">
        <w:rPr>
          <w:rFonts w:ascii="Garamond" w:eastAsia="Garamond" w:hAnsi="Garamond" w:cs="Garamond"/>
        </w:rPr>
        <w:t xml:space="preserve"> orchards </w:t>
      </w:r>
      <w:r>
        <w:rPr>
          <w:rFonts w:ascii="Garamond" w:eastAsia="Garamond" w:hAnsi="Garamond" w:cs="Garamond"/>
        </w:rPr>
        <w:t>of</w:t>
      </w:r>
      <w:r w:rsidRPr="246113E9">
        <w:rPr>
          <w:rFonts w:ascii="Garamond" w:eastAsia="Garamond" w:hAnsi="Garamond" w:cs="Garamond"/>
        </w:rPr>
        <w:t xml:space="preserve"> California in 2021 at the pixel level. Figure 3 shows a detailed map of the five study crops across California. Areas of singular and mixed crop types can be seen in the regions near Modesto (top right) and </w:t>
      </w:r>
      <w:r w:rsidRPr="246113E9">
        <w:rPr>
          <w:rFonts w:ascii="Garamond" w:eastAsia="Garamond" w:hAnsi="Garamond" w:cs="Garamond"/>
        </w:rPr>
        <w:lastRenderedPageBreak/>
        <w:t xml:space="preserve">Fresno (bottom </w:t>
      </w:r>
      <w:r w:rsidR="00E2383E">
        <w:rPr>
          <w:rFonts w:ascii="Garamond" w:eastAsia="Garamond" w:hAnsi="Garamond" w:cs="Garamond"/>
        </w:rPr>
        <w:t>right</w:t>
      </w:r>
      <w:r w:rsidRPr="246113E9">
        <w:rPr>
          <w:rFonts w:ascii="Garamond" w:eastAsia="Garamond" w:hAnsi="Garamond" w:cs="Garamond"/>
        </w:rPr>
        <w:t xml:space="preserve">). Table 2 shows the total area by crop type calculated in ArcGIS Pro from the 2021 USDA-NASS CDL. Almonds make up the largest area of </w:t>
      </w:r>
      <w:r w:rsidR="00087772">
        <w:rPr>
          <w:rFonts w:ascii="Garamond" w:eastAsia="Garamond" w:hAnsi="Garamond" w:cs="Garamond"/>
        </w:rPr>
        <w:t xml:space="preserve">California </w:t>
      </w:r>
      <w:r w:rsidRPr="246113E9">
        <w:rPr>
          <w:rFonts w:ascii="Garamond" w:eastAsia="Garamond" w:hAnsi="Garamond" w:cs="Garamond"/>
        </w:rPr>
        <w:t xml:space="preserve">cropland, comprising roughly 750,000 hectares. The total area </w:t>
      </w:r>
      <w:r w:rsidR="00087772">
        <w:rPr>
          <w:rFonts w:ascii="Garamond" w:eastAsia="Garamond" w:hAnsi="Garamond" w:cs="Garamond"/>
        </w:rPr>
        <w:t>covered by</w:t>
      </w:r>
      <w:r w:rsidRPr="246113E9">
        <w:rPr>
          <w:rFonts w:ascii="Garamond" w:eastAsia="Garamond" w:hAnsi="Garamond" w:cs="Garamond"/>
        </w:rPr>
        <w:t xml:space="preserve"> almond orchards makes up nearly the same amount of land as the other four crop types combined.</w:t>
      </w:r>
    </w:p>
    <w:p w14:paraId="6E5D6F0C" w14:textId="77777777" w:rsidR="00087772" w:rsidRDefault="00087772" w:rsidP="00087772">
      <w:pPr>
        <w:spacing w:after="0" w:line="240" w:lineRule="auto"/>
        <w:rPr>
          <w:rFonts w:ascii="Garamond" w:eastAsia="Garamond" w:hAnsi="Garamond" w:cs="Garamond"/>
        </w:rPr>
      </w:pPr>
    </w:p>
    <w:p w14:paraId="28387767" w14:textId="1DADBCBA" w:rsidR="004726C8" w:rsidRDefault="004726C8" w:rsidP="00087772">
      <w:pPr>
        <w:spacing w:after="0" w:line="240" w:lineRule="auto"/>
        <w:rPr>
          <w:rFonts w:ascii="Garamond" w:eastAsia="Garamond" w:hAnsi="Garamond" w:cs="Garamond"/>
        </w:rPr>
      </w:pPr>
      <w:r w:rsidRPr="246113E9">
        <w:rPr>
          <w:rFonts w:ascii="Garamond" w:eastAsia="Garamond" w:hAnsi="Garamond" w:cs="Garamond"/>
        </w:rPr>
        <w:t>Despite homogenous regions in crop type, such as the almond orchards near Modesto and vineyards near Fresno,</w:t>
      </w:r>
      <w:r w:rsidR="004976E1">
        <w:rPr>
          <w:rFonts w:ascii="Garamond" w:eastAsia="Garamond" w:hAnsi="Garamond" w:cs="Garamond"/>
        </w:rPr>
        <w:t xml:space="preserve"> we were</w:t>
      </w:r>
      <w:r w:rsidRPr="246113E9">
        <w:rPr>
          <w:rFonts w:ascii="Garamond" w:eastAsia="Garamond" w:hAnsi="Garamond" w:cs="Garamond"/>
        </w:rPr>
        <w:t xml:space="preserve"> able to detect granular variations in ages. The map in Figure 4 shows the variation in age</w:t>
      </w:r>
      <w:r w:rsidR="00087772">
        <w:rPr>
          <w:rFonts w:ascii="Garamond" w:eastAsia="Garamond" w:hAnsi="Garamond" w:cs="Garamond"/>
        </w:rPr>
        <w:t>s,</w:t>
      </w:r>
      <w:r w:rsidRPr="246113E9">
        <w:rPr>
          <w:rFonts w:ascii="Garamond" w:eastAsia="Garamond" w:hAnsi="Garamond" w:cs="Garamond"/>
        </w:rPr>
        <w:t xml:space="preserve"> 37 years</w:t>
      </w:r>
      <w:r w:rsidR="00087772">
        <w:rPr>
          <w:rFonts w:ascii="Garamond" w:eastAsia="Garamond" w:hAnsi="Garamond" w:cs="Garamond"/>
        </w:rPr>
        <w:t xml:space="preserve"> at the oldest,</w:t>
      </w:r>
      <w:r w:rsidRPr="246113E9">
        <w:rPr>
          <w:rFonts w:ascii="Garamond" w:eastAsia="Garamond" w:hAnsi="Garamond" w:cs="Garamond"/>
        </w:rPr>
        <w:t xml:space="preserve"> across the five crop types in California, and</w:t>
      </w:r>
      <w:r w:rsidR="00087772">
        <w:rPr>
          <w:rFonts w:ascii="Garamond" w:eastAsia="Garamond" w:hAnsi="Garamond" w:cs="Garamond"/>
        </w:rPr>
        <w:t xml:space="preserve"> it</w:t>
      </w:r>
      <w:r w:rsidRPr="246113E9">
        <w:rPr>
          <w:rFonts w:ascii="Garamond" w:eastAsia="Garamond" w:hAnsi="Garamond" w:cs="Garamond"/>
        </w:rPr>
        <w:t xml:space="preserve"> depicts the mosaic of ages in regions of largely almond orchards and vineyards near Modesto (top right) and Fresno (bottom </w:t>
      </w:r>
      <w:r w:rsidR="006A5A7B">
        <w:rPr>
          <w:rFonts w:ascii="Garamond" w:eastAsia="Garamond" w:hAnsi="Garamond" w:cs="Garamond"/>
        </w:rPr>
        <w:t>right</w:t>
      </w:r>
      <w:r w:rsidRPr="246113E9">
        <w:rPr>
          <w:rFonts w:ascii="Garamond" w:eastAsia="Garamond" w:hAnsi="Garamond" w:cs="Garamond"/>
        </w:rPr>
        <w:t>). The age values at the pixel level were used to estimate the carbon stock of the five crop types across California (Figure 5). Carbon stock values for orchard and vineyard pixels range from 42.4 kg/m</w:t>
      </w:r>
      <w:r w:rsidRPr="246113E9">
        <w:rPr>
          <w:rFonts w:ascii="Garamond" w:eastAsia="Garamond" w:hAnsi="Garamond" w:cs="Garamond"/>
          <w:vertAlign w:val="superscript"/>
        </w:rPr>
        <w:t>2</w:t>
      </w:r>
      <w:r w:rsidRPr="246113E9">
        <w:rPr>
          <w:rFonts w:ascii="Garamond" w:eastAsia="Garamond" w:hAnsi="Garamond" w:cs="Garamond"/>
        </w:rPr>
        <w:t xml:space="preserve"> to 13,812.3 kg/m</w:t>
      </w:r>
      <w:r w:rsidRPr="246113E9">
        <w:rPr>
          <w:rFonts w:ascii="Garamond" w:eastAsia="Garamond" w:hAnsi="Garamond" w:cs="Garamond"/>
          <w:vertAlign w:val="superscript"/>
        </w:rPr>
        <w:t>2</w:t>
      </w:r>
      <w:r w:rsidRPr="246113E9">
        <w:rPr>
          <w:rFonts w:ascii="Garamond" w:eastAsia="Garamond" w:hAnsi="Garamond" w:cs="Garamond"/>
        </w:rPr>
        <w:t xml:space="preserve">. Comparing the maps in Figures 4 and 5, it is evident that older croplands store greater </w:t>
      </w:r>
      <w:r w:rsidRPr="00087772">
        <w:rPr>
          <w:rFonts w:ascii="Garamond" w:eastAsia="Garamond" w:hAnsi="Garamond" w:cs="Garamond"/>
        </w:rPr>
        <w:t>carbon. Despite variation in ages among vineyard pixels as seen in the bottom right image of Figure 4, all vineyard pixels were estimated to store 900 kg of carbon</w:t>
      </w:r>
      <w:r w:rsidR="005E62F1">
        <w:rPr>
          <w:rFonts w:ascii="Garamond" w:eastAsia="Garamond" w:hAnsi="Garamond" w:cs="Garamond"/>
        </w:rPr>
        <w:t xml:space="preserve"> due to Equation 4 lacking an age input</w:t>
      </w:r>
      <w:r w:rsidRPr="00087772">
        <w:rPr>
          <w:rFonts w:ascii="Garamond" w:eastAsia="Garamond" w:hAnsi="Garamond" w:cs="Garamond"/>
        </w:rPr>
        <w:t>.</w:t>
      </w:r>
      <w:r w:rsidRPr="246113E9">
        <w:rPr>
          <w:rFonts w:ascii="Garamond" w:eastAsia="Garamond" w:hAnsi="Garamond" w:cs="Garamond"/>
        </w:rPr>
        <w:t xml:space="preserve"> </w:t>
      </w:r>
    </w:p>
    <w:p w14:paraId="1949835C" w14:textId="77777777" w:rsidR="004726C8" w:rsidRDefault="004726C8" w:rsidP="004726C8">
      <w:pPr>
        <w:pStyle w:val="NoSpacing"/>
        <w:jc w:val="center"/>
      </w:pPr>
    </w:p>
    <w:p w14:paraId="77364E75" w14:textId="77777777" w:rsidR="000607E0" w:rsidRDefault="004726C8" w:rsidP="000607E0">
      <w:pPr>
        <w:spacing w:after="0" w:line="240" w:lineRule="auto"/>
        <w:rPr>
          <w:rFonts w:ascii="Garamond" w:eastAsia="Garamond" w:hAnsi="Garamond" w:cs="Garamond"/>
          <w:i/>
          <w:iCs/>
        </w:rPr>
      </w:pPr>
      <w:r>
        <w:rPr>
          <w:noProof/>
        </w:rPr>
        <w:drawing>
          <wp:inline distT="0" distB="0" distL="0" distR="0" wp14:anchorId="1F7BE695" wp14:editId="4CABC4F6">
            <wp:extent cx="5734173" cy="3703320"/>
            <wp:effectExtent l="0" t="0" r="0" b="0"/>
            <wp:docPr id="1729861893" name="Picture 172986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86189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4173" cy="3703320"/>
                    </a:xfrm>
                    <a:prstGeom prst="rect">
                      <a:avLst/>
                    </a:prstGeom>
                  </pic:spPr>
                </pic:pic>
              </a:graphicData>
            </a:graphic>
          </wp:inline>
        </w:drawing>
      </w:r>
    </w:p>
    <w:p w14:paraId="34412B34" w14:textId="3B3FF24A" w:rsidR="004726C8" w:rsidRDefault="004726C8" w:rsidP="000607E0">
      <w:pPr>
        <w:spacing w:after="0" w:line="240" w:lineRule="auto"/>
        <w:jc w:val="center"/>
        <w:rPr>
          <w:rFonts w:ascii="Garamond" w:eastAsia="Garamond" w:hAnsi="Garamond" w:cs="Garamond"/>
        </w:rPr>
      </w:pPr>
      <w:r w:rsidRPr="00B035D8">
        <w:rPr>
          <w:rFonts w:ascii="Garamond" w:eastAsia="Garamond" w:hAnsi="Garamond" w:cs="Garamond"/>
          <w:i/>
          <w:iCs/>
        </w:rPr>
        <w:t>Figure 3</w:t>
      </w:r>
      <w:r w:rsidRPr="00B035D8">
        <w:rPr>
          <w:rFonts w:ascii="Garamond" w:eastAsia="Garamond" w:hAnsi="Garamond" w:cs="Garamond"/>
        </w:rPr>
        <w:t xml:space="preserve">. </w:t>
      </w:r>
      <w:r w:rsidRPr="246113E9">
        <w:rPr>
          <w:rFonts w:ascii="Garamond" w:eastAsia="Garamond" w:hAnsi="Garamond" w:cs="Garamond"/>
        </w:rPr>
        <w:t xml:space="preserve">Map of five crop types across </w:t>
      </w:r>
      <w:r w:rsidR="00087772">
        <w:rPr>
          <w:rFonts w:ascii="Garamond" w:eastAsia="Garamond" w:hAnsi="Garamond" w:cs="Garamond"/>
        </w:rPr>
        <w:t xml:space="preserve">the </w:t>
      </w:r>
      <w:r w:rsidRPr="246113E9">
        <w:rPr>
          <w:rFonts w:ascii="Garamond" w:eastAsia="Garamond" w:hAnsi="Garamond" w:cs="Garamond"/>
        </w:rPr>
        <w:t xml:space="preserve">study area with zoomed in regions near Modesto (upper right) and near Fresno, </w:t>
      </w:r>
      <w:r w:rsidRPr="00087772">
        <w:rPr>
          <w:rFonts w:ascii="Garamond" w:eastAsia="Garamond" w:hAnsi="Garamond" w:cs="Garamond"/>
        </w:rPr>
        <w:t xml:space="preserve">California (bottom </w:t>
      </w:r>
      <w:r w:rsidR="00244C07">
        <w:rPr>
          <w:rFonts w:ascii="Garamond" w:eastAsia="Garamond" w:hAnsi="Garamond" w:cs="Garamond"/>
        </w:rPr>
        <w:t>right</w:t>
      </w:r>
      <w:r w:rsidRPr="00087772">
        <w:rPr>
          <w:rFonts w:ascii="Garamond" w:eastAsia="Garamond" w:hAnsi="Garamond" w:cs="Garamond"/>
        </w:rPr>
        <w:t>).</w:t>
      </w:r>
    </w:p>
    <w:p w14:paraId="43232802" w14:textId="4525ED6C" w:rsidR="004726C8" w:rsidRDefault="004726C8" w:rsidP="004726C8">
      <w:pPr>
        <w:spacing w:after="0" w:line="240" w:lineRule="auto"/>
        <w:rPr>
          <w:rFonts w:ascii="Garamond" w:hAnsi="Garamond"/>
        </w:rPr>
      </w:pPr>
    </w:p>
    <w:p w14:paraId="5B121196" w14:textId="3A440F0E" w:rsidR="00B035D8" w:rsidRDefault="00B035D8" w:rsidP="004726C8">
      <w:pPr>
        <w:spacing w:after="0" w:line="240" w:lineRule="auto"/>
        <w:rPr>
          <w:rFonts w:ascii="Garamond" w:hAnsi="Garamond"/>
        </w:rPr>
      </w:pPr>
      <w:r>
        <w:rPr>
          <w:rFonts w:ascii="Garamond" w:hAnsi="Garamond"/>
        </w:rPr>
        <w:t>Table 2</w:t>
      </w:r>
    </w:p>
    <w:p w14:paraId="60025EBB" w14:textId="21EC36F9" w:rsidR="00B035D8" w:rsidRDefault="00B035D8" w:rsidP="004726C8">
      <w:pPr>
        <w:spacing w:after="0" w:line="240" w:lineRule="auto"/>
        <w:rPr>
          <w:rFonts w:ascii="Garamond" w:eastAsia="Garamond" w:hAnsi="Garamond" w:cs="Garamond"/>
          <w:i/>
          <w:iCs/>
        </w:rPr>
      </w:pPr>
      <w:r w:rsidRPr="00B035D8">
        <w:rPr>
          <w:rFonts w:ascii="Garamond" w:eastAsia="Garamond" w:hAnsi="Garamond" w:cs="Garamond"/>
          <w:i/>
          <w:iCs/>
        </w:rPr>
        <w:t>The total area for each crop type in California in 2021.</w:t>
      </w:r>
    </w:p>
    <w:p w14:paraId="3A589188" w14:textId="77777777" w:rsidR="00B035D8" w:rsidRDefault="00B035D8" w:rsidP="00B035D8">
      <w:pPr>
        <w:spacing w:after="0" w:line="240" w:lineRule="auto"/>
        <w:rPr>
          <w:rFonts w:ascii="Garamond" w:hAnsi="Garamond" w:cs="Arial"/>
          <w:color w:val="000000" w:themeColor="text1"/>
        </w:rPr>
      </w:pPr>
    </w:p>
    <w:tbl>
      <w:tblPr>
        <w:tblStyle w:val="PlainTable2"/>
        <w:tblW w:w="0" w:type="auto"/>
        <w:tblLook w:val="06A0" w:firstRow="1" w:lastRow="0" w:firstColumn="1" w:lastColumn="0" w:noHBand="1" w:noVBand="1"/>
      </w:tblPr>
      <w:tblGrid>
        <w:gridCol w:w="1530"/>
        <w:gridCol w:w="3495"/>
      </w:tblGrid>
      <w:tr w:rsidR="00B035D8" w14:paraId="79AC9BC8" w14:textId="77777777" w:rsidTr="00C007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72D3D0DD" w14:textId="77777777" w:rsidR="00B035D8" w:rsidRDefault="00B035D8" w:rsidP="004928D0">
            <w:pPr>
              <w:rPr>
                <w:rFonts w:ascii="Garamond" w:hAnsi="Garamond" w:cs="Arial"/>
                <w:color w:val="000000" w:themeColor="text1"/>
              </w:rPr>
            </w:pPr>
            <w:r w:rsidRPr="21CE6F61">
              <w:rPr>
                <w:rFonts w:ascii="Garamond" w:hAnsi="Garamond" w:cs="Arial"/>
                <w:color w:val="000000" w:themeColor="text1"/>
              </w:rPr>
              <w:t>Crop Type</w:t>
            </w:r>
          </w:p>
        </w:tc>
        <w:tc>
          <w:tcPr>
            <w:tcW w:w="3495" w:type="dxa"/>
          </w:tcPr>
          <w:p w14:paraId="7CB2FD4E" w14:textId="5C114225" w:rsidR="00B035D8" w:rsidRPr="00476742" w:rsidRDefault="00B035D8" w:rsidP="004928D0">
            <w:pPr>
              <w:cnfStyle w:val="100000000000" w:firstRow="1" w:lastRow="0" w:firstColumn="0" w:lastColumn="0" w:oddVBand="0" w:evenVBand="0" w:oddHBand="0" w:evenHBand="0" w:firstRowFirstColumn="0" w:firstRowLastColumn="0" w:lastRowFirstColumn="0" w:lastRowLastColumn="0"/>
              <w:rPr>
                <w:rFonts w:ascii="Garamond" w:hAnsi="Garamond" w:cs="Arial"/>
                <w:color w:val="000000" w:themeColor="text1"/>
              </w:rPr>
            </w:pPr>
            <w:r>
              <w:rPr>
                <w:rFonts w:ascii="Garamond" w:hAnsi="Garamond" w:cs="Arial"/>
                <w:color w:val="000000" w:themeColor="text1"/>
              </w:rPr>
              <w:t>Area (hectares)</w:t>
            </w:r>
          </w:p>
        </w:tc>
      </w:tr>
      <w:tr w:rsidR="00B035D8" w14:paraId="1CE5BA4B" w14:textId="77777777" w:rsidTr="00D14C52">
        <w:tc>
          <w:tcPr>
            <w:cnfStyle w:val="001000000000" w:firstRow="0" w:lastRow="0" w:firstColumn="1" w:lastColumn="0" w:oddVBand="0" w:evenVBand="0" w:oddHBand="0" w:evenHBand="0" w:firstRowFirstColumn="0" w:firstRowLastColumn="0" w:lastRowFirstColumn="0" w:lastRowLastColumn="0"/>
            <w:tcW w:w="1530" w:type="dxa"/>
          </w:tcPr>
          <w:p w14:paraId="6DE150FF" w14:textId="77777777" w:rsidR="00B035D8" w:rsidRDefault="00B035D8" w:rsidP="00B035D8">
            <w:pPr>
              <w:rPr>
                <w:rFonts w:ascii="Garamond" w:hAnsi="Garamond" w:cs="Arial"/>
                <w:color w:val="000000" w:themeColor="text1"/>
              </w:rPr>
            </w:pPr>
            <w:r w:rsidRPr="21CE6F61">
              <w:rPr>
                <w:rFonts w:ascii="Garamond" w:hAnsi="Garamond" w:cs="Arial"/>
                <w:color w:val="000000" w:themeColor="text1"/>
              </w:rPr>
              <w:t>Almond</w:t>
            </w:r>
          </w:p>
        </w:tc>
        <w:tc>
          <w:tcPr>
            <w:tcW w:w="3495" w:type="dxa"/>
          </w:tcPr>
          <w:p w14:paraId="06B30579" w14:textId="69DB3040" w:rsidR="00B035D8" w:rsidRDefault="00B035D8" w:rsidP="00B035D8">
            <w:pPr>
              <w:cnfStyle w:val="000000000000" w:firstRow="0" w:lastRow="0" w:firstColumn="0" w:lastColumn="0" w:oddVBand="0" w:evenVBand="0" w:oddHBand="0" w:evenHBand="0" w:firstRowFirstColumn="0" w:firstRowLastColumn="0" w:lastRowFirstColumn="0" w:lastRowLastColumn="0"/>
              <w:rPr>
                <w:rFonts w:ascii="Garamond" w:hAnsi="Garamond" w:cs="Arial"/>
                <w:color w:val="000000" w:themeColor="text1"/>
              </w:rPr>
            </w:pPr>
            <w:r w:rsidRPr="246113E9">
              <w:rPr>
                <w:rFonts w:ascii="Garamond" w:eastAsia="Garamond" w:hAnsi="Garamond" w:cs="Garamond"/>
                <w:b/>
                <w:bCs/>
              </w:rPr>
              <w:t>749,178.3</w:t>
            </w:r>
          </w:p>
        </w:tc>
      </w:tr>
      <w:tr w:rsidR="00B035D8" w14:paraId="047DCFFA" w14:textId="77777777" w:rsidTr="00E9020F">
        <w:tc>
          <w:tcPr>
            <w:cnfStyle w:val="001000000000" w:firstRow="0" w:lastRow="0" w:firstColumn="1" w:lastColumn="0" w:oddVBand="0" w:evenVBand="0" w:oddHBand="0" w:evenHBand="0" w:firstRowFirstColumn="0" w:firstRowLastColumn="0" w:lastRowFirstColumn="0" w:lastRowLastColumn="0"/>
            <w:tcW w:w="1530" w:type="dxa"/>
          </w:tcPr>
          <w:p w14:paraId="34287FBA" w14:textId="77777777" w:rsidR="00B035D8" w:rsidRDefault="00B035D8" w:rsidP="00B035D8">
            <w:pPr>
              <w:rPr>
                <w:rFonts w:ascii="Garamond" w:hAnsi="Garamond" w:cs="Arial"/>
                <w:color w:val="000000" w:themeColor="text1"/>
              </w:rPr>
            </w:pPr>
            <w:r w:rsidRPr="21CE6F61">
              <w:rPr>
                <w:rFonts w:ascii="Garamond" w:hAnsi="Garamond" w:cs="Arial"/>
                <w:color w:val="000000" w:themeColor="text1"/>
              </w:rPr>
              <w:t>Walnut</w:t>
            </w:r>
          </w:p>
        </w:tc>
        <w:tc>
          <w:tcPr>
            <w:tcW w:w="3495" w:type="dxa"/>
          </w:tcPr>
          <w:p w14:paraId="67A6C91A" w14:textId="685C2C2A" w:rsidR="00B035D8" w:rsidRDefault="00B035D8" w:rsidP="00B035D8">
            <w:pPr>
              <w:cnfStyle w:val="000000000000" w:firstRow="0" w:lastRow="0" w:firstColumn="0" w:lastColumn="0" w:oddVBand="0" w:evenVBand="0" w:oddHBand="0" w:evenHBand="0" w:firstRowFirstColumn="0" w:firstRowLastColumn="0" w:lastRowFirstColumn="0" w:lastRowLastColumn="0"/>
              <w:rPr>
                <w:rFonts w:ascii="Garamond" w:hAnsi="Garamond" w:cs="Arial"/>
                <w:color w:val="000000" w:themeColor="text1"/>
              </w:rPr>
            </w:pPr>
            <w:r w:rsidRPr="246113E9">
              <w:rPr>
                <w:rFonts w:ascii="Garamond" w:eastAsia="Garamond" w:hAnsi="Garamond" w:cs="Garamond"/>
                <w:b/>
                <w:bCs/>
              </w:rPr>
              <w:t>211,108.5</w:t>
            </w:r>
          </w:p>
        </w:tc>
      </w:tr>
      <w:tr w:rsidR="00B035D8" w14:paraId="72DF0DFD" w14:textId="77777777" w:rsidTr="00D06C5F">
        <w:tc>
          <w:tcPr>
            <w:cnfStyle w:val="001000000000" w:firstRow="0" w:lastRow="0" w:firstColumn="1" w:lastColumn="0" w:oddVBand="0" w:evenVBand="0" w:oddHBand="0" w:evenHBand="0" w:firstRowFirstColumn="0" w:firstRowLastColumn="0" w:lastRowFirstColumn="0" w:lastRowLastColumn="0"/>
            <w:tcW w:w="1530" w:type="dxa"/>
          </w:tcPr>
          <w:p w14:paraId="69A06204" w14:textId="77777777" w:rsidR="00B035D8" w:rsidRDefault="00B035D8" w:rsidP="00B035D8">
            <w:pPr>
              <w:rPr>
                <w:rFonts w:ascii="Garamond" w:hAnsi="Garamond" w:cs="Arial"/>
                <w:color w:val="000000" w:themeColor="text1"/>
              </w:rPr>
            </w:pPr>
            <w:r w:rsidRPr="21CE6F61">
              <w:rPr>
                <w:rFonts w:ascii="Garamond" w:hAnsi="Garamond" w:cs="Arial"/>
                <w:color w:val="000000" w:themeColor="text1"/>
              </w:rPr>
              <w:t>Pistachio</w:t>
            </w:r>
          </w:p>
        </w:tc>
        <w:tc>
          <w:tcPr>
            <w:tcW w:w="3495" w:type="dxa"/>
          </w:tcPr>
          <w:p w14:paraId="749E2ADB" w14:textId="021A5EC6" w:rsidR="00B035D8" w:rsidRDefault="00B035D8" w:rsidP="00B035D8">
            <w:pPr>
              <w:cnfStyle w:val="000000000000" w:firstRow="0" w:lastRow="0" w:firstColumn="0" w:lastColumn="0" w:oddVBand="0" w:evenVBand="0" w:oddHBand="0" w:evenHBand="0" w:firstRowFirstColumn="0" w:firstRowLastColumn="0" w:lastRowFirstColumn="0" w:lastRowLastColumn="0"/>
              <w:rPr>
                <w:rFonts w:ascii="Garamond" w:hAnsi="Garamond" w:cs="Arial"/>
                <w:color w:val="000000" w:themeColor="text1"/>
              </w:rPr>
            </w:pPr>
            <w:r w:rsidRPr="246113E9">
              <w:rPr>
                <w:rFonts w:ascii="Garamond" w:eastAsia="Garamond" w:hAnsi="Garamond" w:cs="Garamond"/>
                <w:b/>
                <w:bCs/>
              </w:rPr>
              <w:t>245,658.0</w:t>
            </w:r>
          </w:p>
        </w:tc>
      </w:tr>
      <w:tr w:rsidR="00B035D8" w14:paraId="3200BD92" w14:textId="77777777" w:rsidTr="009A2014">
        <w:tc>
          <w:tcPr>
            <w:cnfStyle w:val="001000000000" w:firstRow="0" w:lastRow="0" w:firstColumn="1" w:lastColumn="0" w:oddVBand="0" w:evenVBand="0" w:oddHBand="0" w:evenHBand="0" w:firstRowFirstColumn="0" w:firstRowLastColumn="0" w:lastRowFirstColumn="0" w:lastRowLastColumn="0"/>
            <w:tcW w:w="1530" w:type="dxa"/>
          </w:tcPr>
          <w:p w14:paraId="72289B9E" w14:textId="77777777" w:rsidR="00B035D8" w:rsidRDefault="00B035D8" w:rsidP="00B035D8">
            <w:pPr>
              <w:rPr>
                <w:rFonts w:ascii="Garamond" w:hAnsi="Garamond" w:cs="Arial"/>
                <w:color w:val="000000" w:themeColor="text1"/>
              </w:rPr>
            </w:pPr>
            <w:r w:rsidRPr="21CE6F61">
              <w:rPr>
                <w:rFonts w:ascii="Garamond" w:hAnsi="Garamond" w:cs="Arial"/>
                <w:color w:val="000000" w:themeColor="text1"/>
              </w:rPr>
              <w:t>Orange</w:t>
            </w:r>
          </w:p>
        </w:tc>
        <w:tc>
          <w:tcPr>
            <w:tcW w:w="3495" w:type="dxa"/>
          </w:tcPr>
          <w:p w14:paraId="41C808A7" w14:textId="0D30EA6C" w:rsidR="00B035D8" w:rsidRDefault="00B035D8" w:rsidP="00B035D8">
            <w:pPr>
              <w:cnfStyle w:val="000000000000" w:firstRow="0" w:lastRow="0" w:firstColumn="0" w:lastColumn="0" w:oddVBand="0" w:evenVBand="0" w:oddHBand="0" w:evenHBand="0" w:firstRowFirstColumn="0" w:firstRowLastColumn="0" w:lastRowFirstColumn="0" w:lastRowLastColumn="0"/>
              <w:rPr>
                <w:rFonts w:ascii="Garamond" w:hAnsi="Garamond" w:cs="Arial"/>
                <w:color w:val="000000" w:themeColor="text1"/>
              </w:rPr>
            </w:pPr>
            <w:r w:rsidRPr="246113E9">
              <w:rPr>
                <w:rFonts w:ascii="Garamond" w:eastAsia="Garamond" w:hAnsi="Garamond" w:cs="Garamond"/>
                <w:b/>
                <w:bCs/>
              </w:rPr>
              <w:t>4,141.0</w:t>
            </w:r>
          </w:p>
        </w:tc>
      </w:tr>
      <w:tr w:rsidR="00B035D8" w14:paraId="59930643" w14:textId="77777777" w:rsidTr="009A2014">
        <w:tc>
          <w:tcPr>
            <w:cnfStyle w:val="001000000000" w:firstRow="0" w:lastRow="0" w:firstColumn="1" w:lastColumn="0" w:oddVBand="0" w:evenVBand="0" w:oddHBand="0" w:evenHBand="0" w:firstRowFirstColumn="0" w:firstRowLastColumn="0" w:lastRowFirstColumn="0" w:lastRowLastColumn="0"/>
            <w:tcW w:w="1530" w:type="dxa"/>
          </w:tcPr>
          <w:p w14:paraId="1BB4D01A" w14:textId="76EA9A20" w:rsidR="00B035D8" w:rsidRPr="21CE6F61" w:rsidRDefault="00B035D8" w:rsidP="00B035D8">
            <w:pPr>
              <w:rPr>
                <w:rFonts w:ascii="Garamond" w:hAnsi="Garamond" w:cs="Arial"/>
                <w:color w:val="000000" w:themeColor="text1"/>
              </w:rPr>
            </w:pPr>
            <w:r>
              <w:rPr>
                <w:rFonts w:ascii="Garamond" w:hAnsi="Garamond" w:cs="Arial"/>
                <w:color w:val="000000" w:themeColor="text1"/>
              </w:rPr>
              <w:t>Grape</w:t>
            </w:r>
          </w:p>
        </w:tc>
        <w:tc>
          <w:tcPr>
            <w:tcW w:w="3495" w:type="dxa"/>
          </w:tcPr>
          <w:p w14:paraId="02A04566" w14:textId="6C0F9153" w:rsidR="00B035D8" w:rsidRPr="21CE6F61" w:rsidRDefault="00B035D8" w:rsidP="00B035D8">
            <w:pPr>
              <w:cnfStyle w:val="000000000000" w:firstRow="0" w:lastRow="0" w:firstColumn="0" w:lastColumn="0" w:oddVBand="0" w:evenVBand="0" w:oddHBand="0" w:evenHBand="0" w:firstRowFirstColumn="0" w:firstRowLastColumn="0" w:lastRowFirstColumn="0" w:lastRowLastColumn="0"/>
              <w:rPr>
                <w:rFonts w:ascii="Garamond" w:hAnsi="Garamond" w:cs="Arial"/>
                <w:color w:val="000000" w:themeColor="text1"/>
              </w:rPr>
            </w:pPr>
            <w:r w:rsidRPr="246113E9">
              <w:rPr>
                <w:rFonts w:ascii="Garamond" w:eastAsia="Garamond" w:hAnsi="Garamond" w:cs="Garamond"/>
                <w:b/>
                <w:bCs/>
              </w:rPr>
              <w:t>345,872.6</w:t>
            </w:r>
          </w:p>
        </w:tc>
      </w:tr>
    </w:tbl>
    <w:p w14:paraId="45D091BF" w14:textId="77777777" w:rsidR="004726C8" w:rsidRPr="00B035D8" w:rsidRDefault="004726C8" w:rsidP="004726C8">
      <w:pPr>
        <w:spacing w:after="0" w:line="240" w:lineRule="auto"/>
        <w:rPr>
          <w:rFonts w:ascii="Garamond" w:eastAsia="Garamond" w:hAnsi="Garamond" w:cs="Garamond"/>
        </w:rPr>
      </w:pPr>
    </w:p>
    <w:p w14:paraId="1EB38157" w14:textId="77777777" w:rsidR="004976E1" w:rsidRDefault="004726C8" w:rsidP="004726C8">
      <w:pPr>
        <w:pStyle w:val="NoSpacing"/>
        <w:rPr>
          <w:rFonts w:ascii="Garamond" w:eastAsia="Garamond" w:hAnsi="Garamond" w:cs="Garamond"/>
          <w:i/>
          <w:iCs/>
        </w:rPr>
      </w:pPr>
      <w:r>
        <w:rPr>
          <w:noProof/>
        </w:rPr>
        <w:lastRenderedPageBreak/>
        <w:drawing>
          <wp:inline distT="0" distB="0" distL="0" distR="0" wp14:anchorId="750B8C55" wp14:editId="0BD43BBC">
            <wp:extent cx="6108569" cy="3703320"/>
            <wp:effectExtent l="0" t="0" r="6985" b="0"/>
            <wp:docPr id="2107010894" name="Picture 210701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01089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08569" cy="3703320"/>
                    </a:xfrm>
                    <a:prstGeom prst="rect">
                      <a:avLst/>
                    </a:prstGeom>
                  </pic:spPr>
                </pic:pic>
              </a:graphicData>
            </a:graphic>
          </wp:inline>
        </w:drawing>
      </w:r>
    </w:p>
    <w:p w14:paraId="6D743429" w14:textId="07AA2C2D" w:rsidR="004726C8" w:rsidRDefault="004726C8" w:rsidP="000607E0">
      <w:pPr>
        <w:pStyle w:val="NoSpacing"/>
        <w:jc w:val="center"/>
        <w:rPr>
          <w:rFonts w:ascii="Garamond" w:eastAsia="Garamond" w:hAnsi="Garamond" w:cs="Garamond"/>
        </w:rPr>
      </w:pPr>
      <w:r w:rsidRPr="00B035D8">
        <w:rPr>
          <w:rFonts w:ascii="Garamond" w:eastAsia="Garamond" w:hAnsi="Garamond" w:cs="Garamond"/>
          <w:i/>
          <w:iCs/>
        </w:rPr>
        <w:t>Figure 4</w:t>
      </w:r>
      <w:r w:rsidRPr="00B035D8">
        <w:rPr>
          <w:rFonts w:ascii="Garamond" w:eastAsia="Garamond" w:hAnsi="Garamond" w:cs="Garamond"/>
        </w:rPr>
        <w:t xml:space="preserve">. </w:t>
      </w:r>
      <w:r w:rsidRPr="246113E9">
        <w:rPr>
          <w:rFonts w:ascii="Garamond" w:eastAsia="Garamond" w:hAnsi="Garamond" w:cs="Garamond"/>
        </w:rPr>
        <w:t xml:space="preserve">Map of perennial cropland age estimates across California in 2021, with zoomed in regions near Modesto (upper right) and near Fresno, California (bottom </w:t>
      </w:r>
      <w:r w:rsidR="00244C07">
        <w:rPr>
          <w:rFonts w:ascii="Garamond" w:eastAsia="Garamond" w:hAnsi="Garamond" w:cs="Garamond"/>
        </w:rPr>
        <w:t>right</w:t>
      </w:r>
      <w:r w:rsidRPr="246113E9">
        <w:rPr>
          <w:rFonts w:ascii="Garamond" w:eastAsia="Garamond" w:hAnsi="Garamond" w:cs="Garamond"/>
        </w:rPr>
        <w:t>).</w:t>
      </w:r>
    </w:p>
    <w:p w14:paraId="7F58B655" w14:textId="77777777" w:rsidR="004976E1" w:rsidRDefault="004976E1" w:rsidP="004726C8">
      <w:pPr>
        <w:pStyle w:val="NoSpacing"/>
        <w:rPr>
          <w:rFonts w:ascii="Garamond" w:eastAsia="Garamond" w:hAnsi="Garamond" w:cs="Garamond"/>
        </w:rPr>
      </w:pPr>
    </w:p>
    <w:p w14:paraId="1E01F8B1" w14:textId="77777777" w:rsidR="004726C8" w:rsidRDefault="004726C8" w:rsidP="004726C8">
      <w:pPr>
        <w:pStyle w:val="NoSpacing"/>
        <w:rPr>
          <w:rFonts w:ascii="Garamond" w:eastAsia="Garamond" w:hAnsi="Garamond" w:cs="Garamond"/>
        </w:rPr>
      </w:pPr>
      <w:r>
        <w:rPr>
          <w:noProof/>
        </w:rPr>
        <w:drawing>
          <wp:inline distT="0" distB="0" distL="0" distR="0" wp14:anchorId="22BFB097" wp14:editId="2622F3CC">
            <wp:extent cx="6108569" cy="3703320"/>
            <wp:effectExtent l="0" t="0" r="6985" b="0"/>
            <wp:docPr id="375696026" name="Picture 37569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69602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08569" cy="3703320"/>
                    </a:xfrm>
                    <a:prstGeom prst="rect">
                      <a:avLst/>
                    </a:prstGeom>
                  </pic:spPr>
                </pic:pic>
              </a:graphicData>
            </a:graphic>
          </wp:inline>
        </w:drawing>
      </w:r>
    </w:p>
    <w:p w14:paraId="4CAE5213" w14:textId="20BE6920" w:rsidR="004726C8" w:rsidRDefault="004726C8" w:rsidP="000607E0">
      <w:pPr>
        <w:pStyle w:val="NoSpacing"/>
        <w:jc w:val="center"/>
        <w:rPr>
          <w:rFonts w:ascii="Garamond" w:eastAsia="Garamond" w:hAnsi="Garamond" w:cs="Garamond"/>
        </w:rPr>
      </w:pPr>
      <w:r w:rsidRPr="00B035D8">
        <w:rPr>
          <w:rFonts w:ascii="Garamond" w:eastAsia="Garamond" w:hAnsi="Garamond" w:cs="Garamond"/>
          <w:i/>
          <w:iCs/>
        </w:rPr>
        <w:t>Figure 5</w:t>
      </w:r>
      <w:r w:rsidRPr="00B035D8">
        <w:rPr>
          <w:rFonts w:ascii="Garamond" w:eastAsia="Garamond" w:hAnsi="Garamond" w:cs="Garamond"/>
        </w:rPr>
        <w:t xml:space="preserve">. </w:t>
      </w:r>
      <w:r w:rsidRPr="246113E9">
        <w:rPr>
          <w:rFonts w:ascii="Garamond" w:eastAsia="Garamond" w:hAnsi="Garamond" w:cs="Garamond"/>
        </w:rPr>
        <w:t xml:space="preserve">Map of perennial cropland age carbon stock estimates across California in 2021, with zoomed in regions near Modesto (upper right) and near Fresno (bottom </w:t>
      </w:r>
      <w:r w:rsidR="00244C07">
        <w:rPr>
          <w:rFonts w:ascii="Garamond" w:eastAsia="Garamond" w:hAnsi="Garamond" w:cs="Garamond"/>
        </w:rPr>
        <w:t>right</w:t>
      </w:r>
      <w:r w:rsidRPr="246113E9">
        <w:rPr>
          <w:rFonts w:ascii="Garamond" w:eastAsia="Garamond" w:hAnsi="Garamond" w:cs="Garamond"/>
        </w:rPr>
        <w:t>).</w:t>
      </w:r>
    </w:p>
    <w:p w14:paraId="5CA554AE" w14:textId="7842E48C" w:rsidR="004726C8" w:rsidRDefault="004726C8" w:rsidP="000607E0">
      <w:pPr>
        <w:spacing w:after="0"/>
      </w:pPr>
      <w:r w:rsidRPr="246113E9">
        <w:rPr>
          <w:rFonts w:ascii="Garamond" w:eastAsia="Garamond" w:hAnsi="Garamond" w:cs="Garamond"/>
        </w:rPr>
        <w:lastRenderedPageBreak/>
        <w:t xml:space="preserve">We plotted the distribution in </w:t>
      </w:r>
      <w:r w:rsidR="000607E0">
        <w:rPr>
          <w:rFonts w:ascii="Garamond" w:eastAsia="Garamond" w:hAnsi="Garamond" w:cs="Garamond"/>
        </w:rPr>
        <w:t xml:space="preserve">crop type </w:t>
      </w:r>
      <w:r w:rsidRPr="246113E9">
        <w:rPr>
          <w:rFonts w:ascii="Garamond" w:eastAsia="Garamond" w:hAnsi="Garamond" w:cs="Garamond"/>
        </w:rPr>
        <w:t>mean age across all orchard and vineyard pixels in the study region</w:t>
      </w:r>
      <w:r w:rsidR="000607E0">
        <w:rPr>
          <w:rFonts w:ascii="Garamond" w:eastAsia="Garamond" w:hAnsi="Garamond" w:cs="Garamond"/>
        </w:rPr>
        <w:t xml:space="preserve"> (Figure 6)</w:t>
      </w:r>
      <w:r w:rsidRPr="246113E9">
        <w:rPr>
          <w:rFonts w:ascii="Garamond" w:eastAsia="Garamond" w:hAnsi="Garamond" w:cs="Garamond"/>
        </w:rPr>
        <w:t xml:space="preserve">. The mean ages of orchards and vineyards range from 14.5 years to 19 years. Vineyards and </w:t>
      </w:r>
      <w:r w:rsidR="000607E0">
        <w:rPr>
          <w:rFonts w:ascii="Garamond" w:eastAsia="Garamond" w:hAnsi="Garamond" w:cs="Garamond"/>
        </w:rPr>
        <w:t>walnut</w:t>
      </w:r>
      <w:r w:rsidRPr="246113E9">
        <w:rPr>
          <w:rFonts w:ascii="Garamond" w:eastAsia="Garamond" w:hAnsi="Garamond" w:cs="Garamond"/>
        </w:rPr>
        <w:t xml:space="preserve"> orchards tend to be older in age while pistachio and almond orchards tend to be younger. Vineyards have the highest mean age of 19 years and pistachio orchards have the lowest mean age of 14.5 years.</w:t>
      </w:r>
    </w:p>
    <w:p w14:paraId="4DAE8D4C" w14:textId="77777777" w:rsidR="004726C8" w:rsidRDefault="004726C8" w:rsidP="004726C8">
      <w:pPr>
        <w:pStyle w:val="NoSpacing"/>
        <w:rPr>
          <w:rFonts w:ascii="Garamond" w:eastAsia="Garamond" w:hAnsi="Garamond" w:cs="Garamond"/>
        </w:rPr>
      </w:pPr>
    </w:p>
    <w:p w14:paraId="3C6F80A4" w14:textId="77777777" w:rsidR="004726C8" w:rsidRDefault="004726C8" w:rsidP="004726C8">
      <w:pPr>
        <w:pStyle w:val="NoSpacing"/>
        <w:jc w:val="center"/>
      </w:pPr>
      <w:r>
        <w:rPr>
          <w:noProof/>
        </w:rPr>
        <w:drawing>
          <wp:inline distT="0" distB="0" distL="0" distR="0" wp14:anchorId="54455220" wp14:editId="24B744AC">
            <wp:extent cx="3948689" cy="2377440"/>
            <wp:effectExtent l="0" t="0" r="0" b="0"/>
            <wp:docPr id="1083355904" name="Picture 108335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35590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48689" cy="2377440"/>
                    </a:xfrm>
                    <a:prstGeom prst="rect">
                      <a:avLst/>
                    </a:prstGeom>
                  </pic:spPr>
                </pic:pic>
              </a:graphicData>
            </a:graphic>
          </wp:inline>
        </w:drawing>
      </w:r>
    </w:p>
    <w:p w14:paraId="1CA6D9DD" w14:textId="77777777" w:rsidR="004726C8" w:rsidRDefault="004726C8" w:rsidP="000607E0">
      <w:pPr>
        <w:pStyle w:val="NoSpacing"/>
        <w:jc w:val="center"/>
        <w:rPr>
          <w:rFonts w:ascii="Garamond" w:eastAsia="Garamond" w:hAnsi="Garamond" w:cs="Garamond"/>
          <w:b/>
          <w:bCs/>
        </w:rPr>
      </w:pPr>
      <w:r w:rsidRPr="00B035D8">
        <w:rPr>
          <w:rFonts w:ascii="Garamond" w:eastAsia="Garamond" w:hAnsi="Garamond" w:cs="Garamond"/>
          <w:i/>
          <w:iCs/>
        </w:rPr>
        <w:t>Figure 6</w:t>
      </w:r>
      <w:r w:rsidRPr="00B035D8">
        <w:rPr>
          <w:rFonts w:ascii="Garamond" w:eastAsia="Garamond" w:hAnsi="Garamond" w:cs="Garamond"/>
        </w:rPr>
        <w:t>.</w:t>
      </w:r>
      <w:r w:rsidRPr="00B035D8">
        <w:rPr>
          <w:rFonts w:ascii="Garamond" w:eastAsia="Garamond" w:hAnsi="Garamond" w:cs="Garamond"/>
          <w:b/>
          <w:bCs/>
        </w:rPr>
        <w:t xml:space="preserve"> </w:t>
      </w:r>
      <w:r w:rsidRPr="246113E9">
        <w:rPr>
          <w:rFonts w:ascii="Garamond" w:eastAsia="Garamond" w:hAnsi="Garamond" w:cs="Garamond"/>
        </w:rPr>
        <w:t>Distribution of mean age by crop type across California in 2021.</w:t>
      </w:r>
    </w:p>
    <w:p w14:paraId="4800B54C" w14:textId="77777777" w:rsidR="004726C8" w:rsidRDefault="004726C8" w:rsidP="004726C8">
      <w:pPr>
        <w:pStyle w:val="NoSpacing"/>
        <w:rPr>
          <w:rFonts w:ascii="Garamond" w:eastAsia="Garamond" w:hAnsi="Garamond" w:cs="Garamond"/>
        </w:rPr>
      </w:pPr>
    </w:p>
    <w:p w14:paraId="1F356C66" w14:textId="58788DEC" w:rsidR="000607E0" w:rsidRPr="000607E0" w:rsidRDefault="004726C8" w:rsidP="004726C8">
      <w:pPr>
        <w:pStyle w:val="NoSpacing"/>
        <w:rPr>
          <w:rFonts w:ascii="Garamond" w:eastAsia="Garamond" w:hAnsi="Garamond" w:cs="Garamond"/>
        </w:rPr>
      </w:pPr>
      <w:r w:rsidRPr="246113E9">
        <w:rPr>
          <w:rFonts w:ascii="Garamond" w:eastAsia="Garamond" w:hAnsi="Garamond" w:cs="Garamond"/>
        </w:rPr>
        <w:t>Figure 7 shows the</w:t>
      </w:r>
      <w:r w:rsidR="000607E0">
        <w:rPr>
          <w:rFonts w:ascii="Garamond" w:eastAsia="Garamond" w:hAnsi="Garamond" w:cs="Garamond"/>
        </w:rPr>
        <w:t xml:space="preserve"> 2021 total</w:t>
      </w:r>
      <w:r w:rsidRPr="246113E9">
        <w:rPr>
          <w:rFonts w:ascii="Garamond" w:eastAsia="Garamond" w:hAnsi="Garamond" w:cs="Garamond"/>
        </w:rPr>
        <w:t xml:space="preserve"> carbon stock by crop type for all pixels in the study area. Almond orchards store the most carbon, 46.3</w:t>
      </w:r>
      <w:r w:rsidR="00CE7351">
        <w:rPr>
          <w:rFonts w:ascii="Garamond" w:eastAsia="Garamond" w:hAnsi="Garamond" w:cs="Garamond"/>
        </w:rPr>
        <w:t>2</w:t>
      </w:r>
      <w:r w:rsidRPr="246113E9">
        <w:rPr>
          <w:rFonts w:ascii="Garamond" w:eastAsia="Garamond" w:hAnsi="Garamond" w:cs="Garamond"/>
        </w:rPr>
        <w:t xml:space="preserve"> </w:t>
      </w:r>
      <w:proofErr w:type="spellStart"/>
      <w:r w:rsidR="00260D7D">
        <w:rPr>
          <w:rFonts w:ascii="Garamond" w:eastAsia="Garamond" w:hAnsi="Garamond" w:cs="Garamond"/>
        </w:rPr>
        <w:t>T</w:t>
      </w:r>
      <w:r w:rsidRPr="246113E9">
        <w:rPr>
          <w:rFonts w:ascii="Garamond" w:eastAsia="Garamond" w:hAnsi="Garamond" w:cs="Garamond"/>
        </w:rPr>
        <w:t>g</w:t>
      </w:r>
      <w:proofErr w:type="spellEnd"/>
      <w:r w:rsidRPr="246113E9">
        <w:rPr>
          <w:rFonts w:ascii="Garamond" w:eastAsia="Garamond" w:hAnsi="Garamond" w:cs="Garamond"/>
        </w:rPr>
        <w:t xml:space="preserve"> C, and make up 65.5</w:t>
      </w:r>
      <w:r w:rsidR="00CE7351">
        <w:rPr>
          <w:rFonts w:ascii="Garamond" w:eastAsia="Garamond" w:hAnsi="Garamond" w:cs="Garamond"/>
        </w:rPr>
        <w:t>0</w:t>
      </w:r>
      <w:r w:rsidRPr="246113E9">
        <w:rPr>
          <w:rFonts w:ascii="Garamond" w:eastAsia="Garamond" w:hAnsi="Garamond" w:cs="Garamond"/>
        </w:rPr>
        <w:t xml:space="preserve">% of </w:t>
      </w:r>
      <w:r w:rsidR="000607E0">
        <w:rPr>
          <w:rFonts w:ascii="Garamond" w:eastAsia="Garamond" w:hAnsi="Garamond" w:cs="Garamond"/>
        </w:rPr>
        <w:t xml:space="preserve">the </w:t>
      </w:r>
      <w:r w:rsidRPr="246113E9">
        <w:rPr>
          <w:rFonts w:ascii="Garamond" w:eastAsia="Garamond" w:hAnsi="Garamond" w:cs="Garamond"/>
        </w:rPr>
        <w:t xml:space="preserve">overall carbon stock among the </w:t>
      </w:r>
      <w:r w:rsidR="000607E0">
        <w:rPr>
          <w:rFonts w:ascii="Garamond" w:eastAsia="Garamond" w:hAnsi="Garamond" w:cs="Garamond"/>
        </w:rPr>
        <w:t>five</w:t>
      </w:r>
      <w:r w:rsidRPr="246113E9">
        <w:rPr>
          <w:rFonts w:ascii="Garamond" w:eastAsia="Garamond" w:hAnsi="Garamond" w:cs="Garamond"/>
        </w:rPr>
        <w:t xml:space="preserve"> </w:t>
      </w:r>
      <w:r w:rsidR="000607E0">
        <w:rPr>
          <w:rFonts w:ascii="Garamond" w:eastAsia="Garamond" w:hAnsi="Garamond" w:cs="Garamond"/>
        </w:rPr>
        <w:t xml:space="preserve">studied </w:t>
      </w:r>
      <w:r w:rsidRPr="246113E9">
        <w:rPr>
          <w:rFonts w:ascii="Garamond" w:eastAsia="Garamond" w:hAnsi="Garamond" w:cs="Garamond"/>
        </w:rPr>
        <w:t xml:space="preserve">crop types. By comparison, orange orchards store only </w:t>
      </w:r>
      <w:r w:rsidR="00EB33E5">
        <w:rPr>
          <w:rFonts w:ascii="Garamond" w:eastAsia="Garamond" w:hAnsi="Garamond" w:cs="Garamond"/>
        </w:rPr>
        <w:t>0.06</w:t>
      </w:r>
      <w:r w:rsidRPr="246113E9">
        <w:rPr>
          <w:rFonts w:ascii="Garamond" w:eastAsia="Garamond" w:hAnsi="Garamond" w:cs="Garamond"/>
        </w:rPr>
        <w:t xml:space="preserve"> </w:t>
      </w:r>
      <w:proofErr w:type="spellStart"/>
      <w:r w:rsidR="00260D7D">
        <w:rPr>
          <w:rFonts w:ascii="Garamond" w:eastAsia="Garamond" w:hAnsi="Garamond" w:cs="Garamond"/>
        </w:rPr>
        <w:t>T</w:t>
      </w:r>
      <w:r w:rsidRPr="246113E9">
        <w:rPr>
          <w:rFonts w:ascii="Garamond" w:eastAsia="Garamond" w:hAnsi="Garamond" w:cs="Garamond"/>
        </w:rPr>
        <w:t>g</w:t>
      </w:r>
      <w:proofErr w:type="spellEnd"/>
      <w:r w:rsidRPr="246113E9">
        <w:rPr>
          <w:rFonts w:ascii="Garamond" w:eastAsia="Garamond" w:hAnsi="Garamond" w:cs="Garamond"/>
        </w:rPr>
        <w:t xml:space="preserve"> C, making up 0.08% of overall carbon stock across the</w:t>
      </w:r>
      <w:r w:rsidR="000607E0">
        <w:rPr>
          <w:rFonts w:ascii="Garamond" w:eastAsia="Garamond" w:hAnsi="Garamond" w:cs="Garamond"/>
        </w:rPr>
        <w:t>se</w:t>
      </w:r>
      <w:r w:rsidRPr="246113E9">
        <w:rPr>
          <w:rFonts w:ascii="Garamond" w:eastAsia="Garamond" w:hAnsi="Garamond" w:cs="Garamond"/>
        </w:rPr>
        <w:t xml:space="preserve"> five crop types in California.</w:t>
      </w:r>
    </w:p>
    <w:p w14:paraId="57069CBF" w14:textId="7545D8AF" w:rsidR="004726C8" w:rsidRPr="00CE7351" w:rsidRDefault="00CE7351" w:rsidP="004726C8">
      <w:pPr>
        <w:pStyle w:val="NoSpacing"/>
        <w:jc w:val="center"/>
        <w:rPr>
          <w:rFonts w:ascii="Garamond" w:hAnsi="Garamond"/>
        </w:rPr>
      </w:pPr>
      <w:r>
        <w:rPr>
          <w:rFonts w:ascii="Garamond" w:hAnsi="Garamond"/>
          <w:noProof/>
        </w:rPr>
        <w:drawing>
          <wp:inline distT="0" distB="0" distL="0" distR="0" wp14:anchorId="4C0A8DD5" wp14:editId="3CF325E9">
            <wp:extent cx="4752975" cy="360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87377" cy="3634719"/>
                    </a:xfrm>
                    <a:prstGeom prst="rect">
                      <a:avLst/>
                    </a:prstGeom>
                    <a:noFill/>
                    <a:ln>
                      <a:noFill/>
                    </a:ln>
                  </pic:spPr>
                </pic:pic>
              </a:graphicData>
            </a:graphic>
          </wp:inline>
        </w:drawing>
      </w:r>
    </w:p>
    <w:p w14:paraId="33B81E7C" w14:textId="23E988B4" w:rsidR="004726C8" w:rsidRDefault="004726C8" w:rsidP="000607E0">
      <w:pPr>
        <w:pStyle w:val="NoSpacing"/>
        <w:jc w:val="center"/>
        <w:rPr>
          <w:rFonts w:ascii="Garamond" w:eastAsia="Garamond" w:hAnsi="Garamond" w:cs="Garamond"/>
        </w:rPr>
      </w:pPr>
      <w:r w:rsidRPr="00B035D8">
        <w:rPr>
          <w:rFonts w:ascii="Garamond" w:eastAsia="Garamond" w:hAnsi="Garamond" w:cs="Garamond"/>
          <w:i/>
          <w:iCs/>
        </w:rPr>
        <w:t>Figure 7</w:t>
      </w:r>
      <w:r w:rsidRPr="00B035D8">
        <w:rPr>
          <w:rFonts w:ascii="Garamond" w:eastAsia="Garamond" w:hAnsi="Garamond" w:cs="Garamond"/>
        </w:rPr>
        <w:t xml:space="preserve">. </w:t>
      </w:r>
      <w:r w:rsidRPr="246113E9">
        <w:rPr>
          <w:rFonts w:ascii="Garamond" w:eastAsia="Garamond" w:hAnsi="Garamond" w:cs="Garamond"/>
        </w:rPr>
        <w:t>Distribution of carbon stock by crop type across California in 2021.</w:t>
      </w:r>
    </w:p>
    <w:p w14:paraId="512E1F6E" w14:textId="77777777" w:rsidR="00CE7351" w:rsidRDefault="00CE7351" w:rsidP="000607E0">
      <w:pPr>
        <w:pStyle w:val="NoSpacing"/>
        <w:jc w:val="center"/>
        <w:rPr>
          <w:rFonts w:ascii="Garamond" w:eastAsia="Garamond" w:hAnsi="Garamond" w:cs="Garamond"/>
          <w:b/>
          <w:bCs/>
        </w:rPr>
      </w:pPr>
    </w:p>
    <w:p w14:paraId="086A5F42" w14:textId="77777777" w:rsidR="004726C8" w:rsidRDefault="004726C8" w:rsidP="004726C8">
      <w:pPr>
        <w:spacing w:after="0" w:line="240" w:lineRule="auto"/>
        <w:rPr>
          <w:rFonts w:ascii="Garamond" w:eastAsia="Garamond" w:hAnsi="Garamond" w:cs="Garamond"/>
        </w:rPr>
      </w:pPr>
      <w:r w:rsidRPr="246113E9">
        <w:rPr>
          <w:rFonts w:ascii="Garamond" w:hAnsi="Garamond"/>
          <w:b/>
          <w:bCs/>
          <w:i/>
          <w:iCs/>
        </w:rPr>
        <w:lastRenderedPageBreak/>
        <w:t>4.2 Ocular Accuracy Assessment Results</w:t>
      </w:r>
      <w:r w:rsidRPr="246113E9">
        <w:rPr>
          <w:rFonts w:ascii="Garamond" w:eastAsia="Garamond" w:hAnsi="Garamond" w:cs="Garamond"/>
        </w:rPr>
        <w:t xml:space="preserve"> </w:t>
      </w:r>
    </w:p>
    <w:p w14:paraId="73D5137B" w14:textId="4670E0D7" w:rsidR="004726C8" w:rsidRDefault="00D50F21" w:rsidP="004726C8">
      <w:pPr>
        <w:spacing w:after="0" w:line="240" w:lineRule="auto"/>
        <w:rPr>
          <w:rFonts w:ascii="Garamond" w:eastAsia="Garamond" w:hAnsi="Garamond" w:cs="Garamond"/>
        </w:rPr>
      </w:pPr>
      <w:r>
        <w:rPr>
          <w:rFonts w:ascii="Garamond" w:eastAsia="Garamond" w:hAnsi="Garamond" w:cs="Garamond"/>
        </w:rPr>
        <w:t>Our</w:t>
      </w:r>
      <w:r w:rsidR="004726C8" w:rsidRPr="246113E9">
        <w:rPr>
          <w:rFonts w:ascii="Garamond" w:eastAsia="Garamond" w:hAnsi="Garamond" w:cs="Garamond"/>
        </w:rPr>
        <w:t xml:space="preserve"> team created a total of 52 orchard</w:t>
      </w:r>
      <w:r>
        <w:rPr>
          <w:rFonts w:ascii="Garamond" w:eastAsia="Garamond" w:hAnsi="Garamond" w:cs="Garamond"/>
        </w:rPr>
        <w:t xml:space="preserve"> and vineyard</w:t>
      </w:r>
      <w:r w:rsidR="004726C8" w:rsidRPr="246113E9">
        <w:rPr>
          <w:rFonts w:ascii="Garamond" w:eastAsia="Garamond" w:hAnsi="Garamond" w:cs="Garamond"/>
        </w:rPr>
        <w:t xml:space="preserve"> boundary polygons for ocular sampling and </w:t>
      </w:r>
      <w:r>
        <w:rPr>
          <w:rFonts w:ascii="Garamond" w:eastAsia="Garamond" w:hAnsi="Garamond" w:cs="Garamond"/>
        </w:rPr>
        <w:t>assessed</w:t>
      </w:r>
      <w:r w:rsidR="004726C8" w:rsidRPr="246113E9">
        <w:rPr>
          <w:rFonts w:ascii="Garamond" w:eastAsia="Garamond" w:hAnsi="Garamond" w:cs="Garamond"/>
        </w:rPr>
        <w:t xml:space="preserve"> error in cropland age estimates for each polygon. We visually determined the</w:t>
      </w:r>
      <w:r>
        <w:rPr>
          <w:rFonts w:ascii="Garamond" w:eastAsia="Garamond" w:hAnsi="Garamond" w:cs="Garamond"/>
        </w:rPr>
        <w:t xml:space="preserve"> actual</w:t>
      </w:r>
      <w:r w:rsidR="004726C8" w:rsidRPr="246113E9">
        <w:rPr>
          <w:rFonts w:ascii="Garamond" w:eastAsia="Garamond" w:hAnsi="Garamond" w:cs="Garamond"/>
        </w:rPr>
        <w:t xml:space="preserve"> ages for each orchard and vineyard polygon and calculated the difference between the estimated and actual cropland ages. The mean error for the 52 polygons </w:t>
      </w:r>
      <w:r>
        <w:rPr>
          <w:rFonts w:ascii="Garamond" w:eastAsia="Garamond" w:hAnsi="Garamond" w:cs="Garamond"/>
        </w:rPr>
        <w:t>was</w:t>
      </w:r>
      <w:r w:rsidRPr="246113E9">
        <w:rPr>
          <w:rFonts w:ascii="Garamond" w:eastAsia="Garamond" w:hAnsi="Garamond" w:cs="Garamond"/>
        </w:rPr>
        <w:t xml:space="preserve"> </w:t>
      </w:r>
      <w:r w:rsidR="004726C8" w:rsidRPr="246113E9">
        <w:rPr>
          <w:rFonts w:ascii="Garamond" w:eastAsia="Garamond" w:hAnsi="Garamond" w:cs="Garamond"/>
          <w:color w:val="000000" w:themeColor="text1"/>
        </w:rPr>
        <w:t>±</w:t>
      </w:r>
      <w:r w:rsidR="004726C8" w:rsidRPr="246113E9">
        <w:rPr>
          <w:rFonts w:ascii="Garamond" w:eastAsia="Garamond" w:hAnsi="Garamond" w:cs="Garamond"/>
        </w:rPr>
        <w:t xml:space="preserve">4.3 years. </w:t>
      </w:r>
    </w:p>
    <w:p w14:paraId="505951D7" w14:textId="77777777" w:rsidR="004726C8" w:rsidRDefault="004726C8" w:rsidP="004726C8">
      <w:pPr>
        <w:spacing w:after="0" w:line="240" w:lineRule="auto"/>
        <w:rPr>
          <w:rFonts w:ascii="Garamond" w:eastAsia="Garamond" w:hAnsi="Garamond" w:cs="Garamond"/>
        </w:rPr>
      </w:pPr>
    </w:p>
    <w:p w14:paraId="0DA57E33" w14:textId="77777777" w:rsidR="004726C8" w:rsidRDefault="004726C8" w:rsidP="004726C8">
      <w:pPr>
        <w:spacing w:after="0" w:line="240" w:lineRule="auto"/>
        <w:rPr>
          <w:rFonts w:ascii="Garamond" w:hAnsi="Garamond"/>
          <w:b/>
          <w:bCs/>
          <w:i/>
          <w:iCs/>
        </w:rPr>
      </w:pPr>
      <w:r w:rsidRPr="246113E9">
        <w:rPr>
          <w:rFonts w:ascii="Garamond" w:hAnsi="Garamond"/>
          <w:b/>
          <w:bCs/>
          <w:i/>
          <w:iCs/>
        </w:rPr>
        <w:t xml:space="preserve">4.3 Limitations </w:t>
      </w:r>
    </w:p>
    <w:p w14:paraId="20E71CE2" w14:textId="26C61EAB" w:rsidR="004726C8" w:rsidRDefault="00D50F21" w:rsidP="004726C8">
      <w:pPr>
        <w:spacing w:after="0" w:line="240" w:lineRule="auto"/>
        <w:rPr>
          <w:rFonts w:ascii="Garamond" w:eastAsia="Garamond" w:hAnsi="Garamond" w:cs="Garamond"/>
          <w:color w:val="000000" w:themeColor="text1"/>
        </w:rPr>
      </w:pPr>
      <w:r>
        <w:rPr>
          <w:rFonts w:ascii="Garamond" w:eastAsia="Garamond" w:hAnsi="Garamond" w:cs="Garamond"/>
          <w:color w:val="000000" w:themeColor="text1"/>
        </w:rPr>
        <w:t>Our</w:t>
      </w:r>
      <w:r w:rsidR="004726C8" w:rsidRPr="246113E9">
        <w:rPr>
          <w:rFonts w:ascii="Garamond" w:eastAsia="Garamond" w:hAnsi="Garamond" w:cs="Garamond"/>
          <w:color w:val="000000" w:themeColor="text1"/>
        </w:rPr>
        <w:t xml:space="preserve"> accuracy </w:t>
      </w:r>
      <w:r>
        <w:rPr>
          <w:rFonts w:ascii="Garamond" w:eastAsia="Garamond" w:hAnsi="Garamond" w:cs="Garamond"/>
          <w:color w:val="000000" w:themeColor="text1"/>
        </w:rPr>
        <w:t>in</w:t>
      </w:r>
      <w:r w:rsidR="004726C8" w:rsidRPr="246113E9">
        <w:rPr>
          <w:rFonts w:ascii="Garamond" w:eastAsia="Garamond" w:hAnsi="Garamond" w:cs="Garamond"/>
          <w:color w:val="000000" w:themeColor="text1"/>
        </w:rPr>
        <w:t xml:space="preserve"> estimat</w:t>
      </w:r>
      <w:r>
        <w:rPr>
          <w:rFonts w:ascii="Garamond" w:eastAsia="Garamond" w:hAnsi="Garamond" w:cs="Garamond"/>
          <w:color w:val="000000" w:themeColor="text1"/>
        </w:rPr>
        <w:t>ing</w:t>
      </w:r>
      <w:r w:rsidR="004726C8" w:rsidRPr="246113E9">
        <w:rPr>
          <w:rFonts w:ascii="Garamond" w:eastAsia="Garamond" w:hAnsi="Garamond" w:cs="Garamond"/>
          <w:color w:val="000000" w:themeColor="text1"/>
        </w:rPr>
        <w:t xml:space="preserve"> age and carbon stock is dependent on the orchard and vineyard classification accuracy of the USDA-NASS CDL. </w:t>
      </w:r>
      <w:r w:rsidR="004726C8" w:rsidRPr="246113E9">
        <w:rPr>
          <w:rFonts w:ascii="Garamond" w:eastAsia="Garamond" w:hAnsi="Garamond" w:cs="Garamond"/>
        </w:rPr>
        <w:t>USDA-NASS CDL</w:t>
      </w:r>
      <w:r w:rsidR="004726C8" w:rsidRPr="246113E9">
        <w:rPr>
          <w:rFonts w:ascii="Garamond" w:eastAsia="Garamond" w:hAnsi="Garamond" w:cs="Garamond"/>
          <w:color w:val="000000" w:themeColor="text1"/>
        </w:rPr>
        <w:t xml:space="preserve"> data accuracy varies by crop type. While there is a high classification accuracy of over 80% for almond, walnut</w:t>
      </w:r>
      <w:r>
        <w:rPr>
          <w:rFonts w:ascii="Garamond" w:eastAsia="Garamond" w:hAnsi="Garamond" w:cs="Garamond"/>
          <w:color w:val="000000" w:themeColor="text1"/>
        </w:rPr>
        <w:t>,</w:t>
      </w:r>
      <w:r w:rsidR="004726C8" w:rsidRPr="246113E9">
        <w:rPr>
          <w:rFonts w:ascii="Garamond" w:eastAsia="Garamond" w:hAnsi="Garamond" w:cs="Garamond"/>
          <w:color w:val="000000" w:themeColor="text1"/>
        </w:rPr>
        <w:t xml:space="preserve"> and pistachio orchard pixels, USDA-NASS CDL </w:t>
      </w:r>
      <w:r>
        <w:rPr>
          <w:rFonts w:ascii="Garamond" w:eastAsia="Garamond" w:hAnsi="Garamond" w:cs="Garamond"/>
          <w:color w:val="000000" w:themeColor="text1"/>
        </w:rPr>
        <w:t>reported</w:t>
      </w:r>
      <w:r w:rsidR="004726C8" w:rsidRPr="246113E9">
        <w:rPr>
          <w:rFonts w:ascii="Garamond" w:eastAsia="Garamond" w:hAnsi="Garamond" w:cs="Garamond"/>
          <w:color w:val="000000" w:themeColor="text1"/>
        </w:rPr>
        <w:t xml:space="preserve"> 30% accuracy for classifying orange pixels (</w:t>
      </w:r>
      <w:r w:rsidR="004726C8" w:rsidRPr="246113E9">
        <w:rPr>
          <w:rFonts w:ascii="Garamond" w:eastAsia="Garamond" w:hAnsi="Garamond" w:cs="Garamond"/>
        </w:rPr>
        <w:t>USDA-NASS, 2021)</w:t>
      </w:r>
      <w:r w:rsidR="004726C8" w:rsidRPr="246113E9">
        <w:rPr>
          <w:rFonts w:ascii="Garamond" w:eastAsia="Garamond" w:hAnsi="Garamond" w:cs="Garamond"/>
          <w:color w:val="000000" w:themeColor="text1"/>
        </w:rPr>
        <w:t xml:space="preserve">. PAACET estimates the age and carbon stock for any misclassified pixels, therefore reporting values that may not be associated with the crop type. As </w:t>
      </w:r>
      <w:r w:rsidR="004726C8" w:rsidRPr="246113E9">
        <w:rPr>
          <w:rFonts w:ascii="Garamond" w:eastAsia="Garamond" w:hAnsi="Garamond" w:cs="Garamond"/>
        </w:rPr>
        <w:t>USDA-NASS CDL</w:t>
      </w:r>
      <w:r w:rsidR="004726C8" w:rsidRPr="246113E9">
        <w:rPr>
          <w:rFonts w:ascii="Garamond" w:eastAsia="Garamond" w:hAnsi="Garamond" w:cs="Garamond"/>
          <w:color w:val="000000" w:themeColor="text1"/>
        </w:rPr>
        <w:t xml:space="preserve"> accuracy improves over time, PAACET’s accuracy will also improve. Alternatively, orchard parcel boundary data would be significantly more accurate than CDL products. This would also allow the user to aggregate pixels to the orchard boundary level, which would improve accuracy compared to the pixel-based approach used in this analysis. </w:t>
      </w:r>
    </w:p>
    <w:p w14:paraId="5D4BBFF9" w14:textId="77777777" w:rsidR="004726C8" w:rsidRDefault="004726C8" w:rsidP="004726C8">
      <w:pPr>
        <w:spacing w:after="0" w:line="240" w:lineRule="auto"/>
        <w:rPr>
          <w:rFonts w:ascii="Garamond" w:eastAsia="Garamond" w:hAnsi="Garamond" w:cs="Garamond"/>
          <w:color w:val="000000" w:themeColor="text1"/>
        </w:rPr>
      </w:pPr>
    </w:p>
    <w:p w14:paraId="3E10A44D" w14:textId="7E832217" w:rsidR="004726C8" w:rsidRDefault="004726C8" w:rsidP="004726C8">
      <w:pPr>
        <w:spacing w:after="0" w:line="240" w:lineRule="auto"/>
        <w:rPr>
          <w:rFonts w:ascii="Garamond" w:eastAsia="Garamond" w:hAnsi="Garamond" w:cs="Garamond"/>
          <w:color w:val="000000" w:themeColor="text1"/>
        </w:rPr>
      </w:pPr>
      <w:r w:rsidRPr="246113E9">
        <w:rPr>
          <w:rFonts w:ascii="Garamond" w:eastAsia="Garamond" w:hAnsi="Garamond" w:cs="Garamond"/>
          <w:color w:val="000000" w:themeColor="text1"/>
        </w:rPr>
        <w:t>Another limitation of PAACET is that the tool was unable to estimate the age for approximately 25% of pixels within the study area. Pixels with undetected planting years may represent orchards or vineyards older than 37 years, as these pixels cannot be aged due to the limited extent of Landsat data starting in 1984. In other instances, the tool’s Z score threshold may not have been sensitive enough to detect a planting year. To address this issue, PAACET could be updated by iteratively decreasing the Z-score threshold for unaged pixels (Chen et al., 2019). This might allow the tool to estimate the age and carbon stock of additional orchard and vineyard pixels. Finally, t</w:t>
      </w:r>
      <w:r w:rsidRPr="246113E9">
        <w:rPr>
          <w:rFonts w:ascii="Garamond" w:eastAsia="Garamond" w:hAnsi="Garamond" w:cs="Garamond"/>
        </w:rPr>
        <w:t xml:space="preserve">he team’s ocular sampling </w:t>
      </w:r>
      <w:r w:rsidRPr="246113E9">
        <w:rPr>
          <w:rFonts w:ascii="Garamond" w:eastAsia="Garamond" w:hAnsi="Garamond" w:cs="Garamond"/>
          <w:color w:val="000000" w:themeColor="text1"/>
        </w:rPr>
        <w:t xml:space="preserve">accuracy assessment used a small sample size </w:t>
      </w:r>
      <w:r w:rsidR="00914CA6">
        <w:rPr>
          <w:rFonts w:ascii="Garamond" w:eastAsia="Garamond" w:hAnsi="Garamond" w:cs="Garamond"/>
          <w:color w:val="000000" w:themeColor="text1"/>
        </w:rPr>
        <w:t xml:space="preserve">and </w:t>
      </w:r>
      <w:r w:rsidRPr="246113E9">
        <w:rPr>
          <w:rFonts w:ascii="Garamond" w:eastAsia="Garamond" w:hAnsi="Garamond" w:cs="Garamond"/>
          <w:color w:val="000000" w:themeColor="text1"/>
        </w:rPr>
        <w:t>was not representative of the entire study area.</w:t>
      </w:r>
    </w:p>
    <w:p w14:paraId="053787DF" w14:textId="77777777" w:rsidR="004726C8" w:rsidRDefault="004726C8" w:rsidP="748A77B5">
      <w:pPr>
        <w:pStyle w:val="NoSpacing"/>
        <w:rPr>
          <w:rFonts w:ascii="Garamond" w:eastAsia="Garamond" w:hAnsi="Garamond" w:cs="Garamond"/>
          <w:color w:val="000000" w:themeColor="text1"/>
        </w:rPr>
      </w:pPr>
    </w:p>
    <w:p w14:paraId="4EB6DFAB" w14:textId="735446B0" w:rsidR="00621AB9" w:rsidRPr="0066138C" w:rsidRDefault="00621AB9" w:rsidP="0066138C">
      <w:pPr>
        <w:pStyle w:val="NoSpacing"/>
        <w:rPr>
          <w:rFonts w:ascii="Garamond" w:hAnsi="Garamond"/>
          <w:b/>
          <w:i/>
          <w:szCs w:val="24"/>
        </w:rPr>
      </w:pPr>
      <w:r w:rsidRPr="39329FEE">
        <w:rPr>
          <w:rFonts w:ascii="Garamond" w:hAnsi="Garamond"/>
          <w:b/>
          <w:bCs/>
          <w:i/>
          <w:iCs/>
        </w:rPr>
        <w:t>4.</w:t>
      </w:r>
      <w:r w:rsidR="004726C8">
        <w:rPr>
          <w:rFonts w:ascii="Garamond" w:hAnsi="Garamond"/>
          <w:b/>
          <w:bCs/>
          <w:i/>
          <w:iCs/>
        </w:rPr>
        <w:t>4</w:t>
      </w:r>
      <w:r w:rsidRPr="39329FEE">
        <w:rPr>
          <w:rFonts w:ascii="Garamond" w:hAnsi="Garamond"/>
          <w:b/>
          <w:bCs/>
          <w:i/>
          <w:iCs/>
        </w:rPr>
        <w:t xml:space="preserve"> Future Work</w:t>
      </w:r>
    </w:p>
    <w:bookmarkEnd w:id="4"/>
    <w:p w14:paraId="16BEEF8E" w14:textId="7C2EE162" w:rsidR="39329FEE" w:rsidRDefault="7AD2EF8C" w:rsidP="39329FEE">
      <w:pPr>
        <w:pStyle w:val="NoSpacing"/>
        <w:rPr>
          <w:rFonts w:ascii="Garamond" w:hAnsi="Garamond"/>
        </w:rPr>
      </w:pPr>
      <w:r w:rsidRPr="09E91478">
        <w:rPr>
          <w:rFonts w:ascii="Garamond" w:hAnsi="Garamond"/>
        </w:rPr>
        <w:t xml:space="preserve">Although the primary focus of this work was to improve CARB’s natural and working lands carbon inventory estimates, future collaborations between DEVELOP and CARB may focus on improving soil organic carbon and fertilizer inventories using our annually updated GEE orchard mapping tool. </w:t>
      </w:r>
      <w:r w:rsidR="004F3C85" w:rsidRPr="004F3C85">
        <w:rPr>
          <w:rFonts w:ascii="Garamond" w:hAnsi="Garamond"/>
        </w:rPr>
        <w:t xml:space="preserve">Future work could include a more robust accuracy assessment with a larger sample size and </w:t>
      </w:r>
      <w:r w:rsidR="004F3C85">
        <w:rPr>
          <w:rFonts w:ascii="Garamond" w:hAnsi="Garamond"/>
        </w:rPr>
        <w:t xml:space="preserve">the incorporation of </w:t>
      </w:r>
      <w:r w:rsidR="004F3C85" w:rsidRPr="004F3C85">
        <w:rPr>
          <w:rFonts w:ascii="Garamond" w:hAnsi="Garamond"/>
        </w:rPr>
        <w:t>ancillary ground truth data on orchard and vineyard ages and carbon stock.</w:t>
      </w:r>
      <w:r w:rsidR="004F3C85">
        <w:rPr>
          <w:rFonts w:ascii="Garamond" w:hAnsi="Garamond"/>
        </w:rPr>
        <w:t xml:space="preserve"> </w:t>
      </w:r>
      <w:r w:rsidRPr="09E91478">
        <w:rPr>
          <w:rFonts w:ascii="Garamond" w:hAnsi="Garamond"/>
        </w:rPr>
        <w:t>Future work might</w:t>
      </w:r>
      <w:r w:rsidR="0053626C">
        <w:rPr>
          <w:rFonts w:ascii="Garamond" w:hAnsi="Garamond"/>
        </w:rPr>
        <w:t xml:space="preserve"> also</w:t>
      </w:r>
      <w:r w:rsidRPr="09E91478">
        <w:rPr>
          <w:rFonts w:ascii="Garamond" w:hAnsi="Garamond"/>
        </w:rPr>
        <w:t xml:space="preserve"> incorporate light detection and ranging (L</w:t>
      </w:r>
      <w:r w:rsidR="0053626C">
        <w:rPr>
          <w:rFonts w:ascii="Garamond" w:hAnsi="Garamond"/>
        </w:rPr>
        <w:t>iDAR</w:t>
      </w:r>
      <w:r w:rsidRPr="09E91478">
        <w:rPr>
          <w:rFonts w:ascii="Garamond" w:hAnsi="Garamond"/>
        </w:rPr>
        <w:t>) data to relate tree height</w:t>
      </w:r>
      <w:r w:rsidR="0053626C">
        <w:rPr>
          <w:rFonts w:ascii="Garamond" w:hAnsi="Garamond"/>
        </w:rPr>
        <w:t xml:space="preserve"> to biomass and updated parcel data</w:t>
      </w:r>
      <w:r w:rsidRPr="09E91478">
        <w:rPr>
          <w:rFonts w:ascii="Garamond" w:hAnsi="Garamond"/>
        </w:rPr>
        <w:t xml:space="preserve"> for improved accuracy in carbon stock estimation. </w:t>
      </w:r>
      <w:r w:rsidR="0053626C" w:rsidRPr="0053626C">
        <w:rPr>
          <w:rFonts w:ascii="Garamond" w:hAnsi="Garamond"/>
        </w:rPr>
        <w:t xml:space="preserve">If there </w:t>
      </w:r>
      <w:r w:rsidR="0053626C">
        <w:rPr>
          <w:rFonts w:ascii="Garamond" w:hAnsi="Garamond"/>
        </w:rPr>
        <w:t>are</w:t>
      </w:r>
      <w:r w:rsidR="0053626C" w:rsidRPr="0053626C">
        <w:rPr>
          <w:rFonts w:ascii="Garamond" w:hAnsi="Garamond"/>
        </w:rPr>
        <w:t xml:space="preserve"> no available orchard and vineyard parcel data, future research could aggregate pixels to the orchard boundary level to reduce noise and improve functionality. In addition</w:t>
      </w:r>
      <w:r w:rsidR="0053626C">
        <w:rPr>
          <w:rFonts w:ascii="Garamond" w:hAnsi="Garamond"/>
        </w:rPr>
        <w:t xml:space="preserve">, </w:t>
      </w:r>
      <w:r w:rsidRPr="09E91478">
        <w:rPr>
          <w:rFonts w:ascii="Garamond" w:hAnsi="Garamond"/>
        </w:rPr>
        <w:t xml:space="preserve">the methodologies utilized in this project may be applied to future works estimating agricultural biomass and carbon stock for other regions or states. Finally, future teams may apply this methodology to estimate the age and carbon stock of additional perennial agriculture crop types. </w:t>
      </w:r>
    </w:p>
    <w:p w14:paraId="2E861ABB" w14:textId="77777777" w:rsidR="0056152E" w:rsidRPr="00040AE0" w:rsidRDefault="0056152E" w:rsidP="0066138C">
      <w:pPr>
        <w:pStyle w:val="Heading1"/>
        <w:spacing w:before="0" w:line="240" w:lineRule="auto"/>
        <w:rPr>
          <w:rFonts w:ascii="Garamond" w:hAnsi="Garamond"/>
          <w:sz w:val="22"/>
        </w:rPr>
      </w:pPr>
      <w:bookmarkStart w:id="5" w:name="_Toc334198735"/>
    </w:p>
    <w:p w14:paraId="5D65A2B8" w14:textId="16342968" w:rsidR="1AC38EA7" w:rsidRDefault="118494CB" w:rsidP="5DA2A8AC">
      <w:pPr>
        <w:pStyle w:val="Heading1"/>
        <w:spacing w:before="0" w:line="240" w:lineRule="auto"/>
        <w:rPr>
          <w:rFonts w:ascii="Garamond" w:hAnsi="Garamond"/>
        </w:rPr>
      </w:pPr>
      <w:r w:rsidRPr="5DA2A8AC">
        <w:rPr>
          <w:rFonts w:ascii="Garamond" w:hAnsi="Garamond"/>
        </w:rPr>
        <w:t>5</w:t>
      </w:r>
      <w:r w:rsidR="7CF7D45B" w:rsidRPr="5DA2A8AC">
        <w:rPr>
          <w:rFonts w:ascii="Garamond" w:hAnsi="Garamond"/>
        </w:rPr>
        <w:t xml:space="preserve">. </w:t>
      </w:r>
      <w:r w:rsidR="65E7C0E5" w:rsidRPr="5DA2A8AC">
        <w:rPr>
          <w:rFonts w:ascii="Garamond" w:hAnsi="Garamond"/>
        </w:rPr>
        <w:t>Conclusions</w:t>
      </w:r>
      <w:bookmarkEnd w:id="5"/>
    </w:p>
    <w:p w14:paraId="4229C663" w14:textId="6054027D" w:rsidR="7C0BEDBE" w:rsidRDefault="3D3A79A5" w:rsidP="7FE119E5">
      <w:pPr>
        <w:spacing w:after="0" w:line="240" w:lineRule="auto"/>
        <w:rPr>
          <w:rFonts w:ascii="Garamond" w:eastAsia="Garamond" w:hAnsi="Garamond" w:cs="Garamond"/>
          <w:color w:val="000000" w:themeColor="text1"/>
        </w:rPr>
      </w:pPr>
      <w:r w:rsidRPr="0068FA7D">
        <w:rPr>
          <w:rFonts w:ascii="Garamond" w:eastAsia="Garamond" w:hAnsi="Garamond" w:cs="Garamond"/>
          <w:color w:val="000000" w:themeColor="text1"/>
        </w:rPr>
        <w:t>The California Agriculture team designed a Google Earth Engine tool</w:t>
      </w:r>
      <w:r w:rsidR="008A3726">
        <w:rPr>
          <w:rFonts w:ascii="Garamond" w:eastAsia="Garamond" w:hAnsi="Garamond" w:cs="Garamond"/>
          <w:color w:val="000000" w:themeColor="text1"/>
        </w:rPr>
        <w:t xml:space="preserve"> called </w:t>
      </w:r>
      <w:r w:rsidRPr="0068FA7D">
        <w:rPr>
          <w:rFonts w:ascii="Garamond" w:eastAsia="Garamond" w:hAnsi="Garamond" w:cs="Garamond"/>
          <w:color w:val="000000" w:themeColor="text1"/>
        </w:rPr>
        <w:t>PAACET, which automatically estimates and maps the age</w:t>
      </w:r>
      <w:r w:rsidR="0053626C">
        <w:rPr>
          <w:rFonts w:ascii="Garamond" w:eastAsia="Garamond" w:hAnsi="Garamond" w:cs="Garamond"/>
          <w:color w:val="000000" w:themeColor="text1"/>
        </w:rPr>
        <w:t>s</w:t>
      </w:r>
      <w:r w:rsidRPr="0068FA7D">
        <w:rPr>
          <w:rFonts w:ascii="Garamond" w:eastAsia="Garamond" w:hAnsi="Garamond" w:cs="Garamond"/>
          <w:color w:val="000000" w:themeColor="text1"/>
        </w:rPr>
        <w:t xml:space="preserve"> and carbon stock of perennial agriculture in California. Although the tool detects planting years for most orchards and vineyards, many cropland pixels were unaged. </w:t>
      </w:r>
      <w:r w:rsidR="603A41AC" w:rsidRPr="0068FA7D">
        <w:rPr>
          <w:rFonts w:ascii="Garamond" w:eastAsia="Garamond" w:hAnsi="Garamond" w:cs="Garamond"/>
          <w:color w:val="000000" w:themeColor="text1"/>
        </w:rPr>
        <w:t>These unaged pixels may be the result of limited data availability, as PAACET is unable to estimate ages for orchards and vineyards planted before the study period of this project. It is also possible that the tool’s change detection algorithm was not sensitive enough to detect the planting year for certain pixels</w:t>
      </w:r>
      <w:r w:rsidR="004726C8">
        <w:rPr>
          <w:rFonts w:ascii="Garamond" w:eastAsia="Garamond" w:hAnsi="Garamond" w:cs="Garamond"/>
          <w:color w:val="000000" w:themeColor="text1"/>
        </w:rPr>
        <w:t>.</w:t>
      </w:r>
    </w:p>
    <w:p w14:paraId="0A74C688" w14:textId="1D7C9BFB" w:rsidR="7C0BEDBE" w:rsidRDefault="7C0BEDBE" w:rsidP="7FE119E5">
      <w:pPr>
        <w:spacing w:after="0" w:line="240" w:lineRule="auto"/>
        <w:rPr>
          <w:rFonts w:ascii="Garamond" w:eastAsia="Garamond" w:hAnsi="Garamond" w:cs="Garamond"/>
          <w:color w:val="000000" w:themeColor="text1"/>
        </w:rPr>
      </w:pPr>
    </w:p>
    <w:p w14:paraId="5B4F4A23" w14:textId="5175F96C" w:rsidR="7C0BEDBE" w:rsidRDefault="0053626C" w:rsidP="7FE119E5">
      <w:pPr>
        <w:spacing w:after="0" w:line="240" w:lineRule="auto"/>
        <w:rPr>
          <w:rFonts w:ascii="Garamond" w:eastAsia="Garamond" w:hAnsi="Garamond" w:cs="Garamond"/>
          <w:color w:val="000000" w:themeColor="text1"/>
        </w:rPr>
      </w:pPr>
      <w:r w:rsidRPr="0053626C">
        <w:rPr>
          <w:rFonts w:ascii="Garamond" w:eastAsia="Garamond" w:hAnsi="Garamond" w:cs="Garamond"/>
          <w:color w:val="000000" w:themeColor="text1"/>
        </w:rPr>
        <w:t xml:space="preserve">Our pixel-based approach indicates a moderately high level of accuracy, as an ocular sampling accuracy assessment consisting of 52 sample plots found that PAACET estimated croplands within </w:t>
      </w:r>
      <w:r>
        <w:rPr>
          <w:rFonts w:ascii="Garamond" w:eastAsia="Garamond" w:hAnsi="Garamond" w:cs="Garamond"/>
          <w:color w:val="000000" w:themeColor="text1"/>
        </w:rPr>
        <w:t xml:space="preserve">an average of </w:t>
      </w:r>
      <w:r w:rsidRPr="0053626C">
        <w:rPr>
          <w:rFonts w:ascii="Garamond" w:eastAsia="Garamond" w:hAnsi="Garamond" w:cs="Garamond"/>
          <w:color w:val="000000" w:themeColor="text1"/>
        </w:rPr>
        <w:t xml:space="preserve">4.3 years of their actual age. Because our accuracy assessment was limited, however, we advise our partners to perform a more extensive and representative accuracy analysis. Additionally, future improvements to the tool </w:t>
      </w:r>
      <w:r w:rsidRPr="0053626C">
        <w:rPr>
          <w:rFonts w:ascii="Garamond" w:eastAsia="Garamond" w:hAnsi="Garamond" w:cs="Garamond"/>
          <w:color w:val="000000" w:themeColor="text1"/>
        </w:rPr>
        <w:lastRenderedPageBreak/>
        <w:t>could involve aggregating pixels to orchard and vineyard boundaries, which we expect would reduce noise and the number of unaged pixels.</w:t>
      </w:r>
    </w:p>
    <w:p w14:paraId="215C3A00" w14:textId="38BEABDF" w:rsidR="7C0BEDBE" w:rsidRDefault="7C0BEDBE" w:rsidP="7FE119E5">
      <w:pPr>
        <w:spacing w:after="0" w:line="240" w:lineRule="auto"/>
        <w:rPr>
          <w:rFonts w:ascii="Garamond" w:eastAsia="Garamond" w:hAnsi="Garamond" w:cs="Garamond"/>
          <w:color w:val="000000" w:themeColor="text1"/>
        </w:rPr>
      </w:pPr>
    </w:p>
    <w:p w14:paraId="7EF42CEC" w14:textId="14E415D8" w:rsidR="0056152E" w:rsidRPr="00040AE0" w:rsidRDefault="0053626C" w:rsidP="5DA2A8AC">
      <w:pPr>
        <w:spacing w:after="0" w:line="240" w:lineRule="auto"/>
        <w:rPr>
          <w:rFonts w:ascii="Garamond" w:eastAsia="Garamond" w:hAnsi="Garamond" w:cs="Garamond"/>
          <w:color w:val="000000" w:themeColor="text1"/>
        </w:rPr>
      </w:pPr>
      <w:r w:rsidRPr="0053626C">
        <w:rPr>
          <w:rFonts w:ascii="Garamond" w:eastAsia="Garamond" w:hAnsi="Garamond" w:cs="Garamond"/>
          <w:color w:val="000000" w:themeColor="text1"/>
        </w:rPr>
        <w:t xml:space="preserve">Overall, PAACET offers an improved workflow for estimating carbon stocks that minimizes user inputs and increases temporal resolution. </w:t>
      </w:r>
      <w:r w:rsidR="4D8B2BB2" w:rsidRPr="5DA2A8AC">
        <w:rPr>
          <w:rFonts w:ascii="Garamond" w:eastAsia="Garamond" w:hAnsi="Garamond" w:cs="Garamond"/>
          <w:color w:val="000000" w:themeColor="text1"/>
        </w:rPr>
        <w:t>By incorporating annually updated remotely sensed data, PAACET will both lower costs and enhance the accuracy of CARB’s natural and working lands carbon inventory estimates. This will improve CARB’s ability to monitor progress towards California’s 2045 carbon neutrality goal.</w:t>
      </w:r>
    </w:p>
    <w:p w14:paraId="1C97DCBE" w14:textId="4BBFD903" w:rsidR="5DA2A8AC" w:rsidRDefault="5DA2A8AC" w:rsidP="5DA2A8AC">
      <w:pPr>
        <w:spacing w:after="0" w:line="240" w:lineRule="auto"/>
        <w:rPr>
          <w:rFonts w:ascii="Garamond" w:eastAsia="Garamond" w:hAnsi="Garamond" w:cs="Garamond"/>
          <w:color w:val="000000" w:themeColor="text1"/>
        </w:rPr>
      </w:pPr>
      <w:bookmarkStart w:id="6" w:name="_Toc334198736"/>
    </w:p>
    <w:p w14:paraId="2BF53931" w14:textId="2887DB48" w:rsidR="00E41324" w:rsidRPr="0066138C" w:rsidRDefault="6C6242E8" w:rsidP="39329FEE">
      <w:pPr>
        <w:pStyle w:val="Heading1"/>
        <w:spacing w:before="0" w:line="240" w:lineRule="auto"/>
        <w:rPr>
          <w:rFonts w:ascii="Garamond" w:hAnsi="Garamond"/>
          <w:highlight w:val="cyan"/>
        </w:rPr>
      </w:pPr>
      <w:r w:rsidRPr="748A77B5">
        <w:rPr>
          <w:rFonts w:ascii="Garamond" w:hAnsi="Garamond"/>
        </w:rPr>
        <w:t>6</w:t>
      </w:r>
      <w:r w:rsidR="7F71FF0F" w:rsidRPr="748A77B5">
        <w:rPr>
          <w:rFonts w:ascii="Garamond" w:hAnsi="Garamond"/>
        </w:rPr>
        <w:t xml:space="preserve">. </w:t>
      </w:r>
      <w:r w:rsidR="58D267E0" w:rsidRPr="748A77B5">
        <w:rPr>
          <w:rFonts w:ascii="Garamond" w:hAnsi="Garamond"/>
        </w:rPr>
        <w:t>Acknowledgments</w:t>
      </w:r>
      <w:bookmarkEnd w:id="6"/>
    </w:p>
    <w:p w14:paraId="799FE0CB" w14:textId="4D2B14A6" w:rsidR="0015019B" w:rsidRPr="0066138C" w:rsidRDefault="59BA1DF7" w:rsidP="0066138C">
      <w:pPr>
        <w:spacing w:after="0" w:line="240" w:lineRule="auto"/>
        <w:rPr>
          <w:rFonts w:ascii="Garamond" w:hAnsi="Garamond"/>
        </w:rPr>
      </w:pPr>
      <w:r w:rsidRPr="6061A27D">
        <w:rPr>
          <w:rFonts w:ascii="Garamond" w:hAnsi="Garamond"/>
        </w:rPr>
        <w:t>The team would like to thank our partners from the California Air Resources Board for their collaboration and input on this project. We would also like to thank our science advisors, Dr. Juan Torres-</w:t>
      </w:r>
      <w:proofErr w:type="spellStart"/>
      <w:r w:rsidRPr="6061A27D">
        <w:rPr>
          <w:rFonts w:ascii="Garamond" w:hAnsi="Garamond"/>
        </w:rPr>
        <w:t>Peréz</w:t>
      </w:r>
      <w:proofErr w:type="spellEnd"/>
      <w:r w:rsidRPr="6061A27D">
        <w:rPr>
          <w:rFonts w:ascii="Garamond" w:hAnsi="Garamond"/>
        </w:rPr>
        <w:t xml:space="preserve"> and Dr. Kenton Ross, and our fellows, </w:t>
      </w:r>
      <w:proofErr w:type="spellStart"/>
      <w:r w:rsidRPr="6061A27D">
        <w:rPr>
          <w:rFonts w:ascii="Garamond" w:hAnsi="Garamond"/>
        </w:rPr>
        <w:t>Britnay</w:t>
      </w:r>
      <w:proofErr w:type="spellEnd"/>
      <w:r w:rsidRPr="6061A27D">
        <w:rPr>
          <w:rFonts w:ascii="Garamond" w:hAnsi="Garamond"/>
        </w:rPr>
        <w:t xml:space="preserve"> Beaudry and Hayley Pippin, for their continued guidance and support throughout the project’s duration. A special thank you to Dr. Lee Johnson and Dr. Forrest Melton for providing additional feedback on orchard imagery analysis. Finally, thank you to the other Ames Research Center DEVELOP teams who provided us with valuable insights and feedback on our project throughout the term, and to previous teams within the greater DEVELOP network whose contributions made this project possible. </w:t>
      </w:r>
    </w:p>
    <w:p w14:paraId="598A6CC6" w14:textId="1DFE279B" w:rsidR="00171796" w:rsidRPr="0066138C" w:rsidRDefault="00171796" w:rsidP="0066138C">
      <w:pPr>
        <w:spacing w:after="0" w:line="240" w:lineRule="auto"/>
        <w:rPr>
          <w:rFonts w:ascii="Garamond" w:hAnsi="Garamond" w:cs="Arial"/>
          <w:color w:val="000000"/>
        </w:rPr>
      </w:pPr>
    </w:p>
    <w:p w14:paraId="2E7BC272" w14:textId="6E2AF483" w:rsidR="00171796" w:rsidRPr="0066138C" w:rsidRDefault="196CEBA9" w:rsidP="0066138C">
      <w:pPr>
        <w:spacing w:after="0" w:line="240" w:lineRule="auto"/>
        <w:rPr>
          <w:rFonts w:ascii="Garamond" w:hAnsi="Garamond" w:cs="Arial"/>
          <w:color w:val="000000"/>
        </w:rPr>
      </w:pPr>
      <w:r w:rsidRPr="493B7259">
        <w:rPr>
          <w:rFonts w:ascii="Garamond" w:hAnsi="Garamond" w:cs="Arial"/>
          <w:color w:val="000000" w:themeColor="text1"/>
        </w:rPr>
        <w:t xml:space="preserve">This material contains modified Copernicus Sentinel data (2021), processed by ESA. </w:t>
      </w:r>
    </w:p>
    <w:p w14:paraId="0CBC3E7E" w14:textId="6A4C918C" w:rsidR="00171796" w:rsidRDefault="00171796" w:rsidP="0066138C">
      <w:pPr>
        <w:spacing w:after="0" w:line="240" w:lineRule="auto"/>
        <w:rPr>
          <w:rFonts w:ascii="Garamond" w:hAnsi="Garamond" w:cs="Arial"/>
          <w:color w:val="000000"/>
        </w:rPr>
      </w:pPr>
    </w:p>
    <w:p w14:paraId="16789A6D" w14:textId="32C24228" w:rsidR="001B4B92" w:rsidRDefault="001B4B92" w:rsidP="0066138C">
      <w:pPr>
        <w:spacing w:after="0" w:line="240" w:lineRule="auto"/>
        <w:rPr>
          <w:rFonts w:ascii="Garamond" w:hAnsi="Garamond" w:cs="Arial"/>
          <w:color w:val="000000"/>
        </w:rPr>
      </w:pPr>
      <w:r>
        <w:rPr>
          <w:rStyle w:val="normaltextrun"/>
          <w:rFonts w:ascii="Garamond" w:hAnsi="Garamond"/>
          <w:color w:val="000000"/>
          <w:shd w:val="clear" w:color="auto" w:fill="FFFFFF"/>
        </w:rPr>
        <w:t>Maps throughout this work were created using ArcGIS® software by Esri. ArcGIS® and ArcMap™ are the intellectual property of Esri and are used herein under license. All rights reserved.</w:t>
      </w:r>
    </w:p>
    <w:p w14:paraId="5C850956" w14:textId="77777777" w:rsidR="001B4B92" w:rsidRPr="0066138C" w:rsidRDefault="001B4B92" w:rsidP="0066138C">
      <w:pPr>
        <w:spacing w:after="0" w:line="240" w:lineRule="auto"/>
        <w:rPr>
          <w:rFonts w:ascii="Garamond" w:hAnsi="Garamond" w:cs="Arial"/>
          <w:color w:val="000000"/>
        </w:rPr>
      </w:pPr>
    </w:p>
    <w:p w14:paraId="33DBD467" w14:textId="7E82DA90" w:rsidR="000057A6" w:rsidRPr="0066138C" w:rsidRDefault="00171796" w:rsidP="0066138C">
      <w:pPr>
        <w:spacing w:after="0" w:line="240" w:lineRule="auto"/>
        <w:rPr>
          <w:rFonts w:ascii="Garamond" w:hAnsi="Garamond" w:cs="Arial"/>
          <w:color w:val="000000"/>
        </w:rPr>
      </w:pPr>
      <w:r w:rsidRPr="0066138C">
        <w:rPr>
          <w:rFonts w:ascii="Garamond" w:hAnsi="Garamond" w:cs="Arial"/>
          <w:color w:val="000000"/>
        </w:rPr>
        <w:t>A</w:t>
      </w:r>
      <w:r w:rsidR="000057A6" w:rsidRPr="0066138C">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66138C">
      <w:pPr>
        <w:spacing w:after="0" w:line="240" w:lineRule="auto"/>
        <w:rPr>
          <w:rFonts w:ascii="Garamond" w:hAnsi="Garamond"/>
        </w:rPr>
      </w:pPr>
    </w:p>
    <w:p w14:paraId="108F742C" w14:textId="675DB84B" w:rsidR="00FC670A" w:rsidRPr="0066138C" w:rsidRDefault="67DD11AA" w:rsidP="0066138C">
      <w:pPr>
        <w:spacing w:after="0" w:line="240" w:lineRule="auto"/>
        <w:rPr>
          <w:rFonts w:ascii="Garamond" w:hAnsi="Garamond"/>
        </w:rPr>
      </w:pPr>
      <w:r w:rsidRPr="493B7259">
        <w:rPr>
          <w:rFonts w:ascii="Garamond" w:hAnsi="Garamond"/>
        </w:rPr>
        <w:t xml:space="preserve">This material is based upon work supported by NASA </w:t>
      </w:r>
      <w:r w:rsidR="3BD1E89B" w:rsidRPr="493B7259">
        <w:rPr>
          <w:rFonts w:ascii="Garamond" w:hAnsi="Garamond"/>
        </w:rPr>
        <w:t>through</w:t>
      </w:r>
      <w:r w:rsidR="326AF293" w:rsidRPr="493B7259">
        <w:rPr>
          <w:rFonts w:ascii="Garamond" w:hAnsi="Garamond"/>
        </w:rPr>
        <w:t xml:space="preserve"> contract NNL16AA05C</w:t>
      </w:r>
      <w:r w:rsidRPr="493B7259">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7" w:name="_Toc334198737"/>
    </w:p>
    <w:p w14:paraId="1B09A3F6" w14:textId="2D921B86" w:rsidR="542A512E" w:rsidRDefault="1626B514" w:rsidP="6DC93FD4">
      <w:pPr>
        <w:pStyle w:val="Heading1"/>
        <w:spacing w:before="0" w:line="240" w:lineRule="auto"/>
        <w:rPr>
          <w:rFonts w:ascii="Garamond" w:hAnsi="Garamond"/>
        </w:rPr>
      </w:pPr>
      <w:r w:rsidRPr="748A77B5">
        <w:rPr>
          <w:rFonts w:ascii="Garamond" w:hAnsi="Garamond"/>
        </w:rPr>
        <w:t>7</w:t>
      </w:r>
      <w:r w:rsidR="2D5FB590" w:rsidRPr="748A77B5">
        <w:rPr>
          <w:rFonts w:ascii="Garamond" w:hAnsi="Garamond"/>
        </w:rPr>
        <w:t xml:space="preserve">. </w:t>
      </w:r>
      <w:r w:rsidR="60BA9B18" w:rsidRPr="748A77B5">
        <w:rPr>
          <w:rFonts w:ascii="Garamond" w:hAnsi="Garamond"/>
        </w:rPr>
        <w:t>Glossary</w:t>
      </w:r>
    </w:p>
    <w:p w14:paraId="6D07E8E3" w14:textId="1803009D" w:rsidR="5BF7B218" w:rsidRDefault="5BF7B218" w:rsidP="6DC93FD4">
      <w:pPr>
        <w:spacing w:after="0" w:line="240" w:lineRule="auto"/>
        <w:rPr>
          <w:rFonts w:ascii="Garamond" w:hAnsi="Garamond"/>
          <w:b/>
          <w:bCs/>
        </w:rPr>
      </w:pPr>
      <w:r w:rsidRPr="6DC93FD4">
        <w:rPr>
          <w:rFonts w:ascii="Garamond" w:hAnsi="Garamond"/>
          <w:b/>
          <w:bCs/>
        </w:rPr>
        <w:t>California Air Resources Board (CARB)</w:t>
      </w:r>
      <w:r w:rsidRPr="6DC93FD4">
        <w:rPr>
          <w:rFonts w:ascii="Garamond" w:hAnsi="Garamond"/>
        </w:rPr>
        <w:t xml:space="preserve"> –</w:t>
      </w:r>
      <w:r w:rsidR="0053626C">
        <w:rPr>
          <w:rFonts w:ascii="Garamond" w:hAnsi="Garamond"/>
        </w:rPr>
        <w:t xml:space="preserve"> </w:t>
      </w:r>
      <w:r w:rsidR="6DC93FD4" w:rsidRPr="6DC93FD4">
        <w:rPr>
          <w:rFonts w:ascii="Garamond" w:hAnsi="Garamond"/>
        </w:rPr>
        <w:t>California’s central climate change planning agency</w:t>
      </w:r>
    </w:p>
    <w:p w14:paraId="5496269A" w14:textId="463B4659" w:rsidR="6DC93FD4" w:rsidRDefault="6DC93FD4" w:rsidP="6DC93FD4">
      <w:pPr>
        <w:spacing w:after="0" w:line="240" w:lineRule="auto"/>
        <w:rPr>
          <w:rFonts w:ascii="Garamond" w:hAnsi="Garamond"/>
        </w:rPr>
      </w:pPr>
      <w:r w:rsidRPr="6DC93FD4">
        <w:rPr>
          <w:rFonts w:ascii="Garamond" w:hAnsi="Garamond"/>
        </w:rPr>
        <w:t>responsible for setting emissions standards, ecosystem carbon targets, and desired sequestration rates to meet climate goals</w:t>
      </w:r>
    </w:p>
    <w:p w14:paraId="27431FDC" w14:textId="7D0CB4A8" w:rsidR="39329FEE" w:rsidRDefault="4FFC8F53" w:rsidP="39329FEE">
      <w:pPr>
        <w:spacing w:after="0" w:line="240" w:lineRule="auto"/>
        <w:rPr>
          <w:rFonts w:ascii="Garamond" w:eastAsia="Garamond" w:hAnsi="Garamond" w:cs="Garamond"/>
        </w:rPr>
      </w:pPr>
      <w:r w:rsidRPr="6DC93FD4">
        <w:rPr>
          <w:rFonts w:ascii="Garamond" w:hAnsi="Garamond"/>
          <w:b/>
          <w:bCs/>
        </w:rPr>
        <w:t>Cropland Data Layer</w:t>
      </w:r>
      <w:r w:rsidRPr="6DC93FD4">
        <w:rPr>
          <w:rFonts w:ascii="Garamond" w:hAnsi="Garamond"/>
        </w:rPr>
        <w:t xml:space="preserve"> </w:t>
      </w:r>
      <w:r w:rsidRPr="6DC93FD4">
        <w:rPr>
          <w:rFonts w:ascii="Garamond" w:hAnsi="Garamond"/>
          <w:b/>
          <w:bCs/>
        </w:rPr>
        <w:t>(CDL)</w:t>
      </w:r>
      <w:r w:rsidRPr="6DC93FD4">
        <w:rPr>
          <w:rFonts w:ascii="Garamond" w:hAnsi="Garamond"/>
        </w:rPr>
        <w:t xml:space="preserve"> – </w:t>
      </w:r>
      <w:r w:rsidR="12CC49F9" w:rsidRPr="6DC93FD4">
        <w:rPr>
          <w:rFonts w:ascii="Garamond" w:eastAsia="Garamond" w:hAnsi="Garamond" w:cs="Garamond"/>
        </w:rPr>
        <w:t>a raster, geo-referenced, crop specific land cover data layer with a ground resolution of 30 m produced using satellite imagery from the Landsat 8 OLI and TIRS sensors, the ISRO ResourceSat-2 LISS-3, and the ESA Sentinel-2 MSI collected during the agricultural growing season</w:t>
      </w:r>
    </w:p>
    <w:p w14:paraId="3E6F3ABB" w14:textId="0FD06067" w:rsidR="11939412" w:rsidRDefault="6846507F" w:rsidP="6DC93FD4">
      <w:pPr>
        <w:spacing w:after="0" w:line="240" w:lineRule="auto"/>
        <w:rPr>
          <w:rFonts w:ascii="Garamond" w:eastAsia="Garamond" w:hAnsi="Garamond" w:cs="Garamond"/>
          <w:color w:val="000000" w:themeColor="text1"/>
        </w:rPr>
      </w:pPr>
      <w:r w:rsidRPr="6DC93FD4">
        <w:rPr>
          <w:rFonts w:ascii="Garamond" w:eastAsia="Garamond" w:hAnsi="Garamond" w:cs="Garamond"/>
          <w:b/>
          <w:bCs/>
          <w:color w:val="000000" w:themeColor="text1"/>
        </w:rPr>
        <w:t>Diameter Estimated Method for Even-aged Trees Examined Remotely</w:t>
      </w:r>
      <w:r w:rsidR="6DC93FD4" w:rsidRPr="6DC93FD4">
        <w:rPr>
          <w:rFonts w:ascii="Garamond" w:eastAsia="Garamond" w:hAnsi="Garamond" w:cs="Garamond"/>
          <w:b/>
          <w:bCs/>
          <w:color w:val="000000" w:themeColor="text1"/>
        </w:rPr>
        <w:t xml:space="preserve"> (</w:t>
      </w:r>
      <w:r w:rsidRPr="6DC93FD4">
        <w:rPr>
          <w:rFonts w:ascii="Garamond" w:eastAsia="Garamond" w:hAnsi="Garamond" w:cs="Garamond"/>
          <w:b/>
          <w:bCs/>
          <w:color w:val="000000" w:themeColor="text1"/>
        </w:rPr>
        <w:t xml:space="preserve">DEMETER) </w:t>
      </w:r>
      <w:r w:rsidR="4FFC8F53" w:rsidRPr="6DC93FD4">
        <w:rPr>
          <w:rFonts w:ascii="Garamond" w:hAnsi="Garamond"/>
        </w:rPr>
        <w:t>–</w:t>
      </w:r>
      <w:r w:rsidRPr="6DC93FD4">
        <w:rPr>
          <w:rFonts w:ascii="Garamond" w:eastAsia="Garamond" w:hAnsi="Garamond" w:cs="Garamond"/>
          <w:color w:val="000000" w:themeColor="text1"/>
        </w:rPr>
        <w:t xml:space="preserve"> a software tool developed by CARB to estimate orchard carbon stocks</w:t>
      </w:r>
    </w:p>
    <w:p w14:paraId="043E6CBB" w14:textId="7ABA8F73" w:rsidR="000501ED" w:rsidRPr="0066138C" w:rsidRDefault="000501ED" w:rsidP="0066138C">
      <w:pPr>
        <w:spacing w:after="0" w:line="240" w:lineRule="auto"/>
        <w:rPr>
          <w:rFonts w:ascii="Garamond" w:hAnsi="Garamond"/>
        </w:rPr>
      </w:pPr>
      <w:r w:rsidRPr="0066138C">
        <w:rPr>
          <w:rFonts w:ascii="Garamond" w:hAnsi="Garamond"/>
          <w:b/>
        </w:rPr>
        <w:t>Earth observations</w:t>
      </w:r>
      <w:r w:rsidRPr="0066138C">
        <w:rPr>
          <w:rFonts w:ascii="Garamond" w:hAnsi="Garamond"/>
        </w:rPr>
        <w:t xml:space="preserve"> </w:t>
      </w:r>
      <w:r w:rsidR="005418C9" w:rsidRPr="0066138C">
        <w:rPr>
          <w:rFonts w:ascii="Garamond" w:hAnsi="Garamond"/>
        </w:rPr>
        <w:t>–</w:t>
      </w:r>
      <w:r w:rsidRPr="0066138C">
        <w:rPr>
          <w:rFonts w:ascii="Garamond" w:hAnsi="Garamond"/>
        </w:rPr>
        <w:t xml:space="preserve"> </w:t>
      </w:r>
      <w:r w:rsidR="0053626C">
        <w:rPr>
          <w:rFonts w:ascii="Garamond" w:hAnsi="Garamond"/>
        </w:rPr>
        <w:t>s</w:t>
      </w:r>
      <w:r w:rsidR="005418C9" w:rsidRPr="0066138C">
        <w:rPr>
          <w:rFonts w:ascii="Garamond" w:hAnsi="Garamond"/>
        </w:rPr>
        <w:t>atellites and sensors that collect information about the Earth’s physical, chemical, and biological systems over space and time</w:t>
      </w:r>
    </w:p>
    <w:p w14:paraId="43A92DF2" w14:textId="1DC28B2C" w:rsidR="24EAB0C1" w:rsidRDefault="63352C1B" w:rsidP="493B7259">
      <w:pPr>
        <w:spacing w:after="0" w:line="240" w:lineRule="auto"/>
        <w:rPr>
          <w:rFonts w:ascii="Garamond" w:hAnsi="Garamond"/>
        </w:rPr>
      </w:pPr>
      <w:r w:rsidRPr="748A77B5">
        <w:rPr>
          <w:rFonts w:ascii="Garamond" w:hAnsi="Garamond"/>
          <w:b/>
          <w:bCs/>
        </w:rPr>
        <w:t>Google Earth Engine (GEE)</w:t>
      </w:r>
      <w:r w:rsidRPr="748A77B5">
        <w:rPr>
          <w:rFonts w:ascii="Garamond" w:hAnsi="Garamond"/>
        </w:rPr>
        <w:t xml:space="preserve"> – cloud-based platform for geospatial analysis</w:t>
      </w:r>
    </w:p>
    <w:p w14:paraId="3EF70EF3" w14:textId="03E93071" w:rsidR="117C722C" w:rsidRDefault="1BE4CC74" w:rsidP="21CCF20D">
      <w:pPr>
        <w:spacing w:after="0" w:line="240" w:lineRule="auto"/>
        <w:rPr>
          <w:rFonts w:ascii="Garamond" w:eastAsia="Garamond" w:hAnsi="Garamond" w:cs="Garamond"/>
        </w:rPr>
      </w:pPr>
      <w:r w:rsidRPr="6061A27D">
        <w:rPr>
          <w:rFonts w:ascii="Garamond" w:eastAsia="Garamond" w:hAnsi="Garamond" w:cs="Garamond"/>
          <w:b/>
          <w:bCs/>
        </w:rPr>
        <w:t>National Agriculture Imagery Program (NAIP)</w:t>
      </w:r>
      <w:r w:rsidR="069CD6C9" w:rsidRPr="6061A27D">
        <w:rPr>
          <w:rFonts w:ascii="Garamond" w:hAnsi="Garamond"/>
        </w:rPr>
        <w:t xml:space="preserve"> –</w:t>
      </w:r>
      <w:r w:rsidRPr="6061A27D">
        <w:rPr>
          <w:rFonts w:ascii="Garamond" w:eastAsia="Garamond" w:hAnsi="Garamond" w:cs="Garamond"/>
          <w:b/>
          <w:bCs/>
        </w:rPr>
        <w:t xml:space="preserve"> </w:t>
      </w:r>
      <w:r w:rsidRPr="6061A27D">
        <w:rPr>
          <w:rFonts w:ascii="Garamond" w:eastAsia="Garamond" w:hAnsi="Garamond" w:cs="Garamond"/>
        </w:rPr>
        <w:t>high resolution aerial imagery available between</w:t>
      </w:r>
      <w:r w:rsidR="0053626C">
        <w:rPr>
          <w:rFonts w:ascii="Garamond" w:eastAsia="Garamond" w:hAnsi="Garamond" w:cs="Garamond"/>
        </w:rPr>
        <w:t xml:space="preserve"> </w:t>
      </w:r>
      <w:r w:rsidRPr="6061A27D">
        <w:rPr>
          <w:rFonts w:ascii="Garamond" w:eastAsia="Garamond" w:hAnsi="Garamond" w:cs="Garamond"/>
        </w:rPr>
        <w:t>2003–2018</w:t>
      </w:r>
    </w:p>
    <w:p w14:paraId="3B299380" w14:textId="0360E108" w:rsidR="6F8072BD" w:rsidRDefault="7F8AF6CF" w:rsidP="0068FA7D">
      <w:pPr>
        <w:spacing w:after="0" w:line="240" w:lineRule="auto"/>
        <w:rPr>
          <w:rFonts w:ascii="Garamond" w:hAnsi="Garamond"/>
        </w:rPr>
      </w:pPr>
      <w:r w:rsidRPr="0068FA7D">
        <w:rPr>
          <w:rFonts w:ascii="Garamond" w:eastAsia="Garamond" w:hAnsi="Garamond" w:cs="Garamond"/>
          <w:b/>
          <w:bCs/>
        </w:rPr>
        <w:t>National Agricultural Statistics Service</w:t>
      </w:r>
      <w:r w:rsidR="07ADCC9B" w:rsidRPr="0068FA7D">
        <w:rPr>
          <w:rFonts w:ascii="Garamond" w:eastAsia="Garamond" w:hAnsi="Garamond" w:cs="Garamond"/>
          <w:b/>
          <w:bCs/>
        </w:rPr>
        <w:t xml:space="preserve"> (</w:t>
      </w:r>
      <w:r w:rsidRPr="0068FA7D">
        <w:rPr>
          <w:rFonts w:ascii="Garamond" w:eastAsia="Garamond" w:hAnsi="Garamond" w:cs="Garamond"/>
          <w:b/>
          <w:bCs/>
        </w:rPr>
        <w:t xml:space="preserve">NASS) </w:t>
      </w:r>
      <w:r w:rsidR="026CD2BF" w:rsidRPr="0068FA7D">
        <w:rPr>
          <w:rFonts w:ascii="Garamond" w:hAnsi="Garamond"/>
        </w:rPr>
        <w:t xml:space="preserve">– </w:t>
      </w:r>
      <w:r w:rsidR="0053626C" w:rsidRPr="0053626C">
        <w:rPr>
          <w:rFonts w:ascii="Garamond" w:hAnsi="Garamond"/>
        </w:rPr>
        <w:t>USDA service that provides crop information for the entire United States through census and survey inventory programs</w:t>
      </w:r>
    </w:p>
    <w:p w14:paraId="7818E7E1" w14:textId="3AC2A298" w:rsidR="39329FEE" w:rsidRDefault="39329FEE" w:rsidP="39329FEE">
      <w:pPr>
        <w:spacing w:after="0" w:line="240" w:lineRule="auto"/>
        <w:rPr>
          <w:rFonts w:ascii="Garamond" w:hAnsi="Garamond"/>
        </w:rPr>
      </w:pPr>
      <w:r w:rsidRPr="542A512E">
        <w:rPr>
          <w:rFonts w:ascii="Garamond" w:hAnsi="Garamond"/>
          <w:b/>
          <w:bCs/>
        </w:rPr>
        <w:t>Normalized Difference Vegetation Index (NDVI)</w:t>
      </w:r>
      <w:r w:rsidRPr="542A512E">
        <w:rPr>
          <w:rFonts w:ascii="Garamond" w:hAnsi="Garamond"/>
        </w:rPr>
        <w:t xml:space="preserve"> – standardized index for quantifying the health of vegetation by measuring the difference between reflected near-infrared and red light </w:t>
      </w:r>
    </w:p>
    <w:p w14:paraId="09B6F6FD" w14:textId="493A7B6C" w:rsidR="542A512E" w:rsidRDefault="5F0B76BD" w:rsidP="6DC93FD4">
      <w:pPr>
        <w:spacing w:after="0" w:line="240" w:lineRule="auto"/>
        <w:rPr>
          <w:rFonts w:ascii="Garamond" w:eastAsia="Garamond" w:hAnsi="Garamond" w:cs="Garamond"/>
          <w:color w:val="000000" w:themeColor="text1"/>
        </w:rPr>
      </w:pPr>
      <w:r w:rsidRPr="6DC93FD4">
        <w:rPr>
          <w:rFonts w:ascii="Garamond" w:hAnsi="Garamond"/>
          <w:b/>
          <w:bCs/>
        </w:rPr>
        <w:t>Natural Working Lands (NWL)</w:t>
      </w:r>
      <w:r w:rsidRPr="6DC93FD4">
        <w:rPr>
          <w:rFonts w:ascii="Garamond" w:hAnsi="Garamond"/>
        </w:rPr>
        <w:t xml:space="preserve"> – </w:t>
      </w:r>
      <w:r w:rsidR="0F47C86D" w:rsidRPr="6DC93FD4">
        <w:rPr>
          <w:rFonts w:ascii="Garamond" w:eastAsia="Garamond" w:hAnsi="Garamond" w:cs="Garamond"/>
          <w:color w:val="000000" w:themeColor="text1"/>
        </w:rPr>
        <w:t>include forests, grasslands, shrublands, woodlands, rangelands, farmlands, wetlands, and greenspaces within urban and constructed environments</w:t>
      </w:r>
    </w:p>
    <w:p w14:paraId="5722B020" w14:textId="3B13D73E" w:rsidR="493B7259" w:rsidRDefault="325121AE" w:rsidP="493B7259">
      <w:pPr>
        <w:spacing w:after="0" w:line="240" w:lineRule="auto"/>
        <w:rPr>
          <w:rFonts w:ascii="Garamond" w:hAnsi="Garamond"/>
        </w:rPr>
      </w:pPr>
      <w:r w:rsidRPr="6061A27D">
        <w:rPr>
          <w:rFonts w:ascii="Garamond" w:hAnsi="Garamond"/>
          <w:b/>
          <w:bCs/>
        </w:rPr>
        <w:t>Perennial Agriculture Age and Carbon Estimation Tool (PAACET)</w:t>
      </w:r>
      <w:r w:rsidRPr="6061A27D">
        <w:rPr>
          <w:rFonts w:ascii="Garamond" w:hAnsi="Garamond"/>
        </w:rPr>
        <w:t xml:space="preserve"> – software tool created by the California Agriculture DEVELOP team to estimate age and carbon stocks for orchards and vineyards</w:t>
      </w:r>
    </w:p>
    <w:p w14:paraId="0335401E" w14:textId="789523DC" w:rsidR="0053626C" w:rsidRDefault="0053626C" w:rsidP="493B7259">
      <w:pPr>
        <w:spacing w:after="0" w:line="240" w:lineRule="auto"/>
        <w:rPr>
          <w:rFonts w:ascii="Garamond" w:hAnsi="Garamond"/>
        </w:rPr>
      </w:pPr>
      <w:r w:rsidRPr="0053626C">
        <w:rPr>
          <w:rFonts w:ascii="Garamond" w:hAnsi="Garamond"/>
          <w:b/>
          <w:bCs/>
        </w:rPr>
        <w:lastRenderedPageBreak/>
        <w:t>U.S. Department of Agriculture (USDA)</w:t>
      </w:r>
      <w:r w:rsidRPr="0053626C">
        <w:rPr>
          <w:rFonts w:ascii="Garamond" w:hAnsi="Garamond"/>
        </w:rPr>
        <w:t xml:space="preserve"> – federal agency responsible for overseeing farming, ranching, and forestry industries</w:t>
      </w:r>
    </w:p>
    <w:p w14:paraId="00E0B8C0" w14:textId="77777777" w:rsidR="0056152E" w:rsidRPr="00040AE0" w:rsidRDefault="0056152E" w:rsidP="0066138C">
      <w:pPr>
        <w:pStyle w:val="Heading1"/>
        <w:spacing w:before="0" w:line="240" w:lineRule="auto"/>
        <w:rPr>
          <w:rFonts w:ascii="Garamond" w:hAnsi="Garamond"/>
          <w:sz w:val="22"/>
        </w:rPr>
      </w:pPr>
    </w:p>
    <w:p w14:paraId="6A686CFC" w14:textId="63B3B983" w:rsidR="00E41324" w:rsidRPr="0066138C" w:rsidRDefault="339D13F7" w:rsidP="0066138C">
      <w:pPr>
        <w:pStyle w:val="Heading1"/>
        <w:spacing w:before="0" w:line="240" w:lineRule="auto"/>
        <w:rPr>
          <w:rFonts w:ascii="Garamond" w:hAnsi="Garamond"/>
        </w:rPr>
      </w:pPr>
      <w:r w:rsidRPr="748A77B5">
        <w:rPr>
          <w:rFonts w:ascii="Garamond" w:hAnsi="Garamond"/>
        </w:rPr>
        <w:t xml:space="preserve">8. </w:t>
      </w:r>
      <w:r w:rsidR="58D267E0" w:rsidRPr="748A77B5">
        <w:rPr>
          <w:rFonts w:ascii="Garamond" w:hAnsi="Garamond"/>
        </w:rPr>
        <w:t>References</w:t>
      </w:r>
      <w:bookmarkEnd w:id="7"/>
    </w:p>
    <w:p w14:paraId="48EC4D50" w14:textId="59D4DBCA" w:rsidR="39329FEE" w:rsidRDefault="39329FEE" w:rsidP="39329FEE">
      <w:pPr>
        <w:spacing w:after="0" w:line="240" w:lineRule="auto"/>
        <w:rPr>
          <w:rFonts w:ascii="Garamond" w:eastAsia="Garamond" w:hAnsi="Garamond" w:cs="Garamond"/>
          <w:color w:val="000000" w:themeColor="text1"/>
        </w:rPr>
      </w:pPr>
    </w:p>
    <w:p w14:paraId="47CD44F5" w14:textId="15FED632" w:rsidR="542A512E" w:rsidRDefault="6F07AFF2" w:rsidP="0068FA7D">
      <w:pPr>
        <w:spacing w:after="0"/>
        <w:ind w:left="720" w:hanging="720"/>
        <w:rPr>
          <w:rFonts w:ascii="Garamond" w:eastAsia="Garamond" w:hAnsi="Garamond" w:cs="Garamond"/>
          <w:color w:val="333333"/>
        </w:rPr>
      </w:pPr>
      <w:r w:rsidRPr="0068FA7D">
        <w:rPr>
          <w:rFonts w:ascii="Garamond" w:eastAsia="Garamond" w:hAnsi="Garamond" w:cs="Garamond"/>
          <w:color w:val="222222"/>
        </w:rPr>
        <w:t xml:space="preserve">Baddeley, J. A., &amp; Watson, C. A. (2005). Influences of root diameter, tree age, soil depth and season on fine root survivorship in Prunus avium. </w:t>
      </w:r>
      <w:r w:rsidRPr="0068FA7D">
        <w:rPr>
          <w:rFonts w:ascii="Garamond" w:eastAsia="Garamond" w:hAnsi="Garamond" w:cs="Garamond"/>
          <w:i/>
          <w:iCs/>
          <w:color w:val="222222"/>
        </w:rPr>
        <w:t>Plant and Soil</w:t>
      </w:r>
      <w:r w:rsidRPr="0068FA7D">
        <w:rPr>
          <w:rFonts w:ascii="Garamond" w:eastAsia="Garamond" w:hAnsi="Garamond" w:cs="Garamond"/>
          <w:color w:val="222222"/>
        </w:rPr>
        <w:t xml:space="preserve">, </w:t>
      </w:r>
      <w:r w:rsidRPr="0068FA7D">
        <w:rPr>
          <w:rFonts w:ascii="Garamond" w:eastAsia="Garamond" w:hAnsi="Garamond" w:cs="Garamond"/>
          <w:i/>
          <w:iCs/>
          <w:color w:val="222222"/>
        </w:rPr>
        <w:t>276</w:t>
      </w:r>
      <w:r w:rsidRPr="0068FA7D">
        <w:rPr>
          <w:rFonts w:ascii="Garamond" w:eastAsia="Garamond" w:hAnsi="Garamond" w:cs="Garamond"/>
          <w:color w:val="222222"/>
        </w:rPr>
        <w:t xml:space="preserve">(1), 15–22. </w:t>
      </w:r>
      <w:r w:rsidRPr="0068FA7D">
        <w:rPr>
          <w:rFonts w:ascii="Garamond" w:eastAsia="Garamond" w:hAnsi="Garamond" w:cs="Garamond"/>
          <w:color w:val="333333"/>
        </w:rPr>
        <w:t>https://doi.org/10.1007/s11104-005-0263-6</w:t>
      </w:r>
    </w:p>
    <w:p w14:paraId="064C0403" w14:textId="514BC5BA" w:rsidR="0068FA7D" w:rsidRDefault="0068FA7D" w:rsidP="0068FA7D">
      <w:pPr>
        <w:spacing w:after="0" w:line="240" w:lineRule="auto"/>
        <w:ind w:left="720" w:hanging="720"/>
        <w:rPr>
          <w:rFonts w:ascii="Garamond" w:eastAsia="Garamond" w:hAnsi="Garamond" w:cs="Garamond"/>
          <w:color w:val="000000" w:themeColor="text1"/>
        </w:rPr>
      </w:pPr>
    </w:p>
    <w:p w14:paraId="109C93EC" w14:textId="5F963B00" w:rsidR="03E91BF9" w:rsidRDefault="03E91BF9" w:rsidP="0068FA7D">
      <w:pPr>
        <w:spacing w:after="0" w:line="240" w:lineRule="auto"/>
        <w:ind w:left="720" w:hanging="720"/>
        <w:rPr>
          <w:rFonts w:ascii="Garamond" w:eastAsia="Garamond" w:hAnsi="Garamond" w:cs="Garamond"/>
          <w:color w:val="000000" w:themeColor="text1"/>
        </w:rPr>
      </w:pPr>
      <w:r w:rsidRPr="0068FA7D">
        <w:rPr>
          <w:rFonts w:ascii="Garamond" w:eastAsia="Garamond" w:hAnsi="Garamond" w:cs="Garamond"/>
          <w:color w:val="000000" w:themeColor="text1"/>
        </w:rPr>
        <w:t>California Air Resources Board</w:t>
      </w:r>
      <w:r w:rsidR="6A6D8177" w:rsidRPr="0068FA7D">
        <w:rPr>
          <w:rFonts w:ascii="Garamond" w:eastAsia="Garamond" w:hAnsi="Garamond" w:cs="Garamond"/>
          <w:color w:val="000000" w:themeColor="text1"/>
        </w:rPr>
        <w:t xml:space="preserve">. (2017). </w:t>
      </w:r>
      <w:r w:rsidR="6A6D8177" w:rsidRPr="0068FA7D">
        <w:rPr>
          <w:rFonts w:ascii="Garamond" w:eastAsia="Garamond" w:hAnsi="Garamond" w:cs="Garamond"/>
          <w:i/>
          <w:iCs/>
          <w:color w:val="000000" w:themeColor="text1"/>
        </w:rPr>
        <w:t xml:space="preserve">Technical Documentation for California's 2001-2010 Forest and Other Natural Lands Carbon and Emission Inventory. Sacramento: California Air Resources Board. </w:t>
      </w:r>
      <w:r w:rsidR="6A6D8177" w:rsidRPr="0068FA7D">
        <w:rPr>
          <w:rFonts w:ascii="Garamond" w:eastAsia="Garamond" w:hAnsi="Garamond" w:cs="Garamond"/>
          <w:color w:val="000000" w:themeColor="text1"/>
        </w:rPr>
        <w:t xml:space="preserve"> </w:t>
      </w:r>
      <w:r w:rsidR="6A6D8177" w:rsidRPr="0068FA7D">
        <w:rPr>
          <w:rFonts w:ascii="Garamond" w:eastAsia="Garamond" w:hAnsi="Garamond" w:cs="Garamond"/>
        </w:rPr>
        <w:t>https://www.arb.ca.gov/cc/inventory/pubs/ghg_inventory_folu_tsd.pdf</w:t>
      </w:r>
    </w:p>
    <w:p w14:paraId="30418582" w14:textId="53A80E68" w:rsidR="0068FA7D" w:rsidRDefault="0068FA7D" w:rsidP="0068FA7D">
      <w:pPr>
        <w:spacing w:after="0"/>
        <w:ind w:left="720" w:hanging="720"/>
        <w:rPr>
          <w:rFonts w:ascii="Garamond" w:eastAsia="Garamond" w:hAnsi="Garamond" w:cs="Garamond"/>
          <w:color w:val="333333"/>
        </w:rPr>
      </w:pPr>
    </w:p>
    <w:p w14:paraId="7B2726A2" w14:textId="68F6FA97" w:rsidR="542A512E" w:rsidRDefault="15398E64" w:rsidP="0068FA7D">
      <w:pPr>
        <w:spacing w:after="0"/>
        <w:ind w:left="720" w:hanging="720"/>
        <w:rPr>
          <w:rFonts w:ascii="Garamond" w:eastAsia="Garamond" w:hAnsi="Garamond" w:cs="Garamond"/>
          <w:i/>
          <w:iCs/>
          <w:color w:val="000000" w:themeColor="text1"/>
        </w:rPr>
      </w:pPr>
      <w:r w:rsidRPr="0068FA7D">
        <w:rPr>
          <w:rFonts w:ascii="Garamond" w:eastAsia="Garamond" w:hAnsi="Garamond" w:cs="Garamond"/>
          <w:color w:val="000000" w:themeColor="text1"/>
        </w:rPr>
        <w:t xml:space="preserve">California Air Resources Board. (2018, December). </w:t>
      </w:r>
      <w:r w:rsidRPr="0068FA7D">
        <w:rPr>
          <w:rFonts w:ascii="Garamond" w:eastAsia="Garamond" w:hAnsi="Garamond" w:cs="Garamond"/>
          <w:i/>
          <w:iCs/>
          <w:color w:val="000000" w:themeColor="text1"/>
        </w:rPr>
        <w:t>Technical Support Document for the Natural &amp; Working Lands Inventory</w:t>
      </w:r>
      <w:r w:rsidRPr="0068FA7D">
        <w:rPr>
          <w:rFonts w:ascii="Garamond" w:eastAsia="Garamond" w:hAnsi="Garamond" w:cs="Garamond"/>
          <w:color w:val="000000" w:themeColor="text1"/>
        </w:rPr>
        <w:t xml:space="preserve">. </w:t>
      </w:r>
      <w:r w:rsidRPr="0068FA7D">
        <w:rPr>
          <w:rFonts w:ascii="Garamond" w:eastAsia="Garamond" w:hAnsi="Garamond" w:cs="Garamond"/>
        </w:rPr>
        <w:t>https://ww3.arb.ca.gov/cc/inventory/pubs/nwl_inventory_technical.pdf</w:t>
      </w:r>
    </w:p>
    <w:p w14:paraId="0C6BC559" w14:textId="03AACCEB" w:rsidR="0068FA7D" w:rsidRDefault="0068FA7D" w:rsidP="00BE4CE6">
      <w:pPr>
        <w:spacing w:after="0"/>
        <w:rPr>
          <w:rFonts w:ascii="Garamond" w:eastAsia="Garamond" w:hAnsi="Garamond" w:cs="Garamond"/>
          <w:color w:val="000000" w:themeColor="text1"/>
        </w:rPr>
      </w:pPr>
    </w:p>
    <w:p w14:paraId="46B5F915" w14:textId="4E5D716B" w:rsidR="608153E8" w:rsidRDefault="608153E8" w:rsidP="0068FA7D">
      <w:pPr>
        <w:spacing w:after="0"/>
        <w:ind w:left="720" w:hanging="720"/>
        <w:rPr>
          <w:rFonts w:ascii="Garamond" w:eastAsia="Garamond" w:hAnsi="Garamond" w:cs="Garamond"/>
          <w:color w:val="000000" w:themeColor="text1"/>
        </w:rPr>
      </w:pPr>
      <w:r w:rsidRPr="0068FA7D">
        <w:rPr>
          <w:rFonts w:ascii="Garamond" w:eastAsia="Garamond" w:hAnsi="Garamond" w:cs="Garamond"/>
          <w:color w:val="000000" w:themeColor="text1"/>
        </w:rPr>
        <w:t xml:space="preserve">California Air Resources Board. (2019, January). </w:t>
      </w:r>
      <w:r w:rsidRPr="0068FA7D">
        <w:rPr>
          <w:rFonts w:ascii="Garamond" w:eastAsia="Garamond" w:hAnsi="Garamond" w:cs="Garamond"/>
          <w:i/>
          <w:iCs/>
          <w:color w:val="000000" w:themeColor="text1"/>
        </w:rPr>
        <w:t>California 2030 Natural and Working Lands Climate Change Implementation Plan</w:t>
      </w:r>
      <w:r w:rsidRPr="0068FA7D">
        <w:rPr>
          <w:rFonts w:ascii="Garamond" w:eastAsia="Garamond" w:hAnsi="Garamond" w:cs="Garamond"/>
          <w:color w:val="000000" w:themeColor="text1"/>
        </w:rPr>
        <w:t xml:space="preserve">. </w:t>
      </w:r>
      <w:r w:rsidRPr="0068FA7D">
        <w:rPr>
          <w:rFonts w:ascii="Garamond" w:eastAsia="Garamond" w:hAnsi="Garamond" w:cs="Garamond"/>
        </w:rPr>
        <w:t>https://ww2.arb.ca.gov/sites/default/files/2020-10/draft-nwl-ip-040419.pdf</w:t>
      </w:r>
    </w:p>
    <w:p w14:paraId="02425F01" w14:textId="15475FD0" w:rsidR="542A512E" w:rsidRDefault="542A512E" w:rsidP="0068FA7D">
      <w:pPr>
        <w:spacing w:after="0" w:line="240" w:lineRule="auto"/>
        <w:ind w:left="720" w:hanging="720"/>
        <w:rPr>
          <w:rFonts w:ascii="Garamond" w:eastAsia="Garamond" w:hAnsi="Garamond" w:cs="Garamond"/>
          <w:color w:val="000000" w:themeColor="text1"/>
        </w:rPr>
      </w:pPr>
    </w:p>
    <w:p w14:paraId="2F08E691" w14:textId="5F3309CA" w:rsidR="39329FEE" w:rsidRDefault="723D76CC" w:rsidP="0068FA7D">
      <w:pPr>
        <w:spacing w:after="0" w:line="240" w:lineRule="auto"/>
        <w:ind w:left="720" w:hanging="720"/>
        <w:rPr>
          <w:rFonts w:ascii="Garamond" w:eastAsia="Garamond" w:hAnsi="Garamond" w:cs="Garamond"/>
        </w:rPr>
      </w:pPr>
      <w:r w:rsidRPr="0068FA7D">
        <w:rPr>
          <w:rFonts w:ascii="Garamond" w:eastAsia="Garamond" w:hAnsi="Garamond" w:cs="Garamond"/>
          <w:color w:val="222222"/>
        </w:rPr>
        <w:t xml:space="preserve">Chen, B., </w:t>
      </w:r>
      <w:proofErr w:type="spellStart"/>
      <w:r w:rsidRPr="0068FA7D">
        <w:rPr>
          <w:rFonts w:ascii="Garamond" w:eastAsia="Garamond" w:hAnsi="Garamond" w:cs="Garamond"/>
          <w:color w:val="222222"/>
        </w:rPr>
        <w:t>Jin</w:t>
      </w:r>
      <w:proofErr w:type="spellEnd"/>
      <w:r w:rsidRPr="0068FA7D">
        <w:rPr>
          <w:rFonts w:ascii="Garamond" w:eastAsia="Garamond" w:hAnsi="Garamond" w:cs="Garamond"/>
          <w:color w:val="222222"/>
        </w:rPr>
        <w:t xml:space="preserve">, Y., &amp; Brown, P. (2019). Automatic mapping of planting year for tree crops with Landsat satellite time series stacks. </w:t>
      </w:r>
      <w:r w:rsidRPr="0068FA7D">
        <w:rPr>
          <w:rFonts w:ascii="Garamond" w:eastAsia="Garamond" w:hAnsi="Garamond" w:cs="Garamond"/>
          <w:i/>
          <w:iCs/>
          <w:color w:val="222222"/>
        </w:rPr>
        <w:t>ISPRS Journal of Photogrammetry and Remote Sensing</w:t>
      </w:r>
      <w:r w:rsidRPr="0068FA7D">
        <w:rPr>
          <w:rFonts w:ascii="Garamond" w:eastAsia="Garamond" w:hAnsi="Garamond" w:cs="Garamond"/>
          <w:color w:val="222222"/>
        </w:rPr>
        <w:t xml:space="preserve">, </w:t>
      </w:r>
      <w:r w:rsidRPr="0068FA7D">
        <w:rPr>
          <w:rFonts w:ascii="Garamond" w:eastAsia="Garamond" w:hAnsi="Garamond" w:cs="Garamond"/>
          <w:i/>
          <w:iCs/>
          <w:color w:val="222222"/>
        </w:rPr>
        <w:t>151</w:t>
      </w:r>
      <w:r w:rsidRPr="0068FA7D">
        <w:rPr>
          <w:rFonts w:ascii="Garamond" w:eastAsia="Garamond" w:hAnsi="Garamond" w:cs="Garamond"/>
          <w:color w:val="222222"/>
        </w:rPr>
        <w:t xml:space="preserve">, 176–188. </w:t>
      </w:r>
      <w:r w:rsidR="1146479A" w:rsidRPr="0068FA7D">
        <w:rPr>
          <w:rFonts w:ascii="Garamond" w:eastAsia="Garamond" w:hAnsi="Garamond" w:cs="Garamond"/>
        </w:rPr>
        <w:t>https://doi.org/10.1016/j.isprsjprs.2019.03.012</w:t>
      </w:r>
    </w:p>
    <w:p w14:paraId="5734C428" w14:textId="2119F600" w:rsidR="0068FA7D" w:rsidRDefault="0068FA7D" w:rsidP="0068FA7D">
      <w:pPr>
        <w:spacing w:after="0"/>
        <w:ind w:left="720" w:hanging="720"/>
        <w:rPr>
          <w:rFonts w:ascii="Garamond" w:eastAsia="Garamond" w:hAnsi="Garamond" w:cs="Garamond"/>
          <w:color w:val="000000" w:themeColor="text1"/>
        </w:rPr>
      </w:pPr>
    </w:p>
    <w:p w14:paraId="24B8C6E6" w14:textId="4A9B7213" w:rsidR="748A77B5" w:rsidRDefault="64FC82C4" w:rsidP="0068FA7D">
      <w:pPr>
        <w:spacing w:after="0"/>
        <w:ind w:left="720" w:hanging="720"/>
        <w:rPr>
          <w:rFonts w:ascii="Garamond" w:eastAsia="Garamond" w:hAnsi="Garamond" w:cs="Garamond"/>
          <w:color w:val="000000" w:themeColor="text1"/>
        </w:rPr>
      </w:pPr>
      <w:r w:rsidRPr="0068FA7D">
        <w:rPr>
          <w:rFonts w:ascii="Garamond" w:eastAsia="Garamond" w:hAnsi="Garamond" w:cs="Garamond"/>
          <w:color w:val="000000" w:themeColor="text1"/>
        </w:rPr>
        <w:t xml:space="preserve">Lillesand, T. M., Kiefer, R. W., &amp; Chipman, J. W. (2015). </w:t>
      </w:r>
      <w:r w:rsidRPr="0068FA7D">
        <w:rPr>
          <w:rFonts w:ascii="Garamond" w:eastAsia="Garamond" w:hAnsi="Garamond" w:cs="Garamond"/>
          <w:i/>
          <w:iCs/>
          <w:color w:val="000000" w:themeColor="text1"/>
        </w:rPr>
        <w:t>Remote Sensing and image interpretation</w:t>
      </w:r>
      <w:r w:rsidRPr="0068FA7D">
        <w:rPr>
          <w:rFonts w:ascii="Garamond" w:eastAsia="Garamond" w:hAnsi="Garamond" w:cs="Garamond"/>
          <w:color w:val="000000" w:themeColor="text1"/>
        </w:rPr>
        <w:t>. Wiley.</w:t>
      </w:r>
    </w:p>
    <w:p w14:paraId="4CB0406B" w14:textId="07537FB7" w:rsidR="0068FA7D" w:rsidRDefault="0068FA7D" w:rsidP="0068FA7D">
      <w:pPr>
        <w:spacing w:after="0"/>
        <w:ind w:left="720" w:hanging="720"/>
        <w:rPr>
          <w:rFonts w:ascii="Garamond" w:eastAsia="Garamond" w:hAnsi="Garamond" w:cs="Garamond"/>
          <w:color w:val="000000" w:themeColor="text1"/>
        </w:rPr>
      </w:pPr>
    </w:p>
    <w:p w14:paraId="5D2557E8" w14:textId="0AF60D6E" w:rsidR="493B7259" w:rsidRDefault="325121AE" w:rsidP="0068FA7D">
      <w:pPr>
        <w:spacing w:after="0" w:line="240" w:lineRule="auto"/>
        <w:ind w:left="720" w:hanging="720"/>
        <w:rPr>
          <w:rFonts w:ascii="Garamond" w:eastAsia="Garamond" w:hAnsi="Garamond" w:cs="Garamond"/>
        </w:rPr>
      </w:pPr>
      <w:proofErr w:type="spellStart"/>
      <w:r w:rsidRPr="0068FA7D">
        <w:rPr>
          <w:rFonts w:ascii="Garamond" w:eastAsia="Garamond" w:hAnsi="Garamond" w:cs="Garamond"/>
        </w:rPr>
        <w:t>Morandé</w:t>
      </w:r>
      <w:proofErr w:type="spellEnd"/>
      <w:r w:rsidRPr="0068FA7D">
        <w:rPr>
          <w:rFonts w:ascii="Garamond" w:eastAsia="Garamond" w:hAnsi="Garamond" w:cs="Garamond"/>
        </w:rPr>
        <w:t xml:space="preserve">, J. A., Stockert, C. M., Liles, G. C., Williams, J. N., Smart, D. R., &amp; </w:t>
      </w:r>
      <w:proofErr w:type="spellStart"/>
      <w:r w:rsidRPr="0068FA7D">
        <w:rPr>
          <w:rFonts w:ascii="Garamond" w:eastAsia="Garamond" w:hAnsi="Garamond" w:cs="Garamond"/>
        </w:rPr>
        <w:t>Viers</w:t>
      </w:r>
      <w:proofErr w:type="spellEnd"/>
      <w:r w:rsidRPr="0068FA7D">
        <w:rPr>
          <w:rFonts w:ascii="Garamond" w:eastAsia="Garamond" w:hAnsi="Garamond" w:cs="Garamond"/>
        </w:rPr>
        <w:t xml:space="preserve">, J. H. (2017). From berries to blocks: Carbon stock quantification of a California vineyard. </w:t>
      </w:r>
      <w:r w:rsidRPr="0068FA7D">
        <w:rPr>
          <w:rFonts w:ascii="Garamond" w:eastAsia="Garamond" w:hAnsi="Garamond" w:cs="Garamond"/>
          <w:i/>
          <w:iCs/>
        </w:rPr>
        <w:t>Carbon Balance Management</w:t>
      </w:r>
      <w:r w:rsidRPr="0068FA7D">
        <w:rPr>
          <w:rFonts w:ascii="Garamond" w:eastAsia="Garamond" w:hAnsi="Garamond" w:cs="Garamond"/>
        </w:rPr>
        <w:t xml:space="preserve">, </w:t>
      </w:r>
      <w:r w:rsidRPr="0068FA7D">
        <w:rPr>
          <w:rFonts w:ascii="Garamond" w:eastAsia="Garamond" w:hAnsi="Garamond" w:cs="Garamond"/>
          <w:i/>
          <w:iCs/>
        </w:rPr>
        <w:t>12</w:t>
      </w:r>
      <w:r w:rsidRPr="0068FA7D">
        <w:rPr>
          <w:rFonts w:ascii="Garamond" w:eastAsia="Garamond" w:hAnsi="Garamond" w:cs="Garamond"/>
        </w:rPr>
        <w:t>, Article 5 (2017). https://doi.org/10.1186/s13021-017-0071-3</w:t>
      </w:r>
    </w:p>
    <w:p w14:paraId="23420565" w14:textId="7CCFB2F6" w:rsidR="0068FA7D" w:rsidRDefault="0068FA7D" w:rsidP="0068FA7D">
      <w:pPr>
        <w:spacing w:after="0" w:line="240" w:lineRule="auto"/>
        <w:ind w:left="600" w:hanging="600"/>
        <w:rPr>
          <w:rFonts w:ascii="Garamond" w:eastAsia="Garamond" w:hAnsi="Garamond" w:cs="Garamond"/>
        </w:rPr>
      </w:pPr>
    </w:p>
    <w:p w14:paraId="27ACB179" w14:textId="6B3676F5" w:rsidR="542A512E" w:rsidRDefault="6F07AFF2" w:rsidP="0068FA7D">
      <w:pPr>
        <w:spacing w:after="0" w:line="240" w:lineRule="auto"/>
        <w:ind w:left="720" w:hanging="720"/>
        <w:rPr>
          <w:rFonts w:ascii="Garamond" w:eastAsia="Garamond" w:hAnsi="Garamond" w:cs="Garamond"/>
          <w:color w:val="333333"/>
        </w:rPr>
      </w:pPr>
      <w:proofErr w:type="spellStart"/>
      <w:r w:rsidRPr="0068FA7D">
        <w:rPr>
          <w:rFonts w:ascii="Garamond" w:eastAsia="Garamond" w:hAnsi="Garamond" w:cs="Garamond"/>
          <w:color w:val="222222"/>
        </w:rPr>
        <w:t>Rozas</w:t>
      </w:r>
      <w:proofErr w:type="spellEnd"/>
      <w:r w:rsidRPr="0068FA7D">
        <w:rPr>
          <w:rFonts w:ascii="Garamond" w:eastAsia="Garamond" w:hAnsi="Garamond" w:cs="Garamond"/>
          <w:color w:val="222222"/>
        </w:rPr>
        <w:t xml:space="preserve">, V. (2003). Tree age estimates in Fagus sylvatica and Quercus </w:t>
      </w:r>
      <w:proofErr w:type="spellStart"/>
      <w:r w:rsidRPr="0068FA7D">
        <w:rPr>
          <w:rFonts w:ascii="Garamond" w:eastAsia="Garamond" w:hAnsi="Garamond" w:cs="Garamond"/>
          <w:color w:val="222222"/>
        </w:rPr>
        <w:t>robur</w:t>
      </w:r>
      <w:proofErr w:type="spellEnd"/>
      <w:r w:rsidRPr="0068FA7D">
        <w:rPr>
          <w:rFonts w:ascii="Garamond" w:eastAsia="Garamond" w:hAnsi="Garamond" w:cs="Garamond"/>
          <w:color w:val="222222"/>
        </w:rPr>
        <w:t xml:space="preserve">: Testing previous and improved methods. </w:t>
      </w:r>
      <w:r w:rsidRPr="0068FA7D">
        <w:rPr>
          <w:rFonts w:ascii="Garamond" w:eastAsia="Garamond" w:hAnsi="Garamond" w:cs="Garamond"/>
          <w:i/>
          <w:iCs/>
          <w:color w:val="222222"/>
        </w:rPr>
        <w:t>Plant Ecology</w:t>
      </w:r>
      <w:r w:rsidRPr="0068FA7D">
        <w:rPr>
          <w:rFonts w:ascii="Garamond" w:eastAsia="Garamond" w:hAnsi="Garamond" w:cs="Garamond"/>
          <w:color w:val="222222"/>
        </w:rPr>
        <w:t xml:space="preserve">, </w:t>
      </w:r>
      <w:r w:rsidRPr="0068FA7D">
        <w:rPr>
          <w:rFonts w:ascii="Garamond" w:eastAsia="Garamond" w:hAnsi="Garamond" w:cs="Garamond"/>
          <w:i/>
          <w:iCs/>
          <w:color w:val="222222"/>
        </w:rPr>
        <w:t>167</w:t>
      </w:r>
      <w:r w:rsidRPr="0068FA7D">
        <w:rPr>
          <w:rFonts w:ascii="Garamond" w:eastAsia="Garamond" w:hAnsi="Garamond" w:cs="Garamond"/>
          <w:color w:val="222222"/>
        </w:rPr>
        <w:t xml:space="preserve">(2), 193–212. </w:t>
      </w:r>
      <w:r w:rsidRPr="0068FA7D">
        <w:rPr>
          <w:rFonts w:ascii="Garamond" w:eastAsia="Garamond" w:hAnsi="Garamond" w:cs="Garamond"/>
          <w:color w:val="333333"/>
        </w:rPr>
        <w:t>https://doi.org/10.1023/A:1023969822044</w:t>
      </w:r>
    </w:p>
    <w:p w14:paraId="1F90910D" w14:textId="7EBFB460" w:rsidR="542A512E" w:rsidRDefault="542A512E" w:rsidP="0068FA7D">
      <w:pPr>
        <w:spacing w:after="0" w:line="240" w:lineRule="auto"/>
        <w:rPr>
          <w:rFonts w:ascii="Garamond" w:eastAsia="Garamond" w:hAnsi="Garamond" w:cs="Garamond"/>
          <w:color w:val="222222"/>
        </w:rPr>
      </w:pPr>
    </w:p>
    <w:p w14:paraId="45EC75A9" w14:textId="11CDB24A" w:rsidR="39329FEE" w:rsidRDefault="2753551F" w:rsidP="0068FA7D">
      <w:pPr>
        <w:spacing w:after="0" w:line="240" w:lineRule="auto"/>
        <w:ind w:left="720" w:hanging="720"/>
        <w:rPr>
          <w:rFonts w:ascii="Garamond" w:eastAsia="Garamond" w:hAnsi="Garamond" w:cs="Garamond"/>
          <w:color w:val="000000" w:themeColor="text1"/>
        </w:rPr>
      </w:pPr>
      <w:r w:rsidRPr="0068FA7D">
        <w:rPr>
          <w:rFonts w:ascii="Garamond" w:eastAsia="Garamond" w:hAnsi="Garamond" w:cs="Garamond"/>
          <w:color w:val="000000" w:themeColor="text1"/>
        </w:rPr>
        <w:t>United States Department of Agriculture National Agricultural Statistics Service (USDA</w:t>
      </w:r>
      <w:r w:rsidR="39329FEE" w:rsidRPr="0068FA7D">
        <w:rPr>
          <w:rFonts w:ascii="Garamond" w:eastAsia="Garamond" w:hAnsi="Garamond" w:cs="Garamond"/>
          <w:color w:val="000000" w:themeColor="text1"/>
        </w:rPr>
        <w:t>-NASS), 2021. Published crop-specific data layer. USDA National Agricultural Statistics Service Cropland Data Layer. Washington, DC.</w:t>
      </w:r>
    </w:p>
    <w:p w14:paraId="1B3D80E0" w14:textId="2185C980" w:rsidR="00E67D03" w:rsidRDefault="00E67D03" w:rsidP="0068FA7D">
      <w:pPr>
        <w:spacing w:after="0" w:line="240" w:lineRule="auto"/>
        <w:ind w:left="720" w:hanging="720"/>
        <w:rPr>
          <w:rFonts w:ascii="Garamond" w:eastAsia="Garamond" w:hAnsi="Garamond" w:cs="Garamond"/>
          <w:color w:val="000000" w:themeColor="text1"/>
        </w:rPr>
      </w:pPr>
    </w:p>
    <w:p w14:paraId="248FE8DA" w14:textId="58B7E58E" w:rsidR="00E67D03" w:rsidRDefault="00E67D03" w:rsidP="0068FA7D">
      <w:pPr>
        <w:spacing w:after="0" w:line="240" w:lineRule="auto"/>
        <w:ind w:left="720" w:hanging="720"/>
        <w:rPr>
          <w:rFonts w:ascii="Garamond" w:eastAsia="Garamond" w:hAnsi="Garamond" w:cs="Garamond"/>
          <w:color w:val="000000" w:themeColor="text1"/>
        </w:rPr>
      </w:pPr>
      <w:r>
        <w:rPr>
          <w:rFonts w:ascii="Garamond" w:eastAsia="Garamond" w:hAnsi="Garamond" w:cs="Garamond"/>
          <w:color w:val="000000" w:themeColor="text1"/>
        </w:rPr>
        <w:t>United States Geological Survey (</w:t>
      </w:r>
      <w:r w:rsidR="005875C6">
        <w:rPr>
          <w:rFonts w:ascii="Garamond" w:eastAsia="Garamond" w:hAnsi="Garamond" w:cs="Garamond"/>
          <w:color w:val="000000" w:themeColor="text1"/>
        </w:rPr>
        <w:t>n.d.</w:t>
      </w:r>
      <w:r>
        <w:rPr>
          <w:rFonts w:ascii="Garamond" w:eastAsia="Garamond" w:hAnsi="Garamond" w:cs="Garamond"/>
          <w:color w:val="000000" w:themeColor="text1"/>
        </w:rPr>
        <w:t xml:space="preserve">). </w:t>
      </w:r>
      <w:r w:rsidRPr="00E67D03">
        <w:rPr>
          <w:rFonts w:ascii="Garamond" w:hAnsi="Garamond"/>
          <w:i/>
          <w:iCs/>
          <w:color w:val="000000"/>
          <w:shd w:val="clear" w:color="auto" w:fill="FFFFFF"/>
        </w:rPr>
        <w:t xml:space="preserve">Landsat 4-5 TM Surface Reflectance </w:t>
      </w:r>
      <w:r>
        <w:rPr>
          <w:rStyle w:val="normaltextrun"/>
          <w:rFonts w:ascii="Garamond" w:hAnsi="Garamond"/>
          <w:color w:val="000000"/>
          <w:shd w:val="clear" w:color="auto" w:fill="FFFFFF"/>
        </w:rPr>
        <w:t xml:space="preserve">(Collection 1) [Data set]. </w:t>
      </w:r>
      <w:r>
        <w:rPr>
          <w:rFonts w:ascii="Garamond" w:eastAsia="Garamond" w:hAnsi="Garamond" w:cs="Garamond"/>
          <w:color w:val="000000" w:themeColor="text1"/>
        </w:rPr>
        <w:t>United States Geological Survey</w:t>
      </w:r>
      <w:r>
        <w:rPr>
          <w:rStyle w:val="normaltextrun"/>
          <w:rFonts w:ascii="Garamond" w:hAnsi="Garamond"/>
          <w:color w:val="000000"/>
          <w:shd w:val="clear" w:color="auto" w:fill="FFFFFF"/>
        </w:rPr>
        <w:t xml:space="preserve">. </w:t>
      </w:r>
      <w:r w:rsidR="005875C6">
        <w:rPr>
          <w:rStyle w:val="normaltextrun"/>
          <w:rFonts w:ascii="Garamond" w:hAnsi="Garamond"/>
          <w:color w:val="000000"/>
          <w:shd w:val="clear" w:color="auto" w:fill="FFFFFF"/>
        </w:rPr>
        <w:t>https://</w:t>
      </w:r>
      <w:r w:rsidRPr="00E67D03">
        <w:rPr>
          <w:rStyle w:val="normaltextrun"/>
          <w:rFonts w:ascii="Garamond" w:hAnsi="Garamond"/>
          <w:color w:val="000000"/>
          <w:shd w:val="clear" w:color="auto" w:fill="FFFFFF"/>
        </w:rPr>
        <w:t>doi.org/10.5066/F7KD1VZ9</w:t>
      </w:r>
    </w:p>
    <w:p w14:paraId="42111BA5" w14:textId="7330058E" w:rsidR="0068FA7D" w:rsidRDefault="0068FA7D" w:rsidP="0068FA7D">
      <w:pPr>
        <w:spacing w:after="0" w:line="240" w:lineRule="auto"/>
        <w:rPr>
          <w:rFonts w:ascii="Garamond" w:eastAsia="Garamond" w:hAnsi="Garamond" w:cs="Garamond"/>
          <w:color w:val="000000" w:themeColor="text1"/>
        </w:rPr>
      </w:pPr>
    </w:p>
    <w:p w14:paraId="2B0014C9" w14:textId="47B76F9C" w:rsidR="005875C6" w:rsidRDefault="005875C6" w:rsidP="005875C6">
      <w:pPr>
        <w:spacing w:after="0" w:line="240" w:lineRule="auto"/>
        <w:ind w:left="720" w:hanging="720"/>
        <w:rPr>
          <w:rFonts w:ascii="Garamond" w:eastAsia="Garamond" w:hAnsi="Garamond" w:cs="Garamond"/>
          <w:color w:val="000000" w:themeColor="text1"/>
        </w:rPr>
      </w:pPr>
      <w:r>
        <w:rPr>
          <w:rFonts w:ascii="Garamond" w:eastAsia="Garamond" w:hAnsi="Garamond" w:cs="Garamond"/>
          <w:color w:val="000000" w:themeColor="text1"/>
        </w:rPr>
        <w:t xml:space="preserve">United States Geological Survey (n.d.). </w:t>
      </w:r>
      <w:r w:rsidRPr="00E67D03">
        <w:rPr>
          <w:rFonts w:ascii="Garamond" w:hAnsi="Garamond"/>
          <w:i/>
          <w:iCs/>
          <w:color w:val="000000"/>
          <w:shd w:val="clear" w:color="auto" w:fill="FFFFFF"/>
        </w:rPr>
        <w:t xml:space="preserve">Landsat </w:t>
      </w:r>
      <w:r w:rsidRPr="005875C6">
        <w:rPr>
          <w:rFonts w:ascii="Garamond" w:hAnsi="Garamond"/>
          <w:i/>
          <w:iCs/>
          <w:color w:val="000000"/>
          <w:shd w:val="clear" w:color="auto" w:fill="FFFFFF"/>
        </w:rPr>
        <w:t>7 ETM+</w:t>
      </w:r>
      <w:r>
        <w:rPr>
          <w:rFonts w:ascii="Garamond" w:hAnsi="Garamond"/>
          <w:i/>
          <w:iCs/>
          <w:color w:val="000000"/>
          <w:shd w:val="clear" w:color="auto" w:fill="FFFFFF"/>
        </w:rPr>
        <w:t xml:space="preserve"> </w:t>
      </w:r>
      <w:r w:rsidRPr="00E67D03">
        <w:rPr>
          <w:rFonts w:ascii="Garamond" w:hAnsi="Garamond"/>
          <w:i/>
          <w:iCs/>
          <w:color w:val="000000"/>
          <w:shd w:val="clear" w:color="auto" w:fill="FFFFFF"/>
        </w:rPr>
        <w:t xml:space="preserve">Surface Reflectance </w:t>
      </w:r>
      <w:r>
        <w:rPr>
          <w:rStyle w:val="normaltextrun"/>
          <w:rFonts w:ascii="Garamond" w:hAnsi="Garamond"/>
          <w:color w:val="000000"/>
          <w:shd w:val="clear" w:color="auto" w:fill="FFFFFF"/>
        </w:rPr>
        <w:t xml:space="preserve">(Collection 1) [Data set]. </w:t>
      </w:r>
      <w:r>
        <w:rPr>
          <w:rFonts w:ascii="Garamond" w:eastAsia="Garamond" w:hAnsi="Garamond" w:cs="Garamond"/>
          <w:color w:val="000000" w:themeColor="text1"/>
        </w:rPr>
        <w:t>United States Geological Survey</w:t>
      </w:r>
      <w:r>
        <w:rPr>
          <w:rStyle w:val="normaltextrun"/>
          <w:rFonts w:ascii="Garamond" w:hAnsi="Garamond"/>
          <w:color w:val="000000"/>
          <w:shd w:val="clear" w:color="auto" w:fill="FFFFFF"/>
        </w:rPr>
        <w:t>. https://</w:t>
      </w:r>
      <w:r w:rsidRPr="005875C6">
        <w:rPr>
          <w:rStyle w:val="normaltextrun"/>
          <w:rFonts w:ascii="Garamond" w:hAnsi="Garamond"/>
          <w:color w:val="000000"/>
          <w:shd w:val="clear" w:color="auto" w:fill="FFFFFF"/>
        </w:rPr>
        <w:t>doi.org/10.5066/F7Q52MNK</w:t>
      </w:r>
    </w:p>
    <w:p w14:paraId="145204A3" w14:textId="3D2A23D5" w:rsidR="005875C6" w:rsidRDefault="005875C6" w:rsidP="0068FA7D">
      <w:pPr>
        <w:spacing w:after="0" w:line="240" w:lineRule="auto"/>
        <w:rPr>
          <w:rFonts w:ascii="Garamond" w:eastAsia="Garamond" w:hAnsi="Garamond" w:cs="Garamond"/>
          <w:color w:val="000000" w:themeColor="text1"/>
        </w:rPr>
      </w:pPr>
    </w:p>
    <w:p w14:paraId="14AD80CB" w14:textId="22559164" w:rsidR="005875C6" w:rsidRDefault="005875C6" w:rsidP="005875C6">
      <w:pPr>
        <w:spacing w:after="0" w:line="240" w:lineRule="auto"/>
        <w:ind w:left="720" w:hanging="720"/>
        <w:rPr>
          <w:rFonts w:ascii="Garamond" w:eastAsia="Garamond" w:hAnsi="Garamond" w:cs="Garamond"/>
          <w:color w:val="000000" w:themeColor="text1"/>
        </w:rPr>
      </w:pPr>
      <w:r>
        <w:rPr>
          <w:rFonts w:ascii="Garamond" w:eastAsia="Garamond" w:hAnsi="Garamond" w:cs="Garamond"/>
          <w:color w:val="000000" w:themeColor="text1"/>
        </w:rPr>
        <w:t xml:space="preserve">United States Geological Survey (n.d.). </w:t>
      </w:r>
      <w:r w:rsidRPr="00E67D03">
        <w:rPr>
          <w:rFonts w:ascii="Garamond" w:hAnsi="Garamond"/>
          <w:i/>
          <w:iCs/>
          <w:color w:val="000000"/>
          <w:shd w:val="clear" w:color="auto" w:fill="FFFFFF"/>
        </w:rPr>
        <w:t xml:space="preserve">Landsat </w:t>
      </w:r>
      <w:r w:rsidRPr="005875C6">
        <w:rPr>
          <w:rFonts w:ascii="Garamond" w:hAnsi="Garamond"/>
          <w:i/>
          <w:iCs/>
          <w:color w:val="000000"/>
          <w:shd w:val="clear" w:color="auto" w:fill="FFFFFF"/>
        </w:rPr>
        <w:t>8 OLI/TIRS</w:t>
      </w:r>
      <w:r>
        <w:rPr>
          <w:rFonts w:ascii="Garamond" w:hAnsi="Garamond"/>
          <w:i/>
          <w:iCs/>
          <w:color w:val="000000"/>
          <w:shd w:val="clear" w:color="auto" w:fill="FFFFFF"/>
        </w:rPr>
        <w:t xml:space="preserve"> </w:t>
      </w:r>
      <w:r w:rsidRPr="00E67D03">
        <w:rPr>
          <w:rFonts w:ascii="Garamond" w:hAnsi="Garamond"/>
          <w:i/>
          <w:iCs/>
          <w:color w:val="000000"/>
          <w:shd w:val="clear" w:color="auto" w:fill="FFFFFF"/>
        </w:rPr>
        <w:t xml:space="preserve">Surface Reflectance </w:t>
      </w:r>
      <w:r>
        <w:rPr>
          <w:rStyle w:val="normaltextrun"/>
          <w:rFonts w:ascii="Garamond" w:hAnsi="Garamond"/>
          <w:color w:val="000000"/>
          <w:shd w:val="clear" w:color="auto" w:fill="FFFFFF"/>
        </w:rPr>
        <w:t xml:space="preserve">(Collection 1) [Data set]. </w:t>
      </w:r>
      <w:r>
        <w:rPr>
          <w:rFonts w:ascii="Garamond" w:eastAsia="Garamond" w:hAnsi="Garamond" w:cs="Garamond"/>
          <w:color w:val="000000" w:themeColor="text1"/>
        </w:rPr>
        <w:t>United States Geological Survey</w:t>
      </w:r>
      <w:r>
        <w:rPr>
          <w:rStyle w:val="normaltextrun"/>
          <w:rFonts w:ascii="Garamond" w:hAnsi="Garamond"/>
          <w:color w:val="000000"/>
          <w:shd w:val="clear" w:color="auto" w:fill="FFFFFF"/>
        </w:rPr>
        <w:t>. https://</w:t>
      </w:r>
      <w:r w:rsidRPr="005875C6">
        <w:rPr>
          <w:rStyle w:val="normaltextrun"/>
          <w:rFonts w:ascii="Garamond" w:hAnsi="Garamond"/>
          <w:color w:val="000000"/>
          <w:shd w:val="clear" w:color="auto" w:fill="FFFFFF"/>
        </w:rPr>
        <w:t>doi.org/10.5066/F78S4MZJ</w:t>
      </w:r>
    </w:p>
    <w:p w14:paraId="7755A0A0" w14:textId="77777777" w:rsidR="005875C6" w:rsidRDefault="005875C6" w:rsidP="0068FA7D">
      <w:pPr>
        <w:spacing w:after="0" w:line="240" w:lineRule="auto"/>
        <w:rPr>
          <w:rFonts w:ascii="Garamond" w:eastAsia="Garamond" w:hAnsi="Garamond" w:cs="Garamond"/>
          <w:color w:val="000000" w:themeColor="text1"/>
        </w:rPr>
      </w:pPr>
    </w:p>
    <w:p w14:paraId="76079E0B" w14:textId="556F71EB" w:rsidR="39329FEE" w:rsidRDefault="6F07AFF2" w:rsidP="0068FA7D">
      <w:pPr>
        <w:spacing w:after="0" w:line="240" w:lineRule="auto"/>
        <w:ind w:left="720" w:hanging="720"/>
        <w:rPr>
          <w:rFonts w:ascii="Garamond" w:eastAsia="Garamond" w:hAnsi="Garamond" w:cs="Garamond"/>
        </w:rPr>
      </w:pPr>
      <w:r w:rsidRPr="0068FA7D">
        <w:rPr>
          <w:rFonts w:ascii="Garamond" w:eastAsia="Garamond" w:hAnsi="Garamond" w:cs="Garamond"/>
          <w:color w:val="222222"/>
        </w:rPr>
        <w:t xml:space="preserve">Zhang, C., Ju, W., Chen, J. M., Li, D., Wang, X., Fan, W., Li, M., &amp; Zan, M. (2014). Mapping forest stand age in China using remotely sensed forest height and observation data. </w:t>
      </w:r>
      <w:r w:rsidRPr="0068FA7D">
        <w:rPr>
          <w:rFonts w:ascii="Garamond" w:eastAsia="Garamond" w:hAnsi="Garamond" w:cs="Garamond"/>
          <w:i/>
          <w:iCs/>
          <w:color w:val="222222"/>
        </w:rPr>
        <w:t xml:space="preserve">Journal of Geophysical Research: </w:t>
      </w:r>
      <w:proofErr w:type="spellStart"/>
      <w:r w:rsidRPr="0068FA7D">
        <w:rPr>
          <w:rFonts w:ascii="Garamond" w:eastAsia="Garamond" w:hAnsi="Garamond" w:cs="Garamond"/>
          <w:i/>
          <w:iCs/>
          <w:color w:val="222222"/>
        </w:rPr>
        <w:t>Biogeosciences</w:t>
      </w:r>
      <w:proofErr w:type="spellEnd"/>
      <w:r w:rsidRPr="0068FA7D">
        <w:rPr>
          <w:rFonts w:ascii="Garamond" w:eastAsia="Garamond" w:hAnsi="Garamond" w:cs="Garamond"/>
          <w:color w:val="222222"/>
        </w:rPr>
        <w:t xml:space="preserve">, </w:t>
      </w:r>
      <w:r w:rsidRPr="0068FA7D">
        <w:rPr>
          <w:rFonts w:ascii="Garamond" w:eastAsia="Garamond" w:hAnsi="Garamond" w:cs="Garamond"/>
          <w:i/>
          <w:iCs/>
          <w:color w:val="222222"/>
        </w:rPr>
        <w:t>119</w:t>
      </w:r>
      <w:r w:rsidRPr="0068FA7D">
        <w:rPr>
          <w:rFonts w:ascii="Garamond" w:eastAsia="Garamond" w:hAnsi="Garamond" w:cs="Garamond"/>
          <w:color w:val="222222"/>
        </w:rPr>
        <w:t>(6), 1163–1179. https://doi.org/10.1002/2013JG002515</w:t>
      </w:r>
    </w:p>
    <w:sectPr w:rsidR="39329FEE" w:rsidSect="0064280B">
      <w:headerReference w:type="default" r:id="rId21"/>
      <w:footerReference w:type="default" r:id="rId22"/>
      <w:headerReference w:type="first" r:id="rId23"/>
      <w:footerReference w:type="first" r:id="rId2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A4252B" w14:textId="77777777" w:rsidR="005910BB" w:rsidRDefault="005910BB" w:rsidP="00242822">
      <w:pPr>
        <w:spacing w:after="0" w:line="240" w:lineRule="auto"/>
      </w:pPr>
      <w:r>
        <w:separator/>
      </w:r>
    </w:p>
  </w:endnote>
  <w:endnote w:type="continuationSeparator" w:id="0">
    <w:p w14:paraId="492144C7" w14:textId="77777777" w:rsidR="005910BB" w:rsidRDefault="005910BB" w:rsidP="00242822">
      <w:pPr>
        <w:spacing w:after="0" w:line="240" w:lineRule="auto"/>
      </w:pPr>
      <w:r>
        <w:continuationSeparator/>
      </w:r>
    </w:p>
  </w:endnote>
  <w:endnote w:type="continuationNotice" w:id="1">
    <w:p w14:paraId="088BE613" w14:textId="77777777" w:rsidR="005910BB" w:rsidRDefault="005910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3765510"/>
      <w:docPartObj>
        <w:docPartGallery w:val="Page Numbers (Bottom of Page)"/>
        <w:docPartUnique/>
      </w:docPartObj>
    </w:sdtPr>
    <w:sdtEndPr>
      <w:rPr>
        <w:rFonts w:ascii="Garamond" w:hAnsi="Garamond"/>
        <w:noProof/>
      </w:rPr>
    </w:sdtEndPr>
    <w:sdtContent>
      <w:p w14:paraId="56C023FF" w14:textId="2878BA0F" w:rsidR="00DA307C" w:rsidRPr="00DA307C" w:rsidRDefault="00DA307C">
        <w:pPr>
          <w:pStyle w:val="Footer"/>
          <w:jc w:val="center"/>
          <w:rPr>
            <w:rFonts w:ascii="Garamond" w:hAnsi="Garamond"/>
          </w:rPr>
        </w:pPr>
        <w:r w:rsidRPr="00DA307C">
          <w:rPr>
            <w:rFonts w:ascii="Garamond" w:hAnsi="Garamond"/>
          </w:rPr>
          <w:fldChar w:fldCharType="begin"/>
        </w:r>
        <w:r w:rsidRPr="00DA307C">
          <w:rPr>
            <w:rFonts w:ascii="Garamond" w:hAnsi="Garamond"/>
          </w:rPr>
          <w:instrText xml:space="preserve"> PAGE   \* MERGEFORMAT </w:instrText>
        </w:r>
        <w:r w:rsidRPr="00DA307C">
          <w:rPr>
            <w:rFonts w:ascii="Garamond" w:hAnsi="Garamond"/>
          </w:rPr>
          <w:fldChar w:fldCharType="separate"/>
        </w:r>
        <w:r w:rsidRPr="00DA307C">
          <w:rPr>
            <w:rFonts w:ascii="Garamond" w:hAnsi="Garamond"/>
            <w:noProof/>
          </w:rPr>
          <w:t>2</w:t>
        </w:r>
        <w:r w:rsidRPr="00DA307C">
          <w:rPr>
            <w:rFonts w:ascii="Garamond" w:hAnsi="Garamond"/>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22E462" w14:textId="77777777" w:rsidR="005910BB" w:rsidRDefault="005910BB" w:rsidP="00242822">
      <w:pPr>
        <w:spacing w:after="0" w:line="240" w:lineRule="auto"/>
      </w:pPr>
      <w:r>
        <w:separator/>
      </w:r>
    </w:p>
  </w:footnote>
  <w:footnote w:type="continuationSeparator" w:id="0">
    <w:p w14:paraId="232B57E5" w14:textId="77777777" w:rsidR="005910BB" w:rsidRDefault="005910BB" w:rsidP="00242822">
      <w:pPr>
        <w:spacing w:after="0" w:line="240" w:lineRule="auto"/>
      </w:pPr>
      <w:r>
        <w:continuationSeparator/>
      </w:r>
    </w:p>
  </w:footnote>
  <w:footnote w:type="continuationNotice" w:id="1">
    <w:p w14:paraId="7D067E6B" w14:textId="77777777" w:rsidR="005910BB" w:rsidRDefault="005910B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26165842" w:rsidR="000B6E68" w:rsidRPr="000B6E68" w:rsidRDefault="0077554A" w:rsidP="46EF7935">
    <w:pPr>
      <w:spacing w:after="0" w:line="240" w:lineRule="auto"/>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46EF7935" w:rsidRPr="46EF7935">
      <w:rPr>
        <w:rFonts w:ascii="Garamond" w:hAnsi="Garamond"/>
        <w:b/>
        <w:bCs/>
        <w:sz w:val="32"/>
        <w:szCs w:val="32"/>
      </w:rPr>
      <w:t>California – Ames</w:t>
    </w:r>
  </w:p>
  <w:p w14:paraId="77B49D9A" w14:textId="413F433A" w:rsidR="005F6AD4" w:rsidRDefault="0717EEBB" w:rsidP="0717EEBB">
    <w:pPr>
      <w:pStyle w:val="Header"/>
      <w:jc w:val="right"/>
      <w:rPr>
        <w:rFonts w:ascii="Garamond" w:hAnsi="Garamond"/>
        <w:i/>
        <w:iCs/>
        <w:sz w:val="32"/>
        <w:szCs w:val="32"/>
      </w:rPr>
    </w:pPr>
    <w:r w:rsidRPr="0717EEBB">
      <w:rPr>
        <w:rFonts w:ascii="Garamond" w:hAnsi="Garamond"/>
        <w:i/>
        <w:iCs/>
        <w:sz w:val="32"/>
        <w:szCs w:val="32"/>
      </w:rPr>
      <w:t xml:space="preserve"> Spring 2022</w:t>
    </w:r>
  </w:p>
  <w:p w14:paraId="2F683015" w14:textId="77777777" w:rsidR="00AA4C5F" w:rsidRPr="0077554A" w:rsidRDefault="00AA4C5F"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51F50"/>
    <w:multiLevelType w:val="hybridMultilevel"/>
    <w:tmpl w:val="FB080AD6"/>
    <w:lvl w:ilvl="0" w:tplc="0FD4B750">
      <w:start w:val="1"/>
      <w:numFmt w:val="bullet"/>
      <w:lvlText w:val=""/>
      <w:lvlJc w:val="left"/>
      <w:pPr>
        <w:ind w:left="720" w:hanging="360"/>
      </w:pPr>
      <w:rPr>
        <w:rFonts w:ascii="Symbol" w:hAnsi="Symbol" w:hint="default"/>
      </w:rPr>
    </w:lvl>
    <w:lvl w:ilvl="1" w:tplc="0876E84E">
      <w:start w:val="1"/>
      <w:numFmt w:val="bullet"/>
      <w:lvlText w:val="o"/>
      <w:lvlJc w:val="left"/>
      <w:pPr>
        <w:ind w:left="1440" w:hanging="360"/>
      </w:pPr>
      <w:rPr>
        <w:rFonts w:ascii="Courier New" w:hAnsi="Courier New" w:hint="default"/>
      </w:rPr>
    </w:lvl>
    <w:lvl w:ilvl="2" w:tplc="B0646054">
      <w:start w:val="1"/>
      <w:numFmt w:val="bullet"/>
      <w:lvlText w:val=""/>
      <w:lvlJc w:val="left"/>
      <w:pPr>
        <w:ind w:left="2160" w:hanging="360"/>
      </w:pPr>
      <w:rPr>
        <w:rFonts w:ascii="Wingdings" w:hAnsi="Wingdings" w:hint="default"/>
      </w:rPr>
    </w:lvl>
    <w:lvl w:ilvl="3" w:tplc="D41605C0">
      <w:start w:val="1"/>
      <w:numFmt w:val="bullet"/>
      <w:lvlText w:val=""/>
      <w:lvlJc w:val="left"/>
      <w:pPr>
        <w:ind w:left="2880" w:hanging="360"/>
      </w:pPr>
      <w:rPr>
        <w:rFonts w:ascii="Symbol" w:hAnsi="Symbol" w:hint="default"/>
      </w:rPr>
    </w:lvl>
    <w:lvl w:ilvl="4" w:tplc="FDC63E02">
      <w:start w:val="1"/>
      <w:numFmt w:val="bullet"/>
      <w:lvlText w:val="o"/>
      <w:lvlJc w:val="left"/>
      <w:pPr>
        <w:ind w:left="3600" w:hanging="360"/>
      </w:pPr>
      <w:rPr>
        <w:rFonts w:ascii="Courier New" w:hAnsi="Courier New" w:hint="default"/>
      </w:rPr>
    </w:lvl>
    <w:lvl w:ilvl="5" w:tplc="6652BDF2">
      <w:start w:val="1"/>
      <w:numFmt w:val="bullet"/>
      <w:lvlText w:val=""/>
      <w:lvlJc w:val="left"/>
      <w:pPr>
        <w:ind w:left="4320" w:hanging="360"/>
      </w:pPr>
      <w:rPr>
        <w:rFonts w:ascii="Wingdings" w:hAnsi="Wingdings" w:hint="default"/>
      </w:rPr>
    </w:lvl>
    <w:lvl w:ilvl="6" w:tplc="866C6BE6">
      <w:start w:val="1"/>
      <w:numFmt w:val="bullet"/>
      <w:lvlText w:val=""/>
      <w:lvlJc w:val="left"/>
      <w:pPr>
        <w:ind w:left="5040" w:hanging="360"/>
      </w:pPr>
      <w:rPr>
        <w:rFonts w:ascii="Symbol" w:hAnsi="Symbol" w:hint="default"/>
      </w:rPr>
    </w:lvl>
    <w:lvl w:ilvl="7" w:tplc="B7523F90">
      <w:start w:val="1"/>
      <w:numFmt w:val="bullet"/>
      <w:lvlText w:val="o"/>
      <w:lvlJc w:val="left"/>
      <w:pPr>
        <w:ind w:left="5760" w:hanging="360"/>
      </w:pPr>
      <w:rPr>
        <w:rFonts w:ascii="Courier New" w:hAnsi="Courier New" w:hint="default"/>
      </w:rPr>
    </w:lvl>
    <w:lvl w:ilvl="8" w:tplc="DFDA728C">
      <w:start w:val="1"/>
      <w:numFmt w:val="bullet"/>
      <w:lvlText w:val=""/>
      <w:lvlJc w:val="left"/>
      <w:pPr>
        <w:ind w:left="6480" w:hanging="360"/>
      </w:pPr>
      <w:rPr>
        <w:rFonts w:ascii="Wingdings" w:hAnsi="Wingdings" w:hint="default"/>
      </w:rPr>
    </w:lvl>
  </w:abstractNum>
  <w:abstractNum w:abstractNumId="1" w15:restartNumberingAfterBreak="0">
    <w:nsid w:val="00A32641"/>
    <w:multiLevelType w:val="hybridMultilevel"/>
    <w:tmpl w:val="FFFFFFFF"/>
    <w:lvl w:ilvl="0" w:tplc="92F4341E">
      <w:start w:val="1"/>
      <w:numFmt w:val="bullet"/>
      <w:lvlText w:val=""/>
      <w:lvlJc w:val="left"/>
      <w:pPr>
        <w:ind w:left="720" w:hanging="360"/>
      </w:pPr>
      <w:rPr>
        <w:rFonts w:ascii="Symbol" w:hAnsi="Symbol" w:hint="default"/>
      </w:rPr>
    </w:lvl>
    <w:lvl w:ilvl="1" w:tplc="BC162284">
      <w:start w:val="1"/>
      <w:numFmt w:val="bullet"/>
      <w:lvlText w:val="o"/>
      <w:lvlJc w:val="left"/>
      <w:pPr>
        <w:ind w:left="1440" w:hanging="360"/>
      </w:pPr>
      <w:rPr>
        <w:rFonts w:ascii="Courier New" w:hAnsi="Courier New" w:hint="default"/>
      </w:rPr>
    </w:lvl>
    <w:lvl w:ilvl="2" w:tplc="89700892">
      <w:start w:val="1"/>
      <w:numFmt w:val="bullet"/>
      <w:lvlText w:val=""/>
      <w:lvlJc w:val="left"/>
      <w:pPr>
        <w:ind w:left="2160" w:hanging="360"/>
      </w:pPr>
      <w:rPr>
        <w:rFonts w:ascii="Wingdings" w:hAnsi="Wingdings" w:hint="default"/>
      </w:rPr>
    </w:lvl>
    <w:lvl w:ilvl="3" w:tplc="0C80059C">
      <w:start w:val="1"/>
      <w:numFmt w:val="bullet"/>
      <w:lvlText w:val=""/>
      <w:lvlJc w:val="left"/>
      <w:pPr>
        <w:ind w:left="2880" w:hanging="360"/>
      </w:pPr>
      <w:rPr>
        <w:rFonts w:ascii="Symbol" w:hAnsi="Symbol" w:hint="default"/>
      </w:rPr>
    </w:lvl>
    <w:lvl w:ilvl="4" w:tplc="8CDC5B7C">
      <w:start w:val="1"/>
      <w:numFmt w:val="bullet"/>
      <w:lvlText w:val="o"/>
      <w:lvlJc w:val="left"/>
      <w:pPr>
        <w:ind w:left="3600" w:hanging="360"/>
      </w:pPr>
      <w:rPr>
        <w:rFonts w:ascii="Courier New" w:hAnsi="Courier New" w:hint="default"/>
      </w:rPr>
    </w:lvl>
    <w:lvl w:ilvl="5" w:tplc="2EF6F6DA">
      <w:start w:val="1"/>
      <w:numFmt w:val="bullet"/>
      <w:lvlText w:val=""/>
      <w:lvlJc w:val="left"/>
      <w:pPr>
        <w:ind w:left="4320" w:hanging="360"/>
      </w:pPr>
      <w:rPr>
        <w:rFonts w:ascii="Wingdings" w:hAnsi="Wingdings" w:hint="default"/>
      </w:rPr>
    </w:lvl>
    <w:lvl w:ilvl="6" w:tplc="9A564F16">
      <w:start w:val="1"/>
      <w:numFmt w:val="bullet"/>
      <w:lvlText w:val=""/>
      <w:lvlJc w:val="left"/>
      <w:pPr>
        <w:ind w:left="5040" w:hanging="360"/>
      </w:pPr>
      <w:rPr>
        <w:rFonts w:ascii="Symbol" w:hAnsi="Symbol" w:hint="default"/>
      </w:rPr>
    </w:lvl>
    <w:lvl w:ilvl="7" w:tplc="73AC2B20">
      <w:start w:val="1"/>
      <w:numFmt w:val="bullet"/>
      <w:lvlText w:val="o"/>
      <w:lvlJc w:val="left"/>
      <w:pPr>
        <w:ind w:left="5760" w:hanging="360"/>
      </w:pPr>
      <w:rPr>
        <w:rFonts w:ascii="Courier New" w:hAnsi="Courier New" w:hint="default"/>
      </w:rPr>
    </w:lvl>
    <w:lvl w:ilvl="8" w:tplc="E88A9634">
      <w:start w:val="1"/>
      <w:numFmt w:val="bullet"/>
      <w:lvlText w:val=""/>
      <w:lvlJc w:val="left"/>
      <w:pPr>
        <w:ind w:left="6480" w:hanging="360"/>
      </w:pPr>
      <w:rPr>
        <w:rFonts w:ascii="Wingdings" w:hAnsi="Wingdings" w:hint="default"/>
      </w:rPr>
    </w:lvl>
  </w:abstractNum>
  <w:abstractNum w:abstractNumId="2" w15:restartNumberingAfterBreak="0">
    <w:nsid w:val="02AF31FE"/>
    <w:multiLevelType w:val="hybridMultilevel"/>
    <w:tmpl w:val="145A321A"/>
    <w:lvl w:ilvl="0" w:tplc="8474BF6E">
      <w:start w:val="1"/>
      <w:numFmt w:val="bullet"/>
      <w:lvlText w:val=""/>
      <w:lvlJc w:val="left"/>
      <w:pPr>
        <w:ind w:left="720" w:hanging="360"/>
      </w:pPr>
      <w:rPr>
        <w:rFonts w:ascii="Symbol" w:hAnsi="Symbol" w:hint="default"/>
      </w:rPr>
    </w:lvl>
    <w:lvl w:ilvl="1" w:tplc="57F6DF4C">
      <w:start w:val="1"/>
      <w:numFmt w:val="bullet"/>
      <w:lvlText w:val="o"/>
      <w:lvlJc w:val="left"/>
      <w:pPr>
        <w:ind w:left="1440" w:hanging="360"/>
      </w:pPr>
      <w:rPr>
        <w:rFonts w:ascii="Courier New" w:hAnsi="Courier New" w:hint="default"/>
      </w:rPr>
    </w:lvl>
    <w:lvl w:ilvl="2" w:tplc="1E7A7586">
      <w:start w:val="1"/>
      <w:numFmt w:val="bullet"/>
      <w:lvlText w:val=""/>
      <w:lvlJc w:val="left"/>
      <w:pPr>
        <w:ind w:left="2160" w:hanging="360"/>
      </w:pPr>
      <w:rPr>
        <w:rFonts w:ascii="Wingdings" w:hAnsi="Wingdings" w:hint="default"/>
      </w:rPr>
    </w:lvl>
    <w:lvl w:ilvl="3" w:tplc="1DFA873E">
      <w:start w:val="1"/>
      <w:numFmt w:val="bullet"/>
      <w:lvlText w:val=""/>
      <w:lvlJc w:val="left"/>
      <w:pPr>
        <w:ind w:left="2880" w:hanging="360"/>
      </w:pPr>
      <w:rPr>
        <w:rFonts w:ascii="Symbol" w:hAnsi="Symbol" w:hint="default"/>
      </w:rPr>
    </w:lvl>
    <w:lvl w:ilvl="4" w:tplc="C2389AA6">
      <w:start w:val="1"/>
      <w:numFmt w:val="bullet"/>
      <w:lvlText w:val="o"/>
      <w:lvlJc w:val="left"/>
      <w:pPr>
        <w:ind w:left="3600" w:hanging="360"/>
      </w:pPr>
      <w:rPr>
        <w:rFonts w:ascii="Courier New" w:hAnsi="Courier New" w:hint="default"/>
      </w:rPr>
    </w:lvl>
    <w:lvl w:ilvl="5" w:tplc="65807EC8">
      <w:start w:val="1"/>
      <w:numFmt w:val="bullet"/>
      <w:lvlText w:val=""/>
      <w:lvlJc w:val="left"/>
      <w:pPr>
        <w:ind w:left="4320" w:hanging="360"/>
      </w:pPr>
      <w:rPr>
        <w:rFonts w:ascii="Wingdings" w:hAnsi="Wingdings" w:hint="default"/>
      </w:rPr>
    </w:lvl>
    <w:lvl w:ilvl="6" w:tplc="3AB0DEDE">
      <w:start w:val="1"/>
      <w:numFmt w:val="bullet"/>
      <w:lvlText w:val=""/>
      <w:lvlJc w:val="left"/>
      <w:pPr>
        <w:ind w:left="5040" w:hanging="360"/>
      </w:pPr>
      <w:rPr>
        <w:rFonts w:ascii="Symbol" w:hAnsi="Symbol" w:hint="default"/>
      </w:rPr>
    </w:lvl>
    <w:lvl w:ilvl="7" w:tplc="89E0C328">
      <w:start w:val="1"/>
      <w:numFmt w:val="bullet"/>
      <w:lvlText w:val="o"/>
      <w:lvlJc w:val="left"/>
      <w:pPr>
        <w:ind w:left="5760" w:hanging="360"/>
      </w:pPr>
      <w:rPr>
        <w:rFonts w:ascii="Courier New" w:hAnsi="Courier New" w:hint="default"/>
      </w:rPr>
    </w:lvl>
    <w:lvl w:ilvl="8" w:tplc="7FE2713C">
      <w:start w:val="1"/>
      <w:numFmt w:val="bullet"/>
      <w:lvlText w:val=""/>
      <w:lvlJc w:val="left"/>
      <w:pPr>
        <w:ind w:left="6480" w:hanging="360"/>
      </w:pPr>
      <w:rPr>
        <w:rFonts w:ascii="Wingdings" w:hAnsi="Wingdings" w:hint="default"/>
      </w:rPr>
    </w:lvl>
  </w:abstractNum>
  <w:abstractNum w:abstractNumId="3"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5" w15:restartNumberingAfterBreak="0">
    <w:nsid w:val="073940D6"/>
    <w:multiLevelType w:val="hybridMultilevel"/>
    <w:tmpl w:val="0546B8F2"/>
    <w:lvl w:ilvl="0" w:tplc="C860A0B0">
      <w:start w:val="1"/>
      <w:numFmt w:val="bullet"/>
      <w:lvlText w:val=""/>
      <w:lvlJc w:val="left"/>
      <w:pPr>
        <w:ind w:left="720" w:hanging="360"/>
      </w:pPr>
      <w:rPr>
        <w:rFonts w:ascii="Symbol" w:hAnsi="Symbol" w:hint="default"/>
      </w:rPr>
    </w:lvl>
    <w:lvl w:ilvl="1" w:tplc="1D4415F0">
      <w:start w:val="1"/>
      <w:numFmt w:val="bullet"/>
      <w:lvlText w:val="o"/>
      <w:lvlJc w:val="left"/>
      <w:pPr>
        <w:ind w:left="1440" w:hanging="360"/>
      </w:pPr>
      <w:rPr>
        <w:rFonts w:ascii="Courier New" w:hAnsi="Courier New" w:hint="default"/>
      </w:rPr>
    </w:lvl>
    <w:lvl w:ilvl="2" w:tplc="025E51AC">
      <w:start w:val="1"/>
      <w:numFmt w:val="bullet"/>
      <w:lvlText w:val=""/>
      <w:lvlJc w:val="left"/>
      <w:pPr>
        <w:ind w:left="2160" w:hanging="360"/>
      </w:pPr>
      <w:rPr>
        <w:rFonts w:ascii="Wingdings" w:hAnsi="Wingdings" w:hint="default"/>
      </w:rPr>
    </w:lvl>
    <w:lvl w:ilvl="3" w:tplc="9DDA6174">
      <w:start w:val="1"/>
      <w:numFmt w:val="bullet"/>
      <w:lvlText w:val=""/>
      <w:lvlJc w:val="left"/>
      <w:pPr>
        <w:ind w:left="2880" w:hanging="360"/>
      </w:pPr>
      <w:rPr>
        <w:rFonts w:ascii="Symbol" w:hAnsi="Symbol" w:hint="default"/>
      </w:rPr>
    </w:lvl>
    <w:lvl w:ilvl="4" w:tplc="273804C6">
      <w:start w:val="1"/>
      <w:numFmt w:val="bullet"/>
      <w:lvlText w:val="o"/>
      <w:lvlJc w:val="left"/>
      <w:pPr>
        <w:ind w:left="3600" w:hanging="360"/>
      </w:pPr>
      <w:rPr>
        <w:rFonts w:ascii="Courier New" w:hAnsi="Courier New" w:hint="default"/>
      </w:rPr>
    </w:lvl>
    <w:lvl w:ilvl="5" w:tplc="8B4C6528">
      <w:start w:val="1"/>
      <w:numFmt w:val="bullet"/>
      <w:lvlText w:val=""/>
      <w:lvlJc w:val="left"/>
      <w:pPr>
        <w:ind w:left="4320" w:hanging="360"/>
      </w:pPr>
      <w:rPr>
        <w:rFonts w:ascii="Wingdings" w:hAnsi="Wingdings" w:hint="default"/>
      </w:rPr>
    </w:lvl>
    <w:lvl w:ilvl="6" w:tplc="4050C39A">
      <w:start w:val="1"/>
      <w:numFmt w:val="bullet"/>
      <w:lvlText w:val=""/>
      <w:lvlJc w:val="left"/>
      <w:pPr>
        <w:ind w:left="5040" w:hanging="360"/>
      </w:pPr>
      <w:rPr>
        <w:rFonts w:ascii="Symbol" w:hAnsi="Symbol" w:hint="default"/>
      </w:rPr>
    </w:lvl>
    <w:lvl w:ilvl="7" w:tplc="A198C6E6">
      <w:start w:val="1"/>
      <w:numFmt w:val="bullet"/>
      <w:lvlText w:val="o"/>
      <w:lvlJc w:val="left"/>
      <w:pPr>
        <w:ind w:left="5760" w:hanging="360"/>
      </w:pPr>
      <w:rPr>
        <w:rFonts w:ascii="Courier New" w:hAnsi="Courier New" w:hint="default"/>
      </w:rPr>
    </w:lvl>
    <w:lvl w:ilvl="8" w:tplc="176A99CA">
      <w:start w:val="1"/>
      <w:numFmt w:val="bullet"/>
      <w:lvlText w:val=""/>
      <w:lvlJc w:val="left"/>
      <w:pPr>
        <w:ind w:left="6480" w:hanging="360"/>
      </w:pPr>
      <w:rPr>
        <w:rFonts w:ascii="Wingdings" w:hAnsi="Wingdings" w:hint="default"/>
      </w:rPr>
    </w:lvl>
  </w:abstractNum>
  <w:abstractNum w:abstractNumId="6"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8" w15:restartNumberingAfterBreak="0">
    <w:nsid w:val="0C2E0585"/>
    <w:multiLevelType w:val="hybridMultilevel"/>
    <w:tmpl w:val="C4C8B80E"/>
    <w:lvl w:ilvl="0" w:tplc="6A48DD48">
      <w:start w:val="1"/>
      <w:numFmt w:val="bullet"/>
      <w:lvlText w:val=""/>
      <w:lvlJc w:val="left"/>
      <w:pPr>
        <w:ind w:left="720" w:hanging="360"/>
      </w:pPr>
      <w:rPr>
        <w:rFonts w:ascii="Symbol" w:hAnsi="Symbol" w:hint="default"/>
      </w:rPr>
    </w:lvl>
    <w:lvl w:ilvl="1" w:tplc="D69810A0">
      <w:start w:val="1"/>
      <w:numFmt w:val="bullet"/>
      <w:lvlText w:val="o"/>
      <w:lvlJc w:val="left"/>
      <w:pPr>
        <w:ind w:left="1440" w:hanging="360"/>
      </w:pPr>
      <w:rPr>
        <w:rFonts w:ascii="Courier New" w:hAnsi="Courier New" w:hint="default"/>
      </w:rPr>
    </w:lvl>
    <w:lvl w:ilvl="2" w:tplc="2D4E626E">
      <w:start w:val="1"/>
      <w:numFmt w:val="bullet"/>
      <w:lvlText w:val=""/>
      <w:lvlJc w:val="left"/>
      <w:pPr>
        <w:ind w:left="2160" w:hanging="360"/>
      </w:pPr>
      <w:rPr>
        <w:rFonts w:ascii="Wingdings" w:hAnsi="Wingdings" w:hint="default"/>
      </w:rPr>
    </w:lvl>
    <w:lvl w:ilvl="3" w:tplc="B24C79CA">
      <w:start w:val="1"/>
      <w:numFmt w:val="bullet"/>
      <w:lvlText w:val=""/>
      <w:lvlJc w:val="left"/>
      <w:pPr>
        <w:ind w:left="2880" w:hanging="360"/>
      </w:pPr>
      <w:rPr>
        <w:rFonts w:ascii="Symbol" w:hAnsi="Symbol" w:hint="default"/>
      </w:rPr>
    </w:lvl>
    <w:lvl w:ilvl="4" w:tplc="D208FC2E">
      <w:start w:val="1"/>
      <w:numFmt w:val="bullet"/>
      <w:lvlText w:val="o"/>
      <w:lvlJc w:val="left"/>
      <w:pPr>
        <w:ind w:left="3600" w:hanging="360"/>
      </w:pPr>
      <w:rPr>
        <w:rFonts w:ascii="Courier New" w:hAnsi="Courier New" w:hint="default"/>
      </w:rPr>
    </w:lvl>
    <w:lvl w:ilvl="5" w:tplc="020CE3D6">
      <w:start w:val="1"/>
      <w:numFmt w:val="bullet"/>
      <w:lvlText w:val=""/>
      <w:lvlJc w:val="left"/>
      <w:pPr>
        <w:ind w:left="4320" w:hanging="360"/>
      </w:pPr>
      <w:rPr>
        <w:rFonts w:ascii="Wingdings" w:hAnsi="Wingdings" w:hint="default"/>
      </w:rPr>
    </w:lvl>
    <w:lvl w:ilvl="6" w:tplc="22E29BEC">
      <w:start w:val="1"/>
      <w:numFmt w:val="bullet"/>
      <w:lvlText w:val=""/>
      <w:lvlJc w:val="left"/>
      <w:pPr>
        <w:ind w:left="5040" w:hanging="360"/>
      </w:pPr>
      <w:rPr>
        <w:rFonts w:ascii="Symbol" w:hAnsi="Symbol" w:hint="default"/>
      </w:rPr>
    </w:lvl>
    <w:lvl w:ilvl="7" w:tplc="39DC2694">
      <w:start w:val="1"/>
      <w:numFmt w:val="bullet"/>
      <w:lvlText w:val="o"/>
      <w:lvlJc w:val="left"/>
      <w:pPr>
        <w:ind w:left="5760" w:hanging="360"/>
      </w:pPr>
      <w:rPr>
        <w:rFonts w:ascii="Courier New" w:hAnsi="Courier New" w:hint="default"/>
      </w:rPr>
    </w:lvl>
    <w:lvl w:ilvl="8" w:tplc="6062E33A">
      <w:start w:val="1"/>
      <w:numFmt w:val="bullet"/>
      <w:lvlText w:val=""/>
      <w:lvlJc w:val="left"/>
      <w:pPr>
        <w:ind w:left="6480" w:hanging="360"/>
      </w:pPr>
      <w:rPr>
        <w:rFonts w:ascii="Wingdings" w:hAnsi="Wingdings" w:hint="default"/>
      </w:rPr>
    </w:lvl>
  </w:abstractNum>
  <w:abstractNum w:abstractNumId="9"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10" w15:restartNumberingAfterBreak="0">
    <w:nsid w:val="115A6A0D"/>
    <w:multiLevelType w:val="hybridMultilevel"/>
    <w:tmpl w:val="FFFFFFFF"/>
    <w:lvl w:ilvl="0" w:tplc="8B9689E6">
      <w:start w:val="1"/>
      <w:numFmt w:val="bullet"/>
      <w:lvlText w:val=""/>
      <w:lvlJc w:val="left"/>
      <w:pPr>
        <w:ind w:left="720" w:hanging="360"/>
      </w:pPr>
      <w:rPr>
        <w:rFonts w:ascii="Symbol" w:hAnsi="Symbol" w:hint="default"/>
      </w:rPr>
    </w:lvl>
    <w:lvl w:ilvl="1" w:tplc="A5D66D22">
      <w:start w:val="1"/>
      <w:numFmt w:val="bullet"/>
      <w:lvlText w:val="o"/>
      <w:lvlJc w:val="left"/>
      <w:pPr>
        <w:ind w:left="1440" w:hanging="360"/>
      </w:pPr>
      <w:rPr>
        <w:rFonts w:ascii="Courier New" w:hAnsi="Courier New" w:hint="default"/>
      </w:rPr>
    </w:lvl>
    <w:lvl w:ilvl="2" w:tplc="3940A3CE">
      <w:start w:val="1"/>
      <w:numFmt w:val="bullet"/>
      <w:lvlText w:val=""/>
      <w:lvlJc w:val="left"/>
      <w:pPr>
        <w:ind w:left="2160" w:hanging="360"/>
      </w:pPr>
      <w:rPr>
        <w:rFonts w:ascii="Wingdings" w:hAnsi="Wingdings" w:hint="default"/>
      </w:rPr>
    </w:lvl>
    <w:lvl w:ilvl="3" w:tplc="9D94E4DE">
      <w:start w:val="1"/>
      <w:numFmt w:val="bullet"/>
      <w:lvlText w:val=""/>
      <w:lvlJc w:val="left"/>
      <w:pPr>
        <w:ind w:left="2880" w:hanging="360"/>
      </w:pPr>
      <w:rPr>
        <w:rFonts w:ascii="Symbol" w:hAnsi="Symbol" w:hint="default"/>
      </w:rPr>
    </w:lvl>
    <w:lvl w:ilvl="4" w:tplc="B92C5DAA">
      <w:start w:val="1"/>
      <w:numFmt w:val="bullet"/>
      <w:lvlText w:val="o"/>
      <w:lvlJc w:val="left"/>
      <w:pPr>
        <w:ind w:left="3600" w:hanging="360"/>
      </w:pPr>
      <w:rPr>
        <w:rFonts w:ascii="Courier New" w:hAnsi="Courier New" w:hint="default"/>
      </w:rPr>
    </w:lvl>
    <w:lvl w:ilvl="5" w:tplc="C1205BE8">
      <w:start w:val="1"/>
      <w:numFmt w:val="bullet"/>
      <w:lvlText w:val=""/>
      <w:lvlJc w:val="left"/>
      <w:pPr>
        <w:ind w:left="4320" w:hanging="360"/>
      </w:pPr>
      <w:rPr>
        <w:rFonts w:ascii="Wingdings" w:hAnsi="Wingdings" w:hint="default"/>
      </w:rPr>
    </w:lvl>
    <w:lvl w:ilvl="6" w:tplc="2872F1CA">
      <w:start w:val="1"/>
      <w:numFmt w:val="bullet"/>
      <w:lvlText w:val=""/>
      <w:lvlJc w:val="left"/>
      <w:pPr>
        <w:ind w:left="5040" w:hanging="360"/>
      </w:pPr>
      <w:rPr>
        <w:rFonts w:ascii="Symbol" w:hAnsi="Symbol" w:hint="default"/>
      </w:rPr>
    </w:lvl>
    <w:lvl w:ilvl="7" w:tplc="8EB06E2A">
      <w:start w:val="1"/>
      <w:numFmt w:val="bullet"/>
      <w:lvlText w:val="o"/>
      <w:lvlJc w:val="left"/>
      <w:pPr>
        <w:ind w:left="5760" w:hanging="360"/>
      </w:pPr>
      <w:rPr>
        <w:rFonts w:ascii="Courier New" w:hAnsi="Courier New" w:hint="default"/>
      </w:rPr>
    </w:lvl>
    <w:lvl w:ilvl="8" w:tplc="CC0095F2">
      <w:start w:val="1"/>
      <w:numFmt w:val="bullet"/>
      <w:lvlText w:val=""/>
      <w:lvlJc w:val="left"/>
      <w:pPr>
        <w:ind w:left="6480" w:hanging="360"/>
      </w:pPr>
      <w:rPr>
        <w:rFonts w:ascii="Wingdings" w:hAnsi="Wingdings" w:hint="default"/>
      </w:rPr>
    </w:lvl>
  </w:abstractNum>
  <w:abstractNum w:abstractNumId="11" w15:restartNumberingAfterBreak="0">
    <w:nsid w:val="11B04DF9"/>
    <w:multiLevelType w:val="hybridMultilevel"/>
    <w:tmpl w:val="FFFFFFFF"/>
    <w:lvl w:ilvl="0" w:tplc="3E5E0D48">
      <w:start w:val="1"/>
      <w:numFmt w:val="bullet"/>
      <w:lvlText w:val=""/>
      <w:lvlJc w:val="left"/>
      <w:pPr>
        <w:ind w:left="720" w:hanging="360"/>
      </w:pPr>
      <w:rPr>
        <w:rFonts w:ascii="Symbol" w:hAnsi="Symbol" w:hint="default"/>
      </w:rPr>
    </w:lvl>
    <w:lvl w:ilvl="1" w:tplc="E7FE8324">
      <w:start w:val="1"/>
      <w:numFmt w:val="bullet"/>
      <w:lvlText w:val="o"/>
      <w:lvlJc w:val="left"/>
      <w:pPr>
        <w:ind w:left="1440" w:hanging="360"/>
      </w:pPr>
      <w:rPr>
        <w:rFonts w:ascii="Courier New" w:hAnsi="Courier New" w:hint="default"/>
      </w:rPr>
    </w:lvl>
    <w:lvl w:ilvl="2" w:tplc="880E1A14">
      <w:start w:val="1"/>
      <w:numFmt w:val="bullet"/>
      <w:lvlText w:val=""/>
      <w:lvlJc w:val="left"/>
      <w:pPr>
        <w:ind w:left="2160" w:hanging="360"/>
      </w:pPr>
      <w:rPr>
        <w:rFonts w:ascii="Wingdings" w:hAnsi="Wingdings" w:hint="default"/>
      </w:rPr>
    </w:lvl>
    <w:lvl w:ilvl="3" w:tplc="BA5E375E">
      <w:start w:val="1"/>
      <w:numFmt w:val="bullet"/>
      <w:lvlText w:val=""/>
      <w:lvlJc w:val="left"/>
      <w:pPr>
        <w:ind w:left="2880" w:hanging="360"/>
      </w:pPr>
      <w:rPr>
        <w:rFonts w:ascii="Symbol" w:hAnsi="Symbol" w:hint="default"/>
      </w:rPr>
    </w:lvl>
    <w:lvl w:ilvl="4" w:tplc="7FD23418">
      <w:start w:val="1"/>
      <w:numFmt w:val="bullet"/>
      <w:lvlText w:val="o"/>
      <w:lvlJc w:val="left"/>
      <w:pPr>
        <w:ind w:left="3600" w:hanging="360"/>
      </w:pPr>
      <w:rPr>
        <w:rFonts w:ascii="Courier New" w:hAnsi="Courier New" w:hint="default"/>
      </w:rPr>
    </w:lvl>
    <w:lvl w:ilvl="5" w:tplc="FC7CE584">
      <w:start w:val="1"/>
      <w:numFmt w:val="bullet"/>
      <w:lvlText w:val=""/>
      <w:lvlJc w:val="left"/>
      <w:pPr>
        <w:ind w:left="4320" w:hanging="360"/>
      </w:pPr>
      <w:rPr>
        <w:rFonts w:ascii="Wingdings" w:hAnsi="Wingdings" w:hint="default"/>
      </w:rPr>
    </w:lvl>
    <w:lvl w:ilvl="6" w:tplc="8EF86A9C">
      <w:start w:val="1"/>
      <w:numFmt w:val="bullet"/>
      <w:lvlText w:val=""/>
      <w:lvlJc w:val="left"/>
      <w:pPr>
        <w:ind w:left="5040" w:hanging="360"/>
      </w:pPr>
      <w:rPr>
        <w:rFonts w:ascii="Symbol" w:hAnsi="Symbol" w:hint="default"/>
      </w:rPr>
    </w:lvl>
    <w:lvl w:ilvl="7" w:tplc="61A426B4">
      <w:start w:val="1"/>
      <w:numFmt w:val="bullet"/>
      <w:lvlText w:val="o"/>
      <w:lvlJc w:val="left"/>
      <w:pPr>
        <w:ind w:left="5760" w:hanging="360"/>
      </w:pPr>
      <w:rPr>
        <w:rFonts w:ascii="Courier New" w:hAnsi="Courier New" w:hint="default"/>
      </w:rPr>
    </w:lvl>
    <w:lvl w:ilvl="8" w:tplc="300E01FA">
      <w:start w:val="1"/>
      <w:numFmt w:val="bullet"/>
      <w:lvlText w:val=""/>
      <w:lvlJc w:val="left"/>
      <w:pPr>
        <w:ind w:left="6480" w:hanging="360"/>
      </w:pPr>
      <w:rPr>
        <w:rFonts w:ascii="Wingdings" w:hAnsi="Wingdings" w:hint="default"/>
      </w:rPr>
    </w:lvl>
  </w:abstractNum>
  <w:abstractNum w:abstractNumId="12" w15:restartNumberingAfterBreak="0">
    <w:nsid w:val="1225431F"/>
    <w:multiLevelType w:val="hybridMultilevel"/>
    <w:tmpl w:val="FFFFFFFF"/>
    <w:lvl w:ilvl="0" w:tplc="8808274C">
      <w:start w:val="1"/>
      <w:numFmt w:val="bullet"/>
      <w:lvlText w:val=""/>
      <w:lvlJc w:val="left"/>
      <w:pPr>
        <w:ind w:left="720" w:hanging="360"/>
      </w:pPr>
      <w:rPr>
        <w:rFonts w:ascii="Symbol" w:hAnsi="Symbol" w:hint="default"/>
      </w:rPr>
    </w:lvl>
    <w:lvl w:ilvl="1" w:tplc="16B2F5E0">
      <w:start w:val="1"/>
      <w:numFmt w:val="bullet"/>
      <w:lvlText w:val="o"/>
      <w:lvlJc w:val="left"/>
      <w:pPr>
        <w:ind w:left="1440" w:hanging="360"/>
      </w:pPr>
      <w:rPr>
        <w:rFonts w:ascii="Courier New" w:hAnsi="Courier New" w:hint="default"/>
      </w:rPr>
    </w:lvl>
    <w:lvl w:ilvl="2" w:tplc="52086CDC">
      <w:start w:val="1"/>
      <w:numFmt w:val="bullet"/>
      <w:lvlText w:val=""/>
      <w:lvlJc w:val="left"/>
      <w:pPr>
        <w:ind w:left="2160" w:hanging="360"/>
      </w:pPr>
      <w:rPr>
        <w:rFonts w:ascii="Wingdings" w:hAnsi="Wingdings" w:hint="default"/>
      </w:rPr>
    </w:lvl>
    <w:lvl w:ilvl="3" w:tplc="A0A8C74A">
      <w:start w:val="1"/>
      <w:numFmt w:val="bullet"/>
      <w:lvlText w:val=""/>
      <w:lvlJc w:val="left"/>
      <w:pPr>
        <w:ind w:left="2880" w:hanging="360"/>
      </w:pPr>
      <w:rPr>
        <w:rFonts w:ascii="Symbol" w:hAnsi="Symbol" w:hint="default"/>
      </w:rPr>
    </w:lvl>
    <w:lvl w:ilvl="4" w:tplc="FD32EA32">
      <w:start w:val="1"/>
      <w:numFmt w:val="bullet"/>
      <w:lvlText w:val="o"/>
      <w:lvlJc w:val="left"/>
      <w:pPr>
        <w:ind w:left="3600" w:hanging="360"/>
      </w:pPr>
      <w:rPr>
        <w:rFonts w:ascii="Courier New" w:hAnsi="Courier New" w:hint="default"/>
      </w:rPr>
    </w:lvl>
    <w:lvl w:ilvl="5" w:tplc="286AAD9A">
      <w:start w:val="1"/>
      <w:numFmt w:val="bullet"/>
      <w:lvlText w:val=""/>
      <w:lvlJc w:val="left"/>
      <w:pPr>
        <w:ind w:left="4320" w:hanging="360"/>
      </w:pPr>
      <w:rPr>
        <w:rFonts w:ascii="Wingdings" w:hAnsi="Wingdings" w:hint="default"/>
      </w:rPr>
    </w:lvl>
    <w:lvl w:ilvl="6" w:tplc="87067692">
      <w:start w:val="1"/>
      <w:numFmt w:val="bullet"/>
      <w:lvlText w:val=""/>
      <w:lvlJc w:val="left"/>
      <w:pPr>
        <w:ind w:left="5040" w:hanging="360"/>
      </w:pPr>
      <w:rPr>
        <w:rFonts w:ascii="Symbol" w:hAnsi="Symbol" w:hint="default"/>
      </w:rPr>
    </w:lvl>
    <w:lvl w:ilvl="7" w:tplc="39944E52">
      <w:start w:val="1"/>
      <w:numFmt w:val="bullet"/>
      <w:lvlText w:val="o"/>
      <w:lvlJc w:val="left"/>
      <w:pPr>
        <w:ind w:left="5760" w:hanging="360"/>
      </w:pPr>
      <w:rPr>
        <w:rFonts w:ascii="Courier New" w:hAnsi="Courier New" w:hint="default"/>
      </w:rPr>
    </w:lvl>
    <w:lvl w:ilvl="8" w:tplc="27B25B72">
      <w:start w:val="1"/>
      <w:numFmt w:val="bullet"/>
      <w:lvlText w:val=""/>
      <w:lvlJc w:val="left"/>
      <w:pPr>
        <w:ind w:left="6480" w:hanging="360"/>
      </w:pPr>
      <w:rPr>
        <w:rFonts w:ascii="Wingdings" w:hAnsi="Wingdings" w:hint="default"/>
      </w:rPr>
    </w:lvl>
  </w:abstractNum>
  <w:abstractNum w:abstractNumId="13" w15:restartNumberingAfterBreak="0">
    <w:nsid w:val="128935EF"/>
    <w:multiLevelType w:val="hybridMultilevel"/>
    <w:tmpl w:val="FFFFFFFF"/>
    <w:lvl w:ilvl="0" w:tplc="AA7A875C">
      <w:start w:val="1"/>
      <w:numFmt w:val="bullet"/>
      <w:lvlText w:val=""/>
      <w:lvlJc w:val="left"/>
      <w:pPr>
        <w:ind w:left="720" w:hanging="360"/>
      </w:pPr>
      <w:rPr>
        <w:rFonts w:ascii="Symbol" w:hAnsi="Symbol" w:hint="default"/>
      </w:rPr>
    </w:lvl>
    <w:lvl w:ilvl="1" w:tplc="6ED2ECD0">
      <w:start w:val="1"/>
      <w:numFmt w:val="bullet"/>
      <w:lvlText w:val="o"/>
      <w:lvlJc w:val="left"/>
      <w:pPr>
        <w:ind w:left="1440" w:hanging="360"/>
      </w:pPr>
      <w:rPr>
        <w:rFonts w:ascii="Courier New" w:hAnsi="Courier New" w:hint="default"/>
      </w:rPr>
    </w:lvl>
    <w:lvl w:ilvl="2" w:tplc="8982A338">
      <w:start w:val="1"/>
      <w:numFmt w:val="bullet"/>
      <w:lvlText w:val=""/>
      <w:lvlJc w:val="left"/>
      <w:pPr>
        <w:ind w:left="2160" w:hanging="360"/>
      </w:pPr>
      <w:rPr>
        <w:rFonts w:ascii="Wingdings" w:hAnsi="Wingdings" w:hint="default"/>
      </w:rPr>
    </w:lvl>
    <w:lvl w:ilvl="3" w:tplc="41C0C08A">
      <w:start w:val="1"/>
      <w:numFmt w:val="bullet"/>
      <w:lvlText w:val=""/>
      <w:lvlJc w:val="left"/>
      <w:pPr>
        <w:ind w:left="2880" w:hanging="360"/>
      </w:pPr>
      <w:rPr>
        <w:rFonts w:ascii="Symbol" w:hAnsi="Symbol" w:hint="default"/>
      </w:rPr>
    </w:lvl>
    <w:lvl w:ilvl="4" w:tplc="FD66CBF2">
      <w:start w:val="1"/>
      <w:numFmt w:val="bullet"/>
      <w:lvlText w:val="o"/>
      <w:lvlJc w:val="left"/>
      <w:pPr>
        <w:ind w:left="3600" w:hanging="360"/>
      </w:pPr>
      <w:rPr>
        <w:rFonts w:ascii="Courier New" w:hAnsi="Courier New" w:hint="default"/>
      </w:rPr>
    </w:lvl>
    <w:lvl w:ilvl="5" w:tplc="828A8392">
      <w:start w:val="1"/>
      <w:numFmt w:val="bullet"/>
      <w:lvlText w:val=""/>
      <w:lvlJc w:val="left"/>
      <w:pPr>
        <w:ind w:left="4320" w:hanging="360"/>
      </w:pPr>
      <w:rPr>
        <w:rFonts w:ascii="Wingdings" w:hAnsi="Wingdings" w:hint="default"/>
      </w:rPr>
    </w:lvl>
    <w:lvl w:ilvl="6" w:tplc="FA2E6AC6">
      <w:start w:val="1"/>
      <w:numFmt w:val="bullet"/>
      <w:lvlText w:val=""/>
      <w:lvlJc w:val="left"/>
      <w:pPr>
        <w:ind w:left="5040" w:hanging="360"/>
      </w:pPr>
      <w:rPr>
        <w:rFonts w:ascii="Symbol" w:hAnsi="Symbol" w:hint="default"/>
      </w:rPr>
    </w:lvl>
    <w:lvl w:ilvl="7" w:tplc="D0B8BE3C">
      <w:start w:val="1"/>
      <w:numFmt w:val="bullet"/>
      <w:lvlText w:val="o"/>
      <w:lvlJc w:val="left"/>
      <w:pPr>
        <w:ind w:left="5760" w:hanging="360"/>
      </w:pPr>
      <w:rPr>
        <w:rFonts w:ascii="Courier New" w:hAnsi="Courier New" w:hint="default"/>
      </w:rPr>
    </w:lvl>
    <w:lvl w:ilvl="8" w:tplc="764E059E">
      <w:start w:val="1"/>
      <w:numFmt w:val="bullet"/>
      <w:lvlText w:val=""/>
      <w:lvlJc w:val="left"/>
      <w:pPr>
        <w:ind w:left="6480" w:hanging="360"/>
      </w:pPr>
      <w:rPr>
        <w:rFonts w:ascii="Wingdings" w:hAnsi="Wingdings" w:hint="default"/>
      </w:rPr>
    </w:lvl>
  </w:abstractNum>
  <w:abstractNum w:abstractNumId="14" w15:restartNumberingAfterBreak="0">
    <w:nsid w:val="19284785"/>
    <w:multiLevelType w:val="hybridMultilevel"/>
    <w:tmpl w:val="FFFFFFFF"/>
    <w:lvl w:ilvl="0" w:tplc="F080E0E0">
      <w:start w:val="1"/>
      <w:numFmt w:val="bullet"/>
      <w:lvlText w:val=""/>
      <w:lvlJc w:val="left"/>
      <w:pPr>
        <w:ind w:left="720" w:hanging="360"/>
      </w:pPr>
      <w:rPr>
        <w:rFonts w:ascii="Symbol" w:hAnsi="Symbol" w:hint="default"/>
      </w:rPr>
    </w:lvl>
    <w:lvl w:ilvl="1" w:tplc="89981016">
      <w:start w:val="1"/>
      <w:numFmt w:val="bullet"/>
      <w:lvlText w:val="o"/>
      <w:lvlJc w:val="left"/>
      <w:pPr>
        <w:ind w:left="1440" w:hanging="360"/>
      </w:pPr>
      <w:rPr>
        <w:rFonts w:ascii="Courier New" w:hAnsi="Courier New" w:hint="default"/>
      </w:rPr>
    </w:lvl>
    <w:lvl w:ilvl="2" w:tplc="58E477CE">
      <w:start w:val="1"/>
      <w:numFmt w:val="bullet"/>
      <w:lvlText w:val=""/>
      <w:lvlJc w:val="left"/>
      <w:pPr>
        <w:ind w:left="2160" w:hanging="360"/>
      </w:pPr>
      <w:rPr>
        <w:rFonts w:ascii="Wingdings" w:hAnsi="Wingdings" w:hint="default"/>
      </w:rPr>
    </w:lvl>
    <w:lvl w:ilvl="3" w:tplc="BD6EBC32">
      <w:start w:val="1"/>
      <w:numFmt w:val="bullet"/>
      <w:lvlText w:val=""/>
      <w:lvlJc w:val="left"/>
      <w:pPr>
        <w:ind w:left="2880" w:hanging="360"/>
      </w:pPr>
      <w:rPr>
        <w:rFonts w:ascii="Symbol" w:hAnsi="Symbol" w:hint="default"/>
      </w:rPr>
    </w:lvl>
    <w:lvl w:ilvl="4" w:tplc="71AE90C0">
      <w:start w:val="1"/>
      <w:numFmt w:val="bullet"/>
      <w:lvlText w:val="o"/>
      <w:lvlJc w:val="left"/>
      <w:pPr>
        <w:ind w:left="3600" w:hanging="360"/>
      </w:pPr>
      <w:rPr>
        <w:rFonts w:ascii="Courier New" w:hAnsi="Courier New" w:hint="default"/>
      </w:rPr>
    </w:lvl>
    <w:lvl w:ilvl="5" w:tplc="7DA80950">
      <w:start w:val="1"/>
      <w:numFmt w:val="bullet"/>
      <w:lvlText w:val=""/>
      <w:lvlJc w:val="left"/>
      <w:pPr>
        <w:ind w:left="4320" w:hanging="360"/>
      </w:pPr>
      <w:rPr>
        <w:rFonts w:ascii="Wingdings" w:hAnsi="Wingdings" w:hint="default"/>
      </w:rPr>
    </w:lvl>
    <w:lvl w:ilvl="6" w:tplc="96303F26">
      <w:start w:val="1"/>
      <w:numFmt w:val="bullet"/>
      <w:lvlText w:val=""/>
      <w:lvlJc w:val="left"/>
      <w:pPr>
        <w:ind w:left="5040" w:hanging="360"/>
      </w:pPr>
      <w:rPr>
        <w:rFonts w:ascii="Symbol" w:hAnsi="Symbol" w:hint="default"/>
      </w:rPr>
    </w:lvl>
    <w:lvl w:ilvl="7" w:tplc="024C7644">
      <w:start w:val="1"/>
      <w:numFmt w:val="bullet"/>
      <w:lvlText w:val="o"/>
      <w:lvlJc w:val="left"/>
      <w:pPr>
        <w:ind w:left="5760" w:hanging="360"/>
      </w:pPr>
      <w:rPr>
        <w:rFonts w:ascii="Courier New" w:hAnsi="Courier New" w:hint="default"/>
      </w:rPr>
    </w:lvl>
    <w:lvl w:ilvl="8" w:tplc="B07C108C">
      <w:start w:val="1"/>
      <w:numFmt w:val="bullet"/>
      <w:lvlText w:val=""/>
      <w:lvlJc w:val="left"/>
      <w:pPr>
        <w:ind w:left="6480" w:hanging="360"/>
      </w:pPr>
      <w:rPr>
        <w:rFonts w:ascii="Wingdings" w:hAnsi="Wingdings" w:hint="default"/>
      </w:rPr>
    </w:lvl>
  </w:abstractNum>
  <w:abstractNum w:abstractNumId="15"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17" w15:restartNumberingAfterBreak="0">
    <w:nsid w:val="24993112"/>
    <w:multiLevelType w:val="hybridMultilevel"/>
    <w:tmpl w:val="FFFFFFFF"/>
    <w:lvl w:ilvl="0" w:tplc="929CD8AA">
      <w:start w:val="1"/>
      <w:numFmt w:val="bullet"/>
      <w:lvlText w:val=""/>
      <w:lvlJc w:val="left"/>
      <w:pPr>
        <w:ind w:left="720" w:hanging="360"/>
      </w:pPr>
      <w:rPr>
        <w:rFonts w:ascii="Symbol" w:hAnsi="Symbol" w:hint="default"/>
      </w:rPr>
    </w:lvl>
    <w:lvl w:ilvl="1" w:tplc="6F0451DC">
      <w:start w:val="1"/>
      <w:numFmt w:val="bullet"/>
      <w:lvlText w:val="o"/>
      <w:lvlJc w:val="left"/>
      <w:pPr>
        <w:ind w:left="1440" w:hanging="360"/>
      </w:pPr>
      <w:rPr>
        <w:rFonts w:ascii="Courier New" w:hAnsi="Courier New" w:hint="default"/>
      </w:rPr>
    </w:lvl>
    <w:lvl w:ilvl="2" w:tplc="CF768D76">
      <w:start w:val="1"/>
      <w:numFmt w:val="bullet"/>
      <w:lvlText w:val=""/>
      <w:lvlJc w:val="left"/>
      <w:pPr>
        <w:ind w:left="2160" w:hanging="360"/>
      </w:pPr>
      <w:rPr>
        <w:rFonts w:ascii="Wingdings" w:hAnsi="Wingdings" w:hint="default"/>
      </w:rPr>
    </w:lvl>
    <w:lvl w:ilvl="3" w:tplc="54C2109A">
      <w:start w:val="1"/>
      <w:numFmt w:val="bullet"/>
      <w:lvlText w:val=""/>
      <w:lvlJc w:val="left"/>
      <w:pPr>
        <w:ind w:left="2880" w:hanging="360"/>
      </w:pPr>
      <w:rPr>
        <w:rFonts w:ascii="Symbol" w:hAnsi="Symbol" w:hint="default"/>
      </w:rPr>
    </w:lvl>
    <w:lvl w:ilvl="4" w:tplc="6AC801BA">
      <w:start w:val="1"/>
      <w:numFmt w:val="bullet"/>
      <w:lvlText w:val="o"/>
      <w:lvlJc w:val="left"/>
      <w:pPr>
        <w:ind w:left="3600" w:hanging="360"/>
      </w:pPr>
      <w:rPr>
        <w:rFonts w:ascii="Courier New" w:hAnsi="Courier New" w:hint="default"/>
      </w:rPr>
    </w:lvl>
    <w:lvl w:ilvl="5" w:tplc="978E976A">
      <w:start w:val="1"/>
      <w:numFmt w:val="bullet"/>
      <w:lvlText w:val=""/>
      <w:lvlJc w:val="left"/>
      <w:pPr>
        <w:ind w:left="4320" w:hanging="360"/>
      </w:pPr>
      <w:rPr>
        <w:rFonts w:ascii="Wingdings" w:hAnsi="Wingdings" w:hint="default"/>
      </w:rPr>
    </w:lvl>
    <w:lvl w:ilvl="6" w:tplc="25B27B3C">
      <w:start w:val="1"/>
      <w:numFmt w:val="bullet"/>
      <w:lvlText w:val=""/>
      <w:lvlJc w:val="left"/>
      <w:pPr>
        <w:ind w:left="5040" w:hanging="360"/>
      </w:pPr>
      <w:rPr>
        <w:rFonts w:ascii="Symbol" w:hAnsi="Symbol" w:hint="default"/>
      </w:rPr>
    </w:lvl>
    <w:lvl w:ilvl="7" w:tplc="25906286">
      <w:start w:val="1"/>
      <w:numFmt w:val="bullet"/>
      <w:lvlText w:val="o"/>
      <w:lvlJc w:val="left"/>
      <w:pPr>
        <w:ind w:left="5760" w:hanging="360"/>
      </w:pPr>
      <w:rPr>
        <w:rFonts w:ascii="Courier New" w:hAnsi="Courier New" w:hint="default"/>
      </w:rPr>
    </w:lvl>
    <w:lvl w:ilvl="8" w:tplc="367C817E">
      <w:start w:val="1"/>
      <w:numFmt w:val="bullet"/>
      <w:lvlText w:val=""/>
      <w:lvlJc w:val="left"/>
      <w:pPr>
        <w:ind w:left="6480" w:hanging="360"/>
      </w:pPr>
      <w:rPr>
        <w:rFonts w:ascii="Wingdings" w:hAnsi="Wingdings" w:hint="default"/>
      </w:rPr>
    </w:lvl>
  </w:abstractNum>
  <w:abstractNum w:abstractNumId="18" w15:restartNumberingAfterBreak="0">
    <w:nsid w:val="259D2E69"/>
    <w:multiLevelType w:val="hybridMultilevel"/>
    <w:tmpl w:val="FFFFFFFF"/>
    <w:lvl w:ilvl="0" w:tplc="5972FF08">
      <w:start w:val="1"/>
      <w:numFmt w:val="bullet"/>
      <w:lvlText w:val=""/>
      <w:lvlJc w:val="left"/>
      <w:pPr>
        <w:ind w:left="720" w:hanging="360"/>
      </w:pPr>
      <w:rPr>
        <w:rFonts w:ascii="Symbol" w:hAnsi="Symbol" w:hint="default"/>
      </w:rPr>
    </w:lvl>
    <w:lvl w:ilvl="1" w:tplc="7D6C225A">
      <w:start w:val="1"/>
      <w:numFmt w:val="bullet"/>
      <w:lvlText w:val="o"/>
      <w:lvlJc w:val="left"/>
      <w:pPr>
        <w:ind w:left="1440" w:hanging="360"/>
      </w:pPr>
      <w:rPr>
        <w:rFonts w:ascii="Courier New" w:hAnsi="Courier New" w:hint="default"/>
      </w:rPr>
    </w:lvl>
    <w:lvl w:ilvl="2" w:tplc="426EE9A2">
      <w:start w:val="1"/>
      <w:numFmt w:val="bullet"/>
      <w:lvlText w:val=""/>
      <w:lvlJc w:val="left"/>
      <w:pPr>
        <w:ind w:left="2160" w:hanging="360"/>
      </w:pPr>
      <w:rPr>
        <w:rFonts w:ascii="Wingdings" w:hAnsi="Wingdings" w:hint="default"/>
      </w:rPr>
    </w:lvl>
    <w:lvl w:ilvl="3" w:tplc="A024F144">
      <w:start w:val="1"/>
      <w:numFmt w:val="bullet"/>
      <w:lvlText w:val=""/>
      <w:lvlJc w:val="left"/>
      <w:pPr>
        <w:ind w:left="2880" w:hanging="360"/>
      </w:pPr>
      <w:rPr>
        <w:rFonts w:ascii="Symbol" w:hAnsi="Symbol" w:hint="default"/>
      </w:rPr>
    </w:lvl>
    <w:lvl w:ilvl="4" w:tplc="5358AB9A">
      <w:start w:val="1"/>
      <w:numFmt w:val="bullet"/>
      <w:lvlText w:val="o"/>
      <w:lvlJc w:val="left"/>
      <w:pPr>
        <w:ind w:left="3600" w:hanging="360"/>
      </w:pPr>
      <w:rPr>
        <w:rFonts w:ascii="Courier New" w:hAnsi="Courier New" w:hint="default"/>
      </w:rPr>
    </w:lvl>
    <w:lvl w:ilvl="5" w:tplc="D0FAB686">
      <w:start w:val="1"/>
      <w:numFmt w:val="bullet"/>
      <w:lvlText w:val=""/>
      <w:lvlJc w:val="left"/>
      <w:pPr>
        <w:ind w:left="4320" w:hanging="360"/>
      </w:pPr>
      <w:rPr>
        <w:rFonts w:ascii="Wingdings" w:hAnsi="Wingdings" w:hint="default"/>
      </w:rPr>
    </w:lvl>
    <w:lvl w:ilvl="6" w:tplc="BC2429F6">
      <w:start w:val="1"/>
      <w:numFmt w:val="bullet"/>
      <w:lvlText w:val=""/>
      <w:lvlJc w:val="left"/>
      <w:pPr>
        <w:ind w:left="5040" w:hanging="360"/>
      </w:pPr>
      <w:rPr>
        <w:rFonts w:ascii="Symbol" w:hAnsi="Symbol" w:hint="default"/>
      </w:rPr>
    </w:lvl>
    <w:lvl w:ilvl="7" w:tplc="27B0FA02">
      <w:start w:val="1"/>
      <w:numFmt w:val="bullet"/>
      <w:lvlText w:val="o"/>
      <w:lvlJc w:val="left"/>
      <w:pPr>
        <w:ind w:left="5760" w:hanging="360"/>
      </w:pPr>
      <w:rPr>
        <w:rFonts w:ascii="Courier New" w:hAnsi="Courier New" w:hint="default"/>
      </w:rPr>
    </w:lvl>
    <w:lvl w:ilvl="8" w:tplc="A4A625DE">
      <w:start w:val="1"/>
      <w:numFmt w:val="bullet"/>
      <w:lvlText w:val=""/>
      <w:lvlJc w:val="left"/>
      <w:pPr>
        <w:ind w:left="6480" w:hanging="360"/>
      </w:pPr>
      <w:rPr>
        <w:rFonts w:ascii="Wingdings" w:hAnsi="Wingdings" w:hint="default"/>
      </w:rPr>
    </w:lvl>
  </w:abstractNum>
  <w:abstractNum w:abstractNumId="19"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7F17FB"/>
    <w:multiLevelType w:val="hybridMultilevel"/>
    <w:tmpl w:val="8042F014"/>
    <w:lvl w:ilvl="0" w:tplc="AD66CA26">
      <w:start w:val="1"/>
      <w:numFmt w:val="bullet"/>
      <w:lvlText w:val=""/>
      <w:lvlJc w:val="left"/>
      <w:pPr>
        <w:ind w:left="720" w:hanging="360"/>
      </w:pPr>
      <w:rPr>
        <w:rFonts w:ascii="Symbol" w:hAnsi="Symbol" w:hint="default"/>
      </w:rPr>
    </w:lvl>
    <w:lvl w:ilvl="1" w:tplc="A98AB988">
      <w:start w:val="1"/>
      <w:numFmt w:val="bullet"/>
      <w:lvlText w:val="o"/>
      <w:lvlJc w:val="left"/>
      <w:pPr>
        <w:ind w:left="1440" w:hanging="360"/>
      </w:pPr>
      <w:rPr>
        <w:rFonts w:ascii="Courier New" w:hAnsi="Courier New" w:hint="default"/>
      </w:rPr>
    </w:lvl>
    <w:lvl w:ilvl="2" w:tplc="0A1C3232">
      <w:start w:val="1"/>
      <w:numFmt w:val="bullet"/>
      <w:lvlText w:val=""/>
      <w:lvlJc w:val="left"/>
      <w:pPr>
        <w:ind w:left="2160" w:hanging="360"/>
      </w:pPr>
      <w:rPr>
        <w:rFonts w:ascii="Wingdings" w:hAnsi="Wingdings" w:hint="default"/>
      </w:rPr>
    </w:lvl>
    <w:lvl w:ilvl="3" w:tplc="0D942D2A">
      <w:start w:val="1"/>
      <w:numFmt w:val="bullet"/>
      <w:lvlText w:val=""/>
      <w:lvlJc w:val="left"/>
      <w:pPr>
        <w:ind w:left="2880" w:hanging="360"/>
      </w:pPr>
      <w:rPr>
        <w:rFonts w:ascii="Symbol" w:hAnsi="Symbol" w:hint="default"/>
      </w:rPr>
    </w:lvl>
    <w:lvl w:ilvl="4" w:tplc="1368BEA4">
      <w:start w:val="1"/>
      <w:numFmt w:val="bullet"/>
      <w:lvlText w:val="o"/>
      <w:lvlJc w:val="left"/>
      <w:pPr>
        <w:ind w:left="3600" w:hanging="360"/>
      </w:pPr>
      <w:rPr>
        <w:rFonts w:ascii="Courier New" w:hAnsi="Courier New" w:hint="default"/>
      </w:rPr>
    </w:lvl>
    <w:lvl w:ilvl="5" w:tplc="1CD2EDEA">
      <w:start w:val="1"/>
      <w:numFmt w:val="bullet"/>
      <w:lvlText w:val=""/>
      <w:lvlJc w:val="left"/>
      <w:pPr>
        <w:ind w:left="4320" w:hanging="360"/>
      </w:pPr>
      <w:rPr>
        <w:rFonts w:ascii="Wingdings" w:hAnsi="Wingdings" w:hint="default"/>
      </w:rPr>
    </w:lvl>
    <w:lvl w:ilvl="6" w:tplc="C570CEC6">
      <w:start w:val="1"/>
      <w:numFmt w:val="bullet"/>
      <w:lvlText w:val=""/>
      <w:lvlJc w:val="left"/>
      <w:pPr>
        <w:ind w:left="5040" w:hanging="360"/>
      </w:pPr>
      <w:rPr>
        <w:rFonts w:ascii="Symbol" w:hAnsi="Symbol" w:hint="default"/>
      </w:rPr>
    </w:lvl>
    <w:lvl w:ilvl="7" w:tplc="24541680">
      <w:start w:val="1"/>
      <w:numFmt w:val="bullet"/>
      <w:lvlText w:val="o"/>
      <w:lvlJc w:val="left"/>
      <w:pPr>
        <w:ind w:left="5760" w:hanging="360"/>
      </w:pPr>
      <w:rPr>
        <w:rFonts w:ascii="Courier New" w:hAnsi="Courier New" w:hint="default"/>
      </w:rPr>
    </w:lvl>
    <w:lvl w:ilvl="8" w:tplc="9E54989C">
      <w:start w:val="1"/>
      <w:numFmt w:val="bullet"/>
      <w:lvlText w:val=""/>
      <w:lvlJc w:val="left"/>
      <w:pPr>
        <w:ind w:left="6480" w:hanging="360"/>
      </w:pPr>
      <w:rPr>
        <w:rFonts w:ascii="Wingdings" w:hAnsi="Wingdings" w:hint="default"/>
      </w:rPr>
    </w:lvl>
  </w:abstractNum>
  <w:abstractNum w:abstractNumId="21"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22" w15:restartNumberingAfterBreak="0">
    <w:nsid w:val="38A724B4"/>
    <w:multiLevelType w:val="hybridMultilevel"/>
    <w:tmpl w:val="AA8E9576"/>
    <w:lvl w:ilvl="0" w:tplc="62B8ABBA">
      <w:start w:val="1"/>
      <w:numFmt w:val="bullet"/>
      <w:lvlText w:val=""/>
      <w:lvlJc w:val="left"/>
      <w:pPr>
        <w:ind w:left="720" w:hanging="360"/>
      </w:pPr>
      <w:rPr>
        <w:rFonts w:ascii="Symbol" w:hAnsi="Symbol" w:hint="default"/>
      </w:rPr>
    </w:lvl>
    <w:lvl w:ilvl="1" w:tplc="916EADFC">
      <w:start w:val="1"/>
      <w:numFmt w:val="bullet"/>
      <w:lvlText w:val="o"/>
      <w:lvlJc w:val="left"/>
      <w:pPr>
        <w:ind w:left="1440" w:hanging="360"/>
      </w:pPr>
      <w:rPr>
        <w:rFonts w:ascii="Courier New" w:hAnsi="Courier New" w:hint="default"/>
      </w:rPr>
    </w:lvl>
    <w:lvl w:ilvl="2" w:tplc="26A84B78">
      <w:start w:val="1"/>
      <w:numFmt w:val="bullet"/>
      <w:lvlText w:val=""/>
      <w:lvlJc w:val="left"/>
      <w:pPr>
        <w:ind w:left="2160" w:hanging="360"/>
      </w:pPr>
      <w:rPr>
        <w:rFonts w:ascii="Wingdings" w:hAnsi="Wingdings" w:hint="default"/>
      </w:rPr>
    </w:lvl>
    <w:lvl w:ilvl="3" w:tplc="C85ADC1C">
      <w:start w:val="1"/>
      <w:numFmt w:val="bullet"/>
      <w:lvlText w:val=""/>
      <w:lvlJc w:val="left"/>
      <w:pPr>
        <w:ind w:left="2880" w:hanging="360"/>
      </w:pPr>
      <w:rPr>
        <w:rFonts w:ascii="Symbol" w:hAnsi="Symbol" w:hint="default"/>
      </w:rPr>
    </w:lvl>
    <w:lvl w:ilvl="4" w:tplc="CA221CC6">
      <w:start w:val="1"/>
      <w:numFmt w:val="bullet"/>
      <w:lvlText w:val="o"/>
      <w:lvlJc w:val="left"/>
      <w:pPr>
        <w:ind w:left="3600" w:hanging="360"/>
      </w:pPr>
      <w:rPr>
        <w:rFonts w:ascii="Courier New" w:hAnsi="Courier New" w:hint="default"/>
      </w:rPr>
    </w:lvl>
    <w:lvl w:ilvl="5" w:tplc="5F6E639A">
      <w:start w:val="1"/>
      <w:numFmt w:val="bullet"/>
      <w:lvlText w:val=""/>
      <w:lvlJc w:val="left"/>
      <w:pPr>
        <w:ind w:left="4320" w:hanging="360"/>
      </w:pPr>
      <w:rPr>
        <w:rFonts w:ascii="Wingdings" w:hAnsi="Wingdings" w:hint="default"/>
      </w:rPr>
    </w:lvl>
    <w:lvl w:ilvl="6" w:tplc="7E1693B4">
      <w:start w:val="1"/>
      <w:numFmt w:val="bullet"/>
      <w:lvlText w:val=""/>
      <w:lvlJc w:val="left"/>
      <w:pPr>
        <w:ind w:left="5040" w:hanging="360"/>
      </w:pPr>
      <w:rPr>
        <w:rFonts w:ascii="Symbol" w:hAnsi="Symbol" w:hint="default"/>
      </w:rPr>
    </w:lvl>
    <w:lvl w:ilvl="7" w:tplc="D696CD96">
      <w:start w:val="1"/>
      <w:numFmt w:val="bullet"/>
      <w:lvlText w:val="o"/>
      <w:lvlJc w:val="left"/>
      <w:pPr>
        <w:ind w:left="5760" w:hanging="360"/>
      </w:pPr>
      <w:rPr>
        <w:rFonts w:ascii="Courier New" w:hAnsi="Courier New" w:hint="default"/>
      </w:rPr>
    </w:lvl>
    <w:lvl w:ilvl="8" w:tplc="8C32DE5A">
      <w:start w:val="1"/>
      <w:numFmt w:val="bullet"/>
      <w:lvlText w:val=""/>
      <w:lvlJc w:val="left"/>
      <w:pPr>
        <w:ind w:left="6480" w:hanging="360"/>
      </w:pPr>
      <w:rPr>
        <w:rFonts w:ascii="Wingdings" w:hAnsi="Wingdings" w:hint="default"/>
      </w:rPr>
    </w:lvl>
  </w:abstractNum>
  <w:abstractNum w:abstractNumId="23"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24" w15:restartNumberingAfterBreak="0">
    <w:nsid w:val="3D3A247A"/>
    <w:multiLevelType w:val="hybridMultilevel"/>
    <w:tmpl w:val="3E223154"/>
    <w:lvl w:ilvl="0" w:tplc="D004B660">
      <w:start w:val="1"/>
      <w:numFmt w:val="bullet"/>
      <w:lvlText w:val=""/>
      <w:lvlJc w:val="left"/>
      <w:pPr>
        <w:ind w:left="720" w:hanging="360"/>
      </w:pPr>
      <w:rPr>
        <w:rFonts w:ascii="Symbol" w:hAnsi="Symbol" w:hint="default"/>
      </w:rPr>
    </w:lvl>
    <w:lvl w:ilvl="1" w:tplc="07DC008E">
      <w:start w:val="1"/>
      <w:numFmt w:val="bullet"/>
      <w:lvlText w:val="o"/>
      <w:lvlJc w:val="left"/>
      <w:pPr>
        <w:ind w:left="1440" w:hanging="360"/>
      </w:pPr>
      <w:rPr>
        <w:rFonts w:ascii="Courier New" w:hAnsi="Courier New" w:hint="default"/>
      </w:rPr>
    </w:lvl>
    <w:lvl w:ilvl="2" w:tplc="7F8A65D4">
      <w:start w:val="1"/>
      <w:numFmt w:val="bullet"/>
      <w:lvlText w:val=""/>
      <w:lvlJc w:val="left"/>
      <w:pPr>
        <w:ind w:left="2160" w:hanging="360"/>
      </w:pPr>
      <w:rPr>
        <w:rFonts w:ascii="Wingdings" w:hAnsi="Wingdings" w:hint="default"/>
      </w:rPr>
    </w:lvl>
    <w:lvl w:ilvl="3" w:tplc="CCA44296">
      <w:start w:val="1"/>
      <w:numFmt w:val="bullet"/>
      <w:lvlText w:val=""/>
      <w:lvlJc w:val="left"/>
      <w:pPr>
        <w:ind w:left="2880" w:hanging="360"/>
      </w:pPr>
      <w:rPr>
        <w:rFonts w:ascii="Symbol" w:hAnsi="Symbol" w:hint="default"/>
      </w:rPr>
    </w:lvl>
    <w:lvl w:ilvl="4" w:tplc="F3CC99A8">
      <w:start w:val="1"/>
      <w:numFmt w:val="bullet"/>
      <w:lvlText w:val="o"/>
      <w:lvlJc w:val="left"/>
      <w:pPr>
        <w:ind w:left="3600" w:hanging="360"/>
      </w:pPr>
      <w:rPr>
        <w:rFonts w:ascii="Courier New" w:hAnsi="Courier New" w:hint="default"/>
      </w:rPr>
    </w:lvl>
    <w:lvl w:ilvl="5" w:tplc="653E7846">
      <w:start w:val="1"/>
      <w:numFmt w:val="bullet"/>
      <w:lvlText w:val=""/>
      <w:lvlJc w:val="left"/>
      <w:pPr>
        <w:ind w:left="4320" w:hanging="360"/>
      </w:pPr>
      <w:rPr>
        <w:rFonts w:ascii="Wingdings" w:hAnsi="Wingdings" w:hint="default"/>
      </w:rPr>
    </w:lvl>
    <w:lvl w:ilvl="6" w:tplc="86D4E0FA">
      <w:start w:val="1"/>
      <w:numFmt w:val="bullet"/>
      <w:lvlText w:val=""/>
      <w:lvlJc w:val="left"/>
      <w:pPr>
        <w:ind w:left="5040" w:hanging="360"/>
      </w:pPr>
      <w:rPr>
        <w:rFonts w:ascii="Symbol" w:hAnsi="Symbol" w:hint="default"/>
      </w:rPr>
    </w:lvl>
    <w:lvl w:ilvl="7" w:tplc="9724C3D0">
      <w:start w:val="1"/>
      <w:numFmt w:val="bullet"/>
      <w:lvlText w:val="o"/>
      <w:lvlJc w:val="left"/>
      <w:pPr>
        <w:ind w:left="5760" w:hanging="360"/>
      </w:pPr>
      <w:rPr>
        <w:rFonts w:ascii="Courier New" w:hAnsi="Courier New" w:hint="default"/>
      </w:rPr>
    </w:lvl>
    <w:lvl w:ilvl="8" w:tplc="89CCB91C">
      <w:start w:val="1"/>
      <w:numFmt w:val="bullet"/>
      <w:lvlText w:val=""/>
      <w:lvlJc w:val="left"/>
      <w:pPr>
        <w:ind w:left="6480" w:hanging="360"/>
      </w:pPr>
      <w:rPr>
        <w:rFonts w:ascii="Wingdings" w:hAnsi="Wingdings" w:hint="default"/>
      </w:rPr>
    </w:lvl>
  </w:abstractNum>
  <w:abstractNum w:abstractNumId="25"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26"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DB5BBF"/>
    <w:multiLevelType w:val="hybridMultilevel"/>
    <w:tmpl w:val="DA268724"/>
    <w:lvl w:ilvl="0" w:tplc="1B3078DA">
      <w:start w:val="1"/>
      <w:numFmt w:val="bullet"/>
      <w:lvlText w:val=""/>
      <w:lvlJc w:val="left"/>
      <w:pPr>
        <w:ind w:left="720" w:hanging="360"/>
      </w:pPr>
      <w:rPr>
        <w:rFonts w:ascii="Symbol" w:hAnsi="Symbol" w:hint="default"/>
      </w:rPr>
    </w:lvl>
    <w:lvl w:ilvl="1" w:tplc="D0B087BE">
      <w:start w:val="1"/>
      <w:numFmt w:val="bullet"/>
      <w:lvlText w:val="o"/>
      <w:lvlJc w:val="left"/>
      <w:pPr>
        <w:ind w:left="1440" w:hanging="360"/>
      </w:pPr>
      <w:rPr>
        <w:rFonts w:ascii="Courier New" w:hAnsi="Courier New" w:hint="default"/>
      </w:rPr>
    </w:lvl>
    <w:lvl w:ilvl="2" w:tplc="27EE2FA4">
      <w:start w:val="1"/>
      <w:numFmt w:val="bullet"/>
      <w:lvlText w:val=""/>
      <w:lvlJc w:val="left"/>
      <w:pPr>
        <w:ind w:left="2160" w:hanging="360"/>
      </w:pPr>
      <w:rPr>
        <w:rFonts w:ascii="Wingdings" w:hAnsi="Wingdings" w:hint="default"/>
      </w:rPr>
    </w:lvl>
    <w:lvl w:ilvl="3" w:tplc="11646B60">
      <w:start w:val="1"/>
      <w:numFmt w:val="bullet"/>
      <w:lvlText w:val=""/>
      <w:lvlJc w:val="left"/>
      <w:pPr>
        <w:ind w:left="2880" w:hanging="360"/>
      </w:pPr>
      <w:rPr>
        <w:rFonts w:ascii="Symbol" w:hAnsi="Symbol" w:hint="default"/>
      </w:rPr>
    </w:lvl>
    <w:lvl w:ilvl="4" w:tplc="A274AAA8">
      <w:start w:val="1"/>
      <w:numFmt w:val="bullet"/>
      <w:lvlText w:val="o"/>
      <w:lvlJc w:val="left"/>
      <w:pPr>
        <w:ind w:left="3600" w:hanging="360"/>
      </w:pPr>
      <w:rPr>
        <w:rFonts w:ascii="Courier New" w:hAnsi="Courier New" w:hint="default"/>
      </w:rPr>
    </w:lvl>
    <w:lvl w:ilvl="5" w:tplc="8D403E9E">
      <w:start w:val="1"/>
      <w:numFmt w:val="bullet"/>
      <w:lvlText w:val=""/>
      <w:lvlJc w:val="left"/>
      <w:pPr>
        <w:ind w:left="4320" w:hanging="360"/>
      </w:pPr>
      <w:rPr>
        <w:rFonts w:ascii="Wingdings" w:hAnsi="Wingdings" w:hint="default"/>
      </w:rPr>
    </w:lvl>
    <w:lvl w:ilvl="6" w:tplc="B6CADD0E">
      <w:start w:val="1"/>
      <w:numFmt w:val="bullet"/>
      <w:lvlText w:val=""/>
      <w:lvlJc w:val="left"/>
      <w:pPr>
        <w:ind w:left="5040" w:hanging="360"/>
      </w:pPr>
      <w:rPr>
        <w:rFonts w:ascii="Symbol" w:hAnsi="Symbol" w:hint="default"/>
      </w:rPr>
    </w:lvl>
    <w:lvl w:ilvl="7" w:tplc="10B8A3E8">
      <w:start w:val="1"/>
      <w:numFmt w:val="bullet"/>
      <w:lvlText w:val="o"/>
      <w:lvlJc w:val="left"/>
      <w:pPr>
        <w:ind w:left="5760" w:hanging="360"/>
      </w:pPr>
      <w:rPr>
        <w:rFonts w:ascii="Courier New" w:hAnsi="Courier New" w:hint="default"/>
      </w:rPr>
    </w:lvl>
    <w:lvl w:ilvl="8" w:tplc="8E4445D4">
      <w:start w:val="1"/>
      <w:numFmt w:val="bullet"/>
      <w:lvlText w:val=""/>
      <w:lvlJc w:val="left"/>
      <w:pPr>
        <w:ind w:left="6480" w:hanging="360"/>
      </w:pPr>
      <w:rPr>
        <w:rFonts w:ascii="Wingdings" w:hAnsi="Wingdings" w:hint="default"/>
      </w:rPr>
    </w:lvl>
  </w:abstractNum>
  <w:abstractNum w:abstractNumId="28" w15:restartNumberingAfterBreak="0">
    <w:nsid w:val="449A79E5"/>
    <w:multiLevelType w:val="hybridMultilevel"/>
    <w:tmpl w:val="271841EE"/>
    <w:lvl w:ilvl="0" w:tplc="D3BA41FA">
      <w:start w:val="1"/>
      <w:numFmt w:val="bullet"/>
      <w:lvlText w:val=""/>
      <w:lvlJc w:val="left"/>
      <w:pPr>
        <w:ind w:left="720" w:hanging="360"/>
      </w:pPr>
      <w:rPr>
        <w:rFonts w:ascii="Symbol" w:hAnsi="Symbol" w:hint="default"/>
      </w:rPr>
    </w:lvl>
    <w:lvl w:ilvl="1" w:tplc="A8CAFBF8">
      <w:start w:val="1"/>
      <w:numFmt w:val="bullet"/>
      <w:lvlText w:val="o"/>
      <w:lvlJc w:val="left"/>
      <w:pPr>
        <w:ind w:left="1440" w:hanging="360"/>
      </w:pPr>
      <w:rPr>
        <w:rFonts w:ascii="Courier New" w:hAnsi="Courier New" w:hint="default"/>
      </w:rPr>
    </w:lvl>
    <w:lvl w:ilvl="2" w:tplc="038670D4">
      <w:start w:val="1"/>
      <w:numFmt w:val="bullet"/>
      <w:lvlText w:val=""/>
      <w:lvlJc w:val="left"/>
      <w:pPr>
        <w:ind w:left="2160" w:hanging="360"/>
      </w:pPr>
      <w:rPr>
        <w:rFonts w:ascii="Wingdings" w:hAnsi="Wingdings" w:hint="default"/>
      </w:rPr>
    </w:lvl>
    <w:lvl w:ilvl="3" w:tplc="111E32A6">
      <w:start w:val="1"/>
      <w:numFmt w:val="bullet"/>
      <w:lvlText w:val=""/>
      <w:lvlJc w:val="left"/>
      <w:pPr>
        <w:ind w:left="2880" w:hanging="360"/>
      </w:pPr>
      <w:rPr>
        <w:rFonts w:ascii="Symbol" w:hAnsi="Symbol" w:hint="default"/>
      </w:rPr>
    </w:lvl>
    <w:lvl w:ilvl="4" w:tplc="86E0BE94">
      <w:start w:val="1"/>
      <w:numFmt w:val="bullet"/>
      <w:lvlText w:val="o"/>
      <w:lvlJc w:val="left"/>
      <w:pPr>
        <w:ind w:left="3600" w:hanging="360"/>
      </w:pPr>
      <w:rPr>
        <w:rFonts w:ascii="Courier New" w:hAnsi="Courier New" w:hint="default"/>
      </w:rPr>
    </w:lvl>
    <w:lvl w:ilvl="5" w:tplc="B5DC3350">
      <w:start w:val="1"/>
      <w:numFmt w:val="bullet"/>
      <w:lvlText w:val=""/>
      <w:lvlJc w:val="left"/>
      <w:pPr>
        <w:ind w:left="4320" w:hanging="360"/>
      </w:pPr>
      <w:rPr>
        <w:rFonts w:ascii="Wingdings" w:hAnsi="Wingdings" w:hint="default"/>
      </w:rPr>
    </w:lvl>
    <w:lvl w:ilvl="6" w:tplc="E5E657C8">
      <w:start w:val="1"/>
      <w:numFmt w:val="bullet"/>
      <w:lvlText w:val=""/>
      <w:lvlJc w:val="left"/>
      <w:pPr>
        <w:ind w:left="5040" w:hanging="360"/>
      </w:pPr>
      <w:rPr>
        <w:rFonts w:ascii="Symbol" w:hAnsi="Symbol" w:hint="default"/>
      </w:rPr>
    </w:lvl>
    <w:lvl w:ilvl="7" w:tplc="048CAB72">
      <w:start w:val="1"/>
      <w:numFmt w:val="bullet"/>
      <w:lvlText w:val="o"/>
      <w:lvlJc w:val="left"/>
      <w:pPr>
        <w:ind w:left="5760" w:hanging="360"/>
      </w:pPr>
      <w:rPr>
        <w:rFonts w:ascii="Courier New" w:hAnsi="Courier New" w:hint="default"/>
      </w:rPr>
    </w:lvl>
    <w:lvl w:ilvl="8" w:tplc="ABE4B4F0">
      <w:start w:val="1"/>
      <w:numFmt w:val="bullet"/>
      <w:lvlText w:val=""/>
      <w:lvlJc w:val="left"/>
      <w:pPr>
        <w:ind w:left="6480" w:hanging="360"/>
      </w:pPr>
      <w:rPr>
        <w:rFonts w:ascii="Wingdings" w:hAnsi="Wingdings" w:hint="default"/>
      </w:rPr>
    </w:lvl>
  </w:abstractNum>
  <w:abstractNum w:abstractNumId="29"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30" w15:restartNumberingAfterBreak="0">
    <w:nsid w:val="4B7D3196"/>
    <w:multiLevelType w:val="hybridMultilevel"/>
    <w:tmpl w:val="FB3E3434"/>
    <w:lvl w:ilvl="0" w:tplc="3DAA10B2">
      <w:start w:val="1"/>
      <w:numFmt w:val="bullet"/>
      <w:lvlText w:val=""/>
      <w:lvlJc w:val="left"/>
      <w:pPr>
        <w:ind w:left="720" w:hanging="360"/>
      </w:pPr>
      <w:rPr>
        <w:rFonts w:ascii="Symbol" w:hAnsi="Symbol" w:hint="default"/>
      </w:rPr>
    </w:lvl>
    <w:lvl w:ilvl="1" w:tplc="0414CD6E">
      <w:start w:val="1"/>
      <w:numFmt w:val="bullet"/>
      <w:lvlText w:val="o"/>
      <w:lvlJc w:val="left"/>
      <w:pPr>
        <w:ind w:left="1440" w:hanging="360"/>
      </w:pPr>
      <w:rPr>
        <w:rFonts w:ascii="Courier New" w:hAnsi="Courier New" w:hint="default"/>
      </w:rPr>
    </w:lvl>
    <w:lvl w:ilvl="2" w:tplc="82B248A8">
      <w:start w:val="1"/>
      <w:numFmt w:val="bullet"/>
      <w:lvlText w:val=""/>
      <w:lvlJc w:val="left"/>
      <w:pPr>
        <w:ind w:left="2160" w:hanging="360"/>
      </w:pPr>
      <w:rPr>
        <w:rFonts w:ascii="Wingdings" w:hAnsi="Wingdings" w:hint="default"/>
      </w:rPr>
    </w:lvl>
    <w:lvl w:ilvl="3" w:tplc="AFA28E88">
      <w:start w:val="1"/>
      <w:numFmt w:val="bullet"/>
      <w:lvlText w:val=""/>
      <w:lvlJc w:val="left"/>
      <w:pPr>
        <w:ind w:left="2880" w:hanging="360"/>
      </w:pPr>
      <w:rPr>
        <w:rFonts w:ascii="Symbol" w:hAnsi="Symbol" w:hint="default"/>
      </w:rPr>
    </w:lvl>
    <w:lvl w:ilvl="4" w:tplc="7D50C1DC">
      <w:start w:val="1"/>
      <w:numFmt w:val="bullet"/>
      <w:lvlText w:val="o"/>
      <w:lvlJc w:val="left"/>
      <w:pPr>
        <w:ind w:left="3600" w:hanging="360"/>
      </w:pPr>
      <w:rPr>
        <w:rFonts w:ascii="Courier New" w:hAnsi="Courier New" w:hint="default"/>
      </w:rPr>
    </w:lvl>
    <w:lvl w:ilvl="5" w:tplc="C59688CE">
      <w:start w:val="1"/>
      <w:numFmt w:val="bullet"/>
      <w:lvlText w:val=""/>
      <w:lvlJc w:val="left"/>
      <w:pPr>
        <w:ind w:left="4320" w:hanging="360"/>
      </w:pPr>
      <w:rPr>
        <w:rFonts w:ascii="Wingdings" w:hAnsi="Wingdings" w:hint="default"/>
      </w:rPr>
    </w:lvl>
    <w:lvl w:ilvl="6" w:tplc="DAA0ECEA">
      <w:start w:val="1"/>
      <w:numFmt w:val="bullet"/>
      <w:lvlText w:val=""/>
      <w:lvlJc w:val="left"/>
      <w:pPr>
        <w:ind w:left="5040" w:hanging="360"/>
      </w:pPr>
      <w:rPr>
        <w:rFonts w:ascii="Symbol" w:hAnsi="Symbol" w:hint="default"/>
      </w:rPr>
    </w:lvl>
    <w:lvl w:ilvl="7" w:tplc="87FC64F0">
      <w:start w:val="1"/>
      <w:numFmt w:val="bullet"/>
      <w:lvlText w:val="o"/>
      <w:lvlJc w:val="left"/>
      <w:pPr>
        <w:ind w:left="5760" w:hanging="360"/>
      </w:pPr>
      <w:rPr>
        <w:rFonts w:ascii="Courier New" w:hAnsi="Courier New" w:hint="default"/>
      </w:rPr>
    </w:lvl>
    <w:lvl w:ilvl="8" w:tplc="B86C888A">
      <w:start w:val="1"/>
      <w:numFmt w:val="bullet"/>
      <w:lvlText w:val=""/>
      <w:lvlJc w:val="left"/>
      <w:pPr>
        <w:ind w:left="6480" w:hanging="360"/>
      </w:pPr>
      <w:rPr>
        <w:rFonts w:ascii="Wingdings" w:hAnsi="Wingdings" w:hint="default"/>
      </w:rPr>
    </w:lvl>
  </w:abstractNum>
  <w:abstractNum w:abstractNumId="31"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32"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34" w15:restartNumberingAfterBreak="0">
    <w:nsid w:val="57326A16"/>
    <w:multiLevelType w:val="hybridMultilevel"/>
    <w:tmpl w:val="FFFFFFFF"/>
    <w:lvl w:ilvl="0" w:tplc="5A82CA50">
      <w:start w:val="1"/>
      <w:numFmt w:val="bullet"/>
      <w:lvlText w:val=""/>
      <w:lvlJc w:val="left"/>
      <w:pPr>
        <w:ind w:left="720" w:hanging="360"/>
      </w:pPr>
      <w:rPr>
        <w:rFonts w:ascii="Symbol" w:hAnsi="Symbol" w:hint="default"/>
      </w:rPr>
    </w:lvl>
    <w:lvl w:ilvl="1" w:tplc="0F36EAAE">
      <w:start w:val="1"/>
      <w:numFmt w:val="bullet"/>
      <w:lvlText w:val="o"/>
      <w:lvlJc w:val="left"/>
      <w:pPr>
        <w:ind w:left="1440" w:hanging="360"/>
      </w:pPr>
      <w:rPr>
        <w:rFonts w:ascii="Courier New" w:hAnsi="Courier New" w:hint="default"/>
      </w:rPr>
    </w:lvl>
    <w:lvl w:ilvl="2" w:tplc="C1D6BB32">
      <w:start w:val="1"/>
      <w:numFmt w:val="bullet"/>
      <w:lvlText w:val=""/>
      <w:lvlJc w:val="left"/>
      <w:pPr>
        <w:ind w:left="2160" w:hanging="360"/>
      </w:pPr>
      <w:rPr>
        <w:rFonts w:ascii="Wingdings" w:hAnsi="Wingdings" w:hint="default"/>
      </w:rPr>
    </w:lvl>
    <w:lvl w:ilvl="3" w:tplc="274A889A">
      <w:start w:val="1"/>
      <w:numFmt w:val="bullet"/>
      <w:lvlText w:val=""/>
      <w:lvlJc w:val="left"/>
      <w:pPr>
        <w:ind w:left="2880" w:hanging="360"/>
      </w:pPr>
      <w:rPr>
        <w:rFonts w:ascii="Symbol" w:hAnsi="Symbol" w:hint="default"/>
      </w:rPr>
    </w:lvl>
    <w:lvl w:ilvl="4" w:tplc="1368FE1A">
      <w:start w:val="1"/>
      <w:numFmt w:val="bullet"/>
      <w:lvlText w:val="o"/>
      <w:lvlJc w:val="left"/>
      <w:pPr>
        <w:ind w:left="3600" w:hanging="360"/>
      </w:pPr>
      <w:rPr>
        <w:rFonts w:ascii="Courier New" w:hAnsi="Courier New" w:hint="default"/>
      </w:rPr>
    </w:lvl>
    <w:lvl w:ilvl="5" w:tplc="F68638E6">
      <w:start w:val="1"/>
      <w:numFmt w:val="bullet"/>
      <w:lvlText w:val=""/>
      <w:lvlJc w:val="left"/>
      <w:pPr>
        <w:ind w:left="4320" w:hanging="360"/>
      </w:pPr>
      <w:rPr>
        <w:rFonts w:ascii="Wingdings" w:hAnsi="Wingdings" w:hint="default"/>
      </w:rPr>
    </w:lvl>
    <w:lvl w:ilvl="6" w:tplc="2B629DEE">
      <w:start w:val="1"/>
      <w:numFmt w:val="bullet"/>
      <w:lvlText w:val=""/>
      <w:lvlJc w:val="left"/>
      <w:pPr>
        <w:ind w:left="5040" w:hanging="360"/>
      </w:pPr>
      <w:rPr>
        <w:rFonts w:ascii="Symbol" w:hAnsi="Symbol" w:hint="default"/>
      </w:rPr>
    </w:lvl>
    <w:lvl w:ilvl="7" w:tplc="2056CDCE">
      <w:start w:val="1"/>
      <w:numFmt w:val="bullet"/>
      <w:lvlText w:val="o"/>
      <w:lvlJc w:val="left"/>
      <w:pPr>
        <w:ind w:left="5760" w:hanging="360"/>
      </w:pPr>
      <w:rPr>
        <w:rFonts w:ascii="Courier New" w:hAnsi="Courier New" w:hint="default"/>
      </w:rPr>
    </w:lvl>
    <w:lvl w:ilvl="8" w:tplc="FD1E1922">
      <w:start w:val="1"/>
      <w:numFmt w:val="bullet"/>
      <w:lvlText w:val=""/>
      <w:lvlJc w:val="left"/>
      <w:pPr>
        <w:ind w:left="6480" w:hanging="360"/>
      </w:pPr>
      <w:rPr>
        <w:rFonts w:ascii="Wingdings" w:hAnsi="Wingdings" w:hint="default"/>
      </w:rPr>
    </w:lvl>
  </w:abstractNum>
  <w:abstractNum w:abstractNumId="35"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36"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37"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237F7D"/>
    <w:multiLevelType w:val="hybridMultilevel"/>
    <w:tmpl w:val="FFFFFFFF"/>
    <w:lvl w:ilvl="0" w:tplc="758842E2">
      <w:start w:val="1"/>
      <w:numFmt w:val="bullet"/>
      <w:lvlText w:val=""/>
      <w:lvlJc w:val="left"/>
      <w:pPr>
        <w:ind w:left="720" w:hanging="360"/>
      </w:pPr>
      <w:rPr>
        <w:rFonts w:ascii="Symbol" w:hAnsi="Symbol" w:hint="default"/>
      </w:rPr>
    </w:lvl>
    <w:lvl w:ilvl="1" w:tplc="28AA48A8">
      <w:start w:val="1"/>
      <w:numFmt w:val="bullet"/>
      <w:lvlText w:val="o"/>
      <w:lvlJc w:val="left"/>
      <w:pPr>
        <w:ind w:left="1440" w:hanging="360"/>
      </w:pPr>
      <w:rPr>
        <w:rFonts w:ascii="Courier New" w:hAnsi="Courier New" w:hint="default"/>
      </w:rPr>
    </w:lvl>
    <w:lvl w:ilvl="2" w:tplc="D13C65A0">
      <w:start w:val="1"/>
      <w:numFmt w:val="bullet"/>
      <w:lvlText w:val=""/>
      <w:lvlJc w:val="left"/>
      <w:pPr>
        <w:ind w:left="2160" w:hanging="360"/>
      </w:pPr>
      <w:rPr>
        <w:rFonts w:ascii="Wingdings" w:hAnsi="Wingdings" w:hint="default"/>
      </w:rPr>
    </w:lvl>
    <w:lvl w:ilvl="3" w:tplc="34866146">
      <w:start w:val="1"/>
      <w:numFmt w:val="bullet"/>
      <w:lvlText w:val=""/>
      <w:lvlJc w:val="left"/>
      <w:pPr>
        <w:ind w:left="2880" w:hanging="360"/>
      </w:pPr>
      <w:rPr>
        <w:rFonts w:ascii="Symbol" w:hAnsi="Symbol" w:hint="default"/>
      </w:rPr>
    </w:lvl>
    <w:lvl w:ilvl="4" w:tplc="404E7020">
      <w:start w:val="1"/>
      <w:numFmt w:val="bullet"/>
      <w:lvlText w:val="o"/>
      <w:lvlJc w:val="left"/>
      <w:pPr>
        <w:ind w:left="3600" w:hanging="360"/>
      </w:pPr>
      <w:rPr>
        <w:rFonts w:ascii="Courier New" w:hAnsi="Courier New" w:hint="default"/>
      </w:rPr>
    </w:lvl>
    <w:lvl w:ilvl="5" w:tplc="E6CE2F66">
      <w:start w:val="1"/>
      <w:numFmt w:val="bullet"/>
      <w:lvlText w:val=""/>
      <w:lvlJc w:val="left"/>
      <w:pPr>
        <w:ind w:left="4320" w:hanging="360"/>
      </w:pPr>
      <w:rPr>
        <w:rFonts w:ascii="Wingdings" w:hAnsi="Wingdings" w:hint="default"/>
      </w:rPr>
    </w:lvl>
    <w:lvl w:ilvl="6" w:tplc="C53C3B5E">
      <w:start w:val="1"/>
      <w:numFmt w:val="bullet"/>
      <w:lvlText w:val=""/>
      <w:lvlJc w:val="left"/>
      <w:pPr>
        <w:ind w:left="5040" w:hanging="360"/>
      </w:pPr>
      <w:rPr>
        <w:rFonts w:ascii="Symbol" w:hAnsi="Symbol" w:hint="default"/>
      </w:rPr>
    </w:lvl>
    <w:lvl w:ilvl="7" w:tplc="EC60BF96">
      <w:start w:val="1"/>
      <w:numFmt w:val="bullet"/>
      <w:lvlText w:val="o"/>
      <w:lvlJc w:val="left"/>
      <w:pPr>
        <w:ind w:left="5760" w:hanging="360"/>
      </w:pPr>
      <w:rPr>
        <w:rFonts w:ascii="Courier New" w:hAnsi="Courier New" w:hint="default"/>
      </w:rPr>
    </w:lvl>
    <w:lvl w:ilvl="8" w:tplc="6C465422">
      <w:start w:val="1"/>
      <w:numFmt w:val="bullet"/>
      <w:lvlText w:val=""/>
      <w:lvlJc w:val="left"/>
      <w:pPr>
        <w:ind w:left="6480" w:hanging="360"/>
      </w:pPr>
      <w:rPr>
        <w:rFonts w:ascii="Wingdings" w:hAnsi="Wingdings" w:hint="default"/>
      </w:rPr>
    </w:lvl>
  </w:abstractNum>
  <w:abstractNum w:abstractNumId="39"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863A8F"/>
    <w:multiLevelType w:val="hybridMultilevel"/>
    <w:tmpl w:val="A4EEB120"/>
    <w:lvl w:ilvl="0" w:tplc="BF56C274">
      <w:start w:val="1"/>
      <w:numFmt w:val="bullet"/>
      <w:lvlText w:val=""/>
      <w:lvlJc w:val="left"/>
      <w:pPr>
        <w:ind w:left="720" w:hanging="360"/>
      </w:pPr>
      <w:rPr>
        <w:rFonts w:ascii="Symbol" w:hAnsi="Symbol" w:hint="default"/>
      </w:rPr>
    </w:lvl>
    <w:lvl w:ilvl="1" w:tplc="5860B3BC">
      <w:start w:val="1"/>
      <w:numFmt w:val="bullet"/>
      <w:lvlText w:val="o"/>
      <w:lvlJc w:val="left"/>
      <w:pPr>
        <w:ind w:left="1440" w:hanging="360"/>
      </w:pPr>
      <w:rPr>
        <w:rFonts w:ascii="Courier New" w:hAnsi="Courier New" w:hint="default"/>
      </w:rPr>
    </w:lvl>
    <w:lvl w:ilvl="2" w:tplc="EB800F02">
      <w:start w:val="1"/>
      <w:numFmt w:val="bullet"/>
      <w:lvlText w:val=""/>
      <w:lvlJc w:val="left"/>
      <w:pPr>
        <w:ind w:left="2160" w:hanging="360"/>
      </w:pPr>
      <w:rPr>
        <w:rFonts w:ascii="Wingdings" w:hAnsi="Wingdings" w:hint="default"/>
      </w:rPr>
    </w:lvl>
    <w:lvl w:ilvl="3" w:tplc="328CA31A">
      <w:start w:val="1"/>
      <w:numFmt w:val="bullet"/>
      <w:lvlText w:val=""/>
      <w:lvlJc w:val="left"/>
      <w:pPr>
        <w:ind w:left="2880" w:hanging="360"/>
      </w:pPr>
      <w:rPr>
        <w:rFonts w:ascii="Symbol" w:hAnsi="Symbol" w:hint="default"/>
      </w:rPr>
    </w:lvl>
    <w:lvl w:ilvl="4" w:tplc="A36E3BBA">
      <w:start w:val="1"/>
      <w:numFmt w:val="bullet"/>
      <w:lvlText w:val="o"/>
      <w:lvlJc w:val="left"/>
      <w:pPr>
        <w:ind w:left="3600" w:hanging="360"/>
      </w:pPr>
      <w:rPr>
        <w:rFonts w:ascii="Courier New" w:hAnsi="Courier New" w:hint="default"/>
      </w:rPr>
    </w:lvl>
    <w:lvl w:ilvl="5" w:tplc="C0064764">
      <w:start w:val="1"/>
      <w:numFmt w:val="bullet"/>
      <w:lvlText w:val=""/>
      <w:lvlJc w:val="left"/>
      <w:pPr>
        <w:ind w:left="4320" w:hanging="360"/>
      </w:pPr>
      <w:rPr>
        <w:rFonts w:ascii="Wingdings" w:hAnsi="Wingdings" w:hint="default"/>
      </w:rPr>
    </w:lvl>
    <w:lvl w:ilvl="6" w:tplc="3C1A08B4">
      <w:start w:val="1"/>
      <w:numFmt w:val="bullet"/>
      <w:lvlText w:val=""/>
      <w:lvlJc w:val="left"/>
      <w:pPr>
        <w:ind w:left="5040" w:hanging="360"/>
      </w:pPr>
      <w:rPr>
        <w:rFonts w:ascii="Symbol" w:hAnsi="Symbol" w:hint="default"/>
      </w:rPr>
    </w:lvl>
    <w:lvl w:ilvl="7" w:tplc="4BDA54E8">
      <w:start w:val="1"/>
      <w:numFmt w:val="bullet"/>
      <w:lvlText w:val="o"/>
      <w:lvlJc w:val="left"/>
      <w:pPr>
        <w:ind w:left="5760" w:hanging="360"/>
      </w:pPr>
      <w:rPr>
        <w:rFonts w:ascii="Courier New" w:hAnsi="Courier New" w:hint="default"/>
      </w:rPr>
    </w:lvl>
    <w:lvl w:ilvl="8" w:tplc="E2C678D8">
      <w:start w:val="1"/>
      <w:numFmt w:val="bullet"/>
      <w:lvlText w:val=""/>
      <w:lvlJc w:val="left"/>
      <w:pPr>
        <w:ind w:left="6480" w:hanging="360"/>
      </w:pPr>
      <w:rPr>
        <w:rFonts w:ascii="Wingdings" w:hAnsi="Wingdings" w:hint="default"/>
      </w:rPr>
    </w:lvl>
  </w:abstractNum>
  <w:abstractNum w:abstractNumId="41" w15:restartNumberingAfterBreak="0">
    <w:nsid w:val="6897455D"/>
    <w:multiLevelType w:val="hybridMultilevel"/>
    <w:tmpl w:val="88B4E700"/>
    <w:lvl w:ilvl="0" w:tplc="7B4EC5B6">
      <w:start w:val="1"/>
      <w:numFmt w:val="bullet"/>
      <w:lvlText w:val=""/>
      <w:lvlJc w:val="left"/>
      <w:pPr>
        <w:ind w:left="720" w:hanging="360"/>
      </w:pPr>
      <w:rPr>
        <w:rFonts w:ascii="Symbol" w:hAnsi="Symbol" w:hint="default"/>
      </w:rPr>
    </w:lvl>
    <w:lvl w:ilvl="1" w:tplc="71C07644">
      <w:start w:val="1"/>
      <w:numFmt w:val="bullet"/>
      <w:lvlText w:val="o"/>
      <w:lvlJc w:val="left"/>
      <w:pPr>
        <w:ind w:left="1440" w:hanging="360"/>
      </w:pPr>
      <w:rPr>
        <w:rFonts w:ascii="Courier New" w:hAnsi="Courier New" w:hint="default"/>
      </w:rPr>
    </w:lvl>
    <w:lvl w:ilvl="2" w:tplc="781C31B4">
      <w:start w:val="1"/>
      <w:numFmt w:val="bullet"/>
      <w:lvlText w:val=""/>
      <w:lvlJc w:val="left"/>
      <w:pPr>
        <w:ind w:left="2160" w:hanging="360"/>
      </w:pPr>
      <w:rPr>
        <w:rFonts w:ascii="Wingdings" w:hAnsi="Wingdings" w:hint="default"/>
      </w:rPr>
    </w:lvl>
    <w:lvl w:ilvl="3" w:tplc="10CCADF8">
      <w:start w:val="1"/>
      <w:numFmt w:val="bullet"/>
      <w:lvlText w:val=""/>
      <w:lvlJc w:val="left"/>
      <w:pPr>
        <w:ind w:left="2880" w:hanging="360"/>
      </w:pPr>
      <w:rPr>
        <w:rFonts w:ascii="Symbol" w:hAnsi="Symbol" w:hint="default"/>
      </w:rPr>
    </w:lvl>
    <w:lvl w:ilvl="4" w:tplc="A38E2D60">
      <w:start w:val="1"/>
      <w:numFmt w:val="bullet"/>
      <w:lvlText w:val="o"/>
      <w:lvlJc w:val="left"/>
      <w:pPr>
        <w:ind w:left="3600" w:hanging="360"/>
      </w:pPr>
      <w:rPr>
        <w:rFonts w:ascii="Courier New" w:hAnsi="Courier New" w:hint="default"/>
      </w:rPr>
    </w:lvl>
    <w:lvl w:ilvl="5" w:tplc="444447C4">
      <w:start w:val="1"/>
      <w:numFmt w:val="bullet"/>
      <w:lvlText w:val=""/>
      <w:lvlJc w:val="left"/>
      <w:pPr>
        <w:ind w:left="4320" w:hanging="360"/>
      </w:pPr>
      <w:rPr>
        <w:rFonts w:ascii="Wingdings" w:hAnsi="Wingdings" w:hint="default"/>
      </w:rPr>
    </w:lvl>
    <w:lvl w:ilvl="6" w:tplc="78AE17E4">
      <w:start w:val="1"/>
      <w:numFmt w:val="bullet"/>
      <w:lvlText w:val=""/>
      <w:lvlJc w:val="left"/>
      <w:pPr>
        <w:ind w:left="5040" w:hanging="360"/>
      </w:pPr>
      <w:rPr>
        <w:rFonts w:ascii="Symbol" w:hAnsi="Symbol" w:hint="default"/>
      </w:rPr>
    </w:lvl>
    <w:lvl w:ilvl="7" w:tplc="EE26B86A">
      <w:start w:val="1"/>
      <w:numFmt w:val="bullet"/>
      <w:lvlText w:val="o"/>
      <w:lvlJc w:val="left"/>
      <w:pPr>
        <w:ind w:left="5760" w:hanging="360"/>
      </w:pPr>
      <w:rPr>
        <w:rFonts w:ascii="Courier New" w:hAnsi="Courier New" w:hint="default"/>
      </w:rPr>
    </w:lvl>
    <w:lvl w:ilvl="8" w:tplc="3DA07DA8">
      <w:start w:val="1"/>
      <w:numFmt w:val="bullet"/>
      <w:lvlText w:val=""/>
      <w:lvlJc w:val="left"/>
      <w:pPr>
        <w:ind w:left="6480" w:hanging="360"/>
      </w:pPr>
      <w:rPr>
        <w:rFonts w:ascii="Wingdings" w:hAnsi="Wingdings" w:hint="default"/>
      </w:rPr>
    </w:lvl>
  </w:abstractNum>
  <w:abstractNum w:abstractNumId="42"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44"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abstractNum w:abstractNumId="46" w15:restartNumberingAfterBreak="0">
    <w:nsid w:val="79394F22"/>
    <w:multiLevelType w:val="hybridMultilevel"/>
    <w:tmpl w:val="FFFFFFFF"/>
    <w:lvl w:ilvl="0" w:tplc="062AB35E">
      <w:start w:val="1"/>
      <w:numFmt w:val="bullet"/>
      <w:lvlText w:val=""/>
      <w:lvlJc w:val="left"/>
      <w:pPr>
        <w:ind w:left="720" w:hanging="360"/>
      </w:pPr>
      <w:rPr>
        <w:rFonts w:ascii="Symbol" w:hAnsi="Symbol" w:hint="default"/>
      </w:rPr>
    </w:lvl>
    <w:lvl w:ilvl="1" w:tplc="B44A2D34">
      <w:start w:val="1"/>
      <w:numFmt w:val="bullet"/>
      <w:lvlText w:val="o"/>
      <w:lvlJc w:val="left"/>
      <w:pPr>
        <w:ind w:left="1440" w:hanging="360"/>
      </w:pPr>
      <w:rPr>
        <w:rFonts w:ascii="Courier New" w:hAnsi="Courier New" w:hint="default"/>
      </w:rPr>
    </w:lvl>
    <w:lvl w:ilvl="2" w:tplc="AC1C52BE">
      <w:start w:val="1"/>
      <w:numFmt w:val="bullet"/>
      <w:lvlText w:val=""/>
      <w:lvlJc w:val="left"/>
      <w:pPr>
        <w:ind w:left="2160" w:hanging="360"/>
      </w:pPr>
      <w:rPr>
        <w:rFonts w:ascii="Wingdings" w:hAnsi="Wingdings" w:hint="default"/>
      </w:rPr>
    </w:lvl>
    <w:lvl w:ilvl="3" w:tplc="B7B8ADE2">
      <w:start w:val="1"/>
      <w:numFmt w:val="bullet"/>
      <w:lvlText w:val=""/>
      <w:lvlJc w:val="left"/>
      <w:pPr>
        <w:ind w:left="2880" w:hanging="360"/>
      </w:pPr>
      <w:rPr>
        <w:rFonts w:ascii="Symbol" w:hAnsi="Symbol" w:hint="default"/>
      </w:rPr>
    </w:lvl>
    <w:lvl w:ilvl="4" w:tplc="3490FBF8">
      <w:start w:val="1"/>
      <w:numFmt w:val="bullet"/>
      <w:lvlText w:val="o"/>
      <w:lvlJc w:val="left"/>
      <w:pPr>
        <w:ind w:left="3600" w:hanging="360"/>
      </w:pPr>
      <w:rPr>
        <w:rFonts w:ascii="Courier New" w:hAnsi="Courier New" w:hint="default"/>
      </w:rPr>
    </w:lvl>
    <w:lvl w:ilvl="5" w:tplc="1598E220">
      <w:start w:val="1"/>
      <w:numFmt w:val="bullet"/>
      <w:lvlText w:val=""/>
      <w:lvlJc w:val="left"/>
      <w:pPr>
        <w:ind w:left="4320" w:hanging="360"/>
      </w:pPr>
      <w:rPr>
        <w:rFonts w:ascii="Wingdings" w:hAnsi="Wingdings" w:hint="default"/>
      </w:rPr>
    </w:lvl>
    <w:lvl w:ilvl="6" w:tplc="9B767356">
      <w:start w:val="1"/>
      <w:numFmt w:val="bullet"/>
      <w:lvlText w:val=""/>
      <w:lvlJc w:val="left"/>
      <w:pPr>
        <w:ind w:left="5040" w:hanging="360"/>
      </w:pPr>
      <w:rPr>
        <w:rFonts w:ascii="Symbol" w:hAnsi="Symbol" w:hint="default"/>
      </w:rPr>
    </w:lvl>
    <w:lvl w:ilvl="7" w:tplc="1CEA82A0">
      <w:start w:val="1"/>
      <w:numFmt w:val="bullet"/>
      <w:lvlText w:val="o"/>
      <w:lvlJc w:val="left"/>
      <w:pPr>
        <w:ind w:left="5760" w:hanging="360"/>
      </w:pPr>
      <w:rPr>
        <w:rFonts w:ascii="Courier New" w:hAnsi="Courier New" w:hint="default"/>
      </w:rPr>
    </w:lvl>
    <w:lvl w:ilvl="8" w:tplc="A38A5486">
      <w:start w:val="1"/>
      <w:numFmt w:val="bullet"/>
      <w:lvlText w:val=""/>
      <w:lvlJc w:val="left"/>
      <w:pPr>
        <w:ind w:left="6480" w:hanging="360"/>
      </w:pPr>
      <w:rPr>
        <w:rFonts w:ascii="Wingdings" w:hAnsi="Wingdings" w:hint="default"/>
      </w:rPr>
    </w:lvl>
  </w:abstractNum>
  <w:abstractNum w:abstractNumId="47"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E8A4D12"/>
    <w:multiLevelType w:val="hybridMultilevel"/>
    <w:tmpl w:val="FFFFFFFF"/>
    <w:lvl w:ilvl="0" w:tplc="010A3DEC">
      <w:start w:val="1"/>
      <w:numFmt w:val="bullet"/>
      <w:lvlText w:val=""/>
      <w:lvlJc w:val="left"/>
      <w:pPr>
        <w:ind w:left="720" w:hanging="360"/>
      </w:pPr>
      <w:rPr>
        <w:rFonts w:ascii="Symbol" w:hAnsi="Symbol" w:hint="default"/>
      </w:rPr>
    </w:lvl>
    <w:lvl w:ilvl="1" w:tplc="13949662">
      <w:start w:val="1"/>
      <w:numFmt w:val="bullet"/>
      <w:lvlText w:val="o"/>
      <w:lvlJc w:val="left"/>
      <w:pPr>
        <w:ind w:left="1440" w:hanging="360"/>
      </w:pPr>
      <w:rPr>
        <w:rFonts w:ascii="Courier New" w:hAnsi="Courier New" w:hint="default"/>
      </w:rPr>
    </w:lvl>
    <w:lvl w:ilvl="2" w:tplc="AF1C5236">
      <w:start w:val="1"/>
      <w:numFmt w:val="bullet"/>
      <w:lvlText w:val=""/>
      <w:lvlJc w:val="left"/>
      <w:pPr>
        <w:ind w:left="2160" w:hanging="360"/>
      </w:pPr>
      <w:rPr>
        <w:rFonts w:ascii="Wingdings" w:hAnsi="Wingdings" w:hint="default"/>
      </w:rPr>
    </w:lvl>
    <w:lvl w:ilvl="3" w:tplc="5DC23ABA">
      <w:start w:val="1"/>
      <w:numFmt w:val="bullet"/>
      <w:lvlText w:val=""/>
      <w:lvlJc w:val="left"/>
      <w:pPr>
        <w:ind w:left="2880" w:hanging="360"/>
      </w:pPr>
      <w:rPr>
        <w:rFonts w:ascii="Symbol" w:hAnsi="Symbol" w:hint="default"/>
      </w:rPr>
    </w:lvl>
    <w:lvl w:ilvl="4" w:tplc="58B46634">
      <w:start w:val="1"/>
      <w:numFmt w:val="bullet"/>
      <w:lvlText w:val="o"/>
      <w:lvlJc w:val="left"/>
      <w:pPr>
        <w:ind w:left="3600" w:hanging="360"/>
      </w:pPr>
      <w:rPr>
        <w:rFonts w:ascii="Courier New" w:hAnsi="Courier New" w:hint="default"/>
      </w:rPr>
    </w:lvl>
    <w:lvl w:ilvl="5" w:tplc="63CC0D22">
      <w:start w:val="1"/>
      <w:numFmt w:val="bullet"/>
      <w:lvlText w:val=""/>
      <w:lvlJc w:val="left"/>
      <w:pPr>
        <w:ind w:left="4320" w:hanging="360"/>
      </w:pPr>
      <w:rPr>
        <w:rFonts w:ascii="Wingdings" w:hAnsi="Wingdings" w:hint="default"/>
      </w:rPr>
    </w:lvl>
    <w:lvl w:ilvl="6" w:tplc="155261FC">
      <w:start w:val="1"/>
      <w:numFmt w:val="bullet"/>
      <w:lvlText w:val=""/>
      <w:lvlJc w:val="left"/>
      <w:pPr>
        <w:ind w:left="5040" w:hanging="360"/>
      </w:pPr>
      <w:rPr>
        <w:rFonts w:ascii="Symbol" w:hAnsi="Symbol" w:hint="default"/>
      </w:rPr>
    </w:lvl>
    <w:lvl w:ilvl="7" w:tplc="9710B646">
      <w:start w:val="1"/>
      <w:numFmt w:val="bullet"/>
      <w:lvlText w:val="o"/>
      <w:lvlJc w:val="left"/>
      <w:pPr>
        <w:ind w:left="5760" w:hanging="360"/>
      </w:pPr>
      <w:rPr>
        <w:rFonts w:ascii="Courier New" w:hAnsi="Courier New" w:hint="default"/>
      </w:rPr>
    </w:lvl>
    <w:lvl w:ilvl="8" w:tplc="2C0075A8">
      <w:start w:val="1"/>
      <w:numFmt w:val="bullet"/>
      <w:lvlText w:val=""/>
      <w:lvlJc w:val="left"/>
      <w:pPr>
        <w:ind w:left="6480" w:hanging="360"/>
      </w:pPr>
      <w:rPr>
        <w:rFonts w:ascii="Wingdings" w:hAnsi="Wingdings" w:hint="default"/>
      </w:rPr>
    </w:lvl>
  </w:abstractNum>
  <w:num w:numId="1">
    <w:abstractNumId w:val="38"/>
  </w:num>
  <w:num w:numId="2">
    <w:abstractNumId w:val="13"/>
  </w:num>
  <w:num w:numId="3">
    <w:abstractNumId w:val="1"/>
  </w:num>
  <w:num w:numId="4">
    <w:abstractNumId w:val="46"/>
  </w:num>
  <w:num w:numId="5">
    <w:abstractNumId w:val="14"/>
  </w:num>
  <w:num w:numId="6">
    <w:abstractNumId w:val="18"/>
  </w:num>
  <w:num w:numId="7">
    <w:abstractNumId w:val="10"/>
  </w:num>
  <w:num w:numId="8">
    <w:abstractNumId w:val="49"/>
  </w:num>
  <w:num w:numId="9">
    <w:abstractNumId w:val="17"/>
  </w:num>
  <w:num w:numId="10">
    <w:abstractNumId w:val="11"/>
  </w:num>
  <w:num w:numId="11">
    <w:abstractNumId w:val="12"/>
  </w:num>
  <w:num w:numId="12">
    <w:abstractNumId w:val="34"/>
  </w:num>
  <w:num w:numId="13">
    <w:abstractNumId w:val="6"/>
  </w:num>
  <w:num w:numId="14">
    <w:abstractNumId w:val="39"/>
  </w:num>
  <w:num w:numId="15">
    <w:abstractNumId w:val="15"/>
  </w:num>
  <w:num w:numId="16">
    <w:abstractNumId w:val="26"/>
  </w:num>
  <w:num w:numId="17">
    <w:abstractNumId w:val="32"/>
  </w:num>
  <w:num w:numId="18">
    <w:abstractNumId w:val="19"/>
  </w:num>
  <w:num w:numId="19">
    <w:abstractNumId w:val="47"/>
  </w:num>
  <w:num w:numId="20">
    <w:abstractNumId w:val="37"/>
  </w:num>
  <w:num w:numId="21">
    <w:abstractNumId w:val="44"/>
  </w:num>
  <w:num w:numId="22">
    <w:abstractNumId w:val="3"/>
  </w:num>
  <w:num w:numId="23">
    <w:abstractNumId w:val="48"/>
  </w:num>
  <w:num w:numId="24">
    <w:abstractNumId w:val="42"/>
  </w:num>
  <w:num w:numId="25">
    <w:abstractNumId w:val="28"/>
  </w:num>
  <w:num w:numId="26">
    <w:abstractNumId w:val="5"/>
  </w:num>
  <w:num w:numId="27">
    <w:abstractNumId w:val="22"/>
  </w:num>
  <w:num w:numId="28">
    <w:abstractNumId w:val="41"/>
  </w:num>
  <w:num w:numId="29">
    <w:abstractNumId w:val="0"/>
  </w:num>
  <w:num w:numId="30">
    <w:abstractNumId w:val="2"/>
  </w:num>
  <w:num w:numId="31">
    <w:abstractNumId w:val="30"/>
  </w:num>
  <w:num w:numId="32">
    <w:abstractNumId w:val="27"/>
  </w:num>
  <w:num w:numId="33">
    <w:abstractNumId w:val="20"/>
  </w:num>
  <w:num w:numId="34">
    <w:abstractNumId w:val="8"/>
  </w:num>
  <w:num w:numId="35">
    <w:abstractNumId w:val="40"/>
  </w:num>
  <w:num w:numId="36">
    <w:abstractNumId w:val="24"/>
  </w:num>
  <w:num w:numId="37">
    <w:abstractNumId w:val="35"/>
  </w:num>
  <w:num w:numId="38">
    <w:abstractNumId w:val="25"/>
  </w:num>
  <w:num w:numId="39">
    <w:abstractNumId w:val="36"/>
  </w:num>
  <w:num w:numId="40">
    <w:abstractNumId w:val="23"/>
  </w:num>
  <w:num w:numId="41">
    <w:abstractNumId w:val="4"/>
  </w:num>
  <w:num w:numId="42">
    <w:abstractNumId w:val="45"/>
  </w:num>
  <w:num w:numId="43">
    <w:abstractNumId w:val="21"/>
  </w:num>
  <w:num w:numId="44">
    <w:abstractNumId w:val="29"/>
  </w:num>
  <w:num w:numId="45">
    <w:abstractNumId w:val="33"/>
  </w:num>
  <w:num w:numId="46">
    <w:abstractNumId w:val="7"/>
  </w:num>
  <w:num w:numId="47">
    <w:abstractNumId w:val="9"/>
  </w:num>
  <w:num w:numId="48">
    <w:abstractNumId w:val="31"/>
  </w:num>
  <w:num w:numId="49">
    <w:abstractNumId w:val="43"/>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57A6"/>
    <w:rsid w:val="00005E5F"/>
    <w:rsid w:val="00005EC8"/>
    <w:rsid w:val="00006B46"/>
    <w:rsid w:val="00014A39"/>
    <w:rsid w:val="00014DAF"/>
    <w:rsid w:val="00030B13"/>
    <w:rsid w:val="000328E4"/>
    <w:rsid w:val="00040AE0"/>
    <w:rsid w:val="000456D3"/>
    <w:rsid w:val="000501ED"/>
    <w:rsid w:val="00054474"/>
    <w:rsid w:val="00054A1A"/>
    <w:rsid w:val="00057AC8"/>
    <w:rsid w:val="000607E0"/>
    <w:rsid w:val="000801F4"/>
    <w:rsid w:val="00086B7E"/>
    <w:rsid w:val="00087772"/>
    <w:rsid w:val="00096016"/>
    <w:rsid w:val="000966A2"/>
    <w:rsid w:val="000B189E"/>
    <w:rsid w:val="000B3F87"/>
    <w:rsid w:val="000B6E68"/>
    <w:rsid w:val="000BB98D"/>
    <w:rsid w:val="000C4E98"/>
    <w:rsid w:val="000C58B8"/>
    <w:rsid w:val="000D5104"/>
    <w:rsid w:val="000D6939"/>
    <w:rsid w:val="000D79AC"/>
    <w:rsid w:val="000E49C9"/>
    <w:rsid w:val="000E729B"/>
    <w:rsid w:val="000F1545"/>
    <w:rsid w:val="000F1EE7"/>
    <w:rsid w:val="000F2ADA"/>
    <w:rsid w:val="00101280"/>
    <w:rsid w:val="00102D69"/>
    <w:rsid w:val="00106FD6"/>
    <w:rsid w:val="001277EC"/>
    <w:rsid w:val="00137EA8"/>
    <w:rsid w:val="0013D645"/>
    <w:rsid w:val="0014039E"/>
    <w:rsid w:val="0014286F"/>
    <w:rsid w:val="00145FA8"/>
    <w:rsid w:val="00147875"/>
    <w:rsid w:val="0015019B"/>
    <w:rsid w:val="001556CC"/>
    <w:rsid w:val="00163111"/>
    <w:rsid w:val="00163EFB"/>
    <w:rsid w:val="0016E947"/>
    <w:rsid w:val="00171796"/>
    <w:rsid w:val="00173976"/>
    <w:rsid w:val="00181790"/>
    <w:rsid w:val="001821EB"/>
    <w:rsid w:val="00187F55"/>
    <w:rsid w:val="00194FE1"/>
    <w:rsid w:val="00195D23"/>
    <w:rsid w:val="001A67C2"/>
    <w:rsid w:val="001B4B92"/>
    <w:rsid w:val="001D50A0"/>
    <w:rsid w:val="001E158F"/>
    <w:rsid w:val="001F1328"/>
    <w:rsid w:val="001F2623"/>
    <w:rsid w:val="00205E47"/>
    <w:rsid w:val="002061E2"/>
    <w:rsid w:val="00206AB6"/>
    <w:rsid w:val="00220831"/>
    <w:rsid w:val="0022176E"/>
    <w:rsid w:val="00221CE5"/>
    <w:rsid w:val="00227B9E"/>
    <w:rsid w:val="00230457"/>
    <w:rsid w:val="00234F37"/>
    <w:rsid w:val="0023574D"/>
    <w:rsid w:val="00242822"/>
    <w:rsid w:val="00244C07"/>
    <w:rsid w:val="002539A7"/>
    <w:rsid w:val="00254F84"/>
    <w:rsid w:val="00260D7D"/>
    <w:rsid w:val="00265485"/>
    <w:rsid w:val="00265D20"/>
    <w:rsid w:val="002672C0"/>
    <w:rsid w:val="00284B4A"/>
    <w:rsid w:val="0029214C"/>
    <w:rsid w:val="00293F47"/>
    <w:rsid w:val="00294368"/>
    <w:rsid w:val="002A2D97"/>
    <w:rsid w:val="002A37F8"/>
    <w:rsid w:val="002A4393"/>
    <w:rsid w:val="002A7DFA"/>
    <w:rsid w:val="002B1159"/>
    <w:rsid w:val="002B2BE4"/>
    <w:rsid w:val="002C28E6"/>
    <w:rsid w:val="002C4C2E"/>
    <w:rsid w:val="002C5934"/>
    <w:rsid w:val="002C6CD8"/>
    <w:rsid w:val="002D5DCD"/>
    <w:rsid w:val="002D5F9B"/>
    <w:rsid w:val="002D6167"/>
    <w:rsid w:val="002E2A19"/>
    <w:rsid w:val="002E46C4"/>
    <w:rsid w:val="002F204B"/>
    <w:rsid w:val="002F2E0F"/>
    <w:rsid w:val="00307D86"/>
    <w:rsid w:val="00310049"/>
    <w:rsid w:val="00313805"/>
    <w:rsid w:val="0034554B"/>
    <w:rsid w:val="0035532B"/>
    <w:rsid w:val="00366BA2"/>
    <w:rsid w:val="00370F2D"/>
    <w:rsid w:val="003741A5"/>
    <w:rsid w:val="0037E7C7"/>
    <w:rsid w:val="003A00E9"/>
    <w:rsid w:val="003A6D33"/>
    <w:rsid w:val="003B2A1F"/>
    <w:rsid w:val="003C1630"/>
    <w:rsid w:val="003C3508"/>
    <w:rsid w:val="003D081C"/>
    <w:rsid w:val="003D3A5B"/>
    <w:rsid w:val="003F318B"/>
    <w:rsid w:val="003F39BF"/>
    <w:rsid w:val="00402934"/>
    <w:rsid w:val="0041150E"/>
    <w:rsid w:val="00411B7E"/>
    <w:rsid w:val="0041500B"/>
    <w:rsid w:val="004178B6"/>
    <w:rsid w:val="00417A61"/>
    <w:rsid w:val="00422E26"/>
    <w:rsid w:val="0043112E"/>
    <w:rsid w:val="00431B65"/>
    <w:rsid w:val="004328E6"/>
    <w:rsid w:val="00436161"/>
    <w:rsid w:val="00436E69"/>
    <w:rsid w:val="00441939"/>
    <w:rsid w:val="0044423A"/>
    <w:rsid w:val="00451695"/>
    <w:rsid w:val="00456045"/>
    <w:rsid w:val="0046293A"/>
    <w:rsid w:val="004726C8"/>
    <w:rsid w:val="00476742"/>
    <w:rsid w:val="0047A40F"/>
    <w:rsid w:val="00482519"/>
    <w:rsid w:val="00482CE3"/>
    <w:rsid w:val="00490C5B"/>
    <w:rsid w:val="00494746"/>
    <w:rsid w:val="004951A9"/>
    <w:rsid w:val="00496A54"/>
    <w:rsid w:val="004976E1"/>
    <w:rsid w:val="004A2010"/>
    <w:rsid w:val="004A27DA"/>
    <w:rsid w:val="004A7E41"/>
    <w:rsid w:val="004B5C0F"/>
    <w:rsid w:val="004C4352"/>
    <w:rsid w:val="004D19D3"/>
    <w:rsid w:val="004D4728"/>
    <w:rsid w:val="004D7212"/>
    <w:rsid w:val="004D75BF"/>
    <w:rsid w:val="004D75CF"/>
    <w:rsid w:val="004E726C"/>
    <w:rsid w:val="004E730A"/>
    <w:rsid w:val="004F3873"/>
    <w:rsid w:val="004F3C85"/>
    <w:rsid w:val="00513645"/>
    <w:rsid w:val="005213A0"/>
    <w:rsid w:val="00524715"/>
    <w:rsid w:val="0053626C"/>
    <w:rsid w:val="005418C9"/>
    <w:rsid w:val="005447A6"/>
    <w:rsid w:val="0055005F"/>
    <w:rsid w:val="00552C75"/>
    <w:rsid w:val="005530EF"/>
    <w:rsid w:val="0056152E"/>
    <w:rsid w:val="00561C9E"/>
    <w:rsid w:val="00571F90"/>
    <w:rsid w:val="00581479"/>
    <w:rsid w:val="00583B86"/>
    <w:rsid w:val="005875C6"/>
    <w:rsid w:val="005910BB"/>
    <w:rsid w:val="005974B9"/>
    <w:rsid w:val="005A457F"/>
    <w:rsid w:val="005A5711"/>
    <w:rsid w:val="005A73D4"/>
    <w:rsid w:val="005A78B0"/>
    <w:rsid w:val="005B1809"/>
    <w:rsid w:val="005B6A6A"/>
    <w:rsid w:val="005B6AE3"/>
    <w:rsid w:val="005C723F"/>
    <w:rsid w:val="005D5E63"/>
    <w:rsid w:val="005E62F1"/>
    <w:rsid w:val="005E75E3"/>
    <w:rsid w:val="005F6188"/>
    <w:rsid w:val="005F6AD4"/>
    <w:rsid w:val="006043FF"/>
    <w:rsid w:val="00605184"/>
    <w:rsid w:val="00611ACB"/>
    <w:rsid w:val="00615E3A"/>
    <w:rsid w:val="00621AB9"/>
    <w:rsid w:val="00624E1E"/>
    <w:rsid w:val="006250BA"/>
    <w:rsid w:val="0063420A"/>
    <w:rsid w:val="006368EC"/>
    <w:rsid w:val="0064280B"/>
    <w:rsid w:val="006528A0"/>
    <w:rsid w:val="0066075C"/>
    <w:rsid w:val="0066138C"/>
    <w:rsid w:val="0066228B"/>
    <w:rsid w:val="0066727D"/>
    <w:rsid w:val="00675AD7"/>
    <w:rsid w:val="0068108A"/>
    <w:rsid w:val="00682003"/>
    <w:rsid w:val="006822ED"/>
    <w:rsid w:val="00684FE5"/>
    <w:rsid w:val="0068FA7D"/>
    <w:rsid w:val="00695331"/>
    <w:rsid w:val="006A0BCE"/>
    <w:rsid w:val="006A3F9A"/>
    <w:rsid w:val="006A440C"/>
    <w:rsid w:val="006A5A7B"/>
    <w:rsid w:val="006A7ADD"/>
    <w:rsid w:val="006B6A3C"/>
    <w:rsid w:val="006B6FAA"/>
    <w:rsid w:val="006B7544"/>
    <w:rsid w:val="006C6154"/>
    <w:rsid w:val="006C7B8F"/>
    <w:rsid w:val="006D1A28"/>
    <w:rsid w:val="006D5E8B"/>
    <w:rsid w:val="006E1497"/>
    <w:rsid w:val="006E2A1C"/>
    <w:rsid w:val="006E2B65"/>
    <w:rsid w:val="006E74BC"/>
    <w:rsid w:val="006F0FAB"/>
    <w:rsid w:val="007001FE"/>
    <w:rsid w:val="00703C4B"/>
    <w:rsid w:val="007152DE"/>
    <w:rsid w:val="00716586"/>
    <w:rsid w:val="00720122"/>
    <w:rsid w:val="007205EF"/>
    <w:rsid w:val="0072613C"/>
    <w:rsid w:val="00732B10"/>
    <w:rsid w:val="0073342A"/>
    <w:rsid w:val="007355EC"/>
    <w:rsid w:val="00737787"/>
    <w:rsid w:val="00740EE0"/>
    <w:rsid w:val="00753B16"/>
    <w:rsid w:val="007566D3"/>
    <w:rsid w:val="00756C0F"/>
    <w:rsid w:val="00770650"/>
    <w:rsid w:val="00771691"/>
    <w:rsid w:val="0077554A"/>
    <w:rsid w:val="007775D4"/>
    <w:rsid w:val="00781908"/>
    <w:rsid w:val="00793FBF"/>
    <w:rsid w:val="00794125"/>
    <w:rsid w:val="007A1B6C"/>
    <w:rsid w:val="007A20DC"/>
    <w:rsid w:val="007A6650"/>
    <w:rsid w:val="007C0A06"/>
    <w:rsid w:val="007C1AEA"/>
    <w:rsid w:val="007D0214"/>
    <w:rsid w:val="007D0699"/>
    <w:rsid w:val="007D6BB1"/>
    <w:rsid w:val="007E508C"/>
    <w:rsid w:val="007E68B5"/>
    <w:rsid w:val="007E7C44"/>
    <w:rsid w:val="007F5769"/>
    <w:rsid w:val="007F6093"/>
    <w:rsid w:val="007F7748"/>
    <w:rsid w:val="0081261B"/>
    <w:rsid w:val="0082104E"/>
    <w:rsid w:val="008233A5"/>
    <w:rsid w:val="00824CC4"/>
    <w:rsid w:val="00832B48"/>
    <w:rsid w:val="0083391E"/>
    <w:rsid w:val="00840261"/>
    <w:rsid w:val="00845540"/>
    <w:rsid w:val="00854C47"/>
    <w:rsid w:val="00855532"/>
    <w:rsid w:val="00865A53"/>
    <w:rsid w:val="00870E95"/>
    <w:rsid w:val="00871621"/>
    <w:rsid w:val="00872A13"/>
    <w:rsid w:val="008741CE"/>
    <w:rsid w:val="00876DBF"/>
    <w:rsid w:val="008834A9"/>
    <w:rsid w:val="00887B07"/>
    <w:rsid w:val="008921B2"/>
    <w:rsid w:val="00893A40"/>
    <w:rsid w:val="008975BD"/>
    <w:rsid w:val="008A357F"/>
    <w:rsid w:val="008A3726"/>
    <w:rsid w:val="008B2FF6"/>
    <w:rsid w:val="008B3480"/>
    <w:rsid w:val="008B39B1"/>
    <w:rsid w:val="008B7071"/>
    <w:rsid w:val="008C0234"/>
    <w:rsid w:val="008C36E1"/>
    <w:rsid w:val="008C7380"/>
    <w:rsid w:val="008C783C"/>
    <w:rsid w:val="008D4B2B"/>
    <w:rsid w:val="008D5500"/>
    <w:rsid w:val="008E14C4"/>
    <w:rsid w:val="008E5453"/>
    <w:rsid w:val="008F2EEC"/>
    <w:rsid w:val="009009B5"/>
    <w:rsid w:val="00903449"/>
    <w:rsid w:val="009046BB"/>
    <w:rsid w:val="0091069F"/>
    <w:rsid w:val="0091079C"/>
    <w:rsid w:val="00914CA6"/>
    <w:rsid w:val="00914FA5"/>
    <w:rsid w:val="00916AAB"/>
    <w:rsid w:val="00922273"/>
    <w:rsid w:val="009228EC"/>
    <w:rsid w:val="00922F76"/>
    <w:rsid w:val="009230CB"/>
    <w:rsid w:val="0092689F"/>
    <w:rsid w:val="0092754E"/>
    <w:rsid w:val="00933965"/>
    <w:rsid w:val="00935394"/>
    <w:rsid w:val="009413E8"/>
    <w:rsid w:val="00947C8E"/>
    <w:rsid w:val="00950F74"/>
    <w:rsid w:val="009518A0"/>
    <w:rsid w:val="0097212D"/>
    <w:rsid w:val="009830D6"/>
    <w:rsid w:val="00985CF2"/>
    <w:rsid w:val="00985DD4"/>
    <w:rsid w:val="009A19B3"/>
    <w:rsid w:val="009A20C2"/>
    <w:rsid w:val="009A20ED"/>
    <w:rsid w:val="009A4203"/>
    <w:rsid w:val="009A5F2A"/>
    <w:rsid w:val="009B0301"/>
    <w:rsid w:val="009C28EF"/>
    <w:rsid w:val="009C463A"/>
    <w:rsid w:val="009D6888"/>
    <w:rsid w:val="009E13E2"/>
    <w:rsid w:val="009F5966"/>
    <w:rsid w:val="009F5B6F"/>
    <w:rsid w:val="009F60A9"/>
    <w:rsid w:val="009F6BED"/>
    <w:rsid w:val="009F72A8"/>
    <w:rsid w:val="00A0128A"/>
    <w:rsid w:val="00A11DB7"/>
    <w:rsid w:val="00A12C21"/>
    <w:rsid w:val="00A12C55"/>
    <w:rsid w:val="00A14911"/>
    <w:rsid w:val="00A212CE"/>
    <w:rsid w:val="00A252F8"/>
    <w:rsid w:val="00A25F6D"/>
    <w:rsid w:val="00A2773A"/>
    <w:rsid w:val="00A402E2"/>
    <w:rsid w:val="00A43059"/>
    <w:rsid w:val="00A44FFF"/>
    <w:rsid w:val="00A45D20"/>
    <w:rsid w:val="00A462A1"/>
    <w:rsid w:val="00A51A22"/>
    <w:rsid w:val="00A542DA"/>
    <w:rsid w:val="00A571A1"/>
    <w:rsid w:val="00A60645"/>
    <w:rsid w:val="00A715D8"/>
    <w:rsid w:val="00A774D7"/>
    <w:rsid w:val="00A84352"/>
    <w:rsid w:val="00A848A1"/>
    <w:rsid w:val="00A85799"/>
    <w:rsid w:val="00A95E7B"/>
    <w:rsid w:val="00A95EF3"/>
    <w:rsid w:val="00A96390"/>
    <w:rsid w:val="00A97143"/>
    <w:rsid w:val="00AA4C5F"/>
    <w:rsid w:val="00AB12D0"/>
    <w:rsid w:val="00AB13C4"/>
    <w:rsid w:val="00AC16E0"/>
    <w:rsid w:val="00AC4468"/>
    <w:rsid w:val="00AD5D0D"/>
    <w:rsid w:val="00AD6E52"/>
    <w:rsid w:val="00AEDD98"/>
    <w:rsid w:val="00AF1BE2"/>
    <w:rsid w:val="00AF6FC9"/>
    <w:rsid w:val="00AF73E3"/>
    <w:rsid w:val="00B009F1"/>
    <w:rsid w:val="00B00BCB"/>
    <w:rsid w:val="00B035D8"/>
    <w:rsid w:val="00B068FE"/>
    <w:rsid w:val="00B07E78"/>
    <w:rsid w:val="00B151A0"/>
    <w:rsid w:val="00B173A5"/>
    <w:rsid w:val="00B1778F"/>
    <w:rsid w:val="00B17AB7"/>
    <w:rsid w:val="00B2307C"/>
    <w:rsid w:val="00B24E61"/>
    <w:rsid w:val="00B265D9"/>
    <w:rsid w:val="00B3322E"/>
    <w:rsid w:val="00B35B60"/>
    <w:rsid w:val="00B365F0"/>
    <w:rsid w:val="00B45C98"/>
    <w:rsid w:val="00B468A3"/>
    <w:rsid w:val="00B564AC"/>
    <w:rsid w:val="00B64CCF"/>
    <w:rsid w:val="00B73F01"/>
    <w:rsid w:val="00B82359"/>
    <w:rsid w:val="00B8577D"/>
    <w:rsid w:val="00B930EB"/>
    <w:rsid w:val="00BA41F7"/>
    <w:rsid w:val="00BA7E76"/>
    <w:rsid w:val="00BB1B7B"/>
    <w:rsid w:val="00BB78A4"/>
    <w:rsid w:val="00BC113C"/>
    <w:rsid w:val="00BC47BB"/>
    <w:rsid w:val="00BC5578"/>
    <w:rsid w:val="00BD1A87"/>
    <w:rsid w:val="00BD38D8"/>
    <w:rsid w:val="00BD4933"/>
    <w:rsid w:val="00BE4CE6"/>
    <w:rsid w:val="00BF2838"/>
    <w:rsid w:val="00BF2BBF"/>
    <w:rsid w:val="00C02364"/>
    <w:rsid w:val="00C122BA"/>
    <w:rsid w:val="00C15E9C"/>
    <w:rsid w:val="00C3045C"/>
    <w:rsid w:val="00C40DA4"/>
    <w:rsid w:val="00C46DF0"/>
    <w:rsid w:val="00C50F66"/>
    <w:rsid w:val="00C529ED"/>
    <w:rsid w:val="00C53F96"/>
    <w:rsid w:val="00C60F7D"/>
    <w:rsid w:val="00C82473"/>
    <w:rsid w:val="00C86E0B"/>
    <w:rsid w:val="00CB0C33"/>
    <w:rsid w:val="00CB1C0F"/>
    <w:rsid w:val="00CB4995"/>
    <w:rsid w:val="00CB7AFE"/>
    <w:rsid w:val="00CC6A0E"/>
    <w:rsid w:val="00CD092A"/>
    <w:rsid w:val="00CD0FDE"/>
    <w:rsid w:val="00CD51C8"/>
    <w:rsid w:val="00CE7351"/>
    <w:rsid w:val="00CE7909"/>
    <w:rsid w:val="00CE7FDD"/>
    <w:rsid w:val="00CF17F8"/>
    <w:rsid w:val="00CF6083"/>
    <w:rsid w:val="00CFBD6D"/>
    <w:rsid w:val="00D0149F"/>
    <w:rsid w:val="00D1374C"/>
    <w:rsid w:val="00D15940"/>
    <w:rsid w:val="00D20360"/>
    <w:rsid w:val="00D3013B"/>
    <w:rsid w:val="00D33080"/>
    <w:rsid w:val="00D34229"/>
    <w:rsid w:val="00D37248"/>
    <w:rsid w:val="00D41203"/>
    <w:rsid w:val="00D41395"/>
    <w:rsid w:val="00D41B46"/>
    <w:rsid w:val="00D4253D"/>
    <w:rsid w:val="00D50F21"/>
    <w:rsid w:val="00D523CD"/>
    <w:rsid w:val="00D61206"/>
    <w:rsid w:val="00D757CC"/>
    <w:rsid w:val="00D7644D"/>
    <w:rsid w:val="00D94371"/>
    <w:rsid w:val="00DA307C"/>
    <w:rsid w:val="00DA5145"/>
    <w:rsid w:val="00DA6C24"/>
    <w:rsid w:val="00DA7B77"/>
    <w:rsid w:val="00DA7F96"/>
    <w:rsid w:val="00DB15B2"/>
    <w:rsid w:val="00DB17D1"/>
    <w:rsid w:val="00DB4EF5"/>
    <w:rsid w:val="00DB7B17"/>
    <w:rsid w:val="00DC1BB1"/>
    <w:rsid w:val="00DC52E2"/>
    <w:rsid w:val="00DC72D2"/>
    <w:rsid w:val="00DE048E"/>
    <w:rsid w:val="00DE2260"/>
    <w:rsid w:val="00DE2F63"/>
    <w:rsid w:val="00DE68D7"/>
    <w:rsid w:val="00DF184C"/>
    <w:rsid w:val="00DF559C"/>
    <w:rsid w:val="00E00E6B"/>
    <w:rsid w:val="00E02B08"/>
    <w:rsid w:val="00E03B8E"/>
    <w:rsid w:val="00E102A3"/>
    <w:rsid w:val="00E10E76"/>
    <w:rsid w:val="00E139E4"/>
    <w:rsid w:val="00E16257"/>
    <w:rsid w:val="00E2383E"/>
    <w:rsid w:val="00E267E2"/>
    <w:rsid w:val="00E36293"/>
    <w:rsid w:val="00E40B9D"/>
    <w:rsid w:val="00E41324"/>
    <w:rsid w:val="00E43BB7"/>
    <w:rsid w:val="00E50F33"/>
    <w:rsid w:val="00E578D6"/>
    <w:rsid w:val="00E6105B"/>
    <w:rsid w:val="00E64FEA"/>
    <w:rsid w:val="00E67D03"/>
    <w:rsid w:val="00E74845"/>
    <w:rsid w:val="00E75D54"/>
    <w:rsid w:val="00E91B1A"/>
    <w:rsid w:val="00E91C8B"/>
    <w:rsid w:val="00EB0D1D"/>
    <w:rsid w:val="00EB1428"/>
    <w:rsid w:val="00EB33E5"/>
    <w:rsid w:val="00EB565D"/>
    <w:rsid w:val="00EC17F8"/>
    <w:rsid w:val="00EC7DCB"/>
    <w:rsid w:val="00ED281B"/>
    <w:rsid w:val="00ED3269"/>
    <w:rsid w:val="00ED4EBF"/>
    <w:rsid w:val="00EF4E37"/>
    <w:rsid w:val="00F07CCB"/>
    <w:rsid w:val="00F116A4"/>
    <w:rsid w:val="00F121FB"/>
    <w:rsid w:val="00F24FCE"/>
    <w:rsid w:val="00F27CFD"/>
    <w:rsid w:val="00F309D0"/>
    <w:rsid w:val="00F37B0F"/>
    <w:rsid w:val="00F425A7"/>
    <w:rsid w:val="00F52AD8"/>
    <w:rsid w:val="00F53189"/>
    <w:rsid w:val="00F54C5E"/>
    <w:rsid w:val="00F608C9"/>
    <w:rsid w:val="00F70271"/>
    <w:rsid w:val="00F70C5E"/>
    <w:rsid w:val="00F76371"/>
    <w:rsid w:val="00F80774"/>
    <w:rsid w:val="00F82820"/>
    <w:rsid w:val="00F85D9B"/>
    <w:rsid w:val="00FA2B26"/>
    <w:rsid w:val="00FB2F9A"/>
    <w:rsid w:val="00FB5846"/>
    <w:rsid w:val="00FB5D9B"/>
    <w:rsid w:val="00FC670A"/>
    <w:rsid w:val="00FD12A3"/>
    <w:rsid w:val="00FD2B86"/>
    <w:rsid w:val="00FD2E28"/>
    <w:rsid w:val="00FD5F1A"/>
    <w:rsid w:val="00FE08DD"/>
    <w:rsid w:val="00FE5203"/>
    <w:rsid w:val="00FE69E0"/>
    <w:rsid w:val="00FF2285"/>
    <w:rsid w:val="00FF7D1E"/>
    <w:rsid w:val="0100759F"/>
    <w:rsid w:val="0103E2FA"/>
    <w:rsid w:val="01169A1C"/>
    <w:rsid w:val="012BB64D"/>
    <w:rsid w:val="012CB798"/>
    <w:rsid w:val="0135A61D"/>
    <w:rsid w:val="0142162F"/>
    <w:rsid w:val="016187F9"/>
    <w:rsid w:val="016A5AAA"/>
    <w:rsid w:val="016FB60B"/>
    <w:rsid w:val="01886BF2"/>
    <w:rsid w:val="019D158B"/>
    <w:rsid w:val="01A1944F"/>
    <w:rsid w:val="01AE4462"/>
    <w:rsid w:val="01C598F1"/>
    <w:rsid w:val="01FD7F6B"/>
    <w:rsid w:val="023C8A33"/>
    <w:rsid w:val="02632923"/>
    <w:rsid w:val="026CD2BF"/>
    <w:rsid w:val="02719EC1"/>
    <w:rsid w:val="02861076"/>
    <w:rsid w:val="02CC0C35"/>
    <w:rsid w:val="02DF6574"/>
    <w:rsid w:val="02DFF544"/>
    <w:rsid w:val="02EFDC29"/>
    <w:rsid w:val="02F373BE"/>
    <w:rsid w:val="02FEDAAF"/>
    <w:rsid w:val="03064F09"/>
    <w:rsid w:val="03157A11"/>
    <w:rsid w:val="0316A83B"/>
    <w:rsid w:val="0318D74E"/>
    <w:rsid w:val="0325128F"/>
    <w:rsid w:val="03435A4F"/>
    <w:rsid w:val="03581759"/>
    <w:rsid w:val="03BAF7C9"/>
    <w:rsid w:val="03C023D1"/>
    <w:rsid w:val="03E0D4DF"/>
    <w:rsid w:val="03E91BF9"/>
    <w:rsid w:val="04179279"/>
    <w:rsid w:val="04224F90"/>
    <w:rsid w:val="043C5654"/>
    <w:rsid w:val="044495F0"/>
    <w:rsid w:val="046AF9EE"/>
    <w:rsid w:val="047291EF"/>
    <w:rsid w:val="04A29F20"/>
    <w:rsid w:val="04A6290B"/>
    <w:rsid w:val="04CCB43D"/>
    <w:rsid w:val="04D603A2"/>
    <w:rsid w:val="04D6E080"/>
    <w:rsid w:val="04DF2138"/>
    <w:rsid w:val="04F31D87"/>
    <w:rsid w:val="04F84995"/>
    <w:rsid w:val="04FAFD7B"/>
    <w:rsid w:val="050C5C66"/>
    <w:rsid w:val="05100DD0"/>
    <w:rsid w:val="0557F4FF"/>
    <w:rsid w:val="055957E0"/>
    <w:rsid w:val="056ADBF6"/>
    <w:rsid w:val="057F7D3F"/>
    <w:rsid w:val="059740B1"/>
    <w:rsid w:val="05C74682"/>
    <w:rsid w:val="05DEBBAF"/>
    <w:rsid w:val="05E4A7B0"/>
    <w:rsid w:val="05E53DFC"/>
    <w:rsid w:val="061365C8"/>
    <w:rsid w:val="06175DE7"/>
    <w:rsid w:val="0620679A"/>
    <w:rsid w:val="0620C8ED"/>
    <w:rsid w:val="062BE13A"/>
    <w:rsid w:val="0634F91C"/>
    <w:rsid w:val="063890B1"/>
    <w:rsid w:val="065A190E"/>
    <w:rsid w:val="065FA7A5"/>
    <w:rsid w:val="06706363"/>
    <w:rsid w:val="06706483"/>
    <w:rsid w:val="067F1BA4"/>
    <w:rsid w:val="0681F7D2"/>
    <w:rsid w:val="068C8FF7"/>
    <w:rsid w:val="068DBC5A"/>
    <w:rsid w:val="069CD6C9"/>
    <w:rsid w:val="06AD3399"/>
    <w:rsid w:val="06D13448"/>
    <w:rsid w:val="06D9A5FC"/>
    <w:rsid w:val="06E16DCE"/>
    <w:rsid w:val="06F0322E"/>
    <w:rsid w:val="0717EEBB"/>
    <w:rsid w:val="07439087"/>
    <w:rsid w:val="077B72EC"/>
    <w:rsid w:val="077C36B2"/>
    <w:rsid w:val="07919E55"/>
    <w:rsid w:val="07939864"/>
    <w:rsid w:val="07ADCC9B"/>
    <w:rsid w:val="07BC2D63"/>
    <w:rsid w:val="07BC3652"/>
    <w:rsid w:val="07CA54AF"/>
    <w:rsid w:val="07F1049E"/>
    <w:rsid w:val="07F13E9D"/>
    <w:rsid w:val="080D330E"/>
    <w:rsid w:val="081763E0"/>
    <w:rsid w:val="082C2EA9"/>
    <w:rsid w:val="084903FA"/>
    <w:rsid w:val="08660754"/>
    <w:rsid w:val="086889F5"/>
    <w:rsid w:val="08751E50"/>
    <w:rsid w:val="08852A93"/>
    <w:rsid w:val="0886EBBC"/>
    <w:rsid w:val="08A270E2"/>
    <w:rsid w:val="08B1FAF9"/>
    <w:rsid w:val="08BCC66E"/>
    <w:rsid w:val="08C52EAD"/>
    <w:rsid w:val="08CAE88B"/>
    <w:rsid w:val="0919D21B"/>
    <w:rsid w:val="093E6B11"/>
    <w:rsid w:val="09709B5C"/>
    <w:rsid w:val="09800B84"/>
    <w:rsid w:val="09AF7A3E"/>
    <w:rsid w:val="09B29BD3"/>
    <w:rsid w:val="09B820F2"/>
    <w:rsid w:val="09C68EAA"/>
    <w:rsid w:val="09C98EE0"/>
    <w:rsid w:val="09CA5696"/>
    <w:rsid w:val="09CADF14"/>
    <w:rsid w:val="09E37EF3"/>
    <w:rsid w:val="09E91478"/>
    <w:rsid w:val="0A046BD4"/>
    <w:rsid w:val="0A076BD8"/>
    <w:rsid w:val="0A0B5F67"/>
    <w:rsid w:val="0A1AC31D"/>
    <w:rsid w:val="0A2A88C4"/>
    <w:rsid w:val="0A3E5136"/>
    <w:rsid w:val="0A4A2502"/>
    <w:rsid w:val="0A6BE0F1"/>
    <w:rsid w:val="0A6CF229"/>
    <w:rsid w:val="0A852C29"/>
    <w:rsid w:val="0A961BBF"/>
    <w:rsid w:val="0AA0FB71"/>
    <w:rsid w:val="0AD16001"/>
    <w:rsid w:val="0AF81493"/>
    <w:rsid w:val="0AFCEB91"/>
    <w:rsid w:val="0B0D62B3"/>
    <w:rsid w:val="0B27ACEE"/>
    <w:rsid w:val="0B3BE9FA"/>
    <w:rsid w:val="0B55FC28"/>
    <w:rsid w:val="0B574B3C"/>
    <w:rsid w:val="0B57B65E"/>
    <w:rsid w:val="0B77D9D8"/>
    <w:rsid w:val="0BA991D9"/>
    <w:rsid w:val="0BB20C50"/>
    <w:rsid w:val="0BB729E7"/>
    <w:rsid w:val="0BBBFCC8"/>
    <w:rsid w:val="0BBFB1F6"/>
    <w:rsid w:val="0BC17627"/>
    <w:rsid w:val="0BC28CD4"/>
    <w:rsid w:val="0BE463B2"/>
    <w:rsid w:val="0BE881BC"/>
    <w:rsid w:val="0BEEE62B"/>
    <w:rsid w:val="0BF8F221"/>
    <w:rsid w:val="0C0D88F9"/>
    <w:rsid w:val="0C2A7509"/>
    <w:rsid w:val="0C347EFD"/>
    <w:rsid w:val="0C3BCBC0"/>
    <w:rsid w:val="0C7A76C7"/>
    <w:rsid w:val="0C7AC9FF"/>
    <w:rsid w:val="0C86E084"/>
    <w:rsid w:val="0C8A60B5"/>
    <w:rsid w:val="0C8ACA88"/>
    <w:rsid w:val="0CAD9384"/>
    <w:rsid w:val="0CC1A34B"/>
    <w:rsid w:val="0CFBD17B"/>
    <w:rsid w:val="0D00BDD0"/>
    <w:rsid w:val="0D02A102"/>
    <w:rsid w:val="0D035B7A"/>
    <w:rsid w:val="0D2FD095"/>
    <w:rsid w:val="0D50C6B9"/>
    <w:rsid w:val="0D5A250C"/>
    <w:rsid w:val="0D802EB8"/>
    <w:rsid w:val="0D8D60A0"/>
    <w:rsid w:val="0D917E28"/>
    <w:rsid w:val="0DA381B3"/>
    <w:rsid w:val="0DB5F43A"/>
    <w:rsid w:val="0DC002E7"/>
    <w:rsid w:val="0DC7615C"/>
    <w:rsid w:val="0DC8EC9D"/>
    <w:rsid w:val="0DE36A80"/>
    <w:rsid w:val="0DF085F0"/>
    <w:rsid w:val="0E01D814"/>
    <w:rsid w:val="0E12DBBA"/>
    <w:rsid w:val="0E40BCEE"/>
    <w:rsid w:val="0E889727"/>
    <w:rsid w:val="0E8E887A"/>
    <w:rsid w:val="0E97547D"/>
    <w:rsid w:val="0EAAA7BE"/>
    <w:rsid w:val="0EABDD29"/>
    <w:rsid w:val="0EC33A49"/>
    <w:rsid w:val="0EC693CD"/>
    <w:rsid w:val="0ED559DE"/>
    <w:rsid w:val="0EDF3B29"/>
    <w:rsid w:val="0EEC971A"/>
    <w:rsid w:val="0F0AF93B"/>
    <w:rsid w:val="0F1A5DDC"/>
    <w:rsid w:val="0F2E2124"/>
    <w:rsid w:val="0F2EAD8D"/>
    <w:rsid w:val="0F47C86D"/>
    <w:rsid w:val="0F62CD9C"/>
    <w:rsid w:val="0F81ECA1"/>
    <w:rsid w:val="0F8AD7EF"/>
    <w:rsid w:val="0F9B97AE"/>
    <w:rsid w:val="0FD5DEA9"/>
    <w:rsid w:val="0FE22ACA"/>
    <w:rsid w:val="0FE32825"/>
    <w:rsid w:val="0FE64E5A"/>
    <w:rsid w:val="0FF46D53"/>
    <w:rsid w:val="0FF7D0DE"/>
    <w:rsid w:val="0FF9A28E"/>
    <w:rsid w:val="1014FD2B"/>
    <w:rsid w:val="103324DE"/>
    <w:rsid w:val="1033723D"/>
    <w:rsid w:val="103BFEF5"/>
    <w:rsid w:val="106386F7"/>
    <w:rsid w:val="1063BA0E"/>
    <w:rsid w:val="106C11BB"/>
    <w:rsid w:val="10D6AED4"/>
    <w:rsid w:val="10E3A64B"/>
    <w:rsid w:val="10F0143B"/>
    <w:rsid w:val="10F59EE5"/>
    <w:rsid w:val="10FF983B"/>
    <w:rsid w:val="1104FBF0"/>
    <w:rsid w:val="1111F774"/>
    <w:rsid w:val="111595FB"/>
    <w:rsid w:val="11247E4D"/>
    <w:rsid w:val="1129A519"/>
    <w:rsid w:val="113A95FE"/>
    <w:rsid w:val="1143CA6F"/>
    <w:rsid w:val="1146479A"/>
    <w:rsid w:val="114C0DF8"/>
    <w:rsid w:val="11775D18"/>
    <w:rsid w:val="117C722C"/>
    <w:rsid w:val="118494CB"/>
    <w:rsid w:val="1185947E"/>
    <w:rsid w:val="11939412"/>
    <w:rsid w:val="11A60FAC"/>
    <w:rsid w:val="11BDC606"/>
    <w:rsid w:val="11C81C61"/>
    <w:rsid w:val="11CB3C78"/>
    <w:rsid w:val="11D5687B"/>
    <w:rsid w:val="11DBC946"/>
    <w:rsid w:val="120F72EF"/>
    <w:rsid w:val="12202227"/>
    <w:rsid w:val="1229290C"/>
    <w:rsid w:val="1240F004"/>
    <w:rsid w:val="124D649C"/>
    <w:rsid w:val="1254A9A8"/>
    <w:rsid w:val="12749AAC"/>
    <w:rsid w:val="1283906D"/>
    <w:rsid w:val="12927D57"/>
    <w:rsid w:val="12BCB63A"/>
    <w:rsid w:val="12CC49F9"/>
    <w:rsid w:val="12F4D2DE"/>
    <w:rsid w:val="12F5893E"/>
    <w:rsid w:val="130867CF"/>
    <w:rsid w:val="130D2C1D"/>
    <w:rsid w:val="132C99FA"/>
    <w:rsid w:val="1336ADBD"/>
    <w:rsid w:val="133A601D"/>
    <w:rsid w:val="133B92BD"/>
    <w:rsid w:val="134EA84E"/>
    <w:rsid w:val="135C676C"/>
    <w:rsid w:val="135DA8D7"/>
    <w:rsid w:val="13690196"/>
    <w:rsid w:val="13932506"/>
    <w:rsid w:val="13991950"/>
    <w:rsid w:val="13A86681"/>
    <w:rsid w:val="13B1C2F5"/>
    <w:rsid w:val="13C5AB03"/>
    <w:rsid w:val="13F04738"/>
    <w:rsid w:val="13FD006C"/>
    <w:rsid w:val="140F0233"/>
    <w:rsid w:val="1414A721"/>
    <w:rsid w:val="142BEB94"/>
    <w:rsid w:val="1432D5AC"/>
    <w:rsid w:val="144CA86F"/>
    <w:rsid w:val="145D6EEF"/>
    <w:rsid w:val="1463C39C"/>
    <w:rsid w:val="146DBC48"/>
    <w:rsid w:val="1478DD18"/>
    <w:rsid w:val="148BDF18"/>
    <w:rsid w:val="14A432A8"/>
    <w:rsid w:val="14AE974A"/>
    <w:rsid w:val="14B64197"/>
    <w:rsid w:val="14DECE5C"/>
    <w:rsid w:val="14FF4039"/>
    <w:rsid w:val="15015AFE"/>
    <w:rsid w:val="1509D35A"/>
    <w:rsid w:val="15398E64"/>
    <w:rsid w:val="153AD108"/>
    <w:rsid w:val="154953E5"/>
    <w:rsid w:val="1555C1DE"/>
    <w:rsid w:val="158A4EBF"/>
    <w:rsid w:val="15A6C83D"/>
    <w:rsid w:val="1604A77C"/>
    <w:rsid w:val="1606F040"/>
    <w:rsid w:val="1608FBC2"/>
    <w:rsid w:val="160927A9"/>
    <w:rsid w:val="160C8449"/>
    <w:rsid w:val="16130043"/>
    <w:rsid w:val="161D527A"/>
    <w:rsid w:val="161DAE61"/>
    <w:rsid w:val="1625A7A1"/>
    <w:rsid w:val="1626B514"/>
    <w:rsid w:val="162E9C35"/>
    <w:rsid w:val="163B6D16"/>
    <w:rsid w:val="163CDD92"/>
    <w:rsid w:val="163EE125"/>
    <w:rsid w:val="164240D6"/>
    <w:rsid w:val="1647D601"/>
    <w:rsid w:val="16505349"/>
    <w:rsid w:val="1655B32D"/>
    <w:rsid w:val="165E8E8C"/>
    <w:rsid w:val="167DF9D9"/>
    <w:rsid w:val="1692CA00"/>
    <w:rsid w:val="169A6905"/>
    <w:rsid w:val="16AB39DF"/>
    <w:rsid w:val="16C63E17"/>
    <w:rsid w:val="16C7D046"/>
    <w:rsid w:val="16CAC5C8"/>
    <w:rsid w:val="16DEC719"/>
    <w:rsid w:val="16E8EC2C"/>
    <w:rsid w:val="172955CC"/>
    <w:rsid w:val="173886F6"/>
    <w:rsid w:val="173DD933"/>
    <w:rsid w:val="173EAD08"/>
    <w:rsid w:val="173F075D"/>
    <w:rsid w:val="1745307F"/>
    <w:rsid w:val="174C2DDF"/>
    <w:rsid w:val="17582926"/>
    <w:rsid w:val="1762CCA5"/>
    <w:rsid w:val="177671C9"/>
    <w:rsid w:val="1797EE9B"/>
    <w:rsid w:val="179C6F50"/>
    <w:rsid w:val="179E3532"/>
    <w:rsid w:val="17C108BE"/>
    <w:rsid w:val="17D0F8BD"/>
    <w:rsid w:val="17DFE101"/>
    <w:rsid w:val="1805902B"/>
    <w:rsid w:val="1815E96E"/>
    <w:rsid w:val="18449678"/>
    <w:rsid w:val="1848F32C"/>
    <w:rsid w:val="1860775B"/>
    <w:rsid w:val="18772E50"/>
    <w:rsid w:val="189BB657"/>
    <w:rsid w:val="18A4A02A"/>
    <w:rsid w:val="18B7A883"/>
    <w:rsid w:val="18C14022"/>
    <w:rsid w:val="18DB23DF"/>
    <w:rsid w:val="18DDE554"/>
    <w:rsid w:val="18DEE146"/>
    <w:rsid w:val="18E93BA4"/>
    <w:rsid w:val="18FD4001"/>
    <w:rsid w:val="1903934B"/>
    <w:rsid w:val="1905FE4B"/>
    <w:rsid w:val="190E92C7"/>
    <w:rsid w:val="191B8EA1"/>
    <w:rsid w:val="192461CE"/>
    <w:rsid w:val="19341E17"/>
    <w:rsid w:val="193D554F"/>
    <w:rsid w:val="1942291A"/>
    <w:rsid w:val="195181C8"/>
    <w:rsid w:val="196CEBA9"/>
    <w:rsid w:val="19767AFF"/>
    <w:rsid w:val="19782706"/>
    <w:rsid w:val="197CC0EF"/>
    <w:rsid w:val="199E6FDA"/>
    <w:rsid w:val="19B3D058"/>
    <w:rsid w:val="19E0382B"/>
    <w:rsid w:val="19F274E8"/>
    <w:rsid w:val="1A0D9D1E"/>
    <w:rsid w:val="1A1C29DD"/>
    <w:rsid w:val="1A1ED46D"/>
    <w:rsid w:val="1A1FB015"/>
    <w:rsid w:val="1A208CEE"/>
    <w:rsid w:val="1A2548C5"/>
    <w:rsid w:val="1A25F0DD"/>
    <w:rsid w:val="1A2C5FB9"/>
    <w:rsid w:val="1A2F2240"/>
    <w:rsid w:val="1A65C860"/>
    <w:rsid w:val="1A6A1C20"/>
    <w:rsid w:val="1A8466DF"/>
    <w:rsid w:val="1A9A3325"/>
    <w:rsid w:val="1AC38EA7"/>
    <w:rsid w:val="1AC5A8BD"/>
    <w:rsid w:val="1AD1E8C4"/>
    <w:rsid w:val="1AD5EBD1"/>
    <w:rsid w:val="1AF2F03E"/>
    <w:rsid w:val="1AF8EB09"/>
    <w:rsid w:val="1B02051E"/>
    <w:rsid w:val="1B062D54"/>
    <w:rsid w:val="1B067310"/>
    <w:rsid w:val="1B096366"/>
    <w:rsid w:val="1B0CDBCD"/>
    <w:rsid w:val="1B23C46C"/>
    <w:rsid w:val="1B2486FC"/>
    <w:rsid w:val="1B2D1275"/>
    <w:rsid w:val="1B36AFC0"/>
    <w:rsid w:val="1B6747FE"/>
    <w:rsid w:val="1B7B73DE"/>
    <w:rsid w:val="1B838333"/>
    <w:rsid w:val="1B85C282"/>
    <w:rsid w:val="1BA024C8"/>
    <w:rsid w:val="1BBC5D4F"/>
    <w:rsid w:val="1BCFBB55"/>
    <w:rsid w:val="1BD56E4B"/>
    <w:rsid w:val="1BDF67CC"/>
    <w:rsid w:val="1BE4CC74"/>
    <w:rsid w:val="1BF6B4C6"/>
    <w:rsid w:val="1BFC6888"/>
    <w:rsid w:val="1C03E199"/>
    <w:rsid w:val="1C0CF77B"/>
    <w:rsid w:val="1C2B9A49"/>
    <w:rsid w:val="1C3246FB"/>
    <w:rsid w:val="1C393ABD"/>
    <w:rsid w:val="1C4C4853"/>
    <w:rsid w:val="1C5BAE10"/>
    <w:rsid w:val="1C7A7429"/>
    <w:rsid w:val="1C92A9EF"/>
    <w:rsid w:val="1CB717C8"/>
    <w:rsid w:val="1CBF94CD"/>
    <w:rsid w:val="1D0A0C62"/>
    <w:rsid w:val="1D20D6DF"/>
    <w:rsid w:val="1D2914B9"/>
    <w:rsid w:val="1D34E9BD"/>
    <w:rsid w:val="1D3A26E1"/>
    <w:rsid w:val="1D453DE0"/>
    <w:rsid w:val="1D46E66D"/>
    <w:rsid w:val="1D502B56"/>
    <w:rsid w:val="1D51F8A9"/>
    <w:rsid w:val="1D555B5D"/>
    <w:rsid w:val="1D5669EC"/>
    <w:rsid w:val="1D582DB0"/>
    <w:rsid w:val="1D5F3F81"/>
    <w:rsid w:val="1D66C302"/>
    <w:rsid w:val="1D7BDF8A"/>
    <w:rsid w:val="1D84EE93"/>
    <w:rsid w:val="1D8D5E5E"/>
    <w:rsid w:val="1DC4D6BB"/>
    <w:rsid w:val="1DC64314"/>
    <w:rsid w:val="1DEB1F00"/>
    <w:rsid w:val="1E09E3F2"/>
    <w:rsid w:val="1E372DB8"/>
    <w:rsid w:val="1E423CD1"/>
    <w:rsid w:val="1E45B847"/>
    <w:rsid w:val="1E508447"/>
    <w:rsid w:val="1E5FA863"/>
    <w:rsid w:val="1E6FFB3A"/>
    <w:rsid w:val="1E98331F"/>
    <w:rsid w:val="1EA9B17E"/>
    <w:rsid w:val="1EB8DA6E"/>
    <w:rsid w:val="1EBCF214"/>
    <w:rsid w:val="1ECE798F"/>
    <w:rsid w:val="1EDD71E2"/>
    <w:rsid w:val="1EE57CD2"/>
    <w:rsid w:val="1EFAADC3"/>
    <w:rsid w:val="1EFB0FE2"/>
    <w:rsid w:val="1EFE0118"/>
    <w:rsid w:val="1F12D21B"/>
    <w:rsid w:val="1F22F866"/>
    <w:rsid w:val="1F2784FD"/>
    <w:rsid w:val="1F2B7C69"/>
    <w:rsid w:val="1F48EE6F"/>
    <w:rsid w:val="1F6FC277"/>
    <w:rsid w:val="1F764686"/>
    <w:rsid w:val="1F82D7DA"/>
    <w:rsid w:val="1F92DD06"/>
    <w:rsid w:val="1FAFCBD0"/>
    <w:rsid w:val="1FC66161"/>
    <w:rsid w:val="1FE45BEA"/>
    <w:rsid w:val="1FEC5DBE"/>
    <w:rsid w:val="2000FF76"/>
    <w:rsid w:val="2008A5BF"/>
    <w:rsid w:val="20384205"/>
    <w:rsid w:val="203D306A"/>
    <w:rsid w:val="2044D584"/>
    <w:rsid w:val="20494B06"/>
    <w:rsid w:val="20567EDD"/>
    <w:rsid w:val="205A95D3"/>
    <w:rsid w:val="2089996B"/>
    <w:rsid w:val="2091C600"/>
    <w:rsid w:val="20A678CB"/>
    <w:rsid w:val="20AD72C6"/>
    <w:rsid w:val="20B892D8"/>
    <w:rsid w:val="20BBBE3F"/>
    <w:rsid w:val="20D09B40"/>
    <w:rsid w:val="20D9ABDD"/>
    <w:rsid w:val="20E0BF6A"/>
    <w:rsid w:val="20EFC8D3"/>
    <w:rsid w:val="20F6DA18"/>
    <w:rsid w:val="2105BB8B"/>
    <w:rsid w:val="2117611C"/>
    <w:rsid w:val="2126A109"/>
    <w:rsid w:val="213FCD6D"/>
    <w:rsid w:val="2158EDE7"/>
    <w:rsid w:val="215BB461"/>
    <w:rsid w:val="215FDFD4"/>
    <w:rsid w:val="2189FC66"/>
    <w:rsid w:val="21A79BFC"/>
    <w:rsid w:val="21AEDB7A"/>
    <w:rsid w:val="21B08810"/>
    <w:rsid w:val="21CCF20D"/>
    <w:rsid w:val="21CE6F61"/>
    <w:rsid w:val="21DB312D"/>
    <w:rsid w:val="21F2C777"/>
    <w:rsid w:val="21FAB757"/>
    <w:rsid w:val="2209F067"/>
    <w:rsid w:val="220F1674"/>
    <w:rsid w:val="225E2B78"/>
    <w:rsid w:val="226AFB03"/>
    <w:rsid w:val="2292AA79"/>
    <w:rsid w:val="22937169"/>
    <w:rsid w:val="22AC18BC"/>
    <w:rsid w:val="22BB751A"/>
    <w:rsid w:val="231FB1DA"/>
    <w:rsid w:val="2325DEA7"/>
    <w:rsid w:val="232C5621"/>
    <w:rsid w:val="23328BBF"/>
    <w:rsid w:val="2338DA37"/>
    <w:rsid w:val="234EE060"/>
    <w:rsid w:val="23553FFE"/>
    <w:rsid w:val="235975F3"/>
    <w:rsid w:val="236C4F28"/>
    <w:rsid w:val="239FCCC7"/>
    <w:rsid w:val="23B7241F"/>
    <w:rsid w:val="23B915E8"/>
    <w:rsid w:val="23BAD298"/>
    <w:rsid w:val="23D60BB7"/>
    <w:rsid w:val="240C518F"/>
    <w:rsid w:val="24167D0D"/>
    <w:rsid w:val="24310B9F"/>
    <w:rsid w:val="245E41CB"/>
    <w:rsid w:val="246090EB"/>
    <w:rsid w:val="24635B5E"/>
    <w:rsid w:val="24741A3E"/>
    <w:rsid w:val="2491D730"/>
    <w:rsid w:val="24D4F49B"/>
    <w:rsid w:val="24DA3608"/>
    <w:rsid w:val="24EAB0C1"/>
    <w:rsid w:val="24FAE50B"/>
    <w:rsid w:val="250702D4"/>
    <w:rsid w:val="2507552C"/>
    <w:rsid w:val="2507E170"/>
    <w:rsid w:val="2564C35A"/>
    <w:rsid w:val="256D089D"/>
    <w:rsid w:val="25773E05"/>
    <w:rsid w:val="25882AE3"/>
    <w:rsid w:val="258AB015"/>
    <w:rsid w:val="25A71DA9"/>
    <w:rsid w:val="25B930E7"/>
    <w:rsid w:val="25BAA15D"/>
    <w:rsid w:val="25C0DEED"/>
    <w:rsid w:val="25D154F9"/>
    <w:rsid w:val="25D92CAE"/>
    <w:rsid w:val="25EEF37F"/>
    <w:rsid w:val="25EF2356"/>
    <w:rsid w:val="25F11ADE"/>
    <w:rsid w:val="260EB8B4"/>
    <w:rsid w:val="265AD7F3"/>
    <w:rsid w:val="267B0D1F"/>
    <w:rsid w:val="268C31FF"/>
    <w:rsid w:val="269A29F3"/>
    <w:rsid w:val="26A1746E"/>
    <w:rsid w:val="26AD1DB9"/>
    <w:rsid w:val="26E6B008"/>
    <w:rsid w:val="26EA0C9E"/>
    <w:rsid w:val="2702D018"/>
    <w:rsid w:val="270B1440"/>
    <w:rsid w:val="2721AD3E"/>
    <w:rsid w:val="2733829E"/>
    <w:rsid w:val="273AF904"/>
    <w:rsid w:val="2753551F"/>
    <w:rsid w:val="27550148"/>
    <w:rsid w:val="2756D665"/>
    <w:rsid w:val="2762BF3F"/>
    <w:rsid w:val="276A222D"/>
    <w:rsid w:val="276F5E58"/>
    <w:rsid w:val="2774FD0F"/>
    <w:rsid w:val="2781D3C3"/>
    <w:rsid w:val="27876DED"/>
    <w:rsid w:val="278FDA73"/>
    <w:rsid w:val="27AE5DA3"/>
    <w:rsid w:val="27B364C9"/>
    <w:rsid w:val="27C918DF"/>
    <w:rsid w:val="27E556CF"/>
    <w:rsid w:val="27ED588F"/>
    <w:rsid w:val="27F322FD"/>
    <w:rsid w:val="282F07CD"/>
    <w:rsid w:val="2831CEB7"/>
    <w:rsid w:val="283945CB"/>
    <w:rsid w:val="2848EE1A"/>
    <w:rsid w:val="2861934D"/>
    <w:rsid w:val="287EA161"/>
    <w:rsid w:val="28A1CE68"/>
    <w:rsid w:val="28A2BB62"/>
    <w:rsid w:val="28B10719"/>
    <w:rsid w:val="28BD8D92"/>
    <w:rsid w:val="28CB7180"/>
    <w:rsid w:val="28E9691A"/>
    <w:rsid w:val="290EFCF6"/>
    <w:rsid w:val="2912232E"/>
    <w:rsid w:val="2920C94A"/>
    <w:rsid w:val="2930148C"/>
    <w:rsid w:val="293C78EA"/>
    <w:rsid w:val="29419722"/>
    <w:rsid w:val="294995BF"/>
    <w:rsid w:val="2960034D"/>
    <w:rsid w:val="29707CE6"/>
    <w:rsid w:val="299FC852"/>
    <w:rsid w:val="29D9B514"/>
    <w:rsid w:val="29E349BC"/>
    <w:rsid w:val="29EBA9BB"/>
    <w:rsid w:val="29F2E836"/>
    <w:rsid w:val="2A132B1E"/>
    <w:rsid w:val="2A1C1155"/>
    <w:rsid w:val="2A1FDB04"/>
    <w:rsid w:val="2A24BEF0"/>
    <w:rsid w:val="2A2A6CED"/>
    <w:rsid w:val="2A4A0EBE"/>
    <w:rsid w:val="2A4B5FC0"/>
    <w:rsid w:val="2A5F281E"/>
    <w:rsid w:val="2A68379C"/>
    <w:rsid w:val="2A7D9A0C"/>
    <w:rsid w:val="2A7E7B37"/>
    <w:rsid w:val="2AA2EE11"/>
    <w:rsid w:val="2AB97485"/>
    <w:rsid w:val="2AC7388D"/>
    <w:rsid w:val="2AD501AD"/>
    <w:rsid w:val="2ADCB5B1"/>
    <w:rsid w:val="2AE4E7E8"/>
    <w:rsid w:val="2B0C48E4"/>
    <w:rsid w:val="2B1C8690"/>
    <w:rsid w:val="2B1D7CCE"/>
    <w:rsid w:val="2B3B98B3"/>
    <w:rsid w:val="2B494C15"/>
    <w:rsid w:val="2B50F502"/>
    <w:rsid w:val="2B5D2A88"/>
    <w:rsid w:val="2B696F79"/>
    <w:rsid w:val="2B753B8F"/>
    <w:rsid w:val="2B758575"/>
    <w:rsid w:val="2B889834"/>
    <w:rsid w:val="2B924641"/>
    <w:rsid w:val="2BBAA5B1"/>
    <w:rsid w:val="2BC9898B"/>
    <w:rsid w:val="2BDF7978"/>
    <w:rsid w:val="2BFC0435"/>
    <w:rsid w:val="2C136766"/>
    <w:rsid w:val="2C1DDE24"/>
    <w:rsid w:val="2C2918D8"/>
    <w:rsid w:val="2C29E2E1"/>
    <w:rsid w:val="2C335CE3"/>
    <w:rsid w:val="2C3980E9"/>
    <w:rsid w:val="2C3C2601"/>
    <w:rsid w:val="2C3F12ED"/>
    <w:rsid w:val="2C4176AC"/>
    <w:rsid w:val="2C5064FB"/>
    <w:rsid w:val="2C5FC222"/>
    <w:rsid w:val="2C61A0BD"/>
    <w:rsid w:val="2C6C7F9A"/>
    <w:rsid w:val="2C712EBB"/>
    <w:rsid w:val="2CE00680"/>
    <w:rsid w:val="2CEC4A4E"/>
    <w:rsid w:val="2D0A3AD4"/>
    <w:rsid w:val="2D1690D9"/>
    <w:rsid w:val="2D3D262A"/>
    <w:rsid w:val="2D5D8F56"/>
    <w:rsid w:val="2D5FB590"/>
    <w:rsid w:val="2D73FD27"/>
    <w:rsid w:val="2D7990E1"/>
    <w:rsid w:val="2D8F6B64"/>
    <w:rsid w:val="2D9DE156"/>
    <w:rsid w:val="2D9EA227"/>
    <w:rsid w:val="2DA485BE"/>
    <w:rsid w:val="2DA9F26B"/>
    <w:rsid w:val="2DB48CA5"/>
    <w:rsid w:val="2DB77072"/>
    <w:rsid w:val="2DC5B342"/>
    <w:rsid w:val="2DD72E0A"/>
    <w:rsid w:val="2DE1A251"/>
    <w:rsid w:val="2DE997D1"/>
    <w:rsid w:val="2E008869"/>
    <w:rsid w:val="2E11CA01"/>
    <w:rsid w:val="2E20A323"/>
    <w:rsid w:val="2E281576"/>
    <w:rsid w:val="2E2BA98D"/>
    <w:rsid w:val="2E2FF61A"/>
    <w:rsid w:val="2E4F249D"/>
    <w:rsid w:val="2E54BEDB"/>
    <w:rsid w:val="2E58BC9B"/>
    <w:rsid w:val="2E7848F1"/>
    <w:rsid w:val="2E8257FC"/>
    <w:rsid w:val="2E86A1BC"/>
    <w:rsid w:val="2EA5F281"/>
    <w:rsid w:val="2ECEED33"/>
    <w:rsid w:val="2EEB75D1"/>
    <w:rsid w:val="2F1017FB"/>
    <w:rsid w:val="2F158A7A"/>
    <w:rsid w:val="2F2B3BC5"/>
    <w:rsid w:val="2F313E9A"/>
    <w:rsid w:val="2F46EAD0"/>
    <w:rsid w:val="2F570243"/>
    <w:rsid w:val="2F603678"/>
    <w:rsid w:val="2F60B99A"/>
    <w:rsid w:val="2F61B281"/>
    <w:rsid w:val="2F855BA9"/>
    <w:rsid w:val="2F904420"/>
    <w:rsid w:val="2FC29442"/>
    <w:rsid w:val="2FCC5758"/>
    <w:rsid w:val="2FD8F68B"/>
    <w:rsid w:val="300AED74"/>
    <w:rsid w:val="3037BF15"/>
    <w:rsid w:val="30479CBA"/>
    <w:rsid w:val="305287E1"/>
    <w:rsid w:val="3060DF79"/>
    <w:rsid w:val="306FA66E"/>
    <w:rsid w:val="30744FF3"/>
    <w:rsid w:val="30850F03"/>
    <w:rsid w:val="3094B765"/>
    <w:rsid w:val="309EE2A5"/>
    <w:rsid w:val="30BB5A48"/>
    <w:rsid w:val="30C4BD48"/>
    <w:rsid w:val="30CA8FA8"/>
    <w:rsid w:val="30E0ACB1"/>
    <w:rsid w:val="30EAD909"/>
    <w:rsid w:val="313D4461"/>
    <w:rsid w:val="315274CC"/>
    <w:rsid w:val="315E7E10"/>
    <w:rsid w:val="316BF117"/>
    <w:rsid w:val="31808CD2"/>
    <w:rsid w:val="31993DCA"/>
    <w:rsid w:val="319C285B"/>
    <w:rsid w:val="319EFC35"/>
    <w:rsid w:val="31A63F6F"/>
    <w:rsid w:val="31ABFA43"/>
    <w:rsid w:val="31B96856"/>
    <w:rsid w:val="31CF7E42"/>
    <w:rsid w:val="31FE2440"/>
    <w:rsid w:val="3208C6B2"/>
    <w:rsid w:val="3210974D"/>
    <w:rsid w:val="322F1251"/>
    <w:rsid w:val="3230754B"/>
    <w:rsid w:val="32334DFD"/>
    <w:rsid w:val="3236A5F5"/>
    <w:rsid w:val="324CBA28"/>
    <w:rsid w:val="325121AE"/>
    <w:rsid w:val="32538BD0"/>
    <w:rsid w:val="32572AA9"/>
    <w:rsid w:val="3269634A"/>
    <w:rsid w:val="326AF293"/>
    <w:rsid w:val="32B01270"/>
    <w:rsid w:val="32C2330E"/>
    <w:rsid w:val="32C29B1F"/>
    <w:rsid w:val="32E5D50E"/>
    <w:rsid w:val="33011A5C"/>
    <w:rsid w:val="33026728"/>
    <w:rsid w:val="330B0FE1"/>
    <w:rsid w:val="33214D6D"/>
    <w:rsid w:val="332246E8"/>
    <w:rsid w:val="33357DF3"/>
    <w:rsid w:val="33554434"/>
    <w:rsid w:val="3369F7F8"/>
    <w:rsid w:val="33714A3A"/>
    <w:rsid w:val="337DD500"/>
    <w:rsid w:val="337F0C9F"/>
    <w:rsid w:val="33809A81"/>
    <w:rsid w:val="3385C1C4"/>
    <w:rsid w:val="339D13F7"/>
    <w:rsid w:val="33C1273C"/>
    <w:rsid w:val="33C5796D"/>
    <w:rsid w:val="33CF3F0B"/>
    <w:rsid w:val="33D16300"/>
    <w:rsid w:val="33FBB508"/>
    <w:rsid w:val="3403418C"/>
    <w:rsid w:val="340AA5CC"/>
    <w:rsid w:val="343A6D8B"/>
    <w:rsid w:val="345CD909"/>
    <w:rsid w:val="3462FC82"/>
    <w:rsid w:val="34707505"/>
    <w:rsid w:val="347F986B"/>
    <w:rsid w:val="348535E9"/>
    <w:rsid w:val="34B560BB"/>
    <w:rsid w:val="34C3736E"/>
    <w:rsid w:val="34DB88CC"/>
    <w:rsid w:val="34DF94CE"/>
    <w:rsid w:val="34EC7240"/>
    <w:rsid w:val="3512065C"/>
    <w:rsid w:val="35370452"/>
    <w:rsid w:val="354AA445"/>
    <w:rsid w:val="354BA58D"/>
    <w:rsid w:val="357E5D0C"/>
    <w:rsid w:val="357FFF7A"/>
    <w:rsid w:val="358154EC"/>
    <w:rsid w:val="35AC409B"/>
    <w:rsid w:val="35C9A055"/>
    <w:rsid w:val="35D77DD9"/>
    <w:rsid w:val="35F795A9"/>
    <w:rsid w:val="35FAF71C"/>
    <w:rsid w:val="36130751"/>
    <w:rsid w:val="361E3809"/>
    <w:rsid w:val="3657C04E"/>
    <w:rsid w:val="365D2D6F"/>
    <w:rsid w:val="366F997E"/>
    <w:rsid w:val="36808458"/>
    <w:rsid w:val="36B6AD61"/>
    <w:rsid w:val="36DE223E"/>
    <w:rsid w:val="36F27DC8"/>
    <w:rsid w:val="36FDF0CF"/>
    <w:rsid w:val="36FF6966"/>
    <w:rsid w:val="3709E29E"/>
    <w:rsid w:val="370E5248"/>
    <w:rsid w:val="3724473B"/>
    <w:rsid w:val="37407C7E"/>
    <w:rsid w:val="3742C45A"/>
    <w:rsid w:val="3763B409"/>
    <w:rsid w:val="37673A99"/>
    <w:rsid w:val="3773DF64"/>
    <w:rsid w:val="379D1E29"/>
    <w:rsid w:val="37BA120C"/>
    <w:rsid w:val="37C95C2F"/>
    <w:rsid w:val="37DEBF52"/>
    <w:rsid w:val="37F161C6"/>
    <w:rsid w:val="3810CF8A"/>
    <w:rsid w:val="3817AAAD"/>
    <w:rsid w:val="3833AA25"/>
    <w:rsid w:val="3845CE2B"/>
    <w:rsid w:val="385857C1"/>
    <w:rsid w:val="386E893D"/>
    <w:rsid w:val="38729B9B"/>
    <w:rsid w:val="387D338F"/>
    <w:rsid w:val="3887B8FD"/>
    <w:rsid w:val="3888482A"/>
    <w:rsid w:val="388AC4B2"/>
    <w:rsid w:val="38A3857A"/>
    <w:rsid w:val="38A4E2DD"/>
    <w:rsid w:val="38EA6584"/>
    <w:rsid w:val="38FE50FE"/>
    <w:rsid w:val="39008F11"/>
    <w:rsid w:val="39232EFD"/>
    <w:rsid w:val="39262237"/>
    <w:rsid w:val="39329FEE"/>
    <w:rsid w:val="3939A08D"/>
    <w:rsid w:val="3944D568"/>
    <w:rsid w:val="3946BA32"/>
    <w:rsid w:val="395CA4D0"/>
    <w:rsid w:val="395F7CED"/>
    <w:rsid w:val="397D1D78"/>
    <w:rsid w:val="3985BAC8"/>
    <w:rsid w:val="3986ADA3"/>
    <w:rsid w:val="39908EF1"/>
    <w:rsid w:val="399A3409"/>
    <w:rsid w:val="39A73A40"/>
    <w:rsid w:val="39AE3BFF"/>
    <w:rsid w:val="39B982CC"/>
    <w:rsid w:val="39C4EBC7"/>
    <w:rsid w:val="39CA9EFE"/>
    <w:rsid w:val="39EE6A97"/>
    <w:rsid w:val="39FD87E0"/>
    <w:rsid w:val="39FE4048"/>
    <w:rsid w:val="3A175479"/>
    <w:rsid w:val="3A1F6DCA"/>
    <w:rsid w:val="3A4D96E8"/>
    <w:rsid w:val="3A559EE0"/>
    <w:rsid w:val="3A5DAC04"/>
    <w:rsid w:val="3A6AE8CA"/>
    <w:rsid w:val="3A735C97"/>
    <w:rsid w:val="3A74752F"/>
    <w:rsid w:val="3A873CB5"/>
    <w:rsid w:val="3A9EDB5E"/>
    <w:rsid w:val="3AAD8D3D"/>
    <w:rsid w:val="3AAE23E9"/>
    <w:rsid w:val="3B19DA9D"/>
    <w:rsid w:val="3B2C16DF"/>
    <w:rsid w:val="3B411BEF"/>
    <w:rsid w:val="3B423FED"/>
    <w:rsid w:val="3B4A436A"/>
    <w:rsid w:val="3B5106A3"/>
    <w:rsid w:val="3B73843E"/>
    <w:rsid w:val="3B7A1BE0"/>
    <w:rsid w:val="3B949FA8"/>
    <w:rsid w:val="3B9C8AEA"/>
    <w:rsid w:val="3BB10897"/>
    <w:rsid w:val="3BB1AC11"/>
    <w:rsid w:val="3BC61CBA"/>
    <w:rsid w:val="3BD1E89B"/>
    <w:rsid w:val="3BEEEF4F"/>
    <w:rsid w:val="3BF1462B"/>
    <w:rsid w:val="3BFF14A1"/>
    <w:rsid w:val="3C0C9ABA"/>
    <w:rsid w:val="3C0DD418"/>
    <w:rsid w:val="3C198391"/>
    <w:rsid w:val="3C2095FA"/>
    <w:rsid w:val="3C45424A"/>
    <w:rsid w:val="3C50D77D"/>
    <w:rsid w:val="3C5A50D0"/>
    <w:rsid w:val="3C5A60AA"/>
    <w:rsid w:val="3C6E2A28"/>
    <w:rsid w:val="3C8097CC"/>
    <w:rsid w:val="3C956390"/>
    <w:rsid w:val="3CA442CE"/>
    <w:rsid w:val="3CAE4592"/>
    <w:rsid w:val="3CC50888"/>
    <w:rsid w:val="3CEB1BD0"/>
    <w:rsid w:val="3D040883"/>
    <w:rsid w:val="3D0A28CD"/>
    <w:rsid w:val="3D0E8768"/>
    <w:rsid w:val="3D137C6F"/>
    <w:rsid w:val="3D24D971"/>
    <w:rsid w:val="3D3A79A5"/>
    <w:rsid w:val="3D40171F"/>
    <w:rsid w:val="3D52BF32"/>
    <w:rsid w:val="3D73B9FB"/>
    <w:rsid w:val="3D76EFDE"/>
    <w:rsid w:val="3D84CFAF"/>
    <w:rsid w:val="3D869873"/>
    <w:rsid w:val="3D9AE502"/>
    <w:rsid w:val="3D9D077B"/>
    <w:rsid w:val="3DB6F5BD"/>
    <w:rsid w:val="3DC6BB1B"/>
    <w:rsid w:val="3DC8F217"/>
    <w:rsid w:val="3E05DF80"/>
    <w:rsid w:val="3E12EFD2"/>
    <w:rsid w:val="3E2F5B4E"/>
    <w:rsid w:val="3E6C15F8"/>
    <w:rsid w:val="3E75837D"/>
    <w:rsid w:val="3E7AAB63"/>
    <w:rsid w:val="3E90EBF2"/>
    <w:rsid w:val="3E9FD8E4"/>
    <w:rsid w:val="3EA20C30"/>
    <w:rsid w:val="3EAA6694"/>
    <w:rsid w:val="3EB52477"/>
    <w:rsid w:val="3EB65CDC"/>
    <w:rsid w:val="3EB7D0A6"/>
    <w:rsid w:val="3EC0A9D2"/>
    <w:rsid w:val="3ED97212"/>
    <w:rsid w:val="3EDCF799"/>
    <w:rsid w:val="3EE48452"/>
    <w:rsid w:val="3EEA9F46"/>
    <w:rsid w:val="3EF95972"/>
    <w:rsid w:val="3F028861"/>
    <w:rsid w:val="3F030670"/>
    <w:rsid w:val="3F0CA07C"/>
    <w:rsid w:val="3F11025C"/>
    <w:rsid w:val="3F12CD27"/>
    <w:rsid w:val="3F3F7FAB"/>
    <w:rsid w:val="3F56E244"/>
    <w:rsid w:val="3F5883D8"/>
    <w:rsid w:val="3F58C2BA"/>
    <w:rsid w:val="3F64FC20"/>
    <w:rsid w:val="3F6C113F"/>
    <w:rsid w:val="3F6C4B3E"/>
    <w:rsid w:val="3F75F123"/>
    <w:rsid w:val="3F86DD4A"/>
    <w:rsid w:val="3F8F9E1D"/>
    <w:rsid w:val="3F9457EF"/>
    <w:rsid w:val="3F94C4FF"/>
    <w:rsid w:val="3FAC7F3F"/>
    <w:rsid w:val="3FADB870"/>
    <w:rsid w:val="3FB479A2"/>
    <w:rsid w:val="3FF7AF14"/>
    <w:rsid w:val="401B529A"/>
    <w:rsid w:val="402100F7"/>
    <w:rsid w:val="405141C5"/>
    <w:rsid w:val="40640D52"/>
    <w:rsid w:val="40A9176B"/>
    <w:rsid w:val="40B1547C"/>
    <w:rsid w:val="40C636D8"/>
    <w:rsid w:val="40D06378"/>
    <w:rsid w:val="40D1BE55"/>
    <w:rsid w:val="40DEFACC"/>
    <w:rsid w:val="40E44E2B"/>
    <w:rsid w:val="40E6A0D4"/>
    <w:rsid w:val="40F45439"/>
    <w:rsid w:val="41070B2A"/>
    <w:rsid w:val="4110A475"/>
    <w:rsid w:val="411AFEFC"/>
    <w:rsid w:val="411E9608"/>
    <w:rsid w:val="412F9F60"/>
    <w:rsid w:val="41315B17"/>
    <w:rsid w:val="4146C759"/>
    <w:rsid w:val="417CBC96"/>
    <w:rsid w:val="418658F7"/>
    <w:rsid w:val="41932444"/>
    <w:rsid w:val="41A52B66"/>
    <w:rsid w:val="41AA70ED"/>
    <w:rsid w:val="41B426CC"/>
    <w:rsid w:val="41B990A8"/>
    <w:rsid w:val="41C4E4DA"/>
    <w:rsid w:val="41D0CC7F"/>
    <w:rsid w:val="41DADAD3"/>
    <w:rsid w:val="420A0CAA"/>
    <w:rsid w:val="420AED78"/>
    <w:rsid w:val="420BE980"/>
    <w:rsid w:val="42236213"/>
    <w:rsid w:val="42334A66"/>
    <w:rsid w:val="42356F0E"/>
    <w:rsid w:val="425C0663"/>
    <w:rsid w:val="42710172"/>
    <w:rsid w:val="42801E8C"/>
    <w:rsid w:val="428C5819"/>
    <w:rsid w:val="42A9C160"/>
    <w:rsid w:val="42B84AF4"/>
    <w:rsid w:val="42BAF35F"/>
    <w:rsid w:val="42BD2A6C"/>
    <w:rsid w:val="42CCEC7A"/>
    <w:rsid w:val="42F900AA"/>
    <w:rsid w:val="42FC27E0"/>
    <w:rsid w:val="43132399"/>
    <w:rsid w:val="4315F89E"/>
    <w:rsid w:val="432F4FD6"/>
    <w:rsid w:val="433A728A"/>
    <w:rsid w:val="43469D78"/>
    <w:rsid w:val="434AFE2E"/>
    <w:rsid w:val="434DDE7E"/>
    <w:rsid w:val="4353CC66"/>
    <w:rsid w:val="43556109"/>
    <w:rsid w:val="4366F4E6"/>
    <w:rsid w:val="43748A66"/>
    <w:rsid w:val="43AC3B65"/>
    <w:rsid w:val="43AE58D7"/>
    <w:rsid w:val="43B88672"/>
    <w:rsid w:val="44051939"/>
    <w:rsid w:val="440F4B37"/>
    <w:rsid w:val="4411DAED"/>
    <w:rsid w:val="4437ED9C"/>
    <w:rsid w:val="44499F28"/>
    <w:rsid w:val="44509155"/>
    <w:rsid w:val="446CEF02"/>
    <w:rsid w:val="44A563DE"/>
    <w:rsid w:val="44A87898"/>
    <w:rsid w:val="44C34F14"/>
    <w:rsid w:val="44C780CA"/>
    <w:rsid w:val="45105AC7"/>
    <w:rsid w:val="452FEB56"/>
    <w:rsid w:val="45305DD5"/>
    <w:rsid w:val="453155DA"/>
    <w:rsid w:val="45687B99"/>
    <w:rsid w:val="457198EC"/>
    <w:rsid w:val="45798AB6"/>
    <w:rsid w:val="45812AE0"/>
    <w:rsid w:val="458F5530"/>
    <w:rsid w:val="45A93DE2"/>
    <w:rsid w:val="45C1D0C9"/>
    <w:rsid w:val="45D0A9A3"/>
    <w:rsid w:val="4601101F"/>
    <w:rsid w:val="4603D197"/>
    <w:rsid w:val="4605C482"/>
    <w:rsid w:val="4606BAD6"/>
    <w:rsid w:val="4626593D"/>
    <w:rsid w:val="468D01CB"/>
    <w:rsid w:val="468DFA40"/>
    <w:rsid w:val="46BA3EC0"/>
    <w:rsid w:val="46C0365C"/>
    <w:rsid w:val="46C6FC4C"/>
    <w:rsid w:val="46C92041"/>
    <w:rsid w:val="46ED932C"/>
    <w:rsid w:val="46EF7935"/>
    <w:rsid w:val="46F7A2A5"/>
    <w:rsid w:val="4700AE89"/>
    <w:rsid w:val="4706DE0B"/>
    <w:rsid w:val="474444DC"/>
    <w:rsid w:val="474A5090"/>
    <w:rsid w:val="474F749F"/>
    <w:rsid w:val="476BD14D"/>
    <w:rsid w:val="4783B91E"/>
    <w:rsid w:val="47883217"/>
    <w:rsid w:val="478C65AE"/>
    <w:rsid w:val="479FA1F8"/>
    <w:rsid w:val="47A8F67C"/>
    <w:rsid w:val="47B1220F"/>
    <w:rsid w:val="47B2D1B9"/>
    <w:rsid w:val="47BB1A8A"/>
    <w:rsid w:val="47E873CE"/>
    <w:rsid w:val="47EB29AE"/>
    <w:rsid w:val="47EFB942"/>
    <w:rsid w:val="47F62DB7"/>
    <w:rsid w:val="481AF585"/>
    <w:rsid w:val="4824CA8A"/>
    <w:rsid w:val="482C27D8"/>
    <w:rsid w:val="483E5B71"/>
    <w:rsid w:val="485071E1"/>
    <w:rsid w:val="4857AB46"/>
    <w:rsid w:val="4899F715"/>
    <w:rsid w:val="48B70D66"/>
    <w:rsid w:val="48BBF313"/>
    <w:rsid w:val="48D7102E"/>
    <w:rsid w:val="48E879B9"/>
    <w:rsid w:val="48F06F70"/>
    <w:rsid w:val="490AC7FC"/>
    <w:rsid w:val="490D7564"/>
    <w:rsid w:val="49211C4D"/>
    <w:rsid w:val="492211D8"/>
    <w:rsid w:val="4932C8D4"/>
    <w:rsid w:val="493B7259"/>
    <w:rsid w:val="4951A9A4"/>
    <w:rsid w:val="497B81A8"/>
    <w:rsid w:val="4991E88C"/>
    <w:rsid w:val="49971FF6"/>
    <w:rsid w:val="49B523E0"/>
    <w:rsid w:val="49B58836"/>
    <w:rsid w:val="49C09AEB"/>
    <w:rsid w:val="49DEEC2F"/>
    <w:rsid w:val="49E1ABB6"/>
    <w:rsid w:val="49FDB25E"/>
    <w:rsid w:val="4A18264D"/>
    <w:rsid w:val="4A2197E6"/>
    <w:rsid w:val="4A3D6383"/>
    <w:rsid w:val="4A5D606C"/>
    <w:rsid w:val="4A5F37EA"/>
    <w:rsid w:val="4A636E62"/>
    <w:rsid w:val="4A6E2071"/>
    <w:rsid w:val="4AA1B469"/>
    <w:rsid w:val="4AA53E23"/>
    <w:rsid w:val="4AA6AA7C"/>
    <w:rsid w:val="4AA766F0"/>
    <w:rsid w:val="4AB6DC47"/>
    <w:rsid w:val="4AC8801C"/>
    <w:rsid w:val="4AC90C60"/>
    <w:rsid w:val="4ACC926F"/>
    <w:rsid w:val="4AF06B17"/>
    <w:rsid w:val="4B056DDA"/>
    <w:rsid w:val="4B077D7F"/>
    <w:rsid w:val="4B0EE101"/>
    <w:rsid w:val="4B0F2BAB"/>
    <w:rsid w:val="4B2194A5"/>
    <w:rsid w:val="4B51AF5D"/>
    <w:rsid w:val="4B51BAEB"/>
    <w:rsid w:val="4B611719"/>
    <w:rsid w:val="4B7351EC"/>
    <w:rsid w:val="4B7BB787"/>
    <w:rsid w:val="4BB6D1F5"/>
    <w:rsid w:val="4BD4004F"/>
    <w:rsid w:val="4BE26CC3"/>
    <w:rsid w:val="4C0ABBE7"/>
    <w:rsid w:val="4C59322C"/>
    <w:rsid w:val="4C720640"/>
    <w:rsid w:val="4C933430"/>
    <w:rsid w:val="4C947682"/>
    <w:rsid w:val="4C9E7191"/>
    <w:rsid w:val="4CA13E3B"/>
    <w:rsid w:val="4CC22052"/>
    <w:rsid w:val="4CDAC683"/>
    <w:rsid w:val="4CED7FBE"/>
    <w:rsid w:val="4CEFED4C"/>
    <w:rsid w:val="4D021D54"/>
    <w:rsid w:val="4D04AC01"/>
    <w:rsid w:val="4D14CB66"/>
    <w:rsid w:val="4D28AC71"/>
    <w:rsid w:val="4D441CA9"/>
    <w:rsid w:val="4D476AD2"/>
    <w:rsid w:val="4D601AA9"/>
    <w:rsid w:val="4D6FD0B0"/>
    <w:rsid w:val="4D75A7EA"/>
    <w:rsid w:val="4D7754B7"/>
    <w:rsid w:val="4D8B2BB2"/>
    <w:rsid w:val="4D928D9D"/>
    <w:rsid w:val="4D9EF941"/>
    <w:rsid w:val="4DA0544A"/>
    <w:rsid w:val="4DA49621"/>
    <w:rsid w:val="4DA68C5C"/>
    <w:rsid w:val="4DA9B6F4"/>
    <w:rsid w:val="4DC02CCE"/>
    <w:rsid w:val="4DECE4DA"/>
    <w:rsid w:val="4DF95E71"/>
    <w:rsid w:val="4E0AF1F4"/>
    <w:rsid w:val="4E1BAEF9"/>
    <w:rsid w:val="4E262E53"/>
    <w:rsid w:val="4E394AFA"/>
    <w:rsid w:val="4E41F6A7"/>
    <w:rsid w:val="4E4CFA5A"/>
    <w:rsid w:val="4E59A3CA"/>
    <w:rsid w:val="4E616C1F"/>
    <w:rsid w:val="4E63F8CD"/>
    <w:rsid w:val="4E80C314"/>
    <w:rsid w:val="4E8B6EF1"/>
    <w:rsid w:val="4EA76852"/>
    <w:rsid w:val="4EA9AB21"/>
    <w:rsid w:val="4EB9923A"/>
    <w:rsid w:val="4ECABC2F"/>
    <w:rsid w:val="4ED125AF"/>
    <w:rsid w:val="4ED21188"/>
    <w:rsid w:val="4EDE98F7"/>
    <w:rsid w:val="4EE684C3"/>
    <w:rsid w:val="4EF0D5AC"/>
    <w:rsid w:val="4F178452"/>
    <w:rsid w:val="4F194E3B"/>
    <w:rsid w:val="4F2F0B6D"/>
    <w:rsid w:val="4F4524D5"/>
    <w:rsid w:val="4F6D0CAE"/>
    <w:rsid w:val="4F7DAC1A"/>
    <w:rsid w:val="4F7F90C2"/>
    <w:rsid w:val="4F87FCB3"/>
    <w:rsid w:val="4F8DE1E5"/>
    <w:rsid w:val="4F968BA3"/>
    <w:rsid w:val="4FA305CA"/>
    <w:rsid w:val="4FCEA4F8"/>
    <w:rsid w:val="4FD608EF"/>
    <w:rsid w:val="4FD718F3"/>
    <w:rsid w:val="4FFC8F53"/>
    <w:rsid w:val="5004B968"/>
    <w:rsid w:val="501D6C73"/>
    <w:rsid w:val="50374786"/>
    <w:rsid w:val="5037C9F5"/>
    <w:rsid w:val="50493FF0"/>
    <w:rsid w:val="505CCF9F"/>
    <w:rsid w:val="507BBD6B"/>
    <w:rsid w:val="50859A96"/>
    <w:rsid w:val="5091846C"/>
    <w:rsid w:val="509297C2"/>
    <w:rsid w:val="50ACC09E"/>
    <w:rsid w:val="50E1E5CF"/>
    <w:rsid w:val="50E246C9"/>
    <w:rsid w:val="50E5134C"/>
    <w:rsid w:val="50E9C629"/>
    <w:rsid w:val="50EE517E"/>
    <w:rsid w:val="50F96467"/>
    <w:rsid w:val="51050E19"/>
    <w:rsid w:val="51113BEF"/>
    <w:rsid w:val="51197C7B"/>
    <w:rsid w:val="5120D5A3"/>
    <w:rsid w:val="51257739"/>
    <w:rsid w:val="5173BC8B"/>
    <w:rsid w:val="5179917A"/>
    <w:rsid w:val="518B4C68"/>
    <w:rsid w:val="51A089C9"/>
    <w:rsid w:val="51A77536"/>
    <w:rsid w:val="51C45DF5"/>
    <w:rsid w:val="51D39A56"/>
    <w:rsid w:val="51E51051"/>
    <w:rsid w:val="51EFF139"/>
    <w:rsid w:val="51FBAF6E"/>
    <w:rsid w:val="5207065E"/>
    <w:rsid w:val="52258E87"/>
    <w:rsid w:val="524CACEC"/>
    <w:rsid w:val="524E106C"/>
    <w:rsid w:val="524F49F4"/>
    <w:rsid w:val="526ECC97"/>
    <w:rsid w:val="528E80CD"/>
    <w:rsid w:val="529A6252"/>
    <w:rsid w:val="529D2570"/>
    <w:rsid w:val="529E4D1F"/>
    <w:rsid w:val="52A0D4FB"/>
    <w:rsid w:val="52B02ACC"/>
    <w:rsid w:val="52B69574"/>
    <w:rsid w:val="52D37D44"/>
    <w:rsid w:val="52DAE2D0"/>
    <w:rsid w:val="52E7E0F1"/>
    <w:rsid w:val="52EC9CF2"/>
    <w:rsid w:val="52EE766F"/>
    <w:rsid w:val="53033362"/>
    <w:rsid w:val="5308C879"/>
    <w:rsid w:val="532CB198"/>
    <w:rsid w:val="534FB2FD"/>
    <w:rsid w:val="53762766"/>
    <w:rsid w:val="53881221"/>
    <w:rsid w:val="53929688"/>
    <w:rsid w:val="53D72E69"/>
    <w:rsid w:val="53ED8313"/>
    <w:rsid w:val="540E07C7"/>
    <w:rsid w:val="542A512E"/>
    <w:rsid w:val="542AD469"/>
    <w:rsid w:val="5438F5D1"/>
    <w:rsid w:val="543EDAE6"/>
    <w:rsid w:val="547930AF"/>
    <w:rsid w:val="54AD9C96"/>
    <w:rsid w:val="54BCAE22"/>
    <w:rsid w:val="54CE1302"/>
    <w:rsid w:val="54E1CFA3"/>
    <w:rsid w:val="54E3A97F"/>
    <w:rsid w:val="55009ACD"/>
    <w:rsid w:val="5500E939"/>
    <w:rsid w:val="551005A1"/>
    <w:rsid w:val="551E7408"/>
    <w:rsid w:val="551EB1CE"/>
    <w:rsid w:val="553C9FA4"/>
    <w:rsid w:val="553CB4ED"/>
    <w:rsid w:val="55414FB5"/>
    <w:rsid w:val="554B9B86"/>
    <w:rsid w:val="5577EA7B"/>
    <w:rsid w:val="558AC8A6"/>
    <w:rsid w:val="559558F9"/>
    <w:rsid w:val="55968D46"/>
    <w:rsid w:val="559FD4DC"/>
    <w:rsid w:val="55A4FDAC"/>
    <w:rsid w:val="55B4B281"/>
    <w:rsid w:val="55D58427"/>
    <w:rsid w:val="55E27871"/>
    <w:rsid w:val="55EB07DB"/>
    <w:rsid w:val="55F419CA"/>
    <w:rsid w:val="560502A5"/>
    <w:rsid w:val="5613C1C3"/>
    <w:rsid w:val="561D1EED"/>
    <w:rsid w:val="561E94D2"/>
    <w:rsid w:val="5630F8E7"/>
    <w:rsid w:val="5638C167"/>
    <w:rsid w:val="565D4D52"/>
    <w:rsid w:val="566F465C"/>
    <w:rsid w:val="5676C5B8"/>
    <w:rsid w:val="56911D0B"/>
    <w:rsid w:val="5691A882"/>
    <w:rsid w:val="56D12A14"/>
    <w:rsid w:val="56F20BBE"/>
    <w:rsid w:val="572007F8"/>
    <w:rsid w:val="572DA0BA"/>
    <w:rsid w:val="5735EF27"/>
    <w:rsid w:val="573AF0A1"/>
    <w:rsid w:val="573B1901"/>
    <w:rsid w:val="577462E7"/>
    <w:rsid w:val="57836547"/>
    <w:rsid w:val="57891EFB"/>
    <w:rsid w:val="578B2E84"/>
    <w:rsid w:val="578B628E"/>
    <w:rsid w:val="57A1C973"/>
    <w:rsid w:val="57AE0277"/>
    <w:rsid w:val="57AE2EC4"/>
    <w:rsid w:val="57B159EE"/>
    <w:rsid w:val="57B1F783"/>
    <w:rsid w:val="57BE15BB"/>
    <w:rsid w:val="57C3DA50"/>
    <w:rsid w:val="57EBF669"/>
    <w:rsid w:val="57EE2634"/>
    <w:rsid w:val="581516E4"/>
    <w:rsid w:val="58307CAE"/>
    <w:rsid w:val="58477C20"/>
    <w:rsid w:val="5847C1FA"/>
    <w:rsid w:val="585631CD"/>
    <w:rsid w:val="58570EAC"/>
    <w:rsid w:val="5871E6B9"/>
    <w:rsid w:val="58780BA3"/>
    <w:rsid w:val="587A180D"/>
    <w:rsid w:val="587CF28C"/>
    <w:rsid w:val="5884814A"/>
    <w:rsid w:val="58878A13"/>
    <w:rsid w:val="588BD606"/>
    <w:rsid w:val="58A32418"/>
    <w:rsid w:val="58ACF29C"/>
    <w:rsid w:val="58B2DD39"/>
    <w:rsid w:val="58B65432"/>
    <w:rsid w:val="58D267E0"/>
    <w:rsid w:val="58D74A16"/>
    <w:rsid w:val="58DAE7F9"/>
    <w:rsid w:val="58DCE860"/>
    <w:rsid w:val="58F07B79"/>
    <w:rsid w:val="5930BFB3"/>
    <w:rsid w:val="593F9E3F"/>
    <w:rsid w:val="5941C571"/>
    <w:rsid w:val="594B830F"/>
    <w:rsid w:val="594F714C"/>
    <w:rsid w:val="5987D743"/>
    <w:rsid w:val="598D3957"/>
    <w:rsid w:val="59929CAA"/>
    <w:rsid w:val="59BA1DF7"/>
    <w:rsid w:val="59C583DE"/>
    <w:rsid w:val="59CA06AC"/>
    <w:rsid w:val="59CDA866"/>
    <w:rsid w:val="59DC1DF2"/>
    <w:rsid w:val="59E70E59"/>
    <w:rsid w:val="59FC9CC6"/>
    <w:rsid w:val="59FCC011"/>
    <w:rsid w:val="5A0F800A"/>
    <w:rsid w:val="5A118CF7"/>
    <w:rsid w:val="5A11DAAD"/>
    <w:rsid w:val="5A13547F"/>
    <w:rsid w:val="5A1B5788"/>
    <w:rsid w:val="5A1D2A50"/>
    <w:rsid w:val="5A35853D"/>
    <w:rsid w:val="5A3A4B95"/>
    <w:rsid w:val="5A4EAD9A"/>
    <w:rsid w:val="5A5DE8A9"/>
    <w:rsid w:val="5A89A1C4"/>
    <w:rsid w:val="5A9ABE7B"/>
    <w:rsid w:val="5AB3E6D8"/>
    <w:rsid w:val="5ABF7037"/>
    <w:rsid w:val="5AC235EC"/>
    <w:rsid w:val="5AC89E73"/>
    <w:rsid w:val="5AD5085A"/>
    <w:rsid w:val="5ADBF389"/>
    <w:rsid w:val="5AE16848"/>
    <w:rsid w:val="5AEB416D"/>
    <w:rsid w:val="5B0BB793"/>
    <w:rsid w:val="5B2FB994"/>
    <w:rsid w:val="5B342289"/>
    <w:rsid w:val="5B48F522"/>
    <w:rsid w:val="5B567A45"/>
    <w:rsid w:val="5B5EEFDB"/>
    <w:rsid w:val="5B7A7C9C"/>
    <w:rsid w:val="5B8DD28F"/>
    <w:rsid w:val="5BA616CE"/>
    <w:rsid w:val="5BAD5D58"/>
    <w:rsid w:val="5BB09139"/>
    <w:rsid w:val="5BB4285C"/>
    <w:rsid w:val="5BE0DD27"/>
    <w:rsid w:val="5BE9DADC"/>
    <w:rsid w:val="5BF7B218"/>
    <w:rsid w:val="5C06D84B"/>
    <w:rsid w:val="5C2AC4EA"/>
    <w:rsid w:val="5C2C8AF6"/>
    <w:rsid w:val="5C326759"/>
    <w:rsid w:val="5C4DDB3C"/>
    <w:rsid w:val="5C9D4A6E"/>
    <w:rsid w:val="5CCD10DC"/>
    <w:rsid w:val="5CD19BCD"/>
    <w:rsid w:val="5CDB1372"/>
    <w:rsid w:val="5CDC03E2"/>
    <w:rsid w:val="5CEF7FF1"/>
    <w:rsid w:val="5D0CDC9F"/>
    <w:rsid w:val="5D27C540"/>
    <w:rsid w:val="5D2967E8"/>
    <w:rsid w:val="5D4AD005"/>
    <w:rsid w:val="5D4C7CAB"/>
    <w:rsid w:val="5D5E97CA"/>
    <w:rsid w:val="5D6BBF01"/>
    <w:rsid w:val="5D726102"/>
    <w:rsid w:val="5D7CF9D8"/>
    <w:rsid w:val="5D7E9EC8"/>
    <w:rsid w:val="5D962398"/>
    <w:rsid w:val="5DA2A8AC"/>
    <w:rsid w:val="5DA69C09"/>
    <w:rsid w:val="5DB4D428"/>
    <w:rsid w:val="5DBD0A91"/>
    <w:rsid w:val="5DC275B3"/>
    <w:rsid w:val="5DC85B57"/>
    <w:rsid w:val="5DD4363F"/>
    <w:rsid w:val="5DDDE1F4"/>
    <w:rsid w:val="5DE37A76"/>
    <w:rsid w:val="5DEE3A62"/>
    <w:rsid w:val="5DF84D17"/>
    <w:rsid w:val="5DFBB39C"/>
    <w:rsid w:val="5DFE579D"/>
    <w:rsid w:val="5E0878AF"/>
    <w:rsid w:val="5E0DCDE1"/>
    <w:rsid w:val="5E153694"/>
    <w:rsid w:val="5E1A5E99"/>
    <w:rsid w:val="5E25E496"/>
    <w:rsid w:val="5E2FCDBC"/>
    <w:rsid w:val="5E3386F6"/>
    <w:rsid w:val="5E397E05"/>
    <w:rsid w:val="5E68E13D"/>
    <w:rsid w:val="5E73E790"/>
    <w:rsid w:val="5E8AF56B"/>
    <w:rsid w:val="5ECA598D"/>
    <w:rsid w:val="5ED1E805"/>
    <w:rsid w:val="5EE3C17F"/>
    <w:rsid w:val="5F09F2DE"/>
    <w:rsid w:val="5F0B76BD"/>
    <w:rsid w:val="5F29454E"/>
    <w:rsid w:val="5F302D3D"/>
    <w:rsid w:val="5F3094B2"/>
    <w:rsid w:val="5F396A91"/>
    <w:rsid w:val="5F471CB0"/>
    <w:rsid w:val="5F62E5EA"/>
    <w:rsid w:val="5FA7851D"/>
    <w:rsid w:val="5FAC2E98"/>
    <w:rsid w:val="5FACDB58"/>
    <w:rsid w:val="5FC6FEAF"/>
    <w:rsid w:val="5FC7B852"/>
    <w:rsid w:val="5FDEC40F"/>
    <w:rsid w:val="60150C1A"/>
    <w:rsid w:val="601C6645"/>
    <w:rsid w:val="60261DC7"/>
    <w:rsid w:val="6038CD04"/>
    <w:rsid w:val="6038DE5D"/>
    <w:rsid w:val="603A41AC"/>
    <w:rsid w:val="605C112C"/>
    <w:rsid w:val="605F7407"/>
    <w:rsid w:val="6061A27D"/>
    <w:rsid w:val="607EB26D"/>
    <w:rsid w:val="608153E8"/>
    <w:rsid w:val="6089DEBE"/>
    <w:rsid w:val="609DF55C"/>
    <w:rsid w:val="60A3DBA1"/>
    <w:rsid w:val="60B301EE"/>
    <w:rsid w:val="60B85B9E"/>
    <w:rsid w:val="60BA9B18"/>
    <w:rsid w:val="60BAC1A2"/>
    <w:rsid w:val="60C02614"/>
    <w:rsid w:val="60C60666"/>
    <w:rsid w:val="60D5995A"/>
    <w:rsid w:val="60F9AE19"/>
    <w:rsid w:val="610B925A"/>
    <w:rsid w:val="610F9FD8"/>
    <w:rsid w:val="6110C1BC"/>
    <w:rsid w:val="6115DEE0"/>
    <w:rsid w:val="611FE46F"/>
    <w:rsid w:val="61218E47"/>
    <w:rsid w:val="61243CA8"/>
    <w:rsid w:val="6125EFDC"/>
    <w:rsid w:val="613BDE48"/>
    <w:rsid w:val="613C4DBC"/>
    <w:rsid w:val="6145939C"/>
    <w:rsid w:val="614CAC41"/>
    <w:rsid w:val="616A7E2C"/>
    <w:rsid w:val="616F4051"/>
    <w:rsid w:val="617DB024"/>
    <w:rsid w:val="6181857B"/>
    <w:rsid w:val="618BA026"/>
    <w:rsid w:val="6190AD93"/>
    <w:rsid w:val="61B9AADF"/>
    <w:rsid w:val="61EE864E"/>
    <w:rsid w:val="62020F98"/>
    <w:rsid w:val="62114CBF"/>
    <w:rsid w:val="6238C1CE"/>
    <w:rsid w:val="623FAC02"/>
    <w:rsid w:val="62575B24"/>
    <w:rsid w:val="62656DBE"/>
    <w:rsid w:val="62750F40"/>
    <w:rsid w:val="627648D7"/>
    <w:rsid w:val="627DA348"/>
    <w:rsid w:val="62930519"/>
    <w:rsid w:val="62AE7BE9"/>
    <w:rsid w:val="62CB77AA"/>
    <w:rsid w:val="62D56F04"/>
    <w:rsid w:val="62E47C1A"/>
    <w:rsid w:val="62ED6C37"/>
    <w:rsid w:val="62F31B11"/>
    <w:rsid w:val="6327C8C1"/>
    <w:rsid w:val="63352C1B"/>
    <w:rsid w:val="63458048"/>
    <w:rsid w:val="6352673C"/>
    <w:rsid w:val="63622267"/>
    <w:rsid w:val="636B60CB"/>
    <w:rsid w:val="6377E39C"/>
    <w:rsid w:val="637FB00B"/>
    <w:rsid w:val="638E56C4"/>
    <w:rsid w:val="6398CB25"/>
    <w:rsid w:val="63A03A82"/>
    <w:rsid w:val="63A82036"/>
    <w:rsid w:val="63AC5517"/>
    <w:rsid w:val="63B518AE"/>
    <w:rsid w:val="63B64107"/>
    <w:rsid w:val="63CC5BE1"/>
    <w:rsid w:val="63EA7603"/>
    <w:rsid w:val="63F6ACEF"/>
    <w:rsid w:val="64019EC5"/>
    <w:rsid w:val="64061D14"/>
    <w:rsid w:val="64336A79"/>
    <w:rsid w:val="643FE566"/>
    <w:rsid w:val="64488A12"/>
    <w:rsid w:val="64655B44"/>
    <w:rsid w:val="64743761"/>
    <w:rsid w:val="64830DF3"/>
    <w:rsid w:val="64CB25C2"/>
    <w:rsid w:val="64CFA212"/>
    <w:rsid w:val="64D30572"/>
    <w:rsid w:val="64E34CA5"/>
    <w:rsid w:val="64E9B922"/>
    <w:rsid w:val="64FC82C4"/>
    <w:rsid w:val="650A7805"/>
    <w:rsid w:val="650DC8B6"/>
    <w:rsid w:val="6513B3FD"/>
    <w:rsid w:val="6518BD17"/>
    <w:rsid w:val="651CF6FC"/>
    <w:rsid w:val="6526BE9E"/>
    <w:rsid w:val="652A2725"/>
    <w:rsid w:val="65327D13"/>
    <w:rsid w:val="6538B51A"/>
    <w:rsid w:val="6543D073"/>
    <w:rsid w:val="654A8BC2"/>
    <w:rsid w:val="655288BA"/>
    <w:rsid w:val="65623026"/>
    <w:rsid w:val="6562DF05"/>
    <w:rsid w:val="6582835B"/>
    <w:rsid w:val="65A2A47A"/>
    <w:rsid w:val="65B18E80"/>
    <w:rsid w:val="65B1ADEE"/>
    <w:rsid w:val="65B358EC"/>
    <w:rsid w:val="65BC84BF"/>
    <w:rsid w:val="65E7C0E5"/>
    <w:rsid w:val="6605DCDE"/>
    <w:rsid w:val="66173CF1"/>
    <w:rsid w:val="6619817F"/>
    <w:rsid w:val="6629E24C"/>
    <w:rsid w:val="662ABC13"/>
    <w:rsid w:val="6630A1BC"/>
    <w:rsid w:val="66446EAA"/>
    <w:rsid w:val="66530E27"/>
    <w:rsid w:val="66571E58"/>
    <w:rsid w:val="665CCCBE"/>
    <w:rsid w:val="667083D7"/>
    <w:rsid w:val="668D2009"/>
    <w:rsid w:val="669A31E1"/>
    <w:rsid w:val="66B2BD9D"/>
    <w:rsid w:val="66B32CB2"/>
    <w:rsid w:val="66D13415"/>
    <w:rsid w:val="66E6CD87"/>
    <w:rsid w:val="66EE591B"/>
    <w:rsid w:val="672216C5"/>
    <w:rsid w:val="67349AD1"/>
    <w:rsid w:val="6738B191"/>
    <w:rsid w:val="6745EB07"/>
    <w:rsid w:val="674A2B6A"/>
    <w:rsid w:val="6765681B"/>
    <w:rsid w:val="676C07E7"/>
    <w:rsid w:val="67A6EB10"/>
    <w:rsid w:val="67AB7E14"/>
    <w:rsid w:val="67CB33C4"/>
    <w:rsid w:val="67CCA31C"/>
    <w:rsid w:val="67CD63E7"/>
    <w:rsid w:val="67D774DF"/>
    <w:rsid w:val="67D9A0C8"/>
    <w:rsid w:val="67DD11AA"/>
    <w:rsid w:val="67E03F0B"/>
    <w:rsid w:val="67EBA18B"/>
    <w:rsid w:val="67EF6F69"/>
    <w:rsid w:val="67FB041F"/>
    <w:rsid w:val="68034EA8"/>
    <w:rsid w:val="6846507F"/>
    <w:rsid w:val="68668F42"/>
    <w:rsid w:val="687559C7"/>
    <w:rsid w:val="688F214D"/>
    <w:rsid w:val="6899FCAB"/>
    <w:rsid w:val="68A9A31C"/>
    <w:rsid w:val="68B8511E"/>
    <w:rsid w:val="68DC9CC8"/>
    <w:rsid w:val="68E5A8D9"/>
    <w:rsid w:val="68EE272A"/>
    <w:rsid w:val="68FAB28F"/>
    <w:rsid w:val="6902AB44"/>
    <w:rsid w:val="690782EF"/>
    <w:rsid w:val="6912FE0C"/>
    <w:rsid w:val="692DDBFC"/>
    <w:rsid w:val="6938CC67"/>
    <w:rsid w:val="694599FF"/>
    <w:rsid w:val="69574949"/>
    <w:rsid w:val="695E9F3B"/>
    <w:rsid w:val="6960FFE9"/>
    <w:rsid w:val="696B4A58"/>
    <w:rsid w:val="69743C9B"/>
    <w:rsid w:val="697C0F6C"/>
    <w:rsid w:val="6981EF39"/>
    <w:rsid w:val="698D6E03"/>
    <w:rsid w:val="699B8182"/>
    <w:rsid w:val="69A0A591"/>
    <w:rsid w:val="69D08F8F"/>
    <w:rsid w:val="69DABE77"/>
    <w:rsid w:val="6A051FA9"/>
    <w:rsid w:val="6A0ED61A"/>
    <w:rsid w:val="6A1366FD"/>
    <w:rsid w:val="6A143106"/>
    <w:rsid w:val="6A263491"/>
    <w:rsid w:val="6A57B7EC"/>
    <w:rsid w:val="6A650F56"/>
    <w:rsid w:val="6A680B0D"/>
    <w:rsid w:val="6A6D8177"/>
    <w:rsid w:val="6A781CC4"/>
    <w:rsid w:val="6A81E92E"/>
    <w:rsid w:val="6A82DE0C"/>
    <w:rsid w:val="6A971CED"/>
    <w:rsid w:val="6A9986FA"/>
    <w:rsid w:val="6A9A95BE"/>
    <w:rsid w:val="6A9E7BA5"/>
    <w:rsid w:val="6AA2AFAE"/>
    <w:rsid w:val="6AAF5693"/>
    <w:rsid w:val="6ABA5B39"/>
    <w:rsid w:val="6AD79782"/>
    <w:rsid w:val="6ADB83C1"/>
    <w:rsid w:val="6B07F3F9"/>
    <w:rsid w:val="6B119EDC"/>
    <w:rsid w:val="6B4A5283"/>
    <w:rsid w:val="6B4A625D"/>
    <w:rsid w:val="6B603935"/>
    <w:rsid w:val="6B7773EC"/>
    <w:rsid w:val="6B7B948B"/>
    <w:rsid w:val="6B827398"/>
    <w:rsid w:val="6B9A0021"/>
    <w:rsid w:val="6B9ABE7B"/>
    <w:rsid w:val="6B9D5875"/>
    <w:rsid w:val="6BAA4511"/>
    <w:rsid w:val="6BAE491A"/>
    <w:rsid w:val="6BAF375E"/>
    <w:rsid w:val="6BCDBDB5"/>
    <w:rsid w:val="6C1DB98F"/>
    <w:rsid w:val="6C26DCD7"/>
    <w:rsid w:val="6C2B47CE"/>
    <w:rsid w:val="6C3E800F"/>
    <w:rsid w:val="6C3FB229"/>
    <w:rsid w:val="6C451738"/>
    <w:rsid w:val="6C4E2CBB"/>
    <w:rsid w:val="6C589187"/>
    <w:rsid w:val="6C5AE4CA"/>
    <w:rsid w:val="6C5FC098"/>
    <w:rsid w:val="6C6242E8"/>
    <w:rsid w:val="6C6D5618"/>
    <w:rsid w:val="6C88C303"/>
    <w:rsid w:val="6CD1BA08"/>
    <w:rsid w:val="6CD4BF7D"/>
    <w:rsid w:val="6CFBF7E4"/>
    <w:rsid w:val="6CFC618D"/>
    <w:rsid w:val="6CFE7C4D"/>
    <w:rsid w:val="6D04A75D"/>
    <w:rsid w:val="6D0A41F8"/>
    <w:rsid w:val="6D1B35F0"/>
    <w:rsid w:val="6D1F751D"/>
    <w:rsid w:val="6D2D35B5"/>
    <w:rsid w:val="6D35D082"/>
    <w:rsid w:val="6D3A1D6B"/>
    <w:rsid w:val="6D5D506E"/>
    <w:rsid w:val="6D64D070"/>
    <w:rsid w:val="6D7F24FA"/>
    <w:rsid w:val="6D81EC57"/>
    <w:rsid w:val="6DAD599F"/>
    <w:rsid w:val="6DB26AD0"/>
    <w:rsid w:val="6DB989F0"/>
    <w:rsid w:val="6DC93FD4"/>
    <w:rsid w:val="6DCC0BA1"/>
    <w:rsid w:val="6DE87521"/>
    <w:rsid w:val="6DEC490A"/>
    <w:rsid w:val="6DF02480"/>
    <w:rsid w:val="6DF791AF"/>
    <w:rsid w:val="6DFB90F9"/>
    <w:rsid w:val="6E00B3BB"/>
    <w:rsid w:val="6E070B5D"/>
    <w:rsid w:val="6E188158"/>
    <w:rsid w:val="6E31ABFD"/>
    <w:rsid w:val="6E6604A0"/>
    <w:rsid w:val="6E6A00F2"/>
    <w:rsid w:val="6E6D5050"/>
    <w:rsid w:val="6E6F86A1"/>
    <w:rsid w:val="6E87C64A"/>
    <w:rsid w:val="6ECA7AC5"/>
    <w:rsid w:val="6F04D5A9"/>
    <w:rsid w:val="6F055E77"/>
    <w:rsid w:val="6F058C76"/>
    <w:rsid w:val="6F07AFF2"/>
    <w:rsid w:val="6F2B32B1"/>
    <w:rsid w:val="6F2B6A28"/>
    <w:rsid w:val="6F351EAD"/>
    <w:rsid w:val="6F4BDE4C"/>
    <w:rsid w:val="6F5779CD"/>
    <w:rsid w:val="6F5BEF1C"/>
    <w:rsid w:val="6F5C81AB"/>
    <w:rsid w:val="6F72C7FA"/>
    <w:rsid w:val="6F7DCE4D"/>
    <w:rsid w:val="6F8072BD"/>
    <w:rsid w:val="6F9BA20D"/>
    <w:rsid w:val="6FA2DBBE"/>
    <w:rsid w:val="6FAEB6C6"/>
    <w:rsid w:val="6FB06D60"/>
    <w:rsid w:val="6FB62F6F"/>
    <w:rsid w:val="6FC7E168"/>
    <w:rsid w:val="6FCE9C94"/>
    <w:rsid w:val="6FDB651C"/>
    <w:rsid w:val="701223D3"/>
    <w:rsid w:val="7027C5B4"/>
    <w:rsid w:val="70475C4E"/>
    <w:rsid w:val="705711BE"/>
    <w:rsid w:val="7057A13B"/>
    <w:rsid w:val="70610566"/>
    <w:rsid w:val="70896FF3"/>
    <w:rsid w:val="709B7821"/>
    <w:rsid w:val="709D4E90"/>
    <w:rsid w:val="70C7B1D4"/>
    <w:rsid w:val="70CE6170"/>
    <w:rsid w:val="70E959AB"/>
    <w:rsid w:val="70F7FCA3"/>
    <w:rsid w:val="70F8520C"/>
    <w:rsid w:val="710A863A"/>
    <w:rsid w:val="711DAF10"/>
    <w:rsid w:val="71505D0C"/>
    <w:rsid w:val="716AE8A6"/>
    <w:rsid w:val="71789481"/>
    <w:rsid w:val="7187A770"/>
    <w:rsid w:val="7193F054"/>
    <w:rsid w:val="719CF418"/>
    <w:rsid w:val="71BCA9ED"/>
    <w:rsid w:val="71C8AF1C"/>
    <w:rsid w:val="71CBAE11"/>
    <w:rsid w:val="71CE9B01"/>
    <w:rsid w:val="71D647F6"/>
    <w:rsid w:val="71E171C1"/>
    <w:rsid w:val="71E32CAF"/>
    <w:rsid w:val="71EBB9A4"/>
    <w:rsid w:val="71FA248B"/>
    <w:rsid w:val="72011B75"/>
    <w:rsid w:val="7213E6BC"/>
    <w:rsid w:val="721723CF"/>
    <w:rsid w:val="72181580"/>
    <w:rsid w:val="723D76CC"/>
    <w:rsid w:val="7249E28D"/>
    <w:rsid w:val="726F9C8D"/>
    <w:rsid w:val="7294226D"/>
    <w:rsid w:val="729F00F7"/>
    <w:rsid w:val="72A5488E"/>
    <w:rsid w:val="72CA7A7C"/>
    <w:rsid w:val="72D8994B"/>
    <w:rsid w:val="73008F41"/>
    <w:rsid w:val="73110157"/>
    <w:rsid w:val="731C44E7"/>
    <w:rsid w:val="731D320E"/>
    <w:rsid w:val="7327684D"/>
    <w:rsid w:val="733C19C4"/>
    <w:rsid w:val="733DDAF2"/>
    <w:rsid w:val="734AC08D"/>
    <w:rsid w:val="734C6E93"/>
    <w:rsid w:val="73588C5F"/>
    <w:rsid w:val="7392D992"/>
    <w:rsid w:val="739F95D1"/>
    <w:rsid w:val="73A51206"/>
    <w:rsid w:val="73A6CE57"/>
    <w:rsid w:val="73AD51A2"/>
    <w:rsid w:val="73AE8B7A"/>
    <w:rsid w:val="73B97706"/>
    <w:rsid w:val="73CBDB18"/>
    <w:rsid w:val="73EABC48"/>
    <w:rsid w:val="73F2E5DD"/>
    <w:rsid w:val="73FE7304"/>
    <w:rsid w:val="741E5C9C"/>
    <w:rsid w:val="741F4F6F"/>
    <w:rsid w:val="74293875"/>
    <w:rsid w:val="74412247"/>
    <w:rsid w:val="74513F70"/>
    <w:rsid w:val="74572A02"/>
    <w:rsid w:val="7466D142"/>
    <w:rsid w:val="7474FBDF"/>
    <w:rsid w:val="748A77B5"/>
    <w:rsid w:val="74906A2D"/>
    <w:rsid w:val="74AACFE9"/>
    <w:rsid w:val="74B03543"/>
    <w:rsid w:val="74B43933"/>
    <w:rsid w:val="74BC2FFC"/>
    <w:rsid w:val="74CC2969"/>
    <w:rsid w:val="74D1EC3B"/>
    <w:rsid w:val="74DA3844"/>
    <w:rsid w:val="74F62219"/>
    <w:rsid w:val="750B24DC"/>
    <w:rsid w:val="751243AD"/>
    <w:rsid w:val="751D0904"/>
    <w:rsid w:val="7523028F"/>
    <w:rsid w:val="75245D6F"/>
    <w:rsid w:val="752ACAA3"/>
    <w:rsid w:val="7530739D"/>
    <w:rsid w:val="7552E308"/>
    <w:rsid w:val="756DF2BE"/>
    <w:rsid w:val="7577F432"/>
    <w:rsid w:val="75C0EE1B"/>
    <w:rsid w:val="75C57AB2"/>
    <w:rsid w:val="75C6BB51"/>
    <w:rsid w:val="75C6FC2A"/>
    <w:rsid w:val="75D08E0B"/>
    <w:rsid w:val="75D9CB7A"/>
    <w:rsid w:val="75DA00BA"/>
    <w:rsid w:val="75E28017"/>
    <w:rsid w:val="75F035C3"/>
    <w:rsid w:val="75F09067"/>
    <w:rsid w:val="75FFE07C"/>
    <w:rsid w:val="76190F50"/>
    <w:rsid w:val="7644157D"/>
    <w:rsid w:val="76555B35"/>
    <w:rsid w:val="76747402"/>
    <w:rsid w:val="767512D7"/>
    <w:rsid w:val="76778DAA"/>
    <w:rsid w:val="768A2FAE"/>
    <w:rsid w:val="768B1741"/>
    <w:rsid w:val="76A25EEE"/>
    <w:rsid w:val="76D3435D"/>
    <w:rsid w:val="76E2A4BA"/>
    <w:rsid w:val="76F336C0"/>
    <w:rsid w:val="76F59D1D"/>
    <w:rsid w:val="7709C31F"/>
    <w:rsid w:val="770CB97E"/>
    <w:rsid w:val="771D8314"/>
    <w:rsid w:val="77202BAC"/>
    <w:rsid w:val="772123AE"/>
    <w:rsid w:val="77321995"/>
    <w:rsid w:val="77468950"/>
    <w:rsid w:val="7767ADD7"/>
    <w:rsid w:val="777C6629"/>
    <w:rsid w:val="7792A260"/>
    <w:rsid w:val="77A06D19"/>
    <w:rsid w:val="77BBD796"/>
    <w:rsid w:val="77D571F0"/>
    <w:rsid w:val="77DCD686"/>
    <w:rsid w:val="77E0CE5F"/>
    <w:rsid w:val="77E23852"/>
    <w:rsid w:val="7817E5D9"/>
    <w:rsid w:val="7818384B"/>
    <w:rsid w:val="783945D6"/>
    <w:rsid w:val="786F13BE"/>
    <w:rsid w:val="7875DEC4"/>
    <w:rsid w:val="78822D00"/>
    <w:rsid w:val="78A2BF76"/>
    <w:rsid w:val="78B74AD4"/>
    <w:rsid w:val="78BCB9E4"/>
    <w:rsid w:val="78BD23A3"/>
    <w:rsid w:val="78EB64B6"/>
    <w:rsid w:val="79176F20"/>
    <w:rsid w:val="79369AB3"/>
    <w:rsid w:val="79563B1E"/>
    <w:rsid w:val="7958A691"/>
    <w:rsid w:val="79968269"/>
    <w:rsid w:val="79B861F1"/>
    <w:rsid w:val="79C5CE48"/>
    <w:rsid w:val="79C7CDE3"/>
    <w:rsid w:val="79EC0E13"/>
    <w:rsid w:val="79F1C8E5"/>
    <w:rsid w:val="7A102FE1"/>
    <w:rsid w:val="7A1729DC"/>
    <w:rsid w:val="7A298AC7"/>
    <w:rsid w:val="7A2B32CD"/>
    <w:rsid w:val="7A4CB068"/>
    <w:rsid w:val="7A531B35"/>
    <w:rsid w:val="7A5F2CA2"/>
    <w:rsid w:val="7A5FA4E9"/>
    <w:rsid w:val="7A6E7DDA"/>
    <w:rsid w:val="7A707917"/>
    <w:rsid w:val="7A7232B3"/>
    <w:rsid w:val="7A8A0804"/>
    <w:rsid w:val="7A8B6082"/>
    <w:rsid w:val="7A975F2E"/>
    <w:rsid w:val="7AA1523B"/>
    <w:rsid w:val="7AD2EF8C"/>
    <w:rsid w:val="7AE12B51"/>
    <w:rsid w:val="7AF65529"/>
    <w:rsid w:val="7AFB34BF"/>
    <w:rsid w:val="7B03DE70"/>
    <w:rsid w:val="7B1931F4"/>
    <w:rsid w:val="7B230BFE"/>
    <w:rsid w:val="7B2AC05F"/>
    <w:rsid w:val="7B377045"/>
    <w:rsid w:val="7B3AD29A"/>
    <w:rsid w:val="7B4979C8"/>
    <w:rsid w:val="7B73388B"/>
    <w:rsid w:val="7BBE393D"/>
    <w:rsid w:val="7BBF005F"/>
    <w:rsid w:val="7BCDB5C5"/>
    <w:rsid w:val="7BFAFD03"/>
    <w:rsid w:val="7BFCF054"/>
    <w:rsid w:val="7C02F6A3"/>
    <w:rsid w:val="7C051533"/>
    <w:rsid w:val="7C0BEDBE"/>
    <w:rsid w:val="7C16C506"/>
    <w:rsid w:val="7C332521"/>
    <w:rsid w:val="7C39DEE2"/>
    <w:rsid w:val="7C4328F8"/>
    <w:rsid w:val="7C54776F"/>
    <w:rsid w:val="7C6C5C92"/>
    <w:rsid w:val="7C764D55"/>
    <w:rsid w:val="7C791065"/>
    <w:rsid w:val="7C7C6688"/>
    <w:rsid w:val="7C8D9F70"/>
    <w:rsid w:val="7CD1EDBB"/>
    <w:rsid w:val="7CF002B3"/>
    <w:rsid w:val="7CF7D45B"/>
    <w:rsid w:val="7CFE883E"/>
    <w:rsid w:val="7D15DFAF"/>
    <w:rsid w:val="7D225272"/>
    <w:rsid w:val="7D2EB6D4"/>
    <w:rsid w:val="7D332FE6"/>
    <w:rsid w:val="7D5E2226"/>
    <w:rsid w:val="7D64882C"/>
    <w:rsid w:val="7D6601FE"/>
    <w:rsid w:val="7D8ABBF7"/>
    <w:rsid w:val="7DA15B19"/>
    <w:rsid w:val="7DA22F2E"/>
    <w:rsid w:val="7DA24EE8"/>
    <w:rsid w:val="7DBF6967"/>
    <w:rsid w:val="7DBFEE37"/>
    <w:rsid w:val="7DCEED72"/>
    <w:rsid w:val="7DCFB6C0"/>
    <w:rsid w:val="7DF8F78F"/>
    <w:rsid w:val="7E080E6C"/>
    <w:rsid w:val="7E0D176A"/>
    <w:rsid w:val="7E0E0C38"/>
    <w:rsid w:val="7E1C78C7"/>
    <w:rsid w:val="7E24F772"/>
    <w:rsid w:val="7E298A43"/>
    <w:rsid w:val="7E3138CB"/>
    <w:rsid w:val="7E3DBED8"/>
    <w:rsid w:val="7E4C0F34"/>
    <w:rsid w:val="7E50F5D7"/>
    <w:rsid w:val="7E746EB4"/>
    <w:rsid w:val="7E7C4D3E"/>
    <w:rsid w:val="7E94A728"/>
    <w:rsid w:val="7E993F6B"/>
    <w:rsid w:val="7EA9D85C"/>
    <w:rsid w:val="7EB401BE"/>
    <w:rsid w:val="7EB7C69C"/>
    <w:rsid w:val="7ED7860C"/>
    <w:rsid w:val="7EDAF8A6"/>
    <w:rsid w:val="7EDB2015"/>
    <w:rsid w:val="7EDD6F0B"/>
    <w:rsid w:val="7EE7C061"/>
    <w:rsid w:val="7EFEC5BF"/>
    <w:rsid w:val="7F10F21A"/>
    <w:rsid w:val="7F120DED"/>
    <w:rsid w:val="7F1F868D"/>
    <w:rsid w:val="7F2155CB"/>
    <w:rsid w:val="7F24031D"/>
    <w:rsid w:val="7F26FDE4"/>
    <w:rsid w:val="7F3333A8"/>
    <w:rsid w:val="7F3EC665"/>
    <w:rsid w:val="7F56D535"/>
    <w:rsid w:val="7F5C0B0F"/>
    <w:rsid w:val="7F6840C2"/>
    <w:rsid w:val="7F71FF0F"/>
    <w:rsid w:val="7F75BF51"/>
    <w:rsid w:val="7F8AF6CF"/>
    <w:rsid w:val="7F8FE5EB"/>
    <w:rsid w:val="7F9F20CB"/>
    <w:rsid w:val="7FA0718A"/>
    <w:rsid w:val="7FA31846"/>
    <w:rsid w:val="7FAD1D81"/>
    <w:rsid w:val="7FBB2ED0"/>
    <w:rsid w:val="7FC30074"/>
    <w:rsid w:val="7FCBE89D"/>
    <w:rsid w:val="7FE119E5"/>
    <w:rsid w:val="7FEA6414"/>
    <w:rsid w:val="7FECC638"/>
    <w:rsid w:val="7FF0BE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22B225F4-512F-4E1F-A213-B0F2466E8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F76371"/>
    <w:rPr>
      <w:color w:val="808080"/>
    </w:rPr>
  </w:style>
  <w:style w:type="table" w:styleId="GridTable4-Accent1">
    <w:name w:val="Grid Table 4 Accent 1"/>
    <w:basedOn w:val="TableNormal"/>
    <w:uiPriority w:val="49"/>
    <w:rsid w:val="004726C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ormaltextrun">
    <w:name w:val="normaltextrun"/>
    <w:basedOn w:val="DefaultParagraphFont"/>
    <w:rsid w:val="00E67D03"/>
  </w:style>
  <w:style w:type="character" w:customStyle="1" w:styleId="eop">
    <w:name w:val="eop"/>
    <w:basedOn w:val="DefaultParagraphFont"/>
    <w:rsid w:val="001B4B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microsoft.com/office/2019/05/relationships/documenttasks" Target="documenttasks/documenttasks1.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documenttasks/documenttasks1.xml><?xml version="1.0" encoding="utf-8"?>
<t:Tasks xmlns:t="http://schemas.microsoft.com/office/tasks/2019/documenttasks" xmlns:oel="http://schemas.microsoft.com/office/2019/extlst">
  <t:Task id="{31D0AEB9-CA02-4B1F-B093-F046410FF402}">
    <t:Anchor>
      <t:Comment id="2137285976"/>
    </t:Anchor>
    <t:History>
      <t:Event id="{03576A95-1D9F-4488-828F-2957066EA09B}" time="2022-02-24T22:32:34.764Z">
        <t:Attribution userId="S::alex.posen@ssaihq.com::00f5ff7c-2fe6-46a0-8c22-e9b83a9eccea" userProvider="AD" userName="Alex Posen"/>
        <t:Anchor>
          <t:Comment id="2137285976"/>
        </t:Anchor>
        <t:Create/>
      </t:Event>
      <t:Event id="{673AD280-075F-401F-92D5-22B81B57AEC4}" time="2022-02-24T22:32:34.764Z">
        <t:Attribution userId="S::alex.posen@ssaihq.com::00f5ff7c-2fe6-46a0-8c22-e9b83a9eccea" userProvider="AD" userName="Alex Posen"/>
        <t:Anchor>
          <t:Comment id="2137285976"/>
        </t:Anchor>
        <t:Assign userId="S::shreya.suri@ssaihq.com::96362afd-8a94-4222-a836-eedf7f7595d3" userProvider="AD" userName="Shreya Suri"/>
      </t:Event>
      <t:Event id="{544F29D8-549A-46E6-927D-D8E3C432F254}" time="2022-02-24T22:32:34.764Z">
        <t:Attribution userId="S::alex.posen@ssaihq.com::00f5ff7c-2fe6-46a0-8c22-e9b83a9eccea" userProvider="AD" userName="Alex Posen"/>
        <t:Anchor>
          <t:Comment id="2137285976"/>
        </t:Anchor>
        <t:SetTitle title="@Shreya Suri I think you had a plan for these &quot;lost&quot; sentences. Leaving them here just in cas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2" ma:contentTypeDescription="Create a new document." ma:contentTypeScope="" ma:versionID="5e7b20921abae08b3fd7932cda7a1f89">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b867505f7651fa3182d86d8975d876a8"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BD84BF-2161-9746-AB69-9536DEE6BDFE}">
  <ds:schemaRefs>
    <ds:schemaRef ds:uri="http://schemas.openxmlformats.org/officeDocument/2006/bibliography"/>
  </ds:schemaRefs>
</ds:datastoreItem>
</file>

<file path=customXml/itemProps2.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D05B141-23BF-4EAD-8555-FFC5CF54FF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1C38E7-C883-445C-8326-7C1E6CE244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796</TotalTime>
  <Pages>11</Pages>
  <Words>4047</Words>
  <Characters>23070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Sophia Skoglund</cp:lastModifiedBy>
  <cp:revision>38</cp:revision>
  <dcterms:created xsi:type="dcterms:W3CDTF">2022-04-01T03:11:00Z</dcterms:created>
  <dcterms:modified xsi:type="dcterms:W3CDTF">2022-06-02T16:11:00Z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