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77777777" w:rsidR="00C82473" w:rsidRPr="00DF6F04" w:rsidRDefault="007B73F9">
      <w:pPr>
        <w:rPr>
          <w:rFonts w:ascii="Century Gothic" w:hAnsi="Century Gothic"/>
          <w:b/>
          <w:sz w:val="28"/>
        </w:rPr>
      </w:pPr>
      <w:r w:rsidRPr="00DF6F04">
        <w:rPr>
          <w:rFonts w:ascii="Century Gothic" w:hAnsi="Century Gothic"/>
          <w:b/>
          <w:sz w:val="28"/>
        </w:rPr>
        <w:t>NASA DEVELOP National Program</w:t>
      </w:r>
    </w:p>
    <w:p w14:paraId="5BBA164A" w14:textId="472A25D6" w:rsidR="007B73F9" w:rsidRPr="00DF6F04" w:rsidRDefault="008D7444">
      <w:pPr>
        <w:rPr>
          <w:rFonts w:ascii="Century Gothic" w:hAnsi="Century Gothic"/>
          <w:b/>
        </w:rPr>
      </w:pPr>
      <w:r w:rsidRPr="00DF6F04">
        <w:rPr>
          <w:rFonts w:ascii="Century Gothic" w:hAnsi="Century Gothic"/>
          <w:b/>
        </w:rPr>
        <w:t>20</w:t>
      </w:r>
      <w:r w:rsidR="00490A64" w:rsidRPr="00DF6F04">
        <w:rPr>
          <w:rFonts w:ascii="Century Gothic" w:hAnsi="Century Gothic"/>
          <w:b/>
        </w:rPr>
        <w:t>20</w:t>
      </w:r>
      <w:r w:rsidR="00BB1A3F" w:rsidRPr="00DF6F04">
        <w:rPr>
          <w:rFonts w:ascii="Century Gothic" w:hAnsi="Century Gothic"/>
          <w:b/>
        </w:rPr>
        <w:t xml:space="preserve"> </w:t>
      </w:r>
      <w:r w:rsidR="00490A64" w:rsidRPr="00DF6F04">
        <w:rPr>
          <w:rFonts w:ascii="Century Gothic" w:hAnsi="Century Gothic"/>
          <w:b/>
        </w:rPr>
        <w:t>Spring</w:t>
      </w:r>
      <w:r w:rsidR="007B73F9" w:rsidRPr="00DF6F04">
        <w:rPr>
          <w:rFonts w:ascii="Century Gothic" w:hAnsi="Century Gothic"/>
          <w:b/>
        </w:rPr>
        <w:t xml:space="preserve"> Project Proposal</w:t>
      </w:r>
    </w:p>
    <w:p w14:paraId="0CF5EA14" w14:textId="77777777" w:rsidR="00A44DD0" w:rsidRDefault="00A44DD0" w:rsidP="00A44DD0">
      <w:pPr>
        <w:rPr>
          <w:b/>
        </w:rPr>
      </w:pPr>
    </w:p>
    <w:p w14:paraId="5121C8E5" w14:textId="14DA83F6" w:rsidR="00A44DD0" w:rsidRPr="00DF6F04" w:rsidRDefault="004D7CC1" w:rsidP="00A44DD0">
      <w:pPr>
        <w:rPr>
          <w:rFonts w:ascii="Century Gothic" w:hAnsi="Century Gothic"/>
          <w:b/>
          <w:szCs w:val="20"/>
        </w:rPr>
      </w:pPr>
      <w:r w:rsidRPr="00DF6F04">
        <w:rPr>
          <w:rFonts w:ascii="Century Gothic" w:hAnsi="Century Gothic"/>
          <w:b/>
          <w:szCs w:val="20"/>
        </w:rPr>
        <w:t>North Carolina – NCEI</w:t>
      </w:r>
      <w:r w:rsidR="00A44DD0" w:rsidRPr="00DF6F04">
        <w:rPr>
          <w:rFonts w:ascii="Century Gothic" w:hAnsi="Century Gothic"/>
          <w:b/>
          <w:szCs w:val="20"/>
        </w:rPr>
        <w:t xml:space="preserve"> </w:t>
      </w:r>
    </w:p>
    <w:p w14:paraId="1824EBE9" w14:textId="2B2547A9" w:rsidR="007B73F9" w:rsidRPr="00DF6F04" w:rsidRDefault="004D7CC1">
      <w:pPr>
        <w:rPr>
          <w:rFonts w:ascii="Century Gothic" w:hAnsi="Century Gothic"/>
          <w:b/>
          <w:sz w:val="20"/>
          <w:szCs w:val="20"/>
        </w:rPr>
      </w:pPr>
      <w:r w:rsidRPr="00DF6F04">
        <w:rPr>
          <w:rFonts w:ascii="Century Gothic" w:hAnsi="Century Gothic"/>
          <w:b/>
          <w:sz w:val="20"/>
          <w:szCs w:val="20"/>
        </w:rPr>
        <w:t>Ohio River Basin Water Resources</w:t>
      </w:r>
      <w:r w:rsidR="00D12F5B" w:rsidRPr="00DF6F04">
        <w:rPr>
          <w:rFonts w:ascii="Century Gothic" w:hAnsi="Century Gothic"/>
          <w:b/>
          <w:sz w:val="20"/>
          <w:szCs w:val="20"/>
        </w:rPr>
        <w:t xml:space="preserve"> </w:t>
      </w:r>
    </w:p>
    <w:p w14:paraId="5B7B00A4" w14:textId="0C1A4381" w:rsidR="007B73F9" w:rsidRPr="00DF6F04" w:rsidRDefault="0041633D">
      <w:pPr>
        <w:rPr>
          <w:rFonts w:ascii="Century Gothic" w:hAnsi="Century Gothic"/>
          <w:i/>
          <w:sz w:val="20"/>
          <w:szCs w:val="20"/>
        </w:rPr>
      </w:pPr>
      <w:r w:rsidRPr="00DF6F04">
        <w:rPr>
          <w:rFonts w:ascii="Century Gothic" w:hAnsi="Century Gothic"/>
          <w:i/>
          <w:sz w:val="20"/>
          <w:szCs w:val="20"/>
        </w:rPr>
        <w:t xml:space="preserve">Monitoring Flash Drought Potential and Quantifying the </w:t>
      </w:r>
      <w:r w:rsidR="006F604F">
        <w:rPr>
          <w:rFonts w:ascii="Century Gothic" w:hAnsi="Century Gothic"/>
          <w:i/>
          <w:sz w:val="20"/>
          <w:szCs w:val="20"/>
        </w:rPr>
        <w:t>Hydrologic Impacts</w:t>
      </w:r>
      <w:r w:rsidRPr="00DF6F04">
        <w:rPr>
          <w:rFonts w:ascii="Century Gothic" w:hAnsi="Century Gothic"/>
          <w:i/>
          <w:sz w:val="20"/>
          <w:szCs w:val="20"/>
        </w:rPr>
        <w:t xml:space="preserve"> in the Ohio River Basin </w:t>
      </w:r>
    </w:p>
    <w:p w14:paraId="18D479DC" w14:textId="77777777" w:rsidR="00272CD9" w:rsidRDefault="00272CD9" w:rsidP="00334B0C">
      <w:pPr>
        <w:rPr>
          <w:b/>
          <w:sz w:val="20"/>
        </w:rPr>
      </w:pPr>
    </w:p>
    <w:p w14:paraId="2A539E14" w14:textId="77777777" w:rsidR="00CD0433" w:rsidRPr="00DF6F04" w:rsidRDefault="00CD0433" w:rsidP="00CD0433">
      <w:pPr>
        <w:pBdr>
          <w:bottom w:val="single" w:sz="4" w:space="1" w:color="auto"/>
        </w:pBdr>
        <w:rPr>
          <w:rFonts w:ascii="Century Gothic" w:hAnsi="Century Gothic"/>
          <w:b/>
        </w:rPr>
      </w:pPr>
      <w:r w:rsidRPr="00DF6F04">
        <w:rPr>
          <w:rFonts w:ascii="Century Gothic" w:hAnsi="Century Gothic"/>
          <w:b/>
          <w:sz w:val="22"/>
        </w:rPr>
        <w:t>Project Overview</w:t>
      </w:r>
    </w:p>
    <w:p w14:paraId="6DBC06B1" w14:textId="47EC915A" w:rsidR="002D45F8" w:rsidRPr="00DF6F04" w:rsidRDefault="008B3821" w:rsidP="00276572">
      <w:pPr>
        <w:rPr>
          <w:rFonts w:ascii="Garamond" w:hAnsi="Garamond"/>
          <w:sz w:val="22"/>
          <w:szCs w:val="22"/>
        </w:rPr>
      </w:pPr>
      <w:r w:rsidRPr="00DF6F04">
        <w:rPr>
          <w:rFonts w:ascii="Century Gothic" w:hAnsi="Century Gothic"/>
          <w:b/>
          <w:i/>
          <w:sz w:val="20"/>
          <w:szCs w:val="20"/>
        </w:rPr>
        <w:t>Project Synopsis</w:t>
      </w:r>
      <w:r w:rsidRPr="00DF6F04">
        <w:rPr>
          <w:rFonts w:ascii="Century Gothic" w:hAnsi="Century Gothic"/>
          <w:b/>
          <w:sz w:val="20"/>
          <w:szCs w:val="20"/>
        </w:rPr>
        <w:t>:</w:t>
      </w:r>
      <w:r w:rsidRPr="00DF6F04">
        <w:rPr>
          <w:b/>
          <w:sz w:val="22"/>
          <w:szCs w:val="22"/>
        </w:rPr>
        <w:t xml:space="preserve"> </w:t>
      </w:r>
      <w:r w:rsidRPr="00DF6F04">
        <w:rPr>
          <w:rFonts w:ascii="Garamond" w:hAnsi="Garamond"/>
          <w:sz w:val="22"/>
          <w:szCs w:val="22"/>
        </w:rPr>
        <w:t>Th</w:t>
      </w:r>
      <w:r w:rsidR="00D939C9" w:rsidRPr="00DF6F04">
        <w:rPr>
          <w:rFonts w:ascii="Garamond" w:hAnsi="Garamond"/>
          <w:sz w:val="22"/>
          <w:szCs w:val="22"/>
        </w:rPr>
        <w:t xml:space="preserve">e </w:t>
      </w:r>
      <w:r w:rsidR="002D45F8" w:rsidRPr="00DF6F04">
        <w:rPr>
          <w:rFonts w:ascii="Garamond" w:hAnsi="Garamond"/>
          <w:sz w:val="22"/>
          <w:szCs w:val="22"/>
        </w:rPr>
        <w:t>objective of the project</w:t>
      </w:r>
      <w:r w:rsidR="00D939C9" w:rsidRPr="00DF6F04">
        <w:rPr>
          <w:rFonts w:ascii="Garamond" w:hAnsi="Garamond"/>
          <w:sz w:val="22"/>
          <w:szCs w:val="22"/>
        </w:rPr>
        <w:t xml:space="preserve"> </w:t>
      </w:r>
      <w:r w:rsidR="002D45F8" w:rsidRPr="00DF6F04">
        <w:rPr>
          <w:rFonts w:ascii="Garamond" w:hAnsi="Garamond"/>
          <w:sz w:val="22"/>
          <w:szCs w:val="22"/>
        </w:rPr>
        <w:t xml:space="preserve">is to </w:t>
      </w:r>
      <w:r w:rsidR="00D939C9" w:rsidRPr="00DF6F04">
        <w:rPr>
          <w:rFonts w:ascii="Garamond" w:hAnsi="Garamond"/>
          <w:sz w:val="22"/>
          <w:szCs w:val="22"/>
        </w:rPr>
        <w:t>use a combination of gauge-based</w:t>
      </w:r>
      <w:r w:rsidR="002D45F8" w:rsidRPr="00DF6F04">
        <w:rPr>
          <w:rFonts w:ascii="Garamond" w:hAnsi="Garamond"/>
          <w:sz w:val="22"/>
          <w:szCs w:val="22"/>
        </w:rPr>
        <w:t xml:space="preserve"> and</w:t>
      </w:r>
      <w:r w:rsidR="00D939C9" w:rsidRPr="00DF6F04">
        <w:rPr>
          <w:rFonts w:ascii="Garamond" w:hAnsi="Garamond"/>
          <w:sz w:val="22"/>
          <w:szCs w:val="22"/>
        </w:rPr>
        <w:t xml:space="preserve"> remote sensing data products to</w:t>
      </w:r>
      <w:r w:rsidR="00032F8C">
        <w:rPr>
          <w:rFonts w:ascii="Garamond" w:hAnsi="Garamond"/>
          <w:sz w:val="22"/>
          <w:szCs w:val="22"/>
        </w:rPr>
        <w:t xml:space="preserve"> study which drought indicators best represent observed drought impacts</w:t>
      </w:r>
      <w:r w:rsidR="00D939C9" w:rsidRPr="00DF6F04">
        <w:rPr>
          <w:rFonts w:ascii="Garamond" w:hAnsi="Garamond"/>
          <w:sz w:val="22"/>
          <w:szCs w:val="22"/>
        </w:rPr>
        <w:t xml:space="preserve"> </w:t>
      </w:r>
      <w:r w:rsidR="008C3BD5" w:rsidRPr="00DF6F04">
        <w:rPr>
          <w:rFonts w:ascii="Garamond" w:hAnsi="Garamond"/>
          <w:sz w:val="22"/>
          <w:szCs w:val="22"/>
        </w:rPr>
        <w:t xml:space="preserve">in the Ohio River Basin. </w:t>
      </w:r>
      <w:r w:rsidR="002D45F8" w:rsidRPr="00DF6F04">
        <w:rPr>
          <w:rFonts w:ascii="Garamond" w:hAnsi="Garamond"/>
          <w:sz w:val="22"/>
          <w:szCs w:val="22"/>
        </w:rPr>
        <w:t>The team will analyze the impacts of rapid onset drought conditions</w:t>
      </w:r>
      <w:r w:rsidR="009846B3" w:rsidRPr="00DF6F04">
        <w:rPr>
          <w:rFonts w:ascii="Garamond" w:hAnsi="Garamond"/>
          <w:sz w:val="22"/>
          <w:szCs w:val="22"/>
        </w:rPr>
        <w:t>,</w:t>
      </w:r>
      <w:r w:rsidR="002D45F8" w:rsidRPr="00DF6F04">
        <w:rPr>
          <w:rFonts w:ascii="Garamond" w:hAnsi="Garamond"/>
          <w:sz w:val="22"/>
          <w:szCs w:val="22"/>
        </w:rPr>
        <w:t xml:space="preserve"> or ‘flash droughts’</w:t>
      </w:r>
      <w:r w:rsidR="009846B3" w:rsidRPr="00DF6F04">
        <w:rPr>
          <w:rFonts w:ascii="Garamond" w:hAnsi="Garamond"/>
          <w:sz w:val="22"/>
          <w:szCs w:val="22"/>
        </w:rPr>
        <w:t>,</w:t>
      </w:r>
      <w:r w:rsidR="002D45F8" w:rsidRPr="00DF6F04">
        <w:rPr>
          <w:rFonts w:ascii="Garamond" w:hAnsi="Garamond"/>
          <w:sz w:val="22"/>
          <w:szCs w:val="22"/>
        </w:rPr>
        <w:t xml:space="preserve"> on hydrological processes across the region.</w:t>
      </w:r>
      <w:r w:rsidR="00C06388">
        <w:rPr>
          <w:rFonts w:ascii="Garamond" w:hAnsi="Garamond"/>
          <w:sz w:val="22"/>
          <w:szCs w:val="22"/>
        </w:rPr>
        <w:t xml:space="preserve"> T</w:t>
      </w:r>
      <w:r w:rsidR="002D45F8" w:rsidRPr="00DF6F04">
        <w:rPr>
          <w:rFonts w:ascii="Garamond" w:hAnsi="Garamond"/>
          <w:sz w:val="22"/>
          <w:szCs w:val="22"/>
        </w:rPr>
        <w:t>he team will use</w:t>
      </w:r>
      <w:r w:rsidR="00641EE1">
        <w:rPr>
          <w:rFonts w:ascii="Garamond" w:hAnsi="Garamond"/>
          <w:sz w:val="22"/>
          <w:szCs w:val="22"/>
        </w:rPr>
        <w:t xml:space="preserve"> ECOSTRESS,</w:t>
      </w:r>
      <w:r w:rsidR="00B0595F" w:rsidRPr="00DF6F04">
        <w:rPr>
          <w:rFonts w:ascii="Garamond" w:hAnsi="Garamond"/>
          <w:sz w:val="22"/>
          <w:szCs w:val="22"/>
        </w:rPr>
        <w:t xml:space="preserve"> </w:t>
      </w:r>
      <w:r w:rsidR="002D45F8" w:rsidRPr="00DF6F04">
        <w:rPr>
          <w:rFonts w:ascii="Garamond" w:hAnsi="Garamond"/>
          <w:sz w:val="22"/>
          <w:szCs w:val="22"/>
        </w:rPr>
        <w:t>GPM</w:t>
      </w:r>
      <w:r w:rsidR="00641EE1">
        <w:rPr>
          <w:rFonts w:ascii="Garamond" w:hAnsi="Garamond"/>
          <w:sz w:val="22"/>
          <w:szCs w:val="22"/>
        </w:rPr>
        <w:t xml:space="preserve"> </w:t>
      </w:r>
      <w:r w:rsidR="002D45F8" w:rsidRPr="00DF6F04">
        <w:rPr>
          <w:rFonts w:ascii="Garamond" w:hAnsi="Garamond"/>
          <w:sz w:val="22"/>
          <w:szCs w:val="22"/>
        </w:rPr>
        <w:t>IMERG</w:t>
      </w:r>
      <w:r w:rsidR="00641EE1">
        <w:rPr>
          <w:rFonts w:ascii="Garamond" w:hAnsi="Garamond"/>
          <w:sz w:val="22"/>
          <w:szCs w:val="22"/>
        </w:rPr>
        <w:t>,</w:t>
      </w:r>
      <w:r w:rsidR="002D45F8" w:rsidRPr="00DF6F04">
        <w:rPr>
          <w:rFonts w:ascii="Garamond" w:hAnsi="Garamond"/>
          <w:sz w:val="22"/>
          <w:szCs w:val="22"/>
        </w:rPr>
        <w:t xml:space="preserve"> and Evaporative Demand Drought Index (EDDI) to</w:t>
      </w:r>
      <w:r w:rsidR="00C06388" w:rsidRPr="00DF6F04">
        <w:rPr>
          <w:rFonts w:ascii="Garamond" w:hAnsi="Garamond"/>
          <w:sz w:val="22"/>
          <w:szCs w:val="22"/>
        </w:rPr>
        <w:t xml:space="preserve"> measure flash drought potential</w:t>
      </w:r>
      <w:r w:rsidR="00C06388">
        <w:rPr>
          <w:rFonts w:ascii="Garamond" w:hAnsi="Garamond"/>
          <w:sz w:val="22"/>
          <w:szCs w:val="22"/>
        </w:rPr>
        <w:t xml:space="preserve"> based on precipitation and evapotranspiration anomalies</w:t>
      </w:r>
      <w:r w:rsidR="008267AE" w:rsidRPr="00DF6F04">
        <w:rPr>
          <w:rFonts w:ascii="Garamond" w:hAnsi="Garamond"/>
          <w:sz w:val="22"/>
          <w:szCs w:val="22"/>
        </w:rPr>
        <w:t xml:space="preserve">. The hydrologic </w:t>
      </w:r>
      <w:r w:rsidR="00C06388">
        <w:rPr>
          <w:rFonts w:ascii="Garamond" w:hAnsi="Garamond"/>
          <w:sz w:val="22"/>
          <w:szCs w:val="22"/>
        </w:rPr>
        <w:t>impacts</w:t>
      </w:r>
      <w:r w:rsidR="008267AE" w:rsidRPr="00DF6F04">
        <w:rPr>
          <w:rFonts w:ascii="Garamond" w:hAnsi="Garamond"/>
          <w:sz w:val="22"/>
          <w:szCs w:val="22"/>
        </w:rPr>
        <w:t xml:space="preserve"> of interest include </w:t>
      </w:r>
      <w:r w:rsidR="00032F8C">
        <w:rPr>
          <w:rFonts w:ascii="Garamond" w:hAnsi="Garamond"/>
          <w:sz w:val="22"/>
          <w:szCs w:val="22"/>
        </w:rPr>
        <w:t>water quality</w:t>
      </w:r>
      <w:r w:rsidR="008267AE" w:rsidRPr="00DF6F04">
        <w:rPr>
          <w:rFonts w:ascii="Garamond" w:hAnsi="Garamond"/>
          <w:sz w:val="22"/>
          <w:szCs w:val="22"/>
        </w:rPr>
        <w:t xml:space="preserve"> a</w:t>
      </w:r>
      <w:r w:rsidR="009846B3" w:rsidRPr="00DF6F04">
        <w:rPr>
          <w:rFonts w:ascii="Garamond" w:hAnsi="Garamond"/>
          <w:sz w:val="22"/>
          <w:szCs w:val="22"/>
        </w:rPr>
        <w:t>nd</w:t>
      </w:r>
      <w:r w:rsidR="008267AE" w:rsidRPr="00DF6F04">
        <w:rPr>
          <w:rFonts w:ascii="Garamond" w:hAnsi="Garamond"/>
          <w:sz w:val="22"/>
          <w:szCs w:val="22"/>
        </w:rPr>
        <w:t xml:space="preserve"> soil moisture retrieved from</w:t>
      </w:r>
      <w:r w:rsidR="00641EE1">
        <w:rPr>
          <w:rFonts w:ascii="Garamond" w:hAnsi="Garamond"/>
          <w:sz w:val="22"/>
          <w:szCs w:val="22"/>
        </w:rPr>
        <w:t xml:space="preserve"> Landsat 8 OLI and</w:t>
      </w:r>
      <w:r w:rsidR="008267AE" w:rsidRPr="00DF6F04">
        <w:rPr>
          <w:rFonts w:ascii="Garamond" w:hAnsi="Garamond"/>
          <w:sz w:val="22"/>
          <w:szCs w:val="22"/>
        </w:rPr>
        <w:t xml:space="preserve"> SMAP</w:t>
      </w:r>
      <w:r w:rsidR="00641EE1">
        <w:rPr>
          <w:rFonts w:ascii="Garamond" w:hAnsi="Garamond"/>
          <w:sz w:val="22"/>
          <w:szCs w:val="22"/>
        </w:rPr>
        <w:t>, respectively</w:t>
      </w:r>
      <w:r w:rsidR="008267AE" w:rsidRPr="00DF6F04">
        <w:rPr>
          <w:rFonts w:ascii="Garamond" w:hAnsi="Garamond"/>
          <w:sz w:val="22"/>
          <w:szCs w:val="22"/>
        </w:rPr>
        <w:t xml:space="preserve">. Understanding </w:t>
      </w:r>
      <w:r w:rsidR="00641EE1">
        <w:rPr>
          <w:rFonts w:ascii="Garamond" w:hAnsi="Garamond"/>
          <w:sz w:val="22"/>
          <w:szCs w:val="22"/>
        </w:rPr>
        <w:t>which measures of</w:t>
      </w:r>
      <w:r w:rsidR="008267AE" w:rsidRPr="00DF6F04">
        <w:rPr>
          <w:rFonts w:ascii="Garamond" w:hAnsi="Garamond"/>
          <w:sz w:val="22"/>
          <w:szCs w:val="22"/>
        </w:rPr>
        <w:t xml:space="preserve"> </w:t>
      </w:r>
      <w:r w:rsidR="00FE7B28">
        <w:rPr>
          <w:rFonts w:ascii="Garamond" w:hAnsi="Garamond"/>
          <w:sz w:val="22"/>
          <w:szCs w:val="22"/>
        </w:rPr>
        <w:t>flash drought best</w:t>
      </w:r>
      <w:r w:rsidR="008267AE" w:rsidRPr="00DF6F04">
        <w:rPr>
          <w:rFonts w:ascii="Garamond" w:hAnsi="Garamond"/>
          <w:sz w:val="22"/>
          <w:szCs w:val="22"/>
        </w:rPr>
        <w:t xml:space="preserve"> </w:t>
      </w:r>
      <w:r w:rsidR="00C06388">
        <w:rPr>
          <w:rFonts w:ascii="Garamond" w:hAnsi="Garamond"/>
          <w:sz w:val="22"/>
          <w:szCs w:val="22"/>
        </w:rPr>
        <w:t>anticipate impacts on</w:t>
      </w:r>
      <w:r w:rsidR="008267AE" w:rsidRPr="00DF6F04">
        <w:rPr>
          <w:rFonts w:ascii="Garamond" w:hAnsi="Garamond"/>
          <w:sz w:val="22"/>
          <w:szCs w:val="22"/>
        </w:rPr>
        <w:t xml:space="preserve"> hydrologic </w:t>
      </w:r>
      <w:r w:rsidR="00641EE1">
        <w:rPr>
          <w:rFonts w:ascii="Garamond" w:hAnsi="Garamond"/>
          <w:sz w:val="22"/>
          <w:szCs w:val="22"/>
        </w:rPr>
        <w:t>processes</w:t>
      </w:r>
      <w:r w:rsidR="008267AE" w:rsidRPr="00DF6F04">
        <w:rPr>
          <w:rFonts w:ascii="Garamond" w:hAnsi="Garamond"/>
          <w:sz w:val="22"/>
          <w:szCs w:val="22"/>
        </w:rPr>
        <w:t xml:space="preserve"> will help hydrologists and other resource managers better identify</w:t>
      </w:r>
      <w:r w:rsidR="0094537E" w:rsidRPr="00DF6F04">
        <w:rPr>
          <w:rFonts w:ascii="Garamond" w:hAnsi="Garamond"/>
          <w:sz w:val="22"/>
          <w:szCs w:val="22"/>
        </w:rPr>
        <w:t xml:space="preserve"> and communicate</w:t>
      </w:r>
      <w:r w:rsidR="008267AE" w:rsidRPr="00DF6F04">
        <w:rPr>
          <w:rFonts w:ascii="Garamond" w:hAnsi="Garamond"/>
          <w:sz w:val="22"/>
          <w:szCs w:val="22"/>
        </w:rPr>
        <w:t xml:space="preserve"> drought risk</w:t>
      </w:r>
      <w:r w:rsidR="0094537E" w:rsidRPr="00DF6F04">
        <w:rPr>
          <w:rFonts w:ascii="Garamond" w:hAnsi="Garamond"/>
          <w:sz w:val="22"/>
          <w:szCs w:val="22"/>
        </w:rPr>
        <w:t xml:space="preserve"> in the region</w:t>
      </w:r>
      <w:r w:rsidR="00641EE1">
        <w:rPr>
          <w:rFonts w:ascii="Garamond" w:hAnsi="Garamond"/>
          <w:sz w:val="22"/>
          <w:szCs w:val="22"/>
        </w:rPr>
        <w:t xml:space="preserve"> on an actionable </w:t>
      </w:r>
      <w:proofErr w:type="gramStart"/>
      <w:r w:rsidR="00641EE1">
        <w:rPr>
          <w:rFonts w:ascii="Garamond" w:hAnsi="Garamond"/>
          <w:sz w:val="22"/>
          <w:szCs w:val="22"/>
        </w:rPr>
        <w:t>time frame</w:t>
      </w:r>
      <w:proofErr w:type="gramEnd"/>
      <w:r w:rsidR="00641EE1">
        <w:rPr>
          <w:rFonts w:ascii="Garamond" w:hAnsi="Garamond"/>
          <w:sz w:val="22"/>
          <w:szCs w:val="22"/>
        </w:rPr>
        <w:t>.</w:t>
      </w:r>
      <w:r w:rsidR="0094537E" w:rsidRPr="00DF6F04">
        <w:rPr>
          <w:rFonts w:ascii="Garamond" w:hAnsi="Garamond"/>
          <w:sz w:val="22"/>
          <w:szCs w:val="22"/>
        </w:rPr>
        <w:t xml:space="preserve"> </w:t>
      </w:r>
    </w:p>
    <w:p w14:paraId="1E7BF85A" w14:textId="5E1EA658" w:rsidR="008B3821" w:rsidRPr="00DF6F04" w:rsidRDefault="008B3821" w:rsidP="008B3821">
      <w:pPr>
        <w:rPr>
          <w:sz w:val="22"/>
          <w:szCs w:val="22"/>
        </w:rPr>
      </w:pPr>
    </w:p>
    <w:p w14:paraId="61B4ADB8" w14:textId="7965E79A" w:rsidR="00353F4B" w:rsidRPr="00BB7307" w:rsidRDefault="00353F4B" w:rsidP="008B3821">
      <w:pPr>
        <w:rPr>
          <w:sz w:val="22"/>
          <w:szCs w:val="22"/>
        </w:rPr>
      </w:pPr>
      <w:r w:rsidRPr="00DF6F04">
        <w:rPr>
          <w:rFonts w:ascii="Century Gothic" w:hAnsi="Century Gothic"/>
          <w:b/>
          <w:i/>
          <w:sz w:val="21"/>
          <w:szCs w:val="22"/>
        </w:rPr>
        <w:t>Community Concern:</w:t>
      </w:r>
      <w:r w:rsidRPr="00DF6F04">
        <w:rPr>
          <w:sz w:val="21"/>
          <w:szCs w:val="22"/>
        </w:rPr>
        <w:t xml:space="preserve"> </w:t>
      </w:r>
      <w:r w:rsidR="008C3BD5" w:rsidRPr="00DF6F04">
        <w:rPr>
          <w:rFonts w:ascii="Garamond" w:hAnsi="Garamond"/>
          <w:sz w:val="22"/>
          <w:szCs w:val="22"/>
        </w:rPr>
        <w:t xml:space="preserve">The Ohio River Basin covers 204,000 square miles of the United States and is home to approximately 27 million people. The Ohio River and its tributaries </w:t>
      </w:r>
      <w:r w:rsidR="002D45F8" w:rsidRPr="00DF6F04">
        <w:rPr>
          <w:rFonts w:ascii="Garamond" w:hAnsi="Garamond"/>
          <w:sz w:val="22"/>
          <w:szCs w:val="22"/>
        </w:rPr>
        <w:t>provide freshwater resources to manufacturing, energy, and agricultural industries</w:t>
      </w:r>
      <w:r w:rsidR="000C6A5D">
        <w:rPr>
          <w:rFonts w:ascii="Garamond" w:hAnsi="Garamond"/>
          <w:sz w:val="22"/>
          <w:szCs w:val="22"/>
        </w:rPr>
        <w:t xml:space="preserve">. </w:t>
      </w:r>
      <w:r w:rsidR="0094537E" w:rsidRPr="00DF6F04">
        <w:rPr>
          <w:rFonts w:ascii="Garamond" w:hAnsi="Garamond"/>
          <w:sz w:val="22"/>
          <w:szCs w:val="22"/>
        </w:rPr>
        <w:t>In the past several decades, this region has experienced cycles of drought and excess moisture</w:t>
      </w:r>
      <w:r w:rsidR="009846B3" w:rsidRPr="00DF6F04">
        <w:rPr>
          <w:rFonts w:ascii="Garamond" w:hAnsi="Garamond"/>
          <w:sz w:val="22"/>
          <w:szCs w:val="22"/>
        </w:rPr>
        <w:t>.</w:t>
      </w:r>
      <w:r w:rsidR="0094537E" w:rsidRPr="00DF6F04">
        <w:rPr>
          <w:rFonts w:ascii="Garamond" w:hAnsi="Garamond"/>
          <w:sz w:val="22"/>
          <w:szCs w:val="22"/>
        </w:rPr>
        <w:t xml:space="preserve"> </w:t>
      </w:r>
      <w:r w:rsidR="000C6A5D">
        <w:rPr>
          <w:rFonts w:ascii="Garamond" w:hAnsi="Garamond"/>
          <w:sz w:val="22"/>
          <w:szCs w:val="22"/>
        </w:rPr>
        <w:t xml:space="preserve">For example, September 2019 was the driest September on record of the state of Kentucky, following an anomalously wet summer, </w:t>
      </w:r>
      <w:r w:rsidR="00F31C81">
        <w:rPr>
          <w:rFonts w:ascii="Garamond" w:hAnsi="Garamond"/>
          <w:sz w:val="22"/>
          <w:szCs w:val="22"/>
        </w:rPr>
        <w:t>which result</w:t>
      </w:r>
      <w:r w:rsidR="00FE7B28">
        <w:rPr>
          <w:rFonts w:ascii="Garamond" w:hAnsi="Garamond"/>
          <w:sz w:val="22"/>
          <w:szCs w:val="22"/>
        </w:rPr>
        <w:t>ed</w:t>
      </w:r>
      <w:r w:rsidR="00F31C81">
        <w:rPr>
          <w:rFonts w:ascii="Garamond" w:hAnsi="Garamond"/>
          <w:sz w:val="22"/>
          <w:szCs w:val="22"/>
        </w:rPr>
        <w:t xml:space="preserve"> in</w:t>
      </w:r>
      <w:r w:rsidR="000C6A5D">
        <w:rPr>
          <w:rFonts w:ascii="Garamond" w:hAnsi="Garamond"/>
          <w:sz w:val="22"/>
          <w:szCs w:val="22"/>
        </w:rPr>
        <w:t xml:space="preserve"> declines in soil moisture and growth of algal blooms in rivers. </w:t>
      </w:r>
      <w:r w:rsidR="009846B3" w:rsidRPr="00DF6F04">
        <w:rPr>
          <w:rFonts w:ascii="Garamond" w:hAnsi="Garamond"/>
          <w:sz w:val="22"/>
          <w:szCs w:val="22"/>
        </w:rPr>
        <w:t>C</w:t>
      </w:r>
      <w:r w:rsidR="0094537E" w:rsidRPr="00DF6F04">
        <w:rPr>
          <w:rFonts w:ascii="Garamond" w:hAnsi="Garamond"/>
          <w:sz w:val="22"/>
          <w:szCs w:val="22"/>
        </w:rPr>
        <w:t xml:space="preserve">limate models project this cycle to intensify with more frequent drought and flood events. </w:t>
      </w:r>
      <w:r w:rsidR="005C2BA5" w:rsidRPr="00DF6F04">
        <w:rPr>
          <w:rFonts w:ascii="Garamond" w:hAnsi="Garamond"/>
          <w:sz w:val="22"/>
          <w:szCs w:val="22"/>
        </w:rPr>
        <w:t xml:space="preserve">Currently, the Ohio River Forecast Center </w:t>
      </w:r>
      <w:r w:rsidR="00F31C81">
        <w:rPr>
          <w:rFonts w:ascii="Garamond" w:hAnsi="Garamond"/>
          <w:sz w:val="22"/>
          <w:szCs w:val="22"/>
        </w:rPr>
        <w:t xml:space="preserve">and Kentucky Climate Center </w:t>
      </w:r>
      <w:r w:rsidR="005C2BA5" w:rsidRPr="00DF6F04">
        <w:rPr>
          <w:rFonts w:ascii="Garamond" w:hAnsi="Garamond"/>
          <w:sz w:val="22"/>
          <w:szCs w:val="22"/>
        </w:rPr>
        <w:t xml:space="preserve">do not </w:t>
      </w:r>
      <w:r w:rsidR="00F31C81">
        <w:rPr>
          <w:rFonts w:ascii="Garamond" w:hAnsi="Garamond"/>
          <w:sz w:val="22"/>
          <w:szCs w:val="22"/>
        </w:rPr>
        <w:t>employ</w:t>
      </w:r>
      <w:r w:rsidR="005C2BA5" w:rsidRPr="00DF6F04">
        <w:rPr>
          <w:rFonts w:ascii="Garamond" w:hAnsi="Garamond"/>
          <w:sz w:val="22"/>
          <w:szCs w:val="22"/>
        </w:rPr>
        <w:t xml:space="preserve"> flash drought</w:t>
      </w:r>
      <w:r w:rsidR="00F31C81">
        <w:rPr>
          <w:rFonts w:ascii="Garamond" w:hAnsi="Garamond"/>
          <w:sz w:val="22"/>
          <w:szCs w:val="22"/>
        </w:rPr>
        <w:t xml:space="preserve"> indicators</w:t>
      </w:r>
      <w:r w:rsidR="005C2BA5" w:rsidRPr="00DF6F04">
        <w:rPr>
          <w:rFonts w:ascii="Garamond" w:hAnsi="Garamond"/>
          <w:sz w:val="22"/>
          <w:szCs w:val="22"/>
        </w:rPr>
        <w:t xml:space="preserve"> in </w:t>
      </w:r>
      <w:r w:rsidR="00F31C81">
        <w:rPr>
          <w:rFonts w:ascii="Garamond" w:hAnsi="Garamond"/>
          <w:sz w:val="22"/>
          <w:szCs w:val="22"/>
        </w:rPr>
        <w:t>their</w:t>
      </w:r>
      <w:r w:rsidR="005C2BA5" w:rsidRPr="00DF6F04">
        <w:rPr>
          <w:rFonts w:ascii="Garamond" w:hAnsi="Garamond"/>
          <w:sz w:val="22"/>
          <w:szCs w:val="22"/>
        </w:rPr>
        <w:t xml:space="preserve"> dissemination of water resources information to stakeholders. </w:t>
      </w:r>
    </w:p>
    <w:p w14:paraId="7A9FDC0C" w14:textId="77777777" w:rsidR="008C3BD5" w:rsidRPr="00BB7307" w:rsidRDefault="008C3BD5" w:rsidP="008B3821">
      <w:pPr>
        <w:rPr>
          <w:b/>
          <w:sz w:val="22"/>
          <w:szCs w:val="22"/>
        </w:rPr>
      </w:pPr>
    </w:p>
    <w:p w14:paraId="14F3574F" w14:textId="1213D877" w:rsidR="008B3821" w:rsidRPr="00DF6F04" w:rsidRDefault="008B3821" w:rsidP="008B3821">
      <w:pPr>
        <w:rPr>
          <w:sz w:val="22"/>
          <w:szCs w:val="22"/>
        </w:rPr>
      </w:pPr>
      <w:r w:rsidRPr="00DF6F04">
        <w:rPr>
          <w:rFonts w:ascii="Century Gothic" w:hAnsi="Century Gothic"/>
          <w:b/>
          <w:i/>
          <w:sz w:val="21"/>
          <w:szCs w:val="22"/>
        </w:rPr>
        <w:t>Source of Project Idea:</w:t>
      </w:r>
      <w:r w:rsidRPr="00DF6F04">
        <w:rPr>
          <w:sz w:val="21"/>
          <w:szCs w:val="22"/>
        </w:rPr>
        <w:t xml:space="preserve"> </w:t>
      </w:r>
      <w:r w:rsidR="00864A58" w:rsidRPr="00DF6F04">
        <w:rPr>
          <w:rFonts w:ascii="Garamond" w:hAnsi="Garamond"/>
          <w:sz w:val="22"/>
          <w:szCs w:val="22"/>
        </w:rPr>
        <w:t xml:space="preserve">The </w:t>
      </w:r>
      <w:r w:rsidR="00FE7B28">
        <w:rPr>
          <w:rFonts w:ascii="Garamond" w:hAnsi="Garamond"/>
          <w:sz w:val="22"/>
          <w:szCs w:val="22"/>
        </w:rPr>
        <w:t xml:space="preserve">NOAA </w:t>
      </w:r>
      <w:r w:rsidR="00864A58" w:rsidRPr="00DF6F04">
        <w:rPr>
          <w:rFonts w:ascii="Garamond" w:hAnsi="Garamond"/>
          <w:sz w:val="22"/>
          <w:szCs w:val="22"/>
        </w:rPr>
        <w:t>National Weather Service, Ohio River Forecast Center</w:t>
      </w:r>
      <w:r w:rsidR="004B5932" w:rsidRPr="00DF6F04">
        <w:rPr>
          <w:rFonts w:ascii="Garamond" w:hAnsi="Garamond"/>
          <w:sz w:val="22"/>
          <w:szCs w:val="22"/>
        </w:rPr>
        <w:t xml:space="preserve"> </w:t>
      </w:r>
      <w:r w:rsidR="00864A58" w:rsidRPr="00DF6F04">
        <w:rPr>
          <w:rFonts w:ascii="Garamond" w:hAnsi="Garamond"/>
          <w:sz w:val="22"/>
          <w:szCs w:val="22"/>
        </w:rPr>
        <w:t>reached</w:t>
      </w:r>
      <w:r w:rsidR="000D7EC7" w:rsidRPr="00DF6F04">
        <w:rPr>
          <w:rFonts w:ascii="Garamond" w:hAnsi="Garamond"/>
          <w:sz w:val="22"/>
          <w:szCs w:val="22"/>
        </w:rPr>
        <w:t xml:space="preserve"> out</w:t>
      </w:r>
      <w:r w:rsidR="00864A58" w:rsidRPr="00DF6F04">
        <w:rPr>
          <w:rFonts w:ascii="Garamond" w:hAnsi="Garamond"/>
          <w:sz w:val="22"/>
          <w:szCs w:val="22"/>
        </w:rPr>
        <w:t xml:space="preserve"> to regional coordinators from NOAA’s National Integrated Drought Information System. </w:t>
      </w:r>
      <w:r w:rsidR="004B5932" w:rsidRPr="00DF6F04">
        <w:rPr>
          <w:rFonts w:ascii="Garamond" w:hAnsi="Garamond"/>
          <w:sz w:val="22"/>
          <w:szCs w:val="22"/>
        </w:rPr>
        <w:t>The regional coordinator</w:t>
      </w:r>
      <w:r w:rsidR="000D7EC7" w:rsidRPr="00DF6F04">
        <w:rPr>
          <w:rFonts w:ascii="Garamond" w:hAnsi="Garamond"/>
          <w:sz w:val="22"/>
          <w:szCs w:val="22"/>
        </w:rPr>
        <w:t>s</w:t>
      </w:r>
      <w:r w:rsidR="004B5932" w:rsidRPr="00DF6F04">
        <w:rPr>
          <w:rFonts w:ascii="Garamond" w:hAnsi="Garamond"/>
          <w:sz w:val="22"/>
          <w:szCs w:val="22"/>
        </w:rPr>
        <w:t xml:space="preserve"> put the </w:t>
      </w:r>
      <w:r w:rsidR="006F5DD4" w:rsidRPr="00DF6F04">
        <w:rPr>
          <w:rFonts w:ascii="Garamond" w:hAnsi="Garamond"/>
          <w:sz w:val="22"/>
          <w:szCs w:val="22"/>
        </w:rPr>
        <w:t>Ohio River Forecast Center</w:t>
      </w:r>
      <w:r w:rsidR="004B5932" w:rsidRPr="00DF6F04">
        <w:rPr>
          <w:rFonts w:ascii="Garamond" w:hAnsi="Garamond"/>
          <w:sz w:val="22"/>
          <w:szCs w:val="22"/>
        </w:rPr>
        <w:t xml:space="preserve"> in contact with leadership at the NASA DEVELOP North Carolina node</w:t>
      </w:r>
      <w:r w:rsidR="009846B3" w:rsidRPr="00DF6F04">
        <w:rPr>
          <w:rFonts w:ascii="Garamond" w:hAnsi="Garamond"/>
          <w:sz w:val="22"/>
          <w:szCs w:val="22"/>
        </w:rPr>
        <w:t>,</w:t>
      </w:r>
      <w:r w:rsidR="004B5932" w:rsidRPr="00DF6F04">
        <w:rPr>
          <w:rFonts w:ascii="Garamond" w:hAnsi="Garamond"/>
          <w:sz w:val="22"/>
          <w:szCs w:val="22"/>
        </w:rPr>
        <w:t xml:space="preserve"> with </w:t>
      </w:r>
      <w:r w:rsidR="000D7EC7" w:rsidRPr="00DF6F04">
        <w:rPr>
          <w:rFonts w:ascii="Garamond" w:hAnsi="Garamond"/>
          <w:sz w:val="22"/>
          <w:szCs w:val="22"/>
        </w:rPr>
        <w:t xml:space="preserve">an </w:t>
      </w:r>
      <w:r w:rsidR="004B5932" w:rsidRPr="00DF6F04">
        <w:rPr>
          <w:rFonts w:ascii="Garamond" w:hAnsi="Garamond"/>
          <w:sz w:val="22"/>
          <w:szCs w:val="22"/>
        </w:rPr>
        <w:t xml:space="preserve">interest in exploring the relationship between meteorological drought and hydrologic drought using remote sensing. </w:t>
      </w:r>
    </w:p>
    <w:p w14:paraId="56693788" w14:textId="77777777" w:rsidR="008B3821" w:rsidRPr="00DF6F04" w:rsidRDefault="008B3821" w:rsidP="00276572">
      <w:pPr>
        <w:rPr>
          <w:b/>
          <w:sz w:val="22"/>
          <w:szCs w:val="22"/>
        </w:rPr>
      </w:pPr>
    </w:p>
    <w:p w14:paraId="1D844156" w14:textId="4FFF5B4C" w:rsidR="00276572" w:rsidRPr="00DF6F04" w:rsidRDefault="00276572" w:rsidP="00DC6974">
      <w:pPr>
        <w:ind w:left="720" w:hanging="720"/>
        <w:rPr>
          <w:sz w:val="22"/>
          <w:szCs w:val="22"/>
        </w:rPr>
      </w:pPr>
      <w:r w:rsidRPr="00DF6F04">
        <w:rPr>
          <w:rFonts w:ascii="Century Gothic" w:hAnsi="Century Gothic"/>
          <w:b/>
          <w:i/>
          <w:sz w:val="20"/>
          <w:szCs w:val="22"/>
        </w:rPr>
        <w:t>National Application Area Addressed:</w:t>
      </w:r>
      <w:r w:rsidRPr="00DF6F04">
        <w:rPr>
          <w:sz w:val="20"/>
          <w:szCs w:val="22"/>
        </w:rPr>
        <w:t xml:space="preserve"> </w:t>
      </w:r>
      <w:r w:rsidR="004B5932" w:rsidRPr="00DF6F04">
        <w:rPr>
          <w:rFonts w:ascii="Garamond" w:hAnsi="Garamond"/>
          <w:sz w:val="22"/>
          <w:szCs w:val="22"/>
        </w:rPr>
        <w:t>Water Resources</w:t>
      </w:r>
    </w:p>
    <w:p w14:paraId="75CB4D6A" w14:textId="5990B484" w:rsidR="00276572" w:rsidRPr="00DF6F04" w:rsidRDefault="00276572" w:rsidP="00DC6974">
      <w:pPr>
        <w:ind w:left="720" w:hanging="720"/>
        <w:rPr>
          <w:sz w:val="22"/>
          <w:szCs w:val="22"/>
        </w:rPr>
      </w:pPr>
      <w:r w:rsidRPr="00DF6F04">
        <w:rPr>
          <w:rFonts w:ascii="Century Gothic" w:hAnsi="Century Gothic"/>
          <w:b/>
          <w:i/>
          <w:sz w:val="20"/>
          <w:szCs w:val="22"/>
        </w:rPr>
        <w:t>Study Location:</w:t>
      </w:r>
      <w:r w:rsidRPr="00DF6F04">
        <w:rPr>
          <w:sz w:val="20"/>
          <w:szCs w:val="22"/>
        </w:rPr>
        <w:t xml:space="preserve"> </w:t>
      </w:r>
      <w:r w:rsidR="00DF6F04">
        <w:rPr>
          <w:rFonts w:ascii="Garamond" w:hAnsi="Garamond"/>
          <w:sz w:val="22"/>
          <w:szCs w:val="22"/>
        </w:rPr>
        <w:t>OH, KY</w:t>
      </w:r>
    </w:p>
    <w:p w14:paraId="1CCD5CD8" w14:textId="5321FBDA" w:rsidR="00916099" w:rsidRPr="00DF6F04" w:rsidRDefault="00276572" w:rsidP="00DC6974">
      <w:pPr>
        <w:ind w:left="720" w:hanging="720"/>
        <w:rPr>
          <w:rFonts w:ascii="Garamond" w:hAnsi="Garamond"/>
          <w:b/>
          <w:sz w:val="22"/>
          <w:szCs w:val="22"/>
        </w:rPr>
      </w:pPr>
      <w:r w:rsidRPr="00DF6F04">
        <w:rPr>
          <w:rFonts w:ascii="Century Gothic" w:hAnsi="Century Gothic"/>
          <w:b/>
          <w:i/>
          <w:sz w:val="20"/>
          <w:szCs w:val="22"/>
        </w:rPr>
        <w:t>Study Period:</w:t>
      </w:r>
      <w:r w:rsidRPr="00DF6F04">
        <w:rPr>
          <w:b/>
          <w:sz w:val="20"/>
          <w:szCs w:val="22"/>
        </w:rPr>
        <w:t xml:space="preserve"> </w:t>
      </w:r>
      <w:r w:rsidR="00F30730" w:rsidRPr="00DF6F04">
        <w:rPr>
          <w:rFonts w:ascii="Garamond" w:hAnsi="Garamond"/>
          <w:sz w:val="22"/>
          <w:szCs w:val="22"/>
        </w:rPr>
        <w:t xml:space="preserve">January </w:t>
      </w:r>
      <w:r w:rsidR="006F5DD4" w:rsidRPr="00DF6F04">
        <w:rPr>
          <w:rFonts w:ascii="Garamond" w:hAnsi="Garamond"/>
          <w:sz w:val="22"/>
          <w:szCs w:val="22"/>
        </w:rPr>
        <w:t>2000</w:t>
      </w:r>
      <w:r w:rsidRPr="00DF6F04">
        <w:rPr>
          <w:rFonts w:ascii="Garamond" w:hAnsi="Garamond"/>
          <w:sz w:val="22"/>
          <w:szCs w:val="22"/>
        </w:rPr>
        <w:t xml:space="preserve"> </w:t>
      </w:r>
      <w:r w:rsidR="00916099" w:rsidRPr="00DF6F04">
        <w:rPr>
          <w:rFonts w:ascii="Garamond" w:hAnsi="Garamond"/>
          <w:sz w:val="22"/>
          <w:szCs w:val="22"/>
        </w:rPr>
        <w:t xml:space="preserve">– </w:t>
      </w:r>
      <w:r w:rsidR="006F5DD4" w:rsidRPr="00DF6F04">
        <w:rPr>
          <w:rFonts w:ascii="Garamond" w:hAnsi="Garamond"/>
          <w:sz w:val="22"/>
          <w:szCs w:val="22"/>
        </w:rPr>
        <w:t>October 2019</w:t>
      </w:r>
    </w:p>
    <w:p w14:paraId="462EE0EA" w14:textId="77777777" w:rsidR="00276572" w:rsidRPr="00DF6F04" w:rsidRDefault="00276572" w:rsidP="00276572">
      <w:pPr>
        <w:rPr>
          <w:b/>
          <w:sz w:val="22"/>
          <w:szCs w:val="22"/>
        </w:rPr>
      </w:pPr>
    </w:p>
    <w:p w14:paraId="1FD4D86C" w14:textId="0D8AA2D5" w:rsidR="009846B3" w:rsidRPr="00126142" w:rsidRDefault="00276572" w:rsidP="00126142">
      <w:pPr>
        <w:rPr>
          <w:sz w:val="22"/>
          <w:szCs w:val="22"/>
        </w:rPr>
      </w:pPr>
      <w:r w:rsidRPr="00DF6F04">
        <w:rPr>
          <w:rFonts w:ascii="Century Gothic" w:hAnsi="Century Gothic"/>
          <w:b/>
          <w:i/>
          <w:sz w:val="21"/>
          <w:szCs w:val="22"/>
        </w:rPr>
        <w:t>Advisor:</w:t>
      </w:r>
      <w:r w:rsidRPr="00DF6F04">
        <w:rPr>
          <w:sz w:val="22"/>
          <w:szCs w:val="22"/>
        </w:rPr>
        <w:t xml:space="preserve"> </w:t>
      </w:r>
      <w:r w:rsidR="00DF6F04">
        <w:rPr>
          <w:rFonts w:ascii="Garamond" w:hAnsi="Garamond"/>
          <w:sz w:val="22"/>
          <w:szCs w:val="22"/>
        </w:rPr>
        <w:t>Ronald Leeper</w:t>
      </w:r>
      <w:r w:rsidR="004B5932" w:rsidRPr="00DF6F04">
        <w:rPr>
          <w:rFonts w:ascii="Garamond" w:hAnsi="Garamond"/>
          <w:sz w:val="22"/>
          <w:szCs w:val="22"/>
        </w:rPr>
        <w:t xml:space="preserve"> (NOAA National Centers for Environmental Information, North Carolina Institute for Climate Studies) </w:t>
      </w:r>
    </w:p>
    <w:p w14:paraId="437F79A8" w14:textId="77777777" w:rsidR="009846B3" w:rsidRDefault="009846B3" w:rsidP="00CD0433">
      <w:pPr>
        <w:pBdr>
          <w:bottom w:val="single" w:sz="4" w:space="1" w:color="auto"/>
        </w:pBdr>
        <w:rPr>
          <w:b/>
        </w:rPr>
      </w:pPr>
    </w:p>
    <w:p w14:paraId="07D5EB77" w14:textId="77777777" w:rsidR="00CD0433" w:rsidRPr="00126142" w:rsidRDefault="00CD0433" w:rsidP="00CD0433">
      <w:pPr>
        <w:pBdr>
          <w:bottom w:val="single" w:sz="4" w:space="1" w:color="auto"/>
        </w:pBdr>
        <w:rPr>
          <w:rFonts w:ascii="Century Gothic" w:hAnsi="Century Gothic"/>
          <w:b/>
          <w:sz w:val="22"/>
          <w:szCs w:val="22"/>
        </w:rPr>
      </w:pPr>
      <w:r w:rsidRPr="00126142">
        <w:rPr>
          <w:rFonts w:ascii="Century Gothic" w:hAnsi="Century Gothic"/>
          <w:b/>
          <w:sz w:val="22"/>
          <w:szCs w:val="22"/>
        </w:rPr>
        <w:t>Partner Overview</w:t>
      </w:r>
    </w:p>
    <w:p w14:paraId="34B6E1B7" w14:textId="20BFE351" w:rsidR="00D12F5B" w:rsidRPr="00126142" w:rsidRDefault="00A44DD0" w:rsidP="00D12F5B">
      <w:pPr>
        <w:rPr>
          <w:rFonts w:ascii="Century Gothic" w:hAnsi="Century Gothic"/>
          <w:b/>
          <w:i/>
          <w:sz w:val="20"/>
          <w:szCs w:val="20"/>
        </w:rPr>
      </w:pPr>
      <w:r w:rsidRPr="00126142">
        <w:rPr>
          <w:rFonts w:ascii="Century Gothic" w:hAnsi="Century Gothic"/>
          <w:b/>
          <w:i/>
          <w:sz w:val="20"/>
          <w:szCs w:val="20"/>
        </w:rPr>
        <w:t>Partner</w:t>
      </w:r>
      <w:r w:rsidR="00835C04" w:rsidRPr="00126142">
        <w:rPr>
          <w:rFonts w:ascii="Century Gothic" w:hAnsi="Century Gothic"/>
          <w:b/>
          <w:i/>
          <w:sz w:val="20"/>
          <w:szCs w:val="20"/>
        </w:rPr>
        <w:t xml:space="preserve"> Organization</w:t>
      </w:r>
      <w:r w:rsidR="00D12F5B" w:rsidRPr="00126142">
        <w:rPr>
          <w:rFonts w:ascii="Century Gothic" w:hAnsi="Century Gothic"/>
          <w:b/>
          <w:i/>
          <w:sz w:val="20"/>
          <w:szCs w:val="20"/>
        </w:rPr>
        <w:t>:</w:t>
      </w:r>
    </w:p>
    <w:tbl>
      <w:tblPr>
        <w:tblStyle w:val="TableGrid"/>
        <w:tblW w:w="9450" w:type="dxa"/>
        <w:tblInd w:w="-5" w:type="dxa"/>
        <w:tblLayout w:type="fixed"/>
        <w:tblLook w:val="04A0" w:firstRow="1" w:lastRow="0" w:firstColumn="1" w:lastColumn="0" w:noHBand="0" w:noVBand="1"/>
      </w:tblPr>
      <w:tblGrid>
        <w:gridCol w:w="3240"/>
        <w:gridCol w:w="3456"/>
        <w:gridCol w:w="1674"/>
        <w:gridCol w:w="1080"/>
      </w:tblGrid>
      <w:tr w:rsidR="00636FAE" w:rsidRPr="00EC3694" w14:paraId="4EEA7B0E" w14:textId="77777777" w:rsidTr="00126142">
        <w:tc>
          <w:tcPr>
            <w:tcW w:w="3240" w:type="dxa"/>
            <w:shd w:val="clear" w:color="auto" w:fill="31849B" w:themeFill="accent5" w:themeFillShade="BF"/>
            <w:vAlign w:val="center"/>
          </w:tcPr>
          <w:p w14:paraId="66FDE6C5" w14:textId="77777777" w:rsidR="006804AC" w:rsidRPr="00126142" w:rsidRDefault="006804AC" w:rsidP="00A44DD0">
            <w:pPr>
              <w:rPr>
                <w:rFonts w:ascii="Century Gothic" w:hAnsi="Century Gothic"/>
                <w:b/>
                <w:color w:val="FFFFFF" w:themeColor="background1"/>
                <w:sz w:val="22"/>
                <w:szCs w:val="22"/>
              </w:rPr>
            </w:pPr>
            <w:r w:rsidRPr="00126142">
              <w:rPr>
                <w:rFonts w:ascii="Century Gothic" w:hAnsi="Century Gothic"/>
                <w:b/>
                <w:color w:val="FFFFFF" w:themeColor="background1"/>
                <w:sz w:val="22"/>
                <w:szCs w:val="22"/>
              </w:rPr>
              <w:t>Organization</w:t>
            </w:r>
          </w:p>
        </w:tc>
        <w:tc>
          <w:tcPr>
            <w:tcW w:w="3456" w:type="dxa"/>
            <w:shd w:val="clear" w:color="auto" w:fill="31849B" w:themeFill="accent5" w:themeFillShade="BF"/>
            <w:vAlign w:val="center"/>
          </w:tcPr>
          <w:p w14:paraId="358B03BC" w14:textId="77777777" w:rsidR="006804AC" w:rsidRPr="00126142" w:rsidRDefault="006804AC" w:rsidP="00A44DD0">
            <w:pPr>
              <w:rPr>
                <w:rFonts w:ascii="Century Gothic" w:hAnsi="Century Gothic"/>
                <w:b/>
                <w:color w:val="FFFFFF" w:themeColor="background1"/>
                <w:sz w:val="22"/>
                <w:szCs w:val="22"/>
              </w:rPr>
            </w:pPr>
            <w:r w:rsidRPr="00126142">
              <w:rPr>
                <w:rFonts w:ascii="Century Gothic" w:hAnsi="Century Gothic"/>
                <w:b/>
                <w:color w:val="FFFFFF" w:themeColor="background1"/>
                <w:sz w:val="22"/>
                <w:szCs w:val="22"/>
              </w:rPr>
              <w:t>POC (Name, Position/Title)</w:t>
            </w:r>
          </w:p>
        </w:tc>
        <w:tc>
          <w:tcPr>
            <w:tcW w:w="1674" w:type="dxa"/>
            <w:shd w:val="clear" w:color="auto" w:fill="31849B" w:themeFill="accent5" w:themeFillShade="BF"/>
            <w:vAlign w:val="center"/>
          </w:tcPr>
          <w:p w14:paraId="311B19EA" w14:textId="77777777" w:rsidR="006804AC" w:rsidRPr="00126142" w:rsidRDefault="006804AC" w:rsidP="00A44DD0">
            <w:pPr>
              <w:rPr>
                <w:rFonts w:ascii="Century Gothic" w:hAnsi="Century Gothic"/>
                <w:b/>
                <w:color w:val="FFFFFF" w:themeColor="background1"/>
                <w:sz w:val="22"/>
                <w:szCs w:val="22"/>
              </w:rPr>
            </w:pPr>
            <w:r w:rsidRPr="00126142">
              <w:rPr>
                <w:rFonts w:ascii="Century Gothic" w:hAnsi="Century Gothic"/>
                <w:b/>
                <w:color w:val="FFFFFF" w:themeColor="background1"/>
                <w:sz w:val="22"/>
                <w:szCs w:val="22"/>
              </w:rPr>
              <w:t>Partner Type</w:t>
            </w:r>
          </w:p>
        </w:tc>
        <w:tc>
          <w:tcPr>
            <w:tcW w:w="1080" w:type="dxa"/>
            <w:shd w:val="clear" w:color="auto" w:fill="31849B" w:themeFill="accent5" w:themeFillShade="BF"/>
          </w:tcPr>
          <w:p w14:paraId="77BDFEF2" w14:textId="77777777" w:rsidR="006804AC" w:rsidRPr="00126142" w:rsidRDefault="006804AC" w:rsidP="006804AC">
            <w:pPr>
              <w:jc w:val="center"/>
              <w:rPr>
                <w:rFonts w:ascii="Century Gothic" w:hAnsi="Century Gothic"/>
                <w:b/>
                <w:color w:val="FFFFFF" w:themeColor="background1"/>
                <w:sz w:val="20"/>
                <w:szCs w:val="20"/>
              </w:rPr>
            </w:pPr>
            <w:r w:rsidRPr="00126142">
              <w:rPr>
                <w:rFonts w:ascii="Century Gothic" w:hAnsi="Century Gothic"/>
                <w:b/>
                <w:color w:val="FFFFFF" w:themeColor="background1"/>
                <w:sz w:val="18"/>
                <w:szCs w:val="20"/>
              </w:rPr>
              <w:t>Boundary Org?</w:t>
            </w:r>
          </w:p>
        </w:tc>
      </w:tr>
      <w:tr w:rsidR="006804AC" w:rsidRPr="00EC3694" w14:paraId="5D470CD2" w14:textId="77777777" w:rsidTr="00126142">
        <w:tc>
          <w:tcPr>
            <w:tcW w:w="3240" w:type="dxa"/>
          </w:tcPr>
          <w:p w14:paraId="147FACB8" w14:textId="521A1CA1" w:rsidR="006804AC" w:rsidRPr="00126142" w:rsidRDefault="00B0595F" w:rsidP="00A44DD0">
            <w:pPr>
              <w:rPr>
                <w:rFonts w:ascii="Garamond" w:hAnsi="Garamond"/>
                <w:b/>
                <w:sz w:val="22"/>
                <w:szCs w:val="22"/>
              </w:rPr>
            </w:pPr>
            <w:r>
              <w:rPr>
                <w:rFonts w:ascii="Garamond" w:hAnsi="Garamond"/>
                <w:b/>
                <w:sz w:val="22"/>
                <w:szCs w:val="22"/>
              </w:rPr>
              <w:t xml:space="preserve">NOAA </w:t>
            </w:r>
            <w:r w:rsidR="009606BD" w:rsidRPr="00126142">
              <w:rPr>
                <w:rFonts w:ascii="Garamond" w:hAnsi="Garamond"/>
                <w:b/>
                <w:sz w:val="22"/>
                <w:szCs w:val="22"/>
              </w:rPr>
              <w:t>National Weather Service, Ohio River Forecast Center</w:t>
            </w:r>
          </w:p>
        </w:tc>
        <w:tc>
          <w:tcPr>
            <w:tcW w:w="3456" w:type="dxa"/>
          </w:tcPr>
          <w:p w14:paraId="0111C027" w14:textId="0EBF2DD3" w:rsidR="006804AC" w:rsidRPr="00126142" w:rsidRDefault="00DD07D4" w:rsidP="00A44DD0">
            <w:pPr>
              <w:rPr>
                <w:rFonts w:ascii="Garamond" w:hAnsi="Garamond"/>
                <w:sz w:val="22"/>
                <w:szCs w:val="22"/>
              </w:rPr>
            </w:pPr>
            <w:r w:rsidRPr="00126142">
              <w:rPr>
                <w:rFonts w:ascii="Garamond" w:hAnsi="Garamond"/>
                <w:sz w:val="22"/>
                <w:szCs w:val="22"/>
              </w:rPr>
              <w:t xml:space="preserve">James Noel, Service Coordination Hydrologist </w:t>
            </w:r>
          </w:p>
        </w:tc>
        <w:tc>
          <w:tcPr>
            <w:tcW w:w="1674" w:type="dxa"/>
          </w:tcPr>
          <w:p w14:paraId="21053937" w14:textId="08B51748" w:rsidR="006804AC" w:rsidRPr="00126142" w:rsidRDefault="0086051E" w:rsidP="00A44DD0">
            <w:pPr>
              <w:rPr>
                <w:rFonts w:ascii="Garamond" w:hAnsi="Garamond"/>
                <w:sz w:val="22"/>
                <w:szCs w:val="22"/>
              </w:rPr>
            </w:pPr>
            <w:r w:rsidRPr="00126142">
              <w:rPr>
                <w:rFonts w:ascii="Garamond" w:hAnsi="Garamond"/>
                <w:sz w:val="22"/>
                <w:szCs w:val="22"/>
              </w:rPr>
              <w:t xml:space="preserve">End </w:t>
            </w:r>
            <w:r w:rsidR="009E4CFF" w:rsidRPr="00126142">
              <w:rPr>
                <w:rFonts w:ascii="Garamond" w:hAnsi="Garamond"/>
                <w:sz w:val="22"/>
                <w:szCs w:val="22"/>
              </w:rPr>
              <w:t>User</w:t>
            </w:r>
          </w:p>
        </w:tc>
        <w:tc>
          <w:tcPr>
            <w:tcW w:w="1080" w:type="dxa"/>
          </w:tcPr>
          <w:p w14:paraId="6070AA6D" w14:textId="16A03560" w:rsidR="006804AC" w:rsidRPr="00126142" w:rsidRDefault="006804AC" w:rsidP="00C82C8C">
            <w:pPr>
              <w:jc w:val="center"/>
              <w:rPr>
                <w:rFonts w:ascii="Garamond" w:hAnsi="Garamond"/>
                <w:sz w:val="22"/>
                <w:szCs w:val="22"/>
              </w:rPr>
            </w:pPr>
            <w:r w:rsidRPr="00126142">
              <w:rPr>
                <w:rFonts w:ascii="Garamond" w:hAnsi="Garamond"/>
                <w:sz w:val="22"/>
                <w:szCs w:val="22"/>
              </w:rPr>
              <w:t>Yes</w:t>
            </w:r>
          </w:p>
        </w:tc>
      </w:tr>
      <w:tr w:rsidR="00126142" w:rsidRPr="00EC3694" w14:paraId="75A1F465" w14:textId="77777777" w:rsidTr="00126142">
        <w:tc>
          <w:tcPr>
            <w:tcW w:w="3240" w:type="dxa"/>
            <w:vAlign w:val="center"/>
          </w:tcPr>
          <w:p w14:paraId="362FBB49" w14:textId="6838E916" w:rsidR="00126142" w:rsidRDefault="00126142" w:rsidP="00126142">
            <w:pPr>
              <w:rPr>
                <w:rFonts w:ascii="Garamond" w:hAnsi="Garamond"/>
                <w:b/>
                <w:sz w:val="22"/>
                <w:szCs w:val="22"/>
              </w:rPr>
            </w:pPr>
            <w:r>
              <w:rPr>
                <w:rFonts w:ascii="Garamond" w:hAnsi="Garamond"/>
                <w:b/>
                <w:sz w:val="22"/>
                <w:szCs w:val="22"/>
              </w:rPr>
              <w:t>Kentucky Climate Center</w:t>
            </w:r>
          </w:p>
        </w:tc>
        <w:tc>
          <w:tcPr>
            <w:tcW w:w="3456" w:type="dxa"/>
          </w:tcPr>
          <w:p w14:paraId="6030B876" w14:textId="1FB9DCC8" w:rsidR="00126142" w:rsidRPr="00126142" w:rsidRDefault="00126142" w:rsidP="00A44DD0">
            <w:pPr>
              <w:rPr>
                <w:rFonts w:ascii="Garamond" w:hAnsi="Garamond"/>
                <w:sz w:val="22"/>
                <w:szCs w:val="22"/>
              </w:rPr>
            </w:pPr>
            <w:r>
              <w:rPr>
                <w:rFonts w:ascii="Garamond" w:hAnsi="Garamond"/>
                <w:sz w:val="22"/>
                <w:szCs w:val="22"/>
              </w:rPr>
              <w:t xml:space="preserve">Stuart Foster, Kentucky State Climatologist </w:t>
            </w:r>
          </w:p>
        </w:tc>
        <w:tc>
          <w:tcPr>
            <w:tcW w:w="1674" w:type="dxa"/>
          </w:tcPr>
          <w:p w14:paraId="482168A6" w14:textId="00D8BCCB" w:rsidR="00126142" w:rsidRPr="00126142" w:rsidRDefault="00126142" w:rsidP="00A44DD0">
            <w:pPr>
              <w:rPr>
                <w:rFonts w:ascii="Garamond" w:hAnsi="Garamond"/>
                <w:sz w:val="22"/>
                <w:szCs w:val="22"/>
              </w:rPr>
            </w:pPr>
            <w:r>
              <w:rPr>
                <w:rFonts w:ascii="Garamond" w:hAnsi="Garamond"/>
                <w:sz w:val="22"/>
                <w:szCs w:val="22"/>
              </w:rPr>
              <w:t>End User</w:t>
            </w:r>
          </w:p>
        </w:tc>
        <w:tc>
          <w:tcPr>
            <w:tcW w:w="1080" w:type="dxa"/>
          </w:tcPr>
          <w:p w14:paraId="44B883B8" w14:textId="31916CD0" w:rsidR="00126142" w:rsidRPr="00126142" w:rsidRDefault="00126142" w:rsidP="00C82C8C">
            <w:pPr>
              <w:jc w:val="center"/>
              <w:rPr>
                <w:rFonts w:ascii="Garamond" w:hAnsi="Garamond"/>
                <w:sz w:val="22"/>
                <w:szCs w:val="22"/>
              </w:rPr>
            </w:pPr>
            <w:r>
              <w:rPr>
                <w:rFonts w:ascii="Garamond" w:hAnsi="Garamond"/>
                <w:sz w:val="22"/>
                <w:szCs w:val="22"/>
              </w:rPr>
              <w:t>Yes</w:t>
            </w:r>
          </w:p>
        </w:tc>
      </w:tr>
      <w:tr w:rsidR="006804AC" w:rsidRPr="00EC3694" w14:paraId="3CC8ABAF" w14:textId="77777777" w:rsidTr="00126142">
        <w:tc>
          <w:tcPr>
            <w:tcW w:w="3240" w:type="dxa"/>
          </w:tcPr>
          <w:p w14:paraId="09C3C822" w14:textId="3FF311E9" w:rsidR="006804AC" w:rsidRPr="00126142" w:rsidRDefault="00DD07D4" w:rsidP="00A44DD0">
            <w:pPr>
              <w:rPr>
                <w:rFonts w:ascii="Garamond" w:hAnsi="Garamond"/>
                <w:b/>
                <w:sz w:val="22"/>
                <w:szCs w:val="22"/>
              </w:rPr>
            </w:pPr>
            <w:r w:rsidRPr="00126142">
              <w:rPr>
                <w:rFonts w:ascii="Garamond" w:hAnsi="Garamond"/>
                <w:b/>
                <w:sz w:val="22"/>
                <w:szCs w:val="22"/>
              </w:rPr>
              <w:lastRenderedPageBreak/>
              <w:t>NOAA Earth System Research Lab, Physical Sciences Division</w:t>
            </w:r>
          </w:p>
        </w:tc>
        <w:tc>
          <w:tcPr>
            <w:tcW w:w="3456" w:type="dxa"/>
          </w:tcPr>
          <w:p w14:paraId="36E16CC9" w14:textId="333EB700" w:rsidR="006804AC" w:rsidRPr="00126142" w:rsidRDefault="008A4202" w:rsidP="006804AC">
            <w:pPr>
              <w:rPr>
                <w:rFonts w:ascii="Garamond" w:hAnsi="Garamond"/>
                <w:sz w:val="22"/>
                <w:szCs w:val="22"/>
              </w:rPr>
            </w:pPr>
            <w:r w:rsidRPr="00126142">
              <w:rPr>
                <w:rFonts w:ascii="Garamond" w:hAnsi="Garamond"/>
                <w:sz w:val="22"/>
                <w:szCs w:val="22"/>
              </w:rPr>
              <w:t>Michael Hobbins, Research Hydrologist</w:t>
            </w:r>
          </w:p>
        </w:tc>
        <w:tc>
          <w:tcPr>
            <w:tcW w:w="1674" w:type="dxa"/>
          </w:tcPr>
          <w:p w14:paraId="011729D9" w14:textId="77777777" w:rsidR="006804AC" w:rsidRPr="00126142" w:rsidRDefault="009E4CFF" w:rsidP="00A44DD0">
            <w:pPr>
              <w:rPr>
                <w:rFonts w:ascii="Garamond" w:hAnsi="Garamond"/>
                <w:sz w:val="22"/>
                <w:szCs w:val="22"/>
              </w:rPr>
            </w:pPr>
            <w:r w:rsidRPr="00126142">
              <w:rPr>
                <w:rFonts w:ascii="Garamond" w:hAnsi="Garamond"/>
                <w:sz w:val="22"/>
                <w:szCs w:val="22"/>
              </w:rPr>
              <w:t>Collaborator</w:t>
            </w:r>
          </w:p>
        </w:tc>
        <w:tc>
          <w:tcPr>
            <w:tcW w:w="1080" w:type="dxa"/>
          </w:tcPr>
          <w:p w14:paraId="70AD209A" w14:textId="77777777" w:rsidR="006804AC" w:rsidRPr="00126142" w:rsidRDefault="006804AC" w:rsidP="006804AC">
            <w:pPr>
              <w:jc w:val="center"/>
              <w:rPr>
                <w:rFonts w:ascii="Garamond" w:hAnsi="Garamond"/>
                <w:sz w:val="22"/>
                <w:szCs w:val="22"/>
              </w:rPr>
            </w:pPr>
            <w:r w:rsidRPr="00126142">
              <w:rPr>
                <w:rFonts w:ascii="Garamond" w:hAnsi="Garamond"/>
                <w:sz w:val="22"/>
                <w:szCs w:val="22"/>
              </w:rPr>
              <w:t>No</w:t>
            </w:r>
          </w:p>
        </w:tc>
      </w:tr>
    </w:tbl>
    <w:p w14:paraId="77D4BCBD" w14:textId="77777777" w:rsidR="00CD0433" w:rsidRPr="00936A45" w:rsidRDefault="00CD0433" w:rsidP="00CD0433"/>
    <w:p w14:paraId="375999FE" w14:textId="65BEAB81" w:rsidR="00C057E9" w:rsidRPr="00094038" w:rsidRDefault="00F52113" w:rsidP="00CD0433">
      <w:pPr>
        <w:rPr>
          <w:rFonts w:ascii="Century Gothic" w:hAnsi="Century Gothic"/>
          <w:b/>
          <w:i/>
          <w:sz w:val="20"/>
          <w:szCs w:val="20"/>
          <w:u w:val="single"/>
        </w:rPr>
      </w:pPr>
      <w:r w:rsidRPr="00094038">
        <w:rPr>
          <w:rFonts w:ascii="Century Gothic" w:hAnsi="Century Gothic"/>
          <w:b/>
          <w:i/>
          <w:sz w:val="20"/>
          <w:szCs w:val="20"/>
          <w:u w:val="single"/>
        </w:rPr>
        <w:t>End</w:t>
      </w:r>
      <w:r w:rsidR="00490A64" w:rsidRPr="00094038">
        <w:rPr>
          <w:rFonts w:ascii="Century Gothic" w:hAnsi="Century Gothic"/>
          <w:b/>
          <w:i/>
          <w:sz w:val="20"/>
          <w:szCs w:val="20"/>
          <w:u w:val="single"/>
        </w:rPr>
        <w:t xml:space="preserve"> </w:t>
      </w:r>
      <w:r w:rsidR="00C057E9" w:rsidRPr="00094038">
        <w:rPr>
          <w:rFonts w:ascii="Century Gothic" w:hAnsi="Century Gothic"/>
          <w:b/>
          <w:i/>
          <w:sz w:val="20"/>
          <w:szCs w:val="20"/>
          <w:u w:val="single"/>
        </w:rPr>
        <w:t>User Overview</w:t>
      </w:r>
    </w:p>
    <w:p w14:paraId="35EF8794" w14:textId="689F0AC3" w:rsidR="00BD59D6" w:rsidRPr="000C6A5D" w:rsidRDefault="00544C88" w:rsidP="00CD0433">
      <w:pPr>
        <w:rPr>
          <w:rFonts w:ascii="Garamond" w:hAnsi="Garamond"/>
          <w:sz w:val="22"/>
          <w:szCs w:val="22"/>
        </w:rPr>
      </w:pPr>
      <w:r w:rsidRPr="00094038">
        <w:rPr>
          <w:rFonts w:ascii="Century Gothic" w:hAnsi="Century Gothic"/>
          <w:b/>
          <w:i/>
          <w:sz w:val="20"/>
          <w:szCs w:val="22"/>
        </w:rPr>
        <w:t xml:space="preserve">End </w:t>
      </w:r>
      <w:r w:rsidR="007A7268" w:rsidRPr="00094038">
        <w:rPr>
          <w:rFonts w:ascii="Century Gothic" w:hAnsi="Century Gothic"/>
          <w:b/>
          <w:i/>
          <w:sz w:val="20"/>
          <w:szCs w:val="22"/>
        </w:rPr>
        <w:t>User</w:t>
      </w:r>
      <w:r w:rsidR="00DC6974" w:rsidRPr="00094038">
        <w:rPr>
          <w:rFonts w:ascii="Century Gothic" w:hAnsi="Century Gothic"/>
          <w:b/>
          <w:i/>
          <w:sz w:val="20"/>
          <w:szCs w:val="22"/>
        </w:rPr>
        <w:t>’s</w:t>
      </w:r>
      <w:r w:rsidR="007A7268" w:rsidRPr="00094038">
        <w:rPr>
          <w:rFonts w:ascii="Century Gothic" w:hAnsi="Century Gothic"/>
          <w:b/>
          <w:i/>
          <w:sz w:val="20"/>
          <w:szCs w:val="22"/>
        </w:rPr>
        <w:t xml:space="preserve"> </w:t>
      </w:r>
      <w:r w:rsidR="002E2D9E" w:rsidRPr="00094038">
        <w:rPr>
          <w:rFonts w:ascii="Century Gothic" w:hAnsi="Century Gothic"/>
          <w:b/>
          <w:i/>
          <w:sz w:val="20"/>
          <w:szCs w:val="22"/>
        </w:rPr>
        <w:t xml:space="preserve">Current </w:t>
      </w:r>
      <w:r w:rsidR="00F52113" w:rsidRPr="00094038">
        <w:rPr>
          <w:rFonts w:ascii="Century Gothic" w:hAnsi="Century Gothic"/>
          <w:b/>
          <w:i/>
          <w:sz w:val="20"/>
          <w:szCs w:val="22"/>
        </w:rPr>
        <w:t>Decision-</w:t>
      </w:r>
      <w:r w:rsidR="00CD0433" w:rsidRPr="00094038">
        <w:rPr>
          <w:rFonts w:ascii="Century Gothic" w:hAnsi="Century Gothic"/>
          <w:b/>
          <w:i/>
          <w:sz w:val="20"/>
          <w:szCs w:val="22"/>
        </w:rPr>
        <w:t>Making Process:</w:t>
      </w:r>
      <w:r w:rsidR="00CD0433" w:rsidRPr="00094038">
        <w:rPr>
          <w:i/>
          <w:sz w:val="20"/>
          <w:szCs w:val="22"/>
        </w:rPr>
        <w:t xml:space="preserve"> </w:t>
      </w:r>
      <w:r w:rsidR="00BD59D6" w:rsidRPr="000C6A5D">
        <w:rPr>
          <w:rFonts w:ascii="Garamond" w:hAnsi="Garamond"/>
          <w:sz w:val="22"/>
          <w:szCs w:val="22"/>
        </w:rPr>
        <w:t>The</w:t>
      </w:r>
      <w:r w:rsidR="00094038">
        <w:rPr>
          <w:rFonts w:ascii="Garamond" w:hAnsi="Garamond"/>
          <w:sz w:val="22"/>
          <w:szCs w:val="22"/>
        </w:rPr>
        <w:t xml:space="preserve"> NOAA</w:t>
      </w:r>
      <w:r w:rsidR="00BD59D6" w:rsidRPr="000C6A5D">
        <w:rPr>
          <w:rFonts w:ascii="Garamond" w:hAnsi="Garamond"/>
          <w:sz w:val="22"/>
          <w:szCs w:val="22"/>
        </w:rPr>
        <w:t xml:space="preserve"> National Weather Service, Ohio River Forecast Center calculates and disseminates hydrologic data to stakeholders in the Ohio River Basin. Th</w:t>
      </w:r>
      <w:r w:rsidR="00B0595F">
        <w:rPr>
          <w:rFonts w:ascii="Garamond" w:hAnsi="Garamond"/>
          <w:sz w:val="22"/>
          <w:szCs w:val="22"/>
        </w:rPr>
        <w:t>ese</w:t>
      </w:r>
      <w:r w:rsidR="00BD59D6" w:rsidRPr="000C6A5D">
        <w:rPr>
          <w:rFonts w:ascii="Garamond" w:hAnsi="Garamond"/>
          <w:sz w:val="22"/>
          <w:szCs w:val="22"/>
        </w:rPr>
        <w:t xml:space="preserve"> data include streamflow measurements, hydroclimate forecasts, and flood and drought warnings. The</w:t>
      </w:r>
      <w:r w:rsidR="00B0595F">
        <w:rPr>
          <w:rFonts w:ascii="Garamond" w:hAnsi="Garamond"/>
          <w:sz w:val="22"/>
          <w:szCs w:val="22"/>
        </w:rPr>
        <w:t xml:space="preserve"> center</w:t>
      </w:r>
      <w:r w:rsidR="00BD59D6" w:rsidRPr="000C6A5D">
        <w:rPr>
          <w:rFonts w:ascii="Garamond" w:hAnsi="Garamond"/>
          <w:sz w:val="22"/>
          <w:szCs w:val="22"/>
        </w:rPr>
        <w:t xml:space="preserve"> assist</w:t>
      </w:r>
      <w:r w:rsidR="00B0595F">
        <w:rPr>
          <w:rFonts w:ascii="Garamond" w:hAnsi="Garamond"/>
          <w:sz w:val="22"/>
          <w:szCs w:val="22"/>
        </w:rPr>
        <w:t>s</w:t>
      </w:r>
      <w:r w:rsidR="00BD59D6" w:rsidRPr="000C6A5D">
        <w:rPr>
          <w:rFonts w:ascii="Garamond" w:hAnsi="Garamond"/>
          <w:sz w:val="22"/>
          <w:szCs w:val="22"/>
        </w:rPr>
        <w:t xml:space="preserve"> stakeholders in decision making processes regarding water supply. This assistance includes working with agricultural producers to identify drought risk and develop best practices for water management. </w:t>
      </w:r>
      <w:r w:rsidR="00094038">
        <w:rPr>
          <w:rFonts w:ascii="Garamond" w:hAnsi="Garamond"/>
          <w:sz w:val="22"/>
          <w:szCs w:val="22"/>
        </w:rPr>
        <w:t>Similarly, the Kentucky Climate Center works with stakeholders, such as agriculture extension specialists, to communicate</w:t>
      </w:r>
      <w:r w:rsidR="008130E8">
        <w:rPr>
          <w:rFonts w:ascii="Garamond" w:hAnsi="Garamond"/>
          <w:sz w:val="22"/>
          <w:szCs w:val="22"/>
        </w:rPr>
        <w:t xml:space="preserve"> climate information and provide climate information services. The Kentucky Climate Center manages and produces the Kentucky Mesonet data, a system of gauge-based climate and weather observations for local and state-wide </w:t>
      </w:r>
      <w:r w:rsidR="00FE7B28">
        <w:rPr>
          <w:rFonts w:ascii="Garamond" w:hAnsi="Garamond"/>
          <w:sz w:val="22"/>
          <w:szCs w:val="22"/>
        </w:rPr>
        <w:t>coverage</w:t>
      </w:r>
      <w:r w:rsidR="008130E8">
        <w:rPr>
          <w:rFonts w:ascii="Garamond" w:hAnsi="Garamond"/>
          <w:sz w:val="22"/>
          <w:szCs w:val="22"/>
        </w:rPr>
        <w:t xml:space="preserve">. </w:t>
      </w:r>
    </w:p>
    <w:p w14:paraId="4D834E3E" w14:textId="77777777" w:rsidR="002E2D9E" w:rsidRPr="000C6A5D" w:rsidRDefault="002E2D9E" w:rsidP="00BD59D6">
      <w:pPr>
        <w:rPr>
          <w:b/>
          <w:i/>
          <w:sz w:val="22"/>
          <w:szCs w:val="22"/>
        </w:rPr>
      </w:pPr>
    </w:p>
    <w:p w14:paraId="415D7485" w14:textId="2E8FB322" w:rsidR="002E2D9E" w:rsidRPr="00094038" w:rsidRDefault="00544C88" w:rsidP="002E2D9E">
      <w:pPr>
        <w:ind w:left="720" w:hanging="720"/>
        <w:rPr>
          <w:rFonts w:ascii="Century Gothic" w:hAnsi="Century Gothic"/>
          <w:b/>
          <w:i/>
          <w:sz w:val="20"/>
          <w:szCs w:val="22"/>
        </w:rPr>
      </w:pPr>
      <w:r w:rsidRPr="00094038">
        <w:rPr>
          <w:rFonts w:ascii="Century Gothic" w:hAnsi="Century Gothic"/>
          <w:b/>
          <w:i/>
          <w:sz w:val="20"/>
          <w:szCs w:val="22"/>
        </w:rPr>
        <w:t xml:space="preserve">End </w:t>
      </w:r>
      <w:r w:rsidR="00C057E9" w:rsidRPr="00094038">
        <w:rPr>
          <w:rFonts w:ascii="Century Gothic" w:hAnsi="Century Gothic"/>
          <w:b/>
          <w:i/>
          <w:sz w:val="20"/>
          <w:szCs w:val="22"/>
        </w:rPr>
        <w:t>User</w:t>
      </w:r>
      <w:r w:rsidR="00DC6974" w:rsidRPr="00094038">
        <w:rPr>
          <w:rFonts w:ascii="Century Gothic" w:hAnsi="Century Gothic"/>
          <w:b/>
          <w:i/>
          <w:sz w:val="20"/>
          <w:szCs w:val="22"/>
        </w:rPr>
        <w:t>’s</w:t>
      </w:r>
      <w:r w:rsidR="00C057E9" w:rsidRPr="00094038">
        <w:rPr>
          <w:rFonts w:ascii="Century Gothic" w:hAnsi="Century Gothic"/>
          <w:b/>
          <w:i/>
          <w:sz w:val="20"/>
          <w:szCs w:val="22"/>
        </w:rPr>
        <w:t xml:space="preserve"> </w:t>
      </w:r>
      <w:r w:rsidR="006A2A26" w:rsidRPr="00094038">
        <w:rPr>
          <w:rFonts w:ascii="Century Gothic" w:hAnsi="Century Gothic"/>
          <w:b/>
          <w:i/>
          <w:sz w:val="20"/>
          <w:szCs w:val="22"/>
        </w:rPr>
        <w:t xml:space="preserve">Capacity to Use </w:t>
      </w:r>
      <w:r w:rsidR="002E2D9E" w:rsidRPr="00094038">
        <w:rPr>
          <w:rFonts w:ascii="Century Gothic" w:hAnsi="Century Gothic"/>
          <w:b/>
          <w:i/>
          <w:sz w:val="20"/>
          <w:szCs w:val="22"/>
        </w:rPr>
        <w:t>NASA Earth Observation</w:t>
      </w:r>
      <w:r w:rsidR="00276572" w:rsidRPr="00094038">
        <w:rPr>
          <w:rFonts w:ascii="Century Gothic" w:hAnsi="Century Gothic"/>
          <w:b/>
          <w:i/>
          <w:sz w:val="20"/>
          <w:szCs w:val="22"/>
        </w:rPr>
        <w:t>s</w:t>
      </w:r>
      <w:r w:rsidR="002E2D9E" w:rsidRPr="00094038">
        <w:rPr>
          <w:rFonts w:ascii="Century Gothic" w:hAnsi="Century Gothic"/>
          <w:b/>
          <w:i/>
          <w:sz w:val="20"/>
          <w:szCs w:val="22"/>
        </w:rPr>
        <w:t>:</w:t>
      </w:r>
    </w:p>
    <w:p w14:paraId="394BDD8C" w14:textId="0F707A7E" w:rsidR="002E2D9E" w:rsidRDefault="00B0595F" w:rsidP="00C72F1A">
      <w:pPr>
        <w:ind w:left="720" w:hanging="720"/>
        <w:rPr>
          <w:rFonts w:ascii="Garamond" w:hAnsi="Garamond"/>
          <w:sz w:val="22"/>
          <w:szCs w:val="22"/>
        </w:rPr>
      </w:pPr>
      <w:r>
        <w:rPr>
          <w:rFonts w:ascii="Garamond" w:hAnsi="Garamond"/>
          <w:i/>
          <w:sz w:val="22"/>
          <w:szCs w:val="22"/>
        </w:rPr>
        <w:t xml:space="preserve">NOAA </w:t>
      </w:r>
      <w:r w:rsidR="00BD59D6" w:rsidRPr="000C6A5D">
        <w:rPr>
          <w:rFonts w:ascii="Garamond" w:hAnsi="Garamond"/>
          <w:i/>
          <w:sz w:val="22"/>
          <w:szCs w:val="22"/>
        </w:rPr>
        <w:t>National Weather Service, Ohio River Forecast Center</w:t>
      </w:r>
      <w:r w:rsidR="00BD59D6" w:rsidRPr="000C6A5D">
        <w:rPr>
          <w:rFonts w:ascii="Garamond" w:hAnsi="Garamond"/>
          <w:sz w:val="22"/>
          <w:szCs w:val="22"/>
        </w:rPr>
        <w:t xml:space="preserve"> </w:t>
      </w:r>
      <w:r w:rsidR="002E2D9E" w:rsidRPr="000C6A5D">
        <w:rPr>
          <w:rFonts w:ascii="Garamond" w:hAnsi="Garamond"/>
          <w:sz w:val="22"/>
          <w:szCs w:val="22"/>
        </w:rPr>
        <w:t xml:space="preserve">– </w:t>
      </w:r>
      <w:r w:rsidR="007C4129" w:rsidRPr="000C6A5D">
        <w:rPr>
          <w:rFonts w:ascii="Garamond" w:hAnsi="Garamond"/>
          <w:sz w:val="22"/>
          <w:szCs w:val="22"/>
        </w:rPr>
        <w:t>The Ohio River Forecast Center has partnered with DEVELOP projects in the past, so they are familiar with the usage of NASA Earth observations. Additionally, they employ specialists and researchers with exper</w:t>
      </w:r>
      <w:r w:rsidR="000D7EC7" w:rsidRPr="000C6A5D">
        <w:rPr>
          <w:rFonts w:ascii="Garamond" w:hAnsi="Garamond"/>
          <w:sz w:val="22"/>
          <w:szCs w:val="22"/>
        </w:rPr>
        <w:t>tise</w:t>
      </w:r>
      <w:r w:rsidR="007C4129" w:rsidRPr="000C6A5D">
        <w:rPr>
          <w:rFonts w:ascii="Garamond" w:hAnsi="Garamond"/>
          <w:sz w:val="22"/>
          <w:szCs w:val="22"/>
        </w:rPr>
        <w:t xml:space="preserve"> in geospatial data analysis and hydrology. </w:t>
      </w:r>
      <w:r w:rsidR="008130E8">
        <w:rPr>
          <w:rFonts w:ascii="Garamond" w:hAnsi="Garamond"/>
          <w:sz w:val="22"/>
          <w:szCs w:val="22"/>
        </w:rPr>
        <w:t xml:space="preserve">They have yet to use Earth observations to study the impacts of flash droughts in their region. </w:t>
      </w:r>
    </w:p>
    <w:p w14:paraId="0BF08D74" w14:textId="77777777" w:rsidR="008130E8" w:rsidRDefault="008130E8" w:rsidP="00C72F1A">
      <w:pPr>
        <w:ind w:left="720" w:hanging="720"/>
        <w:rPr>
          <w:rFonts w:ascii="Garamond" w:hAnsi="Garamond"/>
          <w:sz w:val="22"/>
          <w:szCs w:val="22"/>
        </w:rPr>
      </w:pPr>
    </w:p>
    <w:p w14:paraId="083ECE18" w14:textId="3674D780" w:rsidR="008130E8" w:rsidRPr="000C6A5D" w:rsidRDefault="008130E8" w:rsidP="008130E8">
      <w:pPr>
        <w:ind w:left="720" w:hanging="720"/>
        <w:rPr>
          <w:rFonts w:ascii="Garamond" w:hAnsi="Garamond"/>
          <w:sz w:val="22"/>
          <w:szCs w:val="22"/>
        </w:rPr>
      </w:pPr>
      <w:r>
        <w:rPr>
          <w:rFonts w:ascii="Garamond" w:hAnsi="Garamond"/>
          <w:i/>
          <w:sz w:val="22"/>
          <w:szCs w:val="22"/>
        </w:rPr>
        <w:t>Kentucky Climate Center</w:t>
      </w:r>
      <w:r w:rsidRPr="000C6A5D">
        <w:rPr>
          <w:rFonts w:ascii="Garamond" w:hAnsi="Garamond"/>
          <w:sz w:val="22"/>
          <w:szCs w:val="22"/>
        </w:rPr>
        <w:t xml:space="preserve"> – The </w:t>
      </w:r>
      <w:r>
        <w:rPr>
          <w:rFonts w:ascii="Garamond" w:hAnsi="Garamond"/>
          <w:sz w:val="22"/>
          <w:szCs w:val="22"/>
        </w:rPr>
        <w:t>Kentucky Climate Center operates</w:t>
      </w:r>
      <w:r w:rsidR="00102FD2">
        <w:rPr>
          <w:rFonts w:ascii="Garamond" w:hAnsi="Garamond"/>
          <w:sz w:val="22"/>
          <w:szCs w:val="22"/>
        </w:rPr>
        <w:t xml:space="preserve"> and</w:t>
      </w:r>
      <w:r>
        <w:rPr>
          <w:rFonts w:ascii="Garamond" w:hAnsi="Garamond"/>
          <w:sz w:val="22"/>
          <w:szCs w:val="22"/>
        </w:rPr>
        <w:t xml:space="preserve"> produces the Kentucky Mesonet datasets, which include soil moisture observations and vegetation greenness, among other </w:t>
      </w:r>
      <w:r w:rsidR="00102FD2">
        <w:rPr>
          <w:rFonts w:ascii="Garamond" w:hAnsi="Garamond"/>
          <w:sz w:val="22"/>
          <w:szCs w:val="22"/>
        </w:rPr>
        <w:t xml:space="preserve">climate and weather </w:t>
      </w:r>
      <w:r>
        <w:rPr>
          <w:rFonts w:ascii="Garamond" w:hAnsi="Garamond"/>
          <w:sz w:val="22"/>
          <w:szCs w:val="22"/>
        </w:rPr>
        <w:t>parameters. While they have a strong understanding of climate services, they are interest</w:t>
      </w:r>
      <w:r w:rsidR="00102FD2">
        <w:rPr>
          <w:rFonts w:ascii="Garamond" w:hAnsi="Garamond"/>
          <w:sz w:val="22"/>
          <w:szCs w:val="22"/>
        </w:rPr>
        <w:t>ed</w:t>
      </w:r>
      <w:r>
        <w:rPr>
          <w:rFonts w:ascii="Garamond" w:hAnsi="Garamond"/>
          <w:sz w:val="22"/>
          <w:szCs w:val="22"/>
        </w:rPr>
        <w:t xml:space="preserve"> in leveraging federal resources like Earth observations with state datasets to create value-added products. </w:t>
      </w:r>
    </w:p>
    <w:p w14:paraId="46FF00D8" w14:textId="77777777" w:rsidR="006E1C6C" w:rsidRPr="00936A45" w:rsidRDefault="006E1C6C" w:rsidP="00BD59D6"/>
    <w:p w14:paraId="3FD02666" w14:textId="77777777" w:rsidR="00C057E9" w:rsidRPr="008130E8" w:rsidRDefault="00C057E9" w:rsidP="006E1C6C">
      <w:pPr>
        <w:ind w:left="720" w:hanging="720"/>
        <w:rPr>
          <w:rFonts w:ascii="Century Gothic" w:hAnsi="Century Gothic"/>
          <w:b/>
          <w:i/>
          <w:sz w:val="20"/>
          <w:szCs w:val="20"/>
          <w:u w:val="single"/>
        </w:rPr>
      </w:pPr>
      <w:r w:rsidRPr="008130E8">
        <w:rPr>
          <w:rFonts w:ascii="Century Gothic" w:hAnsi="Century Gothic"/>
          <w:b/>
          <w:i/>
          <w:sz w:val="20"/>
          <w:szCs w:val="20"/>
          <w:u w:val="single"/>
        </w:rPr>
        <w:t>Collaborator &amp; Boundary Organization Overview</w:t>
      </w:r>
    </w:p>
    <w:p w14:paraId="2F5DFF48" w14:textId="77777777" w:rsidR="006E1C6C" w:rsidRPr="008130E8" w:rsidRDefault="00C057E9" w:rsidP="006E1C6C">
      <w:pPr>
        <w:ind w:left="720" w:hanging="720"/>
        <w:rPr>
          <w:rFonts w:ascii="Century Gothic" w:hAnsi="Century Gothic"/>
          <w:b/>
          <w:i/>
          <w:sz w:val="20"/>
          <w:szCs w:val="20"/>
        </w:rPr>
      </w:pPr>
      <w:r w:rsidRPr="008130E8">
        <w:rPr>
          <w:rFonts w:ascii="Century Gothic" w:hAnsi="Century Gothic"/>
          <w:b/>
          <w:i/>
          <w:sz w:val="20"/>
          <w:szCs w:val="20"/>
        </w:rPr>
        <w:t>Collaborator</w:t>
      </w:r>
      <w:r w:rsidR="002D6CAD" w:rsidRPr="008130E8">
        <w:rPr>
          <w:rFonts w:ascii="Century Gothic" w:hAnsi="Century Gothic"/>
          <w:b/>
          <w:i/>
          <w:sz w:val="20"/>
          <w:szCs w:val="20"/>
        </w:rPr>
        <w:t xml:space="preserve"> </w:t>
      </w:r>
      <w:r w:rsidR="006E1C6C" w:rsidRPr="008130E8">
        <w:rPr>
          <w:rFonts w:ascii="Century Gothic" w:hAnsi="Century Gothic"/>
          <w:b/>
          <w:i/>
          <w:sz w:val="20"/>
          <w:szCs w:val="20"/>
        </w:rPr>
        <w:t>Support:</w:t>
      </w:r>
    </w:p>
    <w:p w14:paraId="44173A08" w14:textId="1FE97B28" w:rsidR="006E1C6C" w:rsidRPr="000C6A5D" w:rsidRDefault="006F5DD4" w:rsidP="009812BB">
      <w:pPr>
        <w:ind w:left="720" w:hanging="720"/>
        <w:rPr>
          <w:rFonts w:ascii="Garamond" w:hAnsi="Garamond"/>
          <w:sz w:val="22"/>
          <w:szCs w:val="22"/>
        </w:rPr>
      </w:pPr>
      <w:r w:rsidRPr="000C6A5D">
        <w:rPr>
          <w:rFonts w:ascii="Garamond" w:hAnsi="Garamond"/>
          <w:i/>
          <w:sz w:val="22"/>
          <w:szCs w:val="22"/>
        </w:rPr>
        <w:t>NOAA Earth System Research Lab, Physical Sciences Division</w:t>
      </w:r>
      <w:r w:rsidRPr="000C6A5D">
        <w:rPr>
          <w:rFonts w:ascii="Garamond" w:hAnsi="Garamond"/>
          <w:sz w:val="22"/>
          <w:szCs w:val="22"/>
        </w:rPr>
        <w:t xml:space="preserve"> </w:t>
      </w:r>
      <w:r w:rsidR="006E1C6C" w:rsidRPr="000C6A5D">
        <w:rPr>
          <w:rFonts w:ascii="Garamond" w:hAnsi="Garamond"/>
          <w:sz w:val="22"/>
          <w:szCs w:val="22"/>
        </w:rPr>
        <w:t xml:space="preserve">– </w:t>
      </w:r>
      <w:r w:rsidRPr="000C6A5D">
        <w:rPr>
          <w:rFonts w:ascii="Garamond" w:hAnsi="Garamond"/>
          <w:sz w:val="22"/>
          <w:szCs w:val="22"/>
        </w:rPr>
        <w:t xml:space="preserve">NOAA Earth System Research Lab, Physical Sciences Division develop various drought indices, including EDDI. They will provide guidance on its usage and application in relation to hydrologic drought. </w:t>
      </w:r>
    </w:p>
    <w:p w14:paraId="17B3A381" w14:textId="77777777" w:rsidR="00CA0EED" w:rsidRPr="000C6A5D" w:rsidRDefault="00CA0EED" w:rsidP="00CA0EED">
      <w:pPr>
        <w:rPr>
          <w:sz w:val="22"/>
          <w:szCs w:val="22"/>
        </w:rPr>
      </w:pPr>
    </w:p>
    <w:p w14:paraId="035D567E" w14:textId="77777777" w:rsidR="00362915" w:rsidRPr="008130E8" w:rsidRDefault="00C72F1A" w:rsidP="00CA0EED">
      <w:pPr>
        <w:rPr>
          <w:rFonts w:ascii="Century Gothic" w:hAnsi="Century Gothic"/>
          <w:b/>
          <w:i/>
          <w:sz w:val="20"/>
          <w:szCs w:val="22"/>
        </w:rPr>
      </w:pPr>
      <w:r w:rsidRPr="008130E8">
        <w:rPr>
          <w:rFonts w:ascii="Century Gothic" w:hAnsi="Century Gothic"/>
          <w:b/>
          <w:i/>
          <w:sz w:val="20"/>
          <w:szCs w:val="22"/>
        </w:rPr>
        <w:t xml:space="preserve">Dissemination by </w:t>
      </w:r>
      <w:r w:rsidR="00CA0EED" w:rsidRPr="008130E8">
        <w:rPr>
          <w:rFonts w:ascii="Century Gothic" w:hAnsi="Century Gothic"/>
          <w:b/>
          <w:i/>
          <w:sz w:val="20"/>
          <w:szCs w:val="22"/>
        </w:rPr>
        <w:t>Bou</w:t>
      </w:r>
      <w:r w:rsidRPr="008130E8">
        <w:rPr>
          <w:rFonts w:ascii="Century Gothic" w:hAnsi="Century Gothic"/>
          <w:b/>
          <w:i/>
          <w:sz w:val="20"/>
          <w:szCs w:val="22"/>
        </w:rPr>
        <w:t>ndary Organizations</w:t>
      </w:r>
      <w:r w:rsidR="00CA0EED" w:rsidRPr="008130E8">
        <w:rPr>
          <w:rFonts w:ascii="Century Gothic" w:hAnsi="Century Gothic"/>
          <w:b/>
          <w:sz w:val="20"/>
          <w:szCs w:val="22"/>
        </w:rPr>
        <w:t>:</w:t>
      </w:r>
      <w:r w:rsidRPr="008130E8">
        <w:rPr>
          <w:rFonts w:ascii="Century Gothic" w:hAnsi="Century Gothic"/>
          <w:b/>
          <w:i/>
          <w:sz w:val="20"/>
          <w:szCs w:val="22"/>
        </w:rPr>
        <w:t xml:space="preserve"> </w:t>
      </w:r>
    </w:p>
    <w:p w14:paraId="4AE2AAF6" w14:textId="2BEB08D0" w:rsidR="00594D0B" w:rsidRPr="000C6A5D" w:rsidRDefault="00B0595F" w:rsidP="00014585">
      <w:pPr>
        <w:ind w:left="810" w:hanging="810"/>
        <w:rPr>
          <w:sz w:val="22"/>
          <w:szCs w:val="22"/>
        </w:rPr>
      </w:pPr>
      <w:r>
        <w:rPr>
          <w:rFonts w:ascii="Garamond" w:hAnsi="Garamond"/>
          <w:i/>
          <w:sz w:val="22"/>
          <w:szCs w:val="22"/>
        </w:rPr>
        <w:t xml:space="preserve">NOAA </w:t>
      </w:r>
      <w:r w:rsidR="006F5DD4" w:rsidRPr="000C6A5D">
        <w:rPr>
          <w:rFonts w:ascii="Garamond" w:hAnsi="Garamond"/>
          <w:i/>
          <w:sz w:val="22"/>
          <w:szCs w:val="22"/>
        </w:rPr>
        <w:t>National Weather Service, Ohio River Forecast Center</w:t>
      </w:r>
      <w:r w:rsidR="006F5DD4" w:rsidRPr="000C6A5D">
        <w:rPr>
          <w:rFonts w:ascii="Garamond" w:hAnsi="Garamond"/>
          <w:sz w:val="22"/>
          <w:szCs w:val="22"/>
        </w:rPr>
        <w:t xml:space="preserve"> </w:t>
      </w:r>
      <w:r w:rsidR="00362915" w:rsidRPr="000C6A5D">
        <w:rPr>
          <w:rFonts w:ascii="Garamond" w:hAnsi="Garamond"/>
          <w:sz w:val="22"/>
          <w:szCs w:val="22"/>
        </w:rPr>
        <w:t xml:space="preserve">– </w:t>
      </w:r>
      <w:r w:rsidR="006F5DD4" w:rsidRPr="000C6A5D">
        <w:rPr>
          <w:rFonts w:ascii="Garamond" w:hAnsi="Garamond"/>
          <w:sz w:val="22"/>
          <w:szCs w:val="22"/>
        </w:rPr>
        <w:t xml:space="preserve">The Ohio River Forecast Center </w:t>
      </w:r>
      <w:r w:rsidR="009031DF" w:rsidRPr="000C6A5D">
        <w:rPr>
          <w:rFonts w:ascii="Garamond" w:hAnsi="Garamond"/>
          <w:sz w:val="22"/>
          <w:szCs w:val="22"/>
        </w:rPr>
        <w:t xml:space="preserve">produces hydrologic data and forecasts on </w:t>
      </w:r>
      <w:r w:rsidR="006F604F">
        <w:rPr>
          <w:rFonts w:ascii="Garamond" w:hAnsi="Garamond"/>
          <w:sz w:val="22"/>
          <w:szCs w:val="22"/>
        </w:rPr>
        <w:t>its</w:t>
      </w:r>
      <w:r w:rsidR="009031DF" w:rsidRPr="000C6A5D">
        <w:rPr>
          <w:rFonts w:ascii="Garamond" w:hAnsi="Garamond"/>
          <w:sz w:val="22"/>
          <w:szCs w:val="22"/>
        </w:rPr>
        <w:t xml:space="preserve"> website and offers web tools to access and visualize the data. </w:t>
      </w:r>
      <w:r w:rsidR="004A6FC5" w:rsidRPr="000C6A5D">
        <w:rPr>
          <w:rFonts w:ascii="Garamond" w:hAnsi="Garamond"/>
          <w:sz w:val="22"/>
          <w:szCs w:val="22"/>
        </w:rPr>
        <w:t xml:space="preserve">The Ohio River Forecast Center also works directly with stakeholders, such as agricultural extension agencies and research groups to develop best management practices regarding water availability. </w:t>
      </w:r>
    </w:p>
    <w:p w14:paraId="1242BC45" w14:textId="77777777" w:rsidR="00C057E9" w:rsidRPr="000C6A5D" w:rsidRDefault="00C057E9" w:rsidP="004A6FC5">
      <w:pPr>
        <w:rPr>
          <w:sz w:val="22"/>
          <w:szCs w:val="22"/>
        </w:rPr>
      </w:pPr>
    </w:p>
    <w:p w14:paraId="253D4C6E" w14:textId="77777777" w:rsidR="00C057E9" w:rsidRPr="008130E8" w:rsidRDefault="00C057E9" w:rsidP="00C057E9">
      <w:pPr>
        <w:ind w:left="720" w:hanging="720"/>
        <w:rPr>
          <w:rFonts w:ascii="Century Gothic" w:hAnsi="Century Gothic"/>
          <w:b/>
          <w:i/>
          <w:sz w:val="20"/>
          <w:szCs w:val="20"/>
          <w:u w:val="single"/>
        </w:rPr>
      </w:pPr>
      <w:r w:rsidRPr="008130E8">
        <w:rPr>
          <w:rFonts w:ascii="Century Gothic" w:hAnsi="Century Gothic"/>
          <w:b/>
          <w:i/>
          <w:sz w:val="20"/>
          <w:szCs w:val="20"/>
          <w:u w:val="single"/>
        </w:rPr>
        <w:t>Project Communication &amp; Transition Overview</w:t>
      </w:r>
    </w:p>
    <w:p w14:paraId="7AB85E3C" w14:textId="458FC5B4" w:rsidR="0094537E" w:rsidRPr="000C6A5D" w:rsidRDefault="0094537E" w:rsidP="0094537E">
      <w:pPr>
        <w:rPr>
          <w:sz w:val="22"/>
          <w:szCs w:val="22"/>
        </w:rPr>
      </w:pPr>
      <w:r w:rsidRPr="008130E8">
        <w:rPr>
          <w:rFonts w:ascii="Century Gothic" w:hAnsi="Century Gothic"/>
          <w:b/>
          <w:i/>
          <w:sz w:val="22"/>
          <w:szCs w:val="22"/>
        </w:rPr>
        <w:t>In-Term Communication Plan</w:t>
      </w:r>
      <w:r w:rsidRPr="008130E8">
        <w:rPr>
          <w:rFonts w:ascii="Century Gothic" w:hAnsi="Century Gothic"/>
          <w:b/>
          <w:sz w:val="22"/>
          <w:szCs w:val="22"/>
        </w:rPr>
        <w:t>:</w:t>
      </w:r>
      <w:r w:rsidRPr="000C6A5D">
        <w:rPr>
          <w:b/>
          <w:sz w:val="22"/>
          <w:szCs w:val="22"/>
        </w:rPr>
        <w:t xml:space="preserve"> </w:t>
      </w:r>
      <w:r w:rsidR="006F604F">
        <w:rPr>
          <w:rFonts w:ascii="Garamond" w:hAnsi="Garamond"/>
          <w:sz w:val="22"/>
          <w:szCs w:val="22"/>
        </w:rPr>
        <w:t>The node leadership and Project L</w:t>
      </w:r>
      <w:r w:rsidRPr="000C6A5D">
        <w:rPr>
          <w:rFonts w:ascii="Garamond" w:hAnsi="Garamond"/>
          <w:sz w:val="22"/>
          <w:szCs w:val="22"/>
        </w:rPr>
        <w:t xml:space="preserve">ead will establish recurring meeting times for partner engagement and feedback. The partners expect to meet on a bi-weekly basis over the phone to discuss project updates, methods, and end product specifications. </w:t>
      </w:r>
    </w:p>
    <w:p w14:paraId="0E041C5C" w14:textId="77777777" w:rsidR="0094537E" w:rsidRPr="000C6A5D" w:rsidRDefault="0094537E" w:rsidP="0094537E">
      <w:pPr>
        <w:rPr>
          <w:sz w:val="22"/>
          <w:szCs w:val="22"/>
        </w:rPr>
      </w:pPr>
    </w:p>
    <w:p w14:paraId="4EC0B2F0" w14:textId="20C46B01" w:rsidR="0094537E" w:rsidRPr="000C6A5D" w:rsidRDefault="0094537E" w:rsidP="0094537E">
      <w:pPr>
        <w:rPr>
          <w:sz w:val="22"/>
          <w:szCs w:val="22"/>
        </w:rPr>
      </w:pPr>
      <w:r w:rsidRPr="008130E8">
        <w:rPr>
          <w:rFonts w:ascii="Century Gothic" w:hAnsi="Century Gothic"/>
          <w:b/>
          <w:i/>
          <w:sz w:val="22"/>
          <w:szCs w:val="22"/>
        </w:rPr>
        <w:t>Transition Plan</w:t>
      </w:r>
      <w:r w:rsidRPr="008130E8">
        <w:rPr>
          <w:rFonts w:ascii="Century Gothic" w:hAnsi="Century Gothic"/>
          <w:b/>
          <w:sz w:val="22"/>
          <w:szCs w:val="22"/>
        </w:rPr>
        <w:t>:</w:t>
      </w:r>
      <w:r w:rsidRPr="000C6A5D">
        <w:rPr>
          <w:b/>
          <w:sz w:val="22"/>
          <w:szCs w:val="22"/>
        </w:rPr>
        <w:t xml:space="preserve"> </w:t>
      </w:r>
      <w:r w:rsidRPr="000C6A5D">
        <w:rPr>
          <w:rFonts w:ascii="Garamond" w:hAnsi="Garamond"/>
          <w:sz w:val="22"/>
          <w:szCs w:val="22"/>
        </w:rPr>
        <w:t>The team will deliver the handoff package through an interactive presentation to the partners at the end of the term, in which all stakeholders will discuss results and lesson</w:t>
      </w:r>
      <w:r w:rsidR="006F604F">
        <w:rPr>
          <w:rFonts w:ascii="Garamond" w:hAnsi="Garamond"/>
          <w:sz w:val="22"/>
          <w:szCs w:val="22"/>
        </w:rPr>
        <w:t>s</w:t>
      </w:r>
      <w:r w:rsidRPr="000C6A5D">
        <w:rPr>
          <w:rFonts w:ascii="Garamond" w:hAnsi="Garamond"/>
          <w:sz w:val="22"/>
          <w:szCs w:val="22"/>
        </w:rPr>
        <w:t xml:space="preserve"> learned. The</w:t>
      </w:r>
      <w:r w:rsidR="006F604F">
        <w:rPr>
          <w:rFonts w:ascii="Garamond" w:hAnsi="Garamond"/>
          <w:sz w:val="22"/>
          <w:szCs w:val="22"/>
        </w:rPr>
        <w:t>y</w:t>
      </w:r>
      <w:r w:rsidRPr="000C6A5D">
        <w:rPr>
          <w:rFonts w:ascii="Garamond" w:hAnsi="Garamond"/>
          <w:sz w:val="22"/>
          <w:szCs w:val="22"/>
        </w:rPr>
        <w:t xml:space="preserve"> will conduct the presentation over video chat and transfer the data products to the partners via Google Drive.  </w:t>
      </w:r>
    </w:p>
    <w:p w14:paraId="65AD80DB" w14:textId="4A22226E" w:rsidR="00CD0433" w:rsidRPr="00936A45" w:rsidRDefault="00CD0433" w:rsidP="00C72F1A"/>
    <w:p w14:paraId="4C354B64" w14:textId="77777777" w:rsidR="00CD0433" w:rsidRPr="008130E8" w:rsidRDefault="002E2D9E" w:rsidP="002E2D9E">
      <w:pPr>
        <w:pBdr>
          <w:bottom w:val="single" w:sz="4" w:space="1" w:color="auto"/>
        </w:pBdr>
        <w:rPr>
          <w:rFonts w:ascii="Century Gothic" w:hAnsi="Century Gothic"/>
          <w:b/>
          <w:sz w:val="22"/>
          <w:szCs w:val="20"/>
        </w:rPr>
      </w:pPr>
      <w:r w:rsidRPr="008130E8">
        <w:rPr>
          <w:rFonts w:ascii="Century Gothic" w:hAnsi="Century Gothic"/>
          <w:b/>
          <w:sz w:val="22"/>
          <w:szCs w:val="20"/>
        </w:rPr>
        <w:t>Earth Observation</w:t>
      </w:r>
      <w:r w:rsidR="00276572" w:rsidRPr="008130E8">
        <w:rPr>
          <w:rFonts w:ascii="Century Gothic" w:hAnsi="Century Gothic"/>
          <w:b/>
          <w:sz w:val="22"/>
          <w:szCs w:val="20"/>
        </w:rPr>
        <w:t>s</w:t>
      </w:r>
      <w:r w:rsidRPr="008130E8">
        <w:rPr>
          <w:rFonts w:ascii="Century Gothic" w:hAnsi="Century Gothic"/>
          <w:b/>
          <w:sz w:val="22"/>
          <w:szCs w:val="20"/>
        </w:rPr>
        <w:t xml:space="preserve"> Overview</w:t>
      </w:r>
    </w:p>
    <w:p w14:paraId="339A2281" w14:textId="53CEA51D" w:rsidR="003D2EDF" w:rsidRPr="008130E8" w:rsidRDefault="00735F70" w:rsidP="00782999">
      <w:pPr>
        <w:rPr>
          <w:rFonts w:ascii="Century Gothic" w:hAnsi="Century Gothic"/>
          <w:b/>
          <w:i/>
          <w:sz w:val="20"/>
          <w:szCs w:val="20"/>
        </w:rPr>
      </w:pPr>
      <w:r w:rsidRPr="008130E8">
        <w:rPr>
          <w:rFonts w:ascii="Century Gothic" w:hAnsi="Century Gothic"/>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8130E8" w:rsidRDefault="00B76BDC" w:rsidP="00D3192F">
            <w:pPr>
              <w:jc w:val="center"/>
              <w:rPr>
                <w:rFonts w:ascii="Century Gothic" w:hAnsi="Century Gothic"/>
                <w:b/>
                <w:bCs/>
                <w:color w:val="FFFFFF"/>
                <w:sz w:val="22"/>
                <w:szCs w:val="22"/>
              </w:rPr>
            </w:pPr>
            <w:r w:rsidRPr="008130E8">
              <w:rPr>
                <w:rFonts w:ascii="Century Gothic" w:hAnsi="Century Gothic"/>
                <w:b/>
                <w:bCs/>
                <w:color w:val="FFFFFF"/>
                <w:sz w:val="22"/>
                <w:szCs w:val="22"/>
              </w:rPr>
              <w:t>Platform</w:t>
            </w:r>
            <w:r w:rsidR="00D3192F" w:rsidRPr="008130E8">
              <w:rPr>
                <w:rFonts w:ascii="Century Gothic" w:hAnsi="Century Gothic"/>
                <w:b/>
                <w:bCs/>
                <w:color w:val="FFFFFF"/>
                <w:sz w:val="22"/>
                <w:szCs w:val="22"/>
              </w:rPr>
              <w:t xml:space="preserve"> &amp; Sensor</w:t>
            </w:r>
          </w:p>
        </w:tc>
        <w:tc>
          <w:tcPr>
            <w:tcW w:w="2411" w:type="dxa"/>
            <w:shd w:val="clear" w:color="auto" w:fill="31849B" w:themeFill="accent5" w:themeFillShade="BF"/>
            <w:vAlign w:val="center"/>
          </w:tcPr>
          <w:p w14:paraId="6A7A8B2C" w14:textId="480A5442" w:rsidR="00B76BDC" w:rsidRPr="008130E8" w:rsidRDefault="00D3192F" w:rsidP="00D3192F">
            <w:pPr>
              <w:jc w:val="center"/>
              <w:rPr>
                <w:rFonts w:ascii="Century Gothic" w:hAnsi="Century Gothic"/>
                <w:b/>
                <w:bCs/>
                <w:color w:val="FFFFFF"/>
                <w:sz w:val="22"/>
                <w:szCs w:val="22"/>
              </w:rPr>
            </w:pPr>
            <w:r w:rsidRPr="008130E8">
              <w:rPr>
                <w:rFonts w:ascii="Century Gothic" w:hAnsi="Century Gothic"/>
                <w:b/>
                <w:bCs/>
                <w:color w:val="FFFFFF"/>
                <w:sz w:val="22"/>
                <w:szCs w:val="22"/>
              </w:rPr>
              <w:t>Parameter</w:t>
            </w:r>
          </w:p>
        </w:tc>
        <w:tc>
          <w:tcPr>
            <w:tcW w:w="4597" w:type="dxa"/>
            <w:shd w:val="clear" w:color="auto" w:fill="31849B" w:themeFill="accent5" w:themeFillShade="BF"/>
            <w:vAlign w:val="center"/>
          </w:tcPr>
          <w:p w14:paraId="7A3A0187" w14:textId="77777777" w:rsidR="00B76BDC" w:rsidRPr="008130E8" w:rsidRDefault="00D3192F" w:rsidP="00D3192F">
            <w:pPr>
              <w:jc w:val="center"/>
              <w:rPr>
                <w:rFonts w:ascii="Century Gothic" w:hAnsi="Century Gothic"/>
                <w:b/>
                <w:bCs/>
                <w:color w:val="FFFFFF"/>
                <w:sz w:val="22"/>
                <w:szCs w:val="22"/>
              </w:rPr>
            </w:pPr>
            <w:r w:rsidRPr="008130E8">
              <w:rPr>
                <w:rFonts w:ascii="Century Gothic" w:hAnsi="Century Gothic"/>
                <w:b/>
                <w:bCs/>
                <w:color w:val="FFFFFF"/>
                <w:sz w:val="22"/>
                <w:szCs w:val="22"/>
              </w:rPr>
              <w:t>Use</w:t>
            </w:r>
          </w:p>
        </w:tc>
      </w:tr>
      <w:tr w:rsidR="00B76BDC" w:rsidRPr="00742877" w14:paraId="68A574AE" w14:textId="77777777" w:rsidTr="007C4129">
        <w:tc>
          <w:tcPr>
            <w:tcW w:w="2347" w:type="dxa"/>
            <w:vAlign w:val="center"/>
          </w:tcPr>
          <w:p w14:paraId="6FE1A73B" w14:textId="4F4F4629" w:rsidR="00B76BDC" w:rsidRPr="00641EE1" w:rsidRDefault="00BD59D6" w:rsidP="00936A45">
            <w:pPr>
              <w:rPr>
                <w:rFonts w:ascii="Garamond" w:hAnsi="Garamond"/>
                <w:b/>
                <w:bCs/>
                <w:sz w:val="22"/>
                <w:szCs w:val="22"/>
              </w:rPr>
            </w:pPr>
            <w:r w:rsidRPr="00641EE1">
              <w:rPr>
                <w:rFonts w:ascii="Garamond" w:hAnsi="Garamond"/>
                <w:b/>
                <w:bCs/>
                <w:sz w:val="22"/>
                <w:szCs w:val="22"/>
              </w:rPr>
              <w:lastRenderedPageBreak/>
              <w:t>GPM</w:t>
            </w:r>
            <w:r w:rsidR="00B0595F">
              <w:rPr>
                <w:rFonts w:ascii="Garamond" w:hAnsi="Garamond"/>
                <w:b/>
                <w:bCs/>
                <w:sz w:val="22"/>
                <w:szCs w:val="22"/>
              </w:rPr>
              <w:t xml:space="preserve"> </w:t>
            </w:r>
            <w:r w:rsidRPr="00641EE1">
              <w:rPr>
                <w:rFonts w:ascii="Garamond" w:hAnsi="Garamond"/>
                <w:b/>
                <w:bCs/>
                <w:sz w:val="22"/>
                <w:szCs w:val="22"/>
              </w:rPr>
              <w:t>IMERG</w:t>
            </w:r>
          </w:p>
        </w:tc>
        <w:tc>
          <w:tcPr>
            <w:tcW w:w="2411" w:type="dxa"/>
            <w:vAlign w:val="center"/>
          </w:tcPr>
          <w:p w14:paraId="3ED984CF" w14:textId="122D1579" w:rsidR="00B76BDC" w:rsidRPr="00641EE1" w:rsidRDefault="00F30730" w:rsidP="00936A45">
            <w:pPr>
              <w:rPr>
                <w:rFonts w:ascii="Garamond" w:hAnsi="Garamond"/>
                <w:sz w:val="22"/>
                <w:szCs w:val="22"/>
              </w:rPr>
            </w:pPr>
            <w:r w:rsidRPr="00641EE1">
              <w:rPr>
                <w:rFonts w:ascii="Garamond" w:hAnsi="Garamond"/>
                <w:sz w:val="22"/>
                <w:szCs w:val="22"/>
              </w:rPr>
              <w:t>Precipitation</w:t>
            </w:r>
          </w:p>
        </w:tc>
        <w:tc>
          <w:tcPr>
            <w:tcW w:w="4597" w:type="dxa"/>
            <w:shd w:val="clear" w:color="auto" w:fill="auto"/>
            <w:vAlign w:val="center"/>
          </w:tcPr>
          <w:p w14:paraId="39C8D523" w14:textId="192E79D3" w:rsidR="00B76BDC" w:rsidRPr="00641EE1" w:rsidRDefault="007C4129" w:rsidP="00936A45">
            <w:pPr>
              <w:rPr>
                <w:rFonts w:ascii="Garamond" w:hAnsi="Garamond"/>
                <w:sz w:val="22"/>
                <w:szCs w:val="22"/>
              </w:rPr>
            </w:pPr>
            <w:r w:rsidRPr="00641EE1">
              <w:rPr>
                <w:rFonts w:ascii="Garamond" w:hAnsi="Garamond"/>
                <w:sz w:val="22"/>
                <w:szCs w:val="22"/>
              </w:rPr>
              <w:t>The team will calculate meteorological drought using precipitation anomalies</w:t>
            </w:r>
            <w:r w:rsidR="003B3762">
              <w:rPr>
                <w:rFonts w:ascii="Garamond" w:hAnsi="Garamond"/>
                <w:sz w:val="22"/>
                <w:szCs w:val="22"/>
              </w:rPr>
              <w:t xml:space="preserve">, as a flash drought indicator. </w:t>
            </w:r>
          </w:p>
        </w:tc>
      </w:tr>
      <w:tr w:rsidR="00B76BDC" w:rsidRPr="00742877" w14:paraId="3D3DFEA5" w14:textId="77777777" w:rsidTr="007C4129">
        <w:tc>
          <w:tcPr>
            <w:tcW w:w="2347" w:type="dxa"/>
            <w:tcBorders>
              <w:bottom w:val="single" w:sz="4" w:space="0" w:color="auto"/>
            </w:tcBorders>
            <w:vAlign w:val="center"/>
          </w:tcPr>
          <w:p w14:paraId="2E7A36AA" w14:textId="38D620C4" w:rsidR="00B76BDC" w:rsidRPr="00641EE1" w:rsidRDefault="00BD59D6" w:rsidP="00936A45">
            <w:pPr>
              <w:rPr>
                <w:rFonts w:ascii="Garamond" w:hAnsi="Garamond"/>
                <w:b/>
                <w:bCs/>
                <w:sz w:val="22"/>
                <w:szCs w:val="22"/>
              </w:rPr>
            </w:pPr>
            <w:r w:rsidRPr="00641EE1">
              <w:rPr>
                <w:rFonts w:ascii="Garamond" w:hAnsi="Garamond"/>
                <w:b/>
                <w:bCs/>
                <w:sz w:val="22"/>
                <w:szCs w:val="22"/>
              </w:rPr>
              <w:t>SMAP</w:t>
            </w:r>
            <w:r w:rsidR="00F30730" w:rsidRPr="00641EE1">
              <w:rPr>
                <w:rFonts w:ascii="Garamond" w:hAnsi="Garamond"/>
                <w:b/>
                <w:bCs/>
                <w:sz w:val="22"/>
                <w:szCs w:val="22"/>
              </w:rPr>
              <w:t xml:space="preserve"> L-band</w:t>
            </w:r>
          </w:p>
        </w:tc>
        <w:tc>
          <w:tcPr>
            <w:tcW w:w="2411" w:type="dxa"/>
            <w:tcBorders>
              <w:bottom w:val="single" w:sz="4" w:space="0" w:color="auto"/>
            </w:tcBorders>
            <w:vAlign w:val="center"/>
          </w:tcPr>
          <w:p w14:paraId="218FF07A" w14:textId="1F870C68" w:rsidR="00B76BDC" w:rsidRPr="00641EE1" w:rsidRDefault="00F30730" w:rsidP="00936A45">
            <w:pPr>
              <w:rPr>
                <w:rFonts w:ascii="Garamond" w:hAnsi="Garamond"/>
                <w:sz w:val="22"/>
                <w:szCs w:val="22"/>
              </w:rPr>
            </w:pPr>
            <w:r w:rsidRPr="00641EE1">
              <w:rPr>
                <w:rFonts w:ascii="Garamond" w:hAnsi="Garamond"/>
                <w:sz w:val="22"/>
                <w:szCs w:val="22"/>
              </w:rPr>
              <w:t xml:space="preserve">Root Zone Soil </w:t>
            </w:r>
            <w:r w:rsidR="007C4129" w:rsidRPr="00641EE1">
              <w:rPr>
                <w:rFonts w:ascii="Garamond" w:hAnsi="Garamond"/>
                <w:sz w:val="22"/>
                <w:szCs w:val="22"/>
              </w:rPr>
              <w:t>Moisture</w:t>
            </w:r>
          </w:p>
        </w:tc>
        <w:tc>
          <w:tcPr>
            <w:tcW w:w="4597" w:type="dxa"/>
            <w:tcBorders>
              <w:bottom w:val="single" w:sz="4" w:space="0" w:color="auto"/>
            </w:tcBorders>
            <w:shd w:val="clear" w:color="auto" w:fill="auto"/>
            <w:vAlign w:val="center"/>
          </w:tcPr>
          <w:p w14:paraId="2A092E32" w14:textId="00DCD1EB" w:rsidR="00B76BDC" w:rsidRPr="00641EE1" w:rsidRDefault="007C4129" w:rsidP="00936A45">
            <w:pPr>
              <w:rPr>
                <w:rFonts w:ascii="Garamond" w:hAnsi="Garamond"/>
                <w:sz w:val="22"/>
                <w:szCs w:val="22"/>
              </w:rPr>
            </w:pPr>
            <w:r w:rsidRPr="00641EE1">
              <w:rPr>
                <w:rFonts w:ascii="Garamond" w:hAnsi="Garamond"/>
                <w:sz w:val="22"/>
                <w:szCs w:val="22"/>
              </w:rPr>
              <w:t xml:space="preserve">The team will measure water availability in soil moisture and soil moisture anomalies as a component of hydrologic drought. </w:t>
            </w:r>
          </w:p>
        </w:tc>
      </w:tr>
      <w:tr w:rsidR="003B3762" w:rsidRPr="00742877" w14:paraId="1B66602D" w14:textId="77777777" w:rsidTr="003B3762">
        <w:trPr>
          <w:trHeight w:val="359"/>
        </w:trPr>
        <w:tc>
          <w:tcPr>
            <w:tcW w:w="2347" w:type="dxa"/>
            <w:tcBorders>
              <w:top w:val="single" w:sz="4" w:space="0" w:color="auto"/>
              <w:left w:val="single" w:sz="4" w:space="0" w:color="auto"/>
              <w:bottom w:val="single" w:sz="4" w:space="0" w:color="auto"/>
            </w:tcBorders>
            <w:vAlign w:val="center"/>
          </w:tcPr>
          <w:p w14:paraId="7047A237" w14:textId="6406C61C" w:rsidR="003B3762" w:rsidRDefault="003B3762" w:rsidP="00936A45">
            <w:pPr>
              <w:rPr>
                <w:rFonts w:ascii="Garamond" w:hAnsi="Garamond"/>
                <w:b/>
                <w:bCs/>
                <w:sz w:val="22"/>
                <w:szCs w:val="22"/>
              </w:rPr>
            </w:pPr>
            <w:r>
              <w:rPr>
                <w:rFonts w:ascii="Garamond" w:hAnsi="Garamond"/>
                <w:b/>
                <w:bCs/>
                <w:sz w:val="22"/>
                <w:szCs w:val="22"/>
              </w:rPr>
              <w:t>ECOSTRESS</w:t>
            </w:r>
          </w:p>
        </w:tc>
        <w:tc>
          <w:tcPr>
            <w:tcW w:w="2411" w:type="dxa"/>
            <w:tcBorders>
              <w:top w:val="single" w:sz="4" w:space="0" w:color="auto"/>
              <w:bottom w:val="single" w:sz="4" w:space="0" w:color="auto"/>
            </w:tcBorders>
            <w:vAlign w:val="center"/>
          </w:tcPr>
          <w:p w14:paraId="07270D8C" w14:textId="516DCED0" w:rsidR="003B3762" w:rsidRDefault="003B3762" w:rsidP="00936A45">
            <w:pPr>
              <w:rPr>
                <w:rFonts w:ascii="Garamond" w:hAnsi="Garamond"/>
                <w:sz w:val="22"/>
                <w:szCs w:val="22"/>
              </w:rPr>
            </w:pPr>
            <w:r>
              <w:rPr>
                <w:rFonts w:ascii="Garamond" w:hAnsi="Garamond"/>
                <w:sz w:val="22"/>
                <w:szCs w:val="22"/>
              </w:rPr>
              <w:t>Evaporative Stress Index (ESI)</w:t>
            </w:r>
          </w:p>
        </w:tc>
        <w:tc>
          <w:tcPr>
            <w:tcW w:w="4597" w:type="dxa"/>
            <w:tcBorders>
              <w:top w:val="single" w:sz="4" w:space="0" w:color="auto"/>
              <w:bottom w:val="single" w:sz="4" w:space="0" w:color="auto"/>
              <w:right w:val="single" w:sz="4" w:space="0" w:color="auto"/>
            </w:tcBorders>
            <w:vAlign w:val="center"/>
          </w:tcPr>
          <w:p w14:paraId="003F6731" w14:textId="57253FD9" w:rsidR="003B3762" w:rsidRPr="00641EE1" w:rsidRDefault="003B3762" w:rsidP="00936A45">
            <w:pPr>
              <w:rPr>
                <w:rFonts w:ascii="Garamond" w:hAnsi="Garamond"/>
                <w:sz w:val="22"/>
                <w:szCs w:val="22"/>
              </w:rPr>
            </w:pPr>
            <w:r>
              <w:rPr>
                <w:rFonts w:ascii="Garamond" w:hAnsi="Garamond"/>
                <w:sz w:val="22"/>
                <w:szCs w:val="22"/>
              </w:rPr>
              <w:t xml:space="preserve">The team will use ESI as one of the flash drought indicators based on observations of evapotranspiration. </w:t>
            </w:r>
          </w:p>
        </w:tc>
      </w:tr>
      <w:tr w:rsidR="00B76BDC" w:rsidRPr="00742877" w14:paraId="2173ADDF" w14:textId="77777777" w:rsidTr="00936A45">
        <w:tc>
          <w:tcPr>
            <w:tcW w:w="2347" w:type="dxa"/>
            <w:tcBorders>
              <w:top w:val="single" w:sz="4" w:space="0" w:color="auto"/>
              <w:left w:val="single" w:sz="4" w:space="0" w:color="auto"/>
              <w:bottom w:val="single" w:sz="4" w:space="0" w:color="auto"/>
            </w:tcBorders>
            <w:vAlign w:val="center"/>
          </w:tcPr>
          <w:p w14:paraId="0E5EC88D" w14:textId="25CEF535" w:rsidR="00B76BDC" w:rsidRPr="00641EE1" w:rsidRDefault="008130E8" w:rsidP="00936A45">
            <w:pPr>
              <w:rPr>
                <w:rFonts w:ascii="Garamond" w:hAnsi="Garamond"/>
                <w:b/>
                <w:bCs/>
                <w:sz w:val="22"/>
                <w:szCs w:val="22"/>
              </w:rPr>
            </w:pPr>
            <w:r>
              <w:rPr>
                <w:rFonts w:ascii="Garamond" w:hAnsi="Garamond"/>
                <w:b/>
                <w:bCs/>
                <w:sz w:val="22"/>
                <w:szCs w:val="22"/>
              </w:rPr>
              <w:t>Landsat 8 OLI</w:t>
            </w:r>
          </w:p>
        </w:tc>
        <w:tc>
          <w:tcPr>
            <w:tcW w:w="2411" w:type="dxa"/>
            <w:tcBorders>
              <w:top w:val="single" w:sz="4" w:space="0" w:color="auto"/>
              <w:bottom w:val="single" w:sz="4" w:space="0" w:color="auto"/>
            </w:tcBorders>
            <w:vAlign w:val="center"/>
          </w:tcPr>
          <w:p w14:paraId="65407D12" w14:textId="03E366A8" w:rsidR="00B76BDC" w:rsidRPr="003B3762" w:rsidRDefault="003B3762" w:rsidP="00936A45">
            <w:r>
              <w:rPr>
                <w:rFonts w:ascii="Garamond" w:hAnsi="Garamond"/>
                <w:sz w:val="22"/>
                <w:szCs w:val="22"/>
              </w:rPr>
              <w:t>Chlorophyll</w:t>
            </w:r>
            <w:r w:rsidR="008130E8">
              <w:rPr>
                <w:rFonts w:ascii="Garamond" w:hAnsi="Garamond"/>
                <w:sz w:val="22"/>
                <w:szCs w:val="22"/>
              </w:rPr>
              <w:t>-</w:t>
            </w:r>
            <w:r w:rsidRPr="003B3762">
              <w:rPr>
                <w:rFonts w:ascii="Garamond" w:hAnsi="Garamond"/>
                <w:bCs/>
                <w:color w:val="222222"/>
                <w:sz w:val="22"/>
                <w:szCs w:val="21"/>
                <w:shd w:val="clear" w:color="auto" w:fill="FFFFFF"/>
              </w:rPr>
              <w:t>α</w:t>
            </w:r>
            <w:r w:rsidR="00F30730" w:rsidRPr="00641EE1">
              <w:rPr>
                <w:rFonts w:ascii="Garamond" w:hAnsi="Garamond"/>
                <w:sz w:val="22"/>
                <w:szCs w:val="22"/>
              </w:rPr>
              <w:t xml:space="preserve"> </w:t>
            </w:r>
          </w:p>
        </w:tc>
        <w:tc>
          <w:tcPr>
            <w:tcW w:w="4597" w:type="dxa"/>
            <w:tcBorders>
              <w:top w:val="single" w:sz="4" w:space="0" w:color="auto"/>
              <w:bottom w:val="single" w:sz="4" w:space="0" w:color="auto"/>
              <w:right w:val="single" w:sz="4" w:space="0" w:color="auto"/>
            </w:tcBorders>
            <w:vAlign w:val="center"/>
          </w:tcPr>
          <w:p w14:paraId="760B100D" w14:textId="7946D13C" w:rsidR="00B76BDC" w:rsidRPr="00641EE1" w:rsidRDefault="007C4129" w:rsidP="00936A45">
            <w:pPr>
              <w:rPr>
                <w:rFonts w:ascii="Garamond" w:hAnsi="Garamond"/>
                <w:sz w:val="22"/>
                <w:szCs w:val="22"/>
              </w:rPr>
            </w:pPr>
            <w:r w:rsidRPr="00641EE1">
              <w:rPr>
                <w:rFonts w:ascii="Garamond" w:hAnsi="Garamond"/>
                <w:sz w:val="22"/>
                <w:szCs w:val="22"/>
              </w:rPr>
              <w:t xml:space="preserve">The team will measure </w:t>
            </w:r>
            <w:r w:rsidR="006F604F">
              <w:rPr>
                <w:rFonts w:ascii="Garamond" w:hAnsi="Garamond"/>
                <w:sz w:val="22"/>
                <w:szCs w:val="22"/>
              </w:rPr>
              <w:t xml:space="preserve">the </w:t>
            </w:r>
            <w:r w:rsidR="008130E8">
              <w:rPr>
                <w:rFonts w:ascii="Garamond" w:hAnsi="Garamond"/>
                <w:sz w:val="22"/>
                <w:szCs w:val="22"/>
              </w:rPr>
              <w:t xml:space="preserve">presence of algal blooms using </w:t>
            </w:r>
            <w:r w:rsidR="003B3762">
              <w:rPr>
                <w:rFonts w:ascii="Garamond" w:hAnsi="Garamond"/>
                <w:sz w:val="22"/>
                <w:szCs w:val="22"/>
              </w:rPr>
              <w:t>chlorophyll-</w:t>
            </w:r>
            <w:r w:rsidR="003B3762" w:rsidRPr="003B3762">
              <w:rPr>
                <w:rFonts w:ascii="Garamond" w:hAnsi="Garamond"/>
                <w:bCs/>
                <w:color w:val="222222"/>
                <w:sz w:val="22"/>
                <w:szCs w:val="21"/>
                <w:shd w:val="clear" w:color="auto" w:fill="FFFFFF"/>
              </w:rPr>
              <w:t>α</w:t>
            </w:r>
            <w:r w:rsidR="003B3762">
              <w:rPr>
                <w:rFonts w:ascii="Garamond" w:hAnsi="Garamond"/>
                <w:sz w:val="22"/>
                <w:szCs w:val="22"/>
              </w:rPr>
              <w:t xml:space="preserve"> measurements, as a short-term drought impact. </w:t>
            </w:r>
          </w:p>
        </w:tc>
      </w:tr>
    </w:tbl>
    <w:p w14:paraId="6DE21442" w14:textId="77777777" w:rsidR="007A4F2A" w:rsidRPr="000C6A5D" w:rsidRDefault="007A4F2A" w:rsidP="007A4F2A">
      <w:pPr>
        <w:rPr>
          <w:sz w:val="22"/>
          <w:szCs w:val="22"/>
        </w:rPr>
      </w:pPr>
    </w:p>
    <w:p w14:paraId="1530166C" w14:textId="59DB9A61" w:rsidR="00B9614C" w:rsidRPr="003B3762" w:rsidRDefault="007A4F2A" w:rsidP="007A4F2A">
      <w:pPr>
        <w:rPr>
          <w:rFonts w:ascii="Century Gothic" w:hAnsi="Century Gothic"/>
          <w:i/>
          <w:sz w:val="20"/>
          <w:szCs w:val="22"/>
        </w:rPr>
      </w:pPr>
      <w:r w:rsidRPr="003B3762">
        <w:rPr>
          <w:rFonts w:ascii="Century Gothic" w:hAnsi="Century Gothic"/>
          <w:b/>
          <w:i/>
          <w:sz w:val="20"/>
          <w:szCs w:val="22"/>
        </w:rPr>
        <w:t>Ancillary Datasets:</w:t>
      </w:r>
    </w:p>
    <w:p w14:paraId="70D8FD2E" w14:textId="2AFB3627" w:rsidR="00D3192F" w:rsidRPr="000C6A5D" w:rsidRDefault="009031DF" w:rsidP="00E06362">
      <w:pPr>
        <w:pStyle w:val="ListParagraph"/>
        <w:numPr>
          <w:ilvl w:val="0"/>
          <w:numId w:val="5"/>
        </w:numPr>
        <w:rPr>
          <w:rFonts w:ascii="Garamond" w:hAnsi="Garamond"/>
          <w:sz w:val="22"/>
          <w:szCs w:val="22"/>
        </w:rPr>
      </w:pPr>
      <w:r w:rsidRPr="000C6A5D">
        <w:rPr>
          <w:rFonts w:ascii="Garamond" w:hAnsi="Garamond"/>
          <w:sz w:val="22"/>
          <w:szCs w:val="22"/>
        </w:rPr>
        <w:t xml:space="preserve">NOAA Earth System Research Lab Evaporative Demand Drought Index (EDDI) </w:t>
      </w:r>
      <w:r w:rsidR="00752AC5" w:rsidRPr="000C6A5D">
        <w:rPr>
          <w:rFonts w:ascii="Garamond" w:hAnsi="Garamond"/>
          <w:sz w:val="22"/>
          <w:szCs w:val="22"/>
        </w:rPr>
        <w:t xml:space="preserve">– </w:t>
      </w:r>
      <w:r w:rsidRPr="000C6A5D">
        <w:rPr>
          <w:rFonts w:ascii="Garamond" w:hAnsi="Garamond"/>
          <w:sz w:val="22"/>
          <w:szCs w:val="22"/>
        </w:rPr>
        <w:t xml:space="preserve">The team will </w:t>
      </w:r>
      <w:r w:rsidR="00FB6BD6" w:rsidRPr="000C6A5D">
        <w:rPr>
          <w:rFonts w:ascii="Garamond" w:hAnsi="Garamond"/>
          <w:sz w:val="22"/>
          <w:szCs w:val="22"/>
        </w:rPr>
        <w:t xml:space="preserve">use </w:t>
      </w:r>
      <w:r w:rsidRPr="000C6A5D">
        <w:rPr>
          <w:rFonts w:ascii="Garamond" w:hAnsi="Garamond"/>
          <w:sz w:val="22"/>
          <w:szCs w:val="22"/>
        </w:rPr>
        <w:t xml:space="preserve">EDDI to measure flash drought potential based on evaporative demand anomalies and compare to the indicators of hydrologic drought. The data </w:t>
      </w:r>
      <w:r w:rsidR="00B0595F">
        <w:rPr>
          <w:rFonts w:ascii="Garamond" w:hAnsi="Garamond"/>
          <w:sz w:val="22"/>
          <w:szCs w:val="22"/>
        </w:rPr>
        <w:t>are</w:t>
      </w:r>
      <w:r w:rsidRPr="000C6A5D">
        <w:rPr>
          <w:rFonts w:ascii="Garamond" w:hAnsi="Garamond"/>
          <w:sz w:val="22"/>
          <w:szCs w:val="22"/>
        </w:rPr>
        <w:t xml:space="preserve"> derived from the NASA National Land Data Assimilation Systems (NLDAS-2).</w:t>
      </w:r>
    </w:p>
    <w:p w14:paraId="4F75C6A5" w14:textId="648C2AE4" w:rsidR="00D3192F" w:rsidRPr="000C6A5D" w:rsidRDefault="00641EE1" w:rsidP="00E06362">
      <w:pPr>
        <w:pStyle w:val="ListParagraph"/>
        <w:numPr>
          <w:ilvl w:val="0"/>
          <w:numId w:val="5"/>
        </w:numPr>
        <w:rPr>
          <w:rFonts w:ascii="Garamond" w:hAnsi="Garamond"/>
          <w:sz w:val="22"/>
          <w:szCs w:val="22"/>
        </w:rPr>
      </w:pPr>
      <w:r>
        <w:rPr>
          <w:rFonts w:ascii="Garamond" w:hAnsi="Garamond"/>
          <w:sz w:val="22"/>
          <w:szCs w:val="22"/>
        </w:rPr>
        <w:t>Kentucky Mesonet</w:t>
      </w:r>
      <w:r w:rsidR="00752AC5" w:rsidRPr="000C6A5D">
        <w:rPr>
          <w:rFonts w:ascii="Garamond" w:hAnsi="Garamond"/>
          <w:sz w:val="22"/>
          <w:szCs w:val="22"/>
        </w:rPr>
        <w:t xml:space="preserve"> – </w:t>
      </w:r>
      <w:r w:rsidR="0094537E" w:rsidRPr="000C6A5D">
        <w:rPr>
          <w:rFonts w:ascii="Garamond" w:hAnsi="Garamond"/>
          <w:sz w:val="22"/>
          <w:szCs w:val="22"/>
        </w:rPr>
        <w:t xml:space="preserve">The </w:t>
      </w:r>
      <w:r w:rsidR="0094537E" w:rsidRPr="003B3762">
        <w:rPr>
          <w:rFonts w:ascii="Garamond" w:hAnsi="Garamond"/>
          <w:sz w:val="22"/>
          <w:szCs w:val="22"/>
        </w:rPr>
        <w:t>team</w:t>
      </w:r>
      <w:r w:rsidR="0094537E" w:rsidRPr="000C6A5D">
        <w:rPr>
          <w:rFonts w:ascii="Garamond" w:hAnsi="Garamond"/>
          <w:sz w:val="22"/>
          <w:szCs w:val="22"/>
        </w:rPr>
        <w:t xml:space="preserve"> </w:t>
      </w:r>
      <w:r w:rsidR="003B3762">
        <w:rPr>
          <w:rFonts w:ascii="Garamond" w:hAnsi="Garamond"/>
          <w:sz w:val="22"/>
          <w:szCs w:val="22"/>
        </w:rPr>
        <w:t>will use gauge-based observations from the Kentucky Mesonet as</w:t>
      </w:r>
      <w:r w:rsidR="00102FD2">
        <w:rPr>
          <w:rFonts w:ascii="Garamond" w:hAnsi="Garamond"/>
          <w:sz w:val="22"/>
          <w:szCs w:val="22"/>
        </w:rPr>
        <w:t xml:space="preserve"> </w:t>
      </w:r>
      <w:r w:rsidR="003B3762">
        <w:rPr>
          <w:rFonts w:ascii="Garamond" w:hAnsi="Garamond"/>
          <w:sz w:val="22"/>
          <w:szCs w:val="22"/>
        </w:rPr>
        <w:t xml:space="preserve">ground-truthing measurements for root zone soil moisture. </w:t>
      </w:r>
    </w:p>
    <w:p w14:paraId="4ABE973B" w14:textId="77777777" w:rsidR="006A2A26" w:rsidRPr="000C6A5D" w:rsidRDefault="006A2A26" w:rsidP="006A2A26">
      <w:pPr>
        <w:rPr>
          <w:bCs/>
          <w:sz w:val="22"/>
          <w:szCs w:val="22"/>
        </w:rPr>
      </w:pPr>
    </w:p>
    <w:p w14:paraId="0CBC9B56" w14:textId="77777777" w:rsidR="006A2A26" w:rsidRPr="003B3762" w:rsidRDefault="006A2A26" w:rsidP="006A2A26">
      <w:pPr>
        <w:rPr>
          <w:rFonts w:ascii="Century Gothic" w:hAnsi="Century Gothic"/>
          <w:i/>
          <w:sz w:val="20"/>
          <w:szCs w:val="22"/>
        </w:rPr>
      </w:pPr>
      <w:r w:rsidRPr="003B3762">
        <w:rPr>
          <w:rFonts w:ascii="Century Gothic" w:hAnsi="Century Gothic"/>
          <w:b/>
          <w:bCs/>
          <w:i/>
          <w:sz w:val="20"/>
          <w:szCs w:val="22"/>
        </w:rPr>
        <w:t>Software &amp; Scripting:</w:t>
      </w:r>
    </w:p>
    <w:p w14:paraId="451D524D" w14:textId="77777777" w:rsidR="009031DF" w:rsidRPr="000C6A5D" w:rsidRDefault="009031DF" w:rsidP="009031DF">
      <w:pPr>
        <w:pStyle w:val="ListParagraph"/>
        <w:numPr>
          <w:ilvl w:val="0"/>
          <w:numId w:val="7"/>
        </w:numPr>
        <w:rPr>
          <w:rFonts w:ascii="Garamond" w:hAnsi="Garamond"/>
          <w:sz w:val="22"/>
          <w:szCs w:val="22"/>
        </w:rPr>
      </w:pPr>
      <w:r w:rsidRPr="000C6A5D">
        <w:rPr>
          <w:rFonts w:ascii="Garamond" w:hAnsi="Garamond"/>
          <w:sz w:val="22"/>
          <w:szCs w:val="22"/>
        </w:rPr>
        <w:t>ESRI ArcMap – map generation, raster analysis, land cover classification</w:t>
      </w:r>
    </w:p>
    <w:p w14:paraId="10EB3B74" w14:textId="77777777" w:rsidR="009031DF" w:rsidRPr="000C6A5D" w:rsidRDefault="009031DF" w:rsidP="009031DF">
      <w:pPr>
        <w:pStyle w:val="ListParagraph"/>
        <w:numPr>
          <w:ilvl w:val="0"/>
          <w:numId w:val="7"/>
        </w:numPr>
        <w:rPr>
          <w:rFonts w:ascii="Garamond" w:hAnsi="Garamond"/>
          <w:sz w:val="22"/>
          <w:szCs w:val="22"/>
        </w:rPr>
      </w:pPr>
      <w:r w:rsidRPr="000C6A5D">
        <w:rPr>
          <w:rFonts w:ascii="Garamond" w:hAnsi="Garamond"/>
          <w:sz w:val="22"/>
          <w:szCs w:val="22"/>
        </w:rPr>
        <w:t>Google Earth Engine – data acquisition, raster processing</w:t>
      </w:r>
    </w:p>
    <w:p w14:paraId="2B547EB3" w14:textId="77777777" w:rsidR="009031DF" w:rsidRPr="000C6A5D" w:rsidRDefault="009031DF" w:rsidP="009031DF">
      <w:pPr>
        <w:pStyle w:val="ListParagraph"/>
        <w:numPr>
          <w:ilvl w:val="0"/>
          <w:numId w:val="7"/>
        </w:numPr>
        <w:rPr>
          <w:rFonts w:ascii="Garamond" w:hAnsi="Garamond"/>
          <w:sz w:val="22"/>
          <w:szCs w:val="22"/>
        </w:rPr>
      </w:pPr>
      <w:r w:rsidRPr="000C6A5D">
        <w:rPr>
          <w:rFonts w:ascii="Garamond" w:hAnsi="Garamond"/>
          <w:sz w:val="22"/>
          <w:szCs w:val="22"/>
        </w:rPr>
        <w:t>R – data analysis and visualization</w:t>
      </w:r>
    </w:p>
    <w:p w14:paraId="638D5D49" w14:textId="77777777" w:rsidR="009031DF" w:rsidRPr="000C6A5D" w:rsidRDefault="009031DF" w:rsidP="009031DF">
      <w:pPr>
        <w:pStyle w:val="ListParagraph"/>
        <w:numPr>
          <w:ilvl w:val="0"/>
          <w:numId w:val="7"/>
        </w:numPr>
        <w:rPr>
          <w:rFonts w:ascii="Garamond" w:hAnsi="Garamond"/>
          <w:sz w:val="22"/>
          <w:szCs w:val="22"/>
        </w:rPr>
      </w:pPr>
      <w:r w:rsidRPr="000C6A5D">
        <w:rPr>
          <w:rFonts w:ascii="Garamond" w:hAnsi="Garamond"/>
          <w:sz w:val="22"/>
          <w:szCs w:val="22"/>
        </w:rPr>
        <w:t xml:space="preserve">Python – data analysis and visualization </w:t>
      </w:r>
    </w:p>
    <w:p w14:paraId="600FA1B9" w14:textId="77777777" w:rsidR="00272CD9" w:rsidRPr="00B709C6" w:rsidRDefault="00272CD9" w:rsidP="00DC6974">
      <w:pPr>
        <w:ind w:left="720" w:hanging="720"/>
        <w:rPr>
          <w:sz w:val="22"/>
          <w:szCs w:val="22"/>
        </w:rPr>
      </w:pPr>
    </w:p>
    <w:p w14:paraId="52BC1703" w14:textId="43CA86B9" w:rsidR="00CD0433" w:rsidRPr="003B3762" w:rsidRDefault="000F487D" w:rsidP="00276572">
      <w:pPr>
        <w:pBdr>
          <w:bottom w:val="single" w:sz="4" w:space="1" w:color="auto"/>
        </w:pBdr>
        <w:rPr>
          <w:rFonts w:ascii="Century Gothic" w:hAnsi="Century Gothic"/>
          <w:b/>
          <w:sz w:val="22"/>
          <w:szCs w:val="20"/>
        </w:rPr>
      </w:pPr>
      <w:r w:rsidRPr="003B3762">
        <w:rPr>
          <w:rFonts w:ascii="Century Gothic" w:hAnsi="Century Gothic"/>
          <w:b/>
          <w:sz w:val="22"/>
          <w:szCs w:val="20"/>
        </w:rPr>
        <w:t xml:space="preserve">Decision Support Tool &amp; </w:t>
      </w:r>
      <w:r w:rsidR="00AB2804" w:rsidRPr="003B3762">
        <w:rPr>
          <w:rFonts w:ascii="Century Gothic" w:hAnsi="Century Gothic"/>
          <w:b/>
          <w:sz w:val="22"/>
          <w:szCs w:val="20"/>
        </w:rPr>
        <w:t xml:space="preserve">End </w:t>
      </w:r>
      <w:r w:rsidR="00276572" w:rsidRPr="003B3762">
        <w:rPr>
          <w:rFonts w:ascii="Century Gothic" w:hAnsi="Century Gothic"/>
          <w:b/>
          <w:sz w:val="22"/>
          <w:szCs w:val="20"/>
        </w:rPr>
        <w:t>Product Overview</w:t>
      </w:r>
    </w:p>
    <w:p w14:paraId="14CBC202" w14:textId="77777777" w:rsidR="00073224" w:rsidRPr="003B3762" w:rsidRDefault="001538F2" w:rsidP="00073224">
      <w:pPr>
        <w:rPr>
          <w:rFonts w:ascii="Century Gothic" w:hAnsi="Century Gothic"/>
          <w:b/>
          <w:i/>
          <w:sz w:val="20"/>
          <w:szCs w:val="20"/>
        </w:rPr>
      </w:pPr>
      <w:r w:rsidRPr="003B3762">
        <w:rPr>
          <w:rFonts w:ascii="Century Gothic" w:hAnsi="Century Gothic"/>
          <w:b/>
          <w:i/>
          <w:sz w:val="20"/>
          <w:szCs w:val="20"/>
        </w:rPr>
        <w:t>End</w:t>
      </w:r>
      <w:r w:rsidR="00B9571C" w:rsidRPr="003B3762">
        <w:rPr>
          <w:rFonts w:ascii="Century Gothic" w:hAnsi="Century Gothic"/>
          <w:b/>
          <w:i/>
          <w:sz w:val="20"/>
          <w:szCs w:val="20"/>
        </w:rPr>
        <w:t xml:space="preserve"> </w:t>
      </w:r>
      <w:r w:rsidRPr="003B3762">
        <w:rPr>
          <w:rFonts w:ascii="Century Gothic" w:hAnsi="Century Gothic"/>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936A45">
        <w:tc>
          <w:tcPr>
            <w:tcW w:w="2160" w:type="dxa"/>
            <w:shd w:val="clear" w:color="auto" w:fill="31849B" w:themeFill="accent5" w:themeFillShade="BF"/>
            <w:vAlign w:val="center"/>
          </w:tcPr>
          <w:p w14:paraId="67DE7A20" w14:textId="36E31C2D" w:rsidR="001538F2" w:rsidRPr="003B3762" w:rsidRDefault="001538F2" w:rsidP="00B560ED">
            <w:pPr>
              <w:jc w:val="center"/>
              <w:rPr>
                <w:rFonts w:ascii="Century Gothic" w:hAnsi="Century Gothic"/>
                <w:b/>
                <w:bCs/>
                <w:color w:val="FFFFFF"/>
                <w:sz w:val="22"/>
              </w:rPr>
            </w:pPr>
            <w:r w:rsidRPr="003B3762">
              <w:rPr>
                <w:rFonts w:ascii="Century Gothic" w:hAnsi="Century Gothic"/>
                <w:b/>
                <w:bCs/>
                <w:color w:val="FFFFFF"/>
                <w:sz w:val="22"/>
              </w:rPr>
              <w:t>E</w:t>
            </w:r>
            <w:r w:rsidR="000F76DA" w:rsidRPr="003B3762">
              <w:rPr>
                <w:rFonts w:ascii="Century Gothic" w:hAnsi="Century Gothic"/>
                <w:b/>
                <w:bCs/>
                <w:color w:val="FFFFFF"/>
                <w:sz w:val="22"/>
              </w:rPr>
              <w:t>nd</w:t>
            </w:r>
            <w:r w:rsidR="00B9571C" w:rsidRPr="003B3762">
              <w:rPr>
                <w:rFonts w:ascii="Century Gothic" w:hAnsi="Century Gothic"/>
                <w:b/>
                <w:bCs/>
                <w:color w:val="FFFFFF"/>
                <w:sz w:val="22"/>
              </w:rPr>
              <w:t xml:space="preserve"> </w:t>
            </w:r>
            <w:r w:rsidRPr="003B3762">
              <w:rPr>
                <w:rFonts w:ascii="Century Gothic" w:hAnsi="Century Gothic"/>
                <w:b/>
                <w:bCs/>
                <w:color w:val="FFFFFF"/>
                <w:sz w:val="22"/>
              </w:rPr>
              <w:t>Product</w:t>
            </w:r>
          </w:p>
        </w:tc>
        <w:tc>
          <w:tcPr>
            <w:tcW w:w="3240" w:type="dxa"/>
            <w:shd w:val="clear" w:color="auto" w:fill="31849B" w:themeFill="accent5" w:themeFillShade="BF"/>
            <w:vAlign w:val="center"/>
          </w:tcPr>
          <w:p w14:paraId="5D000EB1" w14:textId="77777777" w:rsidR="001538F2" w:rsidRPr="003B3762" w:rsidRDefault="001538F2" w:rsidP="00272CD9">
            <w:pPr>
              <w:jc w:val="center"/>
              <w:rPr>
                <w:rFonts w:ascii="Century Gothic" w:hAnsi="Century Gothic"/>
                <w:b/>
                <w:bCs/>
                <w:color w:val="FFFFFF"/>
                <w:sz w:val="22"/>
              </w:rPr>
            </w:pPr>
            <w:r w:rsidRPr="003B3762">
              <w:rPr>
                <w:rFonts w:ascii="Century Gothic" w:hAnsi="Century Gothic"/>
                <w:b/>
                <w:bCs/>
                <w:color w:val="FFFFFF"/>
                <w:sz w:val="22"/>
              </w:rPr>
              <w:t>Partner Use</w:t>
            </w:r>
          </w:p>
        </w:tc>
        <w:tc>
          <w:tcPr>
            <w:tcW w:w="2880" w:type="dxa"/>
            <w:shd w:val="clear" w:color="auto" w:fill="31849B" w:themeFill="accent5" w:themeFillShade="BF"/>
            <w:vAlign w:val="center"/>
          </w:tcPr>
          <w:p w14:paraId="664079CF" w14:textId="77777777" w:rsidR="001538F2" w:rsidRPr="003B3762" w:rsidRDefault="001538F2" w:rsidP="00272CD9">
            <w:pPr>
              <w:jc w:val="center"/>
              <w:rPr>
                <w:rFonts w:ascii="Century Gothic" w:hAnsi="Century Gothic"/>
                <w:b/>
                <w:bCs/>
                <w:color w:val="FFFFFF"/>
                <w:sz w:val="22"/>
              </w:rPr>
            </w:pPr>
            <w:r w:rsidRPr="003B3762">
              <w:rPr>
                <w:rFonts w:ascii="Century Gothic" w:hAnsi="Century Gothic"/>
                <w:b/>
                <w:bCs/>
                <w:color w:val="FFFFFF"/>
                <w:sz w:val="22"/>
              </w:rPr>
              <w:t>Datasets &amp; Analyses</w:t>
            </w:r>
          </w:p>
        </w:tc>
        <w:tc>
          <w:tcPr>
            <w:tcW w:w="1080" w:type="dxa"/>
            <w:shd w:val="clear" w:color="auto" w:fill="31849B" w:themeFill="accent5" w:themeFillShade="BF"/>
          </w:tcPr>
          <w:p w14:paraId="528DEE6A" w14:textId="77777777" w:rsidR="001538F2" w:rsidRPr="003B3762" w:rsidRDefault="001538F2" w:rsidP="00272CD9">
            <w:pPr>
              <w:jc w:val="center"/>
              <w:rPr>
                <w:rFonts w:ascii="Century Gothic" w:hAnsi="Century Gothic"/>
                <w:b/>
                <w:bCs/>
                <w:color w:val="FFFFFF"/>
                <w:sz w:val="20"/>
              </w:rPr>
            </w:pPr>
            <w:r w:rsidRPr="003B3762">
              <w:rPr>
                <w:rFonts w:ascii="Century Gothic" w:hAnsi="Century Gothic"/>
                <w:b/>
                <w:bCs/>
                <w:color w:val="FFFFFF"/>
                <w:sz w:val="18"/>
              </w:rPr>
              <w:t>Software Release Category</w:t>
            </w:r>
          </w:p>
        </w:tc>
      </w:tr>
      <w:tr w:rsidR="00B709C6" w:rsidRPr="00742877" w14:paraId="5D598448" w14:textId="77777777" w:rsidTr="00936A45">
        <w:tc>
          <w:tcPr>
            <w:tcW w:w="2160" w:type="dxa"/>
            <w:vAlign w:val="center"/>
          </w:tcPr>
          <w:p w14:paraId="257AD3B2" w14:textId="7FE4C5EF" w:rsidR="00B709C6" w:rsidRPr="00B709C6" w:rsidRDefault="00B709C6" w:rsidP="00B709C6">
            <w:pPr>
              <w:rPr>
                <w:rFonts w:ascii="Garamond" w:hAnsi="Garamond"/>
                <w:b/>
                <w:bCs/>
                <w:sz w:val="22"/>
                <w:szCs w:val="22"/>
              </w:rPr>
            </w:pPr>
            <w:r>
              <w:rPr>
                <w:rFonts w:ascii="Garamond" w:hAnsi="Garamond"/>
                <w:b/>
                <w:bCs/>
                <w:sz w:val="22"/>
                <w:szCs w:val="22"/>
              </w:rPr>
              <w:t xml:space="preserve">Flash Drought Index Analysis </w:t>
            </w:r>
          </w:p>
        </w:tc>
        <w:tc>
          <w:tcPr>
            <w:tcW w:w="3240" w:type="dxa"/>
            <w:vAlign w:val="center"/>
          </w:tcPr>
          <w:p w14:paraId="74182C74" w14:textId="05590538" w:rsidR="00B709C6" w:rsidRPr="00B709C6" w:rsidRDefault="00B709C6" w:rsidP="00B709C6">
            <w:pPr>
              <w:rPr>
                <w:rFonts w:ascii="Garamond" w:hAnsi="Garamond"/>
                <w:sz w:val="22"/>
                <w:szCs w:val="22"/>
              </w:rPr>
            </w:pPr>
            <w:r w:rsidRPr="00B709C6">
              <w:rPr>
                <w:rFonts w:ascii="Garamond" w:hAnsi="Garamond"/>
                <w:sz w:val="22"/>
                <w:szCs w:val="22"/>
              </w:rPr>
              <w:t xml:space="preserve">The analysis will </w:t>
            </w:r>
            <w:r>
              <w:rPr>
                <w:rFonts w:ascii="Garamond" w:hAnsi="Garamond"/>
                <w:sz w:val="22"/>
                <w:szCs w:val="22"/>
              </w:rPr>
              <w:t xml:space="preserve">demonstrate which of the selected flash drought indices best indicate potential drought impacts in advance. The partners </w:t>
            </w:r>
            <w:r w:rsidR="00DB6C76">
              <w:rPr>
                <w:rFonts w:ascii="Garamond" w:hAnsi="Garamond"/>
                <w:sz w:val="22"/>
                <w:szCs w:val="22"/>
              </w:rPr>
              <w:t xml:space="preserve">can then use the indices as measures of drought potential before the onset of impacts. </w:t>
            </w:r>
            <w:r>
              <w:rPr>
                <w:rFonts w:ascii="Garamond" w:hAnsi="Garamond"/>
                <w:sz w:val="22"/>
                <w:szCs w:val="22"/>
              </w:rPr>
              <w:t xml:space="preserve"> </w:t>
            </w:r>
          </w:p>
        </w:tc>
        <w:tc>
          <w:tcPr>
            <w:tcW w:w="2880" w:type="dxa"/>
            <w:vAlign w:val="center"/>
          </w:tcPr>
          <w:p w14:paraId="5E6E4158" w14:textId="2B3E5824" w:rsidR="00B709C6" w:rsidRPr="00B709C6" w:rsidRDefault="00B709C6" w:rsidP="00B709C6">
            <w:pPr>
              <w:rPr>
                <w:rFonts w:ascii="Garamond" w:hAnsi="Garamond"/>
                <w:sz w:val="22"/>
                <w:szCs w:val="22"/>
              </w:rPr>
            </w:pPr>
            <w:r w:rsidRPr="00B709C6">
              <w:rPr>
                <w:rFonts w:ascii="Garamond" w:hAnsi="Garamond"/>
                <w:sz w:val="22"/>
                <w:szCs w:val="22"/>
              </w:rPr>
              <w:t>The team will use GMP</w:t>
            </w:r>
            <w:r w:rsidR="00DB6C76">
              <w:rPr>
                <w:rFonts w:ascii="Garamond" w:hAnsi="Garamond"/>
                <w:sz w:val="22"/>
                <w:szCs w:val="22"/>
              </w:rPr>
              <w:t xml:space="preserve"> </w:t>
            </w:r>
            <w:r w:rsidRPr="00B709C6">
              <w:rPr>
                <w:rFonts w:ascii="Garamond" w:hAnsi="Garamond"/>
                <w:sz w:val="22"/>
                <w:szCs w:val="22"/>
              </w:rPr>
              <w:t>IMERG</w:t>
            </w:r>
            <w:r w:rsidR="00DB6C76">
              <w:rPr>
                <w:rFonts w:ascii="Garamond" w:hAnsi="Garamond"/>
                <w:sz w:val="22"/>
                <w:szCs w:val="22"/>
              </w:rPr>
              <w:t xml:space="preserve"> and ECOSTRESS to calculate drought indices. The team will compare the indices to observable drought impacts, including Landsat 8 OLI for water quality and SMAP for soil moisture decline. </w:t>
            </w:r>
            <w:r w:rsidRPr="00B709C6">
              <w:rPr>
                <w:rFonts w:ascii="Garamond" w:hAnsi="Garamond"/>
                <w:sz w:val="22"/>
                <w:szCs w:val="22"/>
              </w:rPr>
              <w:t xml:space="preserve"> </w:t>
            </w:r>
          </w:p>
        </w:tc>
        <w:tc>
          <w:tcPr>
            <w:tcW w:w="1080" w:type="dxa"/>
            <w:vAlign w:val="center"/>
          </w:tcPr>
          <w:p w14:paraId="46CDB9B1" w14:textId="3C4E992F" w:rsidR="00B709C6" w:rsidRPr="00B709C6" w:rsidRDefault="00B709C6" w:rsidP="00B709C6">
            <w:pPr>
              <w:rPr>
                <w:rFonts w:ascii="Garamond" w:hAnsi="Garamond"/>
                <w:sz w:val="22"/>
                <w:szCs w:val="22"/>
              </w:rPr>
            </w:pPr>
            <w:r w:rsidRPr="00B709C6">
              <w:rPr>
                <w:rFonts w:ascii="Garamond" w:hAnsi="Garamond"/>
                <w:sz w:val="22"/>
                <w:szCs w:val="22"/>
              </w:rPr>
              <w:t>N/A</w:t>
            </w:r>
          </w:p>
        </w:tc>
      </w:tr>
      <w:tr w:rsidR="00B709C6" w:rsidRPr="00742877" w14:paraId="407EEF43" w14:textId="77777777" w:rsidTr="00936A45">
        <w:tc>
          <w:tcPr>
            <w:tcW w:w="2160" w:type="dxa"/>
            <w:vAlign w:val="center"/>
          </w:tcPr>
          <w:p w14:paraId="6303043D" w14:textId="4C8B37F2" w:rsidR="00B709C6" w:rsidRPr="00B709C6" w:rsidRDefault="00B709C6" w:rsidP="00B709C6">
            <w:pPr>
              <w:rPr>
                <w:rFonts w:ascii="Garamond" w:hAnsi="Garamond"/>
                <w:b/>
                <w:bCs/>
                <w:sz w:val="22"/>
                <w:szCs w:val="22"/>
              </w:rPr>
            </w:pPr>
            <w:r w:rsidRPr="00B709C6">
              <w:rPr>
                <w:rFonts w:ascii="Garamond" w:hAnsi="Garamond"/>
                <w:b/>
                <w:bCs/>
                <w:sz w:val="22"/>
                <w:szCs w:val="22"/>
              </w:rPr>
              <w:t xml:space="preserve">Water Resource Anomaly Calculation Tutorial </w:t>
            </w:r>
          </w:p>
        </w:tc>
        <w:tc>
          <w:tcPr>
            <w:tcW w:w="3240" w:type="dxa"/>
            <w:vAlign w:val="center"/>
          </w:tcPr>
          <w:p w14:paraId="05C6772C" w14:textId="64BCB51C" w:rsidR="00B709C6" w:rsidRPr="00B709C6" w:rsidRDefault="00B709C6" w:rsidP="00B709C6">
            <w:pPr>
              <w:rPr>
                <w:rFonts w:ascii="Garamond" w:hAnsi="Garamond"/>
                <w:sz w:val="22"/>
                <w:szCs w:val="22"/>
              </w:rPr>
            </w:pPr>
            <w:r w:rsidRPr="00B709C6">
              <w:rPr>
                <w:rFonts w:ascii="Garamond" w:hAnsi="Garamond"/>
                <w:sz w:val="22"/>
                <w:szCs w:val="22"/>
              </w:rPr>
              <w:t xml:space="preserve">The partners will learn how to access and process remote sensing measurements of water resources and calculate anomalies in precipitation, soil moisture, </w:t>
            </w:r>
            <w:r w:rsidR="00102FD2">
              <w:rPr>
                <w:rFonts w:ascii="Garamond" w:hAnsi="Garamond"/>
                <w:sz w:val="22"/>
                <w:szCs w:val="22"/>
              </w:rPr>
              <w:t>and evapotranspiration</w:t>
            </w:r>
            <w:r w:rsidRPr="00B709C6">
              <w:rPr>
                <w:rFonts w:ascii="Garamond" w:hAnsi="Garamond"/>
                <w:sz w:val="22"/>
                <w:szCs w:val="22"/>
              </w:rPr>
              <w:t xml:space="preserve"> to identify drought risks. </w:t>
            </w:r>
          </w:p>
        </w:tc>
        <w:tc>
          <w:tcPr>
            <w:tcW w:w="2880" w:type="dxa"/>
            <w:vAlign w:val="center"/>
          </w:tcPr>
          <w:p w14:paraId="29D692C0" w14:textId="75BD8E99" w:rsidR="00B709C6" w:rsidRPr="00B709C6" w:rsidRDefault="00B709C6" w:rsidP="00B709C6">
            <w:pPr>
              <w:rPr>
                <w:rFonts w:ascii="Garamond" w:hAnsi="Garamond"/>
                <w:sz w:val="22"/>
                <w:szCs w:val="22"/>
              </w:rPr>
            </w:pPr>
            <w:r w:rsidRPr="00B709C6">
              <w:rPr>
                <w:rFonts w:ascii="Garamond" w:hAnsi="Garamond"/>
                <w:sz w:val="22"/>
                <w:szCs w:val="22"/>
              </w:rPr>
              <w:t>The team will use GPM</w:t>
            </w:r>
            <w:r>
              <w:rPr>
                <w:rFonts w:ascii="Garamond" w:hAnsi="Garamond"/>
                <w:sz w:val="22"/>
                <w:szCs w:val="22"/>
              </w:rPr>
              <w:t xml:space="preserve"> </w:t>
            </w:r>
            <w:r w:rsidRPr="00B709C6">
              <w:rPr>
                <w:rFonts w:ascii="Garamond" w:hAnsi="Garamond"/>
                <w:sz w:val="22"/>
                <w:szCs w:val="22"/>
              </w:rPr>
              <w:t xml:space="preserve">IMERG, SMAP, and </w:t>
            </w:r>
            <w:r>
              <w:rPr>
                <w:rFonts w:ascii="Garamond" w:hAnsi="Garamond"/>
                <w:sz w:val="22"/>
                <w:szCs w:val="22"/>
              </w:rPr>
              <w:t xml:space="preserve">ECOSTRESS </w:t>
            </w:r>
            <w:r w:rsidRPr="00B709C6">
              <w:rPr>
                <w:rFonts w:ascii="Garamond" w:hAnsi="Garamond"/>
                <w:sz w:val="22"/>
                <w:szCs w:val="22"/>
              </w:rPr>
              <w:t xml:space="preserve">to calculate anomalies at various time scales for precipitation, soil moisture, and </w:t>
            </w:r>
            <w:r>
              <w:rPr>
                <w:rFonts w:ascii="Garamond" w:hAnsi="Garamond"/>
                <w:sz w:val="22"/>
                <w:szCs w:val="22"/>
              </w:rPr>
              <w:t xml:space="preserve">Evaporative Stress Index. </w:t>
            </w:r>
            <w:r w:rsidRPr="00B709C6">
              <w:rPr>
                <w:rFonts w:ascii="Garamond" w:hAnsi="Garamond"/>
                <w:sz w:val="22"/>
                <w:szCs w:val="22"/>
              </w:rPr>
              <w:t xml:space="preserve"> </w:t>
            </w:r>
          </w:p>
        </w:tc>
        <w:tc>
          <w:tcPr>
            <w:tcW w:w="1080" w:type="dxa"/>
            <w:vAlign w:val="center"/>
          </w:tcPr>
          <w:p w14:paraId="55AF1397" w14:textId="77777777" w:rsidR="00B709C6" w:rsidRPr="00B709C6" w:rsidRDefault="00B709C6" w:rsidP="00B709C6">
            <w:pPr>
              <w:rPr>
                <w:rFonts w:ascii="Garamond" w:hAnsi="Garamond"/>
                <w:sz w:val="22"/>
                <w:szCs w:val="22"/>
              </w:rPr>
            </w:pPr>
            <w:r w:rsidRPr="00B709C6">
              <w:rPr>
                <w:rFonts w:ascii="Garamond" w:hAnsi="Garamond"/>
                <w:sz w:val="22"/>
                <w:szCs w:val="22"/>
              </w:rPr>
              <w:t>N/A</w:t>
            </w:r>
          </w:p>
          <w:p w14:paraId="33182638" w14:textId="4CB00C67" w:rsidR="00B709C6" w:rsidRPr="00B709C6" w:rsidRDefault="00B709C6" w:rsidP="00B709C6">
            <w:pPr>
              <w:rPr>
                <w:rFonts w:ascii="Garamond" w:hAnsi="Garamond"/>
                <w:sz w:val="22"/>
                <w:szCs w:val="22"/>
              </w:rPr>
            </w:pPr>
          </w:p>
        </w:tc>
      </w:tr>
    </w:tbl>
    <w:p w14:paraId="66FBE966" w14:textId="77777777" w:rsidR="00073224" w:rsidRPr="00B709C6" w:rsidRDefault="00073224" w:rsidP="00073224">
      <w:pPr>
        <w:rPr>
          <w:sz w:val="22"/>
          <w:szCs w:val="22"/>
        </w:rPr>
      </w:pPr>
    </w:p>
    <w:p w14:paraId="39405808" w14:textId="26E5A838" w:rsidR="00DB6C76" w:rsidRDefault="000F76DA" w:rsidP="00C72F1A">
      <w:pPr>
        <w:rPr>
          <w:rFonts w:ascii="Garamond" w:hAnsi="Garamond"/>
          <w:sz w:val="22"/>
          <w:szCs w:val="22"/>
        </w:rPr>
      </w:pPr>
      <w:r w:rsidRPr="00B709C6">
        <w:rPr>
          <w:rFonts w:ascii="Century Gothic" w:hAnsi="Century Gothic"/>
          <w:b/>
          <w:i/>
          <w:sz w:val="20"/>
          <w:szCs w:val="22"/>
        </w:rPr>
        <w:t>End</w:t>
      </w:r>
      <w:r w:rsidR="00490A64" w:rsidRPr="00B709C6">
        <w:rPr>
          <w:rFonts w:ascii="Century Gothic" w:hAnsi="Century Gothic"/>
          <w:b/>
          <w:i/>
          <w:sz w:val="20"/>
          <w:szCs w:val="22"/>
        </w:rPr>
        <w:t xml:space="preserve"> </w:t>
      </w:r>
      <w:r w:rsidRPr="00B709C6">
        <w:rPr>
          <w:rFonts w:ascii="Century Gothic" w:hAnsi="Century Gothic"/>
          <w:b/>
          <w:i/>
          <w:sz w:val="20"/>
          <w:szCs w:val="22"/>
        </w:rPr>
        <w:t>User Benefit</w:t>
      </w:r>
      <w:r w:rsidRPr="00B709C6">
        <w:rPr>
          <w:rFonts w:ascii="Century Gothic" w:hAnsi="Century Gothic"/>
          <w:b/>
          <w:sz w:val="20"/>
          <w:szCs w:val="22"/>
        </w:rPr>
        <w:t>:</w:t>
      </w:r>
      <w:r w:rsidR="00C72F1A" w:rsidRPr="00B709C6">
        <w:rPr>
          <w:sz w:val="20"/>
          <w:szCs w:val="22"/>
        </w:rPr>
        <w:t xml:space="preserve"> </w:t>
      </w:r>
      <w:r w:rsidR="00B61B65" w:rsidRPr="00B709C6">
        <w:rPr>
          <w:rFonts w:ascii="Garamond" w:hAnsi="Garamond"/>
          <w:sz w:val="22"/>
          <w:szCs w:val="22"/>
        </w:rPr>
        <w:t>Currently, the Ohio River Forecast Center</w:t>
      </w:r>
      <w:r w:rsidR="00361EC9" w:rsidRPr="00B709C6">
        <w:rPr>
          <w:rFonts w:ascii="Garamond" w:hAnsi="Garamond"/>
          <w:sz w:val="22"/>
          <w:szCs w:val="22"/>
        </w:rPr>
        <w:t xml:space="preserve"> outputs drought risk and prediction information</w:t>
      </w:r>
      <w:r w:rsidR="00DB6C76">
        <w:rPr>
          <w:rFonts w:ascii="Garamond" w:hAnsi="Garamond"/>
          <w:sz w:val="22"/>
          <w:szCs w:val="22"/>
        </w:rPr>
        <w:t>, and the Kentucky Climate Center provides climate services to</w:t>
      </w:r>
      <w:r w:rsidR="00102FD2">
        <w:rPr>
          <w:rFonts w:ascii="Garamond" w:hAnsi="Garamond"/>
          <w:sz w:val="22"/>
          <w:szCs w:val="22"/>
        </w:rPr>
        <w:t xml:space="preserve"> stakeholders throughout</w:t>
      </w:r>
      <w:r w:rsidR="00DB6C76">
        <w:rPr>
          <w:rFonts w:ascii="Garamond" w:hAnsi="Garamond"/>
          <w:sz w:val="22"/>
          <w:szCs w:val="22"/>
        </w:rPr>
        <w:t xml:space="preserve"> the state. They are interested in learning how to use Earth observation</w:t>
      </w:r>
      <w:bookmarkStart w:id="0" w:name="_GoBack"/>
      <w:bookmarkEnd w:id="0"/>
      <w:r w:rsidR="00DB6C76">
        <w:rPr>
          <w:rFonts w:ascii="Garamond" w:hAnsi="Garamond"/>
          <w:sz w:val="22"/>
          <w:szCs w:val="22"/>
        </w:rPr>
        <w:t xml:space="preserve">s to calculate flash drought indices and working </w:t>
      </w:r>
      <w:r w:rsidR="00DB6C76">
        <w:rPr>
          <w:rFonts w:ascii="Garamond" w:hAnsi="Garamond"/>
          <w:sz w:val="22"/>
          <w:szCs w:val="22"/>
        </w:rPr>
        <w:lastRenderedPageBreak/>
        <w:t>with the DEVLEOP team to conduct an analysis on which indices best anticipate or represent specific drought impacts, such as soil moisture decline or growth of algal blooms</w:t>
      </w:r>
      <w:r w:rsidR="00102FD2">
        <w:rPr>
          <w:rFonts w:ascii="Garamond" w:hAnsi="Garamond"/>
          <w:sz w:val="22"/>
          <w:szCs w:val="22"/>
        </w:rPr>
        <w:t xml:space="preserve"> in rivers</w:t>
      </w:r>
      <w:r w:rsidR="00DB6C76">
        <w:rPr>
          <w:rFonts w:ascii="Garamond" w:hAnsi="Garamond"/>
          <w:sz w:val="22"/>
          <w:szCs w:val="22"/>
        </w:rPr>
        <w:t xml:space="preserve">. This information will give the end users an understanding of applications of the indices for drought risk monitoring and the subsequent mitigation of drought impacts. Using Earth observations in conjunction with gauge-based data will provide the end user value-added products that demonstrate the collaboration between federal and state agencies. </w:t>
      </w:r>
    </w:p>
    <w:p w14:paraId="12B98CC6" w14:textId="77777777" w:rsidR="00CD0433" w:rsidRPr="00936A45" w:rsidRDefault="00CD0433"/>
    <w:p w14:paraId="735A3735" w14:textId="77777777" w:rsidR="00272CD9" w:rsidRPr="00B709C6" w:rsidRDefault="00272CD9" w:rsidP="00272CD9">
      <w:pPr>
        <w:pBdr>
          <w:bottom w:val="single" w:sz="4" w:space="1" w:color="auto"/>
        </w:pBdr>
        <w:rPr>
          <w:rFonts w:ascii="Century Gothic" w:hAnsi="Century Gothic"/>
          <w:b/>
          <w:sz w:val="22"/>
          <w:szCs w:val="20"/>
        </w:rPr>
      </w:pPr>
      <w:r w:rsidRPr="00B709C6">
        <w:rPr>
          <w:rFonts w:ascii="Century Gothic" w:hAnsi="Century Gothic"/>
          <w:b/>
          <w:sz w:val="22"/>
          <w:szCs w:val="20"/>
        </w:rPr>
        <w:t>Project Timeline &amp; Previous Related Work</w:t>
      </w:r>
    </w:p>
    <w:p w14:paraId="6704DDB1" w14:textId="0BFC29F9" w:rsidR="00272CD9" w:rsidRPr="00B709C6" w:rsidRDefault="00272CD9" w:rsidP="00272CD9">
      <w:pPr>
        <w:rPr>
          <w:sz w:val="22"/>
          <w:szCs w:val="22"/>
        </w:rPr>
      </w:pPr>
      <w:r w:rsidRPr="00B709C6">
        <w:rPr>
          <w:rFonts w:ascii="Century Gothic" w:hAnsi="Century Gothic"/>
          <w:b/>
          <w:i/>
          <w:sz w:val="20"/>
          <w:szCs w:val="22"/>
        </w:rPr>
        <w:t>Project Timeline:</w:t>
      </w:r>
      <w:r w:rsidRPr="00B709C6">
        <w:rPr>
          <w:b/>
          <w:sz w:val="20"/>
          <w:szCs w:val="22"/>
        </w:rPr>
        <w:t xml:space="preserve"> </w:t>
      </w:r>
      <w:r w:rsidR="00107706" w:rsidRPr="00B709C6">
        <w:rPr>
          <w:rFonts w:ascii="Garamond" w:hAnsi="Garamond"/>
          <w:sz w:val="22"/>
          <w:szCs w:val="22"/>
        </w:rPr>
        <w:t xml:space="preserve">1 Term: </w:t>
      </w:r>
      <w:r w:rsidR="00586D92" w:rsidRPr="00B709C6">
        <w:rPr>
          <w:rFonts w:ascii="Garamond" w:hAnsi="Garamond"/>
          <w:sz w:val="22"/>
          <w:szCs w:val="22"/>
        </w:rPr>
        <w:t xml:space="preserve">Spring 2020 </w:t>
      </w:r>
    </w:p>
    <w:p w14:paraId="28EC9957" w14:textId="77777777" w:rsidR="00272CD9" w:rsidRPr="00B709C6" w:rsidRDefault="00272CD9" w:rsidP="009031DF">
      <w:pPr>
        <w:rPr>
          <w:sz w:val="22"/>
          <w:szCs w:val="22"/>
        </w:rPr>
      </w:pPr>
    </w:p>
    <w:p w14:paraId="17C3723A" w14:textId="77777777" w:rsidR="00ED6B3C" w:rsidRPr="00B709C6" w:rsidRDefault="00ED6B3C" w:rsidP="00ED6B3C">
      <w:pPr>
        <w:rPr>
          <w:rFonts w:ascii="Century Gothic" w:hAnsi="Century Gothic"/>
          <w:b/>
          <w:i/>
          <w:sz w:val="20"/>
          <w:szCs w:val="22"/>
        </w:rPr>
      </w:pPr>
      <w:r w:rsidRPr="00B709C6">
        <w:rPr>
          <w:rFonts w:ascii="Century Gothic" w:hAnsi="Century Gothic"/>
          <w:b/>
          <w:i/>
          <w:sz w:val="20"/>
          <w:szCs w:val="22"/>
        </w:rPr>
        <w:t>Related DEVELOP Work:</w:t>
      </w:r>
    </w:p>
    <w:p w14:paraId="088F578B" w14:textId="77777777" w:rsidR="00361EC9" w:rsidRPr="00B709C6" w:rsidRDefault="00361EC9" w:rsidP="00B709C6">
      <w:pPr>
        <w:ind w:left="720" w:hanging="720"/>
        <w:rPr>
          <w:rFonts w:ascii="Garamond" w:hAnsi="Garamond"/>
          <w:sz w:val="22"/>
          <w:szCs w:val="22"/>
        </w:rPr>
      </w:pPr>
      <w:r w:rsidRPr="00B709C6">
        <w:rPr>
          <w:rFonts w:ascii="Garamond" w:hAnsi="Garamond"/>
          <w:sz w:val="22"/>
          <w:szCs w:val="22"/>
        </w:rPr>
        <w:t>2017 Summer</w:t>
      </w:r>
      <w:r w:rsidR="0073702A" w:rsidRPr="00B709C6">
        <w:rPr>
          <w:rFonts w:ascii="Garamond" w:hAnsi="Garamond"/>
          <w:sz w:val="22"/>
          <w:szCs w:val="22"/>
        </w:rPr>
        <w:t xml:space="preserve"> (</w:t>
      </w:r>
      <w:r w:rsidRPr="00B709C6">
        <w:rPr>
          <w:rFonts w:ascii="Garamond" w:hAnsi="Garamond"/>
          <w:sz w:val="22"/>
          <w:szCs w:val="22"/>
        </w:rPr>
        <w:t>GSFC</w:t>
      </w:r>
      <w:r w:rsidR="0073702A" w:rsidRPr="00B709C6">
        <w:rPr>
          <w:rFonts w:ascii="Garamond" w:hAnsi="Garamond"/>
          <w:sz w:val="22"/>
          <w:szCs w:val="22"/>
        </w:rPr>
        <w:t xml:space="preserve">) </w:t>
      </w:r>
      <w:r w:rsidR="00B560ED" w:rsidRPr="00B709C6">
        <w:rPr>
          <w:rFonts w:ascii="Garamond" w:hAnsi="Garamond"/>
          <w:sz w:val="22"/>
          <w:szCs w:val="22"/>
        </w:rPr>
        <w:t>–</w:t>
      </w:r>
      <w:r w:rsidR="0073702A" w:rsidRPr="00B709C6">
        <w:rPr>
          <w:rFonts w:ascii="Garamond" w:hAnsi="Garamond"/>
          <w:sz w:val="22"/>
          <w:szCs w:val="22"/>
        </w:rPr>
        <w:t xml:space="preserve"> </w:t>
      </w:r>
      <w:r w:rsidRPr="00B709C6">
        <w:rPr>
          <w:rFonts w:ascii="Garamond" w:hAnsi="Garamond"/>
          <w:sz w:val="22"/>
          <w:szCs w:val="22"/>
        </w:rPr>
        <w:t>Niger Water Resources</w:t>
      </w:r>
      <w:r w:rsidR="0073702A" w:rsidRPr="00B709C6">
        <w:rPr>
          <w:rFonts w:ascii="Garamond" w:hAnsi="Garamond"/>
          <w:sz w:val="22"/>
          <w:szCs w:val="22"/>
        </w:rPr>
        <w:t xml:space="preserve">: </w:t>
      </w:r>
      <w:r w:rsidRPr="00B709C6">
        <w:rPr>
          <w:rFonts w:ascii="Garamond" w:hAnsi="Garamond" w:cs="Arial"/>
          <w:color w:val="252525"/>
          <w:sz w:val="22"/>
          <w:szCs w:val="22"/>
          <w:shd w:val="clear" w:color="auto" w:fill="FFFFFF"/>
        </w:rPr>
        <w:t>Implementing a Global Tool for Mercy Corps Based on Spatially Continuous Precipitation Analysis for Resiliency Monitoring and Measuring at the Community-Scale</w:t>
      </w:r>
    </w:p>
    <w:p w14:paraId="71271059" w14:textId="77777777" w:rsidR="00361EC9" w:rsidRPr="00B709C6" w:rsidRDefault="00361EC9" w:rsidP="00B709C6">
      <w:pPr>
        <w:ind w:left="720" w:hanging="720"/>
        <w:rPr>
          <w:sz w:val="22"/>
          <w:szCs w:val="22"/>
        </w:rPr>
      </w:pPr>
      <w:r w:rsidRPr="00B709C6">
        <w:rPr>
          <w:rFonts w:ascii="Garamond" w:hAnsi="Garamond"/>
          <w:sz w:val="22"/>
          <w:szCs w:val="22"/>
        </w:rPr>
        <w:t>2018 Spring</w:t>
      </w:r>
      <w:r w:rsidR="0073702A" w:rsidRPr="00B709C6">
        <w:rPr>
          <w:rFonts w:ascii="Garamond" w:hAnsi="Garamond"/>
          <w:sz w:val="22"/>
          <w:szCs w:val="22"/>
        </w:rPr>
        <w:t xml:space="preserve"> (</w:t>
      </w:r>
      <w:r w:rsidRPr="00B709C6">
        <w:rPr>
          <w:rFonts w:ascii="Garamond" w:hAnsi="Garamond"/>
          <w:sz w:val="22"/>
          <w:szCs w:val="22"/>
        </w:rPr>
        <w:t>VA</w:t>
      </w:r>
      <w:r w:rsidR="0073702A" w:rsidRPr="00B709C6">
        <w:rPr>
          <w:rFonts w:ascii="Garamond" w:hAnsi="Garamond"/>
          <w:sz w:val="22"/>
          <w:szCs w:val="22"/>
        </w:rPr>
        <w:t xml:space="preserve">) </w:t>
      </w:r>
      <w:r w:rsidR="00B560ED" w:rsidRPr="00B709C6">
        <w:rPr>
          <w:rFonts w:ascii="Garamond" w:hAnsi="Garamond"/>
          <w:sz w:val="22"/>
          <w:szCs w:val="22"/>
        </w:rPr>
        <w:t>–</w:t>
      </w:r>
      <w:r w:rsidR="0073702A" w:rsidRPr="00B709C6">
        <w:rPr>
          <w:rFonts w:ascii="Garamond" w:hAnsi="Garamond"/>
          <w:sz w:val="22"/>
          <w:szCs w:val="22"/>
        </w:rPr>
        <w:t xml:space="preserve"> </w:t>
      </w:r>
      <w:r w:rsidRPr="00B709C6">
        <w:rPr>
          <w:rFonts w:ascii="Garamond" w:hAnsi="Garamond"/>
          <w:sz w:val="22"/>
          <w:szCs w:val="22"/>
        </w:rPr>
        <w:t>Fremont River Basin Water Resources</w:t>
      </w:r>
      <w:r w:rsidR="0073702A" w:rsidRPr="00B709C6">
        <w:rPr>
          <w:rFonts w:ascii="Garamond" w:hAnsi="Garamond"/>
          <w:sz w:val="22"/>
          <w:szCs w:val="22"/>
        </w:rPr>
        <w:t xml:space="preserve">: </w:t>
      </w:r>
      <w:r w:rsidRPr="00B709C6">
        <w:rPr>
          <w:rFonts w:ascii="Garamond" w:hAnsi="Garamond" w:cs="Arial"/>
          <w:color w:val="252525"/>
          <w:sz w:val="22"/>
          <w:szCs w:val="22"/>
          <w:shd w:val="clear" w:color="auto" w:fill="FFFFFF"/>
        </w:rPr>
        <w:t>Water Availability Assessment from Annual Snowpack in the Fremont River Basin Based on NASA Earth Observations and In Situ Data</w:t>
      </w:r>
    </w:p>
    <w:p w14:paraId="0F4FA500" w14:textId="77777777" w:rsidR="00DC6974" w:rsidRPr="00B709C6" w:rsidRDefault="00DC6974" w:rsidP="00361EC9">
      <w:pPr>
        <w:rPr>
          <w:sz w:val="22"/>
          <w:szCs w:val="22"/>
        </w:rPr>
      </w:pPr>
    </w:p>
    <w:p w14:paraId="53461EA2" w14:textId="183D1519" w:rsidR="00272CD9" w:rsidRPr="00B709C6" w:rsidRDefault="003D2EDF" w:rsidP="009031DF">
      <w:pPr>
        <w:pBdr>
          <w:bottom w:val="single" w:sz="4" w:space="1" w:color="auto"/>
        </w:pBdr>
        <w:rPr>
          <w:rFonts w:ascii="Century Gothic" w:hAnsi="Century Gothic"/>
          <w:sz w:val="22"/>
          <w:szCs w:val="22"/>
        </w:rPr>
      </w:pPr>
      <w:r w:rsidRPr="00B709C6">
        <w:rPr>
          <w:rFonts w:ascii="Century Gothic" w:hAnsi="Century Gothic"/>
          <w:b/>
          <w:sz w:val="22"/>
          <w:szCs w:val="22"/>
        </w:rPr>
        <w:t>Notes</w:t>
      </w:r>
      <w:r w:rsidR="00272CD9" w:rsidRPr="00B709C6">
        <w:rPr>
          <w:rFonts w:ascii="Century Gothic" w:hAnsi="Century Gothic"/>
          <w:b/>
          <w:sz w:val="22"/>
          <w:szCs w:val="22"/>
        </w:rPr>
        <w:t xml:space="preserve"> &amp; References</w:t>
      </w:r>
      <w:r w:rsidRPr="00B709C6">
        <w:rPr>
          <w:rFonts w:ascii="Century Gothic" w:hAnsi="Century Gothic"/>
          <w:b/>
          <w:sz w:val="22"/>
          <w:szCs w:val="22"/>
        </w:rPr>
        <w:t>:</w:t>
      </w:r>
    </w:p>
    <w:p w14:paraId="25680581" w14:textId="77777777" w:rsidR="005C2BA5" w:rsidRPr="00B709C6" w:rsidRDefault="00272CD9" w:rsidP="004A6FC5">
      <w:pPr>
        <w:rPr>
          <w:rFonts w:ascii="Century Gothic" w:hAnsi="Century Gothic"/>
          <w:sz w:val="20"/>
          <w:szCs w:val="22"/>
        </w:rPr>
      </w:pPr>
      <w:r w:rsidRPr="00B709C6">
        <w:rPr>
          <w:rFonts w:ascii="Century Gothic" w:hAnsi="Century Gothic"/>
          <w:b/>
          <w:i/>
          <w:sz w:val="20"/>
          <w:szCs w:val="22"/>
        </w:rPr>
        <w:t>References:</w:t>
      </w:r>
    </w:p>
    <w:p w14:paraId="60B040A0" w14:textId="2CD5F365" w:rsidR="004A6FC5" w:rsidRPr="00742877" w:rsidRDefault="004A6FC5" w:rsidP="006F604F">
      <w:pPr>
        <w:rPr>
          <w:rFonts w:ascii="Garamond" w:hAnsi="Garamond"/>
          <w:sz w:val="22"/>
          <w:szCs w:val="22"/>
        </w:rPr>
      </w:pPr>
      <w:proofErr w:type="spellStart"/>
      <w:r w:rsidRPr="00742877">
        <w:rPr>
          <w:rFonts w:ascii="Garamond" w:hAnsi="Garamond"/>
          <w:sz w:val="22"/>
          <w:szCs w:val="22"/>
        </w:rPr>
        <w:t>Haslinger</w:t>
      </w:r>
      <w:proofErr w:type="spellEnd"/>
      <w:r w:rsidRPr="00742877">
        <w:rPr>
          <w:rFonts w:ascii="Garamond" w:hAnsi="Garamond"/>
          <w:sz w:val="22"/>
          <w:szCs w:val="22"/>
        </w:rPr>
        <w:t xml:space="preserve">, K., Koffler, D., </w:t>
      </w:r>
      <w:proofErr w:type="spellStart"/>
      <w:r w:rsidRPr="00742877">
        <w:rPr>
          <w:rFonts w:ascii="Garamond" w:hAnsi="Garamond"/>
          <w:sz w:val="22"/>
          <w:szCs w:val="22"/>
        </w:rPr>
        <w:t>Schöner</w:t>
      </w:r>
      <w:proofErr w:type="spellEnd"/>
      <w:r w:rsidRPr="00742877">
        <w:rPr>
          <w:rFonts w:ascii="Garamond" w:hAnsi="Garamond"/>
          <w:sz w:val="22"/>
          <w:szCs w:val="22"/>
        </w:rPr>
        <w:t xml:space="preserve">, W., &amp; </w:t>
      </w:r>
      <w:proofErr w:type="spellStart"/>
      <w:r w:rsidRPr="00742877">
        <w:rPr>
          <w:rFonts w:ascii="Garamond" w:hAnsi="Garamond"/>
          <w:sz w:val="22"/>
          <w:szCs w:val="22"/>
        </w:rPr>
        <w:t>Laaha</w:t>
      </w:r>
      <w:proofErr w:type="spellEnd"/>
      <w:r w:rsidRPr="00742877">
        <w:rPr>
          <w:rFonts w:ascii="Garamond" w:hAnsi="Garamond"/>
          <w:sz w:val="22"/>
          <w:szCs w:val="22"/>
        </w:rPr>
        <w:t xml:space="preserve">, G. (2014). Exploring the link between meteorological drought and streamflow: Effects of climate-catchment interaction. </w:t>
      </w:r>
      <w:r w:rsidRPr="00742877">
        <w:rPr>
          <w:rFonts w:ascii="Garamond" w:hAnsi="Garamond"/>
          <w:i/>
          <w:iCs/>
          <w:sz w:val="22"/>
          <w:szCs w:val="22"/>
        </w:rPr>
        <w:t>Water Resources Research</w:t>
      </w:r>
      <w:r w:rsidRPr="00742877">
        <w:rPr>
          <w:rFonts w:ascii="Garamond" w:hAnsi="Garamond"/>
          <w:sz w:val="22"/>
          <w:szCs w:val="22"/>
        </w:rPr>
        <w:t xml:space="preserve">, </w:t>
      </w:r>
      <w:r w:rsidRPr="00742877">
        <w:rPr>
          <w:rFonts w:ascii="Garamond" w:hAnsi="Garamond"/>
          <w:i/>
          <w:iCs/>
          <w:sz w:val="22"/>
          <w:szCs w:val="22"/>
        </w:rPr>
        <w:t>50</w:t>
      </w:r>
      <w:r w:rsidRPr="00742877">
        <w:rPr>
          <w:rFonts w:ascii="Garamond" w:hAnsi="Garamond"/>
          <w:sz w:val="22"/>
          <w:szCs w:val="22"/>
        </w:rPr>
        <w:t>(3), 2468–2487. https://doi.org/10.1002/2013WR015051</w:t>
      </w:r>
    </w:p>
    <w:p w14:paraId="5115FA4B" w14:textId="77777777" w:rsidR="004A6FC5" w:rsidRPr="00742877" w:rsidRDefault="004A6FC5" w:rsidP="004A6FC5">
      <w:pPr>
        <w:rPr>
          <w:rFonts w:ascii="Garamond" w:hAnsi="Garamond"/>
          <w:sz w:val="22"/>
          <w:szCs w:val="22"/>
        </w:rPr>
      </w:pPr>
    </w:p>
    <w:p w14:paraId="7ED52DFB" w14:textId="77777777" w:rsidR="005C2BA5" w:rsidRPr="00742877" w:rsidRDefault="004A6FC5" w:rsidP="004A6FC5">
      <w:pPr>
        <w:rPr>
          <w:rFonts w:ascii="Garamond" w:hAnsi="Garamond"/>
          <w:sz w:val="22"/>
          <w:szCs w:val="22"/>
        </w:rPr>
      </w:pPr>
      <w:r w:rsidRPr="00742877">
        <w:rPr>
          <w:rFonts w:ascii="Garamond" w:hAnsi="Garamond"/>
          <w:sz w:val="22"/>
          <w:szCs w:val="22"/>
        </w:rPr>
        <w:t xml:space="preserve">Hobbins, M. T., Wood, A., McEvoy, D. J., Huntington, J. L., Morton, C., Anderson, M., &amp; Hain, C. (2016). </w:t>
      </w:r>
    </w:p>
    <w:p w14:paraId="3D8BA298" w14:textId="1AD52ABC" w:rsidR="004A6FC5" w:rsidRPr="00742877" w:rsidRDefault="004A6FC5" w:rsidP="005C2BA5">
      <w:pPr>
        <w:ind w:left="720"/>
        <w:rPr>
          <w:rFonts w:ascii="Garamond" w:hAnsi="Garamond"/>
          <w:sz w:val="22"/>
          <w:szCs w:val="22"/>
        </w:rPr>
      </w:pPr>
      <w:r w:rsidRPr="00742877">
        <w:rPr>
          <w:rFonts w:ascii="Garamond" w:hAnsi="Garamond"/>
          <w:sz w:val="22"/>
          <w:szCs w:val="22"/>
        </w:rPr>
        <w:t xml:space="preserve">The Evaporative Demand Drought Index. Part I: Linking Drought Evolution to Variations in Evaporative Demand. </w:t>
      </w:r>
      <w:r w:rsidRPr="00742877">
        <w:rPr>
          <w:rFonts w:ascii="Garamond" w:hAnsi="Garamond"/>
          <w:i/>
          <w:iCs/>
          <w:sz w:val="22"/>
          <w:szCs w:val="22"/>
        </w:rPr>
        <w:t>Journal of Hydrometeorology</w:t>
      </w:r>
      <w:r w:rsidRPr="00742877">
        <w:rPr>
          <w:rFonts w:ascii="Garamond" w:hAnsi="Garamond"/>
          <w:sz w:val="22"/>
          <w:szCs w:val="22"/>
        </w:rPr>
        <w:t xml:space="preserve">, </w:t>
      </w:r>
      <w:r w:rsidRPr="00742877">
        <w:rPr>
          <w:rFonts w:ascii="Garamond" w:hAnsi="Garamond"/>
          <w:i/>
          <w:iCs/>
          <w:sz w:val="22"/>
          <w:szCs w:val="22"/>
        </w:rPr>
        <w:t>17</w:t>
      </w:r>
      <w:r w:rsidRPr="00742877">
        <w:rPr>
          <w:rFonts w:ascii="Garamond" w:hAnsi="Garamond"/>
          <w:sz w:val="22"/>
          <w:szCs w:val="22"/>
        </w:rPr>
        <w:t>(6), 1745–1761. https://doi.org/10.1175/JHM-D-15-0121.1</w:t>
      </w:r>
    </w:p>
    <w:p w14:paraId="2B975D16" w14:textId="77777777" w:rsidR="004A6FC5" w:rsidRPr="00742877" w:rsidRDefault="004A6FC5" w:rsidP="004A6FC5">
      <w:pPr>
        <w:rPr>
          <w:rFonts w:ascii="Garamond" w:hAnsi="Garamond"/>
          <w:sz w:val="22"/>
          <w:szCs w:val="22"/>
        </w:rPr>
      </w:pPr>
    </w:p>
    <w:p w14:paraId="0CAAAB97" w14:textId="77777777" w:rsidR="005C2BA5" w:rsidRPr="00742877" w:rsidRDefault="004A6FC5">
      <w:pPr>
        <w:rPr>
          <w:rFonts w:ascii="Garamond" w:hAnsi="Garamond"/>
          <w:i/>
          <w:sz w:val="22"/>
          <w:szCs w:val="22"/>
        </w:rPr>
      </w:pPr>
      <w:proofErr w:type="spellStart"/>
      <w:r w:rsidRPr="00742877">
        <w:rPr>
          <w:rFonts w:ascii="Garamond" w:hAnsi="Garamond"/>
          <w:sz w:val="22"/>
          <w:szCs w:val="22"/>
        </w:rPr>
        <w:t>Nalbantis</w:t>
      </w:r>
      <w:proofErr w:type="spellEnd"/>
      <w:r w:rsidRPr="00742877">
        <w:rPr>
          <w:rFonts w:ascii="Garamond" w:hAnsi="Garamond"/>
          <w:sz w:val="22"/>
          <w:szCs w:val="22"/>
        </w:rPr>
        <w:t xml:space="preserve">, I., &amp; </w:t>
      </w:r>
      <w:proofErr w:type="spellStart"/>
      <w:r w:rsidRPr="00742877">
        <w:rPr>
          <w:rFonts w:ascii="Garamond" w:hAnsi="Garamond"/>
          <w:sz w:val="22"/>
          <w:szCs w:val="22"/>
        </w:rPr>
        <w:t>Tsakiris</w:t>
      </w:r>
      <w:proofErr w:type="spellEnd"/>
      <w:r w:rsidRPr="00742877">
        <w:rPr>
          <w:rFonts w:ascii="Garamond" w:hAnsi="Garamond"/>
          <w:sz w:val="22"/>
          <w:szCs w:val="22"/>
        </w:rPr>
        <w:t xml:space="preserve">, G. (2009). Assessment of Hydrological Drought Revisited. </w:t>
      </w:r>
      <w:r w:rsidRPr="00742877">
        <w:rPr>
          <w:rFonts w:ascii="Garamond" w:hAnsi="Garamond"/>
          <w:i/>
          <w:sz w:val="22"/>
          <w:szCs w:val="22"/>
        </w:rPr>
        <w:t xml:space="preserve">Water Resources </w:t>
      </w:r>
    </w:p>
    <w:p w14:paraId="65F3C953" w14:textId="76DBF344" w:rsidR="004A6FC5" w:rsidRDefault="004A6FC5" w:rsidP="005C2BA5">
      <w:pPr>
        <w:ind w:firstLine="720"/>
        <w:rPr>
          <w:rFonts w:ascii="Garamond" w:hAnsi="Garamond"/>
          <w:spacing w:val="4"/>
          <w:sz w:val="22"/>
          <w:szCs w:val="22"/>
          <w:shd w:val="clear" w:color="auto" w:fill="FCFCFC"/>
        </w:rPr>
      </w:pPr>
      <w:r w:rsidRPr="00742877">
        <w:rPr>
          <w:rFonts w:ascii="Garamond" w:hAnsi="Garamond"/>
          <w:i/>
          <w:sz w:val="22"/>
          <w:szCs w:val="22"/>
        </w:rPr>
        <w:t xml:space="preserve">Management, </w:t>
      </w:r>
      <w:r w:rsidR="005C2BA5" w:rsidRPr="00742877">
        <w:rPr>
          <w:rFonts w:ascii="Garamond" w:hAnsi="Garamond"/>
          <w:i/>
          <w:sz w:val="22"/>
          <w:szCs w:val="22"/>
        </w:rPr>
        <w:t xml:space="preserve">23, </w:t>
      </w:r>
      <w:r w:rsidR="005C2BA5" w:rsidRPr="00742877">
        <w:rPr>
          <w:rFonts w:ascii="Garamond" w:hAnsi="Garamond"/>
          <w:sz w:val="22"/>
          <w:szCs w:val="22"/>
        </w:rPr>
        <w:t xml:space="preserve">881. </w:t>
      </w:r>
      <w:r w:rsidR="00744F65" w:rsidRPr="00DF6F04">
        <w:rPr>
          <w:rFonts w:ascii="Garamond" w:hAnsi="Garamond"/>
          <w:spacing w:val="4"/>
          <w:sz w:val="22"/>
          <w:szCs w:val="22"/>
          <w:shd w:val="clear" w:color="auto" w:fill="FCFCFC"/>
        </w:rPr>
        <w:t>https://doi.org/10.1007/s11269-008-9305-1</w:t>
      </w:r>
    </w:p>
    <w:p w14:paraId="759AA538" w14:textId="3CD343FB" w:rsidR="00744F65" w:rsidRDefault="00744F65" w:rsidP="005C2BA5">
      <w:pPr>
        <w:ind w:firstLine="720"/>
        <w:rPr>
          <w:rFonts w:ascii="Garamond" w:hAnsi="Garamond"/>
          <w:spacing w:val="4"/>
          <w:sz w:val="22"/>
          <w:szCs w:val="22"/>
          <w:shd w:val="clear" w:color="auto" w:fill="FCFCFC"/>
        </w:rPr>
      </w:pPr>
    </w:p>
    <w:p w14:paraId="6C63036E" w14:textId="2D8784DA" w:rsidR="00D14D96" w:rsidRDefault="00D14D96">
      <w:pPr>
        <w:rPr>
          <w:rFonts w:ascii="Garamond" w:hAnsi="Garamond"/>
          <w:sz w:val="22"/>
          <w:szCs w:val="22"/>
        </w:rPr>
      </w:pPr>
    </w:p>
    <w:p w14:paraId="43007CA2" w14:textId="349D81C7" w:rsidR="00D14D96" w:rsidRPr="00742877" w:rsidRDefault="00D14D96" w:rsidP="00DF6F04">
      <w:pPr>
        <w:rPr>
          <w:rFonts w:ascii="Garamond" w:hAnsi="Garamond"/>
          <w:sz w:val="22"/>
          <w:szCs w:val="22"/>
        </w:rPr>
      </w:pPr>
    </w:p>
    <w:sectPr w:rsidR="00D14D96" w:rsidRPr="00742877"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3MzKytDS3tDCzsDBV0lEKTi0uzszPAykwqwUAqTi4QiwAAAA="/>
  </w:docVars>
  <w:rsids>
    <w:rsidRoot w:val="007B73F9"/>
    <w:rsid w:val="0001261B"/>
    <w:rsid w:val="00014585"/>
    <w:rsid w:val="00020050"/>
    <w:rsid w:val="0002180E"/>
    <w:rsid w:val="000263DE"/>
    <w:rsid w:val="00031A6C"/>
    <w:rsid w:val="00032F8C"/>
    <w:rsid w:val="00070B91"/>
    <w:rsid w:val="00073224"/>
    <w:rsid w:val="00075708"/>
    <w:rsid w:val="00094038"/>
    <w:rsid w:val="00095A6E"/>
    <w:rsid w:val="00095D93"/>
    <w:rsid w:val="000C6A5D"/>
    <w:rsid w:val="000D7963"/>
    <w:rsid w:val="000D7EC7"/>
    <w:rsid w:val="000E3C1F"/>
    <w:rsid w:val="000E4025"/>
    <w:rsid w:val="000F487D"/>
    <w:rsid w:val="000F76DA"/>
    <w:rsid w:val="00102FD2"/>
    <w:rsid w:val="00107706"/>
    <w:rsid w:val="00123B69"/>
    <w:rsid w:val="00126142"/>
    <w:rsid w:val="00134C6A"/>
    <w:rsid w:val="001538F2"/>
    <w:rsid w:val="00164AAB"/>
    <w:rsid w:val="001976DA"/>
    <w:rsid w:val="001A2ECC"/>
    <w:rsid w:val="001D1B19"/>
    <w:rsid w:val="001E5271"/>
    <w:rsid w:val="002046C4"/>
    <w:rsid w:val="0022612D"/>
    <w:rsid w:val="00227218"/>
    <w:rsid w:val="0023408F"/>
    <w:rsid w:val="00272CD9"/>
    <w:rsid w:val="00273BD3"/>
    <w:rsid w:val="00276572"/>
    <w:rsid w:val="00285042"/>
    <w:rsid w:val="00290705"/>
    <w:rsid w:val="002B6846"/>
    <w:rsid w:val="002C501D"/>
    <w:rsid w:val="002D45F8"/>
    <w:rsid w:val="002D6CAD"/>
    <w:rsid w:val="002E2D9E"/>
    <w:rsid w:val="00302E59"/>
    <w:rsid w:val="003347A7"/>
    <w:rsid w:val="00334B0C"/>
    <w:rsid w:val="00347670"/>
    <w:rsid w:val="00353F4B"/>
    <w:rsid w:val="00361EC9"/>
    <w:rsid w:val="00362915"/>
    <w:rsid w:val="00384B24"/>
    <w:rsid w:val="003B3762"/>
    <w:rsid w:val="003B54D0"/>
    <w:rsid w:val="003C28CD"/>
    <w:rsid w:val="003D2EDF"/>
    <w:rsid w:val="0041633D"/>
    <w:rsid w:val="0041686A"/>
    <w:rsid w:val="004228B2"/>
    <w:rsid w:val="00437A99"/>
    <w:rsid w:val="00453F48"/>
    <w:rsid w:val="00461AA0"/>
    <w:rsid w:val="00467737"/>
    <w:rsid w:val="00476EA1"/>
    <w:rsid w:val="00490A64"/>
    <w:rsid w:val="004A6FC5"/>
    <w:rsid w:val="004B304D"/>
    <w:rsid w:val="004B5932"/>
    <w:rsid w:val="004C0A16"/>
    <w:rsid w:val="004D7CC1"/>
    <w:rsid w:val="00510679"/>
    <w:rsid w:val="005344D2"/>
    <w:rsid w:val="00542AAA"/>
    <w:rsid w:val="00544C88"/>
    <w:rsid w:val="00565EE1"/>
    <w:rsid w:val="00583971"/>
    <w:rsid w:val="00586D92"/>
    <w:rsid w:val="00594D0B"/>
    <w:rsid w:val="005C2BA5"/>
    <w:rsid w:val="005C5954"/>
    <w:rsid w:val="005C6FC1"/>
    <w:rsid w:val="005D3F60"/>
    <w:rsid w:val="005D7108"/>
    <w:rsid w:val="00636FAE"/>
    <w:rsid w:val="00641EE1"/>
    <w:rsid w:val="006452A4"/>
    <w:rsid w:val="006515E3"/>
    <w:rsid w:val="00676C74"/>
    <w:rsid w:val="006804AC"/>
    <w:rsid w:val="00695D85"/>
    <w:rsid w:val="006A2A26"/>
    <w:rsid w:val="006B39A8"/>
    <w:rsid w:val="006B7491"/>
    <w:rsid w:val="006E1C6C"/>
    <w:rsid w:val="006F5DD4"/>
    <w:rsid w:val="006F604F"/>
    <w:rsid w:val="007059D2"/>
    <w:rsid w:val="007072BA"/>
    <w:rsid w:val="007226AE"/>
    <w:rsid w:val="00735F70"/>
    <w:rsid w:val="0073702A"/>
    <w:rsid w:val="00742877"/>
    <w:rsid w:val="00744F65"/>
    <w:rsid w:val="00752AC5"/>
    <w:rsid w:val="00760B99"/>
    <w:rsid w:val="007715BF"/>
    <w:rsid w:val="00782999"/>
    <w:rsid w:val="007A4F2A"/>
    <w:rsid w:val="007A7268"/>
    <w:rsid w:val="007B73F9"/>
    <w:rsid w:val="007C08E6"/>
    <w:rsid w:val="007C4129"/>
    <w:rsid w:val="0080287D"/>
    <w:rsid w:val="008060AF"/>
    <w:rsid w:val="00806DE6"/>
    <w:rsid w:val="008130E8"/>
    <w:rsid w:val="008267AE"/>
    <w:rsid w:val="00835C04"/>
    <w:rsid w:val="008403B8"/>
    <w:rsid w:val="0086051E"/>
    <w:rsid w:val="00864A58"/>
    <w:rsid w:val="00896D48"/>
    <w:rsid w:val="008A4202"/>
    <w:rsid w:val="008A4B10"/>
    <w:rsid w:val="008B3821"/>
    <w:rsid w:val="008C3BD5"/>
    <w:rsid w:val="008D41B1"/>
    <w:rsid w:val="008D7444"/>
    <w:rsid w:val="009031DF"/>
    <w:rsid w:val="00916099"/>
    <w:rsid w:val="00936A45"/>
    <w:rsid w:val="00937ED2"/>
    <w:rsid w:val="00941956"/>
    <w:rsid w:val="0094514E"/>
    <w:rsid w:val="0094537E"/>
    <w:rsid w:val="009479E5"/>
    <w:rsid w:val="009606BD"/>
    <w:rsid w:val="009812BB"/>
    <w:rsid w:val="009846B3"/>
    <w:rsid w:val="009A09FD"/>
    <w:rsid w:val="009A492A"/>
    <w:rsid w:val="009B08C3"/>
    <w:rsid w:val="009D7235"/>
    <w:rsid w:val="009E1788"/>
    <w:rsid w:val="009E4CFF"/>
    <w:rsid w:val="00A0319C"/>
    <w:rsid w:val="00A07C1D"/>
    <w:rsid w:val="00A4473F"/>
    <w:rsid w:val="00A44DD0"/>
    <w:rsid w:val="00A44E5D"/>
    <w:rsid w:val="00A46F34"/>
    <w:rsid w:val="00A502A8"/>
    <w:rsid w:val="00A50CFE"/>
    <w:rsid w:val="00A5463B"/>
    <w:rsid w:val="00A60645"/>
    <w:rsid w:val="00A80A92"/>
    <w:rsid w:val="00A8257F"/>
    <w:rsid w:val="00AB2804"/>
    <w:rsid w:val="00AC1828"/>
    <w:rsid w:val="00AE46F5"/>
    <w:rsid w:val="00B0595F"/>
    <w:rsid w:val="00B321BC"/>
    <w:rsid w:val="00B43262"/>
    <w:rsid w:val="00B560ED"/>
    <w:rsid w:val="00B61B65"/>
    <w:rsid w:val="00B709C6"/>
    <w:rsid w:val="00B73203"/>
    <w:rsid w:val="00B76BDC"/>
    <w:rsid w:val="00B81E34"/>
    <w:rsid w:val="00B82905"/>
    <w:rsid w:val="00B9571C"/>
    <w:rsid w:val="00B9614C"/>
    <w:rsid w:val="00BB1A3F"/>
    <w:rsid w:val="00BB7307"/>
    <w:rsid w:val="00BD0255"/>
    <w:rsid w:val="00BD59D6"/>
    <w:rsid w:val="00C057E9"/>
    <w:rsid w:val="00C06388"/>
    <w:rsid w:val="00C24AEF"/>
    <w:rsid w:val="00C27214"/>
    <w:rsid w:val="00C32A58"/>
    <w:rsid w:val="00C33A8E"/>
    <w:rsid w:val="00C55FC9"/>
    <w:rsid w:val="00C72F1A"/>
    <w:rsid w:val="00C82473"/>
    <w:rsid w:val="00C82C8C"/>
    <w:rsid w:val="00C83576"/>
    <w:rsid w:val="00CA0A4F"/>
    <w:rsid w:val="00CA0EED"/>
    <w:rsid w:val="00CA4793"/>
    <w:rsid w:val="00CB421A"/>
    <w:rsid w:val="00CB51DA"/>
    <w:rsid w:val="00CC7683"/>
    <w:rsid w:val="00CD0433"/>
    <w:rsid w:val="00CE4F6F"/>
    <w:rsid w:val="00D07222"/>
    <w:rsid w:val="00D12F5B"/>
    <w:rsid w:val="00D14D96"/>
    <w:rsid w:val="00D22F4A"/>
    <w:rsid w:val="00D3189E"/>
    <w:rsid w:val="00D3192F"/>
    <w:rsid w:val="00D55491"/>
    <w:rsid w:val="00D63B6C"/>
    <w:rsid w:val="00D74E73"/>
    <w:rsid w:val="00D808DE"/>
    <w:rsid w:val="00D939C9"/>
    <w:rsid w:val="00DB5124"/>
    <w:rsid w:val="00DB6C76"/>
    <w:rsid w:val="00DC6974"/>
    <w:rsid w:val="00DD07D4"/>
    <w:rsid w:val="00DF6F04"/>
    <w:rsid w:val="00E06362"/>
    <w:rsid w:val="00E24415"/>
    <w:rsid w:val="00E55138"/>
    <w:rsid w:val="00E6039B"/>
    <w:rsid w:val="00EB4818"/>
    <w:rsid w:val="00EC3694"/>
    <w:rsid w:val="00ED6B3C"/>
    <w:rsid w:val="00EE5E74"/>
    <w:rsid w:val="00F038E6"/>
    <w:rsid w:val="00F1255A"/>
    <w:rsid w:val="00F20A93"/>
    <w:rsid w:val="00F2154C"/>
    <w:rsid w:val="00F24033"/>
    <w:rsid w:val="00F268BE"/>
    <w:rsid w:val="00F30730"/>
    <w:rsid w:val="00F31C81"/>
    <w:rsid w:val="00F52113"/>
    <w:rsid w:val="00FB1905"/>
    <w:rsid w:val="00FB6BD6"/>
    <w:rsid w:val="00FE7B28"/>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FC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DefaultParagraphFont"/>
    <w:rsid w:val="00586D92"/>
  </w:style>
  <w:style w:type="character" w:customStyle="1" w:styleId="pubyear">
    <w:name w:val="pubyear"/>
    <w:basedOn w:val="DefaultParagraphFont"/>
    <w:rsid w:val="00586D92"/>
  </w:style>
  <w:style w:type="character" w:customStyle="1" w:styleId="articletitle">
    <w:name w:val="articletitle"/>
    <w:basedOn w:val="DefaultParagraphFont"/>
    <w:rsid w:val="00586D92"/>
  </w:style>
  <w:style w:type="character" w:customStyle="1" w:styleId="vol">
    <w:name w:val="vol"/>
    <w:basedOn w:val="DefaultParagraphFont"/>
    <w:rsid w:val="00586D92"/>
  </w:style>
  <w:style w:type="character" w:customStyle="1" w:styleId="pagefirst">
    <w:name w:val="pagefirst"/>
    <w:basedOn w:val="DefaultParagraphFont"/>
    <w:rsid w:val="00586D92"/>
  </w:style>
  <w:style w:type="character" w:customStyle="1" w:styleId="pagelast">
    <w:name w:val="pagelast"/>
    <w:basedOn w:val="DefaultParagraphFont"/>
    <w:rsid w:val="00586D92"/>
  </w:style>
  <w:style w:type="character" w:customStyle="1" w:styleId="artauthors">
    <w:name w:val="art_authors"/>
    <w:basedOn w:val="DefaultParagraphFont"/>
    <w:rsid w:val="00D939C9"/>
  </w:style>
  <w:style w:type="character" w:customStyle="1" w:styleId="year">
    <w:name w:val="year"/>
    <w:basedOn w:val="DefaultParagraphFont"/>
    <w:rsid w:val="00D939C9"/>
  </w:style>
  <w:style w:type="character" w:customStyle="1" w:styleId="arttitle">
    <w:name w:val="art_title"/>
    <w:basedOn w:val="DefaultParagraphFont"/>
    <w:rsid w:val="00D939C9"/>
  </w:style>
  <w:style w:type="character" w:customStyle="1" w:styleId="journalname">
    <w:name w:val="journalname"/>
    <w:basedOn w:val="DefaultParagraphFont"/>
    <w:rsid w:val="00D939C9"/>
  </w:style>
  <w:style w:type="character" w:customStyle="1" w:styleId="volume">
    <w:name w:val="volume"/>
    <w:basedOn w:val="DefaultParagraphFont"/>
    <w:rsid w:val="00D939C9"/>
  </w:style>
  <w:style w:type="character" w:customStyle="1" w:styleId="page">
    <w:name w:val="page"/>
    <w:basedOn w:val="DefaultParagraphFont"/>
    <w:rsid w:val="00D939C9"/>
  </w:style>
  <w:style w:type="character" w:customStyle="1" w:styleId="doi">
    <w:name w:val="doi"/>
    <w:basedOn w:val="DefaultParagraphFont"/>
    <w:rsid w:val="00D939C9"/>
  </w:style>
  <w:style w:type="character" w:styleId="FollowedHyperlink">
    <w:name w:val="FollowedHyperlink"/>
    <w:basedOn w:val="DefaultParagraphFont"/>
    <w:uiPriority w:val="99"/>
    <w:semiHidden/>
    <w:unhideWhenUsed/>
    <w:rsid w:val="004A6F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1454">
      <w:bodyDiv w:val="1"/>
      <w:marLeft w:val="0"/>
      <w:marRight w:val="0"/>
      <w:marTop w:val="0"/>
      <w:marBottom w:val="0"/>
      <w:divBdr>
        <w:top w:val="none" w:sz="0" w:space="0" w:color="auto"/>
        <w:left w:val="none" w:sz="0" w:space="0" w:color="auto"/>
        <w:bottom w:val="none" w:sz="0" w:space="0" w:color="auto"/>
        <w:right w:val="none" w:sz="0" w:space="0" w:color="auto"/>
      </w:divBdr>
    </w:div>
    <w:div w:id="450324797">
      <w:bodyDiv w:val="1"/>
      <w:marLeft w:val="0"/>
      <w:marRight w:val="0"/>
      <w:marTop w:val="0"/>
      <w:marBottom w:val="0"/>
      <w:divBdr>
        <w:top w:val="none" w:sz="0" w:space="0" w:color="auto"/>
        <w:left w:val="none" w:sz="0" w:space="0" w:color="auto"/>
        <w:bottom w:val="none" w:sz="0" w:space="0" w:color="auto"/>
        <w:right w:val="none" w:sz="0" w:space="0" w:color="auto"/>
      </w:divBdr>
    </w:div>
    <w:div w:id="528107744">
      <w:bodyDiv w:val="1"/>
      <w:marLeft w:val="0"/>
      <w:marRight w:val="0"/>
      <w:marTop w:val="0"/>
      <w:marBottom w:val="0"/>
      <w:divBdr>
        <w:top w:val="none" w:sz="0" w:space="0" w:color="auto"/>
        <w:left w:val="none" w:sz="0" w:space="0" w:color="auto"/>
        <w:bottom w:val="none" w:sz="0" w:space="0" w:color="auto"/>
        <w:right w:val="none" w:sz="0" w:space="0" w:color="auto"/>
      </w:divBdr>
      <w:divsChild>
        <w:div w:id="2101363601">
          <w:marLeft w:val="0"/>
          <w:marRight w:val="0"/>
          <w:marTop w:val="0"/>
          <w:marBottom w:val="0"/>
          <w:divBdr>
            <w:top w:val="none" w:sz="0" w:space="0" w:color="auto"/>
            <w:left w:val="none" w:sz="0" w:space="0" w:color="auto"/>
            <w:bottom w:val="none" w:sz="0" w:space="0" w:color="auto"/>
            <w:right w:val="none" w:sz="0" w:space="0" w:color="auto"/>
          </w:divBdr>
          <w:divsChild>
            <w:div w:id="77094200">
              <w:marLeft w:val="0"/>
              <w:marRight w:val="0"/>
              <w:marTop w:val="0"/>
              <w:marBottom w:val="0"/>
              <w:divBdr>
                <w:top w:val="none" w:sz="0" w:space="0" w:color="auto"/>
                <w:left w:val="none" w:sz="0" w:space="0" w:color="auto"/>
                <w:bottom w:val="none" w:sz="0" w:space="0" w:color="auto"/>
                <w:right w:val="none" w:sz="0" w:space="0" w:color="auto"/>
              </w:divBdr>
            </w:div>
            <w:div w:id="1447499625">
              <w:marLeft w:val="0"/>
              <w:marRight w:val="0"/>
              <w:marTop w:val="0"/>
              <w:marBottom w:val="0"/>
              <w:divBdr>
                <w:top w:val="none" w:sz="0" w:space="0" w:color="auto"/>
                <w:left w:val="none" w:sz="0" w:space="0" w:color="auto"/>
                <w:bottom w:val="none" w:sz="0" w:space="0" w:color="auto"/>
                <w:right w:val="none" w:sz="0" w:space="0" w:color="auto"/>
              </w:divBdr>
            </w:div>
            <w:div w:id="909849711">
              <w:marLeft w:val="0"/>
              <w:marRight w:val="0"/>
              <w:marTop w:val="0"/>
              <w:marBottom w:val="0"/>
              <w:divBdr>
                <w:top w:val="none" w:sz="0" w:space="0" w:color="auto"/>
                <w:left w:val="none" w:sz="0" w:space="0" w:color="auto"/>
                <w:bottom w:val="none" w:sz="0" w:space="0" w:color="auto"/>
                <w:right w:val="none" w:sz="0" w:space="0" w:color="auto"/>
              </w:divBdr>
            </w:div>
            <w:div w:id="345865518">
              <w:marLeft w:val="0"/>
              <w:marRight w:val="0"/>
              <w:marTop w:val="0"/>
              <w:marBottom w:val="0"/>
              <w:divBdr>
                <w:top w:val="none" w:sz="0" w:space="0" w:color="auto"/>
                <w:left w:val="none" w:sz="0" w:space="0" w:color="auto"/>
                <w:bottom w:val="none" w:sz="0" w:space="0" w:color="auto"/>
                <w:right w:val="none" w:sz="0" w:space="0" w:color="auto"/>
              </w:divBdr>
            </w:div>
            <w:div w:id="109207233">
              <w:marLeft w:val="0"/>
              <w:marRight w:val="0"/>
              <w:marTop w:val="0"/>
              <w:marBottom w:val="0"/>
              <w:divBdr>
                <w:top w:val="none" w:sz="0" w:space="0" w:color="auto"/>
                <w:left w:val="none" w:sz="0" w:space="0" w:color="auto"/>
                <w:bottom w:val="none" w:sz="0" w:space="0" w:color="auto"/>
                <w:right w:val="none" w:sz="0" w:space="0" w:color="auto"/>
              </w:divBdr>
            </w:div>
            <w:div w:id="817497036">
              <w:marLeft w:val="0"/>
              <w:marRight w:val="0"/>
              <w:marTop w:val="0"/>
              <w:marBottom w:val="0"/>
              <w:divBdr>
                <w:top w:val="none" w:sz="0" w:space="0" w:color="auto"/>
                <w:left w:val="none" w:sz="0" w:space="0" w:color="auto"/>
                <w:bottom w:val="none" w:sz="0" w:space="0" w:color="auto"/>
                <w:right w:val="none" w:sz="0" w:space="0" w:color="auto"/>
              </w:divBdr>
            </w:div>
            <w:div w:id="11418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93315">
      <w:bodyDiv w:val="1"/>
      <w:marLeft w:val="0"/>
      <w:marRight w:val="0"/>
      <w:marTop w:val="0"/>
      <w:marBottom w:val="0"/>
      <w:divBdr>
        <w:top w:val="none" w:sz="0" w:space="0" w:color="auto"/>
        <w:left w:val="none" w:sz="0" w:space="0" w:color="auto"/>
        <w:bottom w:val="none" w:sz="0" w:space="0" w:color="auto"/>
        <w:right w:val="none" w:sz="0" w:space="0" w:color="auto"/>
      </w:divBdr>
    </w:div>
    <w:div w:id="1116951829">
      <w:bodyDiv w:val="1"/>
      <w:marLeft w:val="0"/>
      <w:marRight w:val="0"/>
      <w:marTop w:val="0"/>
      <w:marBottom w:val="0"/>
      <w:divBdr>
        <w:top w:val="none" w:sz="0" w:space="0" w:color="auto"/>
        <w:left w:val="none" w:sz="0" w:space="0" w:color="auto"/>
        <w:bottom w:val="none" w:sz="0" w:space="0" w:color="auto"/>
        <w:right w:val="none" w:sz="0" w:space="0" w:color="auto"/>
      </w:divBdr>
    </w:div>
    <w:div w:id="1214730772">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68668673">
      <w:bodyDiv w:val="1"/>
      <w:marLeft w:val="0"/>
      <w:marRight w:val="0"/>
      <w:marTop w:val="0"/>
      <w:marBottom w:val="0"/>
      <w:divBdr>
        <w:top w:val="none" w:sz="0" w:space="0" w:color="auto"/>
        <w:left w:val="none" w:sz="0" w:space="0" w:color="auto"/>
        <w:bottom w:val="none" w:sz="0" w:space="0" w:color="auto"/>
        <w:right w:val="none" w:sz="0" w:space="0" w:color="auto"/>
      </w:divBdr>
    </w:div>
    <w:div w:id="1674215065">
      <w:bodyDiv w:val="1"/>
      <w:marLeft w:val="0"/>
      <w:marRight w:val="0"/>
      <w:marTop w:val="0"/>
      <w:marBottom w:val="0"/>
      <w:divBdr>
        <w:top w:val="none" w:sz="0" w:space="0" w:color="auto"/>
        <w:left w:val="none" w:sz="0" w:space="0" w:color="auto"/>
        <w:bottom w:val="none" w:sz="0" w:space="0" w:color="auto"/>
        <w:right w:val="none" w:sz="0" w:space="0" w:color="auto"/>
      </w:divBdr>
    </w:div>
    <w:div w:id="191299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3627B-3511-4646-B857-3577E4BC3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5</cp:revision>
  <cp:lastPrinted>2019-11-13T15:47:00Z</cp:lastPrinted>
  <dcterms:created xsi:type="dcterms:W3CDTF">2020-01-06T23:08:00Z</dcterms:created>
  <dcterms:modified xsi:type="dcterms:W3CDTF">2020-01-15T18:30:00Z</dcterms:modified>
</cp:coreProperties>
</file>