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6DCC8BBC" w:rsidR="00C82473" w:rsidRPr="0047289E" w:rsidRDefault="00105247" w:rsidP="00632324">
      <w:pPr>
        <w:jc w:val="right"/>
        <w:outlineLvl w:val="0"/>
        <w:rPr>
          <w:rFonts w:ascii="Garamond" w:hAnsi="Garamond"/>
          <w:b/>
          <w:sz w:val="28"/>
        </w:rPr>
      </w:pPr>
      <w:r>
        <w:rPr>
          <w:b/>
          <w:noProof/>
        </w:rPr>
        <w:drawing>
          <wp:anchor distT="0" distB="0" distL="114300" distR="114300" simplePos="0" relativeHeight="251659264" behindDoc="1" locked="0" layoutInCell="1" allowOverlap="1" wp14:anchorId="68CA8E45" wp14:editId="3B75B3B3">
            <wp:simplePos x="0" y="0"/>
            <wp:positionH relativeFrom="margin">
              <wp:posOffset>127000</wp:posOffset>
            </wp:positionH>
            <wp:positionV relativeFrom="paragraph">
              <wp:posOffset>26670</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0CF5EA14" w14:textId="09D6AC79" w:rsidR="00A44DD0" w:rsidRPr="0047289E" w:rsidRDefault="00CD6C3E" w:rsidP="00CD6C3E">
      <w:pPr>
        <w:jc w:val="right"/>
        <w:outlineLvl w:val="0"/>
        <w:rPr>
          <w:rFonts w:ascii="Garamond" w:hAnsi="Garamond"/>
          <w:b/>
        </w:rPr>
      </w:pPr>
      <w:r>
        <w:rPr>
          <w:rFonts w:ascii="Garamond" w:hAnsi="Garamond"/>
          <w:b/>
        </w:rPr>
        <w:t>North Carolina-NCEI</w:t>
      </w:r>
    </w:p>
    <w:p w14:paraId="0B91B045" w14:textId="77777777" w:rsidR="001B052D" w:rsidRDefault="001B052D" w:rsidP="00632324">
      <w:pPr>
        <w:jc w:val="right"/>
        <w:outlineLvl w:val="0"/>
        <w:rPr>
          <w:rFonts w:ascii="Garamond" w:hAnsi="Garamond"/>
          <w:i/>
        </w:rPr>
      </w:pPr>
    </w:p>
    <w:p w14:paraId="1A7AD353" w14:textId="5205DE2D" w:rsidR="00476B26" w:rsidRPr="0047289E" w:rsidRDefault="00476B26" w:rsidP="00632324">
      <w:pPr>
        <w:jc w:val="right"/>
        <w:outlineLvl w:val="0"/>
        <w:rPr>
          <w:rFonts w:ascii="Garamond" w:hAnsi="Garamond"/>
          <w:i/>
        </w:rPr>
      </w:pPr>
      <w:r w:rsidRPr="0047289E">
        <w:rPr>
          <w:rFonts w:ascii="Garamond" w:hAnsi="Garamond"/>
          <w:i/>
        </w:rPr>
        <w:t xml:space="preserve">Project Summary – </w:t>
      </w:r>
      <w:r w:rsidR="004E455B" w:rsidRPr="0047289E">
        <w:rPr>
          <w:rFonts w:ascii="Garamond" w:hAnsi="Garamond"/>
          <w:i/>
        </w:rPr>
        <w:t>Spring</w:t>
      </w:r>
      <w:r w:rsidRPr="0047289E">
        <w:rPr>
          <w:rFonts w:ascii="Garamond" w:hAnsi="Garamond"/>
          <w:i/>
        </w:rPr>
        <w:t xml:space="preserve"> 201</w:t>
      </w:r>
      <w:r w:rsidR="004E455B" w:rsidRPr="0047289E">
        <w:rPr>
          <w:rFonts w:ascii="Garamond" w:hAnsi="Garamond"/>
          <w:i/>
        </w:rPr>
        <w:t>8</w:t>
      </w:r>
    </w:p>
    <w:p w14:paraId="61AF2CF2" w14:textId="77777777" w:rsidR="00476B26" w:rsidRPr="0047289E" w:rsidRDefault="00476B26">
      <w:pPr>
        <w:rPr>
          <w:rFonts w:ascii="Garamond" w:hAnsi="Garamond"/>
          <w:b/>
          <w:sz w:val="20"/>
          <w:szCs w:val="20"/>
        </w:rPr>
      </w:pPr>
    </w:p>
    <w:p w14:paraId="1824EBE9" w14:textId="7ECFD50E" w:rsidR="007B73F9" w:rsidRPr="0071692C" w:rsidRDefault="00CD6C3E" w:rsidP="00632324">
      <w:pPr>
        <w:outlineLvl w:val="0"/>
        <w:rPr>
          <w:rFonts w:ascii="Garamond" w:hAnsi="Garamond"/>
          <w:b/>
          <w:sz w:val="22"/>
          <w:szCs w:val="22"/>
        </w:rPr>
      </w:pPr>
      <w:r w:rsidRPr="0071692C">
        <w:rPr>
          <w:rFonts w:ascii="Garamond" w:hAnsi="Garamond"/>
          <w:b/>
          <w:sz w:val="22"/>
          <w:szCs w:val="22"/>
        </w:rPr>
        <w:t>Carolina Disasters</w:t>
      </w:r>
    </w:p>
    <w:p w14:paraId="3CB30DEE" w14:textId="320A4B4F" w:rsidR="00632324" w:rsidRPr="0071692C" w:rsidRDefault="00B64146" w:rsidP="00632324">
      <w:pPr>
        <w:rPr>
          <w:sz w:val="22"/>
          <w:szCs w:val="22"/>
        </w:rPr>
      </w:pPr>
      <w:r>
        <w:rPr>
          <w:rFonts w:ascii="Garamond" w:hAnsi="Garamond"/>
          <w:i/>
          <w:iCs/>
          <w:color w:val="000000"/>
          <w:sz w:val="22"/>
          <w:szCs w:val="22"/>
        </w:rPr>
        <w:t xml:space="preserve">Utilizing </w:t>
      </w:r>
      <w:bookmarkStart w:id="0" w:name="_GoBack"/>
      <w:bookmarkEnd w:id="0"/>
      <w:r w:rsidR="00632324" w:rsidRPr="0071692C">
        <w:rPr>
          <w:rFonts w:ascii="Garamond" w:hAnsi="Garamond"/>
          <w:i/>
          <w:iCs/>
          <w:color w:val="000000"/>
          <w:sz w:val="22"/>
          <w:szCs w:val="22"/>
        </w:rPr>
        <w:t xml:space="preserve">Precipitation Estimates from NASA </w:t>
      </w:r>
      <w:r w:rsidR="0008021A">
        <w:rPr>
          <w:rFonts w:ascii="Garamond" w:hAnsi="Garamond"/>
          <w:i/>
          <w:iCs/>
          <w:color w:val="000000"/>
          <w:sz w:val="22"/>
          <w:szCs w:val="22"/>
        </w:rPr>
        <w:t xml:space="preserve">Earth Observations </w:t>
      </w:r>
      <w:r w:rsidR="00632324" w:rsidRPr="0071692C">
        <w:rPr>
          <w:rFonts w:ascii="Garamond" w:hAnsi="Garamond"/>
          <w:i/>
          <w:iCs/>
          <w:color w:val="000000"/>
          <w:sz w:val="22"/>
          <w:szCs w:val="22"/>
        </w:rPr>
        <w:t xml:space="preserve">and NOAA </w:t>
      </w:r>
      <w:r w:rsidR="0008021A">
        <w:rPr>
          <w:rFonts w:ascii="Garamond" w:hAnsi="Garamond"/>
          <w:i/>
          <w:iCs/>
          <w:color w:val="000000"/>
          <w:sz w:val="22"/>
          <w:szCs w:val="22"/>
        </w:rPr>
        <w:t>Climate Data Records</w:t>
      </w:r>
      <w:r w:rsidR="00632324" w:rsidRPr="0071692C">
        <w:rPr>
          <w:rFonts w:ascii="Garamond" w:hAnsi="Garamond"/>
          <w:i/>
          <w:iCs/>
          <w:color w:val="000000"/>
          <w:sz w:val="22"/>
          <w:szCs w:val="22"/>
        </w:rPr>
        <w:t xml:space="preserve"> to Enhance </w:t>
      </w:r>
      <w:r w:rsidR="00726201" w:rsidRPr="0071692C">
        <w:rPr>
          <w:rFonts w:ascii="Garamond" w:hAnsi="Garamond"/>
          <w:i/>
          <w:iCs/>
          <w:color w:val="000000"/>
          <w:sz w:val="22"/>
          <w:szCs w:val="22"/>
        </w:rPr>
        <w:t>Understanding</w:t>
      </w:r>
      <w:r w:rsidR="005B65E5" w:rsidRPr="0071692C">
        <w:rPr>
          <w:rFonts w:ascii="Garamond" w:hAnsi="Garamond"/>
          <w:i/>
          <w:iCs/>
          <w:color w:val="000000"/>
          <w:sz w:val="22"/>
          <w:szCs w:val="22"/>
        </w:rPr>
        <w:t xml:space="preserve"> of E</w:t>
      </w:r>
      <w:r w:rsidR="00632324" w:rsidRPr="0071692C">
        <w:rPr>
          <w:rFonts w:ascii="Garamond" w:hAnsi="Garamond"/>
          <w:i/>
          <w:iCs/>
          <w:color w:val="000000"/>
          <w:sz w:val="22"/>
          <w:szCs w:val="22"/>
        </w:rPr>
        <w:t>xtreme Events in the Carolinas</w:t>
      </w:r>
    </w:p>
    <w:p w14:paraId="18D479DC" w14:textId="77777777" w:rsidR="00272CD9" w:rsidRPr="0071692C" w:rsidRDefault="00272CD9" w:rsidP="00476B26">
      <w:pPr>
        <w:rPr>
          <w:rFonts w:ascii="Garamond" w:hAnsi="Garamond"/>
          <w:b/>
          <w:sz w:val="22"/>
          <w:szCs w:val="22"/>
        </w:rPr>
      </w:pPr>
    </w:p>
    <w:p w14:paraId="3C2E655C" w14:textId="0E901952" w:rsidR="00632324" w:rsidRPr="0071692C" w:rsidRDefault="00476B26" w:rsidP="00632324">
      <w:pPr>
        <w:rPr>
          <w:sz w:val="22"/>
          <w:szCs w:val="22"/>
        </w:rPr>
      </w:pPr>
      <w:r w:rsidRPr="0071692C">
        <w:rPr>
          <w:rFonts w:ascii="Garamond" w:hAnsi="Garamond" w:cs="Arial"/>
          <w:b/>
          <w:sz w:val="22"/>
          <w:szCs w:val="22"/>
        </w:rPr>
        <w:t>VPS Title:</w:t>
      </w:r>
      <w:r w:rsidR="00706BF8" w:rsidRPr="0071692C">
        <w:rPr>
          <w:rFonts w:ascii="Garamond" w:hAnsi="Garamond" w:cs="Arial"/>
          <w:sz w:val="22"/>
          <w:szCs w:val="22"/>
        </w:rPr>
        <w:t xml:space="preserve"> Extreme Precipitation: </w:t>
      </w:r>
      <w:r w:rsidR="00632324" w:rsidRPr="0071692C">
        <w:rPr>
          <w:rFonts w:ascii="Garamond" w:hAnsi="Garamond"/>
          <w:color w:val="000000"/>
          <w:sz w:val="22"/>
          <w:szCs w:val="22"/>
        </w:rPr>
        <w:t xml:space="preserve">Evaluating </w:t>
      </w:r>
      <w:r w:rsidR="00E12235">
        <w:rPr>
          <w:rFonts w:ascii="Garamond" w:hAnsi="Garamond"/>
          <w:color w:val="000000"/>
          <w:sz w:val="22"/>
          <w:szCs w:val="22"/>
        </w:rPr>
        <w:t>Satellite Estimates</w:t>
      </w:r>
      <w:r w:rsidR="00632324" w:rsidRPr="0071692C">
        <w:rPr>
          <w:rFonts w:ascii="Garamond" w:hAnsi="Garamond"/>
          <w:color w:val="000000"/>
          <w:sz w:val="22"/>
          <w:szCs w:val="22"/>
        </w:rPr>
        <w:t xml:space="preserve"> in the Carolinas</w:t>
      </w:r>
    </w:p>
    <w:p w14:paraId="3014536A" w14:textId="71C20B0A" w:rsidR="00476B26" w:rsidRPr="0047289E" w:rsidRDefault="00476B26" w:rsidP="00632324">
      <w:pPr>
        <w:outlineLvl w:val="0"/>
        <w:rPr>
          <w:rFonts w:ascii="Garamond" w:hAnsi="Garamond"/>
          <w:b/>
          <w:sz w:val="20"/>
        </w:rPr>
      </w:pPr>
    </w:p>
    <w:p w14:paraId="53F43B6C" w14:textId="77777777" w:rsidR="00476B26" w:rsidRPr="0071692C" w:rsidRDefault="00476B26" w:rsidP="00632324">
      <w:pPr>
        <w:pBdr>
          <w:bottom w:val="single" w:sz="4" w:space="0" w:color="auto"/>
        </w:pBdr>
        <w:outlineLvl w:val="0"/>
        <w:rPr>
          <w:rFonts w:ascii="Garamond" w:hAnsi="Garamond" w:cs="Arial"/>
          <w:b/>
          <w:sz w:val="22"/>
          <w:szCs w:val="22"/>
        </w:rPr>
      </w:pPr>
      <w:r w:rsidRPr="0071692C">
        <w:rPr>
          <w:rFonts w:ascii="Garamond" w:hAnsi="Garamond" w:cs="Arial"/>
          <w:b/>
          <w:sz w:val="22"/>
          <w:szCs w:val="22"/>
        </w:rPr>
        <w:t>Project Team</w:t>
      </w:r>
    </w:p>
    <w:p w14:paraId="5B988DE0" w14:textId="77777777" w:rsidR="00476B26" w:rsidRPr="0047289E" w:rsidRDefault="00476B26" w:rsidP="00632324">
      <w:pPr>
        <w:outlineLvl w:val="0"/>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0982461" w14:textId="55CF3757" w:rsidR="00632324" w:rsidRPr="00E83BAC" w:rsidRDefault="00CD6C3E" w:rsidP="00632324">
      <w:pPr>
        <w:rPr>
          <w:sz w:val="22"/>
          <w:szCs w:val="22"/>
        </w:rPr>
      </w:pPr>
      <w:r w:rsidRPr="00E83BAC">
        <w:rPr>
          <w:rFonts w:ascii="Garamond" w:hAnsi="Garamond"/>
          <w:color w:val="000000"/>
          <w:sz w:val="22"/>
          <w:szCs w:val="22"/>
        </w:rPr>
        <w:t>Andrew Shanno</w:t>
      </w:r>
      <w:r w:rsidR="00632324" w:rsidRPr="00E83BAC">
        <w:rPr>
          <w:rFonts w:ascii="Garamond" w:hAnsi="Garamond"/>
          <w:color w:val="000000"/>
          <w:sz w:val="22"/>
          <w:szCs w:val="22"/>
        </w:rPr>
        <w:t xml:space="preserve">n </w:t>
      </w:r>
      <w:r w:rsidR="005A3BDA" w:rsidRPr="00E83BAC">
        <w:rPr>
          <w:rFonts w:ascii="Garamond" w:hAnsi="Garamond"/>
          <w:color w:val="000000"/>
          <w:sz w:val="22"/>
          <w:szCs w:val="22"/>
        </w:rPr>
        <w:t xml:space="preserve">(Project </w:t>
      </w:r>
      <w:r w:rsidR="0043016B" w:rsidRPr="00E83BAC">
        <w:rPr>
          <w:rFonts w:ascii="Garamond" w:hAnsi="Garamond"/>
          <w:color w:val="000000"/>
          <w:sz w:val="22"/>
          <w:szCs w:val="22"/>
        </w:rPr>
        <w:t>L</w:t>
      </w:r>
      <w:r w:rsidR="000C2C3F" w:rsidRPr="00E83BAC">
        <w:rPr>
          <w:rFonts w:ascii="Garamond" w:hAnsi="Garamond"/>
          <w:color w:val="000000"/>
          <w:sz w:val="22"/>
          <w:szCs w:val="22"/>
        </w:rPr>
        <w:t xml:space="preserve">ead), </w:t>
      </w:r>
      <w:proofErr w:type="spellStart"/>
      <w:r w:rsidR="00632324" w:rsidRPr="00E83BAC">
        <w:rPr>
          <w:rFonts w:ascii="Garamond" w:hAnsi="Garamond"/>
          <w:color w:val="000000"/>
          <w:sz w:val="22"/>
          <w:szCs w:val="22"/>
        </w:rPr>
        <w:t>ashannon@sas.upenn.edu</w:t>
      </w:r>
      <w:proofErr w:type="spellEnd"/>
    </w:p>
    <w:p w14:paraId="67B84B9E" w14:textId="119321A2" w:rsidR="00632324" w:rsidRPr="00E83BAC" w:rsidRDefault="000C2C3F" w:rsidP="00632324">
      <w:pPr>
        <w:rPr>
          <w:sz w:val="22"/>
          <w:szCs w:val="22"/>
        </w:rPr>
      </w:pPr>
      <w:r w:rsidRPr="00E83BAC">
        <w:rPr>
          <w:rFonts w:ascii="Garamond" w:hAnsi="Garamond"/>
          <w:color w:val="000000"/>
          <w:sz w:val="22"/>
          <w:szCs w:val="22"/>
        </w:rPr>
        <w:t xml:space="preserve">Shelby Ingram </w:t>
      </w:r>
    </w:p>
    <w:p w14:paraId="2439D6F3" w14:textId="7F63A4BC" w:rsidR="00632324" w:rsidRPr="00E83BAC" w:rsidRDefault="000C2C3F" w:rsidP="00632324">
      <w:pPr>
        <w:rPr>
          <w:sz w:val="22"/>
          <w:szCs w:val="22"/>
        </w:rPr>
      </w:pPr>
      <w:r w:rsidRPr="00E83BAC">
        <w:rPr>
          <w:rFonts w:ascii="Garamond" w:hAnsi="Garamond"/>
          <w:color w:val="000000"/>
          <w:sz w:val="22"/>
          <w:szCs w:val="22"/>
        </w:rPr>
        <w:t xml:space="preserve">Michael </w:t>
      </w:r>
      <w:proofErr w:type="spellStart"/>
      <w:r w:rsidRPr="00E83BAC">
        <w:rPr>
          <w:rFonts w:ascii="Garamond" w:hAnsi="Garamond"/>
          <w:color w:val="000000"/>
          <w:sz w:val="22"/>
          <w:szCs w:val="22"/>
        </w:rPr>
        <w:t>VonHegel</w:t>
      </w:r>
      <w:proofErr w:type="spellEnd"/>
    </w:p>
    <w:p w14:paraId="5DD9205E" w14:textId="77777777" w:rsidR="00476B26" w:rsidRPr="0047289E" w:rsidRDefault="00476B26" w:rsidP="00476B26">
      <w:pPr>
        <w:rPr>
          <w:rFonts w:ascii="Garamond" w:hAnsi="Garamond" w:cs="Arial"/>
          <w:sz w:val="20"/>
          <w:szCs w:val="20"/>
        </w:rPr>
      </w:pPr>
    </w:p>
    <w:p w14:paraId="6DBB9F0C" w14:textId="77777777" w:rsidR="00476B26" w:rsidRDefault="00476B26" w:rsidP="00632324">
      <w:pPr>
        <w:outlineLvl w:val="0"/>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60813A37" w14:textId="65AC1BE2" w:rsidR="00632324" w:rsidRPr="0071692C" w:rsidRDefault="00632324" w:rsidP="0071692C">
      <w:pPr>
        <w:ind w:left="720" w:hanging="720"/>
        <w:rPr>
          <w:rFonts w:ascii="Garamond" w:hAnsi="Garamond"/>
          <w:color w:val="000000" w:themeColor="text1"/>
          <w:sz w:val="22"/>
          <w:szCs w:val="22"/>
        </w:rPr>
      </w:pPr>
      <w:r w:rsidRPr="0071692C">
        <w:rPr>
          <w:rFonts w:ascii="Garamond" w:hAnsi="Garamond"/>
          <w:color w:val="000000" w:themeColor="text1"/>
          <w:sz w:val="22"/>
          <w:szCs w:val="22"/>
        </w:rPr>
        <w:t>Olivier Prat (</w:t>
      </w:r>
      <w:r w:rsidR="00E44039" w:rsidRPr="0071692C">
        <w:rPr>
          <w:rFonts w:ascii="Garamond" w:hAnsi="Garamond" w:cs="Arial"/>
          <w:color w:val="000000" w:themeColor="text1"/>
          <w:sz w:val="22"/>
          <w:szCs w:val="22"/>
          <w:shd w:val="clear" w:color="auto" w:fill="FFFFFF"/>
        </w:rPr>
        <w:t xml:space="preserve">Cooperative Institute for Climate and Satellites, </w:t>
      </w:r>
      <w:r w:rsidR="000C2C3F" w:rsidRPr="0071692C">
        <w:rPr>
          <w:rFonts w:ascii="Garamond" w:hAnsi="Garamond" w:cs="Arial"/>
          <w:color w:val="000000" w:themeColor="text1"/>
          <w:sz w:val="22"/>
          <w:szCs w:val="22"/>
          <w:shd w:val="clear" w:color="auto" w:fill="FFFFFF"/>
        </w:rPr>
        <w:t>NOAA National Centers for Environmental Information)</w:t>
      </w:r>
    </w:p>
    <w:p w14:paraId="58A32F10" w14:textId="4CFB0978" w:rsidR="00632324" w:rsidRPr="0071692C" w:rsidRDefault="00632324" w:rsidP="00632324">
      <w:pPr>
        <w:rPr>
          <w:sz w:val="22"/>
          <w:szCs w:val="22"/>
        </w:rPr>
      </w:pPr>
      <w:r w:rsidRPr="0071692C">
        <w:rPr>
          <w:rFonts w:ascii="Garamond" w:hAnsi="Garamond"/>
          <w:color w:val="000000"/>
          <w:sz w:val="22"/>
          <w:szCs w:val="22"/>
        </w:rPr>
        <w:t xml:space="preserve">Brian Nelson </w:t>
      </w:r>
      <w:r w:rsidR="00E44039" w:rsidRPr="0071692C">
        <w:rPr>
          <w:rFonts w:ascii="Garamond" w:hAnsi="Garamond"/>
          <w:color w:val="000000" w:themeColor="text1"/>
          <w:sz w:val="22"/>
          <w:szCs w:val="22"/>
        </w:rPr>
        <w:t>(</w:t>
      </w:r>
      <w:r w:rsidR="000C2C3F" w:rsidRPr="0071692C">
        <w:rPr>
          <w:rFonts w:ascii="Garamond" w:hAnsi="Garamond" w:cs="Arial"/>
          <w:color w:val="000000" w:themeColor="text1"/>
          <w:sz w:val="22"/>
          <w:szCs w:val="22"/>
          <w:shd w:val="clear" w:color="auto" w:fill="FFFFFF"/>
        </w:rPr>
        <w:t>NOAA National Centers for Environmental Information</w:t>
      </w:r>
      <w:r w:rsidR="00E44039" w:rsidRPr="0071692C">
        <w:rPr>
          <w:rFonts w:ascii="Garamond" w:hAnsi="Garamond"/>
          <w:color w:val="000000" w:themeColor="text1"/>
          <w:sz w:val="22"/>
          <w:szCs w:val="22"/>
        </w:rPr>
        <w:t>)</w:t>
      </w:r>
    </w:p>
    <w:p w14:paraId="5D8B0429" w14:textId="77777777" w:rsidR="00476B26" w:rsidRPr="0047289E" w:rsidRDefault="00476B26" w:rsidP="00334B0C">
      <w:pPr>
        <w:rPr>
          <w:rFonts w:ascii="Garamond" w:hAnsi="Garamond"/>
          <w:b/>
          <w:sz w:val="20"/>
        </w:rPr>
      </w:pPr>
    </w:p>
    <w:p w14:paraId="2A539E14" w14:textId="77777777" w:rsidR="00CD0433" w:rsidRPr="0071692C" w:rsidRDefault="00CD0433" w:rsidP="00632324">
      <w:pPr>
        <w:pBdr>
          <w:bottom w:val="single" w:sz="4" w:space="1" w:color="auto"/>
        </w:pBdr>
        <w:outlineLvl w:val="0"/>
        <w:rPr>
          <w:rFonts w:ascii="Garamond" w:hAnsi="Garamond"/>
          <w:b/>
          <w:sz w:val="22"/>
          <w:szCs w:val="22"/>
        </w:rPr>
      </w:pPr>
      <w:r w:rsidRPr="0071692C">
        <w:rPr>
          <w:rFonts w:ascii="Garamond" w:hAnsi="Garamond"/>
          <w:b/>
          <w:sz w:val="22"/>
          <w:szCs w:val="22"/>
        </w:rPr>
        <w:t>Project Overview</w:t>
      </w:r>
    </w:p>
    <w:p w14:paraId="332A5C75" w14:textId="3A496379" w:rsidR="002561C6" w:rsidRPr="0071692C" w:rsidRDefault="008B3821" w:rsidP="002561C6">
      <w:pPr>
        <w:rPr>
          <w:sz w:val="22"/>
          <w:szCs w:val="22"/>
        </w:rPr>
      </w:pPr>
      <w:r w:rsidRPr="0071692C">
        <w:rPr>
          <w:rFonts w:ascii="Garamond" w:hAnsi="Garamond"/>
          <w:b/>
          <w:i/>
          <w:sz w:val="22"/>
          <w:szCs w:val="22"/>
        </w:rPr>
        <w:t>Project Synopsis</w:t>
      </w:r>
      <w:r w:rsidRPr="0071692C">
        <w:rPr>
          <w:rFonts w:ascii="Garamond" w:hAnsi="Garamond"/>
          <w:b/>
          <w:sz w:val="22"/>
          <w:szCs w:val="22"/>
        </w:rPr>
        <w:t xml:space="preserve">: </w:t>
      </w:r>
      <w:r w:rsidR="00726201" w:rsidRPr="0071692C">
        <w:rPr>
          <w:rFonts w:ascii="Garamond" w:hAnsi="Garamond"/>
          <w:color w:val="000000"/>
          <w:sz w:val="22"/>
          <w:szCs w:val="22"/>
        </w:rPr>
        <w:t xml:space="preserve">This project </w:t>
      </w:r>
      <w:r w:rsidR="00F8310F">
        <w:rPr>
          <w:rFonts w:ascii="Garamond" w:hAnsi="Garamond"/>
          <w:color w:val="000000"/>
          <w:sz w:val="22"/>
          <w:szCs w:val="22"/>
        </w:rPr>
        <w:t>partnered</w:t>
      </w:r>
      <w:r w:rsidR="00F8310F" w:rsidRPr="0071692C">
        <w:rPr>
          <w:rFonts w:ascii="Garamond" w:hAnsi="Garamond"/>
          <w:color w:val="000000"/>
          <w:sz w:val="22"/>
          <w:szCs w:val="22"/>
        </w:rPr>
        <w:t xml:space="preserve"> </w:t>
      </w:r>
      <w:r w:rsidR="002561C6" w:rsidRPr="0071692C">
        <w:rPr>
          <w:rFonts w:ascii="Garamond" w:hAnsi="Garamond"/>
          <w:color w:val="000000"/>
          <w:sz w:val="22"/>
          <w:szCs w:val="22"/>
        </w:rPr>
        <w:t xml:space="preserve">with NOAA’s Office for Coastal Management </w:t>
      </w:r>
      <w:r w:rsidR="007B131C" w:rsidRPr="0071692C">
        <w:rPr>
          <w:rFonts w:ascii="Garamond" w:hAnsi="Garamond"/>
          <w:color w:val="000000"/>
          <w:sz w:val="22"/>
          <w:szCs w:val="22"/>
        </w:rPr>
        <w:t xml:space="preserve">(OCM) </w:t>
      </w:r>
      <w:r w:rsidR="002561C6" w:rsidRPr="0071692C">
        <w:rPr>
          <w:rFonts w:ascii="Garamond" w:hAnsi="Garamond"/>
          <w:color w:val="000000"/>
          <w:sz w:val="22"/>
          <w:szCs w:val="22"/>
        </w:rPr>
        <w:t>and University of North Carolina Asheville, National Environmental Modeling and Analysis Center</w:t>
      </w:r>
      <w:r w:rsidR="00674BF8" w:rsidRPr="0071692C">
        <w:rPr>
          <w:rFonts w:ascii="Garamond" w:hAnsi="Garamond"/>
          <w:color w:val="000000"/>
          <w:sz w:val="22"/>
          <w:szCs w:val="22"/>
        </w:rPr>
        <w:t xml:space="preserve"> (NEMAC)</w:t>
      </w:r>
      <w:r w:rsidR="002561C6" w:rsidRPr="0071692C">
        <w:rPr>
          <w:rFonts w:ascii="Garamond" w:hAnsi="Garamond"/>
          <w:color w:val="000000"/>
          <w:sz w:val="22"/>
          <w:szCs w:val="22"/>
        </w:rPr>
        <w:t xml:space="preserve"> to test the feasibility of using satellite</w:t>
      </w:r>
      <w:r w:rsidR="006530A1" w:rsidRPr="0071692C">
        <w:rPr>
          <w:rFonts w:ascii="Garamond" w:hAnsi="Garamond"/>
          <w:color w:val="000000"/>
          <w:sz w:val="22"/>
          <w:szCs w:val="22"/>
        </w:rPr>
        <w:t>-</w:t>
      </w:r>
      <w:r w:rsidR="002561C6" w:rsidRPr="0071692C">
        <w:rPr>
          <w:rFonts w:ascii="Garamond" w:hAnsi="Garamond"/>
          <w:color w:val="000000"/>
          <w:sz w:val="22"/>
          <w:szCs w:val="22"/>
        </w:rPr>
        <w:t>derived Quantitative Precipitation Estimates to monitor extreme precipitation and provide a historical analysis of extreme precipi</w:t>
      </w:r>
      <w:r w:rsidR="00A0769E" w:rsidRPr="0071692C">
        <w:rPr>
          <w:rFonts w:ascii="Garamond" w:hAnsi="Garamond"/>
          <w:color w:val="000000"/>
          <w:sz w:val="22"/>
          <w:szCs w:val="22"/>
        </w:rPr>
        <w:t>tation pattern</w:t>
      </w:r>
      <w:r w:rsidR="00726201" w:rsidRPr="0071692C">
        <w:rPr>
          <w:rFonts w:ascii="Garamond" w:hAnsi="Garamond"/>
          <w:color w:val="000000"/>
          <w:sz w:val="22"/>
          <w:szCs w:val="22"/>
        </w:rPr>
        <w:t xml:space="preserve">s. </w:t>
      </w:r>
      <w:r w:rsidR="00F8310F" w:rsidRPr="0071692C">
        <w:rPr>
          <w:rFonts w:ascii="Garamond" w:hAnsi="Garamond"/>
          <w:color w:val="000000"/>
          <w:sz w:val="22"/>
          <w:szCs w:val="22"/>
        </w:rPr>
        <w:t>Th</w:t>
      </w:r>
      <w:r w:rsidR="00F8310F">
        <w:rPr>
          <w:rFonts w:ascii="Garamond" w:hAnsi="Garamond"/>
          <w:color w:val="000000"/>
          <w:sz w:val="22"/>
          <w:szCs w:val="22"/>
        </w:rPr>
        <w:t>is</w:t>
      </w:r>
      <w:r w:rsidR="00F8310F" w:rsidRPr="0071692C">
        <w:rPr>
          <w:rFonts w:ascii="Garamond" w:hAnsi="Garamond"/>
          <w:color w:val="000000"/>
          <w:sz w:val="22"/>
          <w:szCs w:val="22"/>
        </w:rPr>
        <w:t xml:space="preserve"> </w:t>
      </w:r>
      <w:r w:rsidR="00726201" w:rsidRPr="0071692C">
        <w:rPr>
          <w:rFonts w:ascii="Garamond" w:hAnsi="Garamond"/>
          <w:color w:val="000000"/>
          <w:sz w:val="22"/>
          <w:szCs w:val="22"/>
        </w:rPr>
        <w:t xml:space="preserve">project </w:t>
      </w:r>
      <w:r w:rsidR="002561C6" w:rsidRPr="0071692C">
        <w:rPr>
          <w:rFonts w:ascii="Garamond" w:hAnsi="Garamond"/>
          <w:color w:val="000000"/>
          <w:sz w:val="22"/>
          <w:szCs w:val="22"/>
        </w:rPr>
        <w:t>expand</w:t>
      </w:r>
      <w:r w:rsidR="00726201" w:rsidRPr="0071692C">
        <w:rPr>
          <w:rFonts w:ascii="Garamond" w:hAnsi="Garamond"/>
          <w:color w:val="000000"/>
          <w:sz w:val="22"/>
          <w:szCs w:val="22"/>
        </w:rPr>
        <w:t>ed</w:t>
      </w:r>
      <w:r w:rsidR="002561C6" w:rsidRPr="0071692C">
        <w:rPr>
          <w:rFonts w:ascii="Garamond" w:hAnsi="Garamond"/>
          <w:color w:val="000000"/>
          <w:sz w:val="22"/>
          <w:szCs w:val="22"/>
        </w:rPr>
        <w:t xml:space="preserve"> upon past research involving NASA’s Tropical Rainfall Measuring Mission and NOAA’s Climate Data Records </w:t>
      </w:r>
      <w:r w:rsidR="00726201" w:rsidRPr="0071692C">
        <w:rPr>
          <w:rFonts w:ascii="Garamond" w:hAnsi="Garamond"/>
          <w:color w:val="000000"/>
          <w:sz w:val="22"/>
          <w:szCs w:val="22"/>
        </w:rPr>
        <w:t xml:space="preserve">program. The final product </w:t>
      </w:r>
      <w:r w:rsidR="002561C6" w:rsidRPr="0071692C">
        <w:rPr>
          <w:rFonts w:ascii="Garamond" w:hAnsi="Garamond"/>
          <w:color w:val="000000"/>
          <w:sz w:val="22"/>
          <w:szCs w:val="22"/>
        </w:rPr>
        <w:t>improve</w:t>
      </w:r>
      <w:r w:rsidR="00726201" w:rsidRPr="0071692C">
        <w:rPr>
          <w:rFonts w:ascii="Garamond" w:hAnsi="Garamond"/>
          <w:color w:val="000000"/>
          <w:sz w:val="22"/>
          <w:szCs w:val="22"/>
        </w:rPr>
        <w:t>d</w:t>
      </w:r>
      <w:r w:rsidR="002561C6" w:rsidRPr="0071692C">
        <w:rPr>
          <w:rFonts w:ascii="Garamond" w:hAnsi="Garamond"/>
          <w:color w:val="000000"/>
          <w:sz w:val="22"/>
          <w:szCs w:val="22"/>
        </w:rPr>
        <w:t xml:space="preserve"> NOAA’s </w:t>
      </w:r>
      <w:r w:rsidR="00CE0E11">
        <w:rPr>
          <w:rFonts w:ascii="Garamond" w:hAnsi="Garamond"/>
          <w:color w:val="000000"/>
          <w:sz w:val="22"/>
          <w:szCs w:val="22"/>
        </w:rPr>
        <w:t>C</w:t>
      </w:r>
      <w:r w:rsidR="002561C6" w:rsidRPr="0071692C">
        <w:rPr>
          <w:rFonts w:ascii="Garamond" w:hAnsi="Garamond"/>
          <w:color w:val="000000"/>
          <w:sz w:val="22"/>
          <w:szCs w:val="22"/>
        </w:rPr>
        <w:t xml:space="preserve">limate </w:t>
      </w:r>
      <w:r w:rsidR="00CE0E11">
        <w:rPr>
          <w:rFonts w:ascii="Garamond" w:hAnsi="Garamond"/>
          <w:color w:val="000000"/>
          <w:sz w:val="22"/>
          <w:szCs w:val="22"/>
        </w:rPr>
        <w:t>R</w:t>
      </w:r>
      <w:r w:rsidR="002561C6" w:rsidRPr="0071692C">
        <w:rPr>
          <w:rFonts w:ascii="Garamond" w:hAnsi="Garamond"/>
          <w:color w:val="000000"/>
          <w:sz w:val="22"/>
          <w:szCs w:val="22"/>
        </w:rPr>
        <w:t xml:space="preserve">esilience </w:t>
      </w:r>
      <w:r w:rsidR="00CE0E11">
        <w:rPr>
          <w:rFonts w:ascii="Garamond" w:hAnsi="Garamond"/>
          <w:color w:val="000000"/>
          <w:sz w:val="22"/>
          <w:szCs w:val="22"/>
        </w:rPr>
        <w:t>T</w:t>
      </w:r>
      <w:r w:rsidR="002561C6" w:rsidRPr="0071692C">
        <w:rPr>
          <w:rFonts w:ascii="Garamond" w:hAnsi="Garamond"/>
          <w:color w:val="000000"/>
          <w:sz w:val="22"/>
          <w:szCs w:val="22"/>
        </w:rPr>
        <w:t>oolkit with the assist</w:t>
      </w:r>
      <w:r w:rsidR="00726201" w:rsidRPr="0071692C">
        <w:rPr>
          <w:rFonts w:ascii="Garamond" w:hAnsi="Garamond"/>
          <w:color w:val="000000"/>
          <w:sz w:val="22"/>
          <w:szCs w:val="22"/>
        </w:rPr>
        <w:t xml:space="preserve">ance of NEMAC. The results </w:t>
      </w:r>
      <w:r w:rsidR="002561C6" w:rsidRPr="0071692C">
        <w:rPr>
          <w:rFonts w:ascii="Garamond" w:hAnsi="Garamond"/>
          <w:color w:val="000000"/>
          <w:sz w:val="22"/>
          <w:szCs w:val="22"/>
        </w:rPr>
        <w:t>highlight</w:t>
      </w:r>
      <w:r w:rsidR="00726201" w:rsidRPr="0071692C">
        <w:rPr>
          <w:rFonts w:ascii="Garamond" w:hAnsi="Garamond"/>
          <w:color w:val="000000"/>
          <w:sz w:val="22"/>
          <w:szCs w:val="22"/>
        </w:rPr>
        <w:t>ed</w:t>
      </w:r>
      <w:r w:rsidR="002561C6" w:rsidRPr="0071692C">
        <w:rPr>
          <w:rFonts w:ascii="Garamond" w:hAnsi="Garamond"/>
          <w:color w:val="000000"/>
          <w:sz w:val="22"/>
          <w:szCs w:val="22"/>
        </w:rPr>
        <w:t xml:space="preserve"> the benefits of NASA</w:t>
      </w:r>
      <w:r w:rsidR="00A0769E" w:rsidRPr="0071692C">
        <w:rPr>
          <w:rFonts w:ascii="Garamond" w:hAnsi="Garamond"/>
          <w:color w:val="000000"/>
          <w:sz w:val="22"/>
          <w:szCs w:val="22"/>
        </w:rPr>
        <w:t>’s Earth Observation satellites</w:t>
      </w:r>
      <w:r w:rsidR="002561C6" w:rsidRPr="0071692C">
        <w:rPr>
          <w:rFonts w:ascii="Garamond" w:hAnsi="Garamond"/>
          <w:color w:val="000000"/>
          <w:sz w:val="22"/>
          <w:szCs w:val="22"/>
        </w:rPr>
        <w:t xml:space="preserve"> by providing readily available</w:t>
      </w:r>
      <w:r w:rsidR="00674BF8" w:rsidRPr="0071692C">
        <w:rPr>
          <w:rFonts w:ascii="Garamond" w:hAnsi="Garamond"/>
          <w:color w:val="000000"/>
          <w:sz w:val="22"/>
          <w:szCs w:val="22"/>
        </w:rPr>
        <w:t>,</w:t>
      </w:r>
      <w:r w:rsidR="002561C6" w:rsidRPr="0071692C">
        <w:rPr>
          <w:rFonts w:ascii="Garamond" w:hAnsi="Garamond"/>
          <w:color w:val="000000"/>
          <w:sz w:val="22"/>
          <w:szCs w:val="22"/>
        </w:rPr>
        <w:t xml:space="preserve"> actionable data to regional governments, organizations, and individuals</w:t>
      </w:r>
      <w:r w:rsidR="003C14E6" w:rsidRPr="0071692C">
        <w:rPr>
          <w:rFonts w:ascii="Garamond" w:hAnsi="Garamond"/>
          <w:color w:val="000000"/>
          <w:sz w:val="22"/>
          <w:szCs w:val="22"/>
        </w:rPr>
        <w:t>. This information can be used</w:t>
      </w:r>
      <w:r w:rsidR="00A0769E" w:rsidRPr="0071692C">
        <w:rPr>
          <w:rFonts w:ascii="Garamond" w:hAnsi="Garamond"/>
          <w:color w:val="000000"/>
          <w:sz w:val="22"/>
          <w:szCs w:val="22"/>
        </w:rPr>
        <w:t xml:space="preserve"> to address the risks and threats </w:t>
      </w:r>
      <w:r w:rsidR="002561C6" w:rsidRPr="0071692C">
        <w:rPr>
          <w:rFonts w:ascii="Garamond" w:hAnsi="Garamond"/>
          <w:color w:val="000000"/>
          <w:sz w:val="22"/>
          <w:szCs w:val="22"/>
        </w:rPr>
        <w:t>of extreme precipitation in the Carolinas.</w:t>
      </w:r>
    </w:p>
    <w:p w14:paraId="1E7BF85A" w14:textId="77777777" w:rsidR="008B3821" w:rsidRPr="0047289E" w:rsidRDefault="008B3821" w:rsidP="008B3821">
      <w:pPr>
        <w:rPr>
          <w:rFonts w:ascii="Garamond" w:hAnsi="Garamond"/>
          <w:b/>
          <w:sz w:val="20"/>
          <w:szCs w:val="20"/>
        </w:rPr>
      </w:pPr>
    </w:p>
    <w:p w14:paraId="21F8C503" w14:textId="2CB3CB24" w:rsidR="001607B0" w:rsidRPr="0071692C" w:rsidRDefault="00632324" w:rsidP="00632324">
      <w:pPr>
        <w:outlineLvl w:val="0"/>
        <w:rPr>
          <w:rFonts w:ascii="Garamond" w:hAnsi="Garamond" w:cs="Arial"/>
          <w:sz w:val="22"/>
          <w:szCs w:val="22"/>
        </w:rPr>
      </w:pPr>
      <w:r w:rsidRPr="0071692C">
        <w:rPr>
          <w:rFonts w:ascii="Garamond" w:hAnsi="Garamond" w:cs="Arial"/>
          <w:b/>
          <w:i/>
          <w:sz w:val="22"/>
          <w:szCs w:val="22"/>
        </w:rPr>
        <w:t>Abstract:</w:t>
      </w:r>
    </w:p>
    <w:p w14:paraId="784B4C48" w14:textId="30BBB341" w:rsidR="00476B26" w:rsidRPr="00E83BAC" w:rsidRDefault="00CE0E11" w:rsidP="0071692C">
      <w:pPr>
        <w:outlineLvl w:val="0"/>
        <w:rPr>
          <w:rFonts w:ascii="Garamond" w:hAnsi="Garamond"/>
          <w:color w:val="000000" w:themeColor="text1"/>
          <w:sz w:val="22"/>
          <w:szCs w:val="22"/>
        </w:rPr>
      </w:pPr>
      <w:r>
        <w:rPr>
          <w:rFonts w:ascii="Garamond" w:hAnsi="Garamond"/>
          <w:color w:val="000000" w:themeColor="text1"/>
          <w:sz w:val="22"/>
          <w:szCs w:val="22"/>
        </w:rPr>
        <w:t>In October 2015, t</w:t>
      </w:r>
      <w:r w:rsidR="001607B0" w:rsidRPr="001607B0">
        <w:rPr>
          <w:rFonts w:ascii="Garamond" w:hAnsi="Garamond"/>
          <w:color w:val="000000" w:themeColor="text1"/>
          <w:sz w:val="22"/>
          <w:szCs w:val="22"/>
        </w:rPr>
        <w:t xml:space="preserve">he state of South Carolina experienced </w:t>
      </w:r>
      <w:r>
        <w:rPr>
          <w:rFonts w:ascii="Garamond" w:hAnsi="Garamond"/>
          <w:color w:val="000000" w:themeColor="text1"/>
          <w:sz w:val="22"/>
          <w:szCs w:val="22"/>
        </w:rPr>
        <w:t>a</w:t>
      </w:r>
      <w:r w:rsidR="001607B0" w:rsidRPr="001607B0">
        <w:rPr>
          <w:rFonts w:ascii="Garamond" w:hAnsi="Garamond"/>
          <w:color w:val="000000" w:themeColor="text1"/>
          <w:sz w:val="22"/>
          <w:szCs w:val="22"/>
        </w:rPr>
        <w:t xml:space="preserve"> </w:t>
      </w:r>
      <w:r w:rsidR="007867FE">
        <w:rPr>
          <w:rFonts w:ascii="Garamond" w:hAnsi="Garamond"/>
          <w:color w:val="000000" w:themeColor="text1"/>
          <w:sz w:val="22"/>
          <w:szCs w:val="22"/>
        </w:rPr>
        <w:t>recording-breaking</w:t>
      </w:r>
      <w:r w:rsidR="001607B0" w:rsidRPr="001607B0">
        <w:rPr>
          <w:rFonts w:ascii="Garamond" w:hAnsi="Garamond"/>
          <w:color w:val="000000" w:themeColor="text1"/>
          <w:sz w:val="22"/>
          <w:szCs w:val="22"/>
        </w:rPr>
        <w:t xml:space="preserve"> precipitation </w:t>
      </w:r>
      <w:r>
        <w:rPr>
          <w:rFonts w:ascii="Garamond" w:hAnsi="Garamond"/>
          <w:color w:val="000000" w:themeColor="text1"/>
          <w:sz w:val="22"/>
          <w:szCs w:val="22"/>
        </w:rPr>
        <w:t xml:space="preserve">event </w:t>
      </w:r>
      <w:r w:rsidR="001607B0" w:rsidRPr="001607B0">
        <w:rPr>
          <w:rFonts w:ascii="Garamond" w:hAnsi="Garamond"/>
          <w:color w:val="000000" w:themeColor="text1"/>
          <w:sz w:val="22"/>
          <w:szCs w:val="22"/>
        </w:rPr>
        <w:t>leading to detrimental flooding that caused 19 fatalities and over one billion dollars of damages</w:t>
      </w:r>
      <w:r>
        <w:rPr>
          <w:rFonts w:ascii="Garamond" w:hAnsi="Garamond"/>
          <w:color w:val="000000" w:themeColor="text1"/>
          <w:sz w:val="22"/>
          <w:szCs w:val="22"/>
        </w:rPr>
        <w:t>, which has prompted researchers and resource managers to enhance their understanding of extreme precipitation</w:t>
      </w:r>
      <w:r w:rsidR="001607B0" w:rsidRPr="001607B0">
        <w:rPr>
          <w:rFonts w:ascii="Garamond" w:hAnsi="Garamond"/>
          <w:color w:val="000000" w:themeColor="text1"/>
          <w:sz w:val="22"/>
          <w:szCs w:val="22"/>
        </w:rPr>
        <w:t xml:space="preserve">. </w:t>
      </w:r>
      <w:r w:rsidR="00632324" w:rsidRPr="0071692C">
        <w:rPr>
          <w:rFonts w:ascii="Garamond" w:hAnsi="Garamond"/>
          <w:color w:val="000000" w:themeColor="text1"/>
          <w:sz w:val="22"/>
          <w:szCs w:val="22"/>
        </w:rPr>
        <w:t xml:space="preserve">This </w:t>
      </w:r>
      <w:r w:rsidR="00B04A00">
        <w:rPr>
          <w:rFonts w:ascii="Garamond" w:hAnsi="Garamond"/>
          <w:color w:val="000000" w:themeColor="text1"/>
          <w:sz w:val="22"/>
          <w:szCs w:val="22"/>
        </w:rPr>
        <w:t>project</w:t>
      </w:r>
      <w:r w:rsidR="00B04A00" w:rsidRPr="00E83BAC">
        <w:rPr>
          <w:rFonts w:ascii="Garamond" w:hAnsi="Garamond"/>
          <w:color w:val="000000" w:themeColor="text1"/>
          <w:sz w:val="22"/>
          <w:szCs w:val="22"/>
        </w:rPr>
        <w:t xml:space="preserve"> </w:t>
      </w:r>
      <w:r w:rsidR="00632324" w:rsidRPr="00E83BAC">
        <w:rPr>
          <w:rFonts w:ascii="Garamond" w:hAnsi="Garamond"/>
          <w:color w:val="000000" w:themeColor="text1"/>
          <w:sz w:val="22"/>
          <w:szCs w:val="22"/>
        </w:rPr>
        <w:t>explore</w:t>
      </w:r>
      <w:r w:rsidR="001607B0">
        <w:rPr>
          <w:rFonts w:ascii="Garamond" w:hAnsi="Garamond"/>
          <w:color w:val="000000" w:themeColor="text1"/>
          <w:sz w:val="22"/>
          <w:szCs w:val="22"/>
        </w:rPr>
        <w:t xml:space="preserve">d </w:t>
      </w:r>
      <w:r w:rsidR="00632324" w:rsidRPr="00E83BAC">
        <w:rPr>
          <w:rFonts w:ascii="Garamond" w:hAnsi="Garamond"/>
          <w:color w:val="000000" w:themeColor="text1"/>
          <w:sz w:val="22"/>
          <w:szCs w:val="22"/>
        </w:rPr>
        <w:t xml:space="preserve">multiple </w:t>
      </w:r>
      <w:r w:rsidR="00003D14" w:rsidRPr="00E83BAC">
        <w:rPr>
          <w:rFonts w:ascii="Garamond" w:hAnsi="Garamond"/>
          <w:color w:val="000000" w:themeColor="text1"/>
          <w:sz w:val="22"/>
          <w:szCs w:val="22"/>
        </w:rPr>
        <w:t xml:space="preserve">satellite-derived </w:t>
      </w:r>
      <w:r w:rsidR="00632324" w:rsidRPr="00E83BAC">
        <w:rPr>
          <w:rFonts w:ascii="Garamond" w:hAnsi="Garamond"/>
          <w:color w:val="000000" w:themeColor="text1"/>
          <w:sz w:val="22"/>
          <w:szCs w:val="22"/>
        </w:rPr>
        <w:t>Quantitative Precipitation Estimates</w:t>
      </w:r>
      <w:r w:rsidR="009C7FB0" w:rsidRPr="00E83BAC">
        <w:rPr>
          <w:rFonts w:ascii="Garamond" w:hAnsi="Garamond"/>
          <w:color w:val="000000" w:themeColor="text1"/>
          <w:sz w:val="22"/>
          <w:szCs w:val="22"/>
        </w:rPr>
        <w:t xml:space="preserve"> (QPE)</w:t>
      </w:r>
      <w:r w:rsidR="00632324" w:rsidRPr="00E83BAC">
        <w:rPr>
          <w:rFonts w:ascii="Garamond" w:hAnsi="Garamond"/>
          <w:color w:val="000000" w:themeColor="text1"/>
          <w:sz w:val="22"/>
          <w:szCs w:val="22"/>
        </w:rPr>
        <w:t xml:space="preserve"> in an effort to capture</w:t>
      </w:r>
      <w:r w:rsidR="007867FE">
        <w:rPr>
          <w:rFonts w:ascii="Garamond" w:hAnsi="Garamond"/>
          <w:color w:val="000000" w:themeColor="text1"/>
          <w:sz w:val="22"/>
          <w:szCs w:val="22"/>
        </w:rPr>
        <w:t xml:space="preserve"> </w:t>
      </w:r>
      <w:r w:rsidR="00632324" w:rsidRPr="00E83BAC">
        <w:rPr>
          <w:rFonts w:ascii="Garamond" w:hAnsi="Garamond"/>
          <w:color w:val="000000" w:themeColor="text1"/>
          <w:sz w:val="22"/>
          <w:szCs w:val="22"/>
        </w:rPr>
        <w:t xml:space="preserve">historical </w:t>
      </w:r>
      <w:r w:rsidR="00726201" w:rsidRPr="00E83BAC">
        <w:rPr>
          <w:rFonts w:ascii="Garamond" w:hAnsi="Garamond"/>
          <w:color w:val="000000" w:themeColor="text1"/>
          <w:sz w:val="22"/>
          <w:szCs w:val="22"/>
        </w:rPr>
        <w:t xml:space="preserve">extreme </w:t>
      </w:r>
      <w:r w:rsidR="00632324" w:rsidRPr="00E83BAC">
        <w:rPr>
          <w:rFonts w:ascii="Garamond" w:hAnsi="Garamond"/>
          <w:color w:val="000000" w:themeColor="text1"/>
          <w:sz w:val="22"/>
          <w:szCs w:val="22"/>
        </w:rPr>
        <w:t>precipitation patterns and risk</w:t>
      </w:r>
      <w:r w:rsidR="006530A1" w:rsidRPr="00E83BAC">
        <w:rPr>
          <w:rFonts w:ascii="Garamond" w:hAnsi="Garamond"/>
          <w:color w:val="000000" w:themeColor="text1"/>
          <w:sz w:val="22"/>
          <w:szCs w:val="22"/>
        </w:rPr>
        <w:t>-</w:t>
      </w:r>
      <w:r w:rsidR="00632324" w:rsidRPr="00E83BAC">
        <w:rPr>
          <w:rFonts w:ascii="Garamond" w:hAnsi="Garamond"/>
          <w:color w:val="000000" w:themeColor="text1"/>
          <w:sz w:val="22"/>
          <w:szCs w:val="22"/>
        </w:rPr>
        <w:t xml:space="preserve">prone areas in </w:t>
      </w:r>
      <w:r w:rsidR="007867FE">
        <w:rPr>
          <w:rFonts w:ascii="Garamond" w:hAnsi="Garamond"/>
          <w:color w:val="000000" w:themeColor="text1"/>
          <w:sz w:val="22"/>
          <w:szCs w:val="22"/>
        </w:rPr>
        <w:t xml:space="preserve">both </w:t>
      </w:r>
      <w:r>
        <w:rPr>
          <w:rFonts w:ascii="Garamond" w:hAnsi="Garamond"/>
          <w:color w:val="000000" w:themeColor="text1"/>
          <w:sz w:val="22"/>
          <w:szCs w:val="22"/>
        </w:rPr>
        <w:t xml:space="preserve">South Carolina and </w:t>
      </w:r>
      <w:r w:rsidR="00632324" w:rsidRPr="00E83BAC">
        <w:rPr>
          <w:rFonts w:ascii="Garamond" w:hAnsi="Garamond"/>
          <w:color w:val="000000" w:themeColor="text1"/>
          <w:sz w:val="22"/>
          <w:szCs w:val="22"/>
        </w:rPr>
        <w:t>the</w:t>
      </w:r>
      <w:r>
        <w:rPr>
          <w:rFonts w:ascii="Garamond" w:hAnsi="Garamond"/>
          <w:color w:val="000000" w:themeColor="text1"/>
          <w:sz w:val="22"/>
          <w:szCs w:val="22"/>
        </w:rPr>
        <w:t xml:space="preserve"> greater</w:t>
      </w:r>
      <w:r w:rsidR="007867FE">
        <w:rPr>
          <w:rFonts w:ascii="Garamond" w:hAnsi="Garamond"/>
          <w:color w:val="000000" w:themeColor="text1"/>
          <w:sz w:val="22"/>
          <w:szCs w:val="22"/>
        </w:rPr>
        <w:t xml:space="preserve"> </w:t>
      </w:r>
      <w:r w:rsidR="00B04A00">
        <w:rPr>
          <w:rFonts w:ascii="Garamond" w:hAnsi="Garamond"/>
          <w:color w:val="000000" w:themeColor="text1"/>
          <w:sz w:val="22"/>
          <w:szCs w:val="22"/>
        </w:rPr>
        <w:t>s</w:t>
      </w:r>
      <w:r w:rsidR="00632324" w:rsidRPr="00E83BAC">
        <w:rPr>
          <w:rFonts w:ascii="Garamond" w:hAnsi="Garamond"/>
          <w:color w:val="000000" w:themeColor="text1"/>
          <w:sz w:val="22"/>
          <w:szCs w:val="22"/>
        </w:rPr>
        <w:t xml:space="preserve">outheastern United States. </w:t>
      </w:r>
      <w:r w:rsidR="009D39C4" w:rsidRPr="0071692C">
        <w:rPr>
          <w:rFonts w:ascii="Garamond" w:hAnsi="Garamond"/>
          <w:color w:val="000000" w:themeColor="text1"/>
          <w:sz w:val="22"/>
          <w:szCs w:val="22"/>
        </w:rPr>
        <w:t xml:space="preserve">Using NASA Earth </w:t>
      </w:r>
      <w:r w:rsidR="005641FC">
        <w:rPr>
          <w:rFonts w:ascii="Garamond" w:hAnsi="Garamond"/>
          <w:color w:val="000000" w:themeColor="text1"/>
          <w:sz w:val="22"/>
          <w:szCs w:val="22"/>
        </w:rPr>
        <w:t>O</w:t>
      </w:r>
      <w:r w:rsidR="005641FC" w:rsidRPr="00E83BAC">
        <w:rPr>
          <w:rFonts w:ascii="Garamond" w:hAnsi="Garamond"/>
          <w:color w:val="000000" w:themeColor="text1"/>
          <w:sz w:val="22"/>
          <w:szCs w:val="22"/>
        </w:rPr>
        <w:t xml:space="preserve">bservations </w:t>
      </w:r>
      <w:r w:rsidR="009D39C4" w:rsidRPr="00E83BAC">
        <w:rPr>
          <w:rFonts w:ascii="Garamond" w:hAnsi="Garamond"/>
          <w:color w:val="000000" w:themeColor="text1"/>
          <w:sz w:val="22"/>
          <w:szCs w:val="22"/>
        </w:rPr>
        <w:t>and NOAA Climate Data Records</w:t>
      </w:r>
      <w:r w:rsidR="00914C1B" w:rsidRPr="00E83BAC">
        <w:rPr>
          <w:rFonts w:ascii="Garamond" w:hAnsi="Garamond"/>
          <w:color w:val="000000" w:themeColor="text1"/>
          <w:sz w:val="22"/>
          <w:szCs w:val="22"/>
        </w:rPr>
        <w:t xml:space="preserve">, we analyzed the benefits of using short-term, high-resolution datasets to measure extreme precipitation patterns compared to </w:t>
      </w:r>
      <w:r w:rsidR="00C26525" w:rsidRPr="00E83BAC">
        <w:rPr>
          <w:rFonts w:ascii="Garamond" w:hAnsi="Garamond"/>
          <w:color w:val="000000" w:themeColor="text1"/>
          <w:sz w:val="22"/>
          <w:szCs w:val="22"/>
        </w:rPr>
        <w:t>surface observations. Satellite observations included NASA’s</w:t>
      </w:r>
      <w:r w:rsidR="00914C1B" w:rsidRPr="00E83BAC">
        <w:rPr>
          <w:rFonts w:ascii="Garamond" w:hAnsi="Garamond"/>
          <w:color w:val="000000" w:themeColor="text1"/>
          <w:sz w:val="22"/>
          <w:szCs w:val="22"/>
        </w:rPr>
        <w:t xml:space="preserve"> </w:t>
      </w:r>
      <w:r w:rsidR="00632324" w:rsidRPr="00E83BAC">
        <w:rPr>
          <w:rFonts w:ascii="Garamond" w:hAnsi="Garamond"/>
          <w:color w:val="000000" w:themeColor="text1"/>
          <w:sz w:val="22"/>
          <w:szCs w:val="22"/>
        </w:rPr>
        <w:t>Tropical Rainfall Measuring Mission</w:t>
      </w:r>
      <w:r w:rsidR="00A533D7" w:rsidRPr="00E83BAC">
        <w:rPr>
          <w:rFonts w:ascii="Garamond" w:hAnsi="Garamond"/>
          <w:color w:val="000000" w:themeColor="text1"/>
          <w:sz w:val="22"/>
          <w:szCs w:val="22"/>
        </w:rPr>
        <w:t xml:space="preserve"> (TRMM)</w:t>
      </w:r>
      <w:r w:rsidR="00914C1B" w:rsidRPr="00E83BAC">
        <w:rPr>
          <w:rFonts w:ascii="Garamond" w:hAnsi="Garamond"/>
          <w:color w:val="000000" w:themeColor="text1"/>
          <w:sz w:val="22"/>
          <w:szCs w:val="22"/>
        </w:rPr>
        <w:t xml:space="preserve"> and </w:t>
      </w:r>
      <w:r w:rsidR="00003D14" w:rsidRPr="00E83BAC">
        <w:rPr>
          <w:rFonts w:ascii="Garamond" w:hAnsi="Garamond"/>
          <w:color w:val="000000" w:themeColor="text1"/>
          <w:sz w:val="22"/>
          <w:szCs w:val="22"/>
        </w:rPr>
        <w:t>Global Precipitatio</w:t>
      </w:r>
      <w:r w:rsidR="00914C1B" w:rsidRPr="00E83BAC">
        <w:rPr>
          <w:rFonts w:ascii="Garamond" w:hAnsi="Garamond"/>
          <w:color w:val="000000" w:themeColor="text1"/>
          <w:sz w:val="22"/>
          <w:szCs w:val="22"/>
        </w:rPr>
        <w:t xml:space="preserve">n Measurement (GPM) mission, as well as </w:t>
      </w:r>
      <w:r w:rsidR="00003D14" w:rsidRPr="00E83BAC">
        <w:rPr>
          <w:rFonts w:ascii="Garamond" w:hAnsi="Garamond"/>
          <w:color w:val="000000" w:themeColor="text1"/>
          <w:sz w:val="22"/>
          <w:szCs w:val="22"/>
        </w:rPr>
        <w:t xml:space="preserve">NOAA’s </w:t>
      </w:r>
      <w:r w:rsidR="00A533D7" w:rsidRPr="00E83BAC">
        <w:rPr>
          <w:rFonts w:ascii="Garamond" w:hAnsi="Garamond"/>
          <w:color w:val="000000" w:themeColor="text1"/>
          <w:sz w:val="22"/>
          <w:szCs w:val="22"/>
        </w:rPr>
        <w:t>Precipitation Estimation from Remotely Sensed Information using Artificial N</w:t>
      </w:r>
      <w:r w:rsidR="00726201" w:rsidRPr="00E83BAC">
        <w:rPr>
          <w:rFonts w:ascii="Garamond" w:hAnsi="Garamond"/>
          <w:color w:val="000000" w:themeColor="text1"/>
          <w:sz w:val="22"/>
          <w:szCs w:val="22"/>
        </w:rPr>
        <w:t>eu</w:t>
      </w:r>
      <w:r w:rsidR="00A533D7" w:rsidRPr="00E83BAC">
        <w:rPr>
          <w:rFonts w:ascii="Garamond" w:hAnsi="Garamond"/>
          <w:color w:val="000000" w:themeColor="text1"/>
          <w:sz w:val="22"/>
          <w:szCs w:val="22"/>
        </w:rPr>
        <w:t xml:space="preserve">ral Networks </w:t>
      </w:r>
      <w:r w:rsidR="00914C1B" w:rsidRPr="00E83BAC">
        <w:rPr>
          <w:rFonts w:ascii="Garamond" w:hAnsi="Garamond"/>
          <w:color w:val="000000" w:themeColor="text1"/>
          <w:sz w:val="22"/>
          <w:szCs w:val="22"/>
        </w:rPr>
        <w:t>Climate Data Record</w:t>
      </w:r>
      <w:r w:rsidR="00B04A00">
        <w:rPr>
          <w:rFonts w:ascii="Garamond" w:hAnsi="Garamond"/>
          <w:color w:val="000000" w:themeColor="text1"/>
          <w:sz w:val="22"/>
          <w:szCs w:val="22"/>
        </w:rPr>
        <w:t xml:space="preserve"> </w:t>
      </w:r>
      <w:r w:rsidR="00B04A00" w:rsidRPr="002212A5">
        <w:rPr>
          <w:rFonts w:ascii="Garamond" w:hAnsi="Garamond"/>
          <w:color w:val="000000" w:themeColor="text1"/>
          <w:sz w:val="22"/>
          <w:szCs w:val="22"/>
        </w:rPr>
        <w:t>(PERSIANN</w:t>
      </w:r>
      <w:r w:rsidR="00B04A00">
        <w:rPr>
          <w:rFonts w:ascii="Garamond" w:hAnsi="Garamond"/>
          <w:color w:val="000000" w:themeColor="text1"/>
          <w:sz w:val="22"/>
          <w:szCs w:val="22"/>
        </w:rPr>
        <w:t>-CDR</w:t>
      </w:r>
      <w:r w:rsidR="00B04A00" w:rsidRPr="002212A5">
        <w:rPr>
          <w:rFonts w:ascii="Garamond" w:hAnsi="Garamond"/>
          <w:color w:val="000000" w:themeColor="text1"/>
          <w:sz w:val="22"/>
          <w:szCs w:val="22"/>
        </w:rPr>
        <w:t>)</w:t>
      </w:r>
      <w:r w:rsidR="00C26525" w:rsidRPr="00E83BAC">
        <w:rPr>
          <w:rFonts w:ascii="Garamond" w:hAnsi="Garamond"/>
          <w:color w:val="000000" w:themeColor="text1"/>
          <w:sz w:val="22"/>
          <w:szCs w:val="22"/>
        </w:rPr>
        <w:t xml:space="preserve">. Surface observation records </w:t>
      </w:r>
      <w:r w:rsidR="00B04A00">
        <w:rPr>
          <w:rFonts w:ascii="Garamond" w:hAnsi="Garamond"/>
          <w:color w:val="000000" w:themeColor="text1"/>
          <w:sz w:val="22"/>
          <w:szCs w:val="22"/>
        </w:rPr>
        <w:t xml:space="preserve">were retrieved </w:t>
      </w:r>
      <w:r w:rsidR="00C26525" w:rsidRPr="00E83BAC">
        <w:rPr>
          <w:rFonts w:ascii="Garamond" w:hAnsi="Garamond"/>
          <w:color w:val="000000" w:themeColor="text1"/>
          <w:sz w:val="22"/>
          <w:szCs w:val="22"/>
        </w:rPr>
        <w:t xml:space="preserve">from the Global Historical Climatology Network-Daily (GHCN-D) estimates, a network of global rain gauge stations. </w:t>
      </w:r>
      <w:r w:rsidR="00632324" w:rsidRPr="00E83BAC">
        <w:rPr>
          <w:rFonts w:ascii="Garamond" w:hAnsi="Garamond"/>
          <w:color w:val="000000" w:themeColor="text1"/>
          <w:sz w:val="22"/>
          <w:szCs w:val="22"/>
        </w:rPr>
        <w:t>We highlight</w:t>
      </w:r>
      <w:r w:rsidR="00003D14" w:rsidRPr="00E83BAC">
        <w:rPr>
          <w:rFonts w:ascii="Garamond" w:hAnsi="Garamond"/>
          <w:color w:val="000000" w:themeColor="text1"/>
          <w:sz w:val="22"/>
          <w:szCs w:val="22"/>
        </w:rPr>
        <w:t>ed</w:t>
      </w:r>
      <w:r w:rsidR="00632324" w:rsidRPr="00E83BAC">
        <w:rPr>
          <w:rFonts w:ascii="Garamond" w:hAnsi="Garamond"/>
          <w:color w:val="000000" w:themeColor="text1"/>
          <w:sz w:val="22"/>
          <w:szCs w:val="22"/>
        </w:rPr>
        <w:t xml:space="preserve"> area</w:t>
      </w:r>
      <w:r w:rsidR="00003D14" w:rsidRPr="00E83BAC">
        <w:rPr>
          <w:rFonts w:ascii="Garamond" w:hAnsi="Garamond"/>
          <w:color w:val="000000" w:themeColor="text1"/>
          <w:sz w:val="22"/>
          <w:szCs w:val="22"/>
        </w:rPr>
        <w:t xml:space="preserve">s prone to extreme </w:t>
      </w:r>
      <w:r w:rsidR="00632324" w:rsidRPr="00E83BAC">
        <w:rPr>
          <w:rFonts w:ascii="Garamond" w:hAnsi="Garamond"/>
          <w:color w:val="000000" w:themeColor="text1"/>
          <w:sz w:val="22"/>
          <w:szCs w:val="22"/>
        </w:rPr>
        <w:t>precipitation with bias adjusted preci</w:t>
      </w:r>
      <w:r w:rsidR="00003D14" w:rsidRPr="00E83BAC">
        <w:rPr>
          <w:rFonts w:ascii="Garamond" w:hAnsi="Garamond"/>
          <w:color w:val="000000" w:themeColor="text1"/>
          <w:sz w:val="22"/>
          <w:szCs w:val="22"/>
        </w:rPr>
        <w:t xml:space="preserve">pitation estimates. Results also </w:t>
      </w:r>
      <w:r w:rsidR="00632324" w:rsidRPr="00E83BAC">
        <w:rPr>
          <w:rFonts w:ascii="Garamond" w:hAnsi="Garamond"/>
          <w:color w:val="000000" w:themeColor="text1"/>
          <w:sz w:val="22"/>
          <w:szCs w:val="22"/>
        </w:rPr>
        <w:t>assess</w:t>
      </w:r>
      <w:r w:rsidR="00003D14" w:rsidRPr="00E83BAC">
        <w:rPr>
          <w:rFonts w:ascii="Garamond" w:hAnsi="Garamond"/>
          <w:color w:val="000000" w:themeColor="text1"/>
          <w:sz w:val="22"/>
          <w:szCs w:val="22"/>
        </w:rPr>
        <w:t>ed</w:t>
      </w:r>
      <w:r w:rsidR="00632324" w:rsidRPr="00E83BAC">
        <w:rPr>
          <w:rFonts w:ascii="Garamond" w:hAnsi="Garamond"/>
          <w:color w:val="000000" w:themeColor="text1"/>
          <w:sz w:val="22"/>
          <w:szCs w:val="22"/>
        </w:rPr>
        <w:t xml:space="preserve"> </w:t>
      </w:r>
      <w:r w:rsidR="00003D14" w:rsidRPr="00E83BAC">
        <w:rPr>
          <w:rFonts w:ascii="Garamond" w:hAnsi="Garamond"/>
          <w:color w:val="000000" w:themeColor="text1"/>
          <w:sz w:val="22"/>
          <w:szCs w:val="22"/>
        </w:rPr>
        <w:t>variability in precipitation</w:t>
      </w:r>
      <w:r w:rsidR="009D39C4" w:rsidRPr="00E83BAC">
        <w:rPr>
          <w:rFonts w:ascii="Garamond" w:hAnsi="Garamond"/>
          <w:color w:val="000000" w:themeColor="text1"/>
          <w:sz w:val="22"/>
          <w:szCs w:val="22"/>
        </w:rPr>
        <w:t xml:space="preserve"> measurements</w:t>
      </w:r>
      <w:r w:rsidR="00003D14" w:rsidRPr="00E83BAC">
        <w:rPr>
          <w:rFonts w:ascii="Garamond" w:hAnsi="Garamond"/>
          <w:color w:val="000000" w:themeColor="text1"/>
          <w:sz w:val="22"/>
          <w:szCs w:val="22"/>
        </w:rPr>
        <w:t xml:space="preserve"> for </w:t>
      </w:r>
      <w:r w:rsidR="00632324" w:rsidRPr="00E83BAC">
        <w:rPr>
          <w:rFonts w:ascii="Garamond" w:hAnsi="Garamond"/>
          <w:color w:val="000000" w:themeColor="text1"/>
          <w:sz w:val="22"/>
          <w:szCs w:val="22"/>
        </w:rPr>
        <w:t xml:space="preserve">recent years </w:t>
      </w:r>
      <w:r w:rsidR="009C7FB0" w:rsidRPr="00E83BAC">
        <w:rPr>
          <w:rFonts w:ascii="Garamond" w:hAnsi="Garamond"/>
          <w:color w:val="000000" w:themeColor="text1"/>
          <w:sz w:val="22"/>
          <w:szCs w:val="22"/>
        </w:rPr>
        <w:t xml:space="preserve">in an effort to integrate </w:t>
      </w:r>
      <w:r w:rsidR="00003D14" w:rsidRPr="00E83BAC">
        <w:rPr>
          <w:rFonts w:ascii="Garamond" w:hAnsi="Garamond"/>
          <w:color w:val="000000" w:themeColor="text1"/>
          <w:sz w:val="22"/>
          <w:szCs w:val="22"/>
        </w:rPr>
        <w:t xml:space="preserve">high-resolution QPE in NOAA’s </w:t>
      </w:r>
      <w:r w:rsidR="009C7FB0" w:rsidRPr="00E83BAC">
        <w:rPr>
          <w:rFonts w:ascii="Garamond" w:hAnsi="Garamond"/>
          <w:color w:val="000000" w:themeColor="text1"/>
          <w:sz w:val="22"/>
          <w:szCs w:val="22"/>
        </w:rPr>
        <w:t>Climate Resilience T</w:t>
      </w:r>
      <w:r w:rsidR="00003D14" w:rsidRPr="00E83BAC">
        <w:rPr>
          <w:rFonts w:ascii="Garamond" w:hAnsi="Garamond"/>
          <w:color w:val="000000" w:themeColor="text1"/>
          <w:sz w:val="22"/>
          <w:szCs w:val="22"/>
        </w:rPr>
        <w:t>oolkit</w:t>
      </w:r>
      <w:r w:rsidR="00C26525" w:rsidRPr="00E83BAC">
        <w:rPr>
          <w:rFonts w:ascii="Garamond" w:hAnsi="Garamond"/>
          <w:color w:val="000000" w:themeColor="text1"/>
          <w:sz w:val="22"/>
          <w:szCs w:val="22"/>
        </w:rPr>
        <w:t xml:space="preserve"> and to address spatial gaps in surface observation datasets. This project served to provide a</w:t>
      </w:r>
      <w:r w:rsidR="00003D14" w:rsidRPr="00E83BAC">
        <w:rPr>
          <w:rFonts w:ascii="Garamond" w:hAnsi="Garamond"/>
          <w:color w:val="000000" w:themeColor="text1"/>
          <w:sz w:val="22"/>
          <w:szCs w:val="22"/>
        </w:rPr>
        <w:t xml:space="preserve"> better understand</w:t>
      </w:r>
      <w:r w:rsidR="00C26525" w:rsidRPr="00E83BAC">
        <w:rPr>
          <w:rFonts w:ascii="Garamond" w:hAnsi="Garamond"/>
          <w:color w:val="000000" w:themeColor="text1"/>
          <w:sz w:val="22"/>
          <w:szCs w:val="22"/>
        </w:rPr>
        <w:t>ing of</w:t>
      </w:r>
      <w:r w:rsidR="00003D14" w:rsidRPr="00E83BAC">
        <w:rPr>
          <w:rFonts w:ascii="Garamond" w:hAnsi="Garamond"/>
          <w:color w:val="000000" w:themeColor="text1"/>
          <w:sz w:val="22"/>
          <w:szCs w:val="22"/>
        </w:rPr>
        <w:t xml:space="preserve"> climate stressors for </w:t>
      </w:r>
      <w:r w:rsidR="00C26525" w:rsidRPr="00E83BAC">
        <w:rPr>
          <w:rFonts w:ascii="Garamond" w:hAnsi="Garamond"/>
          <w:color w:val="000000" w:themeColor="text1"/>
          <w:sz w:val="22"/>
          <w:szCs w:val="22"/>
        </w:rPr>
        <w:t xml:space="preserve">the </w:t>
      </w:r>
      <w:r w:rsidR="009C7FB0" w:rsidRPr="00E83BAC">
        <w:rPr>
          <w:rFonts w:ascii="Garamond" w:hAnsi="Garamond"/>
          <w:color w:val="000000" w:themeColor="text1"/>
          <w:sz w:val="22"/>
          <w:szCs w:val="22"/>
        </w:rPr>
        <w:t>Ca</w:t>
      </w:r>
      <w:r w:rsidR="00C26525" w:rsidRPr="00E83BAC">
        <w:rPr>
          <w:rFonts w:ascii="Garamond" w:hAnsi="Garamond"/>
          <w:color w:val="000000" w:themeColor="text1"/>
          <w:sz w:val="22"/>
          <w:szCs w:val="22"/>
        </w:rPr>
        <w:t>rolinas</w:t>
      </w:r>
      <w:r w:rsidR="009C7FB0" w:rsidRPr="00E83BAC">
        <w:rPr>
          <w:rFonts w:ascii="Garamond" w:hAnsi="Garamond"/>
          <w:color w:val="000000" w:themeColor="text1"/>
          <w:sz w:val="22"/>
          <w:szCs w:val="22"/>
        </w:rPr>
        <w:t xml:space="preserve"> </w:t>
      </w:r>
      <w:r w:rsidR="00632324" w:rsidRPr="00E83BAC">
        <w:rPr>
          <w:rFonts w:ascii="Garamond" w:hAnsi="Garamond"/>
          <w:color w:val="000000" w:themeColor="text1"/>
          <w:sz w:val="22"/>
          <w:szCs w:val="22"/>
        </w:rPr>
        <w:t xml:space="preserve">and </w:t>
      </w:r>
      <w:r w:rsidR="00003D14" w:rsidRPr="00E83BAC">
        <w:rPr>
          <w:rFonts w:ascii="Garamond" w:hAnsi="Garamond"/>
          <w:color w:val="000000" w:themeColor="text1"/>
          <w:sz w:val="22"/>
          <w:szCs w:val="22"/>
        </w:rPr>
        <w:t xml:space="preserve">to </w:t>
      </w:r>
      <w:r w:rsidR="00887521" w:rsidRPr="00E83BAC">
        <w:rPr>
          <w:rFonts w:ascii="Garamond" w:hAnsi="Garamond"/>
          <w:color w:val="000000" w:themeColor="text1"/>
          <w:sz w:val="22"/>
          <w:szCs w:val="22"/>
        </w:rPr>
        <w:t>pose a discussion on</w:t>
      </w:r>
      <w:r w:rsidR="00632324" w:rsidRPr="00E83BAC">
        <w:rPr>
          <w:rFonts w:ascii="Garamond" w:hAnsi="Garamond"/>
          <w:color w:val="000000" w:themeColor="text1"/>
          <w:sz w:val="22"/>
          <w:szCs w:val="22"/>
        </w:rPr>
        <w:t xml:space="preserve"> effective methods of </w:t>
      </w:r>
      <w:r w:rsidR="00887521" w:rsidRPr="00E83BAC">
        <w:rPr>
          <w:rFonts w:ascii="Garamond" w:hAnsi="Garamond"/>
          <w:color w:val="000000" w:themeColor="text1"/>
          <w:sz w:val="22"/>
          <w:szCs w:val="22"/>
        </w:rPr>
        <w:t>using climate resilience toolkits integrated with s</w:t>
      </w:r>
      <w:r w:rsidR="000C2C3F" w:rsidRPr="00E83BAC">
        <w:rPr>
          <w:rFonts w:ascii="Garamond" w:hAnsi="Garamond"/>
          <w:color w:val="000000" w:themeColor="text1"/>
          <w:sz w:val="22"/>
          <w:szCs w:val="22"/>
        </w:rPr>
        <w:t>a</w:t>
      </w:r>
      <w:r w:rsidR="00887521" w:rsidRPr="00E83BAC">
        <w:rPr>
          <w:rFonts w:ascii="Garamond" w:hAnsi="Garamond"/>
          <w:color w:val="000000" w:themeColor="text1"/>
          <w:sz w:val="22"/>
          <w:szCs w:val="22"/>
        </w:rPr>
        <w:t>tellite-derived datasets</w:t>
      </w:r>
      <w:r w:rsidR="00632324" w:rsidRPr="00E83BAC">
        <w:rPr>
          <w:rFonts w:ascii="Garamond" w:hAnsi="Garamond"/>
          <w:color w:val="000000" w:themeColor="text1"/>
          <w:sz w:val="22"/>
          <w:szCs w:val="22"/>
        </w:rPr>
        <w:t xml:space="preserve">. </w:t>
      </w:r>
    </w:p>
    <w:p w14:paraId="3AB568FD" w14:textId="77777777" w:rsidR="00796CAF" w:rsidRPr="0047289E" w:rsidRDefault="00796CAF" w:rsidP="00476B26">
      <w:pPr>
        <w:rPr>
          <w:rFonts w:ascii="Garamond" w:hAnsi="Garamond" w:cs="Arial"/>
          <w:sz w:val="20"/>
          <w:szCs w:val="20"/>
        </w:rPr>
      </w:pPr>
    </w:p>
    <w:p w14:paraId="69D06737" w14:textId="77777777" w:rsidR="001607B0" w:rsidRDefault="001607B0" w:rsidP="00632324">
      <w:pPr>
        <w:outlineLvl w:val="0"/>
        <w:rPr>
          <w:rFonts w:ascii="Garamond" w:hAnsi="Garamond" w:cs="Arial"/>
          <w:b/>
          <w:sz w:val="22"/>
          <w:szCs w:val="22"/>
        </w:rPr>
      </w:pPr>
    </w:p>
    <w:p w14:paraId="3A687869" w14:textId="77777777" w:rsidR="00476B26" w:rsidRPr="00E83BAC" w:rsidRDefault="00476B26" w:rsidP="00632324">
      <w:pPr>
        <w:outlineLvl w:val="0"/>
        <w:rPr>
          <w:rFonts w:ascii="Garamond" w:hAnsi="Garamond" w:cs="Arial"/>
          <w:b/>
          <w:sz w:val="22"/>
          <w:szCs w:val="22"/>
        </w:rPr>
      </w:pPr>
      <w:r w:rsidRPr="00E83BAC">
        <w:rPr>
          <w:rFonts w:ascii="Garamond" w:hAnsi="Garamond" w:cs="Arial"/>
          <w:b/>
          <w:sz w:val="22"/>
          <w:szCs w:val="22"/>
        </w:rPr>
        <w:t>Keywords:</w:t>
      </w:r>
    </w:p>
    <w:p w14:paraId="3C76A5F2" w14:textId="08C45995" w:rsidR="00CB6407" w:rsidRPr="00E83BAC" w:rsidRDefault="000C2C3F" w:rsidP="00AF0805">
      <w:pPr>
        <w:rPr>
          <w:rFonts w:ascii="Garamond" w:hAnsi="Garamond"/>
          <w:color w:val="000000"/>
          <w:sz w:val="22"/>
          <w:szCs w:val="22"/>
        </w:rPr>
      </w:pPr>
      <w:r w:rsidRPr="00E83BAC">
        <w:rPr>
          <w:rFonts w:ascii="Garamond" w:hAnsi="Garamond"/>
          <w:color w:val="000000"/>
          <w:sz w:val="22"/>
          <w:szCs w:val="22"/>
        </w:rPr>
        <w:t>NASA</w:t>
      </w:r>
      <w:r w:rsidR="003E1A33">
        <w:rPr>
          <w:rFonts w:ascii="Garamond" w:hAnsi="Garamond"/>
          <w:color w:val="000000"/>
          <w:sz w:val="22"/>
          <w:szCs w:val="22"/>
        </w:rPr>
        <w:t xml:space="preserve"> </w:t>
      </w:r>
      <w:r w:rsidRPr="0071692C">
        <w:rPr>
          <w:rFonts w:ascii="Garamond" w:hAnsi="Garamond"/>
          <w:color w:val="000000"/>
          <w:sz w:val="22"/>
          <w:szCs w:val="22"/>
        </w:rPr>
        <w:t xml:space="preserve">Earth </w:t>
      </w:r>
      <w:r w:rsidR="003E1A33">
        <w:rPr>
          <w:rFonts w:ascii="Garamond" w:hAnsi="Garamond"/>
          <w:color w:val="000000"/>
          <w:sz w:val="22"/>
          <w:szCs w:val="22"/>
        </w:rPr>
        <w:t>o</w:t>
      </w:r>
      <w:r w:rsidRPr="00E83BAC">
        <w:rPr>
          <w:rFonts w:ascii="Garamond" w:hAnsi="Garamond"/>
          <w:color w:val="000000"/>
          <w:sz w:val="22"/>
          <w:szCs w:val="22"/>
        </w:rPr>
        <w:t xml:space="preserve">bservations, Global Precipitation </w:t>
      </w:r>
      <w:r w:rsidR="00667A80" w:rsidRPr="00E83BAC">
        <w:rPr>
          <w:rFonts w:ascii="Garamond" w:hAnsi="Garamond"/>
          <w:color w:val="000000"/>
          <w:sz w:val="22"/>
          <w:szCs w:val="22"/>
        </w:rPr>
        <w:t>Measurement</w:t>
      </w:r>
      <w:r w:rsidR="00632324" w:rsidRPr="00E83BAC">
        <w:rPr>
          <w:rFonts w:ascii="Garamond" w:hAnsi="Garamond"/>
          <w:color w:val="000000"/>
          <w:sz w:val="22"/>
          <w:szCs w:val="22"/>
        </w:rPr>
        <w:t>, NOAA, NEMAC, climate resilience, extreme precipitation, remote sensing</w:t>
      </w:r>
    </w:p>
    <w:p w14:paraId="72FD66B7" w14:textId="77777777" w:rsidR="000C2C3F" w:rsidRPr="00AF0805" w:rsidRDefault="000C2C3F" w:rsidP="00AF0805"/>
    <w:p w14:paraId="7A0D91CF" w14:textId="3D307932" w:rsidR="00625080" w:rsidRPr="0071692C" w:rsidRDefault="00CB6407">
      <w:pPr>
        <w:ind w:left="720" w:hanging="720"/>
        <w:rPr>
          <w:rFonts w:ascii="Garamond" w:hAnsi="Garamond"/>
          <w:sz w:val="22"/>
          <w:szCs w:val="22"/>
        </w:rPr>
      </w:pPr>
      <w:r w:rsidRPr="0071692C">
        <w:rPr>
          <w:rFonts w:ascii="Garamond" w:hAnsi="Garamond"/>
          <w:b/>
          <w:i/>
          <w:sz w:val="22"/>
          <w:szCs w:val="22"/>
        </w:rPr>
        <w:t>National Application Area(s) Addressed:</w:t>
      </w:r>
      <w:r w:rsidRPr="0071692C">
        <w:rPr>
          <w:rFonts w:ascii="Garamond" w:hAnsi="Garamond"/>
          <w:sz w:val="22"/>
          <w:szCs w:val="22"/>
        </w:rPr>
        <w:t xml:space="preserve"> </w:t>
      </w:r>
      <w:r w:rsidR="00625080" w:rsidRPr="0071692C">
        <w:rPr>
          <w:rFonts w:ascii="Garamond" w:hAnsi="Garamond"/>
          <w:sz w:val="22"/>
          <w:szCs w:val="22"/>
        </w:rPr>
        <w:t>Disasters, Transportation and Infrastructure, Urban</w:t>
      </w:r>
    </w:p>
    <w:p w14:paraId="0ABCC8E5" w14:textId="15F39890" w:rsidR="00625080" w:rsidRPr="0071692C" w:rsidRDefault="00625080" w:rsidP="004A555A">
      <w:pPr>
        <w:ind w:left="720" w:hanging="720"/>
        <w:rPr>
          <w:rFonts w:ascii="Garamond" w:hAnsi="Garamond"/>
          <w:sz w:val="22"/>
          <w:szCs w:val="22"/>
        </w:rPr>
      </w:pPr>
      <w:r w:rsidRPr="0071692C">
        <w:rPr>
          <w:rFonts w:ascii="Garamond" w:hAnsi="Garamond"/>
          <w:sz w:val="22"/>
          <w:szCs w:val="22"/>
        </w:rPr>
        <w:t>Development, Water Resources</w:t>
      </w:r>
    </w:p>
    <w:p w14:paraId="52128FB8" w14:textId="6FD11CF3" w:rsidR="00CB6407" w:rsidRPr="0071692C" w:rsidRDefault="00CB6407" w:rsidP="00625080">
      <w:pPr>
        <w:ind w:left="720" w:hanging="720"/>
        <w:rPr>
          <w:rFonts w:ascii="Garamond" w:hAnsi="Garamond"/>
          <w:sz w:val="22"/>
          <w:szCs w:val="22"/>
        </w:rPr>
      </w:pPr>
      <w:r w:rsidRPr="0071692C">
        <w:rPr>
          <w:rFonts w:ascii="Garamond" w:hAnsi="Garamond"/>
          <w:b/>
          <w:i/>
          <w:sz w:val="22"/>
          <w:szCs w:val="22"/>
        </w:rPr>
        <w:t>Study Location:</w:t>
      </w:r>
      <w:r w:rsidRPr="0071692C">
        <w:rPr>
          <w:rFonts w:ascii="Garamond" w:hAnsi="Garamond"/>
          <w:sz w:val="22"/>
          <w:szCs w:val="22"/>
        </w:rPr>
        <w:t xml:space="preserve"> </w:t>
      </w:r>
      <w:r w:rsidR="00625080" w:rsidRPr="0071692C">
        <w:rPr>
          <w:rFonts w:ascii="Garamond" w:hAnsi="Garamond"/>
          <w:sz w:val="22"/>
          <w:szCs w:val="22"/>
        </w:rPr>
        <w:t>NC and SC</w:t>
      </w:r>
    </w:p>
    <w:p w14:paraId="537F3E75" w14:textId="196A31A1" w:rsidR="00CB6407" w:rsidRPr="0071692C" w:rsidRDefault="00CB6407" w:rsidP="00625080">
      <w:pPr>
        <w:ind w:left="720" w:hanging="720"/>
        <w:rPr>
          <w:rFonts w:ascii="Garamond" w:hAnsi="Garamond"/>
          <w:sz w:val="22"/>
          <w:szCs w:val="22"/>
        </w:rPr>
      </w:pPr>
      <w:r w:rsidRPr="0071692C">
        <w:rPr>
          <w:rFonts w:ascii="Garamond" w:hAnsi="Garamond"/>
          <w:b/>
          <w:i/>
          <w:sz w:val="22"/>
          <w:szCs w:val="22"/>
        </w:rPr>
        <w:t>Study Period:</w:t>
      </w:r>
      <w:r w:rsidRPr="0071692C">
        <w:rPr>
          <w:rFonts w:ascii="Garamond" w:hAnsi="Garamond"/>
          <w:b/>
          <w:sz w:val="22"/>
          <w:szCs w:val="22"/>
        </w:rPr>
        <w:t xml:space="preserve"> </w:t>
      </w:r>
      <w:r w:rsidR="00625080" w:rsidRPr="0071692C">
        <w:rPr>
          <w:rFonts w:ascii="Garamond" w:hAnsi="Garamond"/>
          <w:b/>
          <w:sz w:val="22"/>
          <w:szCs w:val="22"/>
        </w:rPr>
        <w:t xml:space="preserve"> </w:t>
      </w:r>
      <w:r w:rsidR="00625080" w:rsidRPr="0071692C">
        <w:rPr>
          <w:rFonts w:ascii="Garamond" w:hAnsi="Garamond"/>
          <w:sz w:val="22"/>
          <w:szCs w:val="22"/>
        </w:rPr>
        <w:t>January 19</w:t>
      </w:r>
      <w:r w:rsidR="00CE0E11">
        <w:rPr>
          <w:rFonts w:ascii="Garamond" w:hAnsi="Garamond"/>
          <w:sz w:val="22"/>
          <w:szCs w:val="22"/>
        </w:rPr>
        <w:t>83</w:t>
      </w:r>
      <w:r w:rsidR="00625080" w:rsidRPr="0071692C">
        <w:rPr>
          <w:rFonts w:ascii="Garamond" w:hAnsi="Garamond"/>
          <w:sz w:val="22"/>
          <w:szCs w:val="22"/>
        </w:rPr>
        <w:t xml:space="preserve"> – </w:t>
      </w:r>
      <w:r w:rsidR="003E71AA" w:rsidRPr="0071692C">
        <w:rPr>
          <w:rFonts w:ascii="Garamond" w:hAnsi="Garamond"/>
          <w:sz w:val="22"/>
          <w:szCs w:val="22"/>
        </w:rPr>
        <w:t>September</w:t>
      </w:r>
      <w:r w:rsidR="00625080" w:rsidRPr="0071692C">
        <w:rPr>
          <w:rFonts w:ascii="Garamond" w:hAnsi="Garamond"/>
          <w:sz w:val="22"/>
          <w:szCs w:val="22"/>
        </w:rPr>
        <w:t xml:space="preserve"> 2017</w:t>
      </w:r>
    </w:p>
    <w:p w14:paraId="708FC6CE" w14:textId="77777777" w:rsidR="00AB609F" w:rsidRPr="0047289E" w:rsidRDefault="00AB609F" w:rsidP="00625080">
      <w:pPr>
        <w:ind w:left="720" w:hanging="720"/>
        <w:rPr>
          <w:rFonts w:ascii="Garamond" w:hAnsi="Garamond"/>
          <w:b/>
          <w:sz w:val="20"/>
          <w:szCs w:val="20"/>
        </w:rPr>
      </w:pPr>
    </w:p>
    <w:p w14:paraId="447921FF" w14:textId="6ED2B0BD" w:rsidR="00CB6407" w:rsidRPr="0071692C" w:rsidRDefault="00353F4B" w:rsidP="00632324">
      <w:pPr>
        <w:outlineLvl w:val="0"/>
        <w:rPr>
          <w:rFonts w:ascii="Garamond" w:hAnsi="Garamond"/>
          <w:sz w:val="22"/>
          <w:szCs w:val="22"/>
        </w:rPr>
      </w:pPr>
      <w:r w:rsidRPr="0071692C">
        <w:rPr>
          <w:rFonts w:ascii="Garamond" w:hAnsi="Garamond"/>
          <w:b/>
          <w:i/>
          <w:sz w:val="22"/>
          <w:szCs w:val="22"/>
        </w:rPr>
        <w:t>Community Concern:</w:t>
      </w:r>
    </w:p>
    <w:p w14:paraId="3C709863" w14:textId="44297A51" w:rsidR="00CB6407" w:rsidRDefault="00EA0AED" w:rsidP="00625080">
      <w:pPr>
        <w:pStyle w:val="ListParagraph"/>
        <w:numPr>
          <w:ilvl w:val="0"/>
          <w:numId w:val="8"/>
        </w:numPr>
        <w:rPr>
          <w:rFonts w:ascii="Garamond" w:hAnsi="Garamond"/>
        </w:rPr>
      </w:pPr>
      <w:r>
        <w:rPr>
          <w:rFonts w:ascii="Garamond" w:hAnsi="Garamond"/>
        </w:rPr>
        <w:t>Surface observation records from</w:t>
      </w:r>
      <w:r w:rsidR="002371EF">
        <w:rPr>
          <w:rFonts w:ascii="Garamond" w:hAnsi="Garamond"/>
        </w:rPr>
        <w:t xml:space="preserve"> rain gauge stations </w:t>
      </w:r>
      <w:r>
        <w:rPr>
          <w:rFonts w:ascii="Garamond" w:hAnsi="Garamond"/>
        </w:rPr>
        <w:t xml:space="preserve">are not spatially comprehensive throughout the study domain and leave gaps of reliable precipitation data in areas lacking nearby stations. </w:t>
      </w:r>
    </w:p>
    <w:p w14:paraId="5B577ED8" w14:textId="0CCE19A6" w:rsidR="00625080" w:rsidRDefault="00EA0AED" w:rsidP="00625080">
      <w:pPr>
        <w:pStyle w:val="ListParagraph"/>
        <w:numPr>
          <w:ilvl w:val="0"/>
          <w:numId w:val="8"/>
        </w:numPr>
        <w:rPr>
          <w:rFonts w:ascii="Garamond" w:hAnsi="Garamond"/>
        </w:rPr>
      </w:pPr>
      <w:r>
        <w:rPr>
          <w:rFonts w:ascii="Garamond" w:hAnsi="Garamond"/>
        </w:rPr>
        <w:t>The state of South Carolina recently experience</w:t>
      </w:r>
      <w:r w:rsidR="00A07CE4">
        <w:rPr>
          <w:rFonts w:ascii="Garamond" w:hAnsi="Garamond"/>
        </w:rPr>
        <w:t>d</w:t>
      </w:r>
      <w:r>
        <w:rPr>
          <w:rFonts w:ascii="Garamond" w:hAnsi="Garamond"/>
        </w:rPr>
        <w:t xml:space="preserve"> in 2015 a period of 1000-year return level precipitation leading to detrimental flooding that cause</w:t>
      </w:r>
      <w:r w:rsidR="00A07CE4">
        <w:rPr>
          <w:rFonts w:ascii="Garamond" w:hAnsi="Garamond"/>
        </w:rPr>
        <w:t>d</w:t>
      </w:r>
      <w:r>
        <w:rPr>
          <w:rFonts w:ascii="Garamond" w:hAnsi="Garamond"/>
        </w:rPr>
        <w:t xml:space="preserve"> 19 fatalities and over one billion dollars of damages.</w:t>
      </w:r>
    </w:p>
    <w:p w14:paraId="7632F785" w14:textId="41210D29" w:rsidR="00625080" w:rsidRDefault="00EA0AED" w:rsidP="00625080">
      <w:pPr>
        <w:pStyle w:val="ListParagraph"/>
        <w:numPr>
          <w:ilvl w:val="0"/>
          <w:numId w:val="8"/>
        </w:numPr>
        <w:rPr>
          <w:rFonts w:ascii="Garamond" w:hAnsi="Garamond"/>
        </w:rPr>
      </w:pPr>
      <w:r>
        <w:rPr>
          <w:rFonts w:ascii="Garamond" w:hAnsi="Garamond"/>
        </w:rPr>
        <w:t xml:space="preserve">Areas with increasing population and development are expected to be more greatly impacted by flooding, landslides, and other infrastructure damage associated with extreme precipitation in the future, especially for coastal communities who have seen increases in annual flooding events up to 200% in frequency. </w:t>
      </w:r>
    </w:p>
    <w:p w14:paraId="09A417DB" w14:textId="77777777" w:rsidR="009A289C" w:rsidRPr="00625080" w:rsidRDefault="009A289C" w:rsidP="009A289C">
      <w:pPr>
        <w:pStyle w:val="ListParagraph"/>
        <w:rPr>
          <w:rFonts w:ascii="Garamond" w:hAnsi="Garamond"/>
        </w:rPr>
      </w:pPr>
    </w:p>
    <w:p w14:paraId="26D3C8CF" w14:textId="25CB7715" w:rsidR="009A289C" w:rsidRPr="0071692C" w:rsidRDefault="008F2A72" w:rsidP="00632324">
      <w:pPr>
        <w:outlineLvl w:val="0"/>
        <w:rPr>
          <w:rFonts w:ascii="Garamond" w:hAnsi="Garamond"/>
          <w:b/>
          <w:i/>
          <w:sz w:val="22"/>
          <w:szCs w:val="22"/>
        </w:rPr>
      </w:pPr>
      <w:r w:rsidRPr="0071692C">
        <w:rPr>
          <w:rFonts w:ascii="Garamond" w:hAnsi="Garamond"/>
          <w:b/>
          <w:i/>
          <w:sz w:val="22"/>
          <w:szCs w:val="22"/>
        </w:rPr>
        <w:t>Project Objectives:</w:t>
      </w:r>
    </w:p>
    <w:p w14:paraId="6FFE9790" w14:textId="30DF328E" w:rsidR="008F2A72" w:rsidRDefault="00E43027" w:rsidP="00AF0805">
      <w:pPr>
        <w:pStyle w:val="ListParagraph"/>
        <w:numPr>
          <w:ilvl w:val="0"/>
          <w:numId w:val="5"/>
        </w:numPr>
        <w:rPr>
          <w:rFonts w:ascii="Garamond" w:hAnsi="Garamond"/>
        </w:rPr>
      </w:pPr>
      <w:r>
        <w:rPr>
          <w:rFonts w:ascii="Garamond" w:hAnsi="Garamond"/>
        </w:rPr>
        <w:t>Demonstr</w:t>
      </w:r>
      <w:r w:rsidR="000C2C3F">
        <w:rPr>
          <w:rFonts w:ascii="Garamond" w:hAnsi="Garamond"/>
        </w:rPr>
        <w:t xml:space="preserve">ate the benefits of high-resolution NASA Earth </w:t>
      </w:r>
      <w:r w:rsidR="005641FC">
        <w:rPr>
          <w:rFonts w:ascii="Garamond" w:hAnsi="Garamond"/>
        </w:rPr>
        <w:t xml:space="preserve">Observations </w:t>
      </w:r>
      <w:r w:rsidR="00C64B1B">
        <w:rPr>
          <w:rFonts w:ascii="Garamond" w:hAnsi="Garamond"/>
        </w:rPr>
        <w:t>for the Office of Coastal Management</w:t>
      </w:r>
    </w:p>
    <w:p w14:paraId="169AFFB7" w14:textId="4E2E474F" w:rsidR="00E43027" w:rsidRDefault="00E43027" w:rsidP="00AF0805">
      <w:pPr>
        <w:pStyle w:val="ListParagraph"/>
        <w:numPr>
          <w:ilvl w:val="0"/>
          <w:numId w:val="5"/>
        </w:numPr>
        <w:rPr>
          <w:rFonts w:ascii="Garamond" w:hAnsi="Garamond"/>
        </w:rPr>
      </w:pPr>
      <w:r>
        <w:rPr>
          <w:rFonts w:ascii="Garamond" w:hAnsi="Garamond"/>
        </w:rPr>
        <w:t xml:space="preserve">Evaluate </w:t>
      </w:r>
      <w:r w:rsidR="00A07CE4">
        <w:rPr>
          <w:rFonts w:ascii="Garamond" w:hAnsi="Garamond"/>
        </w:rPr>
        <w:t xml:space="preserve">uncertainty of </w:t>
      </w:r>
      <w:r w:rsidR="00C64B1B">
        <w:rPr>
          <w:rFonts w:ascii="Garamond" w:hAnsi="Garamond"/>
        </w:rPr>
        <w:t>quantitative</w:t>
      </w:r>
      <w:r>
        <w:rPr>
          <w:rFonts w:ascii="Garamond" w:hAnsi="Garamond"/>
        </w:rPr>
        <w:t xml:space="preserve"> precipitation estimates in the NC and SC region of the </w:t>
      </w:r>
      <w:r w:rsidR="003E1A33">
        <w:rPr>
          <w:rFonts w:ascii="Garamond" w:hAnsi="Garamond"/>
        </w:rPr>
        <w:t>s</w:t>
      </w:r>
      <w:r>
        <w:rPr>
          <w:rFonts w:ascii="Garamond" w:hAnsi="Garamond"/>
        </w:rPr>
        <w:t>outheastern United States</w:t>
      </w:r>
    </w:p>
    <w:p w14:paraId="25B4DB57" w14:textId="60727E89" w:rsidR="00C64B1B" w:rsidRPr="00AF0805" w:rsidRDefault="00C64B1B" w:rsidP="00AF0805">
      <w:pPr>
        <w:pStyle w:val="ListParagraph"/>
        <w:numPr>
          <w:ilvl w:val="0"/>
          <w:numId w:val="5"/>
        </w:numPr>
        <w:rPr>
          <w:rFonts w:ascii="Garamond" w:hAnsi="Garamond"/>
        </w:rPr>
      </w:pPr>
      <w:r>
        <w:rPr>
          <w:rFonts w:ascii="Garamond" w:hAnsi="Garamond"/>
        </w:rPr>
        <w:t>Assess historical variabili</w:t>
      </w:r>
      <w:r w:rsidR="00A07CE4">
        <w:rPr>
          <w:rFonts w:ascii="Garamond" w:hAnsi="Garamond"/>
        </w:rPr>
        <w:t>ty and patterns</w:t>
      </w:r>
      <w:r w:rsidR="00A20D84">
        <w:rPr>
          <w:rFonts w:ascii="Garamond" w:hAnsi="Garamond"/>
        </w:rPr>
        <w:t xml:space="preserve"> of precipitation </w:t>
      </w:r>
      <w:r>
        <w:rPr>
          <w:rFonts w:ascii="Garamond" w:hAnsi="Garamond"/>
        </w:rPr>
        <w:t>to better understand ex</w:t>
      </w:r>
      <w:r w:rsidR="000C2C3F">
        <w:rPr>
          <w:rFonts w:ascii="Garamond" w:hAnsi="Garamond"/>
        </w:rPr>
        <w:t>treme events and their state-wide</w:t>
      </w:r>
      <w:r>
        <w:rPr>
          <w:rFonts w:ascii="Garamond" w:hAnsi="Garamond"/>
        </w:rPr>
        <w:t xml:space="preserve"> impact</w:t>
      </w:r>
    </w:p>
    <w:p w14:paraId="346D8347" w14:textId="77777777" w:rsidR="008F2A72" w:rsidRPr="0071692C" w:rsidRDefault="008F2A72" w:rsidP="008B3821">
      <w:pPr>
        <w:rPr>
          <w:rFonts w:ascii="Garamond" w:hAnsi="Garamond"/>
          <w:sz w:val="22"/>
          <w:szCs w:val="22"/>
        </w:rPr>
      </w:pPr>
    </w:p>
    <w:p w14:paraId="07D5EB77" w14:textId="77777777" w:rsidR="00CD0433" w:rsidRPr="0071692C" w:rsidRDefault="00CD0433" w:rsidP="00632324">
      <w:pPr>
        <w:pBdr>
          <w:bottom w:val="single" w:sz="4" w:space="1" w:color="auto"/>
        </w:pBdr>
        <w:outlineLvl w:val="0"/>
        <w:rPr>
          <w:rFonts w:ascii="Garamond" w:hAnsi="Garamond"/>
          <w:b/>
          <w:sz w:val="22"/>
          <w:szCs w:val="22"/>
        </w:rPr>
      </w:pPr>
      <w:r w:rsidRPr="0071692C">
        <w:rPr>
          <w:rFonts w:ascii="Garamond" w:hAnsi="Garamond"/>
          <w:b/>
          <w:sz w:val="22"/>
          <w:szCs w:val="22"/>
        </w:rPr>
        <w:t>Partner Overview</w:t>
      </w:r>
    </w:p>
    <w:p w14:paraId="34B6E1B7" w14:textId="2DE2F9DA" w:rsidR="00D12F5B" w:rsidRPr="0071692C" w:rsidRDefault="00A44DD0" w:rsidP="00632324">
      <w:pPr>
        <w:outlineLvl w:val="0"/>
        <w:rPr>
          <w:rFonts w:ascii="Garamond" w:hAnsi="Garamond"/>
          <w:b/>
          <w:i/>
          <w:sz w:val="22"/>
          <w:szCs w:val="22"/>
        </w:rPr>
      </w:pPr>
      <w:r w:rsidRPr="0071692C">
        <w:rPr>
          <w:rFonts w:ascii="Garamond" w:hAnsi="Garamond"/>
          <w:b/>
          <w:i/>
          <w:sz w:val="22"/>
          <w:szCs w:val="22"/>
        </w:rPr>
        <w:t>Partner</w:t>
      </w:r>
      <w:r w:rsidR="00835C04" w:rsidRPr="0071692C">
        <w:rPr>
          <w:rFonts w:ascii="Garamond" w:hAnsi="Garamond"/>
          <w:b/>
          <w:i/>
          <w:sz w:val="22"/>
          <w:szCs w:val="22"/>
        </w:rPr>
        <w:t xml:space="preserve"> Organizations</w:t>
      </w:r>
      <w:r w:rsidR="00D12F5B" w:rsidRPr="0071692C">
        <w:rPr>
          <w:rFonts w:ascii="Garamond" w:hAnsi="Garamond"/>
          <w:b/>
          <w:i/>
          <w:sz w:val="22"/>
          <w:szCs w:val="22"/>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1112B" w14:paraId="4EEA7B0E" w14:textId="77777777" w:rsidTr="00CB6407">
        <w:tc>
          <w:tcPr>
            <w:tcW w:w="3263" w:type="dxa"/>
            <w:shd w:val="clear" w:color="auto" w:fill="31849B" w:themeFill="accent5" w:themeFillShade="BF"/>
            <w:vAlign w:val="center"/>
          </w:tcPr>
          <w:p w14:paraId="66FDE6C5" w14:textId="77777777" w:rsidR="006804AC" w:rsidRPr="0071692C" w:rsidRDefault="006804AC" w:rsidP="00A44DD0">
            <w:pPr>
              <w:rPr>
                <w:rFonts w:ascii="Garamond" w:hAnsi="Garamond"/>
                <w:b/>
                <w:color w:val="FFFFFF" w:themeColor="background1"/>
                <w:sz w:val="22"/>
                <w:szCs w:val="22"/>
              </w:rPr>
            </w:pPr>
            <w:r w:rsidRPr="0071692C">
              <w:rPr>
                <w:rFonts w:ascii="Garamond" w:hAnsi="Garamond"/>
                <w:b/>
                <w:color w:val="FFFFFF" w:themeColor="background1"/>
                <w:sz w:val="22"/>
                <w:szCs w:val="22"/>
              </w:rPr>
              <w:t>Organization</w:t>
            </w:r>
          </w:p>
        </w:tc>
        <w:tc>
          <w:tcPr>
            <w:tcW w:w="3510" w:type="dxa"/>
            <w:shd w:val="clear" w:color="auto" w:fill="31849B" w:themeFill="accent5" w:themeFillShade="BF"/>
            <w:vAlign w:val="center"/>
          </w:tcPr>
          <w:p w14:paraId="358B03BC" w14:textId="77777777" w:rsidR="006804AC" w:rsidRPr="0071692C" w:rsidRDefault="006804AC" w:rsidP="00A44DD0">
            <w:pPr>
              <w:rPr>
                <w:rFonts w:ascii="Garamond" w:hAnsi="Garamond"/>
                <w:b/>
                <w:color w:val="FFFFFF" w:themeColor="background1"/>
                <w:sz w:val="22"/>
                <w:szCs w:val="22"/>
              </w:rPr>
            </w:pPr>
            <w:r w:rsidRPr="0071692C">
              <w:rPr>
                <w:rFonts w:ascii="Garamond" w:hAnsi="Garamond"/>
                <w:b/>
                <w:color w:val="FFFFFF" w:themeColor="background1"/>
                <w:sz w:val="22"/>
                <w:szCs w:val="22"/>
              </w:rPr>
              <w:t>POC (Name, Position/Title)</w:t>
            </w:r>
          </w:p>
        </w:tc>
        <w:tc>
          <w:tcPr>
            <w:tcW w:w="1620" w:type="dxa"/>
            <w:shd w:val="clear" w:color="auto" w:fill="31849B" w:themeFill="accent5" w:themeFillShade="BF"/>
            <w:vAlign w:val="center"/>
          </w:tcPr>
          <w:p w14:paraId="311B19EA" w14:textId="77777777" w:rsidR="006804AC" w:rsidRPr="0071692C" w:rsidRDefault="006804AC" w:rsidP="00A44DD0">
            <w:pPr>
              <w:rPr>
                <w:rFonts w:ascii="Garamond" w:hAnsi="Garamond"/>
                <w:b/>
                <w:color w:val="FFFFFF" w:themeColor="background1"/>
                <w:sz w:val="22"/>
                <w:szCs w:val="22"/>
              </w:rPr>
            </w:pPr>
            <w:r w:rsidRPr="0071692C">
              <w:rPr>
                <w:rFonts w:ascii="Garamond" w:hAnsi="Garamond"/>
                <w:b/>
                <w:color w:val="FFFFFF" w:themeColor="background1"/>
                <w:sz w:val="22"/>
                <w:szCs w:val="22"/>
              </w:rPr>
              <w:t>Partner Type</w:t>
            </w:r>
          </w:p>
        </w:tc>
        <w:tc>
          <w:tcPr>
            <w:tcW w:w="1080" w:type="dxa"/>
            <w:shd w:val="clear" w:color="auto" w:fill="31849B" w:themeFill="accent5" w:themeFillShade="BF"/>
          </w:tcPr>
          <w:p w14:paraId="77BDFEF2" w14:textId="77777777" w:rsidR="006804AC" w:rsidRPr="0071692C" w:rsidRDefault="006804AC" w:rsidP="006804AC">
            <w:pPr>
              <w:jc w:val="center"/>
              <w:rPr>
                <w:rFonts w:ascii="Garamond" w:hAnsi="Garamond"/>
                <w:b/>
                <w:color w:val="FFFFFF" w:themeColor="background1"/>
                <w:sz w:val="22"/>
                <w:szCs w:val="22"/>
              </w:rPr>
            </w:pPr>
            <w:r w:rsidRPr="0071692C">
              <w:rPr>
                <w:rFonts w:ascii="Garamond" w:hAnsi="Garamond"/>
                <w:b/>
                <w:color w:val="FFFFFF" w:themeColor="background1"/>
                <w:sz w:val="22"/>
                <w:szCs w:val="22"/>
              </w:rPr>
              <w:t>Boundary Org?</w:t>
            </w:r>
          </w:p>
        </w:tc>
      </w:tr>
      <w:tr w:rsidR="006804AC" w:rsidRPr="0047289E" w14:paraId="5D470CD2" w14:textId="77777777" w:rsidTr="00CB6407">
        <w:tc>
          <w:tcPr>
            <w:tcW w:w="3263" w:type="dxa"/>
          </w:tcPr>
          <w:p w14:paraId="2996A8AC" w14:textId="77777777" w:rsidR="00C64B1B" w:rsidRPr="00E83BAC" w:rsidRDefault="00C64B1B" w:rsidP="00C64B1B">
            <w:pPr>
              <w:rPr>
                <w:rFonts w:ascii="Garamond" w:hAnsi="Garamond"/>
                <w:b/>
                <w:sz w:val="22"/>
                <w:szCs w:val="22"/>
              </w:rPr>
            </w:pPr>
            <w:r w:rsidRPr="00E83BAC">
              <w:rPr>
                <w:rFonts w:ascii="Garamond" w:hAnsi="Garamond"/>
                <w:b/>
                <w:sz w:val="22"/>
                <w:szCs w:val="22"/>
              </w:rPr>
              <w:t>NOAA, Office for Coastal</w:t>
            </w:r>
          </w:p>
          <w:p w14:paraId="147FACB8" w14:textId="12C81F11" w:rsidR="006804AC" w:rsidRPr="00E83BAC" w:rsidRDefault="00C64B1B" w:rsidP="00C64B1B">
            <w:pPr>
              <w:rPr>
                <w:rFonts w:ascii="Garamond" w:hAnsi="Garamond"/>
                <w:b/>
                <w:sz w:val="22"/>
                <w:szCs w:val="22"/>
              </w:rPr>
            </w:pPr>
            <w:r w:rsidRPr="00E83BAC">
              <w:rPr>
                <w:rFonts w:ascii="Garamond" w:hAnsi="Garamond"/>
                <w:b/>
                <w:sz w:val="22"/>
                <w:szCs w:val="22"/>
              </w:rPr>
              <w:t>Management</w:t>
            </w:r>
          </w:p>
        </w:tc>
        <w:tc>
          <w:tcPr>
            <w:tcW w:w="3510" w:type="dxa"/>
          </w:tcPr>
          <w:p w14:paraId="1CAF25C7" w14:textId="77777777" w:rsidR="00C64B1B" w:rsidRPr="00E83BAC" w:rsidRDefault="00C64B1B" w:rsidP="00C64B1B">
            <w:pPr>
              <w:rPr>
                <w:rFonts w:ascii="Garamond" w:hAnsi="Garamond"/>
                <w:sz w:val="22"/>
                <w:szCs w:val="22"/>
              </w:rPr>
            </w:pPr>
            <w:r w:rsidRPr="00E83BAC">
              <w:rPr>
                <w:rFonts w:ascii="Garamond" w:hAnsi="Garamond"/>
                <w:sz w:val="22"/>
                <w:szCs w:val="22"/>
              </w:rPr>
              <w:t>Adam Stein, Coastal Hazards</w:t>
            </w:r>
          </w:p>
          <w:p w14:paraId="0111C027" w14:textId="064907C8" w:rsidR="006804AC" w:rsidRPr="00E83BAC" w:rsidRDefault="00C64B1B" w:rsidP="00C64B1B">
            <w:pPr>
              <w:rPr>
                <w:rFonts w:ascii="Garamond" w:hAnsi="Garamond"/>
                <w:sz w:val="22"/>
                <w:szCs w:val="22"/>
              </w:rPr>
            </w:pPr>
            <w:r w:rsidRPr="00E83BAC">
              <w:rPr>
                <w:rFonts w:ascii="Garamond" w:hAnsi="Garamond"/>
                <w:sz w:val="22"/>
                <w:szCs w:val="22"/>
              </w:rPr>
              <w:t>Specialist</w:t>
            </w:r>
          </w:p>
        </w:tc>
        <w:tc>
          <w:tcPr>
            <w:tcW w:w="1620" w:type="dxa"/>
          </w:tcPr>
          <w:p w14:paraId="21053937" w14:textId="49F56FE4" w:rsidR="006804AC" w:rsidRPr="00E83BAC" w:rsidRDefault="00CB6407" w:rsidP="00A44DD0">
            <w:pPr>
              <w:rPr>
                <w:rFonts w:ascii="Garamond" w:hAnsi="Garamond"/>
                <w:sz w:val="22"/>
                <w:szCs w:val="22"/>
              </w:rPr>
            </w:pPr>
            <w:r w:rsidRPr="00E83BAC">
              <w:rPr>
                <w:rFonts w:ascii="Garamond" w:hAnsi="Garamond"/>
                <w:sz w:val="22"/>
                <w:szCs w:val="22"/>
              </w:rPr>
              <w:t xml:space="preserve">End </w:t>
            </w:r>
            <w:r w:rsidR="009E4CFF" w:rsidRPr="00E83BAC">
              <w:rPr>
                <w:rFonts w:ascii="Garamond" w:hAnsi="Garamond"/>
                <w:sz w:val="22"/>
                <w:szCs w:val="22"/>
              </w:rPr>
              <w:t>User</w:t>
            </w:r>
          </w:p>
        </w:tc>
        <w:tc>
          <w:tcPr>
            <w:tcW w:w="1080" w:type="dxa"/>
          </w:tcPr>
          <w:p w14:paraId="6070AA6D" w14:textId="5EAECDA1" w:rsidR="006804AC" w:rsidRPr="00E83BAC" w:rsidRDefault="006804AC" w:rsidP="006804AC">
            <w:pPr>
              <w:jc w:val="center"/>
              <w:rPr>
                <w:rFonts w:ascii="Garamond" w:hAnsi="Garamond"/>
                <w:sz w:val="22"/>
                <w:szCs w:val="22"/>
              </w:rPr>
            </w:pPr>
            <w:r w:rsidRPr="00E83BAC">
              <w:rPr>
                <w:rFonts w:ascii="Garamond" w:hAnsi="Garamond"/>
                <w:sz w:val="22"/>
                <w:szCs w:val="22"/>
              </w:rPr>
              <w:t>Yes</w:t>
            </w:r>
          </w:p>
        </w:tc>
      </w:tr>
      <w:tr w:rsidR="006804AC" w:rsidRPr="0047289E" w14:paraId="3CC8ABAF" w14:textId="77777777" w:rsidTr="00CB6407">
        <w:tc>
          <w:tcPr>
            <w:tcW w:w="3263" w:type="dxa"/>
          </w:tcPr>
          <w:p w14:paraId="57808D17" w14:textId="77777777" w:rsidR="00C64B1B" w:rsidRPr="00E83BAC" w:rsidRDefault="00C64B1B" w:rsidP="00C64B1B">
            <w:pPr>
              <w:rPr>
                <w:rFonts w:ascii="Garamond" w:hAnsi="Garamond"/>
                <w:b/>
                <w:sz w:val="22"/>
                <w:szCs w:val="22"/>
              </w:rPr>
            </w:pPr>
            <w:r w:rsidRPr="00E83BAC">
              <w:rPr>
                <w:rFonts w:ascii="Garamond" w:hAnsi="Garamond"/>
                <w:b/>
                <w:sz w:val="22"/>
                <w:szCs w:val="22"/>
              </w:rPr>
              <w:t>University of North Carolina</w:t>
            </w:r>
          </w:p>
          <w:p w14:paraId="79B17CE0" w14:textId="77777777" w:rsidR="00C64B1B" w:rsidRPr="00E83BAC" w:rsidRDefault="00C64B1B" w:rsidP="00C64B1B">
            <w:pPr>
              <w:rPr>
                <w:rFonts w:ascii="Garamond" w:hAnsi="Garamond"/>
                <w:b/>
                <w:sz w:val="22"/>
                <w:szCs w:val="22"/>
              </w:rPr>
            </w:pPr>
            <w:r w:rsidRPr="00E83BAC">
              <w:rPr>
                <w:rFonts w:ascii="Garamond" w:hAnsi="Garamond"/>
                <w:b/>
                <w:sz w:val="22"/>
                <w:szCs w:val="22"/>
              </w:rPr>
              <w:t>Asheville, National</w:t>
            </w:r>
          </w:p>
          <w:p w14:paraId="29108F31" w14:textId="77777777" w:rsidR="00C64B1B" w:rsidRPr="00E83BAC" w:rsidRDefault="00C64B1B" w:rsidP="00C64B1B">
            <w:pPr>
              <w:rPr>
                <w:rFonts w:ascii="Garamond" w:hAnsi="Garamond"/>
                <w:b/>
                <w:sz w:val="22"/>
                <w:szCs w:val="22"/>
              </w:rPr>
            </w:pPr>
            <w:r w:rsidRPr="00E83BAC">
              <w:rPr>
                <w:rFonts w:ascii="Garamond" w:hAnsi="Garamond"/>
                <w:b/>
                <w:sz w:val="22"/>
                <w:szCs w:val="22"/>
              </w:rPr>
              <w:t>Environmental Modeling and</w:t>
            </w:r>
          </w:p>
          <w:p w14:paraId="09C3C822" w14:textId="7B522157" w:rsidR="006804AC" w:rsidRPr="00E83BAC" w:rsidRDefault="00C64B1B" w:rsidP="00C64B1B">
            <w:pPr>
              <w:rPr>
                <w:rFonts w:ascii="Garamond" w:hAnsi="Garamond"/>
                <w:b/>
                <w:sz w:val="22"/>
                <w:szCs w:val="22"/>
              </w:rPr>
            </w:pPr>
            <w:r w:rsidRPr="00E83BAC">
              <w:rPr>
                <w:rFonts w:ascii="Garamond" w:hAnsi="Garamond"/>
                <w:b/>
                <w:sz w:val="22"/>
                <w:szCs w:val="22"/>
              </w:rPr>
              <w:t>Analysis Center</w:t>
            </w:r>
          </w:p>
        </w:tc>
        <w:tc>
          <w:tcPr>
            <w:tcW w:w="3510" w:type="dxa"/>
          </w:tcPr>
          <w:p w14:paraId="7BCD715A" w14:textId="77777777" w:rsidR="00C64B1B" w:rsidRPr="00E83BAC" w:rsidRDefault="00C64B1B" w:rsidP="00C64B1B">
            <w:pPr>
              <w:rPr>
                <w:rFonts w:ascii="Garamond" w:hAnsi="Garamond"/>
                <w:sz w:val="22"/>
                <w:szCs w:val="22"/>
              </w:rPr>
            </w:pPr>
            <w:r w:rsidRPr="00E83BAC">
              <w:rPr>
                <w:rFonts w:ascii="Garamond" w:hAnsi="Garamond"/>
                <w:sz w:val="22"/>
                <w:szCs w:val="22"/>
              </w:rPr>
              <w:t>Matt Hutchins, Research Scientist and</w:t>
            </w:r>
          </w:p>
          <w:p w14:paraId="36E16CC9" w14:textId="13828435" w:rsidR="006804AC" w:rsidRPr="00E83BAC" w:rsidRDefault="00C64B1B" w:rsidP="00C64B1B">
            <w:pPr>
              <w:rPr>
                <w:rFonts w:ascii="Garamond" w:hAnsi="Garamond"/>
                <w:sz w:val="22"/>
                <w:szCs w:val="22"/>
              </w:rPr>
            </w:pPr>
            <w:r w:rsidRPr="00E83BAC">
              <w:rPr>
                <w:rFonts w:ascii="Garamond" w:hAnsi="Garamond"/>
                <w:sz w:val="22"/>
                <w:szCs w:val="22"/>
              </w:rPr>
              <w:t>Environmental Change Project Lead</w:t>
            </w:r>
          </w:p>
        </w:tc>
        <w:tc>
          <w:tcPr>
            <w:tcW w:w="1620" w:type="dxa"/>
          </w:tcPr>
          <w:p w14:paraId="011729D9" w14:textId="77777777" w:rsidR="006804AC" w:rsidRPr="00E83BAC" w:rsidRDefault="009E4CFF" w:rsidP="00A44DD0">
            <w:pPr>
              <w:rPr>
                <w:rFonts w:ascii="Garamond" w:hAnsi="Garamond"/>
                <w:sz w:val="22"/>
                <w:szCs w:val="22"/>
              </w:rPr>
            </w:pPr>
            <w:r w:rsidRPr="00E83BAC">
              <w:rPr>
                <w:rFonts w:ascii="Garamond" w:hAnsi="Garamond"/>
                <w:sz w:val="22"/>
                <w:szCs w:val="22"/>
              </w:rPr>
              <w:t>Collaborator</w:t>
            </w:r>
          </w:p>
        </w:tc>
        <w:tc>
          <w:tcPr>
            <w:tcW w:w="1080" w:type="dxa"/>
          </w:tcPr>
          <w:p w14:paraId="70AD209A" w14:textId="17A63793" w:rsidR="006804AC" w:rsidRPr="00E83BAC" w:rsidRDefault="00C64B1B" w:rsidP="006804AC">
            <w:pPr>
              <w:jc w:val="center"/>
              <w:rPr>
                <w:rFonts w:ascii="Garamond" w:hAnsi="Garamond"/>
                <w:sz w:val="22"/>
                <w:szCs w:val="22"/>
              </w:rPr>
            </w:pPr>
            <w:r w:rsidRPr="00E83BAC">
              <w:rPr>
                <w:rFonts w:ascii="Garamond" w:hAnsi="Garamond"/>
                <w:sz w:val="22"/>
                <w:szCs w:val="22"/>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71692C" w:rsidRDefault="00CB6407" w:rsidP="00632324">
      <w:pPr>
        <w:outlineLvl w:val="0"/>
        <w:rPr>
          <w:rFonts w:ascii="Garamond" w:hAnsi="Garamond" w:cs="Arial"/>
          <w:sz w:val="22"/>
          <w:szCs w:val="22"/>
        </w:rPr>
      </w:pPr>
      <w:r w:rsidRPr="0071692C">
        <w:rPr>
          <w:rFonts w:ascii="Garamond" w:hAnsi="Garamond" w:cs="Arial"/>
          <w:b/>
          <w:i/>
          <w:sz w:val="22"/>
          <w:szCs w:val="22"/>
        </w:rPr>
        <w:t>Decision Making Practices &amp; Policies</w:t>
      </w:r>
      <w:r w:rsidRPr="0071692C">
        <w:rPr>
          <w:rFonts w:ascii="Garamond" w:hAnsi="Garamond" w:cs="Arial"/>
          <w:sz w:val="22"/>
          <w:szCs w:val="22"/>
        </w:rPr>
        <w:t>:</w:t>
      </w:r>
    </w:p>
    <w:p w14:paraId="17B3A381" w14:textId="7D541EC5" w:rsidR="00CA0EED" w:rsidRPr="00E83BAC" w:rsidRDefault="003E1A33" w:rsidP="00957EAD">
      <w:pPr>
        <w:rPr>
          <w:rFonts w:ascii="Garamond" w:hAnsi="Garamond" w:cs="Arial"/>
          <w:sz w:val="22"/>
          <w:szCs w:val="22"/>
        </w:rPr>
      </w:pPr>
      <w:r>
        <w:rPr>
          <w:rFonts w:ascii="Garamond" w:hAnsi="Garamond" w:cs="Arial"/>
          <w:sz w:val="22"/>
          <w:szCs w:val="22"/>
        </w:rPr>
        <w:t xml:space="preserve">The </w:t>
      </w:r>
      <w:r w:rsidR="00957EAD" w:rsidRPr="00E83BAC">
        <w:rPr>
          <w:rFonts w:ascii="Garamond" w:hAnsi="Garamond" w:cs="Arial"/>
          <w:sz w:val="22"/>
          <w:szCs w:val="22"/>
        </w:rPr>
        <w:t>OCM</w:t>
      </w:r>
      <w:r>
        <w:rPr>
          <w:rFonts w:ascii="Garamond" w:hAnsi="Garamond" w:cs="Arial"/>
          <w:sz w:val="22"/>
          <w:szCs w:val="22"/>
        </w:rPr>
        <w:t xml:space="preserve"> </w:t>
      </w:r>
      <w:r w:rsidR="00957EAD" w:rsidRPr="00E83BAC">
        <w:rPr>
          <w:rFonts w:ascii="Garamond" w:hAnsi="Garamond" w:cs="Arial"/>
          <w:sz w:val="22"/>
          <w:szCs w:val="22"/>
        </w:rPr>
        <w:t>recognizes flooding as their foremost natural disaster concern as well as the most probable. Operating under the direction of the Coastal Zone Management Act (1972), the OCM seeks to keep the natural environment, developed areas, quality of life, and economic growth of coastal areas in balance utilizing technology, data, and management techniques with</w:t>
      </w:r>
      <w:r w:rsidR="00266075" w:rsidRPr="00E83BAC">
        <w:rPr>
          <w:rFonts w:ascii="Garamond" w:hAnsi="Garamond" w:cs="Arial"/>
          <w:sz w:val="22"/>
          <w:szCs w:val="22"/>
        </w:rPr>
        <w:t xml:space="preserve"> </w:t>
      </w:r>
      <w:r w:rsidR="00957EAD" w:rsidRPr="00E83BAC">
        <w:rPr>
          <w:rFonts w:ascii="Garamond" w:hAnsi="Garamond" w:cs="Arial"/>
          <w:sz w:val="22"/>
          <w:szCs w:val="22"/>
        </w:rPr>
        <w:t>local state and national organizations. The OCM addresses these concerns through the National Coastal Zone</w:t>
      </w:r>
      <w:r w:rsidR="00B077C5" w:rsidRPr="00E83BAC">
        <w:rPr>
          <w:rFonts w:ascii="Garamond" w:hAnsi="Garamond" w:cs="Arial"/>
          <w:sz w:val="22"/>
          <w:szCs w:val="22"/>
        </w:rPr>
        <w:t xml:space="preserve"> </w:t>
      </w:r>
      <w:r w:rsidR="00957EAD" w:rsidRPr="00E83BAC">
        <w:rPr>
          <w:rFonts w:ascii="Garamond" w:hAnsi="Garamond" w:cs="Arial"/>
          <w:sz w:val="22"/>
          <w:szCs w:val="22"/>
        </w:rPr>
        <w:t>Management</w:t>
      </w:r>
      <w:r w:rsidR="00E52B1F" w:rsidRPr="00E83BAC">
        <w:rPr>
          <w:rFonts w:ascii="Garamond" w:hAnsi="Garamond" w:cs="Arial"/>
          <w:sz w:val="22"/>
          <w:szCs w:val="22"/>
        </w:rPr>
        <w:t xml:space="preserve"> Program, the Natural Estuarine </w:t>
      </w:r>
      <w:r w:rsidR="00957EAD" w:rsidRPr="00E83BAC">
        <w:rPr>
          <w:rFonts w:ascii="Garamond" w:hAnsi="Garamond" w:cs="Arial"/>
          <w:sz w:val="22"/>
          <w:szCs w:val="22"/>
        </w:rPr>
        <w:t>Research Reserves, the NOAA Coral Reef Conservation</w:t>
      </w:r>
      <w:r w:rsidR="00E52B1F" w:rsidRPr="00E83BAC">
        <w:rPr>
          <w:rFonts w:ascii="Garamond" w:hAnsi="Garamond" w:cs="Arial"/>
          <w:sz w:val="22"/>
          <w:szCs w:val="22"/>
        </w:rPr>
        <w:t xml:space="preserve"> </w:t>
      </w:r>
      <w:r w:rsidR="00957EAD" w:rsidRPr="00E83BAC">
        <w:rPr>
          <w:rFonts w:ascii="Garamond" w:hAnsi="Garamond" w:cs="Arial"/>
          <w:sz w:val="22"/>
          <w:szCs w:val="22"/>
        </w:rPr>
        <w:t>Program and the Digital Coast website.</w:t>
      </w:r>
    </w:p>
    <w:p w14:paraId="18CE2340" w14:textId="77777777" w:rsidR="00957EAD" w:rsidRDefault="00957EAD" w:rsidP="00957EAD">
      <w:pPr>
        <w:rPr>
          <w:rFonts w:ascii="Garamond" w:hAnsi="Garamond"/>
          <w:sz w:val="22"/>
          <w:szCs w:val="22"/>
        </w:rPr>
      </w:pPr>
    </w:p>
    <w:p w14:paraId="0B59DFA5" w14:textId="77777777" w:rsidR="007E15A2" w:rsidRDefault="007E15A2" w:rsidP="00957EAD">
      <w:pPr>
        <w:rPr>
          <w:rFonts w:ascii="Garamond" w:hAnsi="Garamond"/>
          <w:sz w:val="22"/>
          <w:szCs w:val="22"/>
        </w:rPr>
      </w:pPr>
    </w:p>
    <w:p w14:paraId="11E580D4" w14:textId="77777777" w:rsidR="007E15A2" w:rsidRDefault="007E15A2" w:rsidP="00957EAD">
      <w:pPr>
        <w:rPr>
          <w:rFonts w:ascii="Garamond" w:hAnsi="Garamond"/>
          <w:sz w:val="22"/>
          <w:szCs w:val="22"/>
        </w:rPr>
      </w:pPr>
    </w:p>
    <w:p w14:paraId="2C8C0E39" w14:textId="77777777" w:rsidR="007E15A2" w:rsidRDefault="007E15A2" w:rsidP="00957EAD">
      <w:pPr>
        <w:rPr>
          <w:rFonts w:ascii="Garamond" w:hAnsi="Garamond"/>
          <w:sz w:val="22"/>
          <w:szCs w:val="22"/>
        </w:rPr>
      </w:pPr>
    </w:p>
    <w:p w14:paraId="140A65F2" w14:textId="77777777" w:rsidR="007E15A2" w:rsidRPr="00E83BAC" w:rsidRDefault="007E15A2" w:rsidP="00957EAD">
      <w:pPr>
        <w:rPr>
          <w:rFonts w:ascii="Garamond" w:hAnsi="Garamond"/>
          <w:sz w:val="22"/>
          <w:szCs w:val="22"/>
        </w:rPr>
      </w:pPr>
    </w:p>
    <w:p w14:paraId="4913B623" w14:textId="77777777" w:rsidR="00667A80" w:rsidRPr="00E83BAC" w:rsidRDefault="00CB6407" w:rsidP="00667A80">
      <w:pPr>
        <w:outlineLvl w:val="0"/>
        <w:rPr>
          <w:rFonts w:ascii="Garamond" w:hAnsi="Garamond" w:cs="Arial"/>
          <w:sz w:val="22"/>
          <w:szCs w:val="22"/>
        </w:rPr>
      </w:pPr>
      <w:r w:rsidRPr="00E83BAC">
        <w:rPr>
          <w:rFonts w:ascii="Garamond" w:hAnsi="Garamond" w:cs="Arial"/>
          <w:b/>
          <w:i/>
          <w:sz w:val="22"/>
          <w:szCs w:val="22"/>
        </w:rPr>
        <w:t>Project Benefit to End User</w:t>
      </w:r>
      <w:r w:rsidRPr="00E83BAC">
        <w:rPr>
          <w:rFonts w:ascii="Garamond" w:hAnsi="Garamond" w:cs="Arial"/>
          <w:sz w:val="22"/>
          <w:szCs w:val="22"/>
        </w:rPr>
        <w:t>:</w:t>
      </w:r>
    </w:p>
    <w:p w14:paraId="010DA7C7" w14:textId="763F8466" w:rsidR="00DF17FF" w:rsidRPr="00E83BAC" w:rsidRDefault="00A41802" w:rsidP="00667A80">
      <w:pPr>
        <w:outlineLvl w:val="0"/>
        <w:rPr>
          <w:rFonts w:ascii="Garamond" w:hAnsi="Garamond" w:cs="Arial"/>
          <w:sz w:val="22"/>
          <w:szCs w:val="22"/>
        </w:rPr>
      </w:pPr>
      <w:r>
        <w:rPr>
          <w:rFonts w:ascii="Garamond" w:hAnsi="Garamond" w:cs="Arial"/>
          <w:sz w:val="22"/>
          <w:szCs w:val="22"/>
        </w:rPr>
        <w:t xml:space="preserve">The </w:t>
      </w:r>
      <w:r w:rsidR="00F415C7" w:rsidRPr="00E83BAC">
        <w:rPr>
          <w:rFonts w:ascii="Garamond" w:hAnsi="Garamond" w:cs="Arial"/>
          <w:sz w:val="22"/>
          <w:szCs w:val="22"/>
        </w:rPr>
        <w:t>OCM</w:t>
      </w:r>
      <w:r w:rsidR="00F415C7" w:rsidRPr="0071692C">
        <w:rPr>
          <w:rFonts w:ascii="Garamond" w:hAnsi="Garamond" w:cs="Arial"/>
          <w:sz w:val="22"/>
          <w:szCs w:val="22"/>
        </w:rPr>
        <w:t xml:space="preserve"> will utilize these end products to inform future disaster management planning</w:t>
      </w:r>
      <w:r w:rsidR="002D499C" w:rsidRPr="0071692C">
        <w:rPr>
          <w:rFonts w:ascii="Garamond" w:hAnsi="Garamond" w:cs="Arial"/>
          <w:sz w:val="22"/>
          <w:szCs w:val="22"/>
        </w:rPr>
        <w:t xml:space="preserve"> </w:t>
      </w:r>
      <w:r w:rsidR="00A07CE4" w:rsidRPr="0071692C">
        <w:rPr>
          <w:rFonts w:ascii="Garamond" w:hAnsi="Garamond" w:cs="Arial"/>
          <w:sz w:val="22"/>
          <w:szCs w:val="22"/>
        </w:rPr>
        <w:t>against flooding events and other disasters associated with extreme precipitation.</w:t>
      </w:r>
      <w:r w:rsidR="00F415C7" w:rsidRPr="0071692C">
        <w:rPr>
          <w:rFonts w:ascii="Garamond" w:hAnsi="Garamond" w:cs="Arial"/>
          <w:sz w:val="22"/>
          <w:szCs w:val="22"/>
        </w:rPr>
        <w:t xml:space="preserve"> Maps and figures of the </w:t>
      </w:r>
      <w:r w:rsidR="00A07CE4" w:rsidRPr="0071692C">
        <w:rPr>
          <w:rFonts w:ascii="Garamond" w:hAnsi="Garamond" w:cs="Arial"/>
          <w:sz w:val="22"/>
          <w:szCs w:val="22"/>
        </w:rPr>
        <w:t xml:space="preserve">variability and uncertainty of satellite-derived precipitation estimates </w:t>
      </w:r>
      <w:r w:rsidR="002D499C" w:rsidRPr="0071692C">
        <w:rPr>
          <w:rFonts w:ascii="Garamond" w:hAnsi="Garamond" w:cs="Arial"/>
          <w:sz w:val="22"/>
          <w:szCs w:val="22"/>
        </w:rPr>
        <w:t>will give</w:t>
      </w:r>
      <w:r>
        <w:rPr>
          <w:rFonts w:ascii="Garamond" w:hAnsi="Garamond" w:cs="Arial"/>
          <w:sz w:val="22"/>
          <w:szCs w:val="22"/>
        </w:rPr>
        <w:t xml:space="preserve"> the</w:t>
      </w:r>
      <w:r w:rsidR="002D499C" w:rsidRPr="0071692C">
        <w:rPr>
          <w:rFonts w:ascii="Garamond" w:hAnsi="Garamond" w:cs="Arial"/>
          <w:sz w:val="22"/>
          <w:szCs w:val="22"/>
        </w:rPr>
        <w:t xml:space="preserve"> </w:t>
      </w:r>
      <w:r w:rsidR="00F415C7" w:rsidRPr="0071692C">
        <w:rPr>
          <w:rFonts w:ascii="Garamond" w:hAnsi="Garamond" w:cs="Arial"/>
          <w:sz w:val="22"/>
          <w:szCs w:val="22"/>
        </w:rPr>
        <w:t>OCM</w:t>
      </w:r>
      <w:r w:rsidR="00F415C7" w:rsidRPr="00E83BAC">
        <w:rPr>
          <w:rFonts w:ascii="Garamond" w:hAnsi="Garamond" w:cs="Arial"/>
          <w:sz w:val="22"/>
          <w:szCs w:val="22"/>
        </w:rPr>
        <w:t xml:space="preserve"> a</w:t>
      </w:r>
      <w:r w:rsidR="002D499C" w:rsidRPr="00E83BAC">
        <w:rPr>
          <w:rFonts w:ascii="Garamond" w:hAnsi="Garamond" w:cs="Arial"/>
          <w:sz w:val="22"/>
          <w:szCs w:val="22"/>
        </w:rPr>
        <w:t xml:space="preserve"> </w:t>
      </w:r>
      <w:r w:rsidR="00F415C7" w:rsidRPr="00E83BAC">
        <w:rPr>
          <w:rFonts w:ascii="Garamond" w:hAnsi="Garamond" w:cs="Arial"/>
          <w:sz w:val="22"/>
          <w:szCs w:val="22"/>
        </w:rPr>
        <w:t>better understanding of future vulnerabilities to extreme precipitation</w:t>
      </w:r>
      <w:r w:rsidR="00971B1E" w:rsidRPr="00E83BAC">
        <w:rPr>
          <w:rFonts w:ascii="Garamond" w:hAnsi="Garamond" w:cs="Arial"/>
          <w:sz w:val="22"/>
          <w:szCs w:val="22"/>
        </w:rPr>
        <w:t>.</w:t>
      </w:r>
    </w:p>
    <w:p w14:paraId="4AF2A0AD" w14:textId="77777777" w:rsidR="00F415C7" w:rsidRDefault="00F415C7" w:rsidP="00F415C7">
      <w:pPr>
        <w:ind w:left="720" w:hanging="720"/>
        <w:rPr>
          <w:rFonts w:ascii="Garamond" w:hAnsi="Garamond"/>
          <w:sz w:val="20"/>
          <w:szCs w:val="20"/>
        </w:rPr>
      </w:pPr>
    </w:p>
    <w:p w14:paraId="4C354B64" w14:textId="623E8C73" w:rsidR="00CD0433" w:rsidRPr="0071692C" w:rsidRDefault="004D358F" w:rsidP="00632324">
      <w:pPr>
        <w:pBdr>
          <w:bottom w:val="single" w:sz="4" w:space="1" w:color="auto"/>
        </w:pBdr>
        <w:outlineLvl w:val="0"/>
        <w:rPr>
          <w:rFonts w:ascii="Garamond" w:hAnsi="Garamond"/>
          <w:b/>
          <w:sz w:val="22"/>
          <w:szCs w:val="22"/>
        </w:rPr>
      </w:pPr>
      <w:r w:rsidRPr="0071692C">
        <w:rPr>
          <w:rFonts w:ascii="Garamond" w:hAnsi="Garamond"/>
          <w:b/>
          <w:sz w:val="22"/>
          <w:szCs w:val="22"/>
        </w:rPr>
        <w:t>Earth Observations &amp; End Products</w:t>
      </w:r>
      <w:r w:rsidR="00CB6407" w:rsidRPr="0071692C">
        <w:rPr>
          <w:rFonts w:ascii="Garamond" w:hAnsi="Garamond"/>
          <w:b/>
          <w:sz w:val="22"/>
          <w:szCs w:val="22"/>
        </w:rPr>
        <w:t xml:space="preserve"> </w:t>
      </w:r>
      <w:r w:rsidR="002E2D9E" w:rsidRPr="0071692C">
        <w:rPr>
          <w:rFonts w:ascii="Garamond" w:hAnsi="Garamond"/>
          <w:b/>
          <w:sz w:val="22"/>
          <w:szCs w:val="22"/>
        </w:rPr>
        <w:t>Overview</w:t>
      </w:r>
    </w:p>
    <w:p w14:paraId="339A2281" w14:textId="53CEA51D" w:rsidR="003D2EDF" w:rsidRPr="0071692C" w:rsidRDefault="00735F70" w:rsidP="00632324">
      <w:pPr>
        <w:outlineLvl w:val="0"/>
        <w:rPr>
          <w:rFonts w:ascii="Garamond" w:hAnsi="Garamond"/>
          <w:b/>
          <w:i/>
          <w:sz w:val="22"/>
          <w:szCs w:val="22"/>
        </w:rPr>
      </w:pPr>
      <w:r w:rsidRPr="0071692C">
        <w:rPr>
          <w:rFonts w:ascii="Garamond" w:hAnsi="Garamond"/>
          <w:b/>
          <w:i/>
          <w:sz w:val="22"/>
          <w:szCs w:val="22"/>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71692C" w:rsidRDefault="00B76BDC" w:rsidP="00D3192F">
            <w:pPr>
              <w:jc w:val="center"/>
              <w:rPr>
                <w:rFonts w:ascii="Garamond" w:hAnsi="Garamond"/>
                <w:b/>
                <w:bCs/>
                <w:color w:val="FFFFFF"/>
                <w:sz w:val="22"/>
                <w:szCs w:val="22"/>
              </w:rPr>
            </w:pPr>
            <w:r w:rsidRPr="0071692C">
              <w:rPr>
                <w:rFonts w:ascii="Garamond" w:hAnsi="Garamond"/>
                <w:b/>
                <w:bCs/>
                <w:color w:val="FFFFFF"/>
                <w:sz w:val="22"/>
                <w:szCs w:val="22"/>
              </w:rPr>
              <w:t>Platform</w:t>
            </w:r>
            <w:r w:rsidR="00D3192F" w:rsidRPr="0071692C">
              <w:rPr>
                <w:rFonts w:ascii="Garamond" w:hAnsi="Garamond"/>
                <w:b/>
                <w:bCs/>
                <w:color w:val="FFFFFF"/>
                <w:sz w:val="22"/>
                <w:szCs w:val="22"/>
              </w:rPr>
              <w:t xml:space="preserve"> &amp; Sensor</w:t>
            </w:r>
          </w:p>
        </w:tc>
        <w:tc>
          <w:tcPr>
            <w:tcW w:w="2411" w:type="dxa"/>
            <w:shd w:val="clear" w:color="auto" w:fill="31849B" w:themeFill="accent5" w:themeFillShade="BF"/>
            <w:vAlign w:val="center"/>
          </w:tcPr>
          <w:p w14:paraId="6A7A8B2C" w14:textId="1F2D548B" w:rsidR="00B76BDC" w:rsidRPr="0071692C" w:rsidRDefault="00D3192F" w:rsidP="00D3192F">
            <w:pPr>
              <w:jc w:val="center"/>
              <w:rPr>
                <w:rFonts w:ascii="Garamond" w:hAnsi="Garamond"/>
                <w:b/>
                <w:bCs/>
                <w:color w:val="FFFFFF"/>
                <w:sz w:val="22"/>
                <w:szCs w:val="22"/>
              </w:rPr>
            </w:pPr>
            <w:r w:rsidRPr="0071692C">
              <w:rPr>
                <w:rFonts w:ascii="Garamond" w:hAnsi="Garamond"/>
                <w:b/>
                <w:bCs/>
                <w:color w:val="FFFFFF"/>
                <w:sz w:val="22"/>
                <w:szCs w:val="22"/>
              </w:rPr>
              <w:t>Parameter</w:t>
            </w:r>
          </w:p>
        </w:tc>
        <w:tc>
          <w:tcPr>
            <w:tcW w:w="4597" w:type="dxa"/>
            <w:shd w:val="clear" w:color="auto" w:fill="31849B" w:themeFill="accent5" w:themeFillShade="BF"/>
            <w:vAlign w:val="center"/>
          </w:tcPr>
          <w:p w14:paraId="7A3A0187" w14:textId="77777777" w:rsidR="00B76BDC" w:rsidRPr="0071692C" w:rsidRDefault="00D3192F" w:rsidP="00D3192F">
            <w:pPr>
              <w:jc w:val="center"/>
              <w:rPr>
                <w:rFonts w:ascii="Garamond" w:hAnsi="Garamond"/>
                <w:b/>
                <w:bCs/>
                <w:color w:val="FFFFFF"/>
                <w:sz w:val="22"/>
                <w:szCs w:val="22"/>
              </w:rPr>
            </w:pPr>
            <w:r w:rsidRPr="0071692C">
              <w:rPr>
                <w:rFonts w:ascii="Garamond" w:hAnsi="Garamond"/>
                <w:b/>
                <w:bCs/>
                <w:color w:val="FFFFFF"/>
                <w:sz w:val="22"/>
                <w:szCs w:val="22"/>
              </w:rPr>
              <w:t>Use</w:t>
            </w:r>
          </w:p>
        </w:tc>
      </w:tr>
      <w:tr w:rsidR="00B76BDC" w:rsidRPr="0047289E" w14:paraId="68A574AE" w14:textId="77777777" w:rsidTr="008F2A72">
        <w:tc>
          <w:tcPr>
            <w:tcW w:w="2347" w:type="dxa"/>
            <w:vAlign w:val="center"/>
          </w:tcPr>
          <w:p w14:paraId="6FE1A73B" w14:textId="6FF75B8C" w:rsidR="00B76BDC" w:rsidRPr="00E83BAC" w:rsidRDefault="00F415C7" w:rsidP="00F415C7">
            <w:pPr>
              <w:rPr>
                <w:rFonts w:ascii="Garamond" w:hAnsi="Garamond"/>
                <w:b/>
                <w:bCs/>
                <w:sz w:val="22"/>
                <w:szCs w:val="22"/>
              </w:rPr>
            </w:pPr>
            <w:r w:rsidRPr="00E83BAC">
              <w:rPr>
                <w:rFonts w:ascii="Garamond" w:hAnsi="Garamond"/>
                <w:b/>
                <w:bCs/>
                <w:sz w:val="22"/>
                <w:szCs w:val="22"/>
              </w:rPr>
              <w:t>GPM GMI &amp; DPR -IMERG</w:t>
            </w:r>
          </w:p>
        </w:tc>
        <w:tc>
          <w:tcPr>
            <w:tcW w:w="2411" w:type="dxa"/>
            <w:vAlign w:val="center"/>
          </w:tcPr>
          <w:p w14:paraId="3ED984CF" w14:textId="577FACA9" w:rsidR="00B76BDC" w:rsidRPr="00E83BAC" w:rsidRDefault="00F415C7" w:rsidP="009A492A">
            <w:pPr>
              <w:rPr>
                <w:rFonts w:ascii="Garamond" w:hAnsi="Garamond"/>
                <w:sz w:val="22"/>
                <w:szCs w:val="22"/>
              </w:rPr>
            </w:pPr>
            <w:r w:rsidRPr="00E83BAC">
              <w:rPr>
                <w:rFonts w:ascii="Garamond" w:hAnsi="Garamond"/>
                <w:sz w:val="22"/>
                <w:szCs w:val="22"/>
              </w:rPr>
              <w:t>Precipitation estimates</w:t>
            </w:r>
          </w:p>
        </w:tc>
        <w:tc>
          <w:tcPr>
            <w:tcW w:w="4597" w:type="dxa"/>
            <w:vAlign w:val="center"/>
          </w:tcPr>
          <w:p w14:paraId="39C8D523" w14:textId="6B725576" w:rsidR="00B76BDC" w:rsidRPr="00E83BAC" w:rsidRDefault="00F415C7" w:rsidP="00706BF8">
            <w:pPr>
              <w:rPr>
                <w:rFonts w:ascii="Garamond" w:hAnsi="Garamond"/>
                <w:sz w:val="22"/>
                <w:szCs w:val="22"/>
              </w:rPr>
            </w:pPr>
            <w:r w:rsidRPr="00E83BAC">
              <w:rPr>
                <w:rFonts w:ascii="Garamond" w:hAnsi="Garamond"/>
                <w:sz w:val="22"/>
                <w:szCs w:val="22"/>
              </w:rPr>
              <w:t>Precipitation estimates will be used to</w:t>
            </w:r>
            <w:r w:rsidR="00706BF8" w:rsidRPr="00E83BAC">
              <w:rPr>
                <w:rFonts w:ascii="Garamond" w:hAnsi="Garamond"/>
                <w:sz w:val="22"/>
                <w:szCs w:val="22"/>
              </w:rPr>
              <w:t xml:space="preserve"> determine how high-resolution datasets measure (extreme) precipitation compared to other satellite-derived and rain-gauge datasets</w:t>
            </w:r>
            <w:r w:rsidR="00A41802">
              <w:rPr>
                <w:rFonts w:ascii="Garamond" w:hAnsi="Garamond"/>
                <w:sz w:val="22"/>
                <w:szCs w:val="22"/>
              </w:rPr>
              <w:t>.</w:t>
            </w:r>
          </w:p>
        </w:tc>
      </w:tr>
      <w:tr w:rsidR="00B76BDC" w:rsidRPr="0047289E" w14:paraId="3D3DFEA5" w14:textId="77777777" w:rsidTr="00F415C7">
        <w:trPr>
          <w:trHeight w:val="62"/>
        </w:trPr>
        <w:tc>
          <w:tcPr>
            <w:tcW w:w="2347" w:type="dxa"/>
            <w:tcBorders>
              <w:bottom w:val="single" w:sz="4" w:space="0" w:color="auto"/>
            </w:tcBorders>
            <w:vAlign w:val="center"/>
          </w:tcPr>
          <w:p w14:paraId="2E7A36AA" w14:textId="2BB7C0FA" w:rsidR="00B76BDC" w:rsidRPr="00E83BAC" w:rsidRDefault="00F415C7" w:rsidP="009A492A">
            <w:pPr>
              <w:rPr>
                <w:rFonts w:ascii="Garamond" w:hAnsi="Garamond"/>
                <w:b/>
                <w:bCs/>
                <w:sz w:val="22"/>
                <w:szCs w:val="22"/>
              </w:rPr>
            </w:pPr>
            <w:r w:rsidRPr="00E83BAC">
              <w:rPr>
                <w:rFonts w:ascii="Garamond" w:hAnsi="Garamond"/>
                <w:b/>
                <w:bCs/>
                <w:sz w:val="22"/>
                <w:szCs w:val="22"/>
              </w:rPr>
              <w:t>TRMM TMPA</w:t>
            </w:r>
          </w:p>
        </w:tc>
        <w:tc>
          <w:tcPr>
            <w:tcW w:w="2411" w:type="dxa"/>
            <w:tcBorders>
              <w:bottom w:val="single" w:sz="4" w:space="0" w:color="auto"/>
            </w:tcBorders>
            <w:vAlign w:val="center"/>
          </w:tcPr>
          <w:p w14:paraId="218FF07A" w14:textId="382915C1" w:rsidR="00B76BDC" w:rsidRPr="00E83BAC" w:rsidRDefault="00F415C7" w:rsidP="009A492A">
            <w:pPr>
              <w:rPr>
                <w:rFonts w:ascii="Garamond" w:hAnsi="Garamond"/>
                <w:sz w:val="22"/>
                <w:szCs w:val="22"/>
              </w:rPr>
            </w:pPr>
            <w:r w:rsidRPr="00E83BAC">
              <w:rPr>
                <w:rFonts w:ascii="Garamond" w:hAnsi="Garamond"/>
                <w:sz w:val="22"/>
                <w:szCs w:val="22"/>
              </w:rPr>
              <w:t>Precipitation estimates</w:t>
            </w:r>
          </w:p>
        </w:tc>
        <w:tc>
          <w:tcPr>
            <w:tcW w:w="4597" w:type="dxa"/>
            <w:tcBorders>
              <w:bottom w:val="single" w:sz="4" w:space="0" w:color="auto"/>
            </w:tcBorders>
            <w:vAlign w:val="center"/>
          </w:tcPr>
          <w:p w14:paraId="2A092E32" w14:textId="5A6991C9" w:rsidR="00B76BDC" w:rsidRPr="00E83BAC" w:rsidRDefault="00706BF8" w:rsidP="00F415C7">
            <w:pPr>
              <w:rPr>
                <w:rFonts w:ascii="Garamond" w:hAnsi="Garamond"/>
                <w:sz w:val="22"/>
                <w:szCs w:val="22"/>
              </w:rPr>
            </w:pPr>
            <w:r w:rsidRPr="00E83BAC">
              <w:rPr>
                <w:rFonts w:ascii="Garamond" w:hAnsi="Garamond"/>
                <w:sz w:val="22"/>
                <w:szCs w:val="22"/>
              </w:rPr>
              <w:t>Precipitation estimates will be used to determine how high-resolution datasets measure (extreme) precipitation compared to other satellite-derived and rain-gauge datasets</w:t>
            </w:r>
            <w:r w:rsidR="00A41802">
              <w:rPr>
                <w:rFonts w:ascii="Garamond" w:hAnsi="Garamond"/>
                <w:sz w:val="22"/>
                <w:szCs w:val="22"/>
              </w:rPr>
              <w:t>.</w:t>
            </w:r>
          </w:p>
        </w:tc>
      </w:tr>
      <w:tr w:rsidR="00F415C7"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6198A25B" w:rsidR="00F415C7" w:rsidRPr="00E83BAC" w:rsidRDefault="00F415C7" w:rsidP="00F415C7">
            <w:pPr>
              <w:rPr>
                <w:rFonts w:ascii="Garamond" w:hAnsi="Garamond"/>
                <w:b/>
                <w:bCs/>
                <w:sz w:val="22"/>
                <w:szCs w:val="22"/>
              </w:rPr>
            </w:pPr>
            <w:r w:rsidRPr="00E83BAC">
              <w:rPr>
                <w:rFonts w:ascii="Garamond" w:hAnsi="Garamond"/>
                <w:b/>
                <w:bCs/>
                <w:sz w:val="22"/>
                <w:szCs w:val="22"/>
              </w:rPr>
              <w:t>PERSIANN-CDR</w:t>
            </w:r>
          </w:p>
        </w:tc>
        <w:tc>
          <w:tcPr>
            <w:tcW w:w="2411" w:type="dxa"/>
            <w:tcBorders>
              <w:top w:val="single" w:sz="4" w:space="0" w:color="auto"/>
              <w:bottom w:val="single" w:sz="4" w:space="0" w:color="auto"/>
            </w:tcBorders>
            <w:vAlign w:val="center"/>
          </w:tcPr>
          <w:p w14:paraId="65407D12" w14:textId="427E65E9" w:rsidR="00F415C7" w:rsidRPr="00E83BAC" w:rsidRDefault="00F415C7" w:rsidP="00F415C7">
            <w:pPr>
              <w:rPr>
                <w:rFonts w:ascii="Garamond" w:hAnsi="Garamond"/>
                <w:sz w:val="22"/>
                <w:szCs w:val="22"/>
              </w:rPr>
            </w:pPr>
            <w:r w:rsidRPr="00E83BAC">
              <w:rPr>
                <w:rFonts w:ascii="Garamond" w:hAnsi="Garamond"/>
                <w:sz w:val="22"/>
                <w:szCs w:val="22"/>
              </w:rPr>
              <w:t>Precipitation estimates</w:t>
            </w:r>
          </w:p>
        </w:tc>
        <w:tc>
          <w:tcPr>
            <w:tcW w:w="4597" w:type="dxa"/>
            <w:tcBorders>
              <w:top w:val="single" w:sz="4" w:space="0" w:color="auto"/>
              <w:bottom w:val="single" w:sz="4" w:space="0" w:color="auto"/>
              <w:right w:val="single" w:sz="4" w:space="0" w:color="auto"/>
            </w:tcBorders>
            <w:vAlign w:val="center"/>
          </w:tcPr>
          <w:p w14:paraId="760B100D" w14:textId="6A8E8F9C" w:rsidR="00F415C7" w:rsidRPr="00E83BAC" w:rsidRDefault="00706BF8" w:rsidP="00F415C7">
            <w:pPr>
              <w:rPr>
                <w:rFonts w:ascii="Garamond" w:hAnsi="Garamond"/>
                <w:sz w:val="22"/>
                <w:szCs w:val="22"/>
              </w:rPr>
            </w:pPr>
            <w:r w:rsidRPr="00E83BAC">
              <w:rPr>
                <w:rFonts w:ascii="Garamond" w:hAnsi="Garamond"/>
                <w:sz w:val="22"/>
                <w:szCs w:val="22"/>
              </w:rPr>
              <w:t>Precipitation estimates will be used to determine how high-resolution datasets measure (extreme) precipitation compared to other satellite-derived and rain-gauge datasets</w:t>
            </w:r>
            <w:r w:rsidR="00A41802">
              <w:rPr>
                <w:rFonts w:ascii="Garamond" w:hAnsi="Garamond"/>
                <w:sz w:val="22"/>
                <w:szCs w:val="22"/>
              </w:rPr>
              <w:t>.</w:t>
            </w:r>
          </w:p>
        </w:tc>
      </w:tr>
    </w:tbl>
    <w:p w14:paraId="6DE21442" w14:textId="77777777" w:rsidR="007A4F2A" w:rsidRPr="0047289E" w:rsidRDefault="007A4F2A" w:rsidP="007A4F2A">
      <w:pPr>
        <w:rPr>
          <w:rFonts w:ascii="Garamond" w:hAnsi="Garamond"/>
          <w:sz w:val="20"/>
          <w:szCs w:val="20"/>
        </w:rPr>
      </w:pPr>
    </w:p>
    <w:p w14:paraId="1530166C" w14:textId="39A1222D" w:rsidR="00B9614C" w:rsidRPr="0071692C" w:rsidRDefault="007A4F2A" w:rsidP="00632324">
      <w:pPr>
        <w:outlineLvl w:val="0"/>
        <w:rPr>
          <w:rFonts w:ascii="Garamond" w:hAnsi="Garamond"/>
          <w:i/>
          <w:sz w:val="22"/>
          <w:szCs w:val="22"/>
        </w:rPr>
      </w:pPr>
      <w:r w:rsidRPr="0071692C">
        <w:rPr>
          <w:rFonts w:ascii="Garamond" w:hAnsi="Garamond"/>
          <w:b/>
          <w:i/>
          <w:sz w:val="22"/>
          <w:szCs w:val="22"/>
        </w:rPr>
        <w:t>Ancillary Datasets:</w:t>
      </w:r>
    </w:p>
    <w:p w14:paraId="2D849AA6" w14:textId="77777777" w:rsidR="0041112B" w:rsidRPr="0071692C" w:rsidRDefault="00F415C7" w:rsidP="00F415C7">
      <w:pPr>
        <w:rPr>
          <w:rFonts w:ascii="Garamond" w:hAnsi="Garamond"/>
          <w:sz w:val="22"/>
          <w:szCs w:val="22"/>
        </w:rPr>
      </w:pPr>
      <w:r w:rsidRPr="0071692C">
        <w:rPr>
          <w:rFonts w:ascii="Garamond" w:hAnsi="Garamond"/>
          <w:sz w:val="22"/>
          <w:szCs w:val="22"/>
        </w:rPr>
        <w:t>NOAA Global Historical Climatology Network-Daily (GHCN-D)</w:t>
      </w:r>
      <w:r w:rsidRPr="0071692C">
        <w:rPr>
          <w:rFonts w:ascii="Garamond" w:hAnsi="Garamond"/>
          <w:i/>
          <w:sz w:val="22"/>
          <w:szCs w:val="22"/>
        </w:rPr>
        <w:t xml:space="preserve"> In Situ </w:t>
      </w:r>
      <w:r w:rsidRPr="0071692C">
        <w:rPr>
          <w:rFonts w:ascii="Garamond" w:hAnsi="Garamond"/>
          <w:sz w:val="22"/>
          <w:szCs w:val="22"/>
        </w:rPr>
        <w:t xml:space="preserve">Precipitation </w:t>
      </w:r>
    </w:p>
    <w:p w14:paraId="39F41A4C" w14:textId="532DA88C" w:rsidR="00F415C7" w:rsidRPr="0071692C" w:rsidRDefault="00F415C7" w:rsidP="00E83BAC">
      <w:pPr>
        <w:ind w:firstLine="720"/>
        <w:rPr>
          <w:rFonts w:ascii="Garamond" w:hAnsi="Garamond"/>
          <w:sz w:val="22"/>
          <w:szCs w:val="22"/>
        </w:rPr>
      </w:pPr>
      <w:r w:rsidRPr="0071692C">
        <w:rPr>
          <w:rFonts w:ascii="Garamond" w:hAnsi="Garamond"/>
          <w:sz w:val="22"/>
          <w:szCs w:val="22"/>
        </w:rPr>
        <w:t>Measurements – QPE validation</w:t>
      </w:r>
    </w:p>
    <w:p w14:paraId="19A7F654" w14:textId="77777777" w:rsidR="0041112B" w:rsidRPr="0071692C" w:rsidRDefault="00F415C7" w:rsidP="00F415C7">
      <w:pPr>
        <w:rPr>
          <w:rFonts w:ascii="Garamond" w:hAnsi="Garamond"/>
          <w:sz w:val="22"/>
          <w:szCs w:val="22"/>
        </w:rPr>
      </w:pPr>
      <w:r w:rsidRPr="0071692C">
        <w:rPr>
          <w:rFonts w:ascii="Garamond" w:hAnsi="Garamond"/>
          <w:sz w:val="22"/>
          <w:szCs w:val="22"/>
        </w:rPr>
        <w:t xml:space="preserve">World Meteorological Organization Global Precipitation Climatology Centre (GPCC) Gridded </w:t>
      </w:r>
    </w:p>
    <w:p w14:paraId="38001AF5" w14:textId="5BA1A478" w:rsidR="003724C7" w:rsidRPr="0071692C" w:rsidRDefault="00F415C7" w:rsidP="00E83BAC">
      <w:pPr>
        <w:ind w:firstLine="720"/>
        <w:rPr>
          <w:rFonts w:ascii="Garamond" w:hAnsi="Garamond"/>
          <w:sz w:val="22"/>
          <w:szCs w:val="22"/>
        </w:rPr>
      </w:pPr>
      <w:r w:rsidRPr="0071692C">
        <w:rPr>
          <w:rFonts w:ascii="Garamond" w:hAnsi="Garamond"/>
          <w:sz w:val="22"/>
          <w:szCs w:val="22"/>
        </w:rPr>
        <w:t>Precipitation</w:t>
      </w:r>
      <w:r w:rsidR="003724C7" w:rsidRPr="0071692C">
        <w:rPr>
          <w:rFonts w:ascii="Garamond" w:hAnsi="Garamond"/>
          <w:sz w:val="22"/>
          <w:szCs w:val="22"/>
        </w:rPr>
        <w:t xml:space="preserve"> Data - QPE validation </w:t>
      </w:r>
    </w:p>
    <w:p w14:paraId="632F7306" w14:textId="77777777" w:rsidR="0041112B" w:rsidRPr="0071692C" w:rsidRDefault="00F415C7" w:rsidP="00F415C7">
      <w:pPr>
        <w:rPr>
          <w:rFonts w:ascii="Garamond" w:hAnsi="Garamond"/>
          <w:sz w:val="22"/>
          <w:szCs w:val="22"/>
        </w:rPr>
      </w:pPr>
      <w:r w:rsidRPr="0071692C">
        <w:rPr>
          <w:rFonts w:ascii="Garamond" w:hAnsi="Garamond"/>
          <w:sz w:val="22"/>
          <w:szCs w:val="22"/>
        </w:rPr>
        <w:t xml:space="preserve">NOAA Storm Event Database – Identify extreme events and provide monetary costs estimates and </w:t>
      </w:r>
    </w:p>
    <w:p w14:paraId="48705B93" w14:textId="2E5C8872" w:rsidR="00F415C7" w:rsidRPr="0071692C" w:rsidRDefault="00F415C7" w:rsidP="00E83BAC">
      <w:pPr>
        <w:ind w:left="720"/>
        <w:rPr>
          <w:rFonts w:ascii="Garamond" w:hAnsi="Garamond"/>
          <w:sz w:val="22"/>
          <w:szCs w:val="22"/>
        </w:rPr>
      </w:pPr>
      <w:r w:rsidRPr="0071692C">
        <w:rPr>
          <w:rFonts w:ascii="Garamond" w:hAnsi="Garamond"/>
          <w:sz w:val="22"/>
          <w:szCs w:val="22"/>
        </w:rPr>
        <w:t>human</w:t>
      </w:r>
      <w:r w:rsidR="003724C7" w:rsidRPr="0071692C">
        <w:rPr>
          <w:rFonts w:ascii="Garamond" w:hAnsi="Garamond"/>
          <w:sz w:val="22"/>
          <w:szCs w:val="22"/>
        </w:rPr>
        <w:t xml:space="preserve"> </w:t>
      </w:r>
      <w:r w:rsidRPr="0071692C">
        <w:rPr>
          <w:rFonts w:ascii="Garamond" w:hAnsi="Garamond"/>
          <w:sz w:val="22"/>
          <w:szCs w:val="22"/>
        </w:rPr>
        <w:t>casualty counts for each event (extreme precipitation, tropical storms, flash floods, storm surges, etc.)</w:t>
      </w:r>
    </w:p>
    <w:p w14:paraId="4B5FA1E6" w14:textId="77777777" w:rsidR="00706BF8" w:rsidRDefault="00706BF8" w:rsidP="00632324">
      <w:pPr>
        <w:outlineLvl w:val="0"/>
        <w:rPr>
          <w:rFonts w:ascii="Garamond" w:hAnsi="Garamond"/>
          <w:b/>
          <w:bCs/>
          <w:i/>
        </w:rPr>
      </w:pPr>
    </w:p>
    <w:p w14:paraId="0CBC9B56" w14:textId="77777777" w:rsidR="006A2A26" w:rsidRPr="0071692C" w:rsidRDefault="006A2A26" w:rsidP="00632324">
      <w:pPr>
        <w:outlineLvl w:val="0"/>
        <w:rPr>
          <w:rFonts w:ascii="Garamond" w:hAnsi="Garamond"/>
          <w:i/>
          <w:sz w:val="22"/>
          <w:szCs w:val="22"/>
        </w:rPr>
      </w:pPr>
      <w:r w:rsidRPr="0071692C">
        <w:rPr>
          <w:rFonts w:ascii="Garamond" w:hAnsi="Garamond"/>
          <w:b/>
          <w:bCs/>
          <w:i/>
          <w:sz w:val="22"/>
          <w:szCs w:val="22"/>
        </w:rPr>
        <w:t>Software &amp; Scripting:</w:t>
      </w:r>
    </w:p>
    <w:p w14:paraId="6F1A2565" w14:textId="77777777" w:rsidR="00F415C7" w:rsidRPr="0071692C" w:rsidRDefault="00F415C7" w:rsidP="00F415C7">
      <w:pPr>
        <w:ind w:left="720" w:hanging="720"/>
        <w:rPr>
          <w:rFonts w:ascii="Garamond" w:hAnsi="Garamond"/>
          <w:sz w:val="22"/>
          <w:szCs w:val="22"/>
        </w:rPr>
      </w:pPr>
      <w:proofErr w:type="spellStart"/>
      <w:r w:rsidRPr="0071692C">
        <w:rPr>
          <w:rFonts w:ascii="Garamond" w:hAnsi="Garamond"/>
          <w:sz w:val="22"/>
          <w:szCs w:val="22"/>
        </w:rPr>
        <w:t>Esri</w:t>
      </w:r>
      <w:proofErr w:type="spellEnd"/>
      <w:r w:rsidRPr="0071692C">
        <w:rPr>
          <w:rFonts w:ascii="Garamond" w:hAnsi="Garamond"/>
          <w:sz w:val="22"/>
          <w:szCs w:val="22"/>
        </w:rPr>
        <w:t xml:space="preserve"> ArcGIS – Geospatial analyses; map creation</w:t>
      </w:r>
    </w:p>
    <w:p w14:paraId="591986B5" w14:textId="77777777" w:rsidR="00F415C7" w:rsidRPr="0071692C" w:rsidRDefault="00F415C7" w:rsidP="00F415C7">
      <w:pPr>
        <w:ind w:left="720" w:hanging="720"/>
        <w:rPr>
          <w:rFonts w:ascii="Garamond" w:hAnsi="Garamond"/>
          <w:sz w:val="22"/>
          <w:szCs w:val="22"/>
        </w:rPr>
      </w:pPr>
      <w:proofErr w:type="spellStart"/>
      <w:r w:rsidRPr="0071692C">
        <w:rPr>
          <w:rFonts w:ascii="Garamond" w:hAnsi="Garamond"/>
          <w:sz w:val="22"/>
          <w:szCs w:val="22"/>
        </w:rPr>
        <w:t>Matlab</w:t>
      </w:r>
      <w:proofErr w:type="spellEnd"/>
      <w:r w:rsidRPr="0071692C">
        <w:rPr>
          <w:rFonts w:ascii="Garamond" w:hAnsi="Garamond"/>
          <w:sz w:val="22"/>
          <w:szCs w:val="22"/>
        </w:rPr>
        <w:t xml:space="preserve"> – Data acquisition, processing, validation, and various statistical analyses</w:t>
      </w:r>
    </w:p>
    <w:p w14:paraId="600FA1B9" w14:textId="4351A0B3" w:rsidR="00272CD9" w:rsidRPr="0071692C" w:rsidRDefault="00F415C7" w:rsidP="0098093C">
      <w:pPr>
        <w:rPr>
          <w:rFonts w:ascii="Garamond" w:hAnsi="Garamond"/>
          <w:sz w:val="22"/>
          <w:szCs w:val="22"/>
        </w:rPr>
      </w:pPr>
      <w:r w:rsidRPr="0071692C">
        <w:rPr>
          <w:rFonts w:ascii="Garamond" w:hAnsi="Garamond"/>
          <w:sz w:val="22"/>
          <w:szCs w:val="22"/>
        </w:rPr>
        <w:t>R – Data acquisition, processing, validation, and various statistical analyses</w:t>
      </w:r>
    </w:p>
    <w:p w14:paraId="4A5F6E0F" w14:textId="65A4F699" w:rsidR="008C0538" w:rsidRDefault="00CD6C3E" w:rsidP="00796CAF">
      <w:pPr>
        <w:rPr>
          <w:rFonts w:ascii="Garamond" w:hAnsi="Garamond"/>
          <w:sz w:val="22"/>
          <w:szCs w:val="22"/>
        </w:rPr>
      </w:pPr>
      <w:r w:rsidRPr="0071692C">
        <w:rPr>
          <w:rFonts w:ascii="Garamond" w:hAnsi="Garamond"/>
          <w:sz w:val="22"/>
          <w:szCs w:val="22"/>
        </w:rPr>
        <w:t>Python</w:t>
      </w:r>
      <w:r w:rsidR="00FC7683" w:rsidRPr="0071692C">
        <w:rPr>
          <w:rFonts w:ascii="Garamond" w:hAnsi="Garamond"/>
          <w:sz w:val="22"/>
          <w:szCs w:val="22"/>
        </w:rPr>
        <w:t xml:space="preserve"> – </w:t>
      </w:r>
      <w:r w:rsidRPr="0071692C">
        <w:rPr>
          <w:rFonts w:ascii="Garamond" w:hAnsi="Garamond"/>
          <w:sz w:val="22"/>
          <w:szCs w:val="22"/>
        </w:rPr>
        <w:t>Data acquisition, processing, and validation</w:t>
      </w:r>
    </w:p>
    <w:p w14:paraId="7B149B9E" w14:textId="328C6CB0" w:rsidR="001607B0" w:rsidRDefault="001607B0" w:rsidP="00796CAF">
      <w:pPr>
        <w:rPr>
          <w:rFonts w:ascii="Garamond" w:hAnsi="Garamond"/>
          <w:sz w:val="22"/>
          <w:szCs w:val="22"/>
        </w:rPr>
      </w:pPr>
      <w:r>
        <w:rPr>
          <w:rFonts w:ascii="Garamond" w:hAnsi="Garamond"/>
          <w:sz w:val="22"/>
          <w:szCs w:val="22"/>
        </w:rPr>
        <w:t xml:space="preserve">FORTRAN - </w:t>
      </w:r>
      <w:r w:rsidRPr="007514A4">
        <w:rPr>
          <w:rFonts w:ascii="Garamond" w:hAnsi="Garamond"/>
          <w:sz w:val="22"/>
          <w:szCs w:val="22"/>
        </w:rPr>
        <w:t>Data acquisition, processing, and validation</w:t>
      </w:r>
    </w:p>
    <w:p w14:paraId="50327B2C" w14:textId="54ADB93F" w:rsidR="001607B0" w:rsidRPr="0071692C" w:rsidRDefault="001607B0" w:rsidP="00796CAF">
      <w:pPr>
        <w:rPr>
          <w:rFonts w:ascii="Garamond" w:hAnsi="Garamond"/>
          <w:sz w:val="22"/>
          <w:szCs w:val="22"/>
        </w:rPr>
      </w:pPr>
      <w:r>
        <w:rPr>
          <w:rFonts w:ascii="Garamond" w:hAnsi="Garamond"/>
          <w:sz w:val="22"/>
          <w:szCs w:val="22"/>
        </w:rPr>
        <w:t xml:space="preserve">Unix - </w:t>
      </w:r>
      <w:r w:rsidRPr="007514A4">
        <w:rPr>
          <w:rFonts w:ascii="Garamond" w:hAnsi="Garamond"/>
          <w:sz w:val="22"/>
          <w:szCs w:val="22"/>
        </w:rPr>
        <w:t>Data acquisition, processing, and validation</w:t>
      </w:r>
    </w:p>
    <w:p w14:paraId="2CECBE5E" w14:textId="77777777" w:rsidR="00055BB3" w:rsidRDefault="00055BB3" w:rsidP="00796CAF">
      <w:pPr>
        <w:rPr>
          <w:rFonts w:ascii="Garamond" w:hAnsi="Garamond"/>
          <w:b/>
          <w:i/>
          <w:sz w:val="22"/>
          <w:szCs w:val="22"/>
        </w:rPr>
      </w:pPr>
    </w:p>
    <w:p w14:paraId="5DC3829B" w14:textId="77777777" w:rsidR="0071692C" w:rsidRDefault="0071692C" w:rsidP="00796CAF">
      <w:pPr>
        <w:rPr>
          <w:rFonts w:ascii="Garamond" w:hAnsi="Garamond"/>
          <w:b/>
          <w:i/>
          <w:sz w:val="22"/>
          <w:szCs w:val="22"/>
        </w:rPr>
      </w:pPr>
    </w:p>
    <w:p w14:paraId="30765D5C" w14:textId="77777777" w:rsidR="0071692C" w:rsidRDefault="0071692C" w:rsidP="00796CAF">
      <w:pPr>
        <w:rPr>
          <w:rFonts w:ascii="Garamond" w:hAnsi="Garamond"/>
          <w:b/>
          <w:i/>
          <w:sz w:val="22"/>
          <w:szCs w:val="22"/>
        </w:rPr>
      </w:pPr>
    </w:p>
    <w:p w14:paraId="47E85F39" w14:textId="77777777" w:rsidR="0071692C" w:rsidRDefault="0071692C" w:rsidP="00796CAF">
      <w:pPr>
        <w:rPr>
          <w:rFonts w:ascii="Garamond" w:hAnsi="Garamond"/>
          <w:b/>
          <w:i/>
          <w:sz w:val="22"/>
          <w:szCs w:val="22"/>
        </w:rPr>
      </w:pPr>
    </w:p>
    <w:p w14:paraId="3899EE84" w14:textId="77777777" w:rsidR="0071692C" w:rsidRDefault="0071692C" w:rsidP="00796CAF">
      <w:pPr>
        <w:rPr>
          <w:rFonts w:ascii="Garamond" w:hAnsi="Garamond"/>
          <w:b/>
          <w:i/>
          <w:sz w:val="22"/>
          <w:szCs w:val="22"/>
        </w:rPr>
      </w:pPr>
    </w:p>
    <w:p w14:paraId="04600B82" w14:textId="77777777" w:rsidR="0071692C" w:rsidRDefault="0071692C" w:rsidP="00796CAF">
      <w:pPr>
        <w:rPr>
          <w:rFonts w:ascii="Garamond" w:hAnsi="Garamond"/>
          <w:b/>
          <w:i/>
          <w:sz w:val="22"/>
          <w:szCs w:val="22"/>
        </w:rPr>
      </w:pPr>
    </w:p>
    <w:p w14:paraId="73A62DA0" w14:textId="77777777" w:rsidR="0071692C" w:rsidRDefault="0071692C" w:rsidP="00796CAF">
      <w:pPr>
        <w:rPr>
          <w:rFonts w:ascii="Garamond" w:hAnsi="Garamond"/>
          <w:b/>
          <w:i/>
          <w:sz w:val="22"/>
          <w:szCs w:val="22"/>
        </w:rPr>
      </w:pPr>
    </w:p>
    <w:p w14:paraId="49314431" w14:textId="77777777" w:rsidR="0071692C" w:rsidRDefault="0071692C" w:rsidP="00796CAF">
      <w:pPr>
        <w:rPr>
          <w:rFonts w:ascii="Garamond" w:hAnsi="Garamond"/>
          <w:b/>
          <w:i/>
          <w:sz w:val="22"/>
          <w:szCs w:val="22"/>
        </w:rPr>
      </w:pPr>
    </w:p>
    <w:p w14:paraId="0211E964" w14:textId="77777777" w:rsidR="0071692C" w:rsidRDefault="0071692C" w:rsidP="00796CAF">
      <w:pPr>
        <w:rPr>
          <w:rFonts w:ascii="Garamond" w:hAnsi="Garamond"/>
          <w:b/>
          <w:i/>
          <w:sz w:val="22"/>
          <w:szCs w:val="22"/>
        </w:rPr>
      </w:pPr>
    </w:p>
    <w:p w14:paraId="04334FCA" w14:textId="77777777" w:rsidR="0071692C" w:rsidRDefault="0071692C" w:rsidP="00796CAF">
      <w:pPr>
        <w:rPr>
          <w:rFonts w:ascii="Garamond" w:hAnsi="Garamond"/>
          <w:b/>
          <w:i/>
          <w:sz w:val="22"/>
          <w:szCs w:val="22"/>
        </w:rPr>
      </w:pPr>
    </w:p>
    <w:p w14:paraId="3F889D2D" w14:textId="77777777" w:rsidR="0071692C" w:rsidRDefault="0071692C" w:rsidP="00796CAF">
      <w:pPr>
        <w:rPr>
          <w:rFonts w:ascii="Garamond" w:hAnsi="Garamond"/>
          <w:b/>
          <w:i/>
          <w:sz w:val="22"/>
          <w:szCs w:val="22"/>
        </w:rPr>
      </w:pPr>
    </w:p>
    <w:p w14:paraId="770298EF" w14:textId="77777777" w:rsidR="0071692C" w:rsidRDefault="0071692C" w:rsidP="00796CAF">
      <w:pPr>
        <w:rPr>
          <w:rFonts w:ascii="Garamond" w:hAnsi="Garamond"/>
          <w:b/>
          <w:i/>
          <w:sz w:val="22"/>
          <w:szCs w:val="22"/>
        </w:rPr>
      </w:pPr>
    </w:p>
    <w:p w14:paraId="39B1F253" w14:textId="77777777" w:rsidR="0071692C" w:rsidRDefault="0071692C" w:rsidP="00796CAF">
      <w:pPr>
        <w:rPr>
          <w:rFonts w:ascii="Garamond" w:hAnsi="Garamond"/>
          <w:b/>
          <w:i/>
          <w:sz w:val="22"/>
          <w:szCs w:val="22"/>
        </w:rPr>
      </w:pPr>
    </w:p>
    <w:p w14:paraId="6B26F372" w14:textId="77777777" w:rsidR="0071692C" w:rsidRDefault="0071692C" w:rsidP="00796CAF">
      <w:pPr>
        <w:rPr>
          <w:rFonts w:ascii="Garamond" w:hAnsi="Garamond"/>
          <w:b/>
          <w:i/>
          <w:sz w:val="22"/>
          <w:szCs w:val="22"/>
        </w:rPr>
      </w:pPr>
    </w:p>
    <w:p w14:paraId="5056556C" w14:textId="77777777" w:rsidR="0071692C" w:rsidRPr="0071692C" w:rsidRDefault="0071692C" w:rsidP="00796CAF">
      <w:pPr>
        <w:rPr>
          <w:rFonts w:ascii="Garamond" w:hAnsi="Garamond"/>
          <w:b/>
          <w:i/>
          <w:sz w:val="22"/>
          <w:szCs w:val="22"/>
        </w:rPr>
      </w:pPr>
    </w:p>
    <w:p w14:paraId="14CBC202" w14:textId="4A0E17D4" w:rsidR="00073224" w:rsidRPr="0071692C" w:rsidRDefault="001538F2" w:rsidP="00796CAF">
      <w:pPr>
        <w:rPr>
          <w:rFonts w:ascii="Garamond" w:hAnsi="Garamond"/>
          <w:sz w:val="22"/>
          <w:szCs w:val="22"/>
        </w:rPr>
      </w:pPr>
      <w:r w:rsidRPr="0071692C">
        <w:rPr>
          <w:rFonts w:ascii="Garamond" w:hAnsi="Garamond"/>
          <w:b/>
          <w:i/>
          <w:sz w:val="22"/>
          <w:szCs w:val="22"/>
        </w:rPr>
        <w:t>End</w:t>
      </w:r>
      <w:r w:rsidR="00B9571C" w:rsidRPr="0071692C">
        <w:rPr>
          <w:rFonts w:ascii="Garamond" w:hAnsi="Garamond"/>
          <w:b/>
          <w:i/>
          <w:sz w:val="22"/>
          <w:szCs w:val="22"/>
        </w:rPr>
        <w:t xml:space="preserve"> </w:t>
      </w:r>
      <w:r w:rsidRPr="0071692C">
        <w:rPr>
          <w:rFonts w:ascii="Garamond" w:hAnsi="Garamond"/>
          <w:b/>
          <w:i/>
          <w:sz w:val="22"/>
          <w:szCs w:val="22"/>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29111E68" w:rsidR="001538F2" w:rsidRPr="0071692C" w:rsidRDefault="001538F2" w:rsidP="00272CD9">
            <w:pPr>
              <w:jc w:val="center"/>
              <w:rPr>
                <w:rFonts w:ascii="Garamond" w:hAnsi="Garamond"/>
                <w:b/>
                <w:bCs/>
                <w:color w:val="FFFFFF"/>
                <w:sz w:val="22"/>
                <w:szCs w:val="22"/>
              </w:rPr>
            </w:pPr>
            <w:r w:rsidRPr="0071692C">
              <w:rPr>
                <w:rFonts w:ascii="Garamond" w:hAnsi="Garamond"/>
                <w:b/>
                <w:bCs/>
                <w:color w:val="FFFFFF"/>
                <w:sz w:val="22"/>
                <w:szCs w:val="22"/>
              </w:rPr>
              <w:t>E</w:t>
            </w:r>
            <w:r w:rsidR="000F76DA" w:rsidRPr="0071692C">
              <w:rPr>
                <w:rFonts w:ascii="Garamond" w:hAnsi="Garamond"/>
                <w:b/>
                <w:bCs/>
                <w:color w:val="FFFFFF"/>
                <w:sz w:val="22"/>
                <w:szCs w:val="22"/>
              </w:rPr>
              <w:t>nd</w:t>
            </w:r>
            <w:r w:rsidR="00B9571C" w:rsidRPr="0071692C">
              <w:rPr>
                <w:rFonts w:ascii="Garamond" w:hAnsi="Garamond"/>
                <w:b/>
                <w:bCs/>
                <w:color w:val="FFFFFF"/>
                <w:sz w:val="22"/>
                <w:szCs w:val="22"/>
              </w:rPr>
              <w:t xml:space="preserve"> </w:t>
            </w:r>
            <w:r w:rsidRPr="0071692C">
              <w:rPr>
                <w:rFonts w:ascii="Garamond" w:hAnsi="Garamond"/>
                <w:b/>
                <w:bCs/>
                <w:color w:val="FFFFFF"/>
                <w:sz w:val="22"/>
                <w:szCs w:val="22"/>
              </w:rPr>
              <w:t>Product</w:t>
            </w:r>
          </w:p>
        </w:tc>
        <w:tc>
          <w:tcPr>
            <w:tcW w:w="3240" w:type="dxa"/>
            <w:shd w:val="clear" w:color="auto" w:fill="31849B" w:themeFill="accent5" w:themeFillShade="BF"/>
            <w:vAlign w:val="center"/>
          </w:tcPr>
          <w:p w14:paraId="5D000EB1" w14:textId="73C9558D" w:rsidR="001538F2" w:rsidRPr="0071692C" w:rsidRDefault="004D358F" w:rsidP="00272CD9">
            <w:pPr>
              <w:jc w:val="center"/>
              <w:rPr>
                <w:rFonts w:ascii="Garamond" w:hAnsi="Garamond"/>
                <w:b/>
                <w:bCs/>
                <w:color w:val="FFFFFF"/>
                <w:sz w:val="22"/>
                <w:szCs w:val="22"/>
              </w:rPr>
            </w:pPr>
            <w:r w:rsidRPr="0071692C">
              <w:rPr>
                <w:rFonts w:ascii="Garamond" w:hAnsi="Garamond"/>
                <w:b/>
                <w:bCs/>
                <w:color w:val="FFFFFF"/>
                <w:sz w:val="22"/>
                <w:szCs w:val="22"/>
              </w:rPr>
              <w:t xml:space="preserve">Earth Observations Used </w:t>
            </w:r>
          </w:p>
        </w:tc>
        <w:tc>
          <w:tcPr>
            <w:tcW w:w="2880" w:type="dxa"/>
            <w:shd w:val="clear" w:color="auto" w:fill="31849B" w:themeFill="accent5" w:themeFillShade="BF"/>
            <w:vAlign w:val="center"/>
          </w:tcPr>
          <w:p w14:paraId="664079CF" w14:textId="7FD35A9E" w:rsidR="001538F2" w:rsidRPr="0071692C" w:rsidRDefault="004D358F" w:rsidP="00272CD9">
            <w:pPr>
              <w:jc w:val="center"/>
              <w:rPr>
                <w:rFonts w:ascii="Garamond" w:hAnsi="Garamond"/>
                <w:b/>
                <w:bCs/>
                <w:color w:val="FFFFFF"/>
                <w:sz w:val="22"/>
                <w:szCs w:val="22"/>
              </w:rPr>
            </w:pPr>
            <w:r w:rsidRPr="0071692C">
              <w:rPr>
                <w:rFonts w:ascii="Garamond" w:hAnsi="Garamond"/>
                <w:b/>
                <w:bCs/>
                <w:color w:val="FFFFFF"/>
                <w:sz w:val="22"/>
                <w:szCs w:val="22"/>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6C15F0" w:rsidRPr="0047289E" w14:paraId="407EEF43" w14:textId="77777777" w:rsidTr="00864D37">
        <w:tc>
          <w:tcPr>
            <w:tcW w:w="2273" w:type="dxa"/>
            <w:vAlign w:val="center"/>
          </w:tcPr>
          <w:p w14:paraId="57DBDAE7" w14:textId="729034C5" w:rsidR="006C15F0" w:rsidRPr="0071692C" w:rsidRDefault="006C15F0" w:rsidP="006C15F0">
            <w:pPr>
              <w:rPr>
                <w:rFonts w:ascii="Garamond" w:hAnsi="Garamond" w:cs="Arial"/>
                <w:b/>
                <w:sz w:val="22"/>
                <w:szCs w:val="22"/>
              </w:rPr>
            </w:pPr>
            <w:r w:rsidRPr="0071692C">
              <w:rPr>
                <w:rFonts w:ascii="Garamond" w:hAnsi="Garamond" w:cs="Arial"/>
                <w:b/>
                <w:sz w:val="22"/>
                <w:szCs w:val="22"/>
              </w:rPr>
              <w:t>Uncertainty Plots/Charts for</w:t>
            </w:r>
          </w:p>
          <w:p w14:paraId="642A155F" w14:textId="77777777" w:rsidR="006C15F0" w:rsidRPr="0071692C" w:rsidRDefault="006C15F0" w:rsidP="006C15F0">
            <w:pPr>
              <w:rPr>
                <w:rFonts w:ascii="Garamond" w:hAnsi="Garamond" w:cs="Arial"/>
                <w:b/>
                <w:sz w:val="22"/>
                <w:szCs w:val="22"/>
              </w:rPr>
            </w:pPr>
            <w:r w:rsidRPr="0071692C">
              <w:rPr>
                <w:rFonts w:ascii="Garamond" w:hAnsi="Garamond" w:cs="Arial"/>
                <w:b/>
                <w:sz w:val="22"/>
                <w:szCs w:val="22"/>
              </w:rPr>
              <w:t>Satellite Derived Quantitative</w:t>
            </w:r>
          </w:p>
          <w:p w14:paraId="3D82BBB2" w14:textId="77777777" w:rsidR="006C15F0" w:rsidRPr="0071692C" w:rsidRDefault="006C15F0" w:rsidP="006C15F0">
            <w:pPr>
              <w:rPr>
                <w:rFonts w:ascii="Garamond" w:hAnsi="Garamond" w:cs="Arial"/>
                <w:b/>
                <w:sz w:val="22"/>
                <w:szCs w:val="22"/>
              </w:rPr>
            </w:pPr>
            <w:r w:rsidRPr="0071692C">
              <w:rPr>
                <w:rFonts w:ascii="Garamond" w:hAnsi="Garamond" w:cs="Arial"/>
                <w:b/>
                <w:sz w:val="22"/>
                <w:szCs w:val="22"/>
              </w:rPr>
              <w:t>Precipitation</w:t>
            </w:r>
          </w:p>
          <w:p w14:paraId="5B6781DD" w14:textId="77777777" w:rsidR="006C15F0" w:rsidRPr="0071692C" w:rsidRDefault="006C15F0" w:rsidP="006C15F0">
            <w:pPr>
              <w:rPr>
                <w:rFonts w:ascii="Garamond" w:hAnsi="Garamond" w:cs="Arial"/>
                <w:b/>
                <w:sz w:val="22"/>
                <w:szCs w:val="22"/>
              </w:rPr>
            </w:pPr>
            <w:r w:rsidRPr="0071692C">
              <w:rPr>
                <w:rFonts w:ascii="Garamond" w:hAnsi="Garamond" w:cs="Arial"/>
                <w:b/>
                <w:sz w:val="22"/>
                <w:szCs w:val="22"/>
              </w:rPr>
              <w:t>Estimates’ Ability</w:t>
            </w:r>
          </w:p>
          <w:p w14:paraId="2CEDF233" w14:textId="77777777" w:rsidR="006C15F0" w:rsidRPr="0071692C" w:rsidRDefault="006C15F0" w:rsidP="006C15F0">
            <w:pPr>
              <w:rPr>
                <w:rFonts w:ascii="Garamond" w:hAnsi="Garamond" w:cs="Arial"/>
                <w:b/>
                <w:sz w:val="22"/>
                <w:szCs w:val="22"/>
              </w:rPr>
            </w:pPr>
            <w:r w:rsidRPr="0071692C">
              <w:rPr>
                <w:rFonts w:ascii="Garamond" w:hAnsi="Garamond" w:cs="Arial"/>
                <w:b/>
                <w:sz w:val="22"/>
                <w:szCs w:val="22"/>
              </w:rPr>
              <w:t>to Monitor</w:t>
            </w:r>
          </w:p>
          <w:p w14:paraId="3F714C1E" w14:textId="77777777" w:rsidR="006C15F0" w:rsidRPr="0071692C" w:rsidRDefault="006C15F0" w:rsidP="006C15F0">
            <w:pPr>
              <w:rPr>
                <w:rFonts w:ascii="Garamond" w:hAnsi="Garamond" w:cs="Arial"/>
                <w:b/>
                <w:sz w:val="22"/>
                <w:szCs w:val="22"/>
              </w:rPr>
            </w:pPr>
            <w:r w:rsidRPr="0071692C">
              <w:rPr>
                <w:rFonts w:ascii="Garamond" w:hAnsi="Garamond" w:cs="Arial"/>
                <w:b/>
                <w:sz w:val="22"/>
                <w:szCs w:val="22"/>
              </w:rPr>
              <w:t>Extreme</w:t>
            </w:r>
          </w:p>
          <w:p w14:paraId="6303043D" w14:textId="78820093" w:rsidR="006C15F0" w:rsidRPr="0071692C" w:rsidRDefault="006C15F0" w:rsidP="006C15F0">
            <w:pPr>
              <w:rPr>
                <w:rFonts w:ascii="Garamond" w:hAnsi="Garamond"/>
                <w:b/>
                <w:bCs/>
                <w:sz w:val="22"/>
                <w:szCs w:val="22"/>
              </w:rPr>
            </w:pPr>
            <w:r w:rsidRPr="0071692C">
              <w:rPr>
                <w:rFonts w:ascii="Garamond" w:hAnsi="Garamond" w:cs="Arial"/>
                <w:b/>
                <w:sz w:val="22"/>
                <w:szCs w:val="22"/>
              </w:rPr>
              <w:t>Precipitation</w:t>
            </w:r>
          </w:p>
        </w:tc>
        <w:tc>
          <w:tcPr>
            <w:tcW w:w="3240" w:type="dxa"/>
            <w:vAlign w:val="center"/>
          </w:tcPr>
          <w:p w14:paraId="05C6772C" w14:textId="1F57A52C" w:rsidR="006C15F0" w:rsidRPr="0071692C" w:rsidRDefault="00864D37" w:rsidP="000A6DDA">
            <w:pPr>
              <w:rPr>
                <w:rFonts w:ascii="Garamond" w:hAnsi="Garamond"/>
                <w:sz w:val="22"/>
                <w:szCs w:val="22"/>
              </w:rPr>
            </w:pPr>
            <w:r w:rsidRPr="0071692C">
              <w:rPr>
                <w:rFonts w:ascii="Garamond" w:hAnsi="Garamond"/>
                <w:color w:val="000000" w:themeColor="text1"/>
                <w:sz w:val="22"/>
                <w:szCs w:val="22"/>
              </w:rPr>
              <w:t>TRMM</w:t>
            </w:r>
            <w:r w:rsidR="004D0502">
              <w:rPr>
                <w:rFonts w:ascii="Garamond" w:hAnsi="Garamond"/>
                <w:color w:val="000000" w:themeColor="text1"/>
                <w:sz w:val="22"/>
                <w:szCs w:val="22"/>
              </w:rPr>
              <w:t xml:space="preserve"> TMP</w:t>
            </w:r>
            <w:r w:rsidR="000A6DDA">
              <w:rPr>
                <w:rFonts w:ascii="Garamond" w:hAnsi="Garamond"/>
                <w:color w:val="000000" w:themeColor="text1"/>
                <w:sz w:val="22"/>
                <w:szCs w:val="22"/>
              </w:rPr>
              <w:t>A</w:t>
            </w:r>
            <w:r w:rsidR="004D0502">
              <w:rPr>
                <w:rFonts w:ascii="Garamond" w:hAnsi="Garamond"/>
                <w:color w:val="000000" w:themeColor="text1"/>
                <w:sz w:val="22"/>
                <w:szCs w:val="22"/>
              </w:rPr>
              <w:t xml:space="preserve">, </w:t>
            </w:r>
            <w:r w:rsidRPr="00E83BAC">
              <w:rPr>
                <w:rFonts w:ascii="Garamond" w:hAnsi="Garamond"/>
                <w:color w:val="000000" w:themeColor="text1"/>
                <w:sz w:val="22"/>
                <w:szCs w:val="22"/>
              </w:rPr>
              <w:t>GPM</w:t>
            </w:r>
            <w:r w:rsidR="004D0502">
              <w:rPr>
                <w:rFonts w:ascii="Garamond" w:hAnsi="Garamond"/>
                <w:color w:val="000000" w:themeColor="text1"/>
                <w:sz w:val="22"/>
                <w:szCs w:val="22"/>
              </w:rPr>
              <w:t xml:space="preserve"> GMI &amp; DPR IMERG</w:t>
            </w:r>
            <w:r w:rsidRPr="00E83BAC">
              <w:rPr>
                <w:rFonts w:ascii="Garamond" w:hAnsi="Garamond"/>
                <w:color w:val="000000" w:themeColor="text1"/>
                <w:sz w:val="22"/>
                <w:szCs w:val="22"/>
              </w:rPr>
              <w:t>, PERSIANN</w:t>
            </w:r>
            <w:r w:rsidR="004D0502">
              <w:rPr>
                <w:rFonts w:ascii="Garamond" w:hAnsi="Garamond"/>
                <w:color w:val="000000" w:themeColor="text1"/>
                <w:sz w:val="22"/>
                <w:szCs w:val="22"/>
              </w:rPr>
              <w:t>-CDR</w:t>
            </w:r>
          </w:p>
        </w:tc>
        <w:tc>
          <w:tcPr>
            <w:tcW w:w="2880" w:type="dxa"/>
          </w:tcPr>
          <w:p w14:paraId="5877EB5E" w14:textId="77777777" w:rsidR="006C15F0" w:rsidRPr="0071692C" w:rsidRDefault="006C15F0" w:rsidP="006C15F0">
            <w:pPr>
              <w:rPr>
                <w:rFonts w:ascii="Garamond" w:hAnsi="Garamond"/>
                <w:sz w:val="22"/>
                <w:szCs w:val="22"/>
              </w:rPr>
            </w:pPr>
            <w:r w:rsidRPr="0071692C">
              <w:rPr>
                <w:rFonts w:ascii="Garamond" w:hAnsi="Garamond"/>
                <w:sz w:val="22"/>
                <w:szCs w:val="22"/>
              </w:rPr>
              <w:t>These charts and graphs will inform end users and collaborators of</w:t>
            </w:r>
          </w:p>
          <w:p w14:paraId="0B8D6877" w14:textId="10A9542C" w:rsidR="006C15F0" w:rsidRPr="0071692C" w:rsidRDefault="006C15F0" w:rsidP="006C15F0">
            <w:pPr>
              <w:rPr>
                <w:rFonts w:ascii="Garamond" w:hAnsi="Garamond"/>
                <w:sz w:val="22"/>
                <w:szCs w:val="22"/>
              </w:rPr>
            </w:pPr>
            <w:r w:rsidRPr="0071692C">
              <w:rPr>
                <w:rFonts w:ascii="Garamond" w:hAnsi="Garamond"/>
                <w:sz w:val="22"/>
                <w:szCs w:val="22"/>
              </w:rPr>
              <w:t>uncertainty and biases in using the satellite-derived datasets</w:t>
            </w:r>
            <w:r w:rsidR="00FC7683" w:rsidRPr="0071692C">
              <w:rPr>
                <w:rFonts w:ascii="Garamond" w:hAnsi="Garamond"/>
                <w:sz w:val="22"/>
                <w:szCs w:val="22"/>
              </w:rPr>
              <w:t xml:space="preserve"> to</w:t>
            </w:r>
            <w:r w:rsidRPr="0071692C">
              <w:rPr>
                <w:rFonts w:ascii="Garamond" w:hAnsi="Garamond"/>
                <w:sz w:val="22"/>
                <w:szCs w:val="22"/>
              </w:rPr>
              <w:t xml:space="preserve"> measure (extreme) precipitation in comparison to ground-based rain gauges. </w:t>
            </w:r>
          </w:p>
          <w:p w14:paraId="29D692C0" w14:textId="0ECFE459" w:rsidR="006C15F0" w:rsidRPr="0071692C" w:rsidRDefault="006C15F0" w:rsidP="006C15F0">
            <w:pPr>
              <w:rPr>
                <w:rFonts w:ascii="Garamond" w:hAnsi="Garamond"/>
                <w:sz w:val="22"/>
                <w:szCs w:val="22"/>
              </w:rPr>
            </w:pPr>
          </w:p>
        </w:tc>
        <w:tc>
          <w:tcPr>
            <w:tcW w:w="1080" w:type="dxa"/>
          </w:tcPr>
          <w:p w14:paraId="33182638" w14:textId="50EC8BB6" w:rsidR="006C15F0" w:rsidRPr="0071692C" w:rsidRDefault="006C15F0" w:rsidP="006C15F0">
            <w:pPr>
              <w:rPr>
                <w:rFonts w:ascii="Garamond" w:hAnsi="Garamond"/>
                <w:sz w:val="22"/>
                <w:szCs w:val="22"/>
              </w:rPr>
            </w:pPr>
            <w:r w:rsidRPr="0071692C">
              <w:rPr>
                <w:rFonts w:ascii="Garamond" w:hAnsi="Garamond"/>
                <w:sz w:val="22"/>
                <w:szCs w:val="22"/>
              </w:rPr>
              <w:t>N/A</w:t>
            </w:r>
          </w:p>
        </w:tc>
      </w:tr>
      <w:tr w:rsidR="006C15F0" w:rsidRPr="0047289E" w14:paraId="6CADEA21" w14:textId="77777777" w:rsidTr="00864D37">
        <w:tc>
          <w:tcPr>
            <w:tcW w:w="2273" w:type="dxa"/>
            <w:vAlign w:val="center"/>
          </w:tcPr>
          <w:p w14:paraId="3753EDC4" w14:textId="39678C36" w:rsidR="006C15F0" w:rsidRPr="00E83BAC" w:rsidRDefault="006C15F0" w:rsidP="006C15F0">
            <w:pPr>
              <w:rPr>
                <w:rFonts w:ascii="Garamond" w:hAnsi="Garamond" w:cs="Arial"/>
                <w:b/>
                <w:sz w:val="22"/>
                <w:szCs w:val="22"/>
              </w:rPr>
            </w:pPr>
            <w:r w:rsidRPr="00E83BAC">
              <w:rPr>
                <w:rFonts w:ascii="Garamond" w:hAnsi="Garamond" w:cs="Arial"/>
                <w:b/>
                <w:sz w:val="22"/>
                <w:szCs w:val="22"/>
              </w:rPr>
              <w:t>Variability Maps for</w:t>
            </w:r>
          </w:p>
          <w:p w14:paraId="29D54ED2" w14:textId="77777777" w:rsidR="006C15F0" w:rsidRPr="00E83BAC" w:rsidRDefault="006C15F0" w:rsidP="006C15F0">
            <w:pPr>
              <w:rPr>
                <w:rFonts w:ascii="Garamond" w:hAnsi="Garamond" w:cs="Arial"/>
                <w:b/>
                <w:sz w:val="22"/>
                <w:szCs w:val="22"/>
              </w:rPr>
            </w:pPr>
            <w:r w:rsidRPr="00E83BAC">
              <w:rPr>
                <w:rFonts w:ascii="Garamond" w:hAnsi="Garamond" w:cs="Arial"/>
                <w:b/>
                <w:sz w:val="22"/>
                <w:szCs w:val="22"/>
              </w:rPr>
              <w:t>Satellite Derived Quantitative</w:t>
            </w:r>
          </w:p>
          <w:p w14:paraId="773DA73A" w14:textId="77777777" w:rsidR="006C15F0" w:rsidRPr="00E83BAC" w:rsidRDefault="006C15F0" w:rsidP="006C15F0">
            <w:pPr>
              <w:rPr>
                <w:rFonts w:ascii="Garamond" w:hAnsi="Garamond" w:cs="Arial"/>
                <w:b/>
                <w:sz w:val="22"/>
                <w:szCs w:val="22"/>
              </w:rPr>
            </w:pPr>
            <w:r w:rsidRPr="00E83BAC">
              <w:rPr>
                <w:rFonts w:ascii="Garamond" w:hAnsi="Garamond" w:cs="Arial"/>
                <w:b/>
                <w:sz w:val="22"/>
                <w:szCs w:val="22"/>
              </w:rPr>
              <w:t>Precipitation</w:t>
            </w:r>
          </w:p>
          <w:p w14:paraId="13454D37" w14:textId="77777777" w:rsidR="006C15F0" w:rsidRPr="00E83BAC" w:rsidRDefault="006C15F0" w:rsidP="006C15F0">
            <w:pPr>
              <w:rPr>
                <w:rFonts w:ascii="Garamond" w:hAnsi="Garamond" w:cs="Arial"/>
                <w:b/>
                <w:sz w:val="22"/>
                <w:szCs w:val="22"/>
              </w:rPr>
            </w:pPr>
            <w:r w:rsidRPr="00E83BAC">
              <w:rPr>
                <w:rFonts w:ascii="Garamond" w:hAnsi="Garamond" w:cs="Arial"/>
                <w:b/>
                <w:sz w:val="22"/>
                <w:szCs w:val="22"/>
              </w:rPr>
              <w:t>Estimates’ Ability</w:t>
            </w:r>
          </w:p>
          <w:p w14:paraId="64AFF53E" w14:textId="77777777" w:rsidR="006C15F0" w:rsidRPr="00E83BAC" w:rsidRDefault="006C15F0" w:rsidP="006C15F0">
            <w:pPr>
              <w:rPr>
                <w:rFonts w:ascii="Garamond" w:hAnsi="Garamond" w:cs="Arial"/>
                <w:b/>
                <w:sz w:val="22"/>
                <w:szCs w:val="22"/>
              </w:rPr>
            </w:pPr>
            <w:r w:rsidRPr="00E83BAC">
              <w:rPr>
                <w:rFonts w:ascii="Garamond" w:hAnsi="Garamond" w:cs="Arial"/>
                <w:b/>
                <w:sz w:val="22"/>
                <w:szCs w:val="22"/>
              </w:rPr>
              <w:t>to Monitor</w:t>
            </w:r>
          </w:p>
          <w:p w14:paraId="4D60498D" w14:textId="77777777" w:rsidR="006C15F0" w:rsidRPr="00E83BAC" w:rsidRDefault="006C15F0" w:rsidP="006C15F0">
            <w:pPr>
              <w:rPr>
                <w:rFonts w:ascii="Garamond" w:hAnsi="Garamond" w:cs="Arial"/>
                <w:b/>
                <w:sz w:val="22"/>
                <w:szCs w:val="22"/>
              </w:rPr>
            </w:pPr>
            <w:r w:rsidRPr="00E83BAC">
              <w:rPr>
                <w:rFonts w:ascii="Garamond" w:hAnsi="Garamond" w:cs="Arial"/>
                <w:b/>
                <w:sz w:val="22"/>
                <w:szCs w:val="22"/>
              </w:rPr>
              <w:t>Extreme</w:t>
            </w:r>
          </w:p>
          <w:p w14:paraId="60ADAAAA" w14:textId="01F293FF" w:rsidR="006C15F0" w:rsidRPr="00E83BAC" w:rsidRDefault="006C15F0" w:rsidP="006C15F0">
            <w:pPr>
              <w:rPr>
                <w:rFonts w:ascii="Garamond" w:hAnsi="Garamond"/>
                <w:b/>
                <w:bCs/>
                <w:sz w:val="22"/>
                <w:szCs w:val="22"/>
              </w:rPr>
            </w:pPr>
            <w:r w:rsidRPr="00E83BAC">
              <w:rPr>
                <w:rFonts w:ascii="Garamond" w:hAnsi="Garamond" w:cs="Arial"/>
                <w:b/>
                <w:sz w:val="22"/>
                <w:szCs w:val="22"/>
              </w:rPr>
              <w:t>Precipitation</w:t>
            </w:r>
          </w:p>
        </w:tc>
        <w:tc>
          <w:tcPr>
            <w:tcW w:w="3240" w:type="dxa"/>
            <w:vAlign w:val="center"/>
          </w:tcPr>
          <w:p w14:paraId="017926FC" w14:textId="2A3A65E0" w:rsidR="006C15F0" w:rsidRPr="00E83BAC" w:rsidRDefault="00864D37" w:rsidP="000A6DDA">
            <w:pPr>
              <w:rPr>
                <w:rFonts w:ascii="Garamond" w:hAnsi="Garamond"/>
                <w:sz w:val="22"/>
                <w:szCs w:val="22"/>
              </w:rPr>
            </w:pPr>
            <w:r w:rsidRPr="00E83BAC">
              <w:rPr>
                <w:rFonts w:ascii="Garamond" w:hAnsi="Garamond"/>
                <w:color w:val="000000" w:themeColor="text1"/>
                <w:sz w:val="22"/>
                <w:szCs w:val="22"/>
              </w:rPr>
              <w:t>TRMM</w:t>
            </w:r>
            <w:r w:rsidR="004D0502">
              <w:rPr>
                <w:rFonts w:ascii="Garamond" w:hAnsi="Garamond"/>
                <w:color w:val="000000" w:themeColor="text1"/>
                <w:sz w:val="22"/>
                <w:szCs w:val="22"/>
              </w:rPr>
              <w:t xml:space="preserve"> TMPA, </w:t>
            </w:r>
            <w:r w:rsidRPr="00E83BAC">
              <w:rPr>
                <w:rFonts w:ascii="Garamond" w:hAnsi="Garamond"/>
                <w:color w:val="000000" w:themeColor="text1"/>
                <w:sz w:val="22"/>
                <w:szCs w:val="22"/>
              </w:rPr>
              <w:t>GPM</w:t>
            </w:r>
            <w:r w:rsidR="004D0502">
              <w:rPr>
                <w:rFonts w:ascii="Garamond" w:hAnsi="Garamond"/>
                <w:color w:val="000000" w:themeColor="text1"/>
                <w:sz w:val="22"/>
                <w:szCs w:val="22"/>
              </w:rPr>
              <w:t xml:space="preserve"> GMI</w:t>
            </w:r>
            <w:r w:rsidR="000A6DDA">
              <w:rPr>
                <w:rFonts w:ascii="Garamond" w:hAnsi="Garamond"/>
                <w:color w:val="000000" w:themeColor="text1"/>
                <w:sz w:val="22"/>
                <w:szCs w:val="22"/>
              </w:rPr>
              <w:t xml:space="preserve"> &amp; DPR IMERG</w:t>
            </w:r>
            <w:r w:rsidRPr="00E83BAC">
              <w:rPr>
                <w:rFonts w:ascii="Garamond" w:hAnsi="Garamond"/>
                <w:color w:val="000000" w:themeColor="text1"/>
                <w:sz w:val="22"/>
                <w:szCs w:val="22"/>
              </w:rPr>
              <w:t>, PERSIANN</w:t>
            </w:r>
            <w:r w:rsidR="000A6DDA">
              <w:rPr>
                <w:rFonts w:ascii="Garamond" w:hAnsi="Garamond"/>
                <w:color w:val="000000" w:themeColor="text1"/>
                <w:sz w:val="22"/>
                <w:szCs w:val="22"/>
              </w:rPr>
              <w:t>-CDR</w:t>
            </w:r>
          </w:p>
        </w:tc>
        <w:tc>
          <w:tcPr>
            <w:tcW w:w="2880" w:type="dxa"/>
          </w:tcPr>
          <w:p w14:paraId="069F57A1" w14:textId="7986F1F7" w:rsidR="00864D37" w:rsidRPr="00E83BAC" w:rsidRDefault="00864D37" w:rsidP="00864D37">
            <w:pPr>
              <w:rPr>
                <w:rFonts w:ascii="Garamond" w:hAnsi="Garamond"/>
                <w:sz w:val="22"/>
                <w:szCs w:val="22"/>
              </w:rPr>
            </w:pPr>
            <w:r w:rsidRPr="00E83BAC">
              <w:rPr>
                <w:rFonts w:ascii="Garamond" w:hAnsi="Garamond"/>
                <w:sz w:val="22"/>
                <w:szCs w:val="22"/>
              </w:rPr>
              <w:t>These maps and figures will inform</w:t>
            </w:r>
            <w:r w:rsidR="001072C2">
              <w:rPr>
                <w:rFonts w:ascii="Garamond" w:hAnsi="Garamond"/>
                <w:sz w:val="22"/>
                <w:szCs w:val="22"/>
              </w:rPr>
              <w:t xml:space="preserve"> </w:t>
            </w:r>
            <w:r w:rsidRPr="00E83BAC">
              <w:rPr>
                <w:rFonts w:ascii="Garamond" w:hAnsi="Garamond"/>
                <w:sz w:val="22"/>
                <w:szCs w:val="22"/>
              </w:rPr>
              <w:t xml:space="preserve">end users </w:t>
            </w:r>
            <w:r w:rsidR="001607B0">
              <w:rPr>
                <w:rFonts w:ascii="Garamond" w:hAnsi="Garamond"/>
                <w:sz w:val="22"/>
                <w:szCs w:val="22"/>
              </w:rPr>
              <w:t>as to</w:t>
            </w:r>
          </w:p>
          <w:p w14:paraId="1FD94241" w14:textId="0A8BB8BE" w:rsidR="006C15F0" w:rsidRPr="00E83BAC" w:rsidRDefault="00864D37" w:rsidP="0041112B">
            <w:pPr>
              <w:rPr>
                <w:rFonts w:ascii="Garamond" w:hAnsi="Garamond"/>
                <w:sz w:val="22"/>
                <w:szCs w:val="22"/>
              </w:rPr>
            </w:pPr>
            <w:r w:rsidRPr="00E83BAC">
              <w:rPr>
                <w:rFonts w:ascii="Garamond" w:hAnsi="Garamond"/>
                <w:sz w:val="22"/>
                <w:szCs w:val="22"/>
              </w:rPr>
              <w:t xml:space="preserve">how the satellite-derived datasets </w:t>
            </w:r>
            <w:r w:rsidR="001607B0">
              <w:rPr>
                <w:rFonts w:ascii="Garamond" w:hAnsi="Garamond"/>
                <w:sz w:val="22"/>
                <w:szCs w:val="22"/>
              </w:rPr>
              <w:t xml:space="preserve">perform and capture extreme events. Additionally, set the stage for a focus on </w:t>
            </w:r>
            <w:r w:rsidRPr="00E83BAC">
              <w:rPr>
                <w:rFonts w:ascii="Garamond" w:hAnsi="Garamond"/>
                <w:sz w:val="22"/>
                <w:szCs w:val="22"/>
              </w:rPr>
              <w:t xml:space="preserve">climate resilience planning and </w:t>
            </w:r>
            <w:r w:rsidR="001607B0">
              <w:rPr>
                <w:rFonts w:ascii="Garamond" w:hAnsi="Garamond"/>
                <w:sz w:val="22"/>
                <w:szCs w:val="22"/>
              </w:rPr>
              <w:t>community-level impacts in the</w:t>
            </w:r>
            <w:r w:rsidRPr="00E83BAC">
              <w:rPr>
                <w:rFonts w:ascii="Garamond" w:hAnsi="Garamond"/>
                <w:sz w:val="22"/>
                <w:szCs w:val="22"/>
              </w:rPr>
              <w:t xml:space="preserve"> second term.</w:t>
            </w:r>
          </w:p>
        </w:tc>
        <w:tc>
          <w:tcPr>
            <w:tcW w:w="1080" w:type="dxa"/>
          </w:tcPr>
          <w:p w14:paraId="6CCF6DA3" w14:textId="6D0F609F" w:rsidR="006C15F0" w:rsidRPr="00E83BAC" w:rsidRDefault="006C15F0" w:rsidP="006C15F0">
            <w:pPr>
              <w:rPr>
                <w:rFonts w:ascii="Garamond" w:hAnsi="Garamond"/>
                <w:sz w:val="22"/>
                <w:szCs w:val="22"/>
              </w:rPr>
            </w:pPr>
            <w:r w:rsidRPr="00E83BAC">
              <w:rPr>
                <w:rFonts w:ascii="Garamond" w:hAnsi="Garamond"/>
                <w:sz w:val="22"/>
                <w:szCs w:val="22"/>
              </w:rPr>
              <w:t>N/A</w:t>
            </w:r>
          </w:p>
        </w:tc>
      </w:tr>
      <w:tr w:rsidR="006B35F7" w:rsidRPr="0047289E" w14:paraId="08D96A6A" w14:textId="77777777" w:rsidTr="00864D37">
        <w:tc>
          <w:tcPr>
            <w:tcW w:w="2273" w:type="dxa"/>
            <w:vAlign w:val="center"/>
          </w:tcPr>
          <w:p w14:paraId="76911A20" w14:textId="0321F4BB" w:rsidR="006B35F7" w:rsidRPr="00E83BAC" w:rsidRDefault="006B35F7" w:rsidP="006B35F7">
            <w:pPr>
              <w:rPr>
                <w:rFonts w:ascii="Garamond" w:hAnsi="Garamond" w:cs="Arial"/>
                <w:b/>
                <w:sz w:val="22"/>
                <w:szCs w:val="22"/>
              </w:rPr>
            </w:pPr>
            <w:r>
              <w:rPr>
                <w:rFonts w:ascii="Garamond" w:hAnsi="Garamond" w:cs="Arial"/>
                <w:b/>
                <w:sz w:val="22"/>
                <w:szCs w:val="22"/>
              </w:rPr>
              <w:t>Decision Support Framework</w:t>
            </w:r>
          </w:p>
        </w:tc>
        <w:tc>
          <w:tcPr>
            <w:tcW w:w="3240" w:type="dxa"/>
            <w:vAlign w:val="center"/>
          </w:tcPr>
          <w:p w14:paraId="37A437D5" w14:textId="1B23BB1C" w:rsidR="006B35F7" w:rsidRPr="00E83BAC" w:rsidDel="004D0502" w:rsidRDefault="006B35F7" w:rsidP="006B35F7">
            <w:pPr>
              <w:rPr>
                <w:rFonts w:ascii="Garamond" w:hAnsi="Garamond"/>
                <w:color w:val="000000" w:themeColor="text1"/>
                <w:sz w:val="22"/>
                <w:szCs w:val="22"/>
              </w:rPr>
            </w:pPr>
            <w:r w:rsidRPr="007514A4">
              <w:rPr>
                <w:rFonts w:ascii="Garamond" w:hAnsi="Garamond"/>
                <w:color w:val="000000" w:themeColor="text1"/>
                <w:sz w:val="22"/>
                <w:szCs w:val="22"/>
              </w:rPr>
              <w:t>TRMM</w:t>
            </w:r>
            <w:r>
              <w:rPr>
                <w:rFonts w:ascii="Garamond" w:hAnsi="Garamond"/>
                <w:color w:val="000000" w:themeColor="text1"/>
                <w:sz w:val="22"/>
                <w:szCs w:val="22"/>
              </w:rPr>
              <w:t xml:space="preserve"> TMPA, </w:t>
            </w:r>
            <w:r w:rsidRPr="00E83BAC">
              <w:rPr>
                <w:rFonts w:ascii="Garamond" w:hAnsi="Garamond"/>
                <w:color w:val="000000" w:themeColor="text1"/>
                <w:sz w:val="22"/>
                <w:szCs w:val="22"/>
              </w:rPr>
              <w:t>GPM</w:t>
            </w:r>
            <w:r>
              <w:rPr>
                <w:rFonts w:ascii="Garamond" w:hAnsi="Garamond"/>
                <w:color w:val="000000" w:themeColor="text1"/>
                <w:sz w:val="22"/>
                <w:szCs w:val="22"/>
              </w:rPr>
              <w:t xml:space="preserve"> GMI &amp; DPR IMERG</w:t>
            </w:r>
            <w:r w:rsidRPr="00E83BAC">
              <w:rPr>
                <w:rFonts w:ascii="Garamond" w:hAnsi="Garamond"/>
                <w:color w:val="000000" w:themeColor="text1"/>
                <w:sz w:val="22"/>
                <w:szCs w:val="22"/>
              </w:rPr>
              <w:t>, PERSIANN</w:t>
            </w:r>
            <w:r>
              <w:rPr>
                <w:rFonts w:ascii="Garamond" w:hAnsi="Garamond"/>
                <w:color w:val="000000" w:themeColor="text1"/>
                <w:sz w:val="22"/>
                <w:szCs w:val="22"/>
              </w:rPr>
              <w:t>-CDR</w:t>
            </w:r>
          </w:p>
        </w:tc>
        <w:tc>
          <w:tcPr>
            <w:tcW w:w="2880" w:type="dxa"/>
          </w:tcPr>
          <w:p w14:paraId="31FECA1C" w14:textId="55C2C448" w:rsidR="006B35F7" w:rsidRPr="00E83BAC" w:rsidRDefault="00CC48D3" w:rsidP="006B35F7">
            <w:pPr>
              <w:rPr>
                <w:rFonts w:ascii="Garamond" w:hAnsi="Garamond"/>
                <w:sz w:val="22"/>
                <w:szCs w:val="22"/>
              </w:rPr>
            </w:pPr>
            <w:r>
              <w:rPr>
                <w:rFonts w:ascii="Garamond" w:hAnsi="Garamond"/>
                <w:sz w:val="22"/>
                <w:szCs w:val="22"/>
              </w:rPr>
              <w:t xml:space="preserve">A user’s guide to QPE and a framework </w:t>
            </w:r>
            <w:r w:rsidR="005C2EFA">
              <w:rPr>
                <w:rFonts w:ascii="Garamond" w:hAnsi="Garamond"/>
                <w:sz w:val="22"/>
                <w:szCs w:val="22"/>
              </w:rPr>
              <w:t>demonstrating the value of satellite QPE’s. This end product will also feature an outline for the tool that is to come in the second term.</w:t>
            </w:r>
          </w:p>
        </w:tc>
        <w:tc>
          <w:tcPr>
            <w:tcW w:w="1080" w:type="dxa"/>
          </w:tcPr>
          <w:p w14:paraId="169C64F3" w14:textId="05F3EFF0" w:rsidR="006B35F7" w:rsidRPr="00E83BAC" w:rsidRDefault="000C2CF3" w:rsidP="006B35F7">
            <w:pPr>
              <w:rPr>
                <w:rFonts w:ascii="Garamond" w:hAnsi="Garamond"/>
                <w:sz w:val="22"/>
                <w:szCs w:val="22"/>
              </w:rPr>
            </w:pPr>
            <w:r w:rsidRPr="00E83BAC">
              <w:rPr>
                <w:rFonts w:ascii="Garamond" w:hAnsi="Garamond"/>
                <w:sz w:val="22"/>
                <w:szCs w:val="22"/>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71692C" w:rsidRDefault="004D358F" w:rsidP="00632324">
      <w:pPr>
        <w:pBdr>
          <w:bottom w:val="single" w:sz="4" w:space="1" w:color="auto"/>
        </w:pBdr>
        <w:outlineLvl w:val="0"/>
        <w:rPr>
          <w:rFonts w:ascii="Garamond" w:hAnsi="Garamond" w:cs="Arial"/>
          <w:b/>
          <w:sz w:val="22"/>
          <w:szCs w:val="22"/>
        </w:rPr>
      </w:pPr>
      <w:r w:rsidRPr="0071692C">
        <w:rPr>
          <w:rFonts w:ascii="Garamond" w:hAnsi="Garamond" w:cs="Arial"/>
          <w:b/>
          <w:sz w:val="22"/>
          <w:szCs w:val="22"/>
        </w:rPr>
        <w:t>Project Handoff Package</w:t>
      </w:r>
    </w:p>
    <w:p w14:paraId="118AA2A7" w14:textId="77777777" w:rsidR="004D358F" w:rsidRPr="0071692C" w:rsidRDefault="004D358F" w:rsidP="00632324">
      <w:pPr>
        <w:outlineLvl w:val="0"/>
        <w:rPr>
          <w:rFonts w:ascii="Garamond" w:hAnsi="Garamond" w:cs="Arial"/>
          <w:b/>
          <w:sz w:val="22"/>
          <w:szCs w:val="22"/>
        </w:rPr>
      </w:pPr>
      <w:r w:rsidRPr="0071692C">
        <w:rPr>
          <w:rFonts w:ascii="Garamond" w:hAnsi="Garamond" w:cs="Arial"/>
          <w:b/>
          <w:sz w:val="22"/>
          <w:szCs w:val="22"/>
        </w:rPr>
        <w:t>Transition Plan:</w:t>
      </w:r>
    </w:p>
    <w:p w14:paraId="0F297D5E" w14:textId="319E55CB" w:rsidR="004D358F" w:rsidRPr="0071692C" w:rsidRDefault="00C70287" w:rsidP="00C70287">
      <w:pPr>
        <w:rPr>
          <w:rFonts w:ascii="Garamond" w:hAnsi="Garamond" w:cs="Arial"/>
          <w:sz w:val="22"/>
          <w:szCs w:val="22"/>
        </w:rPr>
      </w:pPr>
      <w:r w:rsidRPr="0071692C">
        <w:rPr>
          <w:rFonts w:ascii="Garamond" w:hAnsi="Garamond" w:cs="Arial"/>
          <w:sz w:val="22"/>
          <w:szCs w:val="22"/>
        </w:rPr>
        <w:t>The project team will hand off all completed results to the NOAA Office for Coastal</w:t>
      </w:r>
      <w:r w:rsidR="00706BF8" w:rsidRPr="0071692C">
        <w:rPr>
          <w:rFonts w:ascii="Garamond" w:hAnsi="Garamond" w:cs="Arial"/>
          <w:sz w:val="22"/>
          <w:szCs w:val="22"/>
        </w:rPr>
        <w:t xml:space="preserve"> Management </w:t>
      </w:r>
      <w:r w:rsidRPr="0071692C">
        <w:rPr>
          <w:rFonts w:ascii="Garamond" w:hAnsi="Garamond" w:cs="Arial"/>
          <w:sz w:val="22"/>
          <w:szCs w:val="22"/>
        </w:rPr>
        <w:t>and the National Environmental Modeling and Analysis Center via a video conference or in-</w:t>
      </w:r>
      <w:r w:rsidR="00706BF8" w:rsidRPr="0071692C">
        <w:rPr>
          <w:rFonts w:ascii="Garamond" w:hAnsi="Garamond" w:cs="Arial"/>
          <w:sz w:val="22"/>
          <w:szCs w:val="22"/>
        </w:rPr>
        <w:t xml:space="preserve">person </w:t>
      </w:r>
      <w:r w:rsidRPr="0071692C">
        <w:rPr>
          <w:rFonts w:ascii="Garamond" w:hAnsi="Garamond" w:cs="Arial"/>
          <w:sz w:val="22"/>
          <w:szCs w:val="22"/>
        </w:rPr>
        <w:t>meeting. The team will also present the results of their extreme precipitation analys</w:t>
      </w:r>
      <w:r w:rsidR="00706BF8" w:rsidRPr="0071692C">
        <w:rPr>
          <w:rFonts w:ascii="Garamond" w:hAnsi="Garamond" w:cs="Arial"/>
          <w:sz w:val="22"/>
          <w:szCs w:val="22"/>
        </w:rPr>
        <w:t xml:space="preserve">is and </w:t>
      </w:r>
      <w:r w:rsidR="00491D00" w:rsidRPr="0071692C">
        <w:rPr>
          <w:rFonts w:ascii="Garamond" w:hAnsi="Garamond" w:cs="Arial"/>
          <w:sz w:val="22"/>
          <w:szCs w:val="22"/>
        </w:rPr>
        <w:t>comparison of satellite-derived QPE measurements</w:t>
      </w:r>
      <w:r w:rsidRPr="0071692C">
        <w:rPr>
          <w:rFonts w:ascii="Garamond" w:hAnsi="Garamond" w:cs="Arial"/>
          <w:sz w:val="22"/>
          <w:szCs w:val="22"/>
        </w:rPr>
        <w:t xml:space="preserve"> during the a</w:t>
      </w:r>
      <w:r w:rsidR="00706BF8" w:rsidRPr="0071692C">
        <w:rPr>
          <w:rFonts w:ascii="Garamond" w:hAnsi="Garamond" w:cs="Arial"/>
          <w:sz w:val="22"/>
          <w:szCs w:val="22"/>
        </w:rPr>
        <w:t xml:space="preserve">forementioned hand off meeting. </w:t>
      </w:r>
      <w:r w:rsidRPr="0071692C">
        <w:rPr>
          <w:rFonts w:ascii="Garamond" w:hAnsi="Garamond" w:cs="Arial"/>
          <w:sz w:val="22"/>
          <w:szCs w:val="22"/>
        </w:rPr>
        <w:t>The team will also provide a thorough documentation of their results and m</w:t>
      </w:r>
      <w:r w:rsidR="00706BF8" w:rsidRPr="0071692C">
        <w:rPr>
          <w:rFonts w:ascii="Garamond" w:hAnsi="Garamond" w:cs="Arial"/>
          <w:sz w:val="22"/>
          <w:szCs w:val="22"/>
        </w:rPr>
        <w:t xml:space="preserve">ethods to NC node </w:t>
      </w:r>
      <w:r w:rsidRPr="0071692C">
        <w:rPr>
          <w:rFonts w:ascii="Garamond" w:hAnsi="Garamond" w:cs="Arial"/>
          <w:sz w:val="22"/>
          <w:szCs w:val="22"/>
        </w:rPr>
        <w:t>leadership to maintain for the second</w:t>
      </w:r>
      <w:r w:rsidR="00706BF8" w:rsidRPr="0071692C">
        <w:rPr>
          <w:rFonts w:ascii="Garamond" w:hAnsi="Garamond" w:cs="Arial"/>
          <w:sz w:val="22"/>
          <w:szCs w:val="22"/>
        </w:rPr>
        <w:t xml:space="preserve"> </w:t>
      </w:r>
      <w:r w:rsidRPr="0071692C">
        <w:rPr>
          <w:rFonts w:ascii="Garamond" w:hAnsi="Garamond" w:cs="Arial"/>
          <w:sz w:val="22"/>
          <w:szCs w:val="22"/>
        </w:rPr>
        <w:t>project term.</w:t>
      </w:r>
    </w:p>
    <w:p w14:paraId="27F121F5" w14:textId="77777777" w:rsidR="00450CA8" w:rsidRDefault="00450CA8" w:rsidP="00450CA8">
      <w:pPr>
        <w:rPr>
          <w:rFonts w:ascii="Garamond" w:eastAsia="Century Gothic" w:hAnsi="Garamond" w:cs="Arial"/>
          <w:i/>
          <w:sz w:val="22"/>
          <w:szCs w:val="22"/>
        </w:rPr>
      </w:pPr>
    </w:p>
    <w:p w14:paraId="081E97F9" w14:textId="503191E0" w:rsidR="00805499" w:rsidRPr="0071692C" w:rsidRDefault="00805499" w:rsidP="00450CA8">
      <w:pPr>
        <w:rPr>
          <w:rFonts w:ascii="Garamond" w:eastAsia="Century Gothic" w:hAnsi="Garamond" w:cs="Arial"/>
          <w:sz w:val="22"/>
          <w:szCs w:val="22"/>
        </w:rPr>
      </w:pPr>
      <w:r w:rsidRPr="0071692C">
        <w:rPr>
          <w:rFonts w:ascii="Garamond" w:eastAsia="Century Gothic" w:hAnsi="Garamond" w:cs="Arial"/>
          <w:b/>
          <w:sz w:val="22"/>
          <w:szCs w:val="22"/>
        </w:rPr>
        <w:t>Project Continuation Plan</w:t>
      </w:r>
      <w:r w:rsidRPr="00450CA8">
        <w:rPr>
          <w:rFonts w:ascii="Garamond" w:eastAsia="Century Gothic" w:hAnsi="Garamond" w:cs="Arial"/>
          <w:sz w:val="22"/>
          <w:szCs w:val="22"/>
        </w:rPr>
        <w:t xml:space="preserve">: </w:t>
      </w:r>
      <w:r w:rsidR="002A1C38">
        <w:rPr>
          <w:rFonts w:ascii="Garamond" w:eastAsia="Century Gothic" w:hAnsi="Garamond" w:cs="Arial"/>
          <w:sz w:val="22"/>
          <w:szCs w:val="22"/>
        </w:rPr>
        <w:t>Upon handing off the atlas, precipitation datasets, and maps and figures, the second term team will be set up to develop a tool that performs the analysis per user input.  This tool will be used by end users such as Adam Stein, among other state and local</w:t>
      </w:r>
      <w:r w:rsidR="001E0FD5">
        <w:rPr>
          <w:rFonts w:ascii="Garamond" w:eastAsia="Century Gothic" w:hAnsi="Garamond" w:cs="Arial"/>
          <w:sz w:val="22"/>
          <w:szCs w:val="22"/>
        </w:rPr>
        <w:t xml:space="preserve"> planners. With the depth of this analysis provided on an easy to use, and interfaced location environment, much more information can be provided to end users that is superior to just using on the ground measures of precipitation. Therefore, demonstrating to all users the benefits of satellite derived datasets. Additionally,</w:t>
      </w:r>
      <w:r w:rsidR="002A1C38">
        <w:rPr>
          <w:rFonts w:ascii="Garamond" w:eastAsia="Century Gothic" w:hAnsi="Garamond" w:cs="Arial"/>
          <w:sz w:val="22"/>
          <w:szCs w:val="22"/>
        </w:rPr>
        <w:t xml:space="preserve"> the second term team will be able to focus on flooding and tropical cyclones in specific areas like Charleston</w:t>
      </w:r>
      <w:r w:rsidR="001E0FD5">
        <w:rPr>
          <w:rFonts w:ascii="Garamond" w:eastAsia="Century Gothic" w:hAnsi="Garamond" w:cs="Arial"/>
          <w:sz w:val="22"/>
          <w:szCs w:val="22"/>
        </w:rPr>
        <w:t xml:space="preserve"> and foster additional partners</w:t>
      </w:r>
      <w:r w:rsidR="00974B10">
        <w:rPr>
          <w:rFonts w:ascii="Garamond" w:eastAsia="Century Gothic" w:hAnsi="Garamond" w:cs="Arial"/>
          <w:sz w:val="22"/>
          <w:szCs w:val="22"/>
        </w:rPr>
        <w:t xml:space="preserve"> and</w:t>
      </w:r>
      <w:r w:rsidR="001E0FD5">
        <w:rPr>
          <w:rFonts w:ascii="Garamond" w:eastAsia="Century Gothic" w:hAnsi="Garamond" w:cs="Arial"/>
          <w:sz w:val="22"/>
          <w:szCs w:val="22"/>
        </w:rPr>
        <w:t xml:space="preserve"> users in the area</w:t>
      </w:r>
      <w:r w:rsidR="002A1C38">
        <w:rPr>
          <w:rFonts w:ascii="Garamond" w:eastAsia="Century Gothic" w:hAnsi="Garamond" w:cs="Arial"/>
          <w:sz w:val="22"/>
          <w:szCs w:val="22"/>
        </w:rPr>
        <w:t>.</w:t>
      </w:r>
    </w:p>
    <w:p w14:paraId="03EA2AEE" w14:textId="77777777" w:rsidR="00DF17FF" w:rsidRDefault="00DF17FF" w:rsidP="00C70287">
      <w:pPr>
        <w:rPr>
          <w:rFonts w:ascii="Garamond" w:hAnsi="Garamond" w:cs="Arial"/>
        </w:rPr>
      </w:pPr>
    </w:p>
    <w:p w14:paraId="54B05456" w14:textId="7DE126EA" w:rsidR="004D358F" w:rsidRPr="0071692C" w:rsidRDefault="004D358F" w:rsidP="003118EA">
      <w:pPr>
        <w:rPr>
          <w:sz w:val="22"/>
          <w:szCs w:val="22"/>
        </w:rPr>
      </w:pPr>
      <w:r w:rsidRPr="0071692C">
        <w:rPr>
          <w:rFonts w:ascii="Garamond" w:hAnsi="Garamond" w:cs="Arial"/>
          <w:b/>
          <w:sz w:val="22"/>
          <w:szCs w:val="22"/>
        </w:rPr>
        <w:t xml:space="preserve">Team POC: </w:t>
      </w:r>
      <w:r w:rsidR="00CD6C3E" w:rsidRPr="0071692C">
        <w:rPr>
          <w:rFonts w:ascii="Garamond" w:hAnsi="Garamond"/>
          <w:color w:val="000000"/>
          <w:sz w:val="22"/>
          <w:szCs w:val="22"/>
        </w:rPr>
        <w:t>Andrew Shanno</w:t>
      </w:r>
      <w:r w:rsidR="008C0538" w:rsidRPr="0071692C">
        <w:rPr>
          <w:rFonts w:ascii="Garamond" w:hAnsi="Garamond"/>
          <w:color w:val="000000"/>
          <w:sz w:val="22"/>
          <w:szCs w:val="22"/>
        </w:rPr>
        <w:t xml:space="preserve">n, </w:t>
      </w:r>
      <w:proofErr w:type="spellStart"/>
      <w:r w:rsidR="003118EA" w:rsidRPr="0071692C">
        <w:rPr>
          <w:rFonts w:ascii="Garamond" w:hAnsi="Garamond"/>
          <w:color w:val="000000"/>
          <w:sz w:val="22"/>
          <w:szCs w:val="22"/>
        </w:rPr>
        <w:t>ashannon@sas.upenn.edu</w:t>
      </w:r>
      <w:proofErr w:type="spellEnd"/>
    </w:p>
    <w:p w14:paraId="03F3BF81" w14:textId="4D298FBF" w:rsidR="0071692C" w:rsidRDefault="0071692C" w:rsidP="000162AA">
      <w:pPr>
        <w:rPr>
          <w:rFonts w:ascii="Garamond" w:hAnsi="Garamond"/>
          <w:color w:val="000000"/>
          <w:sz w:val="22"/>
          <w:szCs w:val="22"/>
        </w:rPr>
      </w:pPr>
      <w:r>
        <w:rPr>
          <w:rFonts w:ascii="Garamond" w:hAnsi="Garamond" w:cs="Arial"/>
          <w:b/>
          <w:sz w:val="22"/>
          <w:szCs w:val="22"/>
        </w:rPr>
        <w:t xml:space="preserve">Partners </w:t>
      </w:r>
      <w:r w:rsidR="004D358F" w:rsidRPr="0071692C">
        <w:rPr>
          <w:rFonts w:ascii="Garamond" w:hAnsi="Garamond" w:cs="Arial"/>
          <w:b/>
          <w:sz w:val="22"/>
          <w:szCs w:val="22"/>
        </w:rPr>
        <w:t>POC</w:t>
      </w:r>
      <w:r w:rsidR="004D358F" w:rsidRPr="0071692C">
        <w:rPr>
          <w:rFonts w:ascii="Garamond" w:hAnsi="Garamond" w:cs="Arial"/>
          <w:sz w:val="22"/>
          <w:szCs w:val="22"/>
        </w:rPr>
        <w:t xml:space="preserve">: </w:t>
      </w:r>
      <w:r w:rsidR="000162AA" w:rsidRPr="0071692C">
        <w:rPr>
          <w:rFonts w:ascii="Garamond" w:hAnsi="Garamond" w:cs="Arial"/>
          <w:sz w:val="22"/>
          <w:szCs w:val="22"/>
        </w:rPr>
        <w:t>Adam Stein</w:t>
      </w:r>
      <w:r w:rsidR="008C0538" w:rsidRPr="0071692C">
        <w:rPr>
          <w:rFonts w:ascii="Garamond" w:hAnsi="Garamond" w:cs="Arial"/>
          <w:sz w:val="22"/>
          <w:szCs w:val="22"/>
        </w:rPr>
        <w:t xml:space="preserve">, </w:t>
      </w:r>
      <w:proofErr w:type="spellStart"/>
      <w:r>
        <w:rPr>
          <w:rFonts w:ascii="Garamond" w:hAnsi="Garamond"/>
          <w:color w:val="000000"/>
          <w:sz w:val="22"/>
          <w:szCs w:val="22"/>
        </w:rPr>
        <w:t>adam.stein@noaa.go</w:t>
      </w:r>
      <w:r w:rsidR="00403E1B">
        <w:rPr>
          <w:rFonts w:ascii="Garamond" w:hAnsi="Garamond"/>
          <w:color w:val="000000"/>
          <w:sz w:val="22"/>
          <w:szCs w:val="22"/>
        </w:rPr>
        <w:t>v</w:t>
      </w:r>
      <w:proofErr w:type="spellEnd"/>
      <w:r w:rsidR="007E15A2">
        <w:rPr>
          <w:rFonts w:ascii="Garamond" w:hAnsi="Garamond"/>
          <w:color w:val="000000"/>
          <w:sz w:val="22"/>
          <w:szCs w:val="22"/>
        </w:rPr>
        <w:t>,</w:t>
      </w:r>
      <w:r>
        <w:rPr>
          <w:rFonts w:ascii="Garamond" w:hAnsi="Garamond"/>
          <w:color w:val="000000"/>
          <w:sz w:val="22"/>
          <w:szCs w:val="22"/>
        </w:rPr>
        <w:t xml:space="preserve"> Matthew Hutchins, </w:t>
      </w:r>
      <w:proofErr w:type="spellStart"/>
      <w:r>
        <w:rPr>
          <w:rFonts w:ascii="Garamond" w:hAnsi="Garamond"/>
          <w:color w:val="000000"/>
          <w:sz w:val="22"/>
          <w:szCs w:val="22"/>
        </w:rPr>
        <w:t>mwhutchi@unca.edu</w:t>
      </w:r>
      <w:proofErr w:type="spellEnd"/>
    </w:p>
    <w:p w14:paraId="2279488E" w14:textId="39065BD4" w:rsidR="0071692C" w:rsidRPr="0071692C" w:rsidRDefault="0071692C" w:rsidP="000162AA">
      <w:pPr>
        <w:rPr>
          <w:rFonts w:ascii="Garamond" w:hAnsi="Garamond"/>
          <w:color w:val="000000"/>
          <w:sz w:val="22"/>
          <w:szCs w:val="22"/>
        </w:rPr>
      </w:pPr>
      <w:r>
        <w:rPr>
          <w:rFonts w:ascii="Garamond" w:hAnsi="Garamond"/>
          <w:color w:val="000000"/>
          <w:sz w:val="22"/>
          <w:szCs w:val="22"/>
        </w:rPr>
        <w:t xml:space="preserve">  </w:t>
      </w:r>
    </w:p>
    <w:p w14:paraId="29233BAC" w14:textId="77777777" w:rsidR="0071692C" w:rsidRDefault="0071692C" w:rsidP="003118EA">
      <w:pPr>
        <w:rPr>
          <w:rFonts w:ascii="Garamond" w:hAnsi="Garamond"/>
          <w:sz w:val="22"/>
          <w:szCs w:val="22"/>
        </w:rPr>
      </w:pPr>
    </w:p>
    <w:p w14:paraId="1B210AC0" w14:textId="77777777" w:rsidR="007E15A2" w:rsidRPr="0071692C" w:rsidRDefault="007E15A2" w:rsidP="003118EA">
      <w:pPr>
        <w:rPr>
          <w:rFonts w:ascii="Garamond" w:hAnsi="Garamond"/>
          <w:sz w:val="22"/>
          <w:szCs w:val="22"/>
        </w:rPr>
      </w:pPr>
    </w:p>
    <w:p w14:paraId="6F105780" w14:textId="77777777" w:rsidR="008C0538" w:rsidRPr="0071692C" w:rsidRDefault="008C0538" w:rsidP="008C0538">
      <w:pPr>
        <w:rPr>
          <w:rFonts w:ascii="Garamond" w:hAnsi="Garamond" w:cs="Arial"/>
          <w:b/>
          <w:sz w:val="22"/>
          <w:szCs w:val="22"/>
        </w:rPr>
      </w:pPr>
      <w:r w:rsidRPr="0071692C">
        <w:rPr>
          <w:rFonts w:ascii="Garamond" w:hAnsi="Garamond" w:cs="Arial"/>
          <w:b/>
          <w:sz w:val="22"/>
          <w:szCs w:val="22"/>
        </w:rPr>
        <w:t>Handoff Package:</w:t>
      </w:r>
    </w:p>
    <w:p w14:paraId="60F9B552" w14:textId="07B83973" w:rsidR="008C0538" w:rsidRPr="00E14AC6" w:rsidRDefault="00776474" w:rsidP="008C0538">
      <w:pPr>
        <w:pStyle w:val="ListParagraph"/>
        <w:numPr>
          <w:ilvl w:val="0"/>
          <w:numId w:val="7"/>
        </w:numPr>
        <w:rPr>
          <w:rFonts w:ascii="Garamond" w:hAnsi="Garamond" w:cs="Arial"/>
        </w:rPr>
      </w:pPr>
      <w:r w:rsidRPr="0041112B">
        <w:rPr>
          <w:rFonts w:ascii="Garamond" w:hAnsi="Garamond" w:cs="Arial"/>
        </w:rPr>
        <w:t xml:space="preserve">An </w:t>
      </w:r>
      <w:r w:rsidR="00B758BA" w:rsidRPr="0041112B">
        <w:rPr>
          <w:rFonts w:ascii="Garamond" w:hAnsi="Garamond" w:cs="Arial"/>
        </w:rPr>
        <w:t>atlas</w:t>
      </w:r>
      <w:r w:rsidR="004A4492" w:rsidRPr="0041112B">
        <w:rPr>
          <w:rFonts w:ascii="Garamond" w:hAnsi="Garamond" w:cs="Arial"/>
        </w:rPr>
        <w:t xml:space="preserve"> compiling project methods, results, and conclusions that displays</w:t>
      </w:r>
      <w:r w:rsidRPr="0041112B">
        <w:rPr>
          <w:rFonts w:ascii="Garamond" w:hAnsi="Garamond" w:cs="Arial"/>
        </w:rPr>
        <w:t xml:space="preserve"> all </w:t>
      </w:r>
      <w:r w:rsidR="00B758BA" w:rsidRPr="0041112B">
        <w:rPr>
          <w:rFonts w:ascii="Garamond" w:hAnsi="Garamond" w:cs="Arial"/>
        </w:rPr>
        <w:t xml:space="preserve">static </w:t>
      </w:r>
      <w:r w:rsidR="005C2EFA">
        <w:rPr>
          <w:rFonts w:ascii="Garamond" w:hAnsi="Garamond" w:cs="Arial"/>
        </w:rPr>
        <w:t>graphs</w:t>
      </w:r>
      <w:r w:rsidR="005C2EFA" w:rsidRPr="0041112B">
        <w:rPr>
          <w:rFonts w:ascii="Garamond" w:hAnsi="Garamond" w:cs="Arial"/>
        </w:rPr>
        <w:t xml:space="preserve"> </w:t>
      </w:r>
      <w:r w:rsidRPr="0041112B">
        <w:rPr>
          <w:rFonts w:ascii="Garamond" w:hAnsi="Garamond" w:cs="Arial"/>
        </w:rPr>
        <w:t>and figures</w:t>
      </w:r>
      <w:r w:rsidR="00C02FF7">
        <w:rPr>
          <w:rFonts w:ascii="Garamond" w:hAnsi="Garamond" w:cs="Arial"/>
        </w:rPr>
        <w:t>, including uncertainty charts</w:t>
      </w:r>
      <w:r w:rsidR="005C2EFA">
        <w:rPr>
          <w:rFonts w:ascii="Garamond" w:hAnsi="Garamond" w:cs="Arial"/>
        </w:rPr>
        <w:t>, among other statistical graphs.</w:t>
      </w:r>
    </w:p>
    <w:p w14:paraId="6309C4A6" w14:textId="4180A933" w:rsidR="00B758BA" w:rsidRPr="00B04A00" w:rsidRDefault="00B758BA" w:rsidP="008C0538">
      <w:pPr>
        <w:pStyle w:val="ListParagraph"/>
        <w:numPr>
          <w:ilvl w:val="0"/>
          <w:numId w:val="7"/>
        </w:numPr>
        <w:rPr>
          <w:rFonts w:ascii="Garamond" w:hAnsi="Garamond" w:cs="Arial"/>
        </w:rPr>
      </w:pPr>
      <w:r w:rsidRPr="00B04A00">
        <w:rPr>
          <w:rFonts w:ascii="Garamond" w:hAnsi="Garamond" w:cs="Arial"/>
        </w:rPr>
        <w:t>Processed datasets of QPE to incorporate into NEMAC Climate Resilience Toolkit</w:t>
      </w:r>
    </w:p>
    <w:p w14:paraId="38518644" w14:textId="7FE7DABF" w:rsidR="004A4492" w:rsidRDefault="004A4492" w:rsidP="008C0538">
      <w:pPr>
        <w:pStyle w:val="ListParagraph"/>
        <w:numPr>
          <w:ilvl w:val="0"/>
          <w:numId w:val="7"/>
        </w:numPr>
        <w:rPr>
          <w:rFonts w:ascii="Garamond" w:hAnsi="Garamond" w:cs="Arial"/>
        </w:rPr>
      </w:pPr>
      <w:r w:rsidRPr="00B04A00">
        <w:rPr>
          <w:rFonts w:ascii="Garamond" w:hAnsi="Garamond" w:cs="Arial"/>
        </w:rPr>
        <w:t xml:space="preserve">Maps and figures including long-term and short-term statistical analyses of extreme precipitation, rainfall </w:t>
      </w:r>
      <w:proofErr w:type="spellStart"/>
      <w:r w:rsidRPr="00B04A00">
        <w:rPr>
          <w:rFonts w:ascii="Garamond" w:hAnsi="Garamond" w:cs="Arial"/>
        </w:rPr>
        <w:t>climatologies</w:t>
      </w:r>
      <w:proofErr w:type="spellEnd"/>
      <w:r w:rsidRPr="00B04A00">
        <w:rPr>
          <w:rFonts w:ascii="Garamond" w:hAnsi="Garamond" w:cs="Arial"/>
        </w:rPr>
        <w:t xml:space="preserve"> throughout the study area, threshold value and percentile maps of extreme precipitation</w:t>
      </w:r>
      <w:r w:rsidR="005C2EFA">
        <w:rPr>
          <w:rFonts w:ascii="Garamond" w:hAnsi="Garamond" w:cs="Arial"/>
        </w:rPr>
        <w:t>.</w:t>
      </w:r>
      <w:r w:rsidRPr="00B04A00">
        <w:rPr>
          <w:rFonts w:ascii="Garamond" w:hAnsi="Garamond" w:cs="Arial"/>
        </w:rPr>
        <w:t xml:space="preserve"> </w:t>
      </w:r>
    </w:p>
    <w:p w14:paraId="6EFA0914" w14:textId="5CCBE7DD" w:rsidR="00C02FF7" w:rsidRPr="003E1A33" w:rsidRDefault="004B5E11" w:rsidP="008C0538">
      <w:pPr>
        <w:pStyle w:val="ListParagraph"/>
        <w:numPr>
          <w:ilvl w:val="0"/>
          <w:numId w:val="7"/>
        </w:numPr>
        <w:rPr>
          <w:rFonts w:ascii="Garamond" w:hAnsi="Garamond" w:cs="Arial"/>
        </w:rPr>
      </w:pPr>
      <w:r>
        <w:rPr>
          <w:rFonts w:ascii="Garamond" w:hAnsi="Garamond" w:cs="Arial"/>
        </w:rPr>
        <w:t>Decision support</w:t>
      </w:r>
      <w:r w:rsidR="00C02FF7">
        <w:rPr>
          <w:rFonts w:ascii="Garamond" w:hAnsi="Garamond" w:cs="Arial"/>
        </w:rPr>
        <w:t xml:space="preserve"> framework website detailing information about </w:t>
      </w:r>
      <w:r w:rsidR="00C02FF7" w:rsidRPr="00B04A00">
        <w:rPr>
          <w:rFonts w:ascii="Garamond" w:hAnsi="Garamond" w:cs="Arial"/>
        </w:rPr>
        <w:t>QPE</w:t>
      </w:r>
      <w:r w:rsidR="00C02FF7">
        <w:rPr>
          <w:rFonts w:ascii="Garamond" w:hAnsi="Garamond" w:cs="Arial"/>
        </w:rPr>
        <w:t xml:space="preserve"> for any data user and how to go about using the information provided in the </w:t>
      </w:r>
      <w:r w:rsidR="00EB1FB4">
        <w:rPr>
          <w:rFonts w:ascii="Garamond" w:hAnsi="Garamond" w:cs="Arial"/>
        </w:rPr>
        <w:t>at</w:t>
      </w:r>
      <w:r w:rsidR="00C02FF7">
        <w:rPr>
          <w:rFonts w:ascii="Garamond" w:hAnsi="Garamond" w:cs="Arial"/>
        </w:rPr>
        <w:t>las and coming tool in the second term</w:t>
      </w:r>
    </w:p>
    <w:p w14:paraId="3FC600FA" w14:textId="77777777" w:rsidR="005B39A8" w:rsidRDefault="005B39A8" w:rsidP="00632324">
      <w:pPr>
        <w:pBdr>
          <w:bottom w:val="single" w:sz="4" w:space="1" w:color="auto"/>
        </w:pBdr>
        <w:outlineLvl w:val="0"/>
        <w:rPr>
          <w:rFonts w:ascii="Garamond" w:hAnsi="Garamond"/>
          <w:b/>
          <w:sz w:val="22"/>
          <w:szCs w:val="22"/>
        </w:rPr>
      </w:pPr>
    </w:p>
    <w:p w14:paraId="75EC0EAB" w14:textId="77777777" w:rsidR="005B39A8" w:rsidRDefault="005B39A8" w:rsidP="00632324">
      <w:pPr>
        <w:pBdr>
          <w:bottom w:val="single" w:sz="4" w:space="1" w:color="auto"/>
        </w:pBdr>
        <w:outlineLvl w:val="0"/>
        <w:rPr>
          <w:rFonts w:ascii="Garamond" w:hAnsi="Garamond"/>
          <w:b/>
          <w:sz w:val="22"/>
          <w:szCs w:val="22"/>
        </w:rPr>
      </w:pPr>
    </w:p>
    <w:p w14:paraId="7D79AE23" w14:textId="42383723" w:rsidR="00272CD9" w:rsidRPr="0071692C" w:rsidRDefault="00272CD9" w:rsidP="00632324">
      <w:pPr>
        <w:pBdr>
          <w:bottom w:val="single" w:sz="4" w:space="1" w:color="auto"/>
        </w:pBdr>
        <w:outlineLvl w:val="0"/>
        <w:rPr>
          <w:rFonts w:ascii="Garamond" w:hAnsi="Garamond"/>
          <w:sz w:val="22"/>
          <w:szCs w:val="22"/>
        </w:rPr>
      </w:pPr>
      <w:r w:rsidRPr="00E83BAC">
        <w:rPr>
          <w:rFonts w:ascii="Garamond" w:hAnsi="Garamond"/>
          <w:b/>
          <w:sz w:val="22"/>
          <w:szCs w:val="22"/>
        </w:rPr>
        <w:t>References</w:t>
      </w:r>
      <w:r w:rsidR="003D2EDF" w:rsidRPr="00E83BAC">
        <w:rPr>
          <w:rFonts w:ascii="Garamond" w:hAnsi="Garamond"/>
          <w:b/>
          <w:sz w:val="22"/>
          <w:szCs w:val="22"/>
        </w:rPr>
        <w:t>:</w:t>
      </w:r>
    </w:p>
    <w:p w14:paraId="11DEE945" w14:textId="77777777" w:rsidR="00925FA2" w:rsidRPr="0071692C" w:rsidRDefault="00925FA2" w:rsidP="00925FA2">
      <w:pPr>
        <w:rPr>
          <w:rFonts w:ascii="Garamond" w:hAnsi="Garamond"/>
          <w:color w:val="000000"/>
          <w:sz w:val="22"/>
          <w:szCs w:val="22"/>
        </w:rPr>
      </w:pPr>
      <w:r w:rsidRPr="0071692C">
        <w:rPr>
          <w:rFonts w:ascii="Garamond" w:hAnsi="Garamond"/>
          <w:color w:val="000000"/>
          <w:sz w:val="22"/>
          <w:szCs w:val="22"/>
        </w:rPr>
        <w:t>Coastal Zone Management Act of 1972 (</w:t>
      </w:r>
      <w:r w:rsidRPr="0071692C">
        <w:rPr>
          <w:rFonts w:ascii="Garamond" w:hAnsi="Garamond"/>
          <w:sz w:val="22"/>
          <w:szCs w:val="22"/>
        </w:rPr>
        <w:t>16 USC 1451-1464</w:t>
      </w:r>
      <w:r w:rsidRPr="0071692C">
        <w:rPr>
          <w:rFonts w:ascii="Garamond" w:hAnsi="Garamond"/>
          <w:color w:val="000000"/>
          <w:sz w:val="22"/>
          <w:szCs w:val="22"/>
        </w:rPr>
        <w:t xml:space="preserve">, Chapter 33; P.L. 92-583, October 27, </w:t>
      </w:r>
    </w:p>
    <w:p w14:paraId="2FA7BBE8" w14:textId="77777777" w:rsidR="00925FA2" w:rsidRPr="0071692C" w:rsidRDefault="00925FA2" w:rsidP="00925FA2">
      <w:pPr>
        <w:ind w:firstLine="720"/>
        <w:rPr>
          <w:rFonts w:ascii="Garamond" w:hAnsi="Garamond"/>
          <w:sz w:val="22"/>
          <w:szCs w:val="22"/>
        </w:rPr>
      </w:pPr>
      <w:r w:rsidRPr="0071692C">
        <w:rPr>
          <w:rFonts w:ascii="Garamond" w:hAnsi="Garamond"/>
          <w:color w:val="000000"/>
          <w:sz w:val="22"/>
          <w:szCs w:val="22"/>
        </w:rPr>
        <w:t>1972; 86 Stat. 1280)</w:t>
      </w:r>
    </w:p>
    <w:p w14:paraId="170ABC1A" w14:textId="77777777" w:rsidR="00925FA2" w:rsidRPr="0071692C" w:rsidRDefault="00925FA2" w:rsidP="007B6E97">
      <w:pPr>
        <w:ind w:left="720" w:hanging="720"/>
        <w:rPr>
          <w:rFonts w:ascii="Garamond" w:hAnsi="Garamond"/>
          <w:sz w:val="22"/>
          <w:szCs w:val="22"/>
        </w:rPr>
      </w:pPr>
    </w:p>
    <w:p w14:paraId="71AD98E1" w14:textId="6089C72A" w:rsidR="006A0886" w:rsidRPr="00E83BAC" w:rsidRDefault="006A0886" w:rsidP="007B6E97">
      <w:pPr>
        <w:ind w:left="720" w:hanging="720"/>
        <w:rPr>
          <w:rFonts w:ascii="Garamond" w:hAnsi="Garamond"/>
          <w:sz w:val="22"/>
          <w:szCs w:val="22"/>
        </w:rPr>
      </w:pPr>
      <w:proofErr w:type="spellStart"/>
      <w:r w:rsidRPr="0071692C">
        <w:rPr>
          <w:rFonts w:ascii="Garamond" w:hAnsi="Garamond"/>
          <w:sz w:val="22"/>
          <w:szCs w:val="22"/>
        </w:rPr>
        <w:t>Spanger</w:t>
      </w:r>
      <w:proofErr w:type="spellEnd"/>
      <w:r w:rsidRPr="0071692C">
        <w:rPr>
          <w:rFonts w:ascii="Garamond" w:hAnsi="Garamond"/>
          <w:sz w:val="22"/>
          <w:szCs w:val="22"/>
        </w:rPr>
        <w:t>-S</w:t>
      </w:r>
      <w:r w:rsidR="00123367" w:rsidRPr="0071692C">
        <w:rPr>
          <w:rFonts w:ascii="Garamond" w:hAnsi="Garamond"/>
          <w:sz w:val="22"/>
          <w:szCs w:val="22"/>
        </w:rPr>
        <w:t>iegfried, E., Fitzpatrick, M., &amp;</w:t>
      </w:r>
      <w:r w:rsidRPr="0071692C">
        <w:rPr>
          <w:rFonts w:ascii="Garamond" w:hAnsi="Garamond"/>
          <w:sz w:val="22"/>
          <w:szCs w:val="22"/>
        </w:rPr>
        <w:t xml:space="preserve"> Dahl, K. (2014). Encroaching Tides</w:t>
      </w:r>
      <w:r w:rsidR="0041112B">
        <w:rPr>
          <w:rFonts w:ascii="Garamond" w:hAnsi="Garamond"/>
          <w:sz w:val="22"/>
          <w:szCs w:val="22"/>
        </w:rPr>
        <w:t>:</w:t>
      </w:r>
      <w:r w:rsidRPr="0071692C">
        <w:rPr>
          <w:rFonts w:ascii="Garamond" w:hAnsi="Garamond"/>
          <w:sz w:val="22"/>
          <w:szCs w:val="22"/>
        </w:rPr>
        <w:t xml:space="preserve"> How </w:t>
      </w:r>
      <w:r w:rsidR="0041112B">
        <w:rPr>
          <w:rFonts w:ascii="Garamond" w:hAnsi="Garamond"/>
          <w:sz w:val="22"/>
          <w:szCs w:val="22"/>
        </w:rPr>
        <w:t>s</w:t>
      </w:r>
      <w:r w:rsidRPr="00E83BAC">
        <w:rPr>
          <w:rFonts w:ascii="Garamond" w:hAnsi="Garamond"/>
          <w:sz w:val="22"/>
          <w:szCs w:val="22"/>
        </w:rPr>
        <w:t xml:space="preserve">ea </w:t>
      </w:r>
      <w:r w:rsidR="007E15A2">
        <w:rPr>
          <w:rFonts w:ascii="Garamond" w:hAnsi="Garamond"/>
          <w:sz w:val="22"/>
          <w:szCs w:val="22"/>
        </w:rPr>
        <w:t>le</w:t>
      </w:r>
      <w:r w:rsidRPr="00E83BAC">
        <w:rPr>
          <w:rFonts w:ascii="Garamond" w:hAnsi="Garamond"/>
          <w:sz w:val="22"/>
          <w:szCs w:val="22"/>
        </w:rPr>
        <w:t xml:space="preserve">vel </w:t>
      </w:r>
      <w:r w:rsidR="0041112B">
        <w:rPr>
          <w:rFonts w:ascii="Garamond" w:hAnsi="Garamond"/>
          <w:sz w:val="22"/>
          <w:szCs w:val="22"/>
        </w:rPr>
        <w:t>r</w:t>
      </w:r>
      <w:r w:rsidRPr="00E83BAC">
        <w:rPr>
          <w:rFonts w:ascii="Garamond" w:hAnsi="Garamond"/>
          <w:sz w:val="22"/>
          <w:szCs w:val="22"/>
        </w:rPr>
        <w:t xml:space="preserve">ise and </w:t>
      </w:r>
      <w:r w:rsidR="0041112B">
        <w:rPr>
          <w:rFonts w:ascii="Garamond" w:hAnsi="Garamond"/>
          <w:sz w:val="22"/>
          <w:szCs w:val="22"/>
        </w:rPr>
        <w:t>t</w:t>
      </w:r>
      <w:r w:rsidRPr="00E83BAC">
        <w:rPr>
          <w:rFonts w:ascii="Garamond" w:hAnsi="Garamond"/>
          <w:sz w:val="22"/>
          <w:szCs w:val="22"/>
        </w:rPr>
        <w:t xml:space="preserve">idal </w:t>
      </w:r>
      <w:r w:rsidR="0041112B">
        <w:rPr>
          <w:rFonts w:ascii="Garamond" w:hAnsi="Garamond"/>
          <w:sz w:val="22"/>
          <w:szCs w:val="22"/>
        </w:rPr>
        <w:t>f</w:t>
      </w:r>
      <w:r w:rsidRPr="00E83BAC">
        <w:rPr>
          <w:rFonts w:ascii="Garamond" w:hAnsi="Garamond"/>
          <w:sz w:val="22"/>
          <w:szCs w:val="22"/>
        </w:rPr>
        <w:t xml:space="preserve">looding </w:t>
      </w:r>
      <w:r w:rsidR="0041112B">
        <w:rPr>
          <w:rFonts w:ascii="Garamond" w:hAnsi="Garamond"/>
          <w:sz w:val="22"/>
          <w:szCs w:val="22"/>
        </w:rPr>
        <w:t>t</w:t>
      </w:r>
      <w:r w:rsidRPr="00E83BAC">
        <w:rPr>
          <w:rFonts w:ascii="Garamond" w:hAnsi="Garamond"/>
          <w:sz w:val="22"/>
          <w:szCs w:val="22"/>
        </w:rPr>
        <w:t xml:space="preserve">hreaten U.S. East and Gulf Coast </w:t>
      </w:r>
      <w:r w:rsidR="0041112B">
        <w:rPr>
          <w:rFonts w:ascii="Garamond" w:hAnsi="Garamond"/>
          <w:sz w:val="22"/>
          <w:szCs w:val="22"/>
        </w:rPr>
        <w:t>c</w:t>
      </w:r>
      <w:r w:rsidRPr="00E83BAC">
        <w:rPr>
          <w:rFonts w:ascii="Garamond" w:hAnsi="Garamond"/>
          <w:sz w:val="22"/>
          <w:szCs w:val="22"/>
        </w:rPr>
        <w:t xml:space="preserve">ommunities over the </w:t>
      </w:r>
      <w:r w:rsidR="0041112B">
        <w:rPr>
          <w:rFonts w:ascii="Garamond" w:hAnsi="Garamond"/>
          <w:sz w:val="22"/>
          <w:szCs w:val="22"/>
        </w:rPr>
        <w:t>n</w:t>
      </w:r>
      <w:r w:rsidRPr="00E83BAC">
        <w:rPr>
          <w:rFonts w:ascii="Garamond" w:hAnsi="Garamond"/>
          <w:sz w:val="22"/>
          <w:szCs w:val="22"/>
        </w:rPr>
        <w:t xml:space="preserve">ext 30 </w:t>
      </w:r>
      <w:r w:rsidR="0041112B">
        <w:rPr>
          <w:rFonts w:ascii="Garamond" w:hAnsi="Garamond"/>
          <w:sz w:val="22"/>
          <w:szCs w:val="22"/>
        </w:rPr>
        <w:t>y</w:t>
      </w:r>
      <w:r w:rsidRPr="00E83BAC">
        <w:rPr>
          <w:rFonts w:ascii="Garamond" w:hAnsi="Garamond"/>
          <w:sz w:val="22"/>
          <w:szCs w:val="22"/>
        </w:rPr>
        <w:t>ears</w:t>
      </w:r>
      <w:r w:rsidR="0041112B">
        <w:rPr>
          <w:rFonts w:ascii="Garamond" w:hAnsi="Garamond"/>
          <w:sz w:val="22"/>
          <w:szCs w:val="22"/>
        </w:rPr>
        <w:t>,</w:t>
      </w:r>
      <w:r w:rsidRPr="00E83BAC">
        <w:rPr>
          <w:rFonts w:ascii="Garamond" w:hAnsi="Garamond"/>
          <w:sz w:val="22"/>
          <w:szCs w:val="22"/>
        </w:rPr>
        <w:t xml:space="preserve"> </w:t>
      </w:r>
      <w:r w:rsidRPr="00E83BAC">
        <w:rPr>
          <w:rFonts w:ascii="Garamond" w:hAnsi="Garamond"/>
          <w:i/>
          <w:sz w:val="22"/>
          <w:szCs w:val="22"/>
        </w:rPr>
        <w:t>Cambridge, MA: Union of Concerned Scientists</w:t>
      </w:r>
      <w:r w:rsidR="0041112B">
        <w:rPr>
          <w:rFonts w:ascii="Garamond" w:hAnsi="Garamond"/>
          <w:i/>
          <w:sz w:val="22"/>
          <w:szCs w:val="22"/>
        </w:rPr>
        <w:t>,</w:t>
      </w:r>
      <w:r w:rsidR="0041112B">
        <w:rPr>
          <w:rFonts w:ascii="Garamond" w:hAnsi="Garamond"/>
          <w:sz w:val="22"/>
          <w:szCs w:val="22"/>
        </w:rPr>
        <w:t xml:space="preserve"> </w:t>
      </w:r>
      <w:r w:rsidR="0041112B" w:rsidRPr="002212A5">
        <w:rPr>
          <w:rFonts w:ascii="Garamond" w:hAnsi="Garamond"/>
          <w:sz w:val="22"/>
          <w:szCs w:val="22"/>
        </w:rPr>
        <w:t>pp. 8-11.</w:t>
      </w:r>
    </w:p>
    <w:p w14:paraId="68FEED05" w14:textId="77777777" w:rsidR="00925FA2" w:rsidRPr="00E83BAC" w:rsidRDefault="00925FA2" w:rsidP="004A4492">
      <w:pPr>
        <w:rPr>
          <w:rFonts w:ascii="Garamond" w:hAnsi="Garamond"/>
          <w:sz w:val="22"/>
          <w:szCs w:val="22"/>
        </w:rPr>
      </w:pPr>
    </w:p>
    <w:p w14:paraId="17E05F98" w14:textId="77777777" w:rsidR="004A4492" w:rsidRPr="00E83BAC" w:rsidRDefault="004A4492" w:rsidP="007B6E97">
      <w:pPr>
        <w:ind w:left="720" w:hanging="720"/>
        <w:rPr>
          <w:rFonts w:ascii="Garamond" w:hAnsi="Garamond"/>
          <w:sz w:val="22"/>
          <w:szCs w:val="22"/>
        </w:rPr>
      </w:pPr>
    </w:p>
    <w:p w14:paraId="3C626989" w14:textId="77777777" w:rsidR="006530A1" w:rsidRDefault="006530A1" w:rsidP="007B6E97">
      <w:pPr>
        <w:ind w:left="720" w:hanging="720"/>
        <w:rPr>
          <w:rFonts w:ascii="Garamond" w:hAnsi="Garamond"/>
        </w:rPr>
      </w:pPr>
    </w:p>
    <w:p w14:paraId="2677936C" w14:textId="049538E8" w:rsidR="006530A1" w:rsidRPr="006530A1" w:rsidRDefault="006530A1" w:rsidP="00A20D84">
      <w:pPr>
        <w:rPr>
          <w:rFonts w:ascii="Garamond" w:hAnsi="Garamond"/>
          <w:b/>
          <w:color w:val="7030A0"/>
        </w:rPr>
      </w:pPr>
    </w:p>
    <w:sectPr w:rsidR="006530A1" w:rsidRPr="006530A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F1532"/>
    <w:multiLevelType w:val="hybridMultilevel"/>
    <w:tmpl w:val="ABC6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B5A6E"/>
    <w:multiLevelType w:val="hybridMultilevel"/>
    <w:tmpl w:val="F770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D52F1"/>
    <w:multiLevelType w:val="hybridMultilevel"/>
    <w:tmpl w:val="7112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F9"/>
    <w:rsid w:val="00003D14"/>
    <w:rsid w:val="0001261B"/>
    <w:rsid w:val="00014585"/>
    <w:rsid w:val="000162AA"/>
    <w:rsid w:val="00020050"/>
    <w:rsid w:val="000263DE"/>
    <w:rsid w:val="00031A6C"/>
    <w:rsid w:val="00055BB3"/>
    <w:rsid w:val="00073224"/>
    <w:rsid w:val="00075708"/>
    <w:rsid w:val="0008021A"/>
    <w:rsid w:val="00095D93"/>
    <w:rsid w:val="00097076"/>
    <w:rsid w:val="000A6DDA"/>
    <w:rsid w:val="000C2C3F"/>
    <w:rsid w:val="000C2CF3"/>
    <w:rsid w:val="000D7963"/>
    <w:rsid w:val="000E3C1F"/>
    <w:rsid w:val="000E4025"/>
    <w:rsid w:val="000F487D"/>
    <w:rsid w:val="000F76DA"/>
    <w:rsid w:val="00105247"/>
    <w:rsid w:val="001072C2"/>
    <w:rsid w:val="00107706"/>
    <w:rsid w:val="00123367"/>
    <w:rsid w:val="00123B69"/>
    <w:rsid w:val="00134C6A"/>
    <w:rsid w:val="001538F2"/>
    <w:rsid w:val="001607B0"/>
    <w:rsid w:val="00164AAB"/>
    <w:rsid w:val="001976DA"/>
    <w:rsid w:val="001A2ECC"/>
    <w:rsid w:val="001A44FF"/>
    <w:rsid w:val="001B052D"/>
    <w:rsid w:val="001D1B19"/>
    <w:rsid w:val="001E062C"/>
    <w:rsid w:val="001E0FD5"/>
    <w:rsid w:val="002046C4"/>
    <w:rsid w:val="0022612D"/>
    <w:rsid w:val="00227218"/>
    <w:rsid w:val="0023408F"/>
    <w:rsid w:val="002371EF"/>
    <w:rsid w:val="00250447"/>
    <w:rsid w:val="002561C6"/>
    <w:rsid w:val="00266075"/>
    <w:rsid w:val="00272CD9"/>
    <w:rsid w:val="00273BD3"/>
    <w:rsid w:val="00276572"/>
    <w:rsid w:val="00285042"/>
    <w:rsid w:val="00290705"/>
    <w:rsid w:val="002A1C38"/>
    <w:rsid w:val="002B2FAB"/>
    <w:rsid w:val="002B6846"/>
    <w:rsid w:val="002C501D"/>
    <w:rsid w:val="002D499C"/>
    <w:rsid w:val="002D6CAD"/>
    <w:rsid w:val="002E2D9E"/>
    <w:rsid w:val="00302E59"/>
    <w:rsid w:val="003118EA"/>
    <w:rsid w:val="003347A7"/>
    <w:rsid w:val="00334B0C"/>
    <w:rsid w:val="00345644"/>
    <w:rsid w:val="00347670"/>
    <w:rsid w:val="00353F4B"/>
    <w:rsid w:val="00362915"/>
    <w:rsid w:val="003724C7"/>
    <w:rsid w:val="00384B24"/>
    <w:rsid w:val="00394D2B"/>
    <w:rsid w:val="003B54D0"/>
    <w:rsid w:val="003C14E6"/>
    <w:rsid w:val="003C28CD"/>
    <w:rsid w:val="003D2EDF"/>
    <w:rsid w:val="003E1A33"/>
    <w:rsid w:val="003E71AA"/>
    <w:rsid w:val="00403E1B"/>
    <w:rsid w:val="0041112B"/>
    <w:rsid w:val="0041686A"/>
    <w:rsid w:val="004228B2"/>
    <w:rsid w:val="0043016B"/>
    <w:rsid w:val="00450CA8"/>
    <w:rsid w:val="00453F48"/>
    <w:rsid w:val="00461AA0"/>
    <w:rsid w:val="00462A5E"/>
    <w:rsid w:val="00467737"/>
    <w:rsid w:val="0047289E"/>
    <w:rsid w:val="00476B26"/>
    <w:rsid w:val="00476EA1"/>
    <w:rsid w:val="00491D00"/>
    <w:rsid w:val="00496656"/>
    <w:rsid w:val="004A4492"/>
    <w:rsid w:val="004A555A"/>
    <w:rsid w:val="004B304D"/>
    <w:rsid w:val="004B5E11"/>
    <w:rsid w:val="004C0A16"/>
    <w:rsid w:val="004D0502"/>
    <w:rsid w:val="004D07E5"/>
    <w:rsid w:val="004D358F"/>
    <w:rsid w:val="004D5F6B"/>
    <w:rsid w:val="004E455B"/>
    <w:rsid w:val="00503053"/>
    <w:rsid w:val="00507EC7"/>
    <w:rsid w:val="005344D2"/>
    <w:rsid w:val="00542AAA"/>
    <w:rsid w:val="005641FC"/>
    <w:rsid w:val="00565EE1"/>
    <w:rsid w:val="0058250A"/>
    <w:rsid w:val="00583971"/>
    <w:rsid w:val="00594D0B"/>
    <w:rsid w:val="005A3BDA"/>
    <w:rsid w:val="005B39A8"/>
    <w:rsid w:val="005B65E5"/>
    <w:rsid w:val="005C2EFA"/>
    <w:rsid w:val="005C5954"/>
    <w:rsid w:val="005C6FC1"/>
    <w:rsid w:val="005D3F60"/>
    <w:rsid w:val="005D7108"/>
    <w:rsid w:val="00625080"/>
    <w:rsid w:val="00632324"/>
    <w:rsid w:val="00636FAE"/>
    <w:rsid w:val="006452A4"/>
    <w:rsid w:val="006515E3"/>
    <w:rsid w:val="006530A1"/>
    <w:rsid w:val="006665E5"/>
    <w:rsid w:val="00667A80"/>
    <w:rsid w:val="00674BF8"/>
    <w:rsid w:val="00676C74"/>
    <w:rsid w:val="006804AC"/>
    <w:rsid w:val="00695D85"/>
    <w:rsid w:val="006A0886"/>
    <w:rsid w:val="006A2A26"/>
    <w:rsid w:val="006A4C23"/>
    <w:rsid w:val="006B35F7"/>
    <w:rsid w:val="006B39A8"/>
    <w:rsid w:val="006B7491"/>
    <w:rsid w:val="006C15F0"/>
    <w:rsid w:val="006E1C6C"/>
    <w:rsid w:val="007059D2"/>
    <w:rsid w:val="00706BF8"/>
    <w:rsid w:val="007072BA"/>
    <w:rsid w:val="0071692C"/>
    <w:rsid w:val="007226AE"/>
    <w:rsid w:val="00726201"/>
    <w:rsid w:val="00735F70"/>
    <w:rsid w:val="00752AC5"/>
    <w:rsid w:val="00760B99"/>
    <w:rsid w:val="007715BF"/>
    <w:rsid w:val="00776474"/>
    <w:rsid w:val="00782999"/>
    <w:rsid w:val="007867FE"/>
    <w:rsid w:val="00796CAF"/>
    <w:rsid w:val="007A4F2A"/>
    <w:rsid w:val="007A7268"/>
    <w:rsid w:val="007B131C"/>
    <w:rsid w:val="007B6E97"/>
    <w:rsid w:val="007B73F9"/>
    <w:rsid w:val="007C08E6"/>
    <w:rsid w:val="007E15A2"/>
    <w:rsid w:val="0080287D"/>
    <w:rsid w:val="00805499"/>
    <w:rsid w:val="008060AF"/>
    <w:rsid w:val="00806DE6"/>
    <w:rsid w:val="00835C04"/>
    <w:rsid w:val="00837D15"/>
    <w:rsid w:val="008403B8"/>
    <w:rsid w:val="00864D37"/>
    <w:rsid w:val="00887521"/>
    <w:rsid w:val="00896D48"/>
    <w:rsid w:val="008B3821"/>
    <w:rsid w:val="008C0538"/>
    <w:rsid w:val="008D41B1"/>
    <w:rsid w:val="008D504D"/>
    <w:rsid w:val="008F2A72"/>
    <w:rsid w:val="00914C1B"/>
    <w:rsid w:val="00916099"/>
    <w:rsid w:val="00925FA2"/>
    <w:rsid w:val="00937ED2"/>
    <w:rsid w:val="00941956"/>
    <w:rsid w:val="0094514E"/>
    <w:rsid w:val="009479E5"/>
    <w:rsid w:val="00957EAD"/>
    <w:rsid w:val="00971B1E"/>
    <w:rsid w:val="00974B10"/>
    <w:rsid w:val="0098093C"/>
    <w:rsid w:val="009812BB"/>
    <w:rsid w:val="00997BA6"/>
    <w:rsid w:val="009A09FD"/>
    <w:rsid w:val="009A289C"/>
    <w:rsid w:val="009A492A"/>
    <w:rsid w:val="009B08C3"/>
    <w:rsid w:val="009C1845"/>
    <w:rsid w:val="009C7FB0"/>
    <w:rsid w:val="009D39C4"/>
    <w:rsid w:val="009D7235"/>
    <w:rsid w:val="009E1788"/>
    <w:rsid w:val="009E4CFF"/>
    <w:rsid w:val="00A0319C"/>
    <w:rsid w:val="00A05732"/>
    <w:rsid w:val="00A0769E"/>
    <w:rsid w:val="00A07C1D"/>
    <w:rsid w:val="00A07CE4"/>
    <w:rsid w:val="00A20D84"/>
    <w:rsid w:val="00A23600"/>
    <w:rsid w:val="00A41802"/>
    <w:rsid w:val="00A4473F"/>
    <w:rsid w:val="00A44DD0"/>
    <w:rsid w:val="00A46EF3"/>
    <w:rsid w:val="00A46F34"/>
    <w:rsid w:val="00A502A8"/>
    <w:rsid w:val="00A50CFE"/>
    <w:rsid w:val="00A533D7"/>
    <w:rsid w:val="00A5463B"/>
    <w:rsid w:val="00A60645"/>
    <w:rsid w:val="00A80A6C"/>
    <w:rsid w:val="00A80A92"/>
    <w:rsid w:val="00A8257F"/>
    <w:rsid w:val="00A83D36"/>
    <w:rsid w:val="00AB2804"/>
    <w:rsid w:val="00AB609F"/>
    <w:rsid w:val="00AC2200"/>
    <w:rsid w:val="00AE46F5"/>
    <w:rsid w:val="00AF0805"/>
    <w:rsid w:val="00AF2695"/>
    <w:rsid w:val="00B04A00"/>
    <w:rsid w:val="00B06155"/>
    <w:rsid w:val="00B077C5"/>
    <w:rsid w:val="00B14F32"/>
    <w:rsid w:val="00B321BC"/>
    <w:rsid w:val="00B4246D"/>
    <w:rsid w:val="00B43262"/>
    <w:rsid w:val="00B461A3"/>
    <w:rsid w:val="00B64146"/>
    <w:rsid w:val="00B73203"/>
    <w:rsid w:val="00B758BA"/>
    <w:rsid w:val="00B76BDC"/>
    <w:rsid w:val="00B81E34"/>
    <w:rsid w:val="00B82905"/>
    <w:rsid w:val="00B9571C"/>
    <w:rsid w:val="00B9614C"/>
    <w:rsid w:val="00BB1A3F"/>
    <w:rsid w:val="00BD0255"/>
    <w:rsid w:val="00BF5147"/>
    <w:rsid w:val="00C02FF7"/>
    <w:rsid w:val="00C057E9"/>
    <w:rsid w:val="00C26525"/>
    <w:rsid w:val="00C32A58"/>
    <w:rsid w:val="00C33A8E"/>
    <w:rsid w:val="00C36DC2"/>
    <w:rsid w:val="00C55FC9"/>
    <w:rsid w:val="00C64B1B"/>
    <w:rsid w:val="00C70287"/>
    <w:rsid w:val="00C72F1A"/>
    <w:rsid w:val="00C82473"/>
    <w:rsid w:val="00C82E98"/>
    <w:rsid w:val="00C83576"/>
    <w:rsid w:val="00CA0A4F"/>
    <w:rsid w:val="00CA0EED"/>
    <w:rsid w:val="00CA4793"/>
    <w:rsid w:val="00CB421A"/>
    <w:rsid w:val="00CB51DA"/>
    <w:rsid w:val="00CB6407"/>
    <w:rsid w:val="00CC48AF"/>
    <w:rsid w:val="00CC48D3"/>
    <w:rsid w:val="00CC7683"/>
    <w:rsid w:val="00CD0433"/>
    <w:rsid w:val="00CD6C3E"/>
    <w:rsid w:val="00CE0E11"/>
    <w:rsid w:val="00CE4F6F"/>
    <w:rsid w:val="00D07222"/>
    <w:rsid w:val="00D12F5B"/>
    <w:rsid w:val="00D22F4A"/>
    <w:rsid w:val="00D3189E"/>
    <w:rsid w:val="00D3192F"/>
    <w:rsid w:val="00D35AC1"/>
    <w:rsid w:val="00D55491"/>
    <w:rsid w:val="00D63B6C"/>
    <w:rsid w:val="00D7475E"/>
    <w:rsid w:val="00D808DE"/>
    <w:rsid w:val="00DA55DF"/>
    <w:rsid w:val="00DB5124"/>
    <w:rsid w:val="00DC6974"/>
    <w:rsid w:val="00DE7293"/>
    <w:rsid w:val="00DF17FF"/>
    <w:rsid w:val="00E12235"/>
    <w:rsid w:val="00E14AC6"/>
    <w:rsid w:val="00E23E3C"/>
    <w:rsid w:val="00E24415"/>
    <w:rsid w:val="00E43027"/>
    <w:rsid w:val="00E44039"/>
    <w:rsid w:val="00E52B1F"/>
    <w:rsid w:val="00E55138"/>
    <w:rsid w:val="00E6039B"/>
    <w:rsid w:val="00E83BAC"/>
    <w:rsid w:val="00EA0AED"/>
    <w:rsid w:val="00EB1FB4"/>
    <w:rsid w:val="00EB4818"/>
    <w:rsid w:val="00EC3694"/>
    <w:rsid w:val="00ED6B3C"/>
    <w:rsid w:val="00EE5E74"/>
    <w:rsid w:val="00EF642A"/>
    <w:rsid w:val="00F038E6"/>
    <w:rsid w:val="00F051B8"/>
    <w:rsid w:val="00F1255A"/>
    <w:rsid w:val="00F20A93"/>
    <w:rsid w:val="00F2154C"/>
    <w:rsid w:val="00F24033"/>
    <w:rsid w:val="00F268BE"/>
    <w:rsid w:val="00F415C7"/>
    <w:rsid w:val="00F52113"/>
    <w:rsid w:val="00F60DA8"/>
    <w:rsid w:val="00F8310F"/>
    <w:rsid w:val="00FB1905"/>
    <w:rsid w:val="00FC1E87"/>
    <w:rsid w:val="00FC7683"/>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C4F60DB-FD37-3249-9431-D37A0F39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4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rFonts w:ascii="Century Gothic" w:eastAsia="Century Gothic" w:hAnsi="Century Gothic"/>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eastAsia="Century Gothic"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eastAsia="Century Gothic" w:hAnsi="Century Gothic"/>
      <w:sz w:val="22"/>
      <w:szCs w:val="22"/>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632324"/>
    <w:pPr>
      <w:spacing w:before="100" w:beforeAutospacing="1" w:after="100" w:afterAutospacing="1"/>
    </w:pPr>
  </w:style>
  <w:style w:type="character" w:customStyle="1" w:styleId="UnresolvedMention1">
    <w:name w:val="Unresolved Mention1"/>
    <w:basedOn w:val="DefaultParagraphFont"/>
    <w:uiPriority w:val="99"/>
    <w:semiHidden/>
    <w:unhideWhenUsed/>
    <w:rsid w:val="007169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813">
      <w:bodyDiv w:val="1"/>
      <w:marLeft w:val="0"/>
      <w:marRight w:val="0"/>
      <w:marTop w:val="0"/>
      <w:marBottom w:val="0"/>
      <w:divBdr>
        <w:top w:val="none" w:sz="0" w:space="0" w:color="auto"/>
        <w:left w:val="none" w:sz="0" w:space="0" w:color="auto"/>
        <w:bottom w:val="none" w:sz="0" w:space="0" w:color="auto"/>
        <w:right w:val="none" w:sz="0" w:space="0" w:color="auto"/>
      </w:divBdr>
    </w:div>
    <w:div w:id="267591695">
      <w:bodyDiv w:val="1"/>
      <w:marLeft w:val="0"/>
      <w:marRight w:val="0"/>
      <w:marTop w:val="0"/>
      <w:marBottom w:val="0"/>
      <w:divBdr>
        <w:top w:val="none" w:sz="0" w:space="0" w:color="auto"/>
        <w:left w:val="none" w:sz="0" w:space="0" w:color="auto"/>
        <w:bottom w:val="none" w:sz="0" w:space="0" w:color="auto"/>
        <w:right w:val="none" w:sz="0" w:space="0" w:color="auto"/>
      </w:divBdr>
    </w:div>
    <w:div w:id="528681604">
      <w:bodyDiv w:val="1"/>
      <w:marLeft w:val="0"/>
      <w:marRight w:val="0"/>
      <w:marTop w:val="0"/>
      <w:marBottom w:val="0"/>
      <w:divBdr>
        <w:top w:val="none" w:sz="0" w:space="0" w:color="auto"/>
        <w:left w:val="none" w:sz="0" w:space="0" w:color="auto"/>
        <w:bottom w:val="none" w:sz="0" w:space="0" w:color="auto"/>
        <w:right w:val="none" w:sz="0" w:space="0" w:color="auto"/>
      </w:divBdr>
    </w:div>
    <w:div w:id="585460923">
      <w:bodyDiv w:val="1"/>
      <w:marLeft w:val="0"/>
      <w:marRight w:val="0"/>
      <w:marTop w:val="0"/>
      <w:marBottom w:val="0"/>
      <w:divBdr>
        <w:top w:val="none" w:sz="0" w:space="0" w:color="auto"/>
        <w:left w:val="none" w:sz="0" w:space="0" w:color="auto"/>
        <w:bottom w:val="none" w:sz="0" w:space="0" w:color="auto"/>
        <w:right w:val="none" w:sz="0" w:space="0" w:color="auto"/>
      </w:divBdr>
    </w:div>
    <w:div w:id="643393151">
      <w:bodyDiv w:val="1"/>
      <w:marLeft w:val="0"/>
      <w:marRight w:val="0"/>
      <w:marTop w:val="0"/>
      <w:marBottom w:val="0"/>
      <w:divBdr>
        <w:top w:val="none" w:sz="0" w:space="0" w:color="auto"/>
        <w:left w:val="none" w:sz="0" w:space="0" w:color="auto"/>
        <w:bottom w:val="none" w:sz="0" w:space="0" w:color="auto"/>
        <w:right w:val="none" w:sz="0" w:space="0" w:color="auto"/>
      </w:divBdr>
    </w:div>
    <w:div w:id="843864845">
      <w:bodyDiv w:val="1"/>
      <w:marLeft w:val="0"/>
      <w:marRight w:val="0"/>
      <w:marTop w:val="0"/>
      <w:marBottom w:val="0"/>
      <w:divBdr>
        <w:top w:val="none" w:sz="0" w:space="0" w:color="auto"/>
        <w:left w:val="none" w:sz="0" w:space="0" w:color="auto"/>
        <w:bottom w:val="none" w:sz="0" w:space="0" w:color="auto"/>
        <w:right w:val="none" w:sz="0" w:space="0" w:color="auto"/>
      </w:divBdr>
    </w:div>
    <w:div w:id="928927535">
      <w:bodyDiv w:val="1"/>
      <w:marLeft w:val="0"/>
      <w:marRight w:val="0"/>
      <w:marTop w:val="0"/>
      <w:marBottom w:val="0"/>
      <w:divBdr>
        <w:top w:val="none" w:sz="0" w:space="0" w:color="auto"/>
        <w:left w:val="none" w:sz="0" w:space="0" w:color="auto"/>
        <w:bottom w:val="none" w:sz="0" w:space="0" w:color="auto"/>
        <w:right w:val="none" w:sz="0" w:space="0" w:color="auto"/>
      </w:divBdr>
    </w:div>
    <w:div w:id="952174492">
      <w:bodyDiv w:val="1"/>
      <w:marLeft w:val="0"/>
      <w:marRight w:val="0"/>
      <w:marTop w:val="0"/>
      <w:marBottom w:val="0"/>
      <w:divBdr>
        <w:top w:val="none" w:sz="0" w:space="0" w:color="auto"/>
        <w:left w:val="none" w:sz="0" w:space="0" w:color="auto"/>
        <w:bottom w:val="none" w:sz="0" w:space="0" w:color="auto"/>
        <w:right w:val="none" w:sz="0" w:space="0" w:color="auto"/>
      </w:divBdr>
    </w:div>
    <w:div w:id="103831264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6030057">
      <w:bodyDiv w:val="1"/>
      <w:marLeft w:val="0"/>
      <w:marRight w:val="0"/>
      <w:marTop w:val="0"/>
      <w:marBottom w:val="0"/>
      <w:divBdr>
        <w:top w:val="none" w:sz="0" w:space="0" w:color="auto"/>
        <w:left w:val="none" w:sz="0" w:space="0" w:color="auto"/>
        <w:bottom w:val="none" w:sz="0" w:space="0" w:color="auto"/>
        <w:right w:val="none" w:sz="0" w:space="0" w:color="auto"/>
      </w:divBdr>
    </w:div>
    <w:div w:id="1417170387">
      <w:bodyDiv w:val="1"/>
      <w:marLeft w:val="0"/>
      <w:marRight w:val="0"/>
      <w:marTop w:val="0"/>
      <w:marBottom w:val="0"/>
      <w:divBdr>
        <w:top w:val="none" w:sz="0" w:space="0" w:color="auto"/>
        <w:left w:val="none" w:sz="0" w:space="0" w:color="auto"/>
        <w:bottom w:val="none" w:sz="0" w:space="0" w:color="auto"/>
        <w:right w:val="none" w:sz="0" w:space="0" w:color="auto"/>
      </w:divBdr>
    </w:div>
    <w:div w:id="1471707884">
      <w:bodyDiv w:val="1"/>
      <w:marLeft w:val="0"/>
      <w:marRight w:val="0"/>
      <w:marTop w:val="0"/>
      <w:marBottom w:val="0"/>
      <w:divBdr>
        <w:top w:val="none" w:sz="0" w:space="0" w:color="auto"/>
        <w:left w:val="none" w:sz="0" w:space="0" w:color="auto"/>
        <w:bottom w:val="none" w:sz="0" w:space="0" w:color="auto"/>
        <w:right w:val="none" w:sz="0" w:space="0" w:color="auto"/>
      </w:divBdr>
    </w:div>
    <w:div w:id="1492211687">
      <w:bodyDiv w:val="1"/>
      <w:marLeft w:val="0"/>
      <w:marRight w:val="0"/>
      <w:marTop w:val="0"/>
      <w:marBottom w:val="0"/>
      <w:divBdr>
        <w:top w:val="none" w:sz="0" w:space="0" w:color="auto"/>
        <w:left w:val="none" w:sz="0" w:space="0" w:color="auto"/>
        <w:bottom w:val="none" w:sz="0" w:space="0" w:color="auto"/>
        <w:right w:val="none" w:sz="0" w:space="0" w:color="auto"/>
      </w:divBdr>
    </w:div>
    <w:div w:id="17148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7E5A-F73C-EE42-93C7-F3E51BDE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4</cp:revision>
  <dcterms:created xsi:type="dcterms:W3CDTF">2018-03-08T20:58:00Z</dcterms:created>
  <dcterms:modified xsi:type="dcterms:W3CDTF">2018-03-08T21:01:00Z</dcterms:modified>
</cp:coreProperties>
</file>