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BAE5BF" w14:textId="0069F708" w:rsidR="00C453E6" w:rsidRDefault="00C618EC">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7A7462CB" w14:textId="77777777" w:rsidR="00B57A3A" w:rsidRDefault="00B57A3A">
      <w:pPr>
        <w:spacing w:after="0" w:line="240" w:lineRule="auto"/>
        <w:jc w:val="right"/>
        <w:rPr>
          <w:rFonts w:ascii="Garamond" w:eastAsia="Garamond" w:hAnsi="Garamond" w:cs="Garamond"/>
          <w:b/>
          <w:sz w:val="32"/>
          <w:szCs w:val="32"/>
        </w:rPr>
      </w:pPr>
    </w:p>
    <w:p w14:paraId="25DD3C69" w14:textId="52952331" w:rsidR="00C453E6" w:rsidRDefault="00B57A3A" w:rsidP="00B57A3A">
      <w:pPr>
        <w:spacing w:after="0" w:line="240" w:lineRule="auto"/>
        <w:jc w:val="right"/>
        <w:rPr>
          <w:rFonts w:ascii="Garamond" w:eastAsia="Garamond" w:hAnsi="Garamond" w:cs="Garamond"/>
          <w:sz w:val="32"/>
          <w:szCs w:val="32"/>
        </w:rPr>
      </w:pPr>
      <w:r>
        <w:rPr>
          <w:noProof/>
        </w:rPr>
        <w:drawing>
          <wp:anchor distT="0" distB="0" distL="0" distR="0" simplePos="0" relativeHeight="251658240" behindDoc="1" locked="0" layoutInCell="1" hidden="0" allowOverlap="1" wp14:anchorId="3EDE97DB" wp14:editId="468E36DD">
            <wp:simplePos x="0" y="0"/>
            <wp:positionH relativeFrom="margin">
              <wp:align>left</wp:align>
            </wp:positionH>
            <wp:positionV relativeFrom="paragraph">
              <wp:posOffset>133350</wp:posOffset>
            </wp:positionV>
            <wp:extent cx="5924550" cy="641985"/>
            <wp:effectExtent l="0" t="0" r="0" b="5715"/>
            <wp:wrapNone/>
            <wp:docPr id="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7"/>
                    <a:srcRect/>
                    <a:stretch>
                      <a:fillRect/>
                    </a:stretch>
                  </pic:blipFill>
                  <pic:spPr>
                    <a:xfrm>
                      <a:off x="0" y="0"/>
                      <a:ext cx="5924550" cy="641985"/>
                    </a:xfrm>
                    <a:prstGeom prst="rect">
                      <a:avLst/>
                    </a:prstGeom>
                    <a:ln/>
                  </pic:spPr>
                </pic:pic>
              </a:graphicData>
            </a:graphic>
          </wp:anchor>
        </w:drawing>
      </w:r>
      <w:r w:rsidR="00C618EC">
        <w:rPr>
          <w:rFonts w:ascii="Garamond" w:eastAsia="Garamond" w:hAnsi="Garamond" w:cs="Garamond"/>
          <w:sz w:val="32"/>
          <w:szCs w:val="32"/>
        </w:rPr>
        <w:t>Colorado – Fort Collins</w:t>
      </w:r>
    </w:p>
    <w:p w14:paraId="3363546C" w14:textId="331F4B36" w:rsidR="00C453E6" w:rsidRDefault="00C618EC">
      <w:pPr>
        <w:spacing w:after="0" w:line="240" w:lineRule="auto"/>
        <w:jc w:val="right"/>
        <w:rPr>
          <w:rFonts w:ascii="Garamond" w:eastAsia="Garamond" w:hAnsi="Garamond" w:cs="Garamond"/>
          <w:i/>
          <w:sz w:val="28"/>
          <w:szCs w:val="28"/>
        </w:rPr>
      </w:pPr>
      <w:r>
        <w:rPr>
          <w:rFonts w:ascii="Garamond" w:eastAsia="Garamond" w:hAnsi="Garamond" w:cs="Garamond"/>
          <w:i/>
          <w:sz w:val="28"/>
          <w:szCs w:val="28"/>
        </w:rPr>
        <w:t>Spring 2018</w:t>
      </w:r>
    </w:p>
    <w:p w14:paraId="04AA89A1" w14:textId="696AEDAB" w:rsidR="00C453E6" w:rsidRDefault="00C453E6">
      <w:pPr>
        <w:spacing w:after="0" w:line="240" w:lineRule="auto"/>
        <w:jc w:val="center"/>
        <w:rPr>
          <w:rFonts w:ascii="Garamond" w:eastAsia="Garamond" w:hAnsi="Garamond" w:cs="Garamond"/>
          <w:sz w:val="36"/>
          <w:szCs w:val="36"/>
        </w:rPr>
      </w:pPr>
    </w:p>
    <w:p w14:paraId="1D6EA987" w14:textId="58DB91C7" w:rsidR="00C453E6" w:rsidRDefault="00C618EC">
      <w:pPr>
        <w:spacing w:after="0" w:line="240" w:lineRule="auto"/>
        <w:jc w:val="right"/>
        <w:rPr>
          <w:rFonts w:ascii="Garamond" w:eastAsia="Garamond" w:hAnsi="Garamond" w:cs="Garamond"/>
          <w:sz w:val="40"/>
          <w:szCs w:val="40"/>
        </w:rPr>
      </w:pPr>
      <w:r>
        <w:rPr>
          <w:rFonts w:ascii="Garamond" w:eastAsia="Garamond" w:hAnsi="Garamond" w:cs="Garamond"/>
          <w:sz w:val="40"/>
          <w:szCs w:val="40"/>
        </w:rPr>
        <w:t>Minnesota &amp; Texas Agriculture</w:t>
      </w:r>
      <w:r w:rsidR="00B57A3A">
        <w:rPr>
          <w:rFonts w:ascii="Garamond" w:eastAsia="Garamond" w:hAnsi="Garamond" w:cs="Garamond"/>
          <w:sz w:val="40"/>
          <w:szCs w:val="40"/>
        </w:rPr>
        <w:t xml:space="preserve"> &amp; Food Security</w:t>
      </w:r>
    </w:p>
    <w:p w14:paraId="396A50D2" w14:textId="77777777" w:rsidR="00C453E6" w:rsidRDefault="00C618EC">
      <w:pPr>
        <w:spacing w:after="0" w:line="240" w:lineRule="auto"/>
        <w:jc w:val="right"/>
        <w:rPr>
          <w:rFonts w:ascii="Garamond" w:eastAsia="Garamond" w:hAnsi="Garamond" w:cs="Garamond"/>
          <w:sz w:val="28"/>
          <w:szCs w:val="28"/>
        </w:rPr>
      </w:pPr>
      <w:r>
        <w:rPr>
          <w:rFonts w:ascii="Garamond" w:eastAsia="Garamond" w:hAnsi="Garamond" w:cs="Garamond"/>
          <w:sz w:val="28"/>
          <w:szCs w:val="28"/>
        </w:rPr>
        <w:t>Employing NASA Earth Observations to Model Current and Historic Distribution of</w:t>
      </w:r>
    </w:p>
    <w:p w14:paraId="3EAB6BA5" w14:textId="77777777" w:rsidR="00C453E6" w:rsidRDefault="00C618EC">
      <w:pPr>
        <w:spacing w:after="0" w:line="240" w:lineRule="auto"/>
        <w:jc w:val="right"/>
        <w:rPr>
          <w:rFonts w:ascii="Garamond" w:eastAsia="Garamond" w:hAnsi="Garamond" w:cs="Garamond"/>
          <w:sz w:val="28"/>
          <w:szCs w:val="28"/>
        </w:rPr>
      </w:pPr>
      <w:r>
        <w:rPr>
          <w:rFonts w:ascii="Garamond" w:eastAsia="Garamond" w:hAnsi="Garamond" w:cs="Garamond"/>
          <w:sz w:val="28"/>
          <w:szCs w:val="28"/>
        </w:rPr>
        <w:t>Crop Wild Relatives, in Support of USDA ARS Genetic Resource Conservation Efforts</w:t>
      </w:r>
    </w:p>
    <w:p w14:paraId="514D6D3C" w14:textId="77777777" w:rsidR="00C453E6" w:rsidRDefault="00C453E6">
      <w:pPr>
        <w:spacing w:after="0" w:line="240" w:lineRule="auto"/>
        <w:jc w:val="right"/>
        <w:rPr>
          <w:rFonts w:ascii="Garamond" w:eastAsia="Garamond" w:hAnsi="Garamond" w:cs="Garamond"/>
          <w:sz w:val="28"/>
          <w:szCs w:val="28"/>
        </w:rPr>
      </w:pPr>
    </w:p>
    <w:p w14:paraId="22647DE6" w14:textId="77777777" w:rsidR="00C453E6" w:rsidRDefault="00C453E6">
      <w:pPr>
        <w:spacing w:after="0" w:line="240" w:lineRule="auto"/>
        <w:rPr>
          <w:rFonts w:ascii="Garamond" w:eastAsia="Garamond" w:hAnsi="Garamond" w:cs="Garamond"/>
          <w:sz w:val="32"/>
          <w:szCs w:val="32"/>
        </w:rPr>
      </w:pPr>
    </w:p>
    <w:p w14:paraId="043EB800" w14:textId="77777777" w:rsidR="00C453E6" w:rsidRDefault="00C453E6">
      <w:pPr>
        <w:spacing w:after="0" w:line="240" w:lineRule="auto"/>
        <w:rPr>
          <w:rFonts w:ascii="Garamond" w:eastAsia="Garamond" w:hAnsi="Garamond" w:cs="Garamond"/>
          <w:sz w:val="32"/>
          <w:szCs w:val="32"/>
        </w:rPr>
      </w:pPr>
    </w:p>
    <w:p w14:paraId="75258A80" w14:textId="77777777" w:rsidR="00C453E6" w:rsidRDefault="00C453E6">
      <w:pPr>
        <w:spacing w:after="0" w:line="240" w:lineRule="auto"/>
        <w:rPr>
          <w:rFonts w:ascii="Garamond" w:eastAsia="Garamond" w:hAnsi="Garamond" w:cs="Garamond"/>
          <w:sz w:val="32"/>
          <w:szCs w:val="32"/>
        </w:rPr>
      </w:pPr>
    </w:p>
    <w:p w14:paraId="3C3F3AAD" w14:textId="77777777" w:rsidR="00C453E6" w:rsidRDefault="00C453E6">
      <w:pPr>
        <w:spacing w:after="0" w:line="240" w:lineRule="auto"/>
        <w:rPr>
          <w:rFonts w:ascii="Garamond" w:eastAsia="Garamond" w:hAnsi="Garamond" w:cs="Garamond"/>
          <w:sz w:val="32"/>
          <w:szCs w:val="32"/>
        </w:rPr>
      </w:pPr>
    </w:p>
    <w:p w14:paraId="60BAC128" w14:textId="77777777" w:rsidR="00C453E6" w:rsidRDefault="00C453E6">
      <w:pPr>
        <w:spacing w:after="0" w:line="240" w:lineRule="auto"/>
        <w:rPr>
          <w:rFonts w:ascii="Garamond" w:eastAsia="Garamond" w:hAnsi="Garamond" w:cs="Garamond"/>
          <w:sz w:val="32"/>
          <w:szCs w:val="32"/>
        </w:rPr>
      </w:pPr>
    </w:p>
    <w:p w14:paraId="77911237" w14:textId="77777777" w:rsidR="00C453E6" w:rsidRDefault="00C453E6">
      <w:pPr>
        <w:spacing w:after="0" w:line="240" w:lineRule="auto"/>
        <w:rPr>
          <w:rFonts w:ascii="Garamond" w:eastAsia="Garamond" w:hAnsi="Garamond" w:cs="Garamond"/>
          <w:sz w:val="32"/>
          <w:szCs w:val="32"/>
        </w:rPr>
      </w:pPr>
    </w:p>
    <w:p w14:paraId="1374BD65" w14:textId="77777777" w:rsidR="00C453E6" w:rsidRDefault="00C453E6">
      <w:pPr>
        <w:spacing w:after="0" w:line="240" w:lineRule="auto"/>
        <w:rPr>
          <w:rFonts w:ascii="Garamond" w:eastAsia="Garamond" w:hAnsi="Garamond" w:cs="Garamond"/>
          <w:sz w:val="32"/>
          <w:szCs w:val="32"/>
        </w:rPr>
      </w:pPr>
    </w:p>
    <w:p w14:paraId="00929773" w14:textId="77777777" w:rsidR="00C453E6" w:rsidRDefault="00C453E6">
      <w:pPr>
        <w:spacing w:after="0" w:line="240" w:lineRule="auto"/>
        <w:rPr>
          <w:rFonts w:ascii="Garamond" w:eastAsia="Garamond" w:hAnsi="Garamond" w:cs="Garamond"/>
          <w:b/>
          <w:sz w:val="32"/>
          <w:szCs w:val="32"/>
        </w:rPr>
      </w:pPr>
    </w:p>
    <w:p w14:paraId="12C8BC65" w14:textId="77777777" w:rsidR="00C453E6" w:rsidRDefault="00C618EC">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9264" behindDoc="0" locked="0" layoutInCell="1" hidden="0" allowOverlap="1" wp14:anchorId="1B8BBD4B" wp14:editId="5AE99C6B">
            <wp:simplePos x="0" y="0"/>
            <wp:positionH relativeFrom="margin">
              <wp:posOffset>1628140</wp:posOffset>
            </wp:positionH>
            <wp:positionV relativeFrom="paragraph">
              <wp:posOffset>56432</wp:posOffset>
            </wp:positionV>
            <wp:extent cx="968735" cy="182880"/>
            <wp:effectExtent l="0" t="0" r="0" b="0"/>
            <wp:wrapNone/>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39F02936" w14:textId="77777777" w:rsidR="00C453E6" w:rsidRDefault="00C618EC">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Draft – March 29th, 2018</w:t>
      </w:r>
    </w:p>
    <w:p w14:paraId="4D69DCA3" w14:textId="77777777" w:rsidR="00C453E6" w:rsidRDefault="00C453E6">
      <w:pPr>
        <w:spacing w:after="0" w:line="240" w:lineRule="auto"/>
        <w:jc w:val="center"/>
        <w:rPr>
          <w:rFonts w:ascii="Garamond" w:eastAsia="Garamond" w:hAnsi="Garamond" w:cs="Garamond"/>
          <w:sz w:val="24"/>
          <w:szCs w:val="24"/>
        </w:rPr>
      </w:pPr>
    </w:p>
    <w:p w14:paraId="71423D77" w14:textId="77777777" w:rsidR="00C453E6" w:rsidRDefault="00C618EC">
      <w:pPr>
        <w:spacing w:after="0" w:line="240" w:lineRule="auto"/>
        <w:jc w:val="center"/>
        <w:rPr>
          <w:rFonts w:ascii="Garamond" w:eastAsia="Garamond" w:hAnsi="Garamond" w:cs="Garamond"/>
          <w:sz w:val="20"/>
          <w:szCs w:val="20"/>
        </w:rPr>
      </w:pPr>
      <w:r>
        <w:rPr>
          <w:rFonts w:ascii="Garamond" w:eastAsia="Garamond" w:hAnsi="Garamond" w:cs="Garamond"/>
          <w:sz w:val="20"/>
          <w:szCs w:val="20"/>
        </w:rPr>
        <w:t>Kaitlin Walker (Project Lead)</w:t>
      </w:r>
    </w:p>
    <w:p w14:paraId="153CFFC9" w14:textId="77777777" w:rsidR="00C453E6" w:rsidRDefault="00C618EC">
      <w:pPr>
        <w:spacing w:after="0" w:line="240" w:lineRule="auto"/>
        <w:jc w:val="center"/>
        <w:rPr>
          <w:rFonts w:ascii="Garamond" w:eastAsia="Garamond" w:hAnsi="Garamond" w:cs="Garamond"/>
          <w:sz w:val="20"/>
          <w:szCs w:val="20"/>
        </w:rPr>
      </w:pPr>
      <w:r>
        <w:rPr>
          <w:rFonts w:ascii="Garamond" w:eastAsia="Garamond" w:hAnsi="Garamond" w:cs="Garamond"/>
          <w:sz w:val="20"/>
          <w:szCs w:val="20"/>
        </w:rPr>
        <w:t>Daniel Carver</w:t>
      </w:r>
    </w:p>
    <w:p w14:paraId="602D77BE" w14:textId="77777777" w:rsidR="00C453E6" w:rsidRDefault="00C618EC">
      <w:pPr>
        <w:spacing w:after="0" w:line="240" w:lineRule="auto"/>
        <w:jc w:val="center"/>
        <w:rPr>
          <w:rFonts w:ascii="Garamond" w:eastAsia="Garamond" w:hAnsi="Garamond" w:cs="Garamond"/>
          <w:sz w:val="20"/>
          <w:szCs w:val="20"/>
        </w:rPr>
      </w:pPr>
      <w:r>
        <w:rPr>
          <w:rFonts w:ascii="Garamond" w:eastAsia="Garamond" w:hAnsi="Garamond" w:cs="Garamond"/>
          <w:sz w:val="20"/>
          <w:szCs w:val="20"/>
        </w:rPr>
        <w:t>Jillian LaRoe</w:t>
      </w:r>
    </w:p>
    <w:p w14:paraId="4B5796EE" w14:textId="77777777" w:rsidR="00C453E6" w:rsidRDefault="00C618EC">
      <w:pPr>
        <w:spacing w:after="0" w:line="240" w:lineRule="auto"/>
        <w:jc w:val="center"/>
        <w:rPr>
          <w:rFonts w:ascii="Garamond" w:eastAsia="Garamond" w:hAnsi="Garamond" w:cs="Garamond"/>
          <w:sz w:val="20"/>
          <w:szCs w:val="20"/>
        </w:rPr>
      </w:pPr>
      <w:r>
        <w:rPr>
          <w:rFonts w:ascii="Garamond" w:eastAsia="Garamond" w:hAnsi="Garamond" w:cs="Garamond"/>
          <w:sz w:val="20"/>
          <w:szCs w:val="20"/>
        </w:rPr>
        <w:t>Charles Nicholas Whittemore</w:t>
      </w:r>
    </w:p>
    <w:p w14:paraId="7A45F94E" w14:textId="77777777" w:rsidR="00C453E6" w:rsidRDefault="00C453E6">
      <w:pPr>
        <w:spacing w:after="0" w:line="240" w:lineRule="auto"/>
        <w:jc w:val="center"/>
        <w:rPr>
          <w:rFonts w:ascii="Garamond" w:eastAsia="Garamond" w:hAnsi="Garamond" w:cs="Garamond"/>
          <w:sz w:val="20"/>
          <w:szCs w:val="20"/>
        </w:rPr>
      </w:pPr>
    </w:p>
    <w:p w14:paraId="697A2529" w14:textId="77777777" w:rsidR="00C453E6" w:rsidRDefault="00C618EC">
      <w:pPr>
        <w:spacing w:after="0" w:line="240" w:lineRule="auto"/>
        <w:jc w:val="center"/>
        <w:rPr>
          <w:rFonts w:ascii="Garamond" w:eastAsia="Garamond" w:hAnsi="Garamond" w:cs="Garamond"/>
          <w:sz w:val="20"/>
          <w:szCs w:val="20"/>
        </w:rPr>
      </w:pPr>
      <w:r>
        <w:rPr>
          <w:rFonts w:ascii="Garamond" w:eastAsia="Garamond" w:hAnsi="Garamond" w:cs="Garamond"/>
          <w:sz w:val="20"/>
          <w:szCs w:val="20"/>
        </w:rPr>
        <w:t>Dr. Paul Evangelista, Colorado State University, Natural Resource Ecology Laboratory (Science Advisor)</w:t>
      </w:r>
    </w:p>
    <w:p w14:paraId="0DF0919B" w14:textId="77777777" w:rsidR="00C453E6" w:rsidRDefault="00C618EC">
      <w:pPr>
        <w:spacing w:after="0" w:line="240" w:lineRule="auto"/>
        <w:jc w:val="center"/>
        <w:rPr>
          <w:rFonts w:ascii="Garamond" w:eastAsia="Garamond" w:hAnsi="Garamond" w:cs="Garamond"/>
          <w:sz w:val="20"/>
          <w:szCs w:val="20"/>
        </w:rPr>
      </w:pPr>
      <w:r>
        <w:rPr>
          <w:rFonts w:ascii="Garamond" w:eastAsia="Garamond" w:hAnsi="Garamond" w:cs="Garamond"/>
          <w:sz w:val="20"/>
          <w:szCs w:val="20"/>
        </w:rPr>
        <w:t>Nicholas Young, Colorado State University, Natural Resource Ecology Laboratory (Science Advisor)</w:t>
      </w:r>
    </w:p>
    <w:p w14:paraId="610E9683" w14:textId="77777777" w:rsidR="00C453E6" w:rsidRDefault="00C618EC">
      <w:pPr>
        <w:spacing w:after="0" w:line="240" w:lineRule="auto"/>
        <w:jc w:val="center"/>
        <w:rPr>
          <w:rFonts w:ascii="Garamond" w:eastAsia="Garamond" w:hAnsi="Garamond" w:cs="Garamond"/>
          <w:sz w:val="20"/>
          <w:szCs w:val="20"/>
        </w:rPr>
      </w:pPr>
      <w:r>
        <w:rPr>
          <w:rFonts w:ascii="Garamond" w:eastAsia="Garamond" w:hAnsi="Garamond" w:cs="Garamond"/>
          <w:sz w:val="20"/>
          <w:szCs w:val="20"/>
        </w:rPr>
        <w:t>Tony Vorster, Colorado State University, Natural Resource Ecology Laboratory (Science Advisor)</w:t>
      </w:r>
    </w:p>
    <w:p w14:paraId="07B10A11" w14:textId="77777777" w:rsidR="00C453E6" w:rsidRDefault="00C618EC">
      <w:pPr>
        <w:spacing w:after="0" w:line="240" w:lineRule="auto"/>
        <w:jc w:val="center"/>
        <w:rPr>
          <w:rFonts w:ascii="Garamond" w:eastAsia="Garamond" w:hAnsi="Garamond" w:cs="Garamond"/>
          <w:sz w:val="20"/>
          <w:szCs w:val="20"/>
        </w:rPr>
      </w:pPr>
      <w:r>
        <w:rPr>
          <w:rFonts w:ascii="Garamond" w:eastAsia="Garamond" w:hAnsi="Garamond" w:cs="Garamond"/>
          <w:sz w:val="20"/>
          <w:szCs w:val="20"/>
        </w:rPr>
        <w:t>Brian Woodward, Colorado State University, Natural Resource Ecology Laboratory (Science Advisor)</w:t>
      </w:r>
    </w:p>
    <w:p w14:paraId="2DDBE5ED" w14:textId="77777777" w:rsidR="00C453E6" w:rsidRDefault="00C453E6"/>
    <w:p w14:paraId="68106DF7" w14:textId="77777777" w:rsidR="00D11FDE" w:rsidRDefault="00D11FDE">
      <w:pPr>
        <w:rPr>
          <w:rFonts w:ascii="Garamond" w:eastAsia="Garamond" w:hAnsi="Garamond" w:cs="Garamond"/>
          <w:b/>
          <w:color w:val="366091"/>
          <w:sz w:val="28"/>
          <w:szCs w:val="28"/>
        </w:rPr>
      </w:pPr>
      <w:r>
        <w:rPr>
          <w:rFonts w:ascii="Garamond" w:eastAsia="Garamond" w:hAnsi="Garamond" w:cs="Garamond"/>
        </w:rPr>
        <w:br w:type="page"/>
      </w:r>
    </w:p>
    <w:p w14:paraId="595797C3" w14:textId="77777777" w:rsidR="00C453E6" w:rsidRDefault="00C618EC">
      <w:pPr>
        <w:pStyle w:val="Heading1"/>
        <w:rPr>
          <w:rFonts w:ascii="Garamond" w:eastAsia="Garamond" w:hAnsi="Garamond" w:cs="Garamond"/>
        </w:rPr>
      </w:pPr>
      <w:r>
        <w:rPr>
          <w:rFonts w:ascii="Garamond" w:eastAsia="Garamond" w:hAnsi="Garamond" w:cs="Garamond"/>
        </w:rPr>
        <w:lastRenderedPageBreak/>
        <w:t>1. Abstract</w:t>
      </w:r>
    </w:p>
    <w:p w14:paraId="1065F76C" w14:textId="77777777" w:rsidR="00C453E6" w:rsidRDefault="00C618EC">
      <w:pPr>
        <w:spacing w:after="0" w:line="240" w:lineRule="auto"/>
        <w:rPr>
          <w:rFonts w:ascii="Garamond" w:eastAsia="Garamond" w:hAnsi="Garamond" w:cs="Garamond"/>
        </w:rPr>
      </w:pPr>
      <w:r>
        <w:rPr>
          <w:rFonts w:ascii="Garamond" w:eastAsia="Garamond" w:hAnsi="Garamond" w:cs="Garamond"/>
        </w:rPr>
        <w:t>Northern wild rice (</w:t>
      </w:r>
      <w:r>
        <w:rPr>
          <w:rFonts w:ascii="Garamond" w:eastAsia="Garamond" w:hAnsi="Garamond" w:cs="Garamond"/>
          <w:i/>
        </w:rPr>
        <w:t xml:space="preserve">Zizania palustris L.) </w:t>
      </w:r>
      <w:r>
        <w:rPr>
          <w:rFonts w:ascii="Garamond" w:eastAsia="Garamond" w:hAnsi="Garamond" w:cs="Garamond"/>
        </w:rPr>
        <w:t>and Texas wild rice (</w:t>
      </w:r>
      <w:r>
        <w:rPr>
          <w:rFonts w:ascii="Garamond" w:eastAsia="Garamond" w:hAnsi="Garamond" w:cs="Garamond"/>
          <w:i/>
        </w:rPr>
        <w:t>Zizania texana</w:t>
      </w:r>
      <w:r>
        <w:rPr>
          <w:rFonts w:ascii="Garamond" w:eastAsia="Garamond" w:hAnsi="Garamond" w:cs="Garamond"/>
        </w:rPr>
        <w:t xml:space="preserve">) provide valuable ecosystem services, food sources, economic development, and cultural resources to local populations in Minnesota and Texas. Research on crop wild relatives, wild plants closely related to cultivated plants, is imperative to understanding gene flow and genetic diversity of harvested species. The United States Department of Agriculture (USDA) Agricultural Research Service (ARS) is responsible for conserving the genetic diversity of valuable species, such as wild rice. However, this organization lacks insight to the geographic distribution of </w:t>
      </w:r>
      <w:r>
        <w:rPr>
          <w:rFonts w:ascii="Garamond" w:eastAsia="Garamond" w:hAnsi="Garamond" w:cs="Garamond"/>
          <w:i/>
        </w:rPr>
        <w:t>Zizania</w:t>
      </w:r>
      <w:r>
        <w:rPr>
          <w:rFonts w:ascii="Garamond" w:eastAsia="Garamond" w:hAnsi="Garamond" w:cs="Garamond"/>
        </w:rPr>
        <w:t xml:space="preserve"> populations. NASA Earth observations, including Landsat 5 Thematic Mapper, Landsat 8 Operational Land Imager and the Shuttle Radar Topography Mission version 3 were used to create models to detect wild rice presence. The team provided partners at the USDA ARS with distribution maps for northern wild rice and Texas wild rice populations in 2005 and 2015. Partners at USDA ARS will apply the end products to effectively enable strategic ecological planning, and better target field collections for species conservation.</w:t>
      </w:r>
    </w:p>
    <w:p w14:paraId="32D1AD12" w14:textId="77777777" w:rsidR="00C453E6" w:rsidRDefault="00C453E6">
      <w:pPr>
        <w:spacing w:after="0" w:line="240" w:lineRule="auto"/>
        <w:rPr>
          <w:rFonts w:ascii="Garamond" w:eastAsia="Garamond" w:hAnsi="Garamond" w:cs="Garamond"/>
        </w:rPr>
      </w:pPr>
    </w:p>
    <w:p w14:paraId="30E96647" w14:textId="77777777" w:rsidR="00C453E6" w:rsidRDefault="00C618EC">
      <w:pPr>
        <w:spacing w:after="0" w:line="240" w:lineRule="auto"/>
        <w:rPr>
          <w:rFonts w:ascii="Garamond" w:eastAsia="Garamond" w:hAnsi="Garamond" w:cs="Garamond"/>
          <w:b/>
        </w:rPr>
      </w:pPr>
      <w:r>
        <w:rPr>
          <w:rFonts w:ascii="Garamond" w:eastAsia="Garamond" w:hAnsi="Garamond" w:cs="Garamond"/>
          <w:b/>
        </w:rPr>
        <w:t>Keywords</w:t>
      </w:r>
    </w:p>
    <w:p w14:paraId="05058A5D" w14:textId="6277789D" w:rsidR="00C453E6" w:rsidRDefault="00B57A3A">
      <w:pPr>
        <w:spacing w:after="0" w:line="240" w:lineRule="auto"/>
        <w:rPr>
          <w:rFonts w:ascii="Garamond" w:eastAsia="Garamond" w:hAnsi="Garamond" w:cs="Garamond"/>
        </w:rPr>
      </w:pPr>
      <w:bookmarkStart w:id="0" w:name="_gjdgxs" w:colFirst="0" w:colLast="0"/>
      <w:bookmarkEnd w:id="0"/>
      <w:r>
        <w:rPr>
          <w:rFonts w:ascii="Garamond" w:eastAsia="Garamond" w:hAnsi="Garamond" w:cs="Garamond"/>
        </w:rPr>
        <w:t>C</w:t>
      </w:r>
      <w:r w:rsidR="00C618EC">
        <w:rPr>
          <w:rFonts w:ascii="Garamond" w:eastAsia="Garamond" w:hAnsi="Garamond" w:cs="Garamond"/>
        </w:rPr>
        <w:t xml:space="preserve">rop wild relatives, Landsat 5, Landsat 8, Minnesota, random forest, Sentinel-1 SAR, Texas, USDA </w:t>
      </w:r>
    </w:p>
    <w:p w14:paraId="4099B9B9" w14:textId="77777777" w:rsidR="00C453E6" w:rsidRDefault="00C618EC">
      <w:pPr>
        <w:pStyle w:val="Heading1"/>
        <w:rPr>
          <w:rFonts w:ascii="Garamond" w:eastAsia="Garamond" w:hAnsi="Garamond" w:cs="Garamond"/>
        </w:rPr>
      </w:pPr>
      <w:bookmarkStart w:id="1" w:name="_30j0zll" w:colFirst="0" w:colLast="0"/>
      <w:bookmarkEnd w:id="1"/>
      <w:r>
        <w:rPr>
          <w:rFonts w:ascii="Garamond" w:eastAsia="Garamond" w:hAnsi="Garamond" w:cs="Garamond"/>
        </w:rPr>
        <w:t>2. Introduction</w:t>
      </w:r>
    </w:p>
    <w:p w14:paraId="6476C0ED" w14:textId="77777777" w:rsidR="00C453E6" w:rsidRDefault="00C618EC">
      <w:pPr>
        <w:numPr>
          <w:ilvl w:val="1"/>
          <w:numId w:val="3"/>
        </w:numPr>
        <w:spacing w:after="0" w:line="240" w:lineRule="auto"/>
        <w:contextualSpacing/>
        <w:rPr>
          <w:rFonts w:ascii="Garamond" w:eastAsia="Garamond" w:hAnsi="Garamond" w:cs="Garamond"/>
          <w:b/>
          <w:i/>
        </w:rPr>
      </w:pPr>
      <w:bookmarkStart w:id="2" w:name="_1fob9te" w:colFirst="0" w:colLast="0"/>
      <w:bookmarkEnd w:id="2"/>
      <w:r>
        <w:rPr>
          <w:rFonts w:ascii="Garamond" w:eastAsia="Garamond" w:hAnsi="Garamond" w:cs="Garamond"/>
          <w:b/>
          <w:i/>
        </w:rPr>
        <w:t>Background Information</w:t>
      </w:r>
    </w:p>
    <w:p w14:paraId="3AD43251" w14:textId="2AA1C09B" w:rsidR="00C453E6" w:rsidRDefault="00C618EC">
      <w:pPr>
        <w:spacing w:after="0" w:line="240" w:lineRule="auto"/>
        <w:rPr>
          <w:rFonts w:ascii="Garamond" w:eastAsia="Garamond" w:hAnsi="Garamond" w:cs="Garamond"/>
        </w:rPr>
      </w:pPr>
      <w:r>
        <w:rPr>
          <w:rFonts w:ascii="Garamond" w:eastAsia="Garamond" w:hAnsi="Garamond" w:cs="Garamond"/>
        </w:rPr>
        <w:t xml:space="preserve">Domesticated crops are descendants of wild crop relatives. Over thousands of years of intensive breeding for specific traits, modern crop varieties are often dramatically different </w:t>
      </w:r>
      <w:r w:rsidR="00C571E7">
        <w:rPr>
          <w:rFonts w:ascii="Garamond" w:eastAsia="Garamond" w:hAnsi="Garamond" w:cs="Garamond"/>
        </w:rPr>
        <w:t xml:space="preserve">both </w:t>
      </w:r>
      <w:r>
        <w:rPr>
          <w:rFonts w:ascii="Garamond" w:eastAsia="Garamond" w:hAnsi="Garamond" w:cs="Garamond"/>
        </w:rPr>
        <w:t xml:space="preserve">phenologically and genetically compared to their </w:t>
      </w:r>
      <w:r w:rsidR="00C571E7">
        <w:rPr>
          <w:rFonts w:ascii="Garamond" w:eastAsia="Garamond" w:hAnsi="Garamond" w:cs="Garamond"/>
        </w:rPr>
        <w:t>wild ancestors</w:t>
      </w:r>
      <w:r>
        <w:rPr>
          <w:rFonts w:ascii="Garamond" w:eastAsia="Garamond" w:hAnsi="Garamond" w:cs="Garamond"/>
        </w:rPr>
        <w:t xml:space="preserve">. Native populations of wild crop relatives exist across the landscape and contain historical genetic traits that may no longer be present in modern crops due to breeding and cultivation practices. These traits found in crop wild relatives may be used to </w:t>
      </w:r>
      <w:r w:rsidR="00C571E7">
        <w:rPr>
          <w:rFonts w:ascii="Garamond" w:eastAsia="Garamond" w:hAnsi="Garamond" w:cs="Garamond"/>
        </w:rPr>
        <w:t>increase</w:t>
      </w:r>
      <w:r>
        <w:rPr>
          <w:rFonts w:ascii="Garamond" w:eastAsia="Garamond" w:hAnsi="Garamond" w:cs="Garamond"/>
        </w:rPr>
        <w:t xml:space="preserve"> biophysical resiliency, diseases resistance, and genetic diversity </w:t>
      </w:r>
      <w:r w:rsidR="00C571E7">
        <w:rPr>
          <w:rFonts w:ascii="Garamond" w:eastAsia="Garamond" w:hAnsi="Garamond" w:cs="Garamond"/>
        </w:rPr>
        <w:t xml:space="preserve">in </w:t>
      </w:r>
      <w:r>
        <w:rPr>
          <w:rFonts w:ascii="Garamond" w:eastAsia="Garamond" w:hAnsi="Garamond" w:cs="Garamond"/>
        </w:rPr>
        <w:t>modern food staples (Seiler</w:t>
      </w:r>
      <w:r w:rsidR="00F25688">
        <w:rPr>
          <w:rFonts w:ascii="Garamond" w:eastAsia="Garamond" w:hAnsi="Garamond" w:cs="Garamond"/>
        </w:rPr>
        <w:t xml:space="preserve">, Qi, &amp; Marek, </w:t>
      </w:r>
      <w:r>
        <w:rPr>
          <w:rFonts w:ascii="Garamond" w:eastAsia="Garamond" w:hAnsi="Garamond" w:cs="Garamond"/>
        </w:rPr>
        <w:t>2017). The Plant and Animal Genetic Resources Preservation (ARS) section of the United States Department of Agriculture’s (USDA) goal is to preserve this genetic diversity for the security of our food resources into the future (United States Department of Agriculture Agricultural Research Service). A challenge facing the ARS is understanding the extent and range of specific wild crop relatives throughout the United States. This study employs NASA Earth Observations to aid the USDA in determining the extent of wild rice (</w:t>
      </w:r>
      <w:r>
        <w:rPr>
          <w:rFonts w:ascii="Garamond" w:eastAsia="Garamond" w:hAnsi="Garamond" w:cs="Garamond"/>
          <w:i/>
        </w:rPr>
        <w:t>Zizania</w:t>
      </w:r>
      <w:r>
        <w:rPr>
          <w:rFonts w:ascii="Garamond" w:eastAsia="Garamond" w:hAnsi="Garamond" w:cs="Garamond"/>
        </w:rPr>
        <w:t>) to ensure the ARS can continue to collect and preserve these iconic North American species.</w:t>
      </w:r>
    </w:p>
    <w:p w14:paraId="799B2EAE" w14:textId="77777777" w:rsidR="00C453E6" w:rsidRDefault="00C453E6">
      <w:pPr>
        <w:spacing w:after="0" w:line="240" w:lineRule="auto"/>
        <w:rPr>
          <w:rFonts w:ascii="Garamond" w:eastAsia="Garamond" w:hAnsi="Garamond" w:cs="Garamond"/>
        </w:rPr>
      </w:pPr>
    </w:p>
    <w:p w14:paraId="515AC092" w14:textId="41142F1B" w:rsidR="00C453E6" w:rsidRDefault="00C618EC">
      <w:pPr>
        <w:spacing w:after="0" w:line="240" w:lineRule="auto"/>
        <w:rPr>
          <w:rFonts w:ascii="Garamond" w:eastAsia="Garamond" w:hAnsi="Garamond" w:cs="Garamond"/>
        </w:rPr>
      </w:pPr>
      <w:r>
        <w:rPr>
          <w:rFonts w:ascii="Garamond" w:eastAsia="Garamond" w:hAnsi="Garamond" w:cs="Garamond"/>
        </w:rPr>
        <w:t xml:space="preserve">Wild rice has been harvested in the Great Lakes region for two thousand years (Norrgard, 2008). The Ojibwe tribe of the northern Great Lakes region have a strong cultural connection to wild rice, which is referred to as “manoomin.” Their history states that their migration from the </w:t>
      </w:r>
      <w:r w:rsidR="00C571E7">
        <w:rPr>
          <w:rFonts w:ascii="Garamond" w:eastAsia="Garamond" w:hAnsi="Garamond" w:cs="Garamond"/>
        </w:rPr>
        <w:t xml:space="preserve">East Coast </w:t>
      </w:r>
      <w:r>
        <w:rPr>
          <w:rFonts w:ascii="Garamond" w:eastAsia="Garamond" w:hAnsi="Garamond" w:cs="Garamond"/>
        </w:rPr>
        <w:t>was guided by an attempt to find “food on water”. It is believed that this close relationship between people and wild rice has influenced the current distribution of rice throughout the northern Great Lakes region (Norrgard, 2008). The cultural tradition of harvesting wild rice is continued in current times. Individuals gently knock the rice grains from the stands of rice into a canoe with a pole specifically made for harvesting. In modern times</w:t>
      </w:r>
      <w:r w:rsidR="00C571E7">
        <w:rPr>
          <w:rFonts w:ascii="Garamond" w:eastAsia="Garamond" w:hAnsi="Garamond" w:cs="Garamond"/>
        </w:rPr>
        <w:t>,</w:t>
      </w:r>
      <w:r>
        <w:rPr>
          <w:rFonts w:ascii="Garamond" w:eastAsia="Garamond" w:hAnsi="Garamond" w:cs="Garamond"/>
        </w:rPr>
        <w:t xml:space="preserve"> the collection of wild rice is an important part of the cultural identity of indigenous peoples and also represents a source of economic development for the region (Norrgard, 2008). The first study that attempted to use remotely sensed imagery to detect wild rice distribution was done on behalf of the Ojibwe tribe (Frohn and Price, 2003) to estimate the lost wild rice economic production due to heavy storms early in the plants growth cycle. </w:t>
      </w:r>
    </w:p>
    <w:p w14:paraId="219A8884" w14:textId="77777777" w:rsidR="00C453E6" w:rsidRDefault="00C453E6">
      <w:pPr>
        <w:spacing w:after="0" w:line="240" w:lineRule="auto"/>
        <w:rPr>
          <w:rFonts w:ascii="Garamond" w:eastAsia="Garamond" w:hAnsi="Garamond" w:cs="Garamond"/>
        </w:rPr>
      </w:pPr>
    </w:p>
    <w:p w14:paraId="407403E0" w14:textId="26BE4539" w:rsidR="00C453E6" w:rsidRDefault="00C618EC">
      <w:pPr>
        <w:spacing w:after="0" w:line="240" w:lineRule="auto"/>
        <w:rPr>
          <w:rFonts w:ascii="Garamond" w:eastAsia="Garamond" w:hAnsi="Garamond" w:cs="Garamond"/>
        </w:rPr>
      </w:pPr>
      <w:r>
        <w:rPr>
          <w:rFonts w:ascii="Garamond" w:eastAsia="Garamond" w:hAnsi="Garamond" w:cs="Garamond"/>
        </w:rPr>
        <w:t>There are three species of North American wild rice: Northern wild rice (</w:t>
      </w:r>
      <w:r>
        <w:rPr>
          <w:rFonts w:ascii="Garamond" w:eastAsia="Garamond" w:hAnsi="Garamond" w:cs="Garamond"/>
          <w:i/>
        </w:rPr>
        <w:t>Zizania palustris</w:t>
      </w:r>
      <w:r>
        <w:rPr>
          <w:rFonts w:ascii="Garamond" w:eastAsia="Garamond" w:hAnsi="Garamond" w:cs="Garamond"/>
        </w:rPr>
        <w:t xml:space="preserve"> L.) is found across Canada and the conterminous United States</w:t>
      </w:r>
      <w:r w:rsidR="001D4E98">
        <w:rPr>
          <w:rFonts w:ascii="Garamond" w:eastAsia="Garamond" w:hAnsi="Garamond" w:cs="Garamond"/>
        </w:rPr>
        <w:t xml:space="preserve">; </w:t>
      </w:r>
      <w:r>
        <w:rPr>
          <w:rFonts w:ascii="Garamond" w:eastAsia="Garamond" w:hAnsi="Garamond" w:cs="Garamond"/>
        </w:rPr>
        <w:t>annual wild rice (</w:t>
      </w:r>
      <w:r>
        <w:rPr>
          <w:rFonts w:ascii="Garamond" w:eastAsia="Garamond" w:hAnsi="Garamond" w:cs="Garamond"/>
          <w:i/>
        </w:rPr>
        <w:t>Zizania aquatica</w:t>
      </w:r>
      <w:r>
        <w:rPr>
          <w:rFonts w:ascii="Garamond" w:eastAsia="Garamond" w:hAnsi="Garamond" w:cs="Garamond"/>
        </w:rPr>
        <w:t>) is found across Canada and the eastern United States</w:t>
      </w:r>
      <w:r w:rsidR="001D4E98">
        <w:rPr>
          <w:rFonts w:ascii="Garamond" w:eastAsia="Garamond" w:hAnsi="Garamond" w:cs="Garamond"/>
        </w:rPr>
        <w:t xml:space="preserve">; </w:t>
      </w:r>
      <w:r>
        <w:rPr>
          <w:rFonts w:ascii="Garamond" w:eastAsia="Garamond" w:hAnsi="Garamond" w:cs="Garamond"/>
        </w:rPr>
        <w:t>and Texas wild rice (</w:t>
      </w:r>
      <w:r>
        <w:rPr>
          <w:rFonts w:ascii="Garamond" w:eastAsia="Garamond" w:hAnsi="Garamond" w:cs="Garamond"/>
          <w:i/>
        </w:rPr>
        <w:t>Zizania texana</w:t>
      </w:r>
      <w:r>
        <w:rPr>
          <w:rFonts w:ascii="Garamond" w:eastAsia="Garamond" w:hAnsi="Garamond" w:cs="Garamond"/>
        </w:rPr>
        <w:t xml:space="preserve">) is endemic to the San Marcos River in Hays County, Texas. </w:t>
      </w:r>
      <w:r>
        <w:rPr>
          <w:rFonts w:ascii="Garamond" w:eastAsia="Garamond" w:hAnsi="Garamond" w:cs="Garamond"/>
          <w:i/>
        </w:rPr>
        <w:t>Zizania texana</w:t>
      </w:r>
      <w:r>
        <w:rPr>
          <w:rFonts w:ascii="Garamond" w:eastAsia="Garamond" w:hAnsi="Garamond" w:cs="Garamond"/>
        </w:rPr>
        <w:t xml:space="preserve"> is an endangered species, and only grows along a short stretch of the San Marcos River in Hays County, Texas (Breslin, S. L. 1997). This stretch of river is located within a populated area which makes conservation urgent. Our methods focused on </w:t>
      </w:r>
      <w:r>
        <w:rPr>
          <w:rFonts w:ascii="Garamond" w:eastAsia="Garamond" w:hAnsi="Garamond" w:cs="Garamond"/>
          <w:i/>
        </w:rPr>
        <w:t xml:space="preserve">Zizania palustris </w:t>
      </w:r>
      <w:r>
        <w:rPr>
          <w:rFonts w:ascii="Garamond" w:eastAsia="Garamond" w:hAnsi="Garamond" w:cs="Garamond"/>
        </w:rPr>
        <w:t xml:space="preserve">L. in Minnesota due to the </w:t>
      </w:r>
      <w:r>
        <w:rPr>
          <w:rFonts w:ascii="Garamond" w:eastAsia="Garamond" w:hAnsi="Garamond" w:cs="Garamond"/>
        </w:rPr>
        <w:lastRenderedPageBreak/>
        <w:t xml:space="preserve">widespread extent of wild rice. After refining the methodology for </w:t>
      </w:r>
      <w:r>
        <w:rPr>
          <w:rFonts w:ascii="Garamond" w:eastAsia="Garamond" w:hAnsi="Garamond" w:cs="Garamond"/>
          <w:i/>
        </w:rPr>
        <w:t xml:space="preserve">Zizania palustris </w:t>
      </w:r>
      <w:r>
        <w:rPr>
          <w:rFonts w:ascii="Garamond" w:eastAsia="Garamond" w:hAnsi="Garamond" w:cs="Garamond"/>
        </w:rPr>
        <w:t xml:space="preserve">L. we modelled </w:t>
      </w:r>
      <w:r>
        <w:rPr>
          <w:rFonts w:ascii="Garamond" w:eastAsia="Garamond" w:hAnsi="Garamond" w:cs="Garamond"/>
          <w:i/>
        </w:rPr>
        <w:t>Zizania texana</w:t>
      </w:r>
      <w:r>
        <w:rPr>
          <w:rFonts w:ascii="Garamond" w:eastAsia="Garamond" w:hAnsi="Garamond" w:cs="Garamond"/>
        </w:rPr>
        <w:t xml:space="preserve"> in Hays County, Texas. </w:t>
      </w:r>
    </w:p>
    <w:p w14:paraId="3DC56CA3" w14:textId="77777777" w:rsidR="00C453E6" w:rsidRDefault="00C453E6">
      <w:pPr>
        <w:spacing w:after="0" w:line="240" w:lineRule="auto"/>
        <w:rPr>
          <w:rFonts w:ascii="Garamond" w:eastAsia="Garamond" w:hAnsi="Garamond" w:cs="Garamond"/>
        </w:rPr>
      </w:pPr>
    </w:p>
    <w:p w14:paraId="59E56EE6" w14:textId="078895B3" w:rsidR="00C453E6" w:rsidRDefault="00C618EC">
      <w:pPr>
        <w:spacing w:after="0" w:line="240" w:lineRule="auto"/>
        <w:rPr>
          <w:rFonts w:ascii="Garamond" w:eastAsia="Garamond" w:hAnsi="Garamond" w:cs="Garamond"/>
        </w:rPr>
      </w:pPr>
      <w:r>
        <w:rPr>
          <w:rFonts w:ascii="Garamond" w:eastAsia="Garamond" w:hAnsi="Garamond" w:cs="Garamond"/>
        </w:rPr>
        <w:t>Wild rice is an aquatic plant which grows in monotypic stands in fresh water bodies, wetlands, and along the stream channel (Price, 2012). Stands of wild rice can grow up to 100 hectares in area (Price, 2012). Wild rice can be found growing in water depths between 0 and 1.5 meters. As a result</w:t>
      </w:r>
      <w:r w:rsidR="001D4E98">
        <w:rPr>
          <w:rFonts w:ascii="Garamond" w:eastAsia="Garamond" w:hAnsi="Garamond" w:cs="Garamond"/>
        </w:rPr>
        <w:t>,</w:t>
      </w:r>
      <w:r>
        <w:rPr>
          <w:rFonts w:ascii="Garamond" w:eastAsia="Garamond" w:hAnsi="Garamond" w:cs="Garamond"/>
        </w:rPr>
        <w:t xml:space="preserve"> it is highly susceptible to changes in water level (Norrgard, 2008). It is a perennial plant that is known to occupy </w:t>
      </w:r>
      <w:r w:rsidR="001D4E98">
        <w:rPr>
          <w:rFonts w:ascii="Garamond" w:eastAsia="Garamond" w:hAnsi="Garamond" w:cs="Garamond"/>
        </w:rPr>
        <w:t xml:space="preserve">a </w:t>
      </w:r>
      <w:r>
        <w:rPr>
          <w:rFonts w:ascii="Garamond" w:eastAsia="Garamond" w:hAnsi="Garamond" w:cs="Garamond"/>
        </w:rPr>
        <w:t>single location for many years</w:t>
      </w:r>
      <w:r w:rsidR="001D4E98">
        <w:rPr>
          <w:rFonts w:ascii="Garamond" w:eastAsia="Garamond" w:hAnsi="Garamond" w:cs="Garamond"/>
        </w:rPr>
        <w:t>,</w:t>
      </w:r>
      <w:r>
        <w:rPr>
          <w:rFonts w:ascii="Garamond" w:eastAsia="Garamond" w:hAnsi="Garamond" w:cs="Garamond"/>
        </w:rPr>
        <w:t xml:space="preserve"> though the density and size of the stand can change significantly between years (Price, 2012). This plant has a unique seasonal phenology that includes seven distinct stages. We summarized these stages into four distinct periods for remote sensing purposes. In the first open water stage (December to late May)</w:t>
      </w:r>
      <w:r w:rsidR="001D4E98">
        <w:rPr>
          <w:rFonts w:ascii="Garamond" w:eastAsia="Garamond" w:hAnsi="Garamond" w:cs="Garamond"/>
        </w:rPr>
        <w:t>,</w:t>
      </w:r>
      <w:r>
        <w:rPr>
          <w:rFonts w:ascii="Garamond" w:eastAsia="Garamond" w:hAnsi="Garamond" w:cs="Garamond"/>
        </w:rPr>
        <w:t xml:space="preserve"> wild rice is submerged beneath the water surface. During the second emergent stage (June to July)</w:t>
      </w:r>
      <w:r w:rsidR="001D4E98">
        <w:rPr>
          <w:rFonts w:ascii="Garamond" w:eastAsia="Garamond" w:hAnsi="Garamond" w:cs="Garamond"/>
        </w:rPr>
        <w:t>,</w:t>
      </w:r>
      <w:r>
        <w:rPr>
          <w:rFonts w:ascii="Garamond" w:eastAsia="Garamond" w:hAnsi="Garamond" w:cs="Garamond"/>
        </w:rPr>
        <w:t xml:space="preserve"> the rice grows horizontally along the water surface until it is rigid enough to emerge from water and stand perpendicularly. At the third peak growth stage</w:t>
      </w:r>
      <w:r w:rsidR="001D4E98">
        <w:rPr>
          <w:rFonts w:ascii="Garamond" w:eastAsia="Garamond" w:hAnsi="Garamond" w:cs="Garamond"/>
        </w:rPr>
        <w:t>,</w:t>
      </w:r>
      <w:r>
        <w:rPr>
          <w:rFonts w:ascii="Garamond" w:eastAsia="Garamond" w:hAnsi="Garamond" w:cs="Garamond"/>
        </w:rPr>
        <w:t xml:space="preserve"> the plant stands and matures to produce seeds (August to early September). During this stage</w:t>
      </w:r>
      <w:r w:rsidR="001D4E98">
        <w:rPr>
          <w:rFonts w:ascii="Garamond" w:eastAsia="Garamond" w:hAnsi="Garamond" w:cs="Garamond"/>
        </w:rPr>
        <w:t>,</w:t>
      </w:r>
      <w:r>
        <w:rPr>
          <w:rFonts w:ascii="Garamond" w:eastAsia="Garamond" w:hAnsi="Garamond" w:cs="Garamond"/>
        </w:rPr>
        <w:t xml:space="preserve"> the plant can be up to 1 meter in height (Norrgard, 2008). The peak growing phase corresponds with the traditional harvest time (Norrgard, 2008). During the final senescence stage (October - November)</w:t>
      </w:r>
      <w:r w:rsidR="001D4E98">
        <w:rPr>
          <w:rFonts w:ascii="Garamond" w:eastAsia="Garamond" w:hAnsi="Garamond" w:cs="Garamond"/>
        </w:rPr>
        <w:t>,</w:t>
      </w:r>
      <w:r>
        <w:rPr>
          <w:rFonts w:ascii="Garamond" w:eastAsia="Garamond" w:hAnsi="Garamond" w:cs="Garamond"/>
        </w:rPr>
        <w:t xml:space="preserve"> rice stands lose their green color and eventually fall into the water. Our team’s understanding of the phenological development of wild rice allowed us to identify specific time period</w:t>
      </w:r>
      <w:r w:rsidR="001D4E98">
        <w:rPr>
          <w:rFonts w:ascii="Garamond" w:eastAsia="Garamond" w:hAnsi="Garamond" w:cs="Garamond"/>
        </w:rPr>
        <w:t xml:space="preserve"> and utilize</w:t>
      </w:r>
      <w:r>
        <w:rPr>
          <w:rFonts w:ascii="Garamond" w:eastAsia="Garamond" w:hAnsi="Garamond" w:cs="Garamond"/>
        </w:rPr>
        <w:t xml:space="preserve"> imagery representative of these time periods to differentiate this species from other aquatic vegetation. </w:t>
      </w:r>
    </w:p>
    <w:p w14:paraId="51DC448C" w14:textId="77777777" w:rsidR="00C453E6" w:rsidRDefault="00C453E6">
      <w:pPr>
        <w:spacing w:after="0" w:line="240" w:lineRule="auto"/>
        <w:rPr>
          <w:rFonts w:ascii="Garamond" w:eastAsia="Garamond" w:hAnsi="Garamond" w:cs="Garamond"/>
        </w:rPr>
      </w:pPr>
    </w:p>
    <w:p w14:paraId="0A3E8448" w14:textId="31487369" w:rsidR="00C453E6" w:rsidRDefault="00C618EC">
      <w:pPr>
        <w:spacing w:after="0" w:line="240" w:lineRule="auto"/>
        <w:rPr>
          <w:rFonts w:ascii="Garamond" w:eastAsia="Garamond" w:hAnsi="Garamond" w:cs="Garamond"/>
        </w:rPr>
      </w:pPr>
      <w:r>
        <w:rPr>
          <w:rFonts w:ascii="Garamond" w:eastAsia="Garamond" w:hAnsi="Garamond" w:cs="Garamond"/>
        </w:rPr>
        <w:t>Previous studies have successfully modelled rice species using either Landsat 5 Thematic Mapper (TM), Landsat 8 Operational Land Imager (OLI), or Sentinel-1 C-band Synthetic Aperture Radar (SAR) remotely sensed data (Brandt</w:t>
      </w:r>
      <w:r w:rsidR="00F25688">
        <w:rPr>
          <w:rFonts w:ascii="Garamond" w:eastAsia="Garamond" w:hAnsi="Garamond" w:cs="Garamond"/>
        </w:rPr>
        <w:t>,</w:t>
      </w:r>
      <w:r>
        <w:rPr>
          <w:rFonts w:ascii="Garamond" w:eastAsia="Garamond" w:hAnsi="Garamond" w:cs="Garamond"/>
        </w:rPr>
        <w:t xml:space="preserve"> 2008). Brandt (2008) used Landsat imagery to define multiple land use and land change classes to incorporate continuous cover. SAR has proved useful in identifying the unique spectral signature of wild rice due to the sensor’s ability to transmit through cloud cover and the sensors high temporal resolution. Nelson (</w:t>
      </w:r>
      <w:r w:rsidR="00F25688">
        <w:rPr>
          <w:rFonts w:ascii="Garamond" w:eastAsia="Garamond" w:hAnsi="Garamond" w:cs="Garamond"/>
        </w:rPr>
        <w:t>2014</w:t>
      </w:r>
      <w:r>
        <w:rPr>
          <w:rFonts w:ascii="Garamond" w:eastAsia="Garamond" w:hAnsi="Garamond" w:cs="Garamond"/>
        </w:rPr>
        <w:t xml:space="preserve">) found SAR more effective at monitoring rice over time in Asia </w:t>
      </w:r>
      <w:r w:rsidR="001D4E98">
        <w:rPr>
          <w:rFonts w:ascii="Garamond" w:eastAsia="Garamond" w:hAnsi="Garamond" w:cs="Garamond"/>
        </w:rPr>
        <w:t>than</w:t>
      </w:r>
      <w:r>
        <w:rPr>
          <w:rFonts w:ascii="Garamond" w:eastAsia="Garamond" w:hAnsi="Garamond" w:cs="Garamond"/>
        </w:rPr>
        <w:t xml:space="preserve"> relying on spectral imagery alone. Masking layers, such as bathymetry and hydrology, have also been used as a means to define suitable growing habitat for wild rice (Anderson et al., 2011; Brandt, 2008) </w:t>
      </w:r>
    </w:p>
    <w:p w14:paraId="1B657455" w14:textId="77777777" w:rsidR="00C453E6" w:rsidRDefault="00C453E6">
      <w:pPr>
        <w:spacing w:after="0" w:line="240" w:lineRule="auto"/>
        <w:rPr>
          <w:rFonts w:ascii="Garamond" w:eastAsia="Garamond" w:hAnsi="Garamond" w:cs="Garamond"/>
        </w:rPr>
      </w:pPr>
    </w:p>
    <w:p w14:paraId="1E2CA0DF" w14:textId="77777777" w:rsidR="00C453E6" w:rsidRDefault="00C618EC">
      <w:pPr>
        <w:spacing w:after="0" w:line="240" w:lineRule="auto"/>
        <w:rPr>
          <w:rFonts w:ascii="Garamond" w:eastAsia="Garamond" w:hAnsi="Garamond" w:cs="Garamond"/>
        </w:rPr>
      </w:pPr>
      <w:r>
        <w:rPr>
          <w:rFonts w:ascii="Garamond" w:eastAsia="Garamond" w:hAnsi="Garamond" w:cs="Garamond"/>
        </w:rPr>
        <w:t xml:space="preserve">The goals of this study were to develop an accurate, scalable, and reproducible methodology to detect the presence of wild rice across the landscape. This methodology will enable our partners at the USDA ARS division to more effectively incorporate NASA Earth Observations into their mission. </w:t>
      </w:r>
    </w:p>
    <w:p w14:paraId="31244322" w14:textId="77777777" w:rsidR="00C453E6" w:rsidRDefault="00C453E6">
      <w:pPr>
        <w:spacing w:after="0" w:line="240" w:lineRule="auto"/>
        <w:rPr>
          <w:rFonts w:ascii="Garamond" w:eastAsia="Garamond" w:hAnsi="Garamond" w:cs="Garamond"/>
        </w:rPr>
      </w:pPr>
    </w:p>
    <w:p w14:paraId="57304B10" w14:textId="77777777" w:rsidR="00C453E6" w:rsidRDefault="00C618EC">
      <w:pPr>
        <w:numPr>
          <w:ilvl w:val="1"/>
          <w:numId w:val="3"/>
        </w:numPr>
        <w:spacing w:after="0" w:line="240" w:lineRule="auto"/>
        <w:contextualSpacing/>
        <w:rPr>
          <w:rFonts w:ascii="Garamond" w:eastAsia="Garamond" w:hAnsi="Garamond" w:cs="Garamond"/>
          <w:b/>
          <w:i/>
        </w:rPr>
      </w:pPr>
      <w:r>
        <w:rPr>
          <w:rFonts w:ascii="Garamond" w:eastAsia="Garamond" w:hAnsi="Garamond" w:cs="Garamond"/>
          <w:b/>
          <w:i/>
        </w:rPr>
        <w:t>Project Partners &amp; Objectives</w:t>
      </w:r>
    </w:p>
    <w:p w14:paraId="72BC8B3D" w14:textId="77777777" w:rsidR="00C453E6" w:rsidRDefault="00C618EC">
      <w:pPr>
        <w:spacing w:after="0" w:line="240" w:lineRule="auto"/>
        <w:rPr>
          <w:rFonts w:ascii="Garamond" w:eastAsia="Garamond" w:hAnsi="Garamond" w:cs="Garamond"/>
        </w:rPr>
      </w:pPr>
      <w:r>
        <w:rPr>
          <w:rFonts w:ascii="Garamond" w:eastAsia="Garamond" w:hAnsi="Garamond" w:cs="Garamond"/>
        </w:rPr>
        <w:t xml:space="preserve">DEVELOP partnered with the USDA Genetics and Seed Lab in Fort Collins, CO. The USDA is interested in preserving the genetic diversity within crop wild relative species. The results of our project will help the USDA make conservation decisions for </w:t>
      </w:r>
      <w:r>
        <w:rPr>
          <w:rFonts w:ascii="Garamond" w:eastAsia="Garamond" w:hAnsi="Garamond" w:cs="Garamond"/>
          <w:i/>
        </w:rPr>
        <w:t xml:space="preserve">Zizania palustris </w:t>
      </w:r>
      <w:r>
        <w:rPr>
          <w:rFonts w:ascii="Garamond" w:eastAsia="Garamond" w:hAnsi="Garamond" w:cs="Garamond"/>
        </w:rPr>
        <w:t xml:space="preserve">L., and </w:t>
      </w:r>
      <w:r>
        <w:rPr>
          <w:rFonts w:ascii="Garamond" w:eastAsia="Garamond" w:hAnsi="Garamond" w:cs="Garamond"/>
          <w:i/>
        </w:rPr>
        <w:t>Zizania texana</w:t>
      </w:r>
      <w:r>
        <w:rPr>
          <w:rFonts w:ascii="Garamond" w:eastAsia="Garamond" w:hAnsi="Garamond" w:cs="Garamond"/>
        </w:rPr>
        <w:t xml:space="preserve">. The USDA will use the models and methodology created from our research to locate crop wild relatives for preservation. The outputs from our models will assist field scientists in locating geographically isolated areas within each species range and help guide decisions about the collection of samples. </w:t>
      </w:r>
    </w:p>
    <w:p w14:paraId="4636889D" w14:textId="77777777" w:rsidR="00C453E6" w:rsidRDefault="00C453E6">
      <w:pPr>
        <w:spacing w:after="0" w:line="240" w:lineRule="auto"/>
        <w:rPr>
          <w:rFonts w:ascii="Garamond" w:eastAsia="Garamond" w:hAnsi="Garamond" w:cs="Garamond"/>
        </w:rPr>
      </w:pPr>
    </w:p>
    <w:p w14:paraId="3523C6C7" w14:textId="77777777" w:rsidR="00C453E6" w:rsidRDefault="00C618EC">
      <w:pPr>
        <w:spacing w:after="0" w:line="240" w:lineRule="auto"/>
        <w:rPr>
          <w:rFonts w:ascii="Garamond" w:eastAsia="Garamond" w:hAnsi="Garamond" w:cs="Garamond"/>
        </w:rPr>
      </w:pPr>
      <w:r>
        <w:rPr>
          <w:rFonts w:ascii="Garamond" w:eastAsia="Garamond" w:hAnsi="Garamond" w:cs="Garamond"/>
        </w:rPr>
        <w:t xml:space="preserve">Our study objectives include: 1) testing the feasibility of using NASA Earth observations to detect crop wild relatives, 2) creating a presence map of populations of </w:t>
      </w:r>
      <w:r>
        <w:rPr>
          <w:rFonts w:ascii="Garamond" w:eastAsia="Garamond" w:hAnsi="Garamond" w:cs="Garamond"/>
          <w:i/>
        </w:rPr>
        <w:t>Zizania palustris</w:t>
      </w:r>
      <w:r>
        <w:rPr>
          <w:rFonts w:ascii="Garamond" w:eastAsia="Garamond" w:hAnsi="Garamond" w:cs="Garamond"/>
        </w:rPr>
        <w:t xml:space="preserve"> L. in Minnesota and </w:t>
      </w:r>
      <w:r>
        <w:rPr>
          <w:rFonts w:ascii="Garamond" w:eastAsia="Garamond" w:hAnsi="Garamond" w:cs="Garamond"/>
          <w:i/>
        </w:rPr>
        <w:t>Zizania texana</w:t>
      </w:r>
      <w:r>
        <w:rPr>
          <w:rFonts w:ascii="Garamond" w:eastAsia="Garamond" w:hAnsi="Garamond" w:cs="Garamond"/>
        </w:rPr>
        <w:t xml:space="preserve"> in Hays County, Texas, 3) tracking the distribution of wild rice from 2005 to 2015, and 4) creating a toolset and tutorial for use in other regions.</w:t>
      </w:r>
    </w:p>
    <w:p w14:paraId="388D8EAB" w14:textId="77777777" w:rsidR="00C453E6" w:rsidRDefault="00C618EC">
      <w:pPr>
        <w:pStyle w:val="Heading1"/>
        <w:rPr>
          <w:rFonts w:ascii="Garamond" w:eastAsia="Garamond" w:hAnsi="Garamond" w:cs="Garamond"/>
        </w:rPr>
      </w:pPr>
      <w:bookmarkStart w:id="3" w:name="_3znysh7" w:colFirst="0" w:colLast="0"/>
      <w:bookmarkEnd w:id="3"/>
      <w:r>
        <w:rPr>
          <w:rFonts w:ascii="Garamond" w:eastAsia="Garamond" w:hAnsi="Garamond" w:cs="Garamond"/>
        </w:rPr>
        <w:t>3. Methodology</w:t>
      </w:r>
    </w:p>
    <w:p w14:paraId="29A70FD0" w14:textId="77777777" w:rsidR="00C453E6" w:rsidRDefault="00C618EC">
      <w:pPr>
        <w:spacing w:after="0" w:line="240" w:lineRule="auto"/>
        <w:rPr>
          <w:rFonts w:ascii="Garamond" w:eastAsia="Garamond" w:hAnsi="Garamond" w:cs="Garamond"/>
          <w:b/>
          <w:i/>
        </w:rPr>
      </w:pPr>
      <w:r>
        <w:rPr>
          <w:rFonts w:ascii="Garamond" w:eastAsia="Garamond" w:hAnsi="Garamond" w:cs="Garamond"/>
          <w:b/>
          <w:i/>
        </w:rPr>
        <w:t xml:space="preserve">3.1 Data Acquisition </w:t>
      </w:r>
    </w:p>
    <w:p w14:paraId="0916624D" w14:textId="77777777" w:rsidR="00C453E6" w:rsidRDefault="00C453E6">
      <w:pPr>
        <w:spacing w:after="0" w:line="240" w:lineRule="auto"/>
        <w:rPr>
          <w:rFonts w:ascii="Garamond" w:eastAsia="Garamond" w:hAnsi="Garamond" w:cs="Garamond"/>
          <w:b/>
          <w:i/>
        </w:rPr>
      </w:pPr>
    </w:p>
    <w:p w14:paraId="3AC5DF3E" w14:textId="77777777" w:rsidR="00C453E6" w:rsidRDefault="00C618EC">
      <w:pPr>
        <w:spacing w:after="0" w:line="240" w:lineRule="auto"/>
        <w:rPr>
          <w:rFonts w:ascii="Garamond" w:eastAsia="Garamond" w:hAnsi="Garamond" w:cs="Garamond"/>
        </w:rPr>
      </w:pPr>
      <w:r>
        <w:rPr>
          <w:rFonts w:ascii="Garamond" w:eastAsia="Garamond" w:hAnsi="Garamond" w:cs="Garamond"/>
        </w:rPr>
        <w:t xml:space="preserve">All imagery was acquired and processed using Google Earth Engine. Spectral imagery processed to Tier 1 surface reflectance from Landsat 5 TM and Landsat 8 OLI were used. A 25% threshold for cloud cover was </w:t>
      </w:r>
      <w:r>
        <w:rPr>
          <w:rFonts w:ascii="Garamond" w:eastAsia="Garamond" w:hAnsi="Garamond" w:cs="Garamond"/>
        </w:rPr>
        <w:lastRenderedPageBreak/>
        <w:t xml:space="preserve">used to limit the effect of clouds. Sentinel-1 extra wide swath C-band SAR imagery was geometrically corrected and preprocessed. This preprocessing was completed by the creators of Google Earth Engine and provided through the Google Earth Engine interface. We obtained a corrective algorithm from the Google Earth Engine Developer Forum to reduce edge effects when creating mosaicked SAR images. </w:t>
      </w:r>
    </w:p>
    <w:p w14:paraId="54121B00" w14:textId="77777777" w:rsidR="00C453E6" w:rsidRDefault="00C453E6">
      <w:pPr>
        <w:spacing w:after="0" w:line="240" w:lineRule="auto"/>
        <w:rPr>
          <w:rFonts w:ascii="Garamond" w:eastAsia="Garamond" w:hAnsi="Garamond" w:cs="Garamond"/>
          <w:b/>
          <w:i/>
        </w:rPr>
      </w:pPr>
    </w:p>
    <w:p w14:paraId="55A2A1CB" w14:textId="77777777" w:rsidR="00C453E6" w:rsidRDefault="00C618EC">
      <w:pPr>
        <w:spacing w:after="0" w:line="240" w:lineRule="auto"/>
        <w:rPr>
          <w:rFonts w:ascii="Garamond" w:eastAsia="Garamond" w:hAnsi="Garamond" w:cs="Garamond"/>
        </w:rPr>
      </w:pPr>
      <w:r>
        <w:rPr>
          <w:rFonts w:ascii="Garamond" w:eastAsia="Garamond" w:hAnsi="Garamond" w:cs="Garamond"/>
        </w:rPr>
        <w:t>Table 1</w:t>
      </w:r>
    </w:p>
    <w:p w14:paraId="5B25DDEF" w14:textId="77777777" w:rsidR="00C453E6" w:rsidRDefault="00C618EC">
      <w:pPr>
        <w:spacing w:after="0" w:line="240" w:lineRule="auto"/>
        <w:rPr>
          <w:rFonts w:ascii="Garamond" w:eastAsia="Garamond" w:hAnsi="Garamond" w:cs="Garamond"/>
          <w:i/>
        </w:rPr>
      </w:pPr>
      <w:r>
        <w:rPr>
          <w:rFonts w:ascii="Garamond" w:eastAsia="Garamond" w:hAnsi="Garamond" w:cs="Garamond"/>
          <w:i/>
        </w:rPr>
        <w:t>Data Products and Acquisition</w:t>
      </w:r>
    </w:p>
    <w:tbl>
      <w:tblPr>
        <w:tblStyle w:val="a"/>
        <w:tblW w:w="946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1725"/>
        <w:gridCol w:w="1740"/>
        <w:gridCol w:w="2310"/>
        <w:gridCol w:w="2430"/>
        <w:gridCol w:w="1260"/>
      </w:tblGrid>
      <w:tr w:rsidR="00C453E6" w14:paraId="5D20E145" w14:textId="77777777" w:rsidTr="00C453E6">
        <w:trPr>
          <w:trHeight w:val="320"/>
        </w:trPr>
        <w:tc>
          <w:tcPr>
            <w:tcW w:w="1725" w:type="dxa"/>
            <w:shd w:val="clear" w:color="auto" w:fill="BFBFBF"/>
          </w:tcPr>
          <w:p w14:paraId="56BFF6F6" w14:textId="77777777" w:rsidR="00C453E6" w:rsidRDefault="00C618EC">
            <w:pPr>
              <w:widowControl w:val="0"/>
              <w:jc w:val="center"/>
              <w:rPr>
                <w:rFonts w:ascii="Garamond" w:eastAsia="Garamond" w:hAnsi="Garamond" w:cs="Garamond"/>
                <w:b/>
              </w:rPr>
            </w:pPr>
            <w:r>
              <w:rPr>
                <w:rFonts w:ascii="Garamond" w:eastAsia="Garamond" w:hAnsi="Garamond" w:cs="Garamond"/>
                <w:b/>
              </w:rPr>
              <w:t>Platform and Sensor</w:t>
            </w:r>
          </w:p>
        </w:tc>
        <w:tc>
          <w:tcPr>
            <w:tcW w:w="1740" w:type="dxa"/>
            <w:shd w:val="clear" w:color="auto" w:fill="BFBFBF"/>
          </w:tcPr>
          <w:p w14:paraId="1D720CBE" w14:textId="77777777" w:rsidR="00C453E6" w:rsidRDefault="00C618EC">
            <w:pPr>
              <w:widowControl w:val="0"/>
              <w:jc w:val="center"/>
              <w:rPr>
                <w:rFonts w:ascii="Garamond" w:eastAsia="Garamond" w:hAnsi="Garamond" w:cs="Garamond"/>
                <w:b/>
              </w:rPr>
            </w:pPr>
            <w:r>
              <w:rPr>
                <w:rFonts w:ascii="Garamond" w:eastAsia="Garamond" w:hAnsi="Garamond" w:cs="Garamond"/>
                <w:b/>
              </w:rPr>
              <w:t>Data Product</w:t>
            </w:r>
          </w:p>
        </w:tc>
        <w:tc>
          <w:tcPr>
            <w:tcW w:w="2310" w:type="dxa"/>
            <w:shd w:val="clear" w:color="auto" w:fill="BFBFBF"/>
          </w:tcPr>
          <w:p w14:paraId="3B5F928A" w14:textId="77777777" w:rsidR="00C453E6" w:rsidRDefault="00C618EC">
            <w:pPr>
              <w:widowControl w:val="0"/>
              <w:jc w:val="center"/>
              <w:rPr>
                <w:rFonts w:ascii="Garamond" w:eastAsia="Garamond" w:hAnsi="Garamond" w:cs="Garamond"/>
                <w:b/>
              </w:rPr>
            </w:pPr>
            <w:r>
              <w:rPr>
                <w:rFonts w:ascii="Garamond" w:eastAsia="Garamond" w:hAnsi="Garamond" w:cs="Garamond"/>
                <w:b/>
              </w:rPr>
              <w:t>Imagery Dates</w:t>
            </w:r>
          </w:p>
        </w:tc>
        <w:tc>
          <w:tcPr>
            <w:tcW w:w="2430" w:type="dxa"/>
            <w:shd w:val="clear" w:color="auto" w:fill="BFBFBF"/>
          </w:tcPr>
          <w:p w14:paraId="5C8596D7" w14:textId="77777777" w:rsidR="00C453E6" w:rsidRDefault="00C618EC">
            <w:pPr>
              <w:widowControl w:val="0"/>
              <w:jc w:val="center"/>
              <w:rPr>
                <w:rFonts w:ascii="Garamond" w:eastAsia="Garamond" w:hAnsi="Garamond" w:cs="Garamond"/>
                <w:b/>
              </w:rPr>
            </w:pPr>
            <w:r>
              <w:rPr>
                <w:rFonts w:ascii="Garamond" w:eastAsia="Garamond" w:hAnsi="Garamond" w:cs="Garamond"/>
                <w:b/>
              </w:rPr>
              <w:t>Bands Utilized</w:t>
            </w:r>
          </w:p>
        </w:tc>
        <w:tc>
          <w:tcPr>
            <w:tcW w:w="1260" w:type="dxa"/>
            <w:shd w:val="clear" w:color="auto" w:fill="BFBFBF"/>
          </w:tcPr>
          <w:p w14:paraId="0BF8A6BA" w14:textId="77777777" w:rsidR="00C453E6" w:rsidRDefault="00C618EC">
            <w:pPr>
              <w:widowControl w:val="0"/>
              <w:jc w:val="center"/>
              <w:rPr>
                <w:rFonts w:ascii="Garamond" w:eastAsia="Garamond" w:hAnsi="Garamond" w:cs="Garamond"/>
                <w:b/>
              </w:rPr>
            </w:pPr>
            <w:r>
              <w:rPr>
                <w:rFonts w:ascii="Garamond" w:eastAsia="Garamond" w:hAnsi="Garamond" w:cs="Garamond"/>
                <w:b/>
              </w:rPr>
              <w:t>Resolution</w:t>
            </w:r>
          </w:p>
        </w:tc>
      </w:tr>
      <w:tr w:rsidR="00C453E6" w14:paraId="6762C29F" w14:textId="77777777">
        <w:tc>
          <w:tcPr>
            <w:tcW w:w="1725" w:type="dxa"/>
          </w:tcPr>
          <w:p w14:paraId="516EFAA4" w14:textId="77777777" w:rsidR="00C453E6" w:rsidRDefault="00C618EC">
            <w:pPr>
              <w:widowControl w:val="0"/>
              <w:rPr>
                <w:rFonts w:ascii="Garamond" w:eastAsia="Garamond" w:hAnsi="Garamond" w:cs="Garamond"/>
              </w:rPr>
            </w:pPr>
            <w:r>
              <w:rPr>
                <w:rFonts w:ascii="Garamond" w:eastAsia="Garamond" w:hAnsi="Garamond" w:cs="Garamond"/>
              </w:rPr>
              <w:t>Landsat 5 TM</w:t>
            </w:r>
          </w:p>
        </w:tc>
        <w:tc>
          <w:tcPr>
            <w:tcW w:w="1740" w:type="dxa"/>
          </w:tcPr>
          <w:p w14:paraId="299258F8" w14:textId="77777777" w:rsidR="00C453E6" w:rsidRDefault="00C618EC">
            <w:pPr>
              <w:widowControl w:val="0"/>
              <w:rPr>
                <w:rFonts w:ascii="Garamond" w:eastAsia="Garamond" w:hAnsi="Garamond" w:cs="Garamond"/>
              </w:rPr>
            </w:pPr>
            <w:r>
              <w:rPr>
                <w:rFonts w:ascii="Garamond" w:eastAsia="Garamond" w:hAnsi="Garamond" w:cs="Garamond"/>
              </w:rPr>
              <w:t>USGS Landsat 5 TM Surface Reflectance (Orthorectified)</w:t>
            </w:r>
          </w:p>
        </w:tc>
        <w:tc>
          <w:tcPr>
            <w:tcW w:w="2310" w:type="dxa"/>
          </w:tcPr>
          <w:p w14:paraId="6E6BF171" w14:textId="77777777" w:rsidR="00C453E6" w:rsidRDefault="00C618EC">
            <w:pPr>
              <w:widowControl w:val="0"/>
              <w:rPr>
                <w:rFonts w:ascii="Garamond" w:eastAsia="Garamond" w:hAnsi="Garamond" w:cs="Garamond"/>
              </w:rPr>
            </w:pPr>
            <w:r>
              <w:rPr>
                <w:rFonts w:ascii="Garamond" w:eastAsia="Garamond" w:hAnsi="Garamond" w:cs="Garamond"/>
              </w:rPr>
              <w:t>June - October, 2005</w:t>
            </w:r>
          </w:p>
        </w:tc>
        <w:tc>
          <w:tcPr>
            <w:tcW w:w="2430" w:type="dxa"/>
          </w:tcPr>
          <w:p w14:paraId="3E1A639A" w14:textId="77777777" w:rsidR="00C453E6" w:rsidRDefault="00C618EC">
            <w:pPr>
              <w:widowControl w:val="0"/>
              <w:rPr>
                <w:rFonts w:ascii="Garamond" w:eastAsia="Garamond" w:hAnsi="Garamond" w:cs="Garamond"/>
              </w:rPr>
            </w:pPr>
            <w:r>
              <w:rPr>
                <w:rFonts w:ascii="Garamond" w:eastAsia="Garamond" w:hAnsi="Garamond" w:cs="Garamond"/>
              </w:rPr>
              <w:t>B1, B2, B3, B4, B5, B7</w:t>
            </w:r>
          </w:p>
        </w:tc>
        <w:tc>
          <w:tcPr>
            <w:tcW w:w="1260" w:type="dxa"/>
          </w:tcPr>
          <w:p w14:paraId="156BE5FC" w14:textId="77777777" w:rsidR="00C453E6" w:rsidRDefault="00C618EC">
            <w:pPr>
              <w:widowControl w:val="0"/>
              <w:rPr>
                <w:rFonts w:ascii="Garamond" w:eastAsia="Garamond" w:hAnsi="Garamond" w:cs="Garamond"/>
              </w:rPr>
            </w:pPr>
            <w:r>
              <w:rPr>
                <w:rFonts w:ascii="Garamond" w:eastAsia="Garamond" w:hAnsi="Garamond" w:cs="Garamond"/>
              </w:rPr>
              <w:t>30 meters</w:t>
            </w:r>
          </w:p>
        </w:tc>
      </w:tr>
      <w:tr w:rsidR="00C453E6" w14:paraId="2DDEC7BD" w14:textId="77777777">
        <w:tc>
          <w:tcPr>
            <w:tcW w:w="1725" w:type="dxa"/>
          </w:tcPr>
          <w:p w14:paraId="52D131F1" w14:textId="77777777" w:rsidR="00C453E6" w:rsidRDefault="00C618EC">
            <w:pPr>
              <w:widowControl w:val="0"/>
              <w:rPr>
                <w:rFonts w:ascii="Garamond" w:eastAsia="Garamond" w:hAnsi="Garamond" w:cs="Garamond"/>
              </w:rPr>
            </w:pPr>
            <w:r>
              <w:rPr>
                <w:rFonts w:ascii="Garamond" w:eastAsia="Garamond" w:hAnsi="Garamond" w:cs="Garamond"/>
              </w:rPr>
              <w:t>Landsat 8 OLI</w:t>
            </w:r>
          </w:p>
        </w:tc>
        <w:tc>
          <w:tcPr>
            <w:tcW w:w="1740" w:type="dxa"/>
          </w:tcPr>
          <w:p w14:paraId="3E75BEC5" w14:textId="77777777" w:rsidR="00C453E6" w:rsidRDefault="00C618EC">
            <w:pPr>
              <w:widowControl w:val="0"/>
              <w:rPr>
                <w:rFonts w:ascii="Garamond" w:eastAsia="Garamond" w:hAnsi="Garamond" w:cs="Garamond"/>
              </w:rPr>
            </w:pPr>
            <w:r>
              <w:rPr>
                <w:rFonts w:ascii="Garamond" w:eastAsia="Garamond" w:hAnsi="Garamond" w:cs="Garamond"/>
              </w:rPr>
              <w:t>USGS Landsat 8 Surface Reflectance (Orthorectified)</w:t>
            </w:r>
          </w:p>
        </w:tc>
        <w:tc>
          <w:tcPr>
            <w:tcW w:w="2310" w:type="dxa"/>
          </w:tcPr>
          <w:p w14:paraId="46246BB3" w14:textId="77777777" w:rsidR="00C453E6" w:rsidRDefault="00C618EC">
            <w:pPr>
              <w:widowControl w:val="0"/>
              <w:rPr>
                <w:rFonts w:ascii="Garamond" w:eastAsia="Garamond" w:hAnsi="Garamond" w:cs="Garamond"/>
              </w:rPr>
            </w:pPr>
            <w:r>
              <w:rPr>
                <w:rFonts w:ascii="Garamond" w:eastAsia="Garamond" w:hAnsi="Garamond" w:cs="Garamond"/>
              </w:rPr>
              <w:t>June - October, 2015</w:t>
            </w:r>
          </w:p>
        </w:tc>
        <w:tc>
          <w:tcPr>
            <w:tcW w:w="2430" w:type="dxa"/>
          </w:tcPr>
          <w:p w14:paraId="7E448D96" w14:textId="77777777" w:rsidR="00C453E6" w:rsidRDefault="00C618EC">
            <w:pPr>
              <w:widowControl w:val="0"/>
              <w:rPr>
                <w:rFonts w:ascii="Garamond" w:eastAsia="Garamond" w:hAnsi="Garamond" w:cs="Garamond"/>
              </w:rPr>
            </w:pPr>
            <w:r>
              <w:rPr>
                <w:rFonts w:ascii="Garamond" w:eastAsia="Garamond" w:hAnsi="Garamond" w:cs="Garamond"/>
              </w:rPr>
              <w:t>B1 - B7</w:t>
            </w:r>
          </w:p>
        </w:tc>
        <w:tc>
          <w:tcPr>
            <w:tcW w:w="1260" w:type="dxa"/>
          </w:tcPr>
          <w:p w14:paraId="26F8B259" w14:textId="77777777" w:rsidR="00C453E6" w:rsidRDefault="00C618EC">
            <w:pPr>
              <w:widowControl w:val="0"/>
              <w:rPr>
                <w:rFonts w:ascii="Garamond" w:eastAsia="Garamond" w:hAnsi="Garamond" w:cs="Garamond"/>
              </w:rPr>
            </w:pPr>
            <w:r>
              <w:rPr>
                <w:rFonts w:ascii="Garamond" w:eastAsia="Garamond" w:hAnsi="Garamond" w:cs="Garamond"/>
              </w:rPr>
              <w:t>30 meters</w:t>
            </w:r>
          </w:p>
        </w:tc>
      </w:tr>
      <w:tr w:rsidR="00C453E6" w14:paraId="134E47D5" w14:textId="77777777">
        <w:tc>
          <w:tcPr>
            <w:tcW w:w="1725" w:type="dxa"/>
          </w:tcPr>
          <w:p w14:paraId="56A17B78" w14:textId="77777777" w:rsidR="00C453E6" w:rsidRDefault="00C618EC">
            <w:pPr>
              <w:widowControl w:val="0"/>
              <w:rPr>
                <w:rFonts w:ascii="Garamond" w:eastAsia="Garamond" w:hAnsi="Garamond" w:cs="Garamond"/>
              </w:rPr>
            </w:pPr>
            <w:r>
              <w:rPr>
                <w:rFonts w:ascii="Garamond" w:eastAsia="Garamond" w:hAnsi="Garamond" w:cs="Garamond"/>
              </w:rPr>
              <w:t>Sentinel-1 SAR GRD</w:t>
            </w:r>
          </w:p>
        </w:tc>
        <w:tc>
          <w:tcPr>
            <w:tcW w:w="1740" w:type="dxa"/>
          </w:tcPr>
          <w:p w14:paraId="0C0A9452" w14:textId="77777777" w:rsidR="00C453E6" w:rsidRDefault="00C618EC">
            <w:pPr>
              <w:widowControl w:val="0"/>
              <w:rPr>
                <w:rFonts w:ascii="Garamond" w:eastAsia="Garamond" w:hAnsi="Garamond" w:cs="Garamond"/>
              </w:rPr>
            </w:pPr>
            <w:r>
              <w:rPr>
                <w:rFonts w:ascii="Garamond" w:eastAsia="Garamond" w:hAnsi="Garamond" w:cs="Garamond"/>
              </w:rPr>
              <w:t>Sentinel-1 SAR GRD: Synthetic Aperture Radar Ground Range Detected, Level-1</w:t>
            </w:r>
          </w:p>
        </w:tc>
        <w:tc>
          <w:tcPr>
            <w:tcW w:w="2310" w:type="dxa"/>
          </w:tcPr>
          <w:p w14:paraId="0CE8CC95" w14:textId="77777777" w:rsidR="00C453E6" w:rsidRDefault="00C618EC">
            <w:pPr>
              <w:widowControl w:val="0"/>
              <w:rPr>
                <w:rFonts w:ascii="Garamond" w:eastAsia="Garamond" w:hAnsi="Garamond" w:cs="Garamond"/>
              </w:rPr>
            </w:pPr>
            <w:r>
              <w:rPr>
                <w:rFonts w:ascii="Garamond" w:eastAsia="Garamond" w:hAnsi="Garamond" w:cs="Garamond"/>
              </w:rPr>
              <w:t>June - October, 2015</w:t>
            </w:r>
          </w:p>
        </w:tc>
        <w:tc>
          <w:tcPr>
            <w:tcW w:w="2430" w:type="dxa"/>
          </w:tcPr>
          <w:p w14:paraId="59FD2BD8" w14:textId="77777777" w:rsidR="00C453E6" w:rsidRDefault="00C618EC">
            <w:pPr>
              <w:widowControl w:val="0"/>
              <w:rPr>
                <w:rFonts w:ascii="Garamond" w:eastAsia="Garamond" w:hAnsi="Garamond" w:cs="Garamond"/>
              </w:rPr>
            </w:pPr>
            <w:r>
              <w:rPr>
                <w:rFonts w:ascii="Garamond" w:eastAsia="Garamond" w:hAnsi="Garamond" w:cs="Garamond"/>
              </w:rPr>
              <w:t>C-band: Vertical-Vertical (VV) polarization</w:t>
            </w:r>
          </w:p>
          <w:p w14:paraId="6087F4C1" w14:textId="77777777" w:rsidR="00C453E6" w:rsidRDefault="00C453E6">
            <w:pPr>
              <w:widowControl w:val="0"/>
              <w:rPr>
                <w:rFonts w:ascii="Garamond" w:eastAsia="Garamond" w:hAnsi="Garamond" w:cs="Garamond"/>
              </w:rPr>
            </w:pPr>
          </w:p>
          <w:p w14:paraId="5AC5708B" w14:textId="77777777" w:rsidR="00C453E6" w:rsidRDefault="00C618EC">
            <w:pPr>
              <w:widowControl w:val="0"/>
              <w:rPr>
                <w:rFonts w:ascii="Garamond" w:eastAsia="Garamond" w:hAnsi="Garamond" w:cs="Garamond"/>
              </w:rPr>
            </w:pPr>
            <w:r>
              <w:rPr>
                <w:rFonts w:ascii="Garamond" w:eastAsia="Garamond" w:hAnsi="Garamond" w:cs="Garamond"/>
              </w:rPr>
              <w:t>Extra-wide swath capture</w:t>
            </w:r>
          </w:p>
        </w:tc>
        <w:tc>
          <w:tcPr>
            <w:tcW w:w="1260" w:type="dxa"/>
          </w:tcPr>
          <w:p w14:paraId="637B7BEE" w14:textId="77777777" w:rsidR="00C453E6" w:rsidRDefault="00C618EC">
            <w:pPr>
              <w:widowControl w:val="0"/>
              <w:rPr>
                <w:rFonts w:ascii="Garamond" w:eastAsia="Garamond" w:hAnsi="Garamond" w:cs="Garamond"/>
              </w:rPr>
            </w:pPr>
            <w:r>
              <w:rPr>
                <w:rFonts w:ascii="Garamond" w:eastAsia="Garamond" w:hAnsi="Garamond" w:cs="Garamond"/>
              </w:rPr>
              <w:t>10 meters</w:t>
            </w:r>
          </w:p>
        </w:tc>
      </w:tr>
      <w:tr w:rsidR="00C453E6" w14:paraId="7815B019" w14:textId="77777777">
        <w:tc>
          <w:tcPr>
            <w:tcW w:w="1725" w:type="dxa"/>
          </w:tcPr>
          <w:p w14:paraId="3D267F36" w14:textId="77777777" w:rsidR="00C453E6" w:rsidRDefault="00C618EC">
            <w:pPr>
              <w:widowControl w:val="0"/>
              <w:rPr>
                <w:rFonts w:ascii="Garamond" w:eastAsia="Garamond" w:hAnsi="Garamond" w:cs="Garamond"/>
              </w:rPr>
            </w:pPr>
            <w:r>
              <w:rPr>
                <w:rFonts w:ascii="Garamond" w:eastAsia="Garamond" w:hAnsi="Garamond" w:cs="Garamond"/>
              </w:rPr>
              <w:t>National Agricultural Imagery Program</w:t>
            </w:r>
          </w:p>
        </w:tc>
        <w:tc>
          <w:tcPr>
            <w:tcW w:w="1740" w:type="dxa"/>
          </w:tcPr>
          <w:p w14:paraId="08EB0360" w14:textId="77777777" w:rsidR="00C453E6" w:rsidRDefault="00C618EC">
            <w:pPr>
              <w:widowControl w:val="0"/>
              <w:rPr>
                <w:rFonts w:ascii="Garamond" w:eastAsia="Garamond" w:hAnsi="Garamond" w:cs="Garamond"/>
              </w:rPr>
            </w:pPr>
            <w:r>
              <w:rPr>
                <w:rFonts w:ascii="Garamond" w:eastAsia="Garamond" w:hAnsi="Garamond" w:cs="Garamond"/>
              </w:rPr>
              <w:t>Digital Ortho Quarter Quad Tiles (DOQQs)</w:t>
            </w:r>
          </w:p>
        </w:tc>
        <w:tc>
          <w:tcPr>
            <w:tcW w:w="2310" w:type="dxa"/>
          </w:tcPr>
          <w:p w14:paraId="3AED3BAA" w14:textId="77777777" w:rsidR="00C453E6" w:rsidRDefault="00C618EC">
            <w:pPr>
              <w:widowControl w:val="0"/>
              <w:rPr>
                <w:rFonts w:ascii="Garamond" w:eastAsia="Garamond" w:hAnsi="Garamond" w:cs="Garamond"/>
              </w:rPr>
            </w:pPr>
            <w:r>
              <w:rPr>
                <w:rFonts w:ascii="Garamond" w:eastAsia="Garamond" w:hAnsi="Garamond" w:cs="Garamond"/>
              </w:rPr>
              <w:t>June - August, 2005</w:t>
            </w:r>
          </w:p>
          <w:p w14:paraId="3A16AEAB" w14:textId="77777777" w:rsidR="00C453E6" w:rsidRDefault="00C453E6">
            <w:pPr>
              <w:widowControl w:val="0"/>
              <w:rPr>
                <w:rFonts w:ascii="Garamond" w:eastAsia="Garamond" w:hAnsi="Garamond" w:cs="Garamond"/>
              </w:rPr>
            </w:pPr>
          </w:p>
          <w:p w14:paraId="13379BA8" w14:textId="77777777" w:rsidR="00C453E6" w:rsidRDefault="00C618EC">
            <w:pPr>
              <w:widowControl w:val="0"/>
              <w:rPr>
                <w:rFonts w:ascii="Garamond" w:eastAsia="Garamond" w:hAnsi="Garamond" w:cs="Garamond"/>
              </w:rPr>
            </w:pPr>
            <w:r>
              <w:rPr>
                <w:rFonts w:ascii="Garamond" w:eastAsia="Garamond" w:hAnsi="Garamond" w:cs="Garamond"/>
              </w:rPr>
              <w:t>August - October, 2015</w:t>
            </w:r>
          </w:p>
        </w:tc>
        <w:tc>
          <w:tcPr>
            <w:tcW w:w="2430" w:type="dxa"/>
          </w:tcPr>
          <w:p w14:paraId="575B4516" w14:textId="77777777" w:rsidR="00C453E6" w:rsidRDefault="00C618EC">
            <w:pPr>
              <w:widowControl w:val="0"/>
              <w:rPr>
                <w:rFonts w:ascii="Garamond" w:eastAsia="Garamond" w:hAnsi="Garamond" w:cs="Garamond"/>
              </w:rPr>
            </w:pPr>
            <w:r>
              <w:rPr>
                <w:rFonts w:ascii="Garamond" w:eastAsia="Garamond" w:hAnsi="Garamond" w:cs="Garamond"/>
              </w:rPr>
              <w:t>Blue, Green, Red</w:t>
            </w:r>
          </w:p>
          <w:p w14:paraId="63763AA7" w14:textId="77777777" w:rsidR="00C453E6" w:rsidRDefault="00C453E6">
            <w:pPr>
              <w:widowControl w:val="0"/>
              <w:rPr>
                <w:rFonts w:ascii="Garamond" w:eastAsia="Garamond" w:hAnsi="Garamond" w:cs="Garamond"/>
              </w:rPr>
            </w:pPr>
          </w:p>
          <w:p w14:paraId="49B4F474" w14:textId="77777777" w:rsidR="00C453E6" w:rsidRDefault="00C618EC">
            <w:pPr>
              <w:widowControl w:val="0"/>
              <w:rPr>
                <w:rFonts w:ascii="Garamond" w:eastAsia="Garamond" w:hAnsi="Garamond" w:cs="Garamond"/>
              </w:rPr>
            </w:pPr>
            <w:r>
              <w:rPr>
                <w:rFonts w:ascii="Garamond" w:eastAsia="Garamond" w:hAnsi="Garamond" w:cs="Garamond"/>
              </w:rPr>
              <w:t>NIR(Near-Infrared only available for 2015)</w:t>
            </w:r>
          </w:p>
        </w:tc>
        <w:tc>
          <w:tcPr>
            <w:tcW w:w="1260" w:type="dxa"/>
          </w:tcPr>
          <w:p w14:paraId="3E12F389" w14:textId="77777777" w:rsidR="00C453E6" w:rsidRDefault="00C618EC">
            <w:pPr>
              <w:widowControl w:val="0"/>
              <w:rPr>
                <w:rFonts w:ascii="Garamond" w:eastAsia="Garamond" w:hAnsi="Garamond" w:cs="Garamond"/>
              </w:rPr>
            </w:pPr>
            <w:r>
              <w:rPr>
                <w:rFonts w:ascii="Garamond" w:eastAsia="Garamond" w:hAnsi="Garamond" w:cs="Garamond"/>
              </w:rPr>
              <w:t>1 meter</w:t>
            </w:r>
          </w:p>
        </w:tc>
      </w:tr>
    </w:tbl>
    <w:p w14:paraId="7311AD69" w14:textId="77777777" w:rsidR="00C453E6" w:rsidRDefault="00C453E6">
      <w:pPr>
        <w:spacing w:after="0" w:line="240" w:lineRule="auto"/>
        <w:rPr>
          <w:rFonts w:ascii="Garamond" w:eastAsia="Garamond" w:hAnsi="Garamond" w:cs="Garamond"/>
        </w:rPr>
      </w:pPr>
    </w:p>
    <w:p w14:paraId="08367894" w14:textId="77777777" w:rsidR="00C453E6" w:rsidRDefault="00C618EC">
      <w:pPr>
        <w:spacing w:after="0" w:line="240" w:lineRule="auto"/>
        <w:rPr>
          <w:rFonts w:ascii="Garamond" w:eastAsia="Garamond" w:hAnsi="Garamond" w:cs="Garamond"/>
        </w:rPr>
      </w:pPr>
      <w:r>
        <w:rPr>
          <w:rFonts w:ascii="Garamond" w:eastAsia="Garamond" w:hAnsi="Garamond" w:cs="Garamond"/>
          <w:b/>
          <w:i/>
        </w:rPr>
        <w:t>3.2 Data Processing</w:t>
      </w:r>
    </w:p>
    <w:p w14:paraId="2CBC7ABE" w14:textId="77777777" w:rsidR="00C453E6" w:rsidRDefault="00C618EC">
      <w:pPr>
        <w:spacing w:after="0" w:line="240" w:lineRule="auto"/>
        <w:rPr>
          <w:rFonts w:ascii="Garamond" w:eastAsia="Garamond" w:hAnsi="Garamond" w:cs="Garamond"/>
        </w:rPr>
      </w:pPr>
      <w:r>
        <w:rPr>
          <w:rFonts w:ascii="Garamond" w:eastAsia="Garamond" w:hAnsi="Garamond" w:cs="Garamond"/>
        </w:rPr>
        <w:t>We visualized high resolution aerial imagery from the National Agricultural Imagery Program (NAIP) for the 2015 growing season using the Google Earth Engine (GEE) interface. These images were captured during the months of September and October, and all tiles were displayed across the study area for opportunistic sampling. We used a false color composite (NIR, B, G) to aid in distinguishing wild rice from other vegetation for ocular sampling.</w:t>
      </w:r>
    </w:p>
    <w:p w14:paraId="55BD8E9C" w14:textId="77777777" w:rsidR="00C453E6" w:rsidRDefault="00C453E6">
      <w:pPr>
        <w:spacing w:after="0" w:line="240" w:lineRule="auto"/>
        <w:rPr>
          <w:rFonts w:ascii="Garamond" w:eastAsia="Garamond" w:hAnsi="Garamond" w:cs="Garamond"/>
        </w:rPr>
      </w:pPr>
    </w:p>
    <w:p w14:paraId="6414CA5D" w14:textId="77777777" w:rsidR="00C453E6" w:rsidRDefault="00C618EC">
      <w:pPr>
        <w:spacing w:after="0" w:line="240" w:lineRule="auto"/>
        <w:rPr>
          <w:rFonts w:ascii="Garamond" w:eastAsia="Garamond" w:hAnsi="Garamond" w:cs="Garamond"/>
        </w:rPr>
      </w:pPr>
      <w:r>
        <w:rPr>
          <w:rFonts w:ascii="Garamond" w:eastAsia="Garamond" w:hAnsi="Garamond" w:cs="Garamond"/>
        </w:rPr>
        <w:t>Ancillary datasets were prepared as validation tools. We utilized a bathymetry layer available from the Minnesota Department of Natural Resources Geospatial Information Office to depths corresponding to known wild rice habitat (Norrgard, 2008). The Minnesota Department of Natural Resources provides a statewide inventory of lakes containing rice and estimated percent rice cover, based on historical field surveys (Drotts</w:t>
      </w:r>
      <w:r w:rsidR="00F25688">
        <w:rPr>
          <w:rFonts w:ascii="Garamond" w:eastAsia="Garamond" w:hAnsi="Garamond" w:cs="Garamond"/>
        </w:rPr>
        <w:t>,</w:t>
      </w:r>
      <w:r>
        <w:rPr>
          <w:rFonts w:ascii="Garamond" w:eastAsia="Garamond" w:hAnsi="Garamond" w:cs="Garamond"/>
        </w:rPr>
        <w:t xml:space="preserve"> 1980). Sample points were dropped within lakes identified in the DNR statewide inventory, using the bathymetry data as a guide.</w:t>
      </w:r>
    </w:p>
    <w:p w14:paraId="0CA44DDF" w14:textId="77777777" w:rsidR="0025540E" w:rsidRDefault="0025540E">
      <w:pPr>
        <w:spacing w:after="0" w:line="240" w:lineRule="auto"/>
        <w:rPr>
          <w:rFonts w:ascii="Garamond" w:eastAsia="Garamond" w:hAnsi="Garamond" w:cs="Garamond"/>
        </w:rPr>
      </w:pPr>
    </w:p>
    <w:p w14:paraId="7F02F587" w14:textId="77777777" w:rsidR="00C453E6" w:rsidRDefault="00C618EC">
      <w:pPr>
        <w:spacing w:after="0" w:line="240" w:lineRule="auto"/>
        <w:rPr>
          <w:rFonts w:ascii="Garamond" w:eastAsia="Garamond" w:hAnsi="Garamond" w:cs="Garamond"/>
          <w:b/>
          <w:i/>
        </w:rPr>
      </w:pPr>
      <w:r>
        <w:rPr>
          <w:rFonts w:ascii="Garamond" w:eastAsia="Garamond" w:hAnsi="Garamond" w:cs="Garamond"/>
          <w:b/>
          <w:i/>
        </w:rPr>
        <w:t>3.3 Data Analysis</w:t>
      </w:r>
    </w:p>
    <w:p w14:paraId="2F924264" w14:textId="77777777" w:rsidR="00C453E6" w:rsidRDefault="00C618EC">
      <w:pPr>
        <w:spacing w:after="0" w:line="240" w:lineRule="auto"/>
        <w:rPr>
          <w:rFonts w:ascii="Garamond" w:eastAsia="Garamond" w:hAnsi="Garamond" w:cs="Garamond"/>
          <w:b/>
          <w:i/>
        </w:rPr>
      </w:pPr>
      <w:r>
        <w:rPr>
          <w:rFonts w:ascii="Garamond" w:eastAsia="Garamond" w:hAnsi="Garamond" w:cs="Garamond"/>
          <w:b/>
          <w:i/>
        </w:rPr>
        <w:t>3.3.1 Sample Generation</w:t>
      </w:r>
    </w:p>
    <w:p w14:paraId="1909C408" w14:textId="3FA237EC" w:rsidR="00C453E6" w:rsidRDefault="00C618EC">
      <w:pPr>
        <w:spacing w:after="0" w:line="240" w:lineRule="auto"/>
        <w:rPr>
          <w:rFonts w:ascii="Garamond" w:eastAsia="Garamond" w:hAnsi="Garamond" w:cs="Garamond"/>
          <w:b/>
          <w:i/>
        </w:rPr>
      </w:pPr>
      <w:r>
        <w:rPr>
          <w:rFonts w:ascii="Garamond" w:eastAsia="Garamond" w:hAnsi="Garamond" w:cs="Garamond"/>
        </w:rPr>
        <w:t xml:space="preserve">Based on the limited availability of field datasets for our study area and date range, we generated additional opportunistically sampled training points. These points were ocularly sampled using 2015 NAIP imagery at 1 meter resolution in GEE (United States Department of Agriculture Farm Service Agency). Field data provided by our partners was used as reference presence points for the identification of wild rice stands in Minnesota; this reference field data could not be used for modelling because it was not collected for remote </w:t>
      </w:r>
      <w:r>
        <w:rPr>
          <w:rFonts w:ascii="Garamond" w:eastAsia="Garamond" w:hAnsi="Garamond" w:cs="Garamond"/>
        </w:rPr>
        <w:lastRenderedPageBreak/>
        <w:t xml:space="preserve">sensing purposes. We generated evenly distributed points across three </w:t>
      </w:r>
      <w:r w:rsidR="00DD37E7">
        <w:rPr>
          <w:rFonts w:ascii="Garamond" w:eastAsia="Garamond" w:hAnsi="Garamond" w:cs="Garamond"/>
        </w:rPr>
        <w:t xml:space="preserve">Landsat </w:t>
      </w:r>
      <w:r>
        <w:rPr>
          <w:rFonts w:ascii="Garamond" w:eastAsia="Garamond" w:hAnsi="Garamond" w:cs="Garamond"/>
        </w:rPr>
        <w:t>scenes that contain many lakes with wild rice in the state of Minnesota. A Landsat 30m grid was overlaid onto the NAIP imagery to ensure that the opportunistically sampled locations were representative of a single Landsat cell. Presence points were defined as locations where a Landsat cell area was estimated to contain at &gt;50% wild rice</w:t>
      </w:r>
      <w:r w:rsidR="00A94414">
        <w:rPr>
          <w:rFonts w:ascii="Garamond" w:eastAsia="Garamond" w:hAnsi="Garamond" w:cs="Garamond"/>
        </w:rPr>
        <w:t xml:space="preserve"> cover</w:t>
      </w:r>
      <w:r>
        <w:rPr>
          <w:rFonts w:ascii="Garamond" w:eastAsia="Garamond" w:hAnsi="Garamond" w:cs="Garamond"/>
        </w:rPr>
        <w:t xml:space="preserve">. Absence points were selected at locations that contained no wild rice. Absence points were sampled equally from water and other types of terrestrial vegetation that surrounded lakes. A total of 1,125 presence/absence points were generated for the state of Minnesota, with presence and absence classes approximately equally represented. A subset consisting of 310 of these points were used for single-scene modelling. These presence and absence data points were used as inputs for modelling efforts. </w:t>
      </w:r>
    </w:p>
    <w:p w14:paraId="26B2283F" w14:textId="77777777" w:rsidR="00C453E6" w:rsidRDefault="00C453E6">
      <w:pPr>
        <w:spacing w:after="0" w:line="240" w:lineRule="auto"/>
        <w:rPr>
          <w:rFonts w:ascii="Garamond" w:eastAsia="Garamond" w:hAnsi="Garamond" w:cs="Garamond"/>
        </w:rPr>
      </w:pPr>
    </w:p>
    <w:p w14:paraId="1BBEBB5A" w14:textId="77777777" w:rsidR="00C453E6" w:rsidRDefault="00C618EC">
      <w:pPr>
        <w:spacing w:after="0" w:line="240" w:lineRule="auto"/>
        <w:rPr>
          <w:rFonts w:ascii="Garamond" w:eastAsia="Garamond" w:hAnsi="Garamond" w:cs="Garamond"/>
        </w:rPr>
      </w:pPr>
      <w:r>
        <w:rPr>
          <w:rFonts w:ascii="Garamond" w:eastAsia="Garamond" w:hAnsi="Garamond" w:cs="Garamond"/>
          <w:b/>
          <w:i/>
        </w:rPr>
        <w:t xml:space="preserve">3.3.2 Variable Selection </w:t>
      </w:r>
    </w:p>
    <w:p w14:paraId="7F262397" w14:textId="77777777" w:rsidR="00C453E6" w:rsidRDefault="00C618EC">
      <w:pPr>
        <w:spacing w:after="0" w:line="240" w:lineRule="auto"/>
        <w:rPr>
          <w:rFonts w:ascii="Garamond" w:eastAsia="Garamond" w:hAnsi="Garamond" w:cs="Garamond"/>
        </w:rPr>
      </w:pPr>
      <w:r>
        <w:rPr>
          <w:rFonts w:ascii="Garamond" w:eastAsia="Garamond" w:hAnsi="Garamond" w:cs="Garamond"/>
        </w:rPr>
        <w:t>To distinguish wild rice from other aquatic vegetation</w:t>
      </w:r>
      <w:r w:rsidR="00A94414">
        <w:rPr>
          <w:rFonts w:ascii="Garamond" w:eastAsia="Garamond" w:hAnsi="Garamond" w:cs="Garamond"/>
        </w:rPr>
        <w:t>,</w:t>
      </w:r>
      <w:r>
        <w:rPr>
          <w:rFonts w:ascii="Garamond" w:eastAsia="Garamond" w:hAnsi="Garamond" w:cs="Garamond"/>
        </w:rPr>
        <w:t xml:space="preserve"> all spectral bands and a series of indices from Landsat 8 Surface Reflectance and C-band SAR images from Sentinel-1 were loaded into Google Earth Engine in three specific time frames representing the open water, emergent, peak growth, and senescence stages of wild rice. Landsat images containing less than 20% cloud cover were selected. Sample locations of wild rice presence and absence were overlaid onto these images and the values representing a specific cell location were extracted to a corresponding point. These values were exported from Google Earth Engine and were used as the input for the variable selection process in R (version 3.4.4). </w:t>
      </w:r>
    </w:p>
    <w:p w14:paraId="75304506" w14:textId="77777777" w:rsidR="00C453E6" w:rsidRDefault="00C453E6">
      <w:pPr>
        <w:spacing w:after="0" w:line="240" w:lineRule="auto"/>
        <w:rPr>
          <w:rFonts w:ascii="Garamond" w:eastAsia="Garamond" w:hAnsi="Garamond" w:cs="Garamond"/>
        </w:rPr>
      </w:pPr>
    </w:p>
    <w:p w14:paraId="57D4EA0B" w14:textId="18F9DE43" w:rsidR="00C453E6" w:rsidRDefault="00C618EC">
      <w:pPr>
        <w:spacing w:after="0" w:line="240" w:lineRule="auto"/>
        <w:rPr>
          <w:rFonts w:ascii="Garamond" w:eastAsia="Garamond" w:hAnsi="Garamond" w:cs="Garamond"/>
        </w:rPr>
      </w:pPr>
      <w:r>
        <w:rPr>
          <w:rFonts w:ascii="Garamond" w:eastAsia="Garamond" w:hAnsi="Garamond" w:cs="Garamond"/>
        </w:rPr>
        <w:t xml:space="preserve">The Variable Selection using Random Forest (VSURF, version 1.0.3) library in </w:t>
      </w:r>
      <w:r w:rsidR="00F25688">
        <w:rPr>
          <w:rFonts w:ascii="Garamond" w:eastAsia="Garamond" w:hAnsi="Garamond" w:cs="Garamond"/>
        </w:rPr>
        <w:t>RStudio</w:t>
      </w:r>
      <w:r>
        <w:rPr>
          <w:rFonts w:ascii="Garamond" w:eastAsia="Garamond" w:hAnsi="Garamond" w:cs="Garamond"/>
        </w:rPr>
        <w:t xml:space="preserve"> (version 3.4.4) was used to determine which spectral indices were most effective at distinguishing wild rice from the surrounding landscape and other aquatic vegetation. Predictors were ranked in order of importance and displayed in a correlation matrix. Predictors containing a Pearson’s correlation coefficient &gt;= |0.75| were removed based on which predictor had the greatest significance to model performance. The final series of predictors and their associated values were exported as a csv. </w:t>
      </w:r>
    </w:p>
    <w:p w14:paraId="1E23935F" w14:textId="77777777" w:rsidR="00C453E6" w:rsidRDefault="00C453E6">
      <w:pPr>
        <w:spacing w:after="0" w:line="240" w:lineRule="auto"/>
        <w:rPr>
          <w:rFonts w:ascii="Garamond" w:eastAsia="Garamond" w:hAnsi="Garamond" w:cs="Garamond"/>
          <w:color w:val="FF0000"/>
        </w:rPr>
      </w:pPr>
    </w:p>
    <w:p w14:paraId="55D96227" w14:textId="77777777" w:rsidR="00C453E6" w:rsidRDefault="00C618EC">
      <w:pPr>
        <w:spacing w:after="0" w:line="240" w:lineRule="auto"/>
        <w:rPr>
          <w:rFonts w:ascii="Garamond" w:eastAsia="Garamond" w:hAnsi="Garamond" w:cs="Garamond"/>
        </w:rPr>
      </w:pPr>
      <w:r>
        <w:rPr>
          <w:rFonts w:ascii="Garamond" w:eastAsia="Garamond" w:hAnsi="Garamond" w:cs="Garamond"/>
        </w:rPr>
        <w:t>Table 1. Random forest model regions and temporal scales.</w:t>
      </w: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453E6" w14:paraId="495344C1" w14:textId="77777777">
        <w:tc>
          <w:tcPr>
            <w:tcW w:w="4680" w:type="dxa"/>
            <w:tcBorders>
              <w:top w:val="single" w:sz="4" w:space="0" w:color="000000"/>
              <w:left w:val="single" w:sz="4" w:space="0" w:color="000000"/>
              <w:bottom w:val="single" w:sz="4" w:space="0" w:color="000000"/>
              <w:right w:val="single" w:sz="4" w:space="0" w:color="000000"/>
            </w:tcBorders>
            <w:shd w:val="clear" w:color="auto" w:fill="9FC5E8"/>
            <w:tcMar>
              <w:top w:w="100" w:type="dxa"/>
              <w:left w:w="100" w:type="dxa"/>
              <w:bottom w:w="100" w:type="dxa"/>
              <w:right w:w="100" w:type="dxa"/>
            </w:tcMar>
          </w:tcPr>
          <w:p w14:paraId="0F974651" w14:textId="77777777" w:rsidR="00C453E6" w:rsidRDefault="00C618EC">
            <w:pPr>
              <w:spacing w:after="0" w:line="240" w:lineRule="auto"/>
              <w:jc w:val="center"/>
              <w:rPr>
                <w:rFonts w:ascii="Garamond" w:eastAsia="Garamond" w:hAnsi="Garamond" w:cs="Garamond"/>
                <w:b/>
              </w:rPr>
            </w:pPr>
            <w:r>
              <w:rPr>
                <w:rFonts w:ascii="Garamond" w:eastAsia="Garamond" w:hAnsi="Garamond" w:cs="Garamond"/>
                <w:b/>
              </w:rPr>
              <w:t>Region</w:t>
            </w:r>
          </w:p>
        </w:tc>
        <w:tc>
          <w:tcPr>
            <w:tcW w:w="4680" w:type="dxa"/>
            <w:tcBorders>
              <w:top w:val="single" w:sz="4" w:space="0" w:color="000000"/>
              <w:left w:val="single" w:sz="4" w:space="0" w:color="000000"/>
              <w:bottom w:val="single" w:sz="4" w:space="0" w:color="000000"/>
              <w:right w:val="single" w:sz="4" w:space="0" w:color="000000"/>
            </w:tcBorders>
            <w:shd w:val="clear" w:color="auto" w:fill="9FC5E8"/>
            <w:tcMar>
              <w:top w:w="100" w:type="dxa"/>
              <w:left w:w="100" w:type="dxa"/>
              <w:bottom w:w="100" w:type="dxa"/>
              <w:right w:w="100" w:type="dxa"/>
            </w:tcMar>
          </w:tcPr>
          <w:p w14:paraId="3971443A" w14:textId="77777777" w:rsidR="00C453E6" w:rsidRDefault="00C618EC">
            <w:pPr>
              <w:spacing w:after="0" w:line="240" w:lineRule="auto"/>
              <w:jc w:val="center"/>
              <w:rPr>
                <w:rFonts w:ascii="Garamond" w:eastAsia="Garamond" w:hAnsi="Garamond" w:cs="Garamond"/>
                <w:b/>
              </w:rPr>
            </w:pPr>
            <w:r>
              <w:rPr>
                <w:rFonts w:ascii="Garamond" w:eastAsia="Garamond" w:hAnsi="Garamond" w:cs="Garamond"/>
                <w:b/>
              </w:rPr>
              <w:t>Year</w:t>
            </w:r>
          </w:p>
        </w:tc>
      </w:tr>
      <w:tr w:rsidR="00C453E6" w14:paraId="153EEDF8" w14:textId="77777777">
        <w:tc>
          <w:tcPr>
            <w:tcW w:w="4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81783B" w14:textId="77777777" w:rsidR="00C453E6" w:rsidRDefault="00C618EC">
            <w:pPr>
              <w:spacing w:after="0" w:line="240" w:lineRule="auto"/>
              <w:jc w:val="center"/>
              <w:rPr>
                <w:rFonts w:ascii="Garamond" w:eastAsia="Garamond" w:hAnsi="Garamond" w:cs="Garamond"/>
              </w:rPr>
            </w:pPr>
            <w:r>
              <w:rPr>
                <w:rFonts w:ascii="Garamond" w:eastAsia="Garamond" w:hAnsi="Garamond" w:cs="Garamond"/>
              </w:rPr>
              <w:t>Minnesota State</w:t>
            </w:r>
          </w:p>
        </w:tc>
        <w:tc>
          <w:tcPr>
            <w:tcW w:w="4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EE3A49" w14:textId="77777777" w:rsidR="00C453E6" w:rsidRDefault="00C618EC">
            <w:pPr>
              <w:spacing w:after="0" w:line="240" w:lineRule="auto"/>
              <w:jc w:val="center"/>
              <w:rPr>
                <w:rFonts w:ascii="Garamond" w:eastAsia="Garamond" w:hAnsi="Garamond" w:cs="Garamond"/>
              </w:rPr>
            </w:pPr>
            <w:r>
              <w:rPr>
                <w:rFonts w:ascii="Garamond" w:eastAsia="Garamond" w:hAnsi="Garamond" w:cs="Garamond"/>
              </w:rPr>
              <w:t>2005</w:t>
            </w:r>
          </w:p>
        </w:tc>
      </w:tr>
      <w:tr w:rsidR="00C453E6" w14:paraId="2FFDDCD4" w14:textId="77777777">
        <w:tc>
          <w:tcPr>
            <w:tcW w:w="4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3C08DB" w14:textId="77777777" w:rsidR="00C453E6" w:rsidRDefault="00C618EC">
            <w:pPr>
              <w:spacing w:after="0" w:line="240" w:lineRule="auto"/>
              <w:jc w:val="center"/>
              <w:rPr>
                <w:rFonts w:ascii="Garamond" w:eastAsia="Garamond" w:hAnsi="Garamond" w:cs="Garamond"/>
              </w:rPr>
            </w:pPr>
            <w:r>
              <w:rPr>
                <w:rFonts w:ascii="Garamond" w:eastAsia="Garamond" w:hAnsi="Garamond" w:cs="Garamond"/>
              </w:rPr>
              <w:t>Minnesota State</w:t>
            </w:r>
          </w:p>
        </w:tc>
        <w:tc>
          <w:tcPr>
            <w:tcW w:w="4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2C7127" w14:textId="77777777" w:rsidR="00C453E6" w:rsidRDefault="00C618EC">
            <w:pPr>
              <w:spacing w:after="0" w:line="240" w:lineRule="auto"/>
              <w:jc w:val="center"/>
              <w:rPr>
                <w:rFonts w:ascii="Garamond" w:eastAsia="Garamond" w:hAnsi="Garamond" w:cs="Garamond"/>
              </w:rPr>
            </w:pPr>
            <w:r>
              <w:rPr>
                <w:rFonts w:ascii="Garamond" w:eastAsia="Garamond" w:hAnsi="Garamond" w:cs="Garamond"/>
              </w:rPr>
              <w:t>2015</w:t>
            </w:r>
          </w:p>
        </w:tc>
      </w:tr>
      <w:tr w:rsidR="00C453E6" w14:paraId="2AA63758" w14:textId="77777777">
        <w:tc>
          <w:tcPr>
            <w:tcW w:w="4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0D8DED" w14:textId="77777777" w:rsidR="00C453E6" w:rsidRDefault="00C618EC">
            <w:pPr>
              <w:spacing w:after="0" w:line="240" w:lineRule="auto"/>
              <w:jc w:val="center"/>
              <w:rPr>
                <w:rFonts w:ascii="Garamond" w:eastAsia="Garamond" w:hAnsi="Garamond" w:cs="Garamond"/>
              </w:rPr>
            </w:pPr>
            <w:r>
              <w:rPr>
                <w:rFonts w:ascii="Garamond" w:eastAsia="Garamond" w:hAnsi="Garamond" w:cs="Garamond"/>
              </w:rPr>
              <w:t>Minnesota, Path/Row 28/28</w:t>
            </w:r>
          </w:p>
        </w:tc>
        <w:tc>
          <w:tcPr>
            <w:tcW w:w="4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0A9FED" w14:textId="77777777" w:rsidR="00C453E6" w:rsidRDefault="00C618EC">
            <w:pPr>
              <w:spacing w:after="0" w:line="240" w:lineRule="auto"/>
              <w:jc w:val="center"/>
              <w:rPr>
                <w:rFonts w:ascii="Garamond" w:eastAsia="Garamond" w:hAnsi="Garamond" w:cs="Garamond"/>
              </w:rPr>
            </w:pPr>
            <w:r>
              <w:rPr>
                <w:rFonts w:ascii="Garamond" w:eastAsia="Garamond" w:hAnsi="Garamond" w:cs="Garamond"/>
              </w:rPr>
              <w:t>2015</w:t>
            </w:r>
          </w:p>
        </w:tc>
      </w:tr>
      <w:tr w:rsidR="00C453E6" w14:paraId="35190CEA" w14:textId="77777777">
        <w:tc>
          <w:tcPr>
            <w:tcW w:w="4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A5E231" w14:textId="77777777" w:rsidR="00C453E6" w:rsidRDefault="00C618EC">
            <w:pPr>
              <w:spacing w:after="0" w:line="240" w:lineRule="auto"/>
              <w:jc w:val="center"/>
              <w:rPr>
                <w:rFonts w:ascii="Garamond" w:eastAsia="Garamond" w:hAnsi="Garamond" w:cs="Garamond"/>
              </w:rPr>
            </w:pPr>
            <w:r>
              <w:rPr>
                <w:rFonts w:ascii="Garamond" w:eastAsia="Garamond" w:hAnsi="Garamond" w:cs="Garamond"/>
              </w:rPr>
              <w:t>Hays County, TX</w:t>
            </w:r>
          </w:p>
        </w:tc>
        <w:tc>
          <w:tcPr>
            <w:tcW w:w="46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E346A0" w14:textId="77777777" w:rsidR="00C453E6" w:rsidRDefault="00C618EC">
            <w:pPr>
              <w:spacing w:after="0" w:line="240" w:lineRule="auto"/>
              <w:jc w:val="center"/>
              <w:rPr>
                <w:rFonts w:ascii="Garamond" w:eastAsia="Garamond" w:hAnsi="Garamond" w:cs="Garamond"/>
              </w:rPr>
            </w:pPr>
            <w:r>
              <w:rPr>
                <w:rFonts w:ascii="Garamond" w:eastAsia="Garamond" w:hAnsi="Garamond" w:cs="Garamond"/>
              </w:rPr>
              <w:t>2016</w:t>
            </w:r>
          </w:p>
        </w:tc>
      </w:tr>
    </w:tbl>
    <w:p w14:paraId="1D114DF8" w14:textId="77777777" w:rsidR="00C453E6" w:rsidRDefault="00C453E6">
      <w:pPr>
        <w:spacing w:after="0" w:line="240" w:lineRule="auto"/>
        <w:rPr>
          <w:rFonts w:ascii="Garamond" w:eastAsia="Garamond" w:hAnsi="Garamond" w:cs="Garamond"/>
          <w:b/>
          <w:i/>
        </w:rPr>
      </w:pPr>
    </w:p>
    <w:p w14:paraId="3BE8D838" w14:textId="77777777" w:rsidR="00C453E6" w:rsidRDefault="0025540E">
      <w:pPr>
        <w:spacing w:after="0" w:line="240" w:lineRule="auto"/>
        <w:rPr>
          <w:rFonts w:ascii="Garamond" w:eastAsia="Garamond" w:hAnsi="Garamond" w:cs="Garamond"/>
        </w:rPr>
      </w:pPr>
      <w:r>
        <w:rPr>
          <w:rFonts w:ascii="Garamond" w:eastAsia="Garamond" w:hAnsi="Garamond" w:cs="Garamond"/>
          <w:b/>
          <w:i/>
        </w:rPr>
        <w:t>3.3.3 Model</w:t>
      </w:r>
      <w:r w:rsidR="00C618EC">
        <w:rPr>
          <w:rFonts w:ascii="Garamond" w:eastAsia="Garamond" w:hAnsi="Garamond" w:cs="Garamond"/>
          <w:b/>
          <w:i/>
        </w:rPr>
        <w:t>ing a Single Scene in Minnesota</w:t>
      </w:r>
    </w:p>
    <w:p w14:paraId="6EBBADDD" w14:textId="44D05FD8" w:rsidR="00C453E6" w:rsidRDefault="00C618EC">
      <w:pPr>
        <w:spacing w:after="0" w:line="240" w:lineRule="auto"/>
        <w:rPr>
          <w:rFonts w:ascii="Garamond" w:eastAsia="Garamond" w:hAnsi="Garamond" w:cs="Garamond"/>
        </w:rPr>
      </w:pPr>
      <w:r>
        <w:rPr>
          <w:rFonts w:ascii="Garamond" w:eastAsia="Garamond" w:hAnsi="Garamond" w:cs="Garamond"/>
        </w:rPr>
        <w:t xml:space="preserve">A subset of sampling points that fell with the Landsat scene Path/Row 28/28 was applied to our variable selection methodology. Based on the predictors defined by the VSURF (version 1.0.3) process the associated imagery was called into Google Earth Engine. Using the csv containing the reflectance values of the selected predictors, a random forest model was trained and used to predict the location of wild rice across the Landsat scene. This binary image was exported as a </w:t>
      </w:r>
      <w:r w:rsidR="00F25688">
        <w:rPr>
          <w:rFonts w:ascii="Garamond" w:eastAsia="Garamond" w:hAnsi="Garamond" w:cs="Garamond"/>
        </w:rPr>
        <w:t xml:space="preserve">GeoTIFF </w:t>
      </w:r>
      <w:r>
        <w:rPr>
          <w:rFonts w:ascii="Garamond" w:eastAsia="Garamond" w:hAnsi="Garamond" w:cs="Garamond"/>
        </w:rPr>
        <w:t xml:space="preserve">for the area within our study region (Figures 3 &amp; 4). </w:t>
      </w:r>
    </w:p>
    <w:p w14:paraId="3109E91A" w14:textId="77777777" w:rsidR="00C453E6" w:rsidRDefault="00C453E6">
      <w:pPr>
        <w:spacing w:after="0" w:line="240" w:lineRule="auto"/>
        <w:rPr>
          <w:rFonts w:ascii="Garamond" w:eastAsia="Garamond" w:hAnsi="Garamond" w:cs="Garamond"/>
        </w:rPr>
      </w:pPr>
    </w:p>
    <w:p w14:paraId="644060FC" w14:textId="77777777" w:rsidR="00C453E6" w:rsidRDefault="00C618EC">
      <w:pPr>
        <w:spacing w:after="0" w:line="240" w:lineRule="auto"/>
        <w:rPr>
          <w:rFonts w:ascii="Garamond" w:eastAsia="Garamond" w:hAnsi="Garamond" w:cs="Garamond"/>
        </w:rPr>
      </w:pPr>
      <w:r>
        <w:rPr>
          <w:rFonts w:ascii="Garamond" w:eastAsia="Garamond" w:hAnsi="Garamond" w:cs="Garamond"/>
          <w:b/>
          <w:i/>
        </w:rPr>
        <w:t xml:space="preserve">3.3.4 Scaling Analysis: the State of Minnesota </w:t>
      </w:r>
    </w:p>
    <w:p w14:paraId="14D59BE2" w14:textId="08F9C175" w:rsidR="00C453E6" w:rsidRDefault="00C618EC">
      <w:pPr>
        <w:spacing w:after="0" w:line="240" w:lineRule="auto"/>
        <w:rPr>
          <w:rFonts w:ascii="Garamond" w:eastAsia="Garamond" w:hAnsi="Garamond" w:cs="Garamond"/>
        </w:rPr>
      </w:pPr>
      <w:r>
        <w:rPr>
          <w:rFonts w:ascii="Garamond" w:eastAsia="Garamond" w:hAnsi="Garamond" w:cs="Garamond"/>
        </w:rPr>
        <w:t xml:space="preserve">To predict wild rice across the state of Minnesota, the methodology was adapted to account for the challenges of cloud cover. No single set of images could provide cloud cover less than 40% for the entire state. Three image collections of Landsat scenes were created; June-July, July-August, and August-September. A median function was applied to each collection resulting in three </w:t>
      </w:r>
      <w:r w:rsidR="00A94414">
        <w:rPr>
          <w:rFonts w:ascii="Garamond" w:eastAsia="Garamond" w:hAnsi="Garamond" w:cs="Garamond"/>
        </w:rPr>
        <w:t xml:space="preserve">composite </w:t>
      </w:r>
      <w:r>
        <w:rPr>
          <w:rFonts w:ascii="Garamond" w:eastAsia="Garamond" w:hAnsi="Garamond" w:cs="Garamond"/>
        </w:rPr>
        <w:t xml:space="preserve">images with less than 20% cloud cover across the entire state. This process reduced any potential impacts of clouds within the composites. Once generated, the same methodology of extracting values, determining variable importance, predicting locations of wild rice, and masking were completed for these median composites as described in </w:t>
      </w:r>
      <w:r>
        <w:rPr>
          <w:rFonts w:ascii="Garamond" w:eastAsia="Garamond" w:hAnsi="Garamond" w:cs="Garamond"/>
        </w:rPr>
        <w:lastRenderedPageBreak/>
        <w:t xml:space="preserve">the Variable Selection methodology. A wild rice presence map for Minnesota was produced from this process (Figures 5 &amp; 6). </w:t>
      </w:r>
    </w:p>
    <w:p w14:paraId="61C9FC00" w14:textId="77777777" w:rsidR="00C453E6" w:rsidRDefault="00C453E6">
      <w:pPr>
        <w:spacing w:after="0" w:line="240" w:lineRule="auto"/>
        <w:rPr>
          <w:rFonts w:ascii="Garamond" w:eastAsia="Garamond" w:hAnsi="Garamond" w:cs="Garamond"/>
        </w:rPr>
      </w:pPr>
    </w:p>
    <w:p w14:paraId="1CD5701B" w14:textId="77777777" w:rsidR="00C453E6" w:rsidRDefault="00C618EC">
      <w:pPr>
        <w:spacing w:after="0" w:line="240" w:lineRule="auto"/>
        <w:rPr>
          <w:rFonts w:ascii="Garamond" w:eastAsia="Garamond" w:hAnsi="Garamond" w:cs="Garamond"/>
          <w:b/>
          <w:i/>
        </w:rPr>
      </w:pPr>
      <w:r>
        <w:rPr>
          <w:rFonts w:ascii="Garamond" w:eastAsia="Garamond" w:hAnsi="Garamond" w:cs="Garamond"/>
          <w:b/>
          <w:i/>
        </w:rPr>
        <w:t xml:space="preserve">3.3.5 Applying Models to Hays County, Texas </w:t>
      </w:r>
    </w:p>
    <w:p w14:paraId="433A890F" w14:textId="77777777" w:rsidR="00C453E6" w:rsidRDefault="00C618EC">
      <w:pPr>
        <w:spacing w:after="0" w:line="240" w:lineRule="auto"/>
        <w:rPr>
          <w:rFonts w:ascii="Garamond" w:eastAsia="Garamond" w:hAnsi="Garamond" w:cs="Garamond"/>
          <w:strike/>
          <w:shd w:val="clear" w:color="auto" w:fill="FCE5CD"/>
        </w:rPr>
      </w:pPr>
      <w:r>
        <w:rPr>
          <w:rFonts w:ascii="Garamond" w:eastAsia="Garamond" w:hAnsi="Garamond" w:cs="Garamond"/>
        </w:rPr>
        <w:t xml:space="preserve">The extent of wild rice within Texas limited our ability to ocularly sample for presence and absence of wild rice. Under the assumption that the spectral and SAR indices used to detect wild rice in Minnesota would also represent wild rice in Texas, a random forest model was trained using the 2015 data for Minnesota. The model was applied to the equivalent imagery in Texas. The binary map produce was masked to the San Marcos River and the resulting image is the final presence map for wild rice in Hays County, Texas (Figures 9 &amp; 10). </w:t>
      </w:r>
    </w:p>
    <w:p w14:paraId="37A8E8B4" w14:textId="77777777" w:rsidR="00C453E6" w:rsidRDefault="00C453E6">
      <w:pPr>
        <w:spacing w:after="0" w:line="240" w:lineRule="auto"/>
        <w:rPr>
          <w:rFonts w:ascii="Garamond" w:eastAsia="Garamond" w:hAnsi="Garamond" w:cs="Garamond"/>
          <w:shd w:val="clear" w:color="auto" w:fill="FCE5CD"/>
        </w:rPr>
      </w:pPr>
    </w:p>
    <w:p w14:paraId="65F41C94" w14:textId="77777777" w:rsidR="00C453E6" w:rsidRDefault="00C618EC">
      <w:pPr>
        <w:spacing w:after="0" w:line="240" w:lineRule="auto"/>
        <w:rPr>
          <w:rFonts w:ascii="Garamond" w:eastAsia="Garamond" w:hAnsi="Garamond" w:cs="Garamond"/>
        </w:rPr>
      </w:pPr>
      <w:r>
        <w:rPr>
          <w:rFonts w:ascii="Garamond" w:eastAsia="Garamond" w:hAnsi="Garamond" w:cs="Garamond"/>
          <w:b/>
          <w:i/>
        </w:rPr>
        <w:t>3.3.6 Historical Distribution modelling</w:t>
      </w:r>
    </w:p>
    <w:p w14:paraId="60F935C7" w14:textId="77777777" w:rsidR="00C453E6" w:rsidRDefault="00C618EC">
      <w:pPr>
        <w:spacing w:after="0" w:line="240" w:lineRule="auto"/>
        <w:rPr>
          <w:rFonts w:ascii="Garamond" w:eastAsia="Garamond" w:hAnsi="Garamond" w:cs="Garamond"/>
        </w:rPr>
      </w:pPr>
      <w:r>
        <w:rPr>
          <w:rFonts w:ascii="Garamond" w:eastAsia="Garamond" w:hAnsi="Garamond" w:cs="Garamond"/>
        </w:rPr>
        <w:t>The spatial extent of wild rice varies annually based on environmental conditions. Our sampling methodology was based on 2015 imagery. To apply our methodology to future and past years, a filtering process was developed to subset our 2015 sampling points based on the likelihood they represent wild rice in different time frames. Processing steps are as follows:</w:t>
      </w:r>
    </w:p>
    <w:p w14:paraId="5390EF3B" w14:textId="77777777" w:rsidR="00C453E6" w:rsidRDefault="00C453E6">
      <w:pPr>
        <w:spacing w:after="0" w:line="240" w:lineRule="auto"/>
        <w:rPr>
          <w:rFonts w:ascii="Garamond" w:eastAsia="Garamond" w:hAnsi="Garamond" w:cs="Garamond"/>
        </w:rPr>
      </w:pPr>
    </w:p>
    <w:p w14:paraId="7A367F66" w14:textId="707F4CC4" w:rsidR="00C453E6" w:rsidRDefault="00C618EC">
      <w:pPr>
        <w:numPr>
          <w:ilvl w:val="0"/>
          <w:numId w:val="1"/>
        </w:numPr>
        <w:spacing w:after="0" w:line="240" w:lineRule="auto"/>
        <w:contextualSpacing/>
        <w:rPr>
          <w:rFonts w:ascii="Garamond" w:eastAsia="Garamond" w:hAnsi="Garamond" w:cs="Garamond"/>
        </w:rPr>
      </w:pPr>
      <w:r>
        <w:rPr>
          <w:rFonts w:ascii="Garamond" w:eastAsia="Garamond" w:hAnsi="Garamond" w:cs="Garamond"/>
        </w:rPr>
        <w:t xml:space="preserve">The filtering process utilized the +/- </w:t>
      </w:r>
      <w:r w:rsidR="00F25688">
        <w:rPr>
          <w:rFonts w:ascii="Garamond" w:eastAsia="Garamond" w:hAnsi="Garamond" w:cs="Garamond"/>
        </w:rPr>
        <w:t xml:space="preserve">standard </w:t>
      </w:r>
      <w:r>
        <w:rPr>
          <w:rFonts w:ascii="Garamond" w:eastAsia="Garamond" w:hAnsi="Garamond" w:cs="Garamond"/>
        </w:rPr>
        <w:t>reflectance of extracted values for 2015 (Figure 1, box 1).</w:t>
      </w:r>
    </w:p>
    <w:p w14:paraId="17C26B83" w14:textId="77777777" w:rsidR="00C453E6" w:rsidRDefault="00C618EC">
      <w:pPr>
        <w:numPr>
          <w:ilvl w:val="0"/>
          <w:numId w:val="1"/>
        </w:numPr>
        <w:spacing w:after="0" w:line="240" w:lineRule="auto"/>
        <w:contextualSpacing/>
        <w:rPr>
          <w:rFonts w:ascii="Garamond" w:eastAsia="Garamond" w:hAnsi="Garamond" w:cs="Garamond"/>
        </w:rPr>
      </w:pPr>
      <w:r>
        <w:rPr>
          <w:rFonts w:ascii="Garamond" w:eastAsia="Garamond" w:hAnsi="Garamond" w:cs="Garamond"/>
        </w:rPr>
        <w:t>Imagery from 2005 was used with the same extracted geographic points.</w:t>
      </w:r>
    </w:p>
    <w:p w14:paraId="18A33305" w14:textId="77777777" w:rsidR="00C453E6" w:rsidRDefault="00C618EC">
      <w:pPr>
        <w:numPr>
          <w:ilvl w:val="0"/>
          <w:numId w:val="1"/>
        </w:numPr>
        <w:spacing w:after="0" w:line="240" w:lineRule="auto"/>
        <w:contextualSpacing/>
        <w:rPr>
          <w:rFonts w:ascii="Garamond" w:eastAsia="Garamond" w:hAnsi="Garamond" w:cs="Garamond"/>
        </w:rPr>
      </w:pPr>
      <w:r>
        <w:rPr>
          <w:rFonts w:ascii="Garamond" w:eastAsia="Garamond" w:hAnsi="Garamond" w:cs="Garamond"/>
        </w:rPr>
        <w:t>Subset of 2005 presence locations with a high confidence of similar reflectance properties to that of 2015.</w:t>
      </w:r>
    </w:p>
    <w:p w14:paraId="47E903A8" w14:textId="77777777" w:rsidR="00C453E6" w:rsidRDefault="00C453E6">
      <w:pPr>
        <w:spacing w:after="0" w:line="240" w:lineRule="auto"/>
        <w:rPr>
          <w:rFonts w:ascii="Garamond" w:eastAsia="Garamond" w:hAnsi="Garamond" w:cs="Garamond"/>
        </w:rPr>
      </w:pPr>
    </w:p>
    <w:p w14:paraId="513E30C0" w14:textId="5EB0DBEF" w:rsidR="00C453E6" w:rsidRDefault="00C618EC">
      <w:pPr>
        <w:spacing w:after="0" w:line="240" w:lineRule="auto"/>
        <w:rPr>
          <w:rFonts w:ascii="Garamond" w:eastAsia="Garamond" w:hAnsi="Garamond" w:cs="Garamond"/>
        </w:rPr>
      </w:pPr>
      <w:r>
        <w:rPr>
          <w:rFonts w:ascii="Garamond" w:eastAsia="Garamond" w:hAnsi="Garamond" w:cs="Garamond"/>
        </w:rPr>
        <w:t xml:space="preserve">An R script was created that imported the 2015 reflectance values for all predictor variables. The data was subsetted based on presence and absence and the mean and standard deviation of each predictor variable was calculated. An acceptable range of variability was defined by +/- one standard deviation from the mean. The high and low value for presence and absence points for each predictor was recorded in a </w:t>
      </w:r>
      <w:r w:rsidR="005D7065">
        <w:rPr>
          <w:rFonts w:ascii="Garamond" w:eastAsia="Garamond" w:hAnsi="Garamond" w:cs="Garamond"/>
        </w:rPr>
        <w:t>data frame</w:t>
      </w:r>
      <w:r>
        <w:rPr>
          <w:rFonts w:ascii="Garamond" w:eastAsia="Garamond" w:hAnsi="Garamond" w:cs="Garamond"/>
        </w:rPr>
        <w:t>.</w:t>
      </w:r>
    </w:p>
    <w:p w14:paraId="59E12518" w14:textId="77777777" w:rsidR="00C453E6" w:rsidRDefault="00C453E6">
      <w:pPr>
        <w:spacing w:after="0" w:line="240" w:lineRule="auto"/>
        <w:rPr>
          <w:rFonts w:ascii="Garamond" w:eastAsia="Garamond" w:hAnsi="Garamond" w:cs="Garamond"/>
        </w:rPr>
      </w:pPr>
    </w:p>
    <w:p w14:paraId="2D58E06A" w14:textId="77777777" w:rsidR="00A94414" w:rsidRDefault="00C618EC">
      <w:pPr>
        <w:spacing w:after="0" w:line="240" w:lineRule="auto"/>
        <w:rPr>
          <w:rFonts w:ascii="Garamond" w:eastAsia="Gungsuh" w:hAnsi="Garamond" w:cs="Gungsuh"/>
        </w:rPr>
      </w:pPr>
      <w:r w:rsidRPr="0025540E">
        <w:rPr>
          <w:rFonts w:ascii="Garamond" w:eastAsia="Gungsuh" w:hAnsi="Garamond" w:cs="Gungsuh"/>
        </w:rPr>
        <w:t xml:space="preserve">The data containing reflectance values from the 2005 imagery were read into the R script and subset into presence and absence. The reflectance value for each location was tested to see if it was within the acceptable range defined by +/- one standard deviation of the mean of the 2015 reflectance values. To account for the variance in bit depth between the sensors, a ratio of 0.0625 was applied to the mean and standard deviation of all individual bands from the 2015 predictor set. The binary results were recorded for every sample location for all predictors and a sum of these values was determined. Locations where ≥ 50% of predictors remained within the acceptable range were assumed to represent wild rice presence. All values that did not meet this condition were removed from the dataset. The remaining values were brought into GEE where they were used to train a random forest model for the 2005 time period. </w:t>
      </w:r>
    </w:p>
    <w:p w14:paraId="45A5FC0D" w14:textId="77777777" w:rsidR="00A94414" w:rsidRDefault="00A94414">
      <w:pPr>
        <w:rPr>
          <w:rFonts w:ascii="Garamond" w:eastAsia="Gungsuh" w:hAnsi="Garamond" w:cs="Gungsuh"/>
        </w:rPr>
      </w:pPr>
      <w:r>
        <w:rPr>
          <w:rFonts w:ascii="Garamond" w:eastAsia="Gungsuh" w:hAnsi="Garamond" w:cs="Gungsuh"/>
        </w:rPr>
        <w:br w:type="page"/>
      </w:r>
    </w:p>
    <w:p w14:paraId="3D94C33B" w14:textId="43B91AC8" w:rsidR="0025540E" w:rsidRDefault="00B57A3A">
      <w:pPr>
        <w:spacing w:after="0" w:line="240" w:lineRule="auto"/>
        <w:rPr>
          <w:rFonts w:ascii="Garamond" w:eastAsia="Garamond" w:hAnsi="Garamond" w:cs="Garamond"/>
          <w:noProof/>
        </w:rPr>
      </w:pPr>
      <w:r w:rsidRPr="0025540E">
        <w:rPr>
          <w:rFonts w:ascii="Garamond" w:eastAsia="Garamond" w:hAnsi="Garamond" w:cs="Garamond"/>
          <w:noProof/>
        </w:rPr>
        <w:lastRenderedPageBreak/>
        <mc:AlternateContent>
          <mc:Choice Requires="wps">
            <w:drawing>
              <wp:anchor distT="0" distB="0" distL="114300" distR="114300" simplePos="0" relativeHeight="251668480" behindDoc="0" locked="0" layoutInCell="1" allowOverlap="1" wp14:anchorId="4F229B39" wp14:editId="02CD1F62">
                <wp:simplePos x="0" y="0"/>
                <wp:positionH relativeFrom="column">
                  <wp:posOffset>3400425</wp:posOffset>
                </wp:positionH>
                <wp:positionV relativeFrom="paragraph">
                  <wp:posOffset>138430</wp:posOffset>
                </wp:positionV>
                <wp:extent cx="1045845" cy="640080"/>
                <wp:effectExtent l="0" t="0" r="20955" b="26670"/>
                <wp:wrapNone/>
                <wp:docPr id="29" name="Rounded Rectangle 9"/>
                <wp:cNvGraphicFramePr/>
                <a:graphic xmlns:a="http://schemas.openxmlformats.org/drawingml/2006/main">
                  <a:graphicData uri="http://schemas.microsoft.com/office/word/2010/wordprocessingShape">
                    <wps:wsp>
                      <wps:cNvSpPr/>
                      <wps:spPr>
                        <a:xfrm>
                          <a:off x="0" y="0"/>
                          <a:ext cx="1045845" cy="640080"/>
                        </a:xfrm>
                        <a:prstGeom prst="roundRect">
                          <a:avLst/>
                        </a:prstGeom>
                        <a:solidFill>
                          <a:schemeClr val="bg2">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36F935" w14:textId="77777777" w:rsidR="00F25688" w:rsidRDefault="00F25688" w:rsidP="0025540E">
                            <w:pPr>
                              <w:pStyle w:val="NormalWeb"/>
                              <w:spacing w:before="0" w:beforeAutospacing="0" w:after="0" w:afterAutospacing="0"/>
                              <w:jc w:val="center"/>
                            </w:pPr>
                            <w:r>
                              <w:rPr>
                                <w:rFonts w:ascii="Garamond" w:hAnsi="Garamond" w:cstheme="minorBidi"/>
                                <w:color w:val="FFFFFF" w:themeColor="light1"/>
                                <w:kern w:val="24"/>
                                <w:sz w:val="21"/>
                                <w:szCs w:val="21"/>
                              </w:rPr>
                              <w:t>Acceptable Range +/- 1 std from mean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229B39" id="Rounded Rectangle 9" o:spid="_x0000_s1026" style="position:absolute;margin-left:267.75pt;margin-top:10.9pt;width:82.35pt;height:5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" fillcolor="#b2a978 [2094]" strokecolor="#243f60 [1604]" strokeweight="2pt">
                <v:textbox>
                  <w:txbxContent>
                    <w:p w14:paraId="7736F935" w14:textId="77777777" w:rsidR="00F25688" w:rsidRDefault="00F25688" w:rsidP="0025540E">
                      <w:pPr>
                        <w:pStyle w:val="NormalWeb"/>
                        <w:spacing w:before="0" w:beforeAutospacing="0" w:after="0" w:afterAutospacing="0"/>
                        <w:jc w:val="center"/>
                      </w:pPr>
                      <w:r>
                        <w:rPr>
                          <w:rFonts w:ascii="Garamond" w:hAnsi="Garamond" w:cstheme="minorBidi"/>
                          <w:color w:val="FFFFFF" w:themeColor="light1"/>
                          <w:kern w:val="24"/>
                          <w:sz w:val="21"/>
                          <w:szCs w:val="21"/>
                        </w:rPr>
                        <w:t>Acceptable Range +/- 1 std from mean</w:t>
                      </w:r>
                    </w:p>
                  </w:txbxContent>
                </v:textbox>
              </v:roundrect>
            </w:pict>
          </mc:Fallback>
        </mc:AlternateContent>
      </w:r>
      <w:r w:rsidRPr="0025540E">
        <w:rPr>
          <w:rFonts w:ascii="Garamond" w:eastAsia="Garamond" w:hAnsi="Garamond" w:cs="Garamond"/>
          <w:noProof/>
        </w:rPr>
        <mc:AlternateContent>
          <mc:Choice Requires="wps">
            <w:drawing>
              <wp:anchor distT="0" distB="0" distL="114300" distR="114300" simplePos="0" relativeHeight="251667456" behindDoc="0" locked="0" layoutInCell="1" allowOverlap="1" wp14:anchorId="730C0B83" wp14:editId="021A0363">
                <wp:simplePos x="0" y="0"/>
                <wp:positionH relativeFrom="column">
                  <wp:posOffset>2162175</wp:posOffset>
                </wp:positionH>
                <wp:positionV relativeFrom="paragraph">
                  <wp:posOffset>138430</wp:posOffset>
                </wp:positionV>
                <wp:extent cx="1045845" cy="640080"/>
                <wp:effectExtent l="0" t="0" r="20955" b="26670"/>
                <wp:wrapNone/>
                <wp:docPr id="28" name="Rounded Rectangle 8"/>
                <wp:cNvGraphicFramePr/>
                <a:graphic xmlns:a="http://schemas.openxmlformats.org/drawingml/2006/main">
                  <a:graphicData uri="http://schemas.microsoft.com/office/word/2010/wordprocessingShape">
                    <wps:wsp>
                      <wps:cNvSpPr/>
                      <wps:spPr>
                        <a:xfrm>
                          <a:off x="0" y="0"/>
                          <a:ext cx="1045845" cy="640080"/>
                        </a:xfrm>
                        <a:prstGeom prst="roundRect">
                          <a:avLst/>
                        </a:prstGeom>
                        <a:solidFill>
                          <a:schemeClr val="bg2">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5375B4" w14:textId="77777777" w:rsidR="00F25688" w:rsidRDefault="00F25688" w:rsidP="0025540E">
                            <w:pPr>
                              <w:pStyle w:val="NormalWeb"/>
                              <w:spacing w:before="0" w:beforeAutospacing="0" w:after="0" w:afterAutospacing="0"/>
                              <w:jc w:val="center"/>
                            </w:pPr>
                            <w:r>
                              <w:rPr>
                                <w:rFonts w:ascii="Garamond" w:hAnsi="Garamond" w:cstheme="minorBidi"/>
                                <w:color w:val="FFFFFF" w:themeColor="light1"/>
                                <w:kern w:val="24"/>
                                <w:sz w:val="20"/>
                                <w:szCs w:val="20"/>
                              </w:rPr>
                              <w:t xml:space="preserve">Calculate Mean and Standard Deviation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C0B83" id="Rounded Rectangle 8" o:spid="_x0000_s1027" style="position:absolute;margin-left:170.25pt;margin-top:10.9pt;width:82.35pt;height:5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" fillcolor="#b2a978 [2094]" strokecolor="#243f60 [1604]" strokeweight="2pt">
                <v:textbox>
                  <w:txbxContent>
                    <w:p w14:paraId="035375B4" w14:textId="77777777" w:rsidR="00F25688" w:rsidRDefault="00F25688" w:rsidP="0025540E">
                      <w:pPr>
                        <w:pStyle w:val="NormalWeb"/>
                        <w:spacing w:before="0" w:beforeAutospacing="0" w:after="0" w:afterAutospacing="0"/>
                        <w:jc w:val="center"/>
                      </w:pPr>
                      <w:r>
                        <w:rPr>
                          <w:rFonts w:ascii="Garamond" w:hAnsi="Garamond" w:cstheme="minorBidi"/>
                          <w:color w:val="FFFFFF" w:themeColor="light1"/>
                          <w:kern w:val="24"/>
                          <w:sz w:val="20"/>
                          <w:szCs w:val="20"/>
                        </w:rPr>
                        <w:t xml:space="preserve">Calculate Mean and Standard Deviation </w:t>
                      </w:r>
                    </w:p>
                  </w:txbxContent>
                </v:textbox>
              </v:roundrect>
            </w:pict>
          </mc:Fallback>
        </mc:AlternateContent>
      </w:r>
      <w:r w:rsidRPr="0025540E">
        <w:rPr>
          <w:rFonts w:ascii="Garamond" w:eastAsia="Garamond" w:hAnsi="Garamond" w:cs="Garamond"/>
          <w:noProof/>
        </w:rPr>
        <mc:AlternateContent>
          <mc:Choice Requires="wps">
            <w:drawing>
              <wp:anchor distT="0" distB="0" distL="114300" distR="114300" simplePos="0" relativeHeight="251664384" behindDoc="0" locked="0" layoutInCell="1" allowOverlap="1" wp14:anchorId="37A289FB" wp14:editId="3866EE72">
                <wp:simplePos x="0" y="0"/>
                <wp:positionH relativeFrom="column">
                  <wp:posOffset>790575</wp:posOffset>
                </wp:positionH>
                <wp:positionV relativeFrom="paragraph">
                  <wp:posOffset>138430</wp:posOffset>
                </wp:positionV>
                <wp:extent cx="1188720" cy="640080"/>
                <wp:effectExtent l="0" t="0" r="11430" b="26670"/>
                <wp:wrapNone/>
                <wp:docPr id="25" name="Rounded Rectangle 4"/>
                <wp:cNvGraphicFramePr/>
                <a:graphic xmlns:a="http://schemas.openxmlformats.org/drawingml/2006/main">
                  <a:graphicData uri="http://schemas.microsoft.com/office/word/2010/wordprocessingShape">
                    <wps:wsp>
                      <wps:cNvSpPr/>
                      <wps:spPr>
                        <a:xfrm>
                          <a:off x="0" y="0"/>
                          <a:ext cx="1188720" cy="640080"/>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FE78B0" w14:textId="77777777" w:rsidR="00F25688" w:rsidRDefault="00F25688" w:rsidP="0025540E">
                            <w:pPr>
                              <w:pStyle w:val="NormalWeb"/>
                              <w:spacing w:before="0" w:beforeAutospacing="0" w:after="0" w:afterAutospacing="0"/>
                              <w:jc w:val="center"/>
                            </w:pPr>
                            <w:r>
                              <w:rPr>
                                <w:rFonts w:ascii="Garamond" w:hAnsi="Garamond" w:cstheme="minorBidi"/>
                                <w:color w:val="FFFFFF" w:themeColor="light1"/>
                                <w:kern w:val="24"/>
                                <w:sz w:val="20"/>
                                <w:szCs w:val="20"/>
                              </w:rPr>
                              <w:t xml:space="preserve">Known Rice Location Reflectance Value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289FB" id="Rounded Rectangle 4" o:spid="_x0000_s1028" style="position:absolute;margin-left:62.25pt;margin-top:10.9pt;width:93.6pt;height:5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" fillcolor="#92d050" strokecolor="#243f60 [1604]" strokeweight="2pt">
                <v:textbox>
                  <w:txbxContent>
                    <w:p w14:paraId="62FE78B0" w14:textId="77777777" w:rsidR="00F25688" w:rsidRDefault="00F25688" w:rsidP="0025540E">
                      <w:pPr>
                        <w:pStyle w:val="NormalWeb"/>
                        <w:spacing w:before="0" w:beforeAutospacing="0" w:after="0" w:afterAutospacing="0"/>
                        <w:jc w:val="center"/>
                      </w:pPr>
                      <w:r>
                        <w:rPr>
                          <w:rFonts w:ascii="Garamond" w:hAnsi="Garamond" w:cstheme="minorBidi"/>
                          <w:color w:val="FFFFFF" w:themeColor="light1"/>
                          <w:kern w:val="24"/>
                          <w:sz w:val="20"/>
                          <w:szCs w:val="20"/>
                        </w:rPr>
                        <w:t xml:space="preserve">Known Rice Location Reflectance Value </w:t>
                      </w:r>
                    </w:p>
                  </w:txbxContent>
                </v:textbox>
              </v:roundrect>
            </w:pict>
          </mc:Fallback>
        </mc:AlternateContent>
      </w:r>
    </w:p>
    <w:p w14:paraId="0F128CB3" w14:textId="77777777" w:rsidR="0025540E" w:rsidRDefault="0025540E">
      <w:pPr>
        <w:spacing w:after="0" w:line="240" w:lineRule="auto"/>
        <w:rPr>
          <w:rFonts w:ascii="Garamond" w:eastAsia="Garamond" w:hAnsi="Garamond" w:cs="Garamond"/>
          <w:noProof/>
        </w:rPr>
      </w:pPr>
    </w:p>
    <w:p w14:paraId="55AC5AEF" w14:textId="58D96BDE" w:rsidR="0025540E" w:rsidRDefault="00B57A3A">
      <w:pPr>
        <w:spacing w:after="0" w:line="240" w:lineRule="auto"/>
        <w:rPr>
          <w:rFonts w:ascii="Garamond" w:eastAsia="Garamond" w:hAnsi="Garamond" w:cs="Garamond"/>
          <w:noProof/>
        </w:rPr>
      </w:pPr>
      <w:r w:rsidRPr="0025540E">
        <w:rPr>
          <w:rFonts w:ascii="Garamond" w:eastAsia="Garamond" w:hAnsi="Garamond" w:cs="Garamond"/>
          <w:noProof/>
        </w:rPr>
        <mc:AlternateContent>
          <mc:Choice Requires="wps">
            <w:drawing>
              <wp:anchor distT="0" distB="0" distL="114300" distR="114300" simplePos="0" relativeHeight="251663360" behindDoc="0" locked="0" layoutInCell="1" allowOverlap="1" wp14:anchorId="29C855C1" wp14:editId="149D947E">
                <wp:simplePos x="0" y="0"/>
                <wp:positionH relativeFrom="column">
                  <wp:posOffset>1893570</wp:posOffset>
                </wp:positionH>
                <wp:positionV relativeFrom="paragraph">
                  <wp:posOffset>159385</wp:posOffset>
                </wp:positionV>
                <wp:extent cx="2023745" cy="995680"/>
                <wp:effectExtent l="0" t="19050" r="33655" b="33020"/>
                <wp:wrapNone/>
                <wp:docPr id="24" name="Freeform 5"/>
                <wp:cNvGraphicFramePr/>
                <a:graphic xmlns:a="http://schemas.openxmlformats.org/drawingml/2006/main">
                  <a:graphicData uri="http://schemas.microsoft.com/office/word/2010/wordprocessingShape">
                    <wps:wsp>
                      <wps:cNvSpPr/>
                      <wps:spPr>
                        <a:xfrm>
                          <a:off x="0" y="0"/>
                          <a:ext cx="2023745" cy="995680"/>
                        </a:xfrm>
                        <a:custGeom>
                          <a:avLst/>
                          <a:gdLst>
                            <a:gd name="connsiteX0" fmla="*/ 0 w 2801215"/>
                            <a:gd name="connsiteY0" fmla="*/ 62985 h 1378857"/>
                            <a:gd name="connsiteX1" fmla="*/ 2243469 w 2801215"/>
                            <a:gd name="connsiteY1" fmla="*/ 20455 h 1378857"/>
                            <a:gd name="connsiteX2" fmla="*/ 2796362 w 2801215"/>
                            <a:gd name="connsiteY2" fmla="*/ 350064 h 1378857"/>
                            <a:gd name="connsiteX3" fmla="*/ 2052083 w 2801215"/>
                            <a:gd name="connsiteY3" fmla="*/ 1243199 h 1378857"/>
                            <a:gd name="connsiteX4" fmla="*/ 1998920 w 2801215"/>
                            <a:gd name="connsiteY4" fmla="*/ 1360157 h 13788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01215" h="1378857">
                              <a:moveTo>
                                <a:pt x="0" y="62985"/>
                              </a:moveTo>
                              <a:cubicBezTo>
                                <a:pt x="888704" y="17797"/>
                                <a:pt x="1777409" y="-27391"/>
                                <a:pt x="2243469" y="20455"/>
                              </a:cubicBezTo>
                              <a:cubicBezTo>
                                <a:pt x="2709529" y="68301"/>
                                <a:pt x="2828260" y="146273"/>
                                <a:pt x="2796362" y="350064"/>
                              </a:cubicBezTo>
                              <a:cubicBezTo>
                                <a:pt x="2764464" y="553855"/>
                                <a:pt x="2184990" y="1074850"/>
                                <a:pt x="2052083" y="1243199"/>
                              </a:cubicBezTo>
                              <a:cubicBezTo>
                                <a:pt x="1919176" y="1411548"/>
                                <a:pt x="1959048" y="1385852"/>
                                <a:pt x="1998920" y="1360157"/>
                              </a:cubicBezTo>
                            </a:path>
                          </a:pathLst>
                        </a:custGeom>
                        <a:noFill/>
                        <a:ln w="57150">
                          <a:solidFill>
                            <a:srgbClr val="E64C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493748" id="Freeform 5" o:spid="_x0000_s1026" style="position:absolute;margin-left:149.1pt;margin-top:12.55pt;width:159.35pt;height:78.4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801215,13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" path="m,62985c888704,17797,1777409,-27391,2243469,20455v466060,47846,584791,125818,552893,329609c2764464,553855,2184990,1074850,2052083,1243199v-132907,168349,-93035,142653,-53163,116958e" filled="f" strokecolor="#e64c00" strokeweight="4.5pt">
                <v:path arrowok="t" o:connecttype="custom" o:connectlocs="0,45482;1620800,14771;2020239,252783;1482533,897721;1444125,982177" o:connectangles="0,0,0,0,0"/>
              </v:shape>
            </w:pict>
          </mc:Fallback>
        </mc:AlternateContent>
      </w:r>
    </w:p>
    <w:p w14:paraId="50296D99" w14:textId="0B0B611C" w:rsidR="0025540E" w:rsidRDefault="0025540E">
      <w:pPr>
        <w:spacing w:after="0" w:line="240" w:lineRule="auto"/>
        <w:rPr>
          <w:rFonts w:ascii="Garamond" w:eastAsia="Garamond" w:hAnsi="Garamond" w:cs="Garamond"/>
          <w:noProof/>
        </w:rPr>
      </w:pPr>
    </w:p>
    <w:p w14:paraId="605E5A33" w14:textId="244568F2" w:rsidR="0025540E" w:rsidRDefault="0025540E">
      <w:pPr>
        <w:spacing w:after="0" w:line="240" w:lineRule="auto"/>
        <w:rPr>
          <w:rFonts w:ascii="Garamond" w:eastAsia="Garamond" w:hAnsi="Garamond" w:cs="Garamond"/>
          <w:noProof/>
        </w:rPr>
      </w:pPr>
    </w:p>
    <w:p w14:paraId="1EB74BA5" w14:textId="5CAB44A6" w:rsidR="0025540E" w:rsidRDefault="0025540E">
      <w:pPr>
        <w:spacing w:after="0" w:line="240" w:lineRule="auto"/>
        <w:rPr>
          <w:rFonts w:ascii="Garamond" w:eastAsia="Garamond" w:hAnsi="Garamond" w:cs="Garamond"/>
          <w:noProof/>
        </w:rPr>
      </w:pPr>
    </w:p>
    <w:p w14:paraId="78DDA8BE" w14:textId="4FD72CF9" w:rsidR="0025540E" w:rsidRDefault="00B57A3A">
      <w:pPr>
        <w:spacing w:after="0" w:line="240" w:lineRule="auto"/>
        <w:rPr>
          <w:rFonts w:ascii="Garamond" w:eastAsia="Garamond" w:hAnsi="Garamond" w:cs="Garamond"/>
          <w:noProof/>
        </w:rPr>
      </w:pPr>
      <w:r w:rsidRPr="0025540E">
        <w:rPr>
          <w:rFonts w:ascii="Garamond" w:eastAsia="Garamond" w:hAnsi="Garamond" w:cs="Garamond"/>
          <w:noProof/>
        </w:rPr>
        <mc:AlternateContent>
          <mc:Choice Requires="wps">
            <w:drawing>
              <wp:anchor distT="0" distB="0" distL="114300" distR="114300" simplePos="0" relativeHeight="251666432" behindDoc="0" locked="0" layoutInCell="1" allowOverlap="1" wp14:anchorId="0636B5F2" wp14:editId="0BD34D00">
                <wp:simplePos x="0" y="0"/>
                <wp:positionH relativeFrom="column">
                  <wp:posOffset>2281555</wp:posOffset>
                </wp:positionH>
                <wp:positionV relativeFrom="paragraph">
                  <wp:posOffset>118110</wp:posOffset>
                </wp:positionV>
                <wp:extent cx="1188720" cy="619125"/>
                <wp:effectExtent l="0" t="0" r="11430" b="28575"/>
                <wp:wrapNone/>
                <wp:docPr id="27" name="Rounded Rectangle 7"/>
                <wp:cNvGraphicFramePr/>
                <a:graphic xmlns:a="http://schemas.openxmlformats.org/drawingml/2006/main">
                  <a:graphicData uri="http://schemas.microsoft.com/office/word/2010/wordprocessingShape">
                    <wps:wsp>
                      <wps:cNvSpPr/>
                      <wps:spPr>
                        <a:xfrm>
                          <a:off x="0" y="0"/>
                          <a:ext cx="1188720" cy="619125"/>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905E7A" w14:textId="77777777" w:rsidR="00F25688" w:rsidRDefault="00F25688" w:rsidP="0025540E">
                            <w:pPr>
                              <w:pStyle w:val="NormalWeb"/>
                              <w:spacing w:before="0" w:beforeAutospacing="0" w:after="0" w:afterAutospacing="0"/>
                              <w:jc w:val="center"/>
                            </w:pPr>
                            <w:r>
                              <w:rPr>
                                <w:rFonts w:ascii="Garamond" w:hAnsi="Garamond" w:cstheme="minorBidi"/>
                                <w:color w:val="FFFFFF" w:themeColor="light1"/>
                                <w:kern w:val="24"/>
                                <w:sz w:val="21"/>
                                <w:szCs w:val="21"/>
                              </w:rPr>
                              <w:t>Test if value falls within acceptable range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36B5F2" id="Rounded Rectangle 7" o:spid="_x0000_s1029" style="position:absolute;margin-left:179.65pt;margin-top:9.3pt;width:93.6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" fillcolor="#ffc000" strokecolor="#243f60 [1604]" strokeweight="2pt">
                <v:textbox>
                  <w:txbxContent>
                    <w:p w14:paraId="5E905E7A" w14:textId="77777777" w:rsidR="00F25688" w:rsidRDefault="00F25688" w:rsidP="0025540E">
                      <w:pPr>
                        <w:pStyle w:val="NormalWeb"/>
                        <w:spacing w:before="0" w:beforeAutospacing="0" w:after="0" w:afterAutospacing="0"/>
                        <w:jc w:val="center"/>
                      </w:pPr>
                      <w:r>
                        <w:rPr>
                          <w:rFonts w:ascii="Garamond" w:hAnsi="Garamond" w:cstheme="minorBidi"/>
                          <w:color w:val="FFFFFF" w:themeColor="light1"/>
                          <w:kern w:val="24"/>
                          <w:sz w:val="21"/>
                          <w:szCs w:val="21"/>
                        </w:rPr>
                        <w:t>Test if value falls within acceptable range</w:t>
                      </w:r>
                    </w:p>
                  </w:txbxContent>
                </v:textbox>
              </v:roundrect>
            </w:pict>
          </mc:Fallback>
        </mc:AlternateContent>
      </w:r>
      <w:r w:rsidRPr="0025540E">
        <w:rPr>
          <w:rFonts w:ascii="Garamond" w:eastAsia="Garamond" w:hAnsi="Garamond" w:cs="Garamond"/>
          <w:noProof/>
        </w:rPr>
        <mc:AlternateContent>
          <mc:Choice Requires="wps">
            <w:drawing>
              <wp:anchor distT="0" distB="0" distL="114300" distR="114300" simplePos="0" relativeHeight="251665408" behindDoc="0" locked="0" layoutInCell="1" allowOverlap="1" wp14:anchorId="6DB3B45C" wp14:editId="0CE5294C">
                <wp:simplePos x="0" y="0"/>
                <wp:positionH relativeFrom="column">
                  <wp:posOffset>1028700</wp:posOffset>
                </wp:positionH>
                <wp:positionV relativeFrom="paragraph">
                  <wp:posOffset>118110</wp:posOffset>
                </wp:positionV>
                <wp:extent cx="1045845" cy="619125"/>
                <wp:effectExtent l="0" t="0" r="20955" b="28575"/>
                <wp:wrapNone/>
                <wp:docPr id="26" name="Rounded Rectangle 6"/>
                <wp:cNvGraphicFramePr/>
                <a:graphic xmlns:a="http://schemas.openxmlformats.org/drawingml/2006/main">
                  <a:graphicData uri="http://schemas.microsoft.com/office/word/2010/wordprocessingShape">
                    <wps:wsp>
                      <wps:cNvSpPr/>
                      <wps:spPr>
                        <a:xfrm>
                          <a:off x="0" y="0"/>
                          <a:ext cx="1045845" cy="619125"/>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CDDCB7" w14:textId="77777777" w:rsidR="00F25688" w:rsidRDefault="00F25688" w:rsidP="0025540E">
                            <w:pPr>
                              <w:pStyle w:val="NormalWeb"/>
                              <w:spacing w:before="0" w:beforeAutospacing="0" w:after="0" w:afterAutospacing="0"/>
                              <w:jc w:val="center"/>
                            </w:pPr>
                            <w:r>
                              <w:rPr>
                                <w:rFonts w:ascii="Garamond" w:hAnsi="Garamond" w:cstheme="minorBidi"/>
                                <w:color w:val="FFFFFF" w:themeColor="light1"/>
                                <w:kern w:val="24"/>
                                <w:sz w:val="21"/>
                                <w:szCs w:val="21"/>
                              </w:rPr>
                              <w:t>Import point values from other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3B45C" id="Rounded Rectangle 6" o:spid="_x0000_s1030" style="position:absolute;margin-left:81pt;margin-top:9.3pt;width:82.3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" fillcolor="#92d050" strokecolor="#243f60 [1604]" strokeweight="2pt">
                <v:textbox>
                  <w:txbxContent>
                    <w:p w14:paraId="6FCDDCB7" w14:textId="77777777" w:rsidR="00F25688" w:rsidRDefault="00F25688" w:rsidP="0025540E">
                      <w:pPr>
                        <w:pStyle w:val="NormalWeb"/>
                        <w:spacing w:before="0" w:beforeAutospacing="0" w:after="0" w:afterAutospacing="0"/>
                        <w:jc w:val="center"/>
                      </w:pPr>
                      <w:r>
                        <w:rPr>
                          <w:rFonts w:ascii="Garamond" w:hAnsi="Garamond" w:cstheme="minorBidi"/>
                          <w:color w:val="FFFFFF" w:themeColor="light1"/>
                          <w:kern w:val="24"/>
                          <w:sz w:val="21"/>
                          <w:szCs w:val="21"/>
                        </w:rPr>
                        <w:t>Import point values from other year</w:t>
                      </w:r>
                    </w:p>
                  </w:txbxContent>
                </v:textbox>
              </v:roundrect>
            </w:pict>
          </mc:Fallback>
        </mc:AlternateContent>
      </w:r>
    </w:p>
    <w:p w14:paraId="6A9F7CE1" w14:textId="35A68A7D" w:rsidR="0025540E" w:rsidRDefault="0025540E">
      <w:pPr>
        <w:spacing w:after="0" w:line="240" w:lineRule="auto"/>
        <w:rPr>
          <w:rFonts w:ascii="Garamond" w:eastAsia="Garamond" w:hAnsi="Garamond" w:cs="Garamond"/>
          <w:noProof/>
        </w:rPr>
      </w:pPr>
    </w:p>
    <w:p w14:paraId="0386A752" w14:textId="01B85509" w:rsidR="0025540E" w:rsidRDefault="00B57A3A">
      <w:pPr>
        <w:spacing w:after="0" w:line="240" w:lineRule="auto"/>
        <w:rPr>
          <w:rFonts w:ascii="Garamond" w:eastAsia="Garamond" w:hAnsi="Garamond" w:cs="Garamond"/>
          <w:noProof/>
        </w:rPr>
      </w:pPr>
      <w:r w:rsidRPr="0025540E">
        <w:rPr>
          <w:rFonts w:ascii="Garamond" w:eastAsia="Garamond" w:hAnsi="Garamond" w:cs="Garamond"/>
          <w:noProof/>
        </w:rPr>
        <mc:AlternateContent>
          <mc:Choice Requires="wps">
            <w:drawing>
              <wp:anchor distT="0" distB="0" distL="114300" distR="114300" simplePos="0" relativeHeight="251662336" behindDoc="0" locked="0" layoutInCell="1" allowOverlap="1" wp14:anchorId="438B320A" wp14:editId="16ADC94E">
                <wp:simplePos x="0" y="0"/>
                <wp:positionH relativeFrom="column">
                  <wp:posOffset>2051050</wp:posOffset>
                </wp:positionH>
                <wp:positionV relativeFrom="paragraph">
                  <wp:posOffset>130175</wp:posOffset>
                </wp:positionV>
                <wp:extent cx="715645" cy="0"/>
                <wp:effectExtent l="0" t="19050" r="46355" b="38100"/>
                <wp:wrapNone/>
                <wp:docPr id="23" name="Straight Connector 12"/>
                <wp:cNvGraphicFramePr/>
                <a:graphic xmlns:a="http://schemas.openxmlformats.org/drawingml/2006/main">
                  <a:graphicData uri="http://schemas.microsoft.com/office/word/2010/wordprocessingShape">
                    <wps:wsp>
                      <wps:cNvCnPr/>
                      <wps:spPr>
                        <a:xfrm>
                          <a:off x="0" y="0"/>
                          <a:ext cx="715645" cy="0"/>
                        </a:xfrm>
                        <a:prstGeom prst="line">
                          <a:avLst/>
                        </a:prstGeom>
                        <a:ln w="57150">
                          <a:solidFill>
                            <a:srgbClr val="E64C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1017E" id="Straight Connector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61.5pt,10.25pt" to="217.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" strokecolor="#e64c00" strokeweight="4.5pt"/>
            </w:pict>
          </mc:Fallback>
        </mc:AlternateContent>
      </w:r>
    </w:p>
    <w:p w14:paraId="5FCDB7A0" w14:textId="568BA8C5" w:rsidR="0025540E" w:rsidRDefault="00B57A3A">
      <w:pPr>
        <w:spacing w:after="0" w:line="240" w:lineRule="auto"/>
        <w:rPr>
          <w:rFonts w:ascii="Garamond" w:eastAsia="Garamond" w:hAnsi="Garamond" w:cs="Garamond"/>
          <w:noProof/>
        </w:rPr>
      </w:pPr>
      <w:r w:rsidRPr="0025540E">
        <w:rPr>
          <w:rFonts w:ascii="Garamond" w:eastAsia="Garamond" w:hAnsi="Garamond" w:cs="Garamond"/>
          <w:noProof/>
        </w:rPr>
        <mc:AlternateContent>
          <mc:Choice Requires="wps">
            <w:drawing>
              <wp:anchor distT="0" distB="0" distL="114300" distR="114300" simplePos="0" relativeHeight="251661312" behindDoc="0" locked="0" layoutInCell="1" allowOverlap="1" wp14:anchorId="3AAFE9B8" wp14:editId="241079E6">
                <wp:simplePos x="0" y="0"/>
                <wp:positionH relativeFrom="column">
                  <wp:posOffset>2880360</wp:posOffset>
                </wp:positionH>
                <wp:positionV relativeFrom="paragraph">
                  <wp:posOffset>137795</wp:posOffset>
                </wp:positionV>
                <wp:extent cx="0" cy="660400"/>
                <wp:effectExtent l="19050" t="19050" r="38100" b="25400"/>
                <wp:wrapNone/>
                <wp:docPr id="16" name="Straight Connector 15"/>
                <wp:cNvGraphicFramePr/>
                <a:graphic xmlns:a="http://schemas.openxmlformats.org/drawingml/2006/main">
                  <a:graphicData uri="http://schemas.microsoft.com/office/word/2010/wordprocessingShape">
                    <wps:wsp>
                      <wps:cNvCnPr/>
                      <wps:spPr>
                        <a:xfrm flipV="1">
                          <a:off x="0" y="0"/>
                          <a:ext cx="0" cy="660400"/>
                        </a:xfrm>
                        <a:prstGeom prst="line">
                          <a:avLst/>
                        </a:prstGeom>
                        <a:ln w="57150">
                          <a:solidFill>
                            <a:srgbClr val="E64C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735E46" id="Straight Connector 15"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26.8pt,10.85pt" to="226.8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" strokecolor="#e64c00" strokeweight="4.5pt"/>
            </w:pict>
          </mc:Fallback>
        </mc:AlternateContent>
      </w:r>
    </w:p>
    <w:p w14:paraId="720A4FDC" w14:textId="13129205" w:rsidR="0025540E" w:rsidRDefault="0025540E">
      <w:pPr>
        <w:spacing w:after="0" w:line="240" w:lineRule="auto"/>
        <w:rPr>
          <w:rFonts w:ascii="Garamond" w:eastAsia="Garamond" w:hAnsi="Garamond" w:cs="Garamond"/>
          <w:noProof/>
        </w:rPr>
      </w:pPr>
    </w:p>
    <w:p w14:paraId="10A6A9DB" w14:textId="50876D38" w:rsidR="0025540E" w:rsidRDefault="0025540E">
      <w:pPr>
        <w:spacing w:after="0" w:line="240" w:lineRule="auto"/>
        <w:rPr>
          <w:rFonts w:ascii="Garamond" w:eastAsia="Garamond" w:hAnsi="Garamond" w:cs="Garamond"/>
          <w:noProof/>
        </w:rPr>
      </w:pPr>
    </w:p>
    <w:p w14:paraId="64CEDEA5" w14:textId="1681F4C0" w:rsidR="0025540E" w:rsidRDefault="0025540E">
      <w:pPr>
        <w:spacing w:after="0" w:line="240" w:lineRule="auto"/>
        <w:rPr>
          <w:rFonts w:ascii="Garamond" w:eastAsia="Garamond" w:hAnsi="Garamond" w:cs="Garamond"/>
          <w:noProof/>
        </w:rPr>
      </w:pPr>
      <w:r w:rsidRPr="0025540E">
        <w:rPr>
          <w:rFonts w:ascii="Garamond" w:eastAsia="Garamond" w:hAnsi="Garamond" w:cs="Garamond"/>
          <w:noProof/>
        </w:rPr>
        <mc:AlternateContent>
          <mc:Choice Requires="wps">
            <w:drawing>
              <wp:anchor distT="0" distB="0" distL="114300" distR="114300" simplePos="0" relativeHeight="251669504" behindDoc="0" locked="0" layoutInCell="1" allowOverlap="1" wp14:anchorId="12272EDB" wp14:editId="6FC935E4">
                <wp:simplePos x="0" y="0"/>
                <wp:positionH relativeFrom="column">
                  <wp:posOffset>2357755</wp:posOffset>
                </wp:positionH>
                <wp:positionV relativeFrom="paragraph">
                  <wp:posOffset>13970</wp:posOffset>
                </wp:positionV>
                <wp:extent cx="1045845" cy="647700"/>
                <wp:effectExtent l="0" t="0" r="20955" b="19050"/>
                <wp:wrapNone/>
                <wp:docPr id="30" name="Rounded Rectangle 10"/>
                <wp:cNvGraphicFramePr/>
                <a:graphic xmlns:a="http://schemas.openxmlformats.org/drawingml/2006/main">
                  <a:graphicData uri="http://schemas.microsoft.com/office/word/2010/wordprocessingShape">
                    <wps:wsp>
                      <wps:cNvSpPr/>
                      <wps:spPr>
                        <a:xfrm>
                          <a:off x="0" y="0"/>
                          <a:ext cx="1045845" cy="647700"/>
                        </a:xfrm>
                        <a:prstGeom prst="roundRect">
                          <a:avLst/>
                        </a:prstGeom>
                        <a:solidFill>
                          <a:schemeClr val="bg2">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5E4E55" w14:textId="77777777" w:rsidR="00F25688" w:rsidRDefault="00F25688" w:rsidP="0025540E">
                            <w:pPr>
                              <w:pStyle w:val="NormalWeb"/>
                              <w:spacing w:before="0" w:beforeAutospacing="0" w:after="0" w:afterAutospacing="0"/>
                              <w:jc w:val="center"/>
                            </w:pPr>
                            <w:r>
                              <w:rPr>
                                <w:rFonts w:ascii="Garamond" w:hAnsi="Garamond" w:cstheme="minorBidi"/>
                                <w:color w:val="FFFFFF" w:themeColor="light1"/>
                                <w:kern w:val="24"/>
                                <w:sz w:val="21"/>
                                <w:szCs w:val="21"/>
                              </w:rPr>
                              <w:t xml:space="preserve">Apply binary true false based on test result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272EDB" id="Rounded Rectangle 10" o:spid="_x0000_s1031" style="position:absolute;margin-left:185.65pt;margin-top:1.1pt;width:82.35pt;height:5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" fillcolor="#b2a978 [2094]" strokecolor="#243f60 [1604]" strokeweight="2pt">
                <v:textbox>
                  <w:txbxContent>
                    <w:p w14:paraId="0F5E4E55" w14:textId="77777777" w:rsidR="00F25688" w:rsidRDefault="00F25688" w:rsidP="0025540E">
                      <w:pPr>
                        <w:pStyle w:val="NormalWeb"/>
                        <w:spacing w:before="0" w:beforeAutospacing="0" w:after="0" w:afterAutospacing="0"/>
                        <w:jc w:val="center"/>
                      </w:pPr>
                      <w:r>
                        <w:rPr>
                          <w:rFonts w:ascii="Garamond" w:hAnsi="Garamond" w:cstheme="minorBidi"/>
                          <w:color w:val="FFFFFF" w:themeColor="light1"/>
                          <w:kern w:val="24"/>
                          <w:sz w:val="21"/>
                          <w:szCs w:val="21"/>
                        </w:rPr>
                        <w:t xml:space="preserve">Apply binary true false based on test result </w:t>
                      </w:r>
                    </w:p>
                  </w:txbxContent>
                </v:textbox>
              </v:roundrect>
            </w:pict>
          </mc:Fallback>
        </mc:AlternateContent>
      </w:r>
    </w:p>
    <w:p w14:paraId="6F404099" w14:textId="03E74F1B" w:rsidR="0025540E" w:rsidRDefault="0025540E">
      <w:pPr>
        <w:spacing w:after="0" w:line="240" w:lineRule="auto"/>
        <w:rPr>
          <w:rFonts w:ascii="Garamond" w:eastAsia="Garamond" w:hAnsi="Garamond" w:cs="Garamond"/>
          <w:noProof/>
        </w:rPr>
      </w:pPr>
    </w:p>
    <w:p w14:paraId="0EFB1390" w14:textId="5B479295" w:rsidR="0025540E" w:rsidRDefault="0025540E">
      <w:pPr>
        <w:spacing w:after="0" w:line="240" w:lineRule="auto"/>
        <w:rPr>
          <w:rFonts w:ascii="Garamond" w:eastAsia="Garamond" w:hAnsi="Garamond" w:cs="Garamond"/>
          <w:noProof/>
        </w:rPr>
      </w:pPr>
    </w:p>
    <w:p w14:paraId="512A3708" w14:textId="15177E7C" w:rsidR="0025540E" w:rsidRDefault="0025540E">
      <w:pPr>
        <w:spacing w:after="0" w:line="240" w:lineRule="auto"/>
        <w:rPr>
          <w:rFonts w:ascii="Garamond" w:eastAsia="Garamond" w:hAnsi="Garamond" w:cs="Garamond"/>
          <w:noProof/>
        </w:rPr>
      </w:pPr>
    </w:p>
    <w:p w14:paraId="5B8DFED4" w14:textId="22BD3DAD" w:rsidR="0025540E" w:rsidRDefault="0025540E">
      <w:pPr>
        <w:spacing w:after="0" w:line="240" w:lineRule="auto"/>
        <w:rPr>
          <w:rFonts w:ascii="Garamond" w:eastAsia="Garamond" w:hAnsi="Garamond" w:cs="Garamond"/>
          <w:noProof/>
        </w:rPr>
      </w:pPr>
    </w:p>
    <w:p w14:paraId="7175EB72" w14:textId="50F3D084" w:rsidR="0025540E" w:rsidRDefault="00B57A3A">
      <w:pPr>
        <w:spacing w:after="0" w:line="240" w:lineRule="auto"/>
        <w:rPr>
          <w:rFonts w:ascii="Garamond" w:eastAsia="Garamond" w:hAnsi="Garamond" w:cs="Garamond"/>
        </w:rPr>
      </w:pPr>
      <w:r w:rsidRPr="0025540E">
        <w:rPr>
          <w:rFonts w:ascii="Garamond" w:eastAsia="Garamond" w:hAnsi="Garamond" w:cs="Garamond"/>
          <w:noProof/>
        </w:rPr>
        <w:drawing>
          <wp:anchor distT="0" distB="0" distL="114300" distR="114300" simplePos="0" relativeHeight="251670528" behindDoc="0" locked="0" layoutInCell="1" allowOverlap="1" wp14:anchorId="5F849BB4" wp14:editId="6BA3BB5E">
            <wp:simplePos x="0" y="0"/>
            <wp:positionH relativeFrom="page">
              <wp:posOffset>1895475</wp:posOffset>
            </wp:positionH>
            <wp:positionV relativeFrom="paragraph">
              <wp:posOffset>9525</wp:posOffset>
            </wp:positionV>
            <wp:extent cx="3406140" cy="2216150"/>
            <wp:effectExtent l="0" t="0" r="3810" b="0"/>
            <wp:wrapNone/>
            <wp:docPr id="1026" name="Picture 2" descr="https://lh4.googleusercontent.com/RMDhAXi4Rwy4RphQH2Wguc8Q4Rn9AdgjejH6u4S8OnhNRZ1h1XhdNJfCzjKvv-4SNjSD5z5mqlPQtiJmzmGHif_NjRSUfI8wgq0DhRWAwfSBCUsQLPBnHhe5wnwv-76wW3B0L6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lh4.googleusercontent.com/RMDhAXi4Rwy4RphQH2Wguc8Q4Rn9AdgjejH6u4S8OnhNRZ1h1XhdNJfCzjKvv-4SNjSD5z5mqlPQtiJmzmGHif_NjRSUfI8wgq0DhRWAwfSBCUsQLPBnHhe5wnwv-76wW3B0L6zY"/>
                    <pic:cNvPicPr>
                      <a:picLocks noChangeAspect="1" noChangeArrowheads="1"/>
                    </pic:cNvPicPr>
                  </pic:nvPicPr>
                  <pic:blipFill rotWithShape="1">
                    <a:blip r:embed="rId9">
                      <a:extLst>
                        <a:ext uri="{28A0092B-C50C-407E-A947-70E740481C1C}">
                          <a14:useLocalDpi xmlns:a14="http://schemas.microsoft.com/office/drawing/2010/main" val="0"/>
                        </a:ext>
                      </a:extLst>
                    </a:blip>
                    <a:srcRect l="50000"/>
                    <a:stretch/>
                  </pic:blipFill>
                  <pic:spPr bwMode="auto">
                    <a:xfrm>
                      <a:off x="0" y="0"/>
                      <a:ext cx="3406140" cy="2216150"/>
                    </a:xfrm>
                    <a:prstGeom prst="rect">
                      <a:avLst/>
                    </a:prstGeom>
                    <a:noFill/>
                    <a:extLst/>
                  </pic:spPr>
                </pic:pic>
              </a:graphicData>
            </a:graphic>
            <wp14:sizeRelH relativeFrom="page">
              <wp14:pctWidth>0</wp14:pctWidth>
            </wp14:sizeRelH>
            <wp14:sizeRelV relativeFrom="page">
              <wp14:pctHeight>0</wp14:pctHeight>
            </wp14:sizeRelV>
          </wp:anchor>
        </w:drawing>
      </w:r>
    </w:p>
    <w:p w14:paraId="53D66BD9" w14:textId="22D2F415" w:rsidR="00C453E6" w:rsidRDefault="00C453E6">
      <w:pPr>
        <w:spacing w:after="0" w:line="240" w:lineRule="auto"/>
        <w:rPr>
          <w:rFonts w:ascii="Garamond" w:eastAsia="Garamond" w:hAnsi="Garamond" w:cs="Garamond"/>
        </w:rPr>
      </w:pPr>
    </w:p>
    <w:p w14:paraId="63F45259" w14:textId="0C7ADF7A" w:rsidR="00C453E6" w:rsidRDefault="00C453E6">
      <w:pPr>
        <w:spacing w:after="0" w:line="240" w:lineRule="auto"/>
        <w:rPr>
          <w:rFonts w:ascii="Garamond" w:eastAsia="Garamond" w:hAnsi="Garamond" w:cs="Garamond"/>
        </w:rPr>
      </w:pPr>
    </w:p>
    <w:p w14:paraId="2F081D77" w14:textId="0BF025EB" w:rsidR="0025540E" w:rsidRDefault="0025540E">
      <w:pPr>
        <w:spacing w:after="0" w:line="240" w:lineRule="auto"/>
        <w:rPr>
          <w:rFonts w:ascii="Garamond" w:eastAsia="Garamond" w:hAnsi="Garamond" w:cs="Garamond"/>
        </w:rPr>
      </w:pPr>
    </w:p>
    <w:p w14:paraId="60AF8607" w14:textId="65F9912D" w:rsidR="00B57A3A" w:rsidRDefault="00B57A3A">
      <w:pPr>
        <w:spacing w:after="0" w:line="240" w:lineRule="auto"/>
        <w:rPr>
          <w:rFonts w:ascii="Garamond" w:eastAsia="Garamond" w:hAnsi="Garamond" w:cs="Garamond"/>
        </w:rPr>
      </w:pPr>
    </w:p>
    <w:p w14:paraId="48B59F2C" w14:textId="77777777" w:rsidR="00B57A3A" w:rsidRDefault="00B57A3A">
      <w:pPr>
        <w:spacing w:after="0" w:line="240" w:lineRule="auto"/>
        <w:rPr>
          <w:rFonts w:ascii="Garamond" w:eastAsia="Garamond" w:hAnsi="Garamond" w:cs="Garamond"/>
        </w:rPr>
      </w:pPr>
    </w:p>
    <w:p w14:paraId="7AA832A6" w14:textId="77777777" w:rsidR="00B57A3A" w:rsidRDefault="00B57A3A">
      <w:pPr>
        <w:spacing w:after="0" w:line="240" w:lineRule="auto"/>
        <w:rPr>
          <w:rFonts w:ascii="Garamond" w:eastAsia="Garamond" w:hAnsi="Garamond" w:cs="Garamond"/>
        </w:rPr>
      </w:pPr>
    </w:p>
    <w:p w14:paraId="21ABF814" w14:textId="77777777" w:rsidR="00B57A3A" w:rsidRDefault="00B57A3A">
      <w:pPr>
        <w:spacing w:after="0" w:line="240" w:lineRule="auto"/>
        <w:rPr>
          <w:rFonts w:ascii="Garamond" w:eastAsia="Garamond" w:hAnsi="Garamond" w:cs="Garamond"/>
        </w:rPr>
      </w:pPr>
    </w:p>
    <w:p w14:paraId="5D58CEC9" w14:textId="77777777" w:rsidR="00B57A3A" w:rsidRDefault="00B57A3A">
      <w:pPr>
        <w:spacing w:after="0" w:line="240" w:lineRule="auto"/>
        <w:rPr>
          <w:rFonts w:ascii="Garamond" w:eastAsia="Garamond" w:hAnsi="Garamond" w:cs="Garamond"/>
        </w:rPr>
      </w:pPr>
    </w:p>
    <w:p w14:paraId="3301E5B6" w14:textId="77777777" w:rsidR="00B57A3A" w:rsidRDefault="00B57A3A">
      <w:pPr>
        <w:spacing w:after="0" w:line="240" w:lineRule="auto"/>
        <w:rPr>
          <w:rFonts w:ascii="Garamond" w:eastAsia="Garamond" w:hAnsi="Garamond" w:cs="Garamond"/>
        </w:rPr>
      </w:pPr>
    </w:p>
    <w:p w14:paraId="6AD65826" w14:textId="77777777" w:rsidR="00B57A3A" w:rsidRDefault="00B57A3A">
      <w:pPr>
        <w:spacing w:after="0" w:line="240" w:lineRule="auto"/>
        <w:rPr>
          <w:rFonts w:ascii="Garamond" w:eastAsia="Garamond" w:hAnsi="Garamond" w:cs="Garamond"/>
        </w:rPr>
      </w:pPr>
    </w:p>
    <w:p w14:paraId="3C008C43" w14:textId="77777777" w:rsidR="00B57A3A" w:rsidRDefault="00B57A3A">
      <w:pPr>
        <w:spacing w:after="0" w:line="240" w:lineRule="auto"/>
        <w:rPr>
          <w:rFonts w:ascii="Garamond" w:eastAsia="Garamond" w:hAnsi="Garamond" w:cs="Garamond"/>
        </w:rPr>
      </w:pPr>
    </w:p>
    <w:p w14:paraId="7C11B3E3" w14:textId="77777777" w:rsidR="00B57A3A" w:rsidRDefault="00B57A3A">
      <w:pPr>
        <w:spacing w:after="0" w:line="240" w:lineRule="auto"/>
        <w:rPr>
          <w:rFonts w:ascii="Garamond" w:eastAsia="Garamond" w:hAnsi="Garamond" w:cs="Garamond"/>
        </w:rPr>
      </w:pPr>
    </w:p>
    <w:p w14:paraId="4E2F0B97" w14:textId="77777777" w:rsidR="00B57A3A" w:rsidRDefault="00B57A3A">
      <w:pPr>
        <w:spacing w:after="0" w:line="240" w:lineRule="auto"/>
        <w:rPr>
          <w:rFonts w:ascii="Garamond" w:eastAsia="Garamond" w:hAnsi="Garamond" w:cs="Garamond"/>
        </w:rPr>
      </w:pPr>
    </w:p>
    <w:p w14:paraId="11B64AFD" w14:textId="77777777" w:rsidR="00B57A3A" w:rsidRDefault="00B57A3A">
      <w:pPr>
        <w:spacing w:after="0" w:line="240" w:lineRule="auto"/>
        <w:rPr>
          <w:rFonts w:ascii="Garamond" w:eastAsia="Garamond" w:hAnsi="Garamond" w:cs="Garamond"/>
        </w:rPr>
      </w:pPr>
    </w:p>
    <w:p w14:paraId="655F1EBE" w14:textId="049E50EF" w:rsidR="00C453E6" w:rsidRDefault="00C618EC">
      <w:pPr>
        <w:spacing w:after="0" w:line="240" w:lineRule="auto"/>
        <w:rPr>
          <w:rFonts w:ascii="Garamond" w:eastAsia="Garamond" w:hAnsi="Garamond" w:cs="Garamond"/>
        </w:rPr>
      </w:pPr>
      <w:r>
        <w:rPr>
          <w:rFonts w:ascii="Garamond" w:eastAsia="Garamond" w:hAnsi="Garamond" w:cs="Garamond"/>
        </w:rPr>
        <w:t>Figure 1: Historical modelling by Filtering Flowchart</w:t>
      </w:r>
    </w:p>
    <w:p w14:paraId="0D2B47ED" w14:textId="77777777" w:rsidR="00C453E6" w:rsidRDefault="00C453E6">
      <w:pPr>
        <w:spacing w:after="0" w:line="240" w:lineRule="auto"/>
        <w:rPr>
          <w:rFonts w:ascii="Garamond" w:eastAsia="Garamond" w:hAnsi="Garamond" w:cs="Garamond"/>
          <w:shd w:val="clear" w:color="auto" w:fill="FCE5CD"/>
        </w:rPr>
      </w:pPr>
    </w:p>
    <w:p w14:paraId="50730DF6" w14:textId="77777777" w:rsidR="00C453E6" w:rsidRDefault="00C618EC">
      <w:pPr>
        <w:spacing w:after="0" w:line="240" w:lineRule="auto"/>
        <w:rPr>
          <w:rFonts w:ascii="Garamond" w:eastAsia="Garamond" w:hAnsi="Garamond" w:cs="Garamond"/>
        </w:rPr>
      </w:pPr>
      <w:r>
        <w:rPr>
          <w:rFonts w:ascii="Garamond" w:eastAsia="Garamond" w:hAnsi="Garamond" w:cs="Garamond"/>
          <w:b/>
          <w:i/>
        </w:rPr>
        <w:t>3.3.7 Masking and Differencing</w:t>
      </w:r>
    </w:p>
    <w:p w14:paraId="68EB7F6A" w14:textId="77777777" w:rsidR="00C453E6" w:rsidRDefault="00C618EC">
      <w:pPr>
        <w:spacing w:after="0" w:line="240" w:lineRule="auto"/>
        <w:rPr>
          <w:rFonts w:ascii="Garamond" w:eastAsia="Garamond" w:hAnsi="Garamond" w:cs="Garamond"/>
        </w:rPr>
      </w:pPr>
      <w:r>
        <w:rPr>
          <w:rFonts w:ascii="Garamond" w:eastAsia="Garamond" w:hAnsi="Garamond" w:cs="Garamond"/>
        </w:rPr>
        <w:t>To identify emergent vegetation, variance was calculated for each cell of a time series of Sentinel-1 SAR Vertical Vertical polarized images captured from May through October using Google Earth Engine. Multiple threshold values were applied to the corresponding image to define the range of values characteristic of emergent vegetation. A binary map of presence of emergence vegetation was produced based on the selected threshold and exported with a 30m cell size within our study region.</w:t>
      </w:r>
    </w:p>
    <w:p w14:paraId="2D83F8AD" w14:textId="77777777" w:rsidR="00C453E6" w:rsidRDefault="00C453E6">
      <w:pPr>
        <w:spacing w:after="0" w:line="240" w:lineRule="auto"/>
        <w:rPr>
          <w:rFonts w:ascii="Garamond" w:eastAsia="Garamond" w:hAnsi="Garamond" w:cs="Garamond"/>
        </w:rPr>
      </w:pPr>
    </w:p>
    <w:p w14:paraId="3AE7BF4B" w14:textId="77777777" w:rsidR="00C453E6" w:rsidRDefault="00C618EC">
      <w:pPr>
        <w:spacing w:after="0" w:line="240" w:lineRule="auto"/>
        <w:rPr>
          <w:rFonts w:ascii="Garamond" w:eastAsia="Garamond" w:hAnsi="Garamond" w:cs="Garamond"/>
        </w:rPr>
      </w:pPr>
      <w:r>
        <w:rPr>
          <w:rFonts w:ascii="Garamond" w:eastAsia="Garamond" w:hAnsi="Garamond" w:cs="Garamond"/>
          <w:noProof/>
        </w:rPr>
        <w:drawing>
          <wp:inline distT="19050" distB="19050" distL="19050" distR="19050" wp14:anchorId="48356386" wp14:editId="4337F9C0">
            <wp:extent cx="4629150" cy="1400175"/>
            <wp:effectExtent l="0" t="0" r="0" b="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l="1356" t="8660" r="2298" b="48715"/>
                    <a:stretch>
                      <a:fillRect/>
                    </a:stretch>
                  </pic:blipFill>
                  <pic:spPr>
                    <a:xfrm>
                      <a:off x="0" y="0"/>
                      <a:ext cx="4629150" cy="1400175"/>
                    </a:xfrm>
                    <a:prstGeom prst="rect">
                      <a:avLst/>
                    </a:prstGeom>
                    <a:ln/>
                  </pic:spPr>
                </pic:pic>
              </a:graphicData>
            </a:graphic>
          </wp:inline>
        </w:drawing>
      </w:r>
    </w:p>
    <w:p w14:paraId="67A26DCB" w14:textId="77777777" w:rsidR="00C453E6" w:rsidRDefault="00C618EC">
      <w:pPr>
        <w:spacing w:after="0" w:line="240" w:lineRule="auto"/>
        <w:rPr>
          <w:rFonts w:ascii="Garamond" w:eastAsia="Garamond" w:hAnsi="Garamond" w:cs="Garamond"/>
        </w:rPr>
      </w:pPr>
      <w:r>
        <w:rPr>
          <w:rFonts w:ascii="Garamond" w:eastAsia="Garamond" w:hAnsi="Garamond" w:cs="Garamond"/>
        </w:rPr>
        <w:t>Figure 2. VV Variance Values of Headwaters Bay (2015).</w:t>
      </w:r>
    </w:p>
    <w:p w14:paraId="5D5B04DF" w14:textId="77777777" w:rsidR="00C453E6" w:rsidRDefault="00C453E6">
      <w:pPr>
        <w:spacing w:after="0" w:line="240" w:lineRule="auto"/>
        <w:rPr>
          <w:rFonts w:ascii="Garamond" w:eastAsia="Garamond" w:hAnsi="Garamond" w:cs="Garamond"/>
        </w:rPr>
      </w:pPr>
    </w:p>
    <w:p w14:paraId="07D6D015" w14:textId="77777777" w:rsidR="00C453E6" w:rsidRDefault="00C618EC">
      <w:pPr>
        <w:spacing w:after="0" w:line="240" w:lineRule="auto"/>
        <w:rPr>
          <w:rFonts w:ascii="Garamond" w:eastAsia="Garamond" w:hAnsi="Garamond" w:cs="Garamond"/>
        </w:rPr>
      </w:pPr>
      <w:r>
        <w:rPr>
          <w:rFonts w:ascii="Garamond" w:eastAsia="Garamond" w:hAnsi="Garamond" w:cs="Garamond"/>
        </w:rPr>
        <w:lastRenderedPageBreak/>
        <w:t xml:space="preserve">The two binary classifications, emergent vegetation and wild rice presence, were brought into ArcMap and multiplied producing a final image in which presence was determined by areas where both images were defined as presence. This process was not completed for the 2005 model due to the lack of SAR imagery for that time period.  </w:t>
      </w:r>
    </w:p>
    <w:p w14:paraId="56F96CC6" w14:textId="77777777" w:rsidR="00C453E6" w:rsidRDefault="00C453E6">
      <w:pPr>
        <w:spacing w:after="0" w:line="240" w:lineRule="auto"/>
        <w:rPr>
          <w:rFonts w:ascii="Garamond" w:eastAsia="Garamond" w:hAnsi="Garamond" w:cs="Garamond"/>
        </w:rPr>
      </w:pPr>
    </w:p>
    <w:p w14:paraId="39CEDC25" w14:textId="3B00AC0E" w:rsidR="00C453E6" w:rsidRDefault="00C618EC">
      <w:pPr>
        <w:spacing w:after="0" w:line="240" w:lineRule="auto"/>
        <w:rPr>
          <w:rFonts w:ascii="Garamond" w:eastAsia="Garamond" w:hAnsi="Garamond" w:cs="Garamond"/>
          <w:shd w:val="clear" w:color="auto" w:fill="FCE5CD"/>
        </w:rPr>
      </w:pPr>
      <w:r>
        <w:rPr>
          <w:rFonts w:ascii="Garamond" w:eastAsia="Garamond" w:hAnsi="Garamond" w:cs="Garamond"/>
        </w:rPr>
        <w:t>All model outputs</w:t>
      </w:r>
      <w:r w:rsidR="00A94414">
        <w:rPr>
          <w:rFonts w:ascii="Garamond" w:eastAsia="Garamond" w:hAnsi="Garamond" w:cs="Garamond"/>
        </w:rPr>
        <w:t>,</w:t>
      </w:r>
      <w:r>
        <w:rPr>
          <w:rFonts w:ascii="Garamond" w:eastAsia="Garamond" w:hAnsi="Garamond" w:cs="Garamond"/>
        </w:rPr>
        <w:t xml:space="preserve"> with the exception of Hays County, Texas</w:t>
      </w:r>
      <w:r w:rsidR="00A94414">
        <w:rPr>
          <w:rFonts w:ascii="Garamond" w:eastAsia="Garamond" w:hAnsi="Garamond" w:cs="Garamond"/>
        </w:rPr>
        <w:t>,</w:t>
      </w:r>
      <w:r>
        <w:rPr>
          <w:rFonts w:ascii="Garamond" w:eastAsia="Garamond" w:hAnsi="Garamond" w:cs="Garamond"/>
        </w:rPr>
        <w:t xml:space="preserve"> were masked to three classes in the National Land Cover Dataset (Home </w:t>
      </w:r>
      <w:r>
        <w:rPr>
          <w:rFonts w:ascii="Garamond" w:eastAsia="Garamond" w:hAnsi="Garamond" w:cs="Garamond"/>
          <w:i/>
        </w:rPr>
        <w:t>et al</w:t>
      </w:r>
      <w:r>
        <w:rPr>
          <w:rFonts w:ascii="Garamond" w:eastAsia="Garamond" w:hAnsi="Garamond" w:cs="Garamond"/>
        </w:rPr>
        <w:t>., 2015). Selected cover classes were</w:t>
      </w:r>
      <w:r w:rsidR="00A94414">
        <w:rPr>
          <w:rFonts w:ascii="Garamond" w:eastAsia="Garamond" w:hAnsi="Garamond" w:cs="Garamond"/>
        </w:rPr>
        <w:t>:</w:t>
      </w:r>
      <w:r>
        <w:rPr>
          <w:rFonts w:ascii="Garamond" w:eastAsia="Garamond" w:hAnsi="Garamond" w:cs="Garamond"/>
        </w:rPr>
        <w:t xml:space="preserve"> emergent herbaceous wetlands, woody wetlands, and open water. These classes were used to ensure that the final product only predicted wild rice in ecological conditions </w:t>
      </w:r>
      <w:r w:rsidR="00A94414">
        <w:rPr>
          <w:rFonts w:ascii="Garamond" w:eastAsia="Garamond" w:hAnsi="Garamond" w:cs="Garamond"/>
        </w:rPr>
        <w:t>where</w:t>
      </w:r>
      <w:r>
        <w:rPr>
          <w:rFonts w:ascii="Garamond" w:eastAsia="Garamond" w:hAnsi="Garamond" w:cs="Garamond"/>
        </w:rPr>
        <w:t xml:space="preserve"> the species is known to grow: open water, wetlands, and riparian zones (Norrgard, 2008). End products were binary maps of wild rice for each of the four models: 2005 state of Minnesota, 2015 state of Minnesota, 2015 Landsat Path/Row 28/28, and 2016 Hays County, Texas. </w:t>
      </w:r>
    </w:p>
    <w:p w14:paraId="4FE046B7" w14:textId="77777777" w:rsidR="00C453E6" w:rsidRDefault="00C618EC">
      <w:pPr>
        <w:pStyle w:val="Heading1"/>
        <w:rPr>
          <w:rFonts w:ascii="Garamond" w:eastAsia="Garamond" w:hAnsi="Garamond" w:cs="Garamond"/>
        </w:rPr>
      </w:pPr>
      <w:bookmarkStart w:id="4" w:name="_2et92p0" w:colFirst="0" w:colLast="0"/>
      <w:bookmarkEnd w:id="4"/>
      <w:r>
        <w:rPr>
          <w:rFonts w:ascii="Garamond" w:eastAsia="Garamond" w:hAnsi="Garamond" w:cs="Garamond"/>
        </w:rPr>
        <w:t>4. Results &amp; Discussion</w:t>
      </w:r>
    </w:p>
    <w:p w14:paraId="6A05BB10" w14:textId="77777777" w:rsidR="00C453E6" w:rsidRDefault="00C618EC">
      <w:pPr>
        <w:spacing w:after="0" w:line="240" w:lineRule="auto"/>
        <w:rPr>
          <w:rFonts w:ascii="Garamond" w:eastAsia="Garamond" w:hAnsi="Garamond" w:cs="Garamond"/>
          <w:b/>
          <w:i/>
        </w:rPr>
      </w:pPr>
      <w:r>
        <w:rPr>
          <w:rFonts w:ascii="Garamond" w:eastAsia="Garamond" w:hAnsi="Garamond" w:cs="Garamond"/>
          <w:b/>
          <w:i/>
        </w:rPr>
        <w:t>4.1 Results</w:t>
      </w:r>
    </w:p>
    <w:p w14:paraId="78E633D2" w14:textId="77777777" w:rsidR="00C453E6" w:rsidRDefault="00C453E6">
      <w:pPr>
        <w:spacing w:after="0" w:line="240" w:lineRule="auto"/>
        <w:rPr>
          <w:rFonts w:ascii="Garamond" w:eastAsia="Garamond" w:hAnsi="Garamond" w:cs="Garamond"/>
          <w:b/>
          <w:i/>
        </w:rPr>
      </w:pPr>
    </w:p>
    <w:p w14:paraId="325EE56B" w14:textId="77777777" w:rsidR="00C453E6" w:rsidRDefault="00C618EC">
      <w:pPr>
        <w:spacing w:after="0" w:line="240" w:lineRule="auto"/>
        <w:rPr>
          <w:rFonts w:ascii="Garamond" w:eastAsia="Garamond" w:hAnsi="Garamond" w:cs="Garamond"/>
        </w:rPr>
      </w:pPr>
      <w:r>
        <w:rPr>
          <w:rFonts w:ascii="Garamond" w:eastAsia="Garamond" w:hAnsi="Garamond" w:cs="Garamond"/>
        </w:rPr>
        <w:t>Table 2. Selected model evaluation statistics.</w:t>
      </w: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38"/>
        <w:gridCol w:w="3061"/>
        <w:gridCol w:w="3061"/>
      </w:tblGrid>
      <w:tr w:rsidR="00C453E6" w14:paraId="781BE218" w14:textId="77777777">
        <w:trPr>
          <w:trHeight w:val="540"/>
        </w:trPr>
        <w:tc>
          <w:tcPr>
            <w:tcW w:w="3237" w:type="dxa"/>
            <w:shd w:val="clear" w:color="auto" w:fill="auto"/>
            <w:tcMar>
              <w:top w:w="100" w:type="dxa"/>
              <w:left w:w="100" w:type="dxa"/>
              <w:bottom w:w="100" w:type="dxa"/>
              <w:right w:w="100" w:type="dxa"/>
            </w:tcMar>
          </w:tcPr>
          <w:p w14:paraId="7D940386" w14:textId="77777777" w:rsidR="00C453E6" w:rsidRDefault="00C618EC">
            <w:pPr>
              <w:widowControl w:val="0"/>
              <w:spacing w:after="0" w:line="240" w:lineRule="auto"/>
              <w:jc w:val="center"/>
              <w:rPr>
                <w:rFonts w:ascii="Garamond" w:eastAsia="Garamond" w:hAnsi="Garamond" w:cs="Garamond"/>
              </w:rPr>
            </w:pPr>
            <w:r>
              <w:rPr>
                <w:rFonts w:ascii="Garamond" w:eastAsia="Garamond" w:hAnsi="Garamond" w:cs="Garamond"/>
              </w:rPr>
              <w:t xml:space="preserve">Model </w:t>
            </w:r>
          </w:p>
        </w:tc>
        <w:tc>
          <w:tcPr>
            <w:tcW w:w="3061" w:type="dxa"/>
            <w:shd w:val="clear" w:color="auto" w:fill="auto"/>
            <w:tcMar>
              <w:top w:w="100" w:type="dxa"/>
              <w:left w:w="100" w:type="dxa"/>
              <w:bottom w:w="100" w:type="dxa"/>
              <w:right w:w="100" w:type="dxa"/>
            </w:tcMar>
          </w:tcPr>
          <w:p w14:paraId="32581AB9" w14:textId="77777777" w:rsidR="00C453E6" w:rsidRDefault="00C618EC">
            <w:pPr>
              <w:widowControl w:val="0"/>
              <w:spacing w:after="0" w:line="240" w:lineRule="auto"/>
              <w:jc w:val="center"/>
              <w:rPr>
                <w:rFonts w:ascii="Garamond" w:eastAsia="Garamond" w:hAnsi="Garamond" w:cs="Garamond"/>
              </w:rPr>
            </w:pPr>
            <w:r>
              <w:rPr>
                <w:rFonts w:ascii="Garamond" w:eastAsia="Garamond" w:hAnsi="Garamond" w:cs="Garamond"/>
              </w:rPr>
              <w:t>Out of Bag Error (%)</w:t>
            </w:r>
          </w:p>
        </w:tc>
        <w:tc>
          <w:tcPr>
            <w:tcW w:w="3061" w:type="dxa"/>
            <w:shd w:val="clear" w:color="auto" w:fill="auto"/>
            <w:tcMar>
              <w:top w:w="100" w:type="dxa"/>
              <w:left w:w="100" w:type="dxa"/>
              <w:bottom w:w="100" w:type="dxa"/>
              <w:right w:w="100" w:type="dxa"/>
            </w:tcMar>
          </w:tcPr>
          <w:p w14:paraId="79060C89" w14:textId="77777777" w:rsidR="00C453E6" w:rsidRDefault="00C618EC">
            <w:pPr>
              <w:widowControl w:val="0"/>
              <w:spacing w:after="0" w:line="240" w:lineRule="auto"/>
              <w:jc w:val="center"/>
              <w:rPr>
                <w:rFonts w:ascii="Garamond" w:eastAsia="Garamond" w:hAnsi="Garamond" w:cs="Garamond"/>
              </w:rPr>
            </w:pPr>
            <w:r>
              <w:rPr>
                <w:rFonts w:ascii="Garamond" w:eastAsia="Garamond" w:hAnsi="Garamond" w:cs="Garamond"/>
              </w:rPr>
              <w:t>Area Under Receiver Operator Curve (AUC)</w:t>
            </w:r>
          </w:p>
        </w:tc>
      </w:tr>
      <w:tr w:rsidR="00C453E6" w14:paraId="0A9C9E0F" w14:textId="77777777">
        <w:tc>
          <w:tcPr>
            <w:tcW w:w="3237" w:type="dxa"/>
            <w:shd w:val="clear" w:color="auto" w:fill="auto"/>
            <w:tcMar>
              <w:top w:w="100" w:type="dxa"/>
              <w:left w:w="100" w:type="dxa"/>
              <w:bottom w:w="100" w:type="dxa"/>
              <w:right w:w="100" w:type="dxa"/>
            </w:tcMar>
          </w:tcPr>
          <w:p w14:paraId="60BDBC83" w14:textId="77777777" w:rsidR="00C453E6" w:rsidRDefault="00C618EC">
            <w:pPr>
              <w:widowControl w:val="0"/>
              <w:spacing w:after="0" w:line="240" w:lineRule="auto"/>
              <w:jc w:val="center"/>
              <w:rPr>
                <w:rFonts w:ascii="Garamond" w:eastAsia="Garamond" w:hAnsi="Garamond" w:cs="Garamond"/>
              </w:rPr>
            </w:pPr>
            <w:r>
              <w:rPr>
                <w:rFonts w:ascii="Garamond" w:eastAsia="Garamond" w:hAnsi="Garamond" w:cs="Garamond"/>
              </w:rPr>
              <w:t>Single Scene (2015)</w:t>
            </w:r>
          </w:p>
        </w:tc>
        <w:tc>
          <w:tcPr>
            <w:tcW w:w="3061" w:type="dxa"/>
            <w:shd w:val="clear" w:color="auto" w:fill="auto"/>
            <w:tcMar>
              <w:top w:w="100" w:type="dxa"/>
              <w:left w:w="100" w:type="dxa"/>
              <w:bottom w:w="100" w:type="dxa"/>
              <w:right w:w="100" w:type="dxa"/>
            </w:tcMar>
          </w:tcPr>
          <w:p w14:paraId="69F5C8ED" w14:textId="77777777" w:rsidR="00C453E6" w:rsidRDefault="00C618EC">
            <w:pPr>
              <w:widowControl w:val="0"/>
              <w:spacing w:after="0" w:line="240" w:lineRule="auto"/>
              <w:jc w:val="center"/>
              <w:rPr>
                <w:rFonts w:ascii="Garamond" w:eastAsia="Garamond" w:hAnsi="Garamond" w:cs="Garamond"/>
              </w:rPr>
            </w:pPr>
            <w:r>
              <w:rPr>
                <w:rFonts w:ascii="Garamond" w:eastAsia="Garamond" w:hAnsi="Garamond" w:cs="Garamond"/>
              </w:rPr>
              <w:t>7.1</w:t>
            </w:r>
          </w:p>
        </w:tc>
        <w:tc>
          <w:tcPr>
            <w:tcW w:w="3061" w:type="dxa"/>
            <w:shd w:val="clear" w:color="auto" w:fill="auto"/>
            <w:tcMar>
              <w:top w:w="100" w:type="dxa"/>
              <w:left w:w="100" w:type="dxa"/>
              <w:bottom w:w="100" w:type="dxa"/>
              <w:right w:w="100" w:type="dxa"/>
            </w:tcMar>
          </w:tcPr>
          <w:p w14:paraId="152A160D" w14:textId="77777777" w:rsidR="00C453E6" w:rsidRDefault="00C618EC">
            <w:pPr>
              <w:widowControl w:val="0"/>
              <w:spacing w:after="0" w:line="240" w:lineRule="auto"/>
              <w:jc w:val="center"/>
              <w:rPr>
                <w:rFonts w:ascii="Garamond" w:eastAsia="Garamond" w:hAnsi="Garamond" w:cs="Garamond"/>
              </w:rPr>
            </w:pPr>
            <w:r>
              <w:rPr>
                <w:rFonts w:ascii="Garamond" w:eastAsia="Garamond" w:hAnsi="Garamond" w:cs="Garamond"/>
                <w:sz w:val="20"/>
                <w:szCs w:val="20"/>
              </w:rPr>
              <w:t>0.697</w:t>
            </w:r>
          </w:p>
        </w:tc>
      </w:tr>
      <w:tr w:rsidR="00C453E6" w14:paraId="18A1E53B" w14:textId="77777777">
        <w:tc>
          <w:tcPr>
            <w:tcW w:w="3237" w:type="dxa"/>
            <w:shd w:val="clear" w:color="auto" w:fill="auto"/>
            <w:tcMar>
              <w:top w:w="100" w:type="dxa"/>
              <w:left w:w="100" w:type="dxa"/>
              <w:bottom w:w="100" w:type="dxa"/>
              <w:right w:w="100" w:type="dxa"/>
            </w:tcMar>
          </w:tcPr>
          <w:p w14:paraId="356854CE" w14:textId="77777777" w:rsidR="00C453E6" w:rsidRDefault="00C618EC">
            <w:pPr>
              <w:widowControl w:val="0"/>
              <w:spacing w:after="0" w:line="240" w:lineRule="auto"/>
              <w:jc w:val="center"/>
              <w:rPr>
                <w:rFonts w:ascii="Garamond" w:eastAsia="Garamond" w:hAnsi="Garamond" w:cs="Garamond"/>
              </w:rPr>
            </w:pPr>
            <w:r>
              <w:rPr>
                <w:rFonts w:ascii="Garamond" w:eastAsia="Garamond" w:hAnsi="Garamond" w:cs="Garamond"/>
              </w:rPr>
              <w:t>Full State Minnesota (2015)</w:t>
            </w:r>
          </w:p>
        </w:tc>
        <w:tc>
          <w:tcPr>
            <w:tcW w:w="3061" w:type="dxa"/>
            <w:shd w:val="clear" w:color="auto" w:fill="auto"/>
            <w:tcMar>
              <w:top w:w="100" w:type="dxa"/>
              <w:left w:w="100" w:type="dxa"/>
              <w:bottom w:w="100" w:type="dxa"/>
              <w:right w:w="100" w:type="dxa"/>
            </w:tcMar>
          </w:tcPr>
          <w:p w14:paraId="7E8A34E1" w14:textId="77777777" w:rsidR="00C453E6" w:rsidRDefault="00C618EC">
            <w:pPr>
              <w:widowControl w:val="0"/>
              <w:spacing w:after="0" w:line="240" w:lineRule="auto"/>
              <w:jc w:val="center"/>
              <w:rPr>
                <w:rFonts w:ascii="Garamond" w:eastAsia="Garamond" w:hAnsi="Garamond" w:cs="Garamond"/>
              </w:rPr>
            </w:pPr>
            <w:r>
              <w:rPr>
                <w:rFonts w:ascii="Garamond" w:eastAsia="Garamond" w:hAnsi="Garamond" w:cs="Garamond"/>
              </w:rPr>
              <w:t>8.54</w:t>
            </w:r>
          </w:p>
        </w:tc>
        <w:tc>
          <w:tcPr>
            <w:tcW w:w="3061" w:type="dxa"/>
            <w:shd w:val="clear" w:color="auto" w:fill="auto"/>
            <w:tcMar>
              <w:top w:w="100" w:type="dxa"/>
              <w:left w:w="100" w:type="dxa"/>
              <w:bottom w:w="100" w:type="dxa"/>
              <w:right w:w="100" w:type="dxa"/>
            </w:tcMar>
          </w:tcPr>
          <w:p w14:paraId="171B97F9" w14:textId="77777777" w:rsidR="00C453E6" w:rsidRDefault="00C618EC">
            <w:pPr>
              <w:widowControl w:val="0"/>
              <w:spacing w:after="0" w:line="240" w:lineRule="auto"/>
              <w:jc w:val="center"/>
              <w:rPr>
                <w:rFonts w:ascii="Garamond" w:eastAsia="Garamond" w:hAnsi="Garamond" w:cs="Garamond"/>
              </w:rPr>
            </w:pPr>
            <w:r>
              <w:rPr>
                <w:rFonts w:ascii="Garamond" w:eastAsia="Garamond" w:hAnsi="Garamond" w:cs="Garamond"/>
                <w:sz w:val="20"/>
                <w:szCs w:val="20"/>
              </w:rPr>
              <w:t>0.6838606</w:t>
            </w:r>
          </w:p>
        </w:tc>
      </w:tr>
      <w:tr w:rsidR="00C453E6" w14:paraId="475423D0" w14:textId="77777777">
        <w:tc>
          <w:tcPr>
            <w:tcW w:w="3237" w:type="dxa"/>
            <w:shd w:val="clear" w:color="auto" w:fill="auto"/>
            <w:tcMar>
              <w:top w:w="100" w:type="dxa"/>
              <w:left w:w="100" w:type="dxa"/>
              <w:bottom w:w="100" w:type="dxa"/>
              <w:right w:w="100" w:type="dxa"/>
            </w:tcMar>
          </w:tcPr>
          <w:p w14:paraId="15E3BDA3" w14:textId="77777777" w:rsidR="00C453E6" w:rsidRDefault="00C618EC">
            <w:pPr>
              <w:widowControl w:val="0"/>
              <w:spacing w:after="0" w:line="240" w:lineRule="auto"/>
              <w:jc w:val="center"/>
              <w:rPr>
                <w:rFonts w:ascii="Garamond" w:eastAsia="Garamond" w:hAnsi="Garamond" w:cs="Garamond"/>
              </w:rPr>
            </w:pPr>
            <w:r>
              <w:rPr>
                <w:rFonts w:ascii="Garamond" w:eastAsia="Garamond" w:hAnsi="Garamond" w:cs="Garamond"/>
              </w:rPr>
              <w:t>Full State Minnesota (2005)</w:t>
            </w:r>
          </w:p>
        </w:tc>
        <w:tc>
          <w:tcPr>
            <w:tcW w:w="3061" w:type="dxa"/>
            <w:shd w:val="clear" w:color="auto" w:fill="auto"/>
            <w:tcMar>
              <w:top w:w="100" w:type="dxa"/>
              <w:left w:w="100" w:type="dxa"/>
              <w:bottom w:w="100" w:type="dxa"/>
              <w:right w:w="100" w:type="dxa"/>
            </w:tcMar>
          </w:tcPr>
          <w:p w14:paraId="5CEEC857" w14:textId="77777777" w:rsidR="00C453E6" w:rsidRDefault="00C618EC">
            <w:pPr>
              <w:widowControl w:val="0"/>
              <w:spacing w:after="0" w:line="240" w:lineRule="auto"/>
              <w:jc w:val="center"/>
              <w:rPr>
                <w:rFonts w:ascii="Garamond" w:eastAsia="Garamond" w:hAnsi="Garamond" w:cs="Garamond"/>
              </w:rPr>
            </w:pPr>
            <w:r>
              <w:rPr>
                <w:rFonts w:ascii="Garamond" w:eastAsia="Garamond" w:hAnsi="Garamond" w:cs="Garamond"/>
              </w:rPr>
              <w:t>17.01</w:t>
            </w:r>
          </w:p>
        </w:tc>
        <w:tc>
          <w:tcPr>
            <w:tcW w:w="3061" w:type="dxa"/>
            <w:shd w:val="clear" w:color="auto" w:fill="auto"/>
            <w:tcMar>
              <w:top w:w="100" w:type="dxa"/>
              <w:left w:w="100" w:type="dxa"/>
              <w:bottom w:w="100" w:type="dxa"/>
              <w:right w:w="100" w:type="dxa"/>
            </w:tcMar>
          </w:tcPr>
          <w:p w14:paraId="4F889F4D" w14:textId="77777777" w:rsidR="00C453E6" w:rsidRDefault="00C618EC">
            <w:pPr>
              <w:widowControl w:val="0"/>
              <w:spacing w:after="0" w:line="240" w:lineRule="auto"/>
              <w:jc w:val="center"/>
              <w:rPr>
                <w:rFonts w:ascii="Garamond" w:eastAsia="Garamond" w:hAnsi="Garamond" w:cs="Garamond"/>
              </w:rPr>
            </w:pPr>
            <w:r>
              <w:rPr>
                <w:rFonts w:ascii="Garamond" w:eastAsia="Garamond" w:hAnsi="Garamond" w:cs="Garamond"/>
              </w:rPr>
              <w:t>0.674117</w:t>
            </w:r>
          </w:p>
        </w:tc>
      </w:tr>
    </w:tbl>
    <w:p w14:paraId="01EED069" w14:textId="77777777" w:rsidR="00C453E6" w:rsidRDefault="00C453E6">
      <w:pPr>
        <w:spacing w:after="0" w:line="240" w:lineRule="auto"/>
        <w:rPr>
          <w:rFonts w:ascii="Garamond" w:eastAsia="Garamond" w:hAnsi="Garamond" w:cs="Garamond"/>
          <w:b/>
          <w:i/>
        </w:rPr>
      </w:pPr>
    </w:p>
    <w:p w14:paraId="41BE0A8F" w14:textId="77777777" w:rsidR="00C453E6" w:rsidRDefault="00C453E6">
      <w:pPr>
        <w:spacing w:after="0" w:line="240" w:lineRule="auto"/>
        <w:rPr>
          <w:rFonts w:ascii="Garamond" w:eastAsia="Garamond" w:hAnsi="Garamond" w:cs="Garamond"/>
        </w:rPr>
      </w:pPr>
    </w:p>
    <w:p w14:paraId="32A7F58E" w14:textId="77777777" w:rsidR="00C453E6" w:rsidRDefault="00C618EC">
      <w:pPr>
        <w:spacing w:after="0" w:line="240" w:lineRule="auto"/>
        <w:rPr>
          <w:rFonts w:ascii="Garamond" w:eastAsia="Garamond" w:hAnsi="Garamond" w:cs="Garamond"/>
        </w:rPr>
      </w:pPr>
      <w:r>
        <w:rPr>
          <w:rFonts w:ascii="Garamond" w:eastAsia="Garamond" w:hAnsi="Garamond" w:cs="Garamond"/>
        </w:rPr>
        <w:t>Table 3. Top predictors by model.</w:t>
      </w:r>
    </w:p>
    <w:tbl>
      <w:tblPr>
        <w:tblStyle w:val="a2"/>
        <w:tblW w:w="93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60"/>
        <w:gridCol w:w="3045"/>
        <w:gridCol w:w="2445"/>
        <w:gridCol w:w="2295"/>
      </w:tblGrid>
      <w:tr w:rsidR="00C453E6" w14:paraId="0BAB7580" w14:textId="77777777">
        <w:trPr>
          <w:trHeight w:val="480"/>
        </w:trPr>
        <w:tc>
          <w:tcPr>
            <w:tcW w:w="1560" w:type="dxa"/>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tcPr>
          <w:p w14:paraId="70841EC0" w14:textId="77777777" w:rsidR="00C453E6" w:rsidRDefault="00C618EC">
            <w:pPr>
              <w:widowControl w:val="0"/>
              <w:spacing w:after="0"/>
              <w:rPr>
                <w:rFonts w:ascii="Garamond" w:eastAsia="Garamond" w:hAnsi="Garamond" w:cs="Garamond"/>
              </w:rPr>
            </w:pPr>
            <w:r>
              <w:rPr>
                <w:rFonts w:ascii="Garamond" w:eastAsia="Garamond" w:hAnsi="Garamond" w:cs="Garamond"/>
              </w:rPr>
              <w:t>Model</w:t>
            </w:r>
          </w:p>
        </w:tc>
        <w:tc>
          <w:tcPr>
            <w:tcW w:w="30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9CA79C" w14:textId="77777777" w:rsidR="00C453E6" w:rsidRDefault="00C618EC">
            <w:pPr>
              <w:widowControl w:val="0"/>
              <w:spacing w:after="0"/>
              <w:rPr>
                <w:rFonts w:ascii="Garamond" w:eastAsia="Garamond" w:hAnsi="Garamond" w:cs="Garamond"/>
              </w:rPr>
            </w:pPr>
            <w:r>
              <w:rPr>
                <w:rFonts w:ascii="Garamond" w:eastAsia="Garamond" w:hAnsi="Garamond" w:cs="Garamond"/>
              </w:rPr>
              <w:t>Landsat Path/Row 28/28</w:t>
            </w:r>
          </w:p>
        </w:tc>
        <w:tc>
          <w:tcPr>
            <w:tcW w:w="2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D6C8E3" w14:textId="77777777" w:rsidR="00C453E6" w:rsidRDefault="00C618EC">
            <w:pPr>
              <w:widowControl w:val="0"/>
              <w:spacing w:after="0"/>
              <w:rPr>
                <w:rFonts w:ascii="Garamond" w:eastAsia="Garamond" w:hAnsi="Garamond" w:cs="Garamond"/>
              </w:rPr>
            </w:pPr>
            <w:r>
              <w:rPr>
                <w:rFonts w:ascii="Garamond" w:eastAsia="Garamond" w:hAnsi="Garamond" w:cs="Garamond"/>
              </w:rPr>
              <w:t>Full State Minnesota</w:t>
            </w:r>
          </w:p>
        </w:tc>
        <w:tc>
          <w:tcPr>
            <w:tcW w:w="22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E595AB" w14:textId="77777777" w:rsidR="00C453E6" w:rsidRDefault="00C618EC">
            <w:pPr>
              <w:widowControl w:val="0"/>
              <w:spacing w:after="0"/>
              <w:rPr>
                <w:rFonts w:ascii="Garamond" w:eastAsia="Garamond" w:hAnsi="Garamond" w:cs="Garamond"/>
              </w:rPr>
            </w:pPr>
            <w:r>
              <w:rPr>
                <w:rFonts w:ascii="Garamond" w:eastAsia="Garamond" w:hAnsi="Garamond" w:cs="Garamond"/>
              </w:rPr>
              <w:t>Full State Minnesota</w:t>
            </w:r>
          </w:p>
        </w:tc>
      </w:tr>
      <w:tr w:rsidR="00C453E6" w14:paraId="1280659B" w14:textId="77777777">
        <w:trPr>
          <w:trHeight w:val="320"/>
        </w:trPr>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C761B4" w14:textId="77777777" w:rsidR="00C453E6" w:rsidRDefault="00C618EC">
            <w:pPr>
              <w:widowControl w:val="0"/>
              <w:spacing w:after="0"/>
              <w:rPr>
                <w:rFonts w:ascii="Garamond" w:eastAsia="Garamond" w:hAnsi="Garamond" w:cs="Garamond"/>
              </w:rPr>
            </w:pPr>
            <w:r>
              <w:rPr>
                <w:rFonts w:ascii="Garamond" w:eastAsia="Garamond" w:hAnsi="Garamond" w:cs="Garamond"/>
              </w:rPr>
              <w:t>Year</w:t>
            </w:r>
          </w:p>
        </w:tc>
        <w:tc>
          <w:tcPr>
            <w:tcW w:w="3045" w:type="dxa"/>
            <w:tcMar>
              <w:top w:w="100" w:type="dxa"/>
              <w:left w:w="100" w:type="dxa"/>
              <w:bottom w:w="100" w:type="dxa"/>
              <w:right w:w="100" w:type="dxa"/>
            </w:tcMar>
          </w:tcPr>
          <w:p w14:paraId="3AFC04B1" w14:textId="77777777" w:rsidR="00C453E6" w:rsidRDefault="00C618EC">
            <w:pPr>
              <w:widowControl w:val="0"/>
              <w:spacing w:after="0"/>
              <w:rPr>
                <w:rFonts w:ascii="Garamond" w:eastAsia="Garamond" w:hAnsi="Garamond" w:cs="Garamond"/>
              </w:rPr>
            </w:pPr>
            <w:r>
              <w:rPr>
                <w:rFonts w:ascii="Garamond" w:eastAsia="Garamond" w:hAnsi="Garamond" w:cs="Garamond"/>
              </w:rPr>
              <w:t>2015</w:t>
            </w:r>
          </w:p>
        </w:tc>
        <w:tc>
          <w:tcPr>
            <w:tcW w:w="2445" w:type="dxa"/>
            <w:tcMar>
              <w:top w:w="100" w:type="dxa"/>
              <w:left w:w="100" w:type="dxa"/>
              <w:bottom w:w="100" w:type="dxa"/>
              <w:right w:w="100" w:type="dxa"/>
            </w:tcMar>
          </w:tcPr>
          <w:p w14:paraId="714CCD05" w14:textId="77777777" w:rsidR="00C453E6" w:rsidRDefault="00C618EC">
            <w:pPr>
              <w:widowControl w:val="0"/>
              <w:spacing w:after="0"/>
              <w:rPr>
                <w:rFonts w:ascii="Garamond" w:eastAsia="Garamond" w:hAnsi="Garamond" w:cs="Garamond"/>
              </w:rPr>
            </w:pPr>
            <w:r>
              <w:rPr>
                <w:rFonts w:ascii="Garamond" w:eastAsia="Garamond" w:hAnsi="Garamond" w:cs="Garamond"/>
              </w:rPr>
              <w:t>2015</w:t>
            </w:r>
          </w:p>
        </w:tc>
        <w:tc>
          <w:tcPr>
            <w:tcW w:w="2295" w:type="dxa"/>
            <w:tcMar>
              <w:top w:w="100" w:type="dxa"/>
              <w:left w:w="100" w:type="dxa"/>
              <w:bottom w:w="100" w:type="dxa"/>
              <w:right w:w="100" w:type="dxa"/>
            </w:tcMar>
          </w:tcPr>
          <w:p w14:paraId="2A62270A" w14:textId="77777777" w:rsidR="00C453E6" w:rsidRDefault="00C618EC">
            <w:pPr>
              <w:widowControl w:val="0"/>
              <w:spacing w:after="0"/>
              <w:rPr>
                <w:rFonts w:ascii="Garamond" w:eastAsia="Garamond" w:hAnsi="Garamond" w:cs="Garamond"/>
              </w:rPr>
            </w:pPr>
            <w:r>
              <w:rPr>
                <w:rFonts w:ascii="Garamond" w:eastAsia="Garamond" w:hAnsi="Garamond" w:cs="Garamond"/>
              </w:rPr>
              <w:t>2005</w:t>
            </w:r>
          </w:p>
        </w:tc>
      </w:tr>
      <w:tr w:rsidR="00C453E6" w14:paraId="1E49C793" w14:textId="77777777">
        <w:trPr>
          <w:trHeight w:val="360"/>
        </w:trPr>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C69CE9" w14:textId="77777777" w:rsidR="00C453E6" w:rsidRDefault="00C618EC">
            <w:pPr>
              <w:widowControl w:val="0"/>
              <w:spacing w:after="0"/>
              <w:rPr>
                <w:rFonts w:ascii="Garamond" w:eastAsia="Garamond" w:hAnsi="Garamond" w:cs="Garamond"/>
              </w:rPr>
            </w:pPr>
            <w:r>
              <w:rPr>
                <w:rFonts w:ascii="Garamond" w:eastAsia="Garamond" w:hAnsi="Garamond" w:cs="Garamond"/>
              </w:rPr>
              <w:t>OOB</w:t>
            </w:r>
          </w:p>
        </w:tc>
        <w:tc>
          <w:tcPr>
            <w:tcW w:w="3045" w:type="dxa"/>
            <w:tcMar>
              <w:top w:w="100" w:type="dxa"/>
              <w:left w:w="100" w:type="dxa"/>
              <w:bottom w:w="100" w:type="dxa"/>
              <w:right w:w="100" w:type="dxa"/>
            </w:tcMar>
          </w:tcPr>
          <w:p w14:paraId="787E79EC" w14:textId="77777777" w:rsidR="00C453E6" w:rsidRDefault="00C618EC">
            <w:pPr>
              <w:widowControl w:val="0"/>
              <w:spacing w:after="0"/>
              <w:rPr>
                <w:rFonts w:ascii="Garamond" w:eastAsia="Garamond" w:hAnsi="Garamond" w:cs="Garamond"/>
              </w:rPr>
            </w:pPr>
            <w:r>
              <w:rPr>
                <w:rFonts w:ascii="Garamond" w:eastAsia="Garamond" w:hAnsi="Garamond" w:cs="Garamond"/>
              </w:rPr>
              <w:t>7.10%</w:t>
            </w:r>
          </w:p>
        </w:tc>
        <w:tc>
          <w:tcPr>
            <w:tcW w:w="2445" w:type="dxa"/>
            <w:tcMar>
              <w:top w:w="100" w:type="dxa"/>
              <w:left w:w="100" w:type="dxa"/>
              <w:bottom w:w="100" w:type="dxa"/>
              <w:right w:w="100" w:type="dxa"/>
            </w:tcMar>
          </w:tcPr>
          <w:p w14:paraId="2718466D" w14:textId="77777777" w:rsidR="00C453E6" w:rsidRDefault="00C618EC">
            <w:pPr>
              <w:widowControl w:val="0"/>
              <w:spacing w:after="0"/>
              <w:rPr>
                <w:rFonts w:ascii="Garamond" w:eastAsia="Garamond" w:hAnsi="Garamond" w:cs="Garamond"/>
              </w:rPr>
            </w:pPr>
            <w:r>
              <w:rPr>
                <w:rFonts w:ascii="Garamond" w:eastAsia="Garamond" w:hAnsi="Garamond" w:cs="Garamond"/>
              </w:rPr>
              <w:t>8.54%</w:t>
            </w:r>
          </w:p>
        </w:tc>
        <w:tc>
          <w:tcPr>
            <w:tcW w:w="2295" w:type="dxa"/>
            <w:tcMar>
              <w:top w:w="100" w:type="dxa"/>
              <w:left w:w="100" w:type="dxa"/>
              <w:bottom w:w="100" w:type="dxa"/>
              <w:right w:w="100" w:type="dxa"/>
            </w:tcMar>
          </w:tcPr>
          <w:p w14:paraId="69528874" w14:textId="77777777" w:rsidR="00C453E6" w:rsidRDefault="00C618EC">
            <w:pPr>
              <w:widowControl w:val="0"/>
              <w:spacing w:after="0"/>
              <w:rPr>
                <w:rFonts w:ascii="Garamond" w:eastAsia="Garamond" w:hAnsi="Garamond" w:cs="Garamond"/>
              </w:rPr>
            </w:pPr>
            <w:r>
              <w:rPr>
                <w:rFonts w:ascii="Garamond" w:eastAsia="Garamond" w:hAnsi="Garamond" w:cs="Garamond"/>
              </w:rPr>
              <w:t>17.01%</w:t>
            </w:r>
          </w:p>
        </w:tc>
      </w:tr>
      <w:tr w:rsidR="00C453E6" w14:paraId="014D3CF1" w14:textId="77777777">
        <w:trPr>
          <w:trHeight w:val="520"/>
        </w:trPr>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7A086E" w14:textId="77777777" w:rsidR="00C453E6" w:rsidRDefault="00C618EC">
            <w:pPr>
              <w:widowControl w:val="0"/>
              <w:spacing w:after="0"/>
              <w:rPr>
                <w:rFonts w:ascii="Garamond" w:eastAsia="Garamond" w:hAnsi="Garamond" w:cs="Garamond"/>
              </w:rPr>
            </w:pPr>
            <w:r>
              <w:rPr>
                <w:rFonts w:ascii="Garamond" w:eastAsia="Garamond" w:hAnsi="Garamond" w:cs="Garamond"/>
              </w:rPr>
              <w:t>Top Predictors</w:t>
            </w:r>
          </w:p>
        </w:tc>
        <w:tc>
          <w:tcPr>
            <w:tcW w:w="3045" w:type="dxa"/>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tcPr>
          <w:p w14:paraId="57A21603" w14:textId="77777777" w:rsidR="00C453E6" w:rsidRDefault="00C618EC">
            <w:pPr>
              <w:widowControl w:val="0"/>
              <w:spacing w:after="0"/>
              <w:rPr>
                <w:rFonts w:ascii="Garamond" w:eastAsia="Garamond" w:hAnsi="Garamond" w:cs="Garamond"/>
              </w:rPr>
            </w:pPr>
            <w:r>
              <w:rPr>
                <w:rFonts w:ascii="Garamond" w:eastAsia="Garamond" w:hAnsi="Garamond" w:cs="Garamond"/>
              </w:rPr>
              <w:t>Ultra Blue 2015 T2</w:t>
            </w:r>
          </w:p>
        </w:tc>
        <w:tc>
          <w:tcPr>
            <w:tcW w:w="2445" w:type="dxa"/>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tcPr>
          <w:p w14:paraId="003357D2" w14:textId="77777777" w:rsidR="00C453E6" w:rsidRDefault="00C618EC">
            <w:pPr>
              <w:widowControl w:val="0"/>
              <w:spacing w:after="0"/>
              <w:rPr>
                <w:rFonts w:ascii="Garamond" w:eastAsia="Garamond" w:hAnsi="Garamond" w:cs="Garamond"/>
              </w:rPr>
            </w:pPr>
            <w:r>
              <w:rPr>
                <w:rFonts w:ascii="Garamond" w:eastAsia="Garamond" w:hAnsi="Garamond" w:cs="Garamond"/>
              </w:rPr>
              <w:t>Normalized Difference Water Index 2015 T2</w:t>
            </w:r>
          </w:p>
        </w:tc>
        <w:tc>
          <w:tcPr>
            <w:tcW w:w="2295" w:type="dxa"/>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tcPr>
          <w:p w14:paraId="4CBCC7E3" w14:textId="77777777" w:rsidR="00C453E6" w:rsidRDefault="00C618EC">
            <w:pPr>
              <w:widowControl w:val="0"/>
              <w:spacing w:after="0"/>
              <w:rPr>
                <w:rFonts w:ascii="Garamond" w:eastAsia="Garamond" w:hAnsi="Garamond" w:cs="Garamond"/>
              </w:rPr>
            </w:pPr>
            <w:r>
              <w:rPr>
                <w:rFonts w:ascii="Garamond" w:eastAsia="Garamond" w:hAnsi="Garamond" w:cs="Garamond"/>
              </w:rPr>
              <w:t>Short-wave infrared 1 2005 T3</w:t>
            </w:r>
          </w:p>
        </w:tc>
      </w:tr>
      <w:tr w:rsidR="00C453E6" w14:paraId="4DA6F8E1" w14:textId="77777777">
        <w:trPr>
          <w:trHeight w:val="420"/>
        </w:trPr>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279384" w14:textId="77777777" w:rsidR="00C453E6" w:rsidRDefault="00C453E6">
            <w:pPr>
              <w:widowControl w:val="0"/>
              <w:spacing w:after="0"/>
              <w:rPr>
                <w:rFonts w:ascii="Garamond" w:eastAsia="Garamond" w:hAnsi="Garamond" w:cs="Garamond"/>
              </w:rPr>
            </w:pPr>
          </w:p>
        </w:tc>
        <w:tc>
          <w:tcPr>
            <w:tcW w:w="3045" w:type="dxa"/>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tcPr>
          <w:p w14:paraId="0852D7A5" w14:textId="77777777" w:rsidR="00C453E6" w:rsidRDefault="00C618EC">
            <w:pPr>
              <w:widowControl w:val="0"/>
              <w:spacing w:after="0"/>
              <w:rPr>
                <w:rFonts w:ascii="Garamond" w:eastAsia="Garamond" w:hAnsi="Garamond" w:cs="Garamond"/>
              </w:rPr>
            </w:pPr>
            <w:r>
              <w:rPr>
                <w:rFonts w:ascii="Garamond" w:eastAsia="Garamond" w:hAnsi="Garamond" w:cs="Garamond"/>
              </w:rPr>
              <w:t>Modified Normalized Difference Water Index 2015 T1</w:t>
            </w:r>
          </w:p>
        </w:tc>
        <w:tc>
          <w:tcPr>
            <w:tcW w:w="2445" w:type="dxa"/>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tcPr>
          <w:p w14:paraId="6D2785C1" w14:textId="77777777" w:rsidR="00C453E6" w:rsidRDefault="00C618EC">
            <w:pPr>
              <w:widowControl w:val="0"/>
              <w:spacing w:after="0"/>
              <w:rPr>
                <w:rFonts w:ascii="Garamond" w:eastAsia="Garamond" w:hAnsi="Garamond" w:cs="Garamond"/>
              </w:rPr>
            </w:pPr>
            <w:r>
              <w:rPr>
                <w:rFonts w:ascii="Garamond" w:eastAsia="Garamond" w:hAnsi="Garamond" w:cs="Garamond"/>
              </w:rPr>
              <w:t>Short-Wave Infrared 2015 T1</w:t>
            </w:r>
          </w:p>
        </w:tc>
        <w:tc>
          <w:tcPr>
            <w:tcW w:w="2295" w:type="dxa"/>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tcPr>
          <w:p w14:paraId="20433723" w14:textId="77777777" w:rsidR="00C453E6" w:rsidRDefault="00C618EC">
            <w:pPr>
              <w:widowControl w:val="0"/>
              <w:spacing w:after="0"/>
              <w:rPr>
                <w:rFonts w:ascii="Garamond" w:eastAsia="Garamond" w:hAnsi="Garamond" w:cs="Garamond"/>
              </w:rPr>
            </w:pPr>
            <w:r>
              <w:rPr>
                <w:rFonts w:ascii="Garamond" w:eastAsia="Garamond" w:hAnsi="Garamond" w:cs="Garamond"/>
              </w:rPr>
              <w:t>Tasseled Cap Greenness 2005 T2</w:t>
            </w:r>
          </w:p>
        </w:tc>
      </w:tr>
      <w:tr w:rsidR="00C453E6" w14:paraId="1DB44CC6" w14:textId="77777777">
        <w:trPr>
          <w:trHeight w:val="240"/>
        </w:trPr>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A6AE4D" w14:textId="77777777" w:rsidR="00C453E6" w:rsidRDefault="00C453E6">
            <w:pPr>
              <w:widowControl w:val="0"/>
              <w:spacing w:after="0"/>
              <w:rPr>
                <w:rFonts w:ascii="Garamond" w:eastAsia="Garamond" w:hAnsi="Garamond" w:cs="Garamond"/>
              </w:rPr>
            </w:pPr>
          </w:p>
        </w:tc>
        <w:tc>
          <w:tcPr>
            <w:tcW w:w="30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797C4B" w14:textId="77777777" w:rsidR="00C453E6" w:rsidRDefault="00C618EC">
            <w:pPr>
              <w:widowControl w:val="0"/>
              <w:spacing w:after="0"/>
              <w:rPr>
                <w:rFonts w:ascii="Garamond" w:eastAsia="Garamond" w:hAnsi="Garamond" w:cs="Garamond"/>
              </w:rPr>
            </w:pPr>
            <w:r>
              <w:rPr>
                <w:rFonts w:ascii="Garamond" w:eastAsia="Garamond" w:hAnsi="Garamond" w:cs="Garamond"/>
              </w:rPr>
              <w:t>Normalized Difference Vegetation Index 2015 T3</w:t>
            </w:r>
          </w:p>
        </w:tc>
        <w:tc>
          <w:tcPr>
            <w:tcW w:w="2445" w:type="dxa"/>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tcPr>
          <w:p w14:paraId="11A20531" w14:textId="77777777" w:rsidR="00C453E6" w:rsidRDefault="00C618EC">
            <w:pPr>
              <w:widowControl w:val="0"/>
              <w:spacing w:after="0"/>
              <w:rPr>
                <w:rFonts w:ascii="Garamond" w:eastAsia="Garamond" w:hAnsi="Garamond" w:cs="Garamond"/>
              </w:rPr>
            </w:pPr>
            <w:r>
              <w:rPr>
                <w:rFonts w:ascii="Garamond" w:eastAsia="Garamond" w:hAnsi="Garamond" w:cs="Garamond"/>
              </w:rPr>
              <w:t>Radar: June - August</w:t>
            </w:r>
          </w:p>
        </w:tc>
        <w:tc>
          <w:tcPr>
            <w:tcW w:w="2295" w:type="dxa"/>
            <w:tcMar>
              <w:top w:w="100" w:type="dxa"/>
              <w:left w:w="100" w:type="dxa"/>
              <w:bottom w:w="100" w:type="dxa"/>
              <w:right w:w="100" w:type="dxa"/>
            </w:tcMar>
          </w:tcPr>
          <w:p w14:paraId="0FADE845" w14:textId="77777777" w:rsidR="00C453E6" w:rsidRDefault="00C453E6">
            <w:pPr>
              <w:widowControl w:val="0"/>
              <w:spacing w:after="0"/>
              <w:rPr>
                <w:rFonts w:ascii="Garamond" w:eastAsia="Garamond" w:hAnsi="Garamond" w:cs="Garamond"/>
              </w:rPr>
            </w:pPr>
          </w:p>
        </w:tc>
      </w:tr>
      <w:tr w:rsidR="00C453E6" w14:paraId="68A533C3" w14:textId="77777777">
        <w:trPr>
          <w:trHeight w:val="520"/>
        </w:trPr>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F21A21" w14:textId="77777777" w:rsidR="00C453E6" w:rsidRDefault="00C453E6">
            <w:pPr>
              <w:widowControl w:val="0"/>
              <w:spacing w:after="0"/>
              <w:rPr>
                <w:rFonts w:ascii="Garamond" w:eastAsia="Garamond" w:hAnsi="Garamond" w:cs="Garamond"/>
              </w:rPr>
            </w:pPr>
          </w:p>
        </w:tc>
        <w:tc>
          <w:tcPr>
            <w:tcW w:w="30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E1216D" w14:textId="77777777" w:rsidR="00C453E6" w:rsidRDefault="00C618EC">
            <w:pPr>
              <w:widowControl w:val="0"/>
              <w:spacing w:after="0"/>
              <w:rPr>
                <w:rFonts w:ascii="Garamond" w:eastAsia="Garamond" w:hAnsi="Garamond" w:cs="Garamond"/>
              </w:rPr>
            </w:pPr>
            <w:r>
              <w:rPr>
                <w:rFonts w:ascii="Garamond" w:eastAsia="Garamond" w:hAnsi="Garamond" w:cs="Garamond"/>
              </w:rPr>
              <w:t>Short-Wave Infrared 2015 T2</w:t>
            </w:r>
          </w:p>
        </w:tc>
        <w:tc>
          <w:tcPr>
            <w:tcW w:w="2445" w:type="dxa"/>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tcPr>
          <w:p w14:paraId="59CC50B3" w14:textId="77777777" w:rsidR="00C453E6" w:rsidRDefault="00C618EC">
            <w:pPr>
              <w:widowControl w:val="0"/>
              <w:spacing w:after="0"/>
              <w:rPr>
                <w:rFonts w:ascii="Garamond" w:eastAsia="Garamond" w:hAnsi="Garamond" w:cs="Garamond"/>
              </w:rPr>
            </w:pPr>
            <w:r>
              <w:rPr>
                <w:rFonts w:ascii="Garamond" w:eastAsia="Garamond" w:hAnsi="Garamond" w:cs="Garamond"/>
              </w:rPr>
              <w:t>Near-Infrared 2015 T3</w:t>
            </w:r>
          </w:p>
        </w:tc>
        <w:tc>
          <w:tcPr>
            <w:tcW w:w="2295" w:type="dxa"/>
            <w:tcMar>
              <w:top w:w="100" w:type="dxa"/>
              <w:left w:w="100" w:type="dxa"/>
              <w:bottom w:w="100" w:type="dxa"/>
              <w:right w:w="100" w:type="dxa"/>
            </w:tcMar>
          </w:tcPr>
          <w:p w14:paraId="0E40D7D8" w14:textId="77777777" w:rsidR="00C453E6" w:rsidRDefault="00C453E6">
            <w:pPr>
              <w:widowControl w:val="0"/>
              <w:spacing w:after="0"/>
              <w:rPr>
                <w:rFonts w:ascii="Garamond" w:eastAsia="Garamond" w:hAnsi="Garamond" w:cs="Garamond"/>
              </w:rPr>
            </w:pPr>
          </w:p>
        </w:tc>
      </w:tr>
      <w:tr w:rsidR="00C453E6" w14:paraId="461E11AE" w14:textId="77777777">
        <w:trPr>
          <w:trHeight w:val="520"/>
        </w:trPr>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BFA5D2" w14:textId="77777777" w:rsidR="00C453E6" w:rsidRDefault="00C453E6">
            <w:pPr>
              <w:widowControl w:val="0"/>
              <w:spacing w:after="0"/>
              <w:rPr>
                <w:rFonts w:ascii="Garamond" w:eastAsia="Garamond" w:hAnsi="Garamond" w:cs="Garamond"/>
              </w:rPr>
            </w:pPr>
          </w:p>
        </w:tc>
        <w:tc>
          <w:tcPr>
            <w:tcW w:w="30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4924EE" w14:textId="77777777" w:rsidR="00C453E6" w:rsidRDefault="00C618EC">
            <w:pPr>
              <w:widowControl w:val="0"/>
              <w:spacing w:after="0"/>
              <w:rPr>
                <w:rFonts w:ascii="Garamond" w:eastAsia="Garamond" w:hAnsi="Garamond" w:cs="Garamond"/>
              </w:rPr>
            </w:pPr>
            <w:r>
              <w:rPr>
                <w:rFonts w:ascii="Garamond" w:eastAsia="Garamond" w:hAnsi="Garamond" w:cs="Garamond"/>
              </w:rPr>
              <w:t>Radar: August - October</w:t>
            </w:r>
          </w:p>
        </w:tc>
        <w:tc>
          <w:tcPr>
            <w:tcW w:w="2445" w:type="dxa"/>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tcPr>
          <w:p w14:paraId="7C1AAEC6" w14:textId="77777777" w:rsidR="00C453E6" w:rsidRDefault="00C618EC">
            <w:pPr>
              <w:widowControl w:val="0"/>
              <w:spacing w:after="0"/>
              <w:rPr>
                <w:rFonts w:ascii="Garamond" w:eastAsia="Garamond" w:hAnsi="Garamond" w:cs="Garamond"/>
              </w:rPr>
            </w:pPr>
            <w:r>
              <w:rPr>
                <w:rFonts w:ascii="Garamond" w:eastAsia="Garamond" w:hAnsi="Garamond" w:cs="Garamond"/>
              </w:rPr>
              <w:t>Normalized Difference Vegetation Index 2015 T3</w:t>
            </w:r>
          </w:p>
        </w:tc>
        <w:tc>
          <w:tcPr>
            <w:tcW w:w="2295" w:type="dxa"/>
            <w:tcMar>
              <w:top w:w="100" w:type="dxa"/>
              <w:left w:w="100" w:type="dxa"/>
              <w:bottom w:w="100" w:type="dxa"/>
              <w:right w:w="100" w:type="dxa"/>
            </w:tcMar>
          </w:tcPr>
          <w:p w14:paraId="26AFECD9" w14:textId="77777777" w:rsidR="00C453E6" w:rsidRDefault="00C453E6">
            <w:pPr>
              <w:widowControl w:val="0"/>
              <w:spacing w:after="0"/>
              <w:rPr>
                <w:rFonts w:ascii="Garamond" w:eastAsia="Garamond" w:hAnsi="Garamond" w:cs="Garamond"/>
              </w:rPr>
            </w:pPr>
          </w:p>
        </w:tc>
      </w:tr>
      <w:tr w:rsidR="00C453E6" w14:paraId="3FC99977" w14:textId="77777777">
        <w:trPr>
          <w:trHeight w:val="520"/>
        </w:trPr>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9919AE" w14:textId="77777777" w:rsidR="00C453E6" w:rsidRDefault="00C453E6">
            <w:pPr>
              <w:widowControl w:val="0"/>
              <w:spacing w:after="0"/>
              <w:rPr>
                <w:rFonts w:ascii="Garamond" w:eastAsia="Garamond" w:hAnsi="Garamond" w:cs="Garamond"/>
              </w:rPr>
            </w:pPr>
          </w:p>
        </w:tc>
        <w:tc>
          <w:tcPr>
            <w:tcW w:w="30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7AD70B" w14:textId="77777777" w:rsidR="00C453E6" w:rsidRDefault="00C618EC">
            <w:pPr>
              <w:widowControl w:val="0"/>
              <w:spacing w:after="0"/>
              <w:rPr>
                <w:rFonts w:ascii="Garamond" w:eastAsia="Garamond" w:hAnsi="Garamond" w:cs="Garamond"/>
              </w:rPr>
            </w:pPr>
            <w:r>
              <w:rPr>
                <w:rFonts w:ascii="Garamond" w:eastAsia="Garamond" w:hAnsi="Garamond" w:cs="Garamond"/>
              </w:rPr>
              <w:t>Red 2015 T3</w:t>
            </w:r>
          </w:p>
        </w:tc>
        <w:tc>
          <w:tcPr>
            <w:tcW w:w="2445" w:type="dxa"/>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tcPr>
          <w:p w14:paraId="399888A1" w14:textId="77777777" w:rsidR="00C453E6" w:rsidRDefault="00C618EC">
            <w:pPr>
              <w:widowControl w:val="0"/>
              <w:spacing w:after="0"/>
              <w:rPr>
                <w:rFonts w:ascii="Garamond" w:eastAsia="Garamond" w:hAnsi="Garamond" w:cs="Garamond"/>
              </w:rPr>
            </w:pPr>
            <w:r>
              <w:rPr>
                <w:rFonts w:ascii="Garamond" w:eastAsia="Garamond" w:hAnsi="Garamond" w:cs="Garamond"/>
              </w:rPr>
              <w:t>Tasseled Cap Wetness 2015 T3</w:t>
            </w:r>
          </w:p>
        </w:tc>
        <w:tc>
          <w:tcPr>
            <w:tcW w:w="2295" w:type="dxa"/>
            <w:tcMar>
              <w:top w:w="100" w:type="dxa"/>
              <w:left w:w="100" w:type="dxa"/>
              <w:bottom w:w="100" w:type="dxa"/>
              <w:right w:w="100" w:type="dxa"/>
            </w:tcMar>
          </w:tcPr>
          <w:p w14:paraId="2BBE54D7" w14:textId="77777777" w:rsidR="00C453E6" w:rsidRDefault="00C453E6">
            <w:pPr>
              <w:widowControl w:val="0"/>
              <w:spacing w:after="0"/>
              <w:rPr>
                <w:rFonts w:ascii="Garamond" w:eastAsia="Garamond" w:hAnsi="Garamond" w:cs="Garamond"/>
              </w:rPr>
            </w:pPr>
          </w:p>
        </w:tc>
      </w:tr>
      <w:tr w:rsidR="00C453E6" w14:paraId="1C5BC6A6" w14:textId="77777777">
        <w:trPr>
          <w:trHeight w:val="520"/>
        </w:trPr>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115082" w14:textId="77777777" w:rsidR="00C453E6" w:rsidRDefault="00C453E6">
            <w:pPr>
              <w:widowControl w:val="0"/>
              <w:spacing w:after="0"/>
              <w:rPr>
                <w:rFonts w:ascii="Garamond" w:eastAsia="Garamond" w:hAnsi="Garamond" w:cs="Garamond"/>
              </w:rPr>
            </w:pPr>
          </w:p>
        </w:tc>
        <w:tc>
          <w:tcPr>
            <w:tcW w:w="3045" w:type="dxa"/>
            <w:tcMar>
              <w:top w:w="100" w:type="dxa"/>
              <w:left w:w="100" w:type="dxa"/>
              <w:bottom w:w="100" w:type="dxa"/>
              <w:right w:w="100" w:type="dxa"/>
            </w:tcMar>
          </w:tcPr>
          <w:p w14:paraId="174A62BF" w14:textId="77777777" w:rsidR="00C453E6" w:rsidRDefault="00C453E6">
            <w:pPr>
              <w:widowControl w:val="0"/>
              <w:spacing w:after="0"/>
              <w:rPr>
                <w:rFonts w:ascii="Garamond" w:eastAsia="Garamond" w:hAnsi="Garamond" w:cs="Garamond"/>
              </w:rPr>
            </w:pPr>
          </w:p>
        </w:tc>
        <w:tc>
          <w:tcPr>
            <w:tcW w:w="2445" w:type="dxa"/>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tcPr>
          <w:p w14:paraId="1BBAF2DC" w14:textId="77777777" w:rsidR="00C453E6" w:rsidRDefault="00C618EC">
            <w:pPr>
              <w:widowControl w:val="0"/>
              <w:spacing w:after="0"/>
              <w:rPr>
                <w:rFonts w:ascii="Garamond" w:eastAsia="Garamond" w:hAnsi="Garamond" w:cs="Garamond"/>
              </w:rPr>
            </w:pPr>
            <w:r>
              <w:rPr>
                <w:rFonts w:ascii="Garamond" w:eastAsia="Garamond" w:hAnsi="Garamond" w:cs="Garamond"/>
              </w:rPr>
              <w:t>Green 2015 T3</w:t>
            </w:r>
          </w:p>
        </w:tc>
        <w:tc>
          <w:tcPr>
            <w:tcW w:w="2295" w:type="dxa"/>
            <w:tcMar>
              <w:top w:w="100" w:type="dxa"/>
              <w:left w:w="100" w:type="dxa"/>
              <w:bottom w:w="100" w:type="dxa"/>
              <w:right w:w="100" w:type="dxa"/>
            </w:tcMar>
          </w:tcPr>
          <w:p w14:paraId="6E03A19C" w14:textId="77777777" w:rsidR="00C453E6" w:rsidRDefault="00C453E6">
            <w:pPr>
              <w:widowControl w:val="0"/>
              <w:spacing w:after="0"/>
              <w:rPr>
                <w:rFonts w:ascii="Garamond" w:eastAsia="Garamond" w:hAnsi="Garamond" w:cs="Garamond"/>
              </w:rPr>
            </w:pPr>
          </w:p>
        </w:tc>
      </w:tr>
      <w:tr w:rsidR="00C453E6" w14:paraId="4DA2C783" w14:textId="77777777">
        <w:trPr>
          <w:trHeight w:val="520"/>
        </w:trPr>
        <w:tc>
          <w:tcPr>
            <w:tcW w:w="9345" w:type="dxa"/>
            <w:gridSpan w:val="4"/>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E09437" w14:textId="0652AD89" w:rsidR="00C453E6" w:rsidRDefault="00C618EC">
            <w:pPr>
              <w:spacing w:after="0" w:line="240" w:lineRule="auto"/>
              <w:rPr>
                <w:rFonts w:ascii="Garamond" w:eastAsia="Garamond" w:hAnsi="Garamond" w:cs="Garamond"/>
              </w:rPr>
            </w:pPr>
            <w:r>
              <w:rPr>
                <w:rFonts w:ascii="Garamond" w:eastAsia="Garamond" w:hAnsi="Garamond" w:cs="Garamond"/>
              </w:rPr>
              <w:t xml:space="preserve">Tasseled Cap Coefficients for Landsat 8 (Baig, Zhang, Shuai, </w:t>
            </w:r>
            <w:r w:rsidR="00F25688">
              <w:rPr>
                <w:rFonts w:ascii="Garamond" w:eastAsia="Garamond" w:hAnsi="Garamond" w:cs="Garamond"/>
              </w:rPr>
              <w:t xml:space="preserve">&amp; </w:t>
            </w:r>
            <w:r>
              <w:rPr>
                <w:rFonts w:ascii="Garamond" w:eastAsia="Garamond" w:hAnsi="Garamond" w:cs="Garamond"/>
              </w:rPr>
              <w:t>Tong, 2014) and Landsat 5 (</w:t>
            </w:r>
            <w:r>
              <w:rPr>
                <w:rFonts w:ascii="Garamond" w:eastAsia="Garamond" w:hAnsi="Garamond" w:cs="Garamond"/>
                <w:color w:val="222222"/>
                <w:highlight w:val="white"/>
              </w:rPr>
              <w:t>Huang</w:t>
            </w:r>
            <w:r w:rsidR="00F25688">
              <w:rPr>
                <w:rFonts w:ascii="Garamond" w:eastAsia="Garamond" w:hAnsi="Garamond" w:cs="Garamond"/>
                <w:color w:val="222222"/>
                <w:highlight w:val="white"/>
              </w:rPr>
              <w:t>, Wylie, Yang, &amp; Homer,</w:t>
            </w:r>
            <w:r>
              <w:rPr>
                <w:rFonts w:ascii="Garamond" w:eastAsia="Garamond" w:hAnsi="Garamond" w:cs="Garamond"/>
                <w:color w:val="222222"/>
                <w:highlight w:val="white"/>
              </w:rPr>
              <w:t xml:space="preserve"> 2002).</w:t>
            </w:r>
          </w:p>
        </w:tc>
      </w:tr>
    </w:tbl>
    <w:p w14:paraId="78CCDC01" w14:textId="77777777" w:rsidR="00C453E6" w:rsidRDefault="00C453E6">
      <w:pPr>
        <w:spacing w:after="0" w:line="240" w:lineRule="auto"/>
        <w:rPr>
          <w:rFonts w:ascii="Garamond" w:eastAsia="Garamond" w:hAnsi="Garamond" w:cs="Garamond"/>
        </w:rPr>
      </w:pPr>
    </w:p>
    <w:p w14:paraId="66211663" w14:textId="77777777" w:rsidR="00C453E6" w:rsidRDefault="00C453E6">
      <w:pPr>
        <w:spacing w:after="0" w:line="240" w:lineRule="auto"/>
        <w:rPr>
          <w:rFonts w:ascii="Garamond" w:eastAsia="Garamond" w:hAnsi="Garamond" w:cs="Garamond"/>
        </w:rPr>
      </w:pPr>
    </w:p>
    <w:p w14:paraId="1E64AFE7" w14:textId="77777777" w:rsidR="0025540E" w:rsidRDefault="0025540E">
      <w:pPr>
        <w:spacing w:after="0" w:line="240" w:lineRule="auto"/>
        <w:rPr>
          <w:rFonts w:ascii="Garamond" w:eastAsia="Garamond" w:hAnsi="Garamond" w:cs="Garamond"/>
        </w:rPr>
      </w:pPr>
    </w:p>
    <w:p w14:paraId="17BD05E4" w14:textId="77777777" w:rsidR="0025540E" w:rsidRDefault="0025540E">
      <w:pPr>
        <w:spacing w:after="0" w:line="240" w:lineRule="auto"/>
        <w:rPr>
          <w:rFonts w:ascii="Garamond" w:eastAsia="Garamond" w:hAnsi="Garamond" w:cs="Garamond"/>
        </w:rPr>
      </w:pPr>
    </w:p>
    <w:p w14:paraId="4997AE8E" w14:textId="77777777" w:rsidR="00C453E6" w:rsidRDefault="00C618EC">
      <w:pPr>
        <w:spacing w:after="0" w:line="240" w:lineRule="auto"/>
        <w:rPr>
          <w:rFonts w:ascii="Garamond" w:eastAsia="Garamond" w:hAnsi="Garamond" w:cs="Garamond"/>
        </w:rPr>
      </w:pPr>
      <w:r>
        <w:rPr>
          <w:rFonts w:ascii="Garamond" w:eastAsia="Garamond" w:hAnsi="Garamond" w:cs="Garamond"/>
        </w:rPr>
        <w:t>Table 3 Legend</w:t>
      </w:r>
    </w:p>
    <w:tbl>
      <w:tblPr>
        <w:tblStyle w:val="a3"/>
        <w:tblW w:w="385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855"/>
      </w:tblGrid>
      <w:tr w:rsidR="00C453E6" w14:paraId="1CCBA436" w14:textId="77777777">
        <w:trPr>
          <w:trHeight w:val="360"/>
        </w:trPr>
        <w:tc>
          <w:tcPr>
            <w:tcW w:w="3855" w:type="dxa"/>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tcPr>
          <w:p w14:paraId="5B10564D" w14:textId="77777777" w:rsidR="00C453E6" w:rsidRDefault="00C618EC">
            <w:pPr>
              <w:widowControl w:val="0"/>
              <w:spacing w:after="0"/>
              <w:rPr>
                <w:rFonts w:ascii="Garamond" w:eastAsia="Garamond" w:hAnsi="Garamond" w:cs="Garamond"/>
              </w:rPr>
            </w:pPr>
            <w:r>
              <w:rPr>
                <w:rFonts w:ascii="Garamond" w:eastAsia="Garamond" w:hAnsi="Garamond" w:cs="Garamond"/>
              </w:rPr>
              <w:t>T1 = Spectral Predictors in June/July</w:t>
            </w:r>
          </w:p>
        </w:tc>
      </w:tr>
      <w:tr w:rsidR="00C453E6" w14:paraId="5B2A65B0" w14:textId="77777777">
        <w:trPr>
          <w:trHeight w:val="480"/>
        </w:trPr>
        <w:tc>
          <w:tcPr>
            <w:tcW w:w="38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677618" w14:textId="77777777" w:rsidR="00C453E6" w:rsidRDefault="00C618EC">
            <w:pPr>
              <w:widowControl w:val="0"/>
              <w:spacing w:after="0"/>
              <w:rPr>
                <w:rFonts w:ascii="Garamond" w:eastAsia="Garamond" w:hAnsi="Garamond" w:cs="Garamond"/>
              </w:rPr>
            </w:pPr>
            <w:r>
              <w:rPr>
                <w:rFonts w:ascii="Garamond" w:eastAsia="Garamond" w:hAnsi="Garamond" w:cs="Garamond"/>
              </w:rPr>
              <w:t>T2 = Spectral Predictors in August</w:t>
            </w:r>
          </w:p>
        </w:tc>
      </w:tr>
      <w:tr w:rsidR="00C453E6" w14:paraId="06C90552" w14:textId="77777777">
        <w:trPr>
          <w:trHeight w:val="500"/>
        </w:trPr>
        <w:tc>
          <w:tcPr>
            <w:tcW w:w="38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8BEB28" w14:textId="77777777" w:rsidR="00C453E6" w:rsidRDefault="00C618EC">
            <w:pPr>
              <w:widowControl w:val="0"/>
              <w:spacing w:after="0"/>
              <w:rPr>
                <w:rFonts w:ascii="Garamond" w:eastAsia="Garamond" w:hAnsi="Garamond" w:cs="Garamond"/>
              </w:rPr>
            </w:pPr>
            <w:r>
              <w:rPr>
                <w:rFonts w:ascii="Garamond" w:eastAsia="Garamond" w:hAnsi="Garamond" w:cs="Garamond"/>
              </w:rPr>
              <w:t>T3 = Spectral Predictors in September</w:t>
            </w:r>
          </w:p>
        </w:tc>
      </w:tr>
    </w:tbl>
    <w:p w14:paraId="68DDDF92" w14:textId="77777777" w:rsidR="00C453E6" w:rsidRDefault="00C453E6">
      <w:pPr>
        <w:spacing w:after="0" w:line="240" w:lineRule="auto"/>
        <w:rPr>
          <w:rFonts w:ascii="Garamond" w:eastAsia="Garamond" w:hAnsi="Garamond" w:cs="Garamond"/>
          <w:b/>
          <w:i/>
        </w:rPr>
      </w:pPr>
    </w:p>
    <w:p w14:paraId="22D6DA81" w14:textId="2CD82495" w:rsidR="00C453E6" w:rsidRDefault="00C618EC">
      <w:pPr>
        <w:spacing w:after="0" w:line="240" w:lineRule="auto"/>
        <w:rPr>
          <w:rFonts w:ascii="Garamond" w:eastAsia="Garamond" w:hAnsi="Garamond" w:cs="Garamond"/>
          <w:b/>
          <w:i/>
        </w:rPr>
      </w:pPr>
      <w:r>
        <w:rPr>
          <w:rFonts w:ascii="Garamond" w:eastAsia="Garamond" w:hAnsi="Garamond" w:cs="Garamond"/>
          <w:b/>
          <w:i/>
        </w:rPr>
        <w:t xml:space="preserve">4.1.1 </w:t>
      </w:r>
      <w:r w:rsidR="005D7065">
        <w:rPr>
          <w:rFonts w:ascii="Garamond" w:eastAsia="Garamond" w:hAnsi="Garamond" w:cs="Garamond"/>
          <w:b/>
          <w:i/>
        </w:rPr>
        <w:t>Modelling</w:t>
      </w:r>
      <w:r>
        <w:rPr>
          <w:rFonts w:ascii="Garamond" w:eastAsia="Garamond" w:hAnsi="Garamond" w:cs="Garamond"/>
          <w:b/>
          <w:i/>
        </w:rPr>
        <w:t xml:space="preserve"> a Single Scene in Minnesota. </w:t>
      </w:r>
    </w:p>
    <w:p w14:paraId="27894102" w14:textId="77777777" w:rsidR="00C453E6" w:rsidRDefault="00C618EC">
      <w:pPr>
        <w:spacing w:after="0" w:line="240" w:lineRule="auto"/>
        <w:rPr>
          <w:rFonts w:ascii="Garamond" w:eastAsia="Garamond" w:hAnsi="Garamond" w:cs="Garamond"/>
          <w:b/>
          <w:i/>
        </w:rPr>
      </w:pPr>
      <w:r>
        <w:rPr>
          <w:rFonts w:ascii="Garamond" w:eastAsia="Garamond" w:hAnsi="Garamond" w:cs="Garamond"/>
          <w:b/>
          <w:i/>
          <w:noProof/>
        </w:rPr>
        <w:drawing>
          <wp:inline distT="114300" distB="114300" distL="114300" distR="114300" wp14:anchorId="55750E12" wp14:editId="06A9A1C8">
            <wp:extent cx="5935133" cy="2778766"/>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5935133" cy="2778766"/>
                    </a:xfrm>
                    <a:prstGeom prst="rect">
                      <a:avLst/>
                    </a:prstGeom>
                    <a:ln/>
                  </pic:spPr>
                </pic:pic>
              </a:graphicData>
            </a:graphic>
          </wp:inline>
        </w:drawing>
      </w:r>
    </w:p>
    <w:p w14:paraId="578FC1C4" w14:textId="77777777" w:rsidR="00C453E6" w:rsidRDefault="00C618EC">
      <w:pPr>
        <w:spacing w:after="0" w:line="240" w:lineRule="auto"/>
        <w:rPr>
          <w:rFonts w:ascii="Garamond" w:eastAsia="Garamond" w:hAnsi="Garamond" w:cs="Garamond"/>
        </w:rPr>
      </w:pPr>
      <w:r>
        <w:rPr>
          <w:rFonts w:ascii="Garamond" w:eastAsia="Garamond" w:hAnsi="Garamond" w:cs="Garamond"/>
        </w:rPr>
        <w:t>Figure 3. Landsat Path/Row 28/28 Model (2015).</w:t>
      </w:r>
    </w:p>
    <w:p w14:paraId="41096674" w14:textId="77777777" w:rsidR="00C453E6" w:rsidRDefault="00C453E6">
      <w:pPr>
        <w:spacing w:after="0" w:line="240" w:lineRule="auto"/>
        <w:rPr>
          <w:rFonts w:ascii="Garamond" w:eastAsia="Garamond" w:hAnsi="Garamond" w:cs="Garamond"/>
        </w:rPr>
      </w:pPr>
    </w:p>
    <w:p w14:paraId="20AC3959" w14:textId="77777777" w:rsidR="00C453E6" w:rsidRDefault="00C618EC">
      <w:pPr>
        <w:spacing w:after="0" w:line="240" w:lineRule="auto"/>
        <w:rPr>
          <w:rFonts w:ascii="Garamond" w:eastAsia="Garamond" w:hAnsi="Garamond" w:cs="Garamond"/>
        </w:rPr>
      </w:pPr>
      <w:r>
        <w:rPr>
          <w:rFonts w:ascii="Garamond" w:eastAsia="Garamond" w:hAnsi="Garamond" w:cs="Garamond"/>
          <w:noProof/>
        </w:rPr>
        <w:lastRenderedPageBreak/>
        <w:drawing>
          <wp:inline distT="114300" distB="114300" distL="114300" distR="114300" wp14:anchorId="34B035F2" wp14:editId="671258E8">
            <wp:extent cx="3984138" cy="3092450"/>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
                    <a:srcRect/>
                    <a:stretch>
                      <a:fillRect/>
                    </a:stretch>
                  </pic:blipFill>
                  <pic:spPr>
                    <a:xfrm>
                      <a:off x="0" y="0"/>
                      <a:ext cx="3984138" cy="3092450"/>
                    </a:xfrm>
                    <a:prstGeom prst="rect">
                      <a:avLst/>
                    </a:prstGeom>
                    <a:ln/>
                  </pic:spPr>
                </pic:pic>
              </a:graphicData>
            </a:graphic>
          </wp:inline>
        </w:drawing>
      </w:r>
    </w:p>
    <w:p w14:paraId="0A20D092" w14:textId="77777777" w:rsidR="00C453E6" w:rsidRDefault="00C618EC">
      <w:pPr>
        <w:spacing w:after="0" w:line="240" w:lineRule="auto"/>
        <w:rPr>
          <w:rFonts w:ascii="Garamond" w:eastAsia="Garamond" w:hAnsi="Garamond" w:cs="Garamond"/>
        </w:rPr>
      </w:pPr>
      <w:r>
        <w:rPr>
          <w:rFonts w:ascii="Garamond" w:eastAsia="Garamond" w:hAnsi="Garamond" w:cs="Garamond"/>
        </w:rPr>
        <w:t>Figure 4: Landsat Path/Row 28/28 Model (2015) Masked by SAR and NLCD.</w:t>
      </w:r>
    </w:p>
    <w:p w14:paraId="27EE1E39" w14:textId="77777777" w:rsidR="00C453E6" w:rsidRDefault="00C453E6">
      <w:pPr>
        <w:spacing w:after="0" w:line="240" w:lineRule="auto"/>
        <w:rPr>
          <w:rFonts w:ascii="Garamond" w:eastAsia="Garamond" w:hAnsi="Garamond" w:cs="Garamond"/>
        </w:rPr>
      </w:pPr>
    </w:p>
    <w:p w14:paraId="750A387C" w14:textId="77777777" w:rsidR="00C453E6" w:rsidRDefault="00C453E6">
      <w:pPr>
        <w:spacing w:after="0" w:line="240" w:lineRule="auto"/>
        <w:rPr>
          <w:rFonts w:ascii="Garamond" w:eastAsia="Garamond" w:hAnsi="Garamond" w:cs="Garamond"/>
        </w:rPr>
      </w:pPr>
    </w:p>
    <w:p w14:paraId="2425EDB3" w14:textId="77777777" w:rsidR="00C453E6" w:rsidRDefault="00C618EC">
      <w:pPr>
        <w:spacing w:after="0" w:line="240" w:lineRule="auto"/>
        <w:rPr>
          <w:rFonts w:ascii="Garamond" w:eastAsia="Garamond" w:hAnsi="Garamond" w:cs="Garamond"/>
          <w:b/>
          <w:i/>
        </w:rPr>
      </w:pPr>
      <w:r>
        <w:rPr>
          <w:rFonts w:ascii="Garamond" w:eastAsia="Garamond" w:hAnsi="Garamond" w:cs="Garamond"/>
          <w:b/>
          <w:i/>
        </w:rPr>
        <w:t>4.1.2 Scaling Models to Minnesota State.</w:t>
      </w:r>
    </w:p>
    <w:p w14:paraId="5E1CC138" w14:textId="77777777" w:rsidR="00C453E6" w:rsidRDefault="00C618EC">
      <w:pPr>
        <w:spacing w:after="0" w:line="240" w:lineRule="auto"/>
        <w:rPr>
          <w:rFonts w:ascii="Garamond" w:eastAsia="Garamond" w:hAnsi="Garamond" w:cs="Garamond"/>
          <w:b/>
          <w:i/>
        </w:rPr>
      </w:pPr>
      <w:r>
        <w:rPr>
          <w:rFonts w:ascii="Garamond" w:eastAsia="Garamond" w:hAnsi="Garamond" w:cs="Garamond"/>
          <w:b/>
          <w:i/>
          <w:noProof/>
        </w:rPr>
        <w:drawing>
          <wp:inline distT="114300" distB="114300" distL="114300" distR="114300" wp14:anchorId="45E9ADDF" wp14:editId="30C02BF0">
            <wp:extent cx="6045040" cy="274955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6045040" cy="2749550"/>
                    </a:xfrm>
                    <a:prstGeom prst="rect">
                      <a:avLst/>
                    </a:prstGeom>
                    <a:ln/>
                  </pic:spPr>
                </pic:pic>
              </a:graphicData>
            </a:graphic>
          </wp:inline>
        </w:drawing>
      </w:r>
    </w:p>
    <w:p w14:paraId="102D6F57" w14:textId="77777777" w:rsidR="00C453E6" w:rsidRDefault="00C618EC">
      <w:pPr>
        <w:spacing w:after="0" w:line="240" w:lineRule="auto"/>
        <w:rPr>
          <w:rFonts w:ascii="Garamond" w:eastAsia="Garamond" w:hAnsi="Garamond" w:cs="Garamond"/>
        </w:rPr>
      </w:pPr>
      <w:r>
        <w:rPr>
          <w:rFonts w:ascii="Garamond" w:eastAsia="Garamond" w:hAnsi="Garamond" w:cs="Garamond"/>
        </w:rPr>
        <w:t>Figure 5. Minnesota State Model (2015).</w:t>
      </w:r>
    </w:p>
    <w:p w14:paraId="3A1528F5" w14:textId="77777777" w:rsidR="00C453E6" w:rsidRDefault="00C453E6">
      <w:pPr>
        <w:spacing w:after="0" w:line="240" w:lineRule="auto"/>
        <w:rPr>
          <w:rFonts w:ascii="Garamond" w:eastAsia="Garamond" w:hAnsi="Garamond" w:cs="Garamond"/>
        </w:rPr>
      </w:pPr>
    </w:p>
    <w:p w14:paraId="58D11C5D" w14:textId="77777777" w:rsidR="00C453E6" w:rsidRDefault="00C618EC">
      <w:pPr>
        <w:spacing w:after="0" w:line="240" w:lineRule="auto"/>
        <w:rPr>
          <w:rFonts w:ascii="Garamond" w:eastAsia="Garamond" w:hAnsi="Garamond" w:cs="Garamond"/>
          <w:b/>
          <w:i/>
        </w:rPr>
      </w:pPr>
      <w:r>
        <w:rPr>
          <w:rFonts w:ascii="Garamond" w:eastAsia="Garamond" w:hAnsi="Garamond" w:cs="Garamond"/>
          <w:b/>
          <w:i/>
          <w:noProof/>
        </w:rPr>
        <w:lastRenderedPageBreak/>
        <w:drawing>
          <wp:inline distT="114300" distB="114300" distL="114300" distR="114300" wp14:anchorId="57626D8E" wp14:editId="7611B27B">
            <wp:extent cx="3977217" cy="3129134"/>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r="50420"/>
                    <a:stretch>
                      <a:fillRect/>
                    </a:stretch>
                  </pic:blipFill>
                  <pic:spPr>
                    <a:xfrm>
                      <a:off x="0" y="0"/>
                      <a:ext cx="3977217" cy="3129134"/>
                    </a:xfrm>
                    <a:prstGeom prst="rect">
                      <a:avLst/>
                    </a:prstGeom>
                    <a:ln/>
                  </pic:spPr>
                </pic:pic>
              </a:graphicData>
            </a:graphic>
          </wp:inline>
        </w:drawing>
      </w:r>
    </w:p>
    <w:p w14:paraId="693A020F" w14:textId="77777777" w:rsidR="00C453E6" w:rsidRDefault="00C618EC">
      <w:pPr>
        <w:spacing w:after="0" w:line="240" w:lineRule="auto"/>
        <w:rPr>
          <w:rFonts w:ascii="Garamond" w:eastAsia="Garamond" w:hAnsi="Garamond" w:cs="Garamond"/>
        </w:rPr>
      </w:pPr>
      <w:r>
        <w:rPr>
          <w:rFonts w:ascii="Garamond" w:eastAsia="Garamond" w:hAnsi="Garamond" w:cs="Garamond"/>
        </w:rPr>
        <w:t>Figure 6. Minnesota State Model Masked by SAR and NLCD (2015).</w:t>
      </w:r>
    </w:p>
    <w:p w14:paraId="716DF753" w14:textId="77777777" w:rsidR="00C453E6" w:rsidRDefault="00C453E6">
      <w:pPr>
        <w:spacing w:after="0" w:line="240" w:lineRule="auto"/>
        <w:rPr>
          <w:rFonts w:ascii="Garamond" w:eastAsia="Garamond" w:hAnsi="Garamond" w:cs="Garamond"/>
        </w:rPr>
      </w:pPr>
    </w:p>
    <w:p w14:paraId="22B6315A" w14:textId="77777777" w:rsidR="00C453E6" w:rsidRDefault="00C453E6">
      <w:pPr>
        <w:spacing w:after="0" w:line="240" w:lineRule="auto"/>
        <w:rPr>
          <w:rFonts w:ascii="Garamond" w:eastAsia="Garamond" w:hAnsi="Garamond" w:cs="Garamond"/>
          <w:b/>
          <w:i/>
        </w:rPr>
      </w:pPr>
    </w:p>
    <w:p w14:paraId="42900976" w14:textId="77777777" w:rsidR="00C453E6" w:rsidRDefault="00C453E6">
      <w:pPr>
        <w:spacing w:after="0" w:line="240" w:lineRule="auto"/>
        <w:rPr>
          <w:rFonts w:ascii="Garamond" w:eastAsia="Garamond" w:hAnsi="Garamond" w:cs="Garamond"/>
          <w:b/>
          <w:i/>
        </w:rPr>
      </w:pPr>
    </w:p>
    <w:p w14:paraId="2AC7BD73" w14:textId="77777777" w:rsidR="00C453E6" w:rsidRDefault="00C453E6">
      <w:pPr>
        <w:spacing w:after="0" w:line="240" w:lineRule="auto"/>
        <w:rPr>
          <w:rFonts w:ascii="Garamond" w:eastAsia="Garamond" w:hAnsi="Garamond" w:cs="Garamond"/>
          <w:b/>
          <w:i/>
        </w:rPr>
      </w:pPr>
    </w:p>
    <w:p w14:paraId="4BBBA67D" w14:textId="77777777" w:rsidR="00C453E6" w:rsidRDefault="00C453E6">
      <w:pPr>
        <w:spacing w:after="0" w:line="240" w:lineRule="auto"/>
        <w:rPr>
          <w:rFonts w:ascii="Garamond" w:eastAsia="Garamond" w:hAnsi="Garamond" w:cs="Garamond"/>
          <w:b/>
          <w:i/>
        </w:rPr>
      </w:pPr>
    </w:p>
    <w:p w14:paraId="78EEEEB6" w14:textId="77777777" w:rsidR="00C453E6" w:rsidRDefault="00C453E6">
      <w:pPr>
        <w:spacing w:after="0" w:line="240" w:lineRule="auto"/>
        <w:rPr>
          <w:rFonts w:ascii="Garamond" w:eastAsia="Garamond" w:hAnsi="Garamond" w:cs="Garamond"/>
          <w:b/>
          <w:i/>
        </w:rPr>
      </w:pPr>
    </w:p>
    <w:p w14:paraId="0148AC24" w14:textId="77777777" w:rsidR="00C453E6" w:rsidRDefault="00C453E6">
      <w:pPr>
        <w:spacing w:after="0" w:line="240" w:lineRule="auto"/>
        <w:rPr>
          <w:rFonts w:ascii="Garamond" w:eastAsia="Garamond" w:hAnsi="Garamond" w:cs="Garamond"/>
          <w:b/>
          <w:i/>
        </w:rPr>
      </w:pPr>
    </w:p>
    <w:p w14:paraId="5C008378" w14:textId="77777777" w:rsidR="00C453E6" w:rsidRDefault="00C453E6">
      <w:pPr>
        <w:spacing w:after="0" w:line="240" w:lineRule="auto"/>
        <w:rPr>
          <w:rFonts w:ascii="Garamond" w:eastAsia="Garamond" w:hAnsi="Garamond" w:cs="Garamond"/>
          <w:b/>
          <w:i/>
        </w:rPr>
      </w:pPr>
    </w:p>
    <w:p w14:paraId="1AC07ABF" w14:textId="77777777" w:rsidR="00C453E6" w:rsidRDefault="00C453E6">
      <w:pPr>
        <w:spacing w:after="0" w:line="240" w:lineRule="auto"/>
        <w:rPr>
          <w:rFonts w:ascii="Garamond" w:eastAsia="Garamond" w:hAnsi="Garamond" w:cs="Garamond"/>
          <w:b/>
          <w:i/>
        </w:rPr>
      </w:pPr>
    </w:p>
    <w:p w14:paraId="6531C2C2" w14:textId="77777777" w:rsidR="00C453E6" w:rsidRDefault="00C618EC">
      <w:pPr>
        <w:spacing w:after="0" w:line="240" w:lineRule="auto"/>
        <w:rPr>
          <w:rFonts w:ascii="Garamond" w:eastAsia="Garamond" w:hAnsi="Garamond" w:cs="Garamond"/>
        </w:rPr>
      </w:pPr>
      <w:r>
        <w:rPr>
          <w:rFonts w:ascii="Garamond" w:eastAsia="Garamond" w:hAnsi="Garamond" w:cs="Garamond"/>
          <w:b/>
          <w:i/>
        </w:rPr>
        <w:t>4.1.3 Applying models over time.</w:t>
      </w:r>
    </w:p>
    <w:p w14:paraId="4109705B" w14:textId="77777777" w:rsidR="00C453E6" w:rsidRDefault="00C618EC">
      <w:pPr>
        <w:spacing w:after="0" w:line="240" w:lineRule="auto"/>
        <w:rPr>
          <w:rFonts w:ascii="Garamond" w:eastAsia="Garamond" w:hAnsi="Garamond" w:cs="Garamond"/>
          <w:b/>
          <w:i/>
        </w:rPr>
      </w:pPr>
      <w:r>
        <w:rPr>
          <w:rFonts w:ascii="Garamond" w:eastAsia="Garamond" w:hAnsi="Garamond" w:cs="Garamond"/>
          <w:b/>
          <w:i/>
          <w:noProof/>
        </w:rPr>
        <w:drawing>
          <wp:inline distT="114300" distB="114300" distL="114300" distR="114300" wp14:anchorId="1FF906FB" wp14:editId="2F8D8D0C">
            <wp:extent cx="3892550" cy="2844182"/>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3892550" cy="2844182"/>
                    </a:xfrm>
                    <a:prstGeom prst="rect">
                      <a:avLst/>
                    </a:prstGeom>
                    <a:ln/>
                  </pic:spPr>
                </pic:pic>
              </a:graphicData>
            </a:graphic>
          </wp:inline>
        </w:drawing>
      </w:r>
      <w:r>
        <w:rPr>
          <w:rFonts w:ascii="Garamond" w:eastAsia="Garamond" w:hAnsi="Garamond" w:cs="Garamond"/>
          <w:b/>
          <w:i/>
          <w:noProof/>
        </w:rPr>
        <w:drawing>
          <wp:inline distT="114300" distB="114300" distL="114300" distR="114300" wp14:anchorId="6468D23C" wp14:editId="24562F93">
            <wp:extent cx="1952196" cy="2063750"/>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1952196" cy="2063750"/>
                    </a:xfrm>
                    <a:prstGeom prst="rect">
                      <a:avLst/>
                    </a:prstGeom>
                    <a:ln/>
                  </pic:spPr>
                </pic:pic>
              </a:graphicData>
            </a:graphic>
          </wp:inline>
        </w:drawing>
      </w:r>
    </w:p>
    <w:p w14:paraId="222831C5" w14:textId="77777777" w:rsidR="00C453E6" w:rsidRDefault="00C618EC">
      <w:pPr>
        <w:spacing w:after="0" w:line="240" w:lineRule="auto"/>
        <w:rPr>
          <w:rFonts w:ascii="Garamond" w:eastAsia="Garamond" w:hAnsi="Garamond" w:cs="Garamond"/>
        </w:rPr>
      </w:pPr>
      <w:r>
        <w:rPr>
          <w:rFonts w:ascii="Garamond" w:eastAsia="Garamond" w:hAnsi="Garamond" w:cs="Garamond"/>
        </w:rPr>
        <w:t>Figure 7. Minnesota State Model Unmasked (2005)</w:t>
      </w:r>
    </w:p>
    <w:p w14:paraId="7B0A1CD1" w14:textId="77777777" w:rsidR="00C453E6" w:rsidRDefault="00C453E6">
      <w:pPr>
        <w:spacing w:after="0" w:line="240" w:lineRule="auto"/>
        <w:rPr>
          <w:rFonts w:ascii="Garamond" w:eastAsia="Garamond" w:hAnsi="Garamond" w:cs="Garamond"/>
        </w:rPr>
      </w:pPr>
    </w:p>
    <w:p w14:paraId="4E007E5A" w14:textId="77777777" w:rsidR="00C453E6" w:rsidRDefault="00C618EC">
      <w:pPr>
        <w:spacing w:after="0" w:line="240" w:lineRule="auto"/>
        <w:rPr>
          <w:rFonts w:ascii="Garamond" w:eastAsia="Garamond" w:hAnsi="Garamond" w:cs="Garamond"/>
          <w:b/>
          <w:i/>
        </w:rPr>
      </w:pPr>
      <w:r>
        <w:rPr>
          <w:rFonts w:ascii="Garamond" w:eastAsia="Garamond" w:hAnsi="Garamond" w:cs="Garamond"/>
          <w:b/>
          <w:i/>
          <w:noProof/>
        </w:rPr>
        <w:lastRenderedPageBreak/>
        <w:drawing>
          <wp:inline distT="114300" distB="114300" distL="114300" distR="114300" wp14:anchorId="196BE3D6" wp14:editId="5B103C84">
            <wp:extent cx="4114800" cy="3198233"/>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4114800" cy="3198233"/>
                    </a:xfrm>
                    <a:prstGeom prst="rect">
                      <a:avLst/>
                    </a:prstGeom>
                    <a:ln/>
                  </pic:spPr>
                </pic:pic>
              </a:graphicData>
            </a:graphic>
          </wp:inline>
        </w:drawing>
      </w:r>
    </w:p>
    <w:p w14:paraId="03FC296D" w14:textId="77777777" w:rsidR="00C453E6" w:rsidRDefault="00C618EC">
      <w:pPr>
        <w:spacing w:after="0" w:line="240" w:lineRule="auto"/>
        <w:rPr>
          <w:rFonts w:ascii="Garamond" w:eastAsia="Garamond" w:hAnsi="Garamond" w:cs="Garamond"/>
        </w:rPr>
      </w:pPr>
      <w:r>
        <w:rPr>
          <w:rFonts w:ascii="Garamond" w:eastAsia="Garamond" w:hAnsi="Garamond" w:cs="Garamond"/>
        </w:rPr>
        <w:t>Figure 8. Minnesota State Model Masked by NLCD (2005)</w:t>
      </w:r>
    </w:p>
    <w:p w14:paraId="7BCDEF32" w14:textId="77777777" w:rsidR="00C453E6" w:rsidRDefault="00C453E6">
      <w:pPr>
        <w:spacing w:after="0" w:line="240" w:lineRule="auto"/>
        <w:rPr>
          <w:rFonts w:ascii="Garamond" w:eastAsia="Garamond" w:hAnsi="Garamond" w:cs="Garamond"/>
          <w:b/>
          <w:i/>
        </w:rPr>
      </w:pPr>
    </w:p>
    <w:p w14:paraId="265E3EA3" w14:textId="77777777" w:rsidR="00C453E6" w:rsidRDefault="00C453E6">
      <w:pPr>
        <w:spacing w:after="0" w:line="240" w:lineRule="auto"/>
        <w:rPr>
          <w:rFonts w:ascii="Garamond" w:eastAsia="Garamond" w:hAnsi="Garamond" w:cs="Garamond"/>
          <w:b/>
          <w:i/>
        </w:rPr>
      </w:pPr>
    </w:p>
    <w:p w14:paraId="0895B53B" w14:textId="77777777" w:rsidR="00C453E6" w:rsidRDefault="00C453E6">
      <w:pPr>
        <w:spacing w:after="0" w:line="240" w:lineRule="auto"/>
        <w:rPr>
          <w:rFonts w:ascii="Garamond" w:eastAsia="Garamond" w:hAnsi="Garamond" w:cs="Garamond"/>
          <w:b/>
          <w:i/>
        </w:rPr>
      </w:pPr>
    </w:p>
    <w:p w14:paraId="72564CE1" w14:textId="77777777" w:rsidR="00C453E6" w:rsidRDefault="00C453E6">
      <w:pPr>
        <w:spacing w:after="0" w:line="240" w:lineRule="auto"/>
        <w:rPr>
          <w:rFonts w:ascii="Garamond" w:eastAsia="Garamond" w:hAnsi="Garamond" w:cs="Garamond"/>
          <w:b/>
          <w:i/>
        </w:rPr>
      </w:pPr>
    </w:p>
    <w:p w14:paraId="73D059A2" w14:textId="77777777" w:rsidR="00C453E6" w:rsidRDefault="00C453E6">
      <w:pPr>
        <w:spacing w:after="0" w:line="240" w:lineRule="auto"/>
        <w:rPr>
          <w:rFonts w:ascii="Garamond" w:eastAsia="Garamond" w:hAnsi="Garamond" w:cs="Garamond"/>
          <w:b/>
          <w:i/>
        </w:rPr>
      </w:pPr>
    </w:p>
    <w:p w14:paraId="1B0B8C79" w14:textId="77777777" w:rsidR="0025540E" w:rsidRDefault="0025540E">
      <w:pPr>
        <w:spacing w:after="0" w:line="240" w:lineRule="auto"/>
        <w:rPr>
          <w:rFonts w:ascii="Garamond" w:eastAsia="Garamond" w:hAnsi="Garamond" w:cs="Garamond"/>
          <w:b/>
          <w:i/>
        </w:rPr>
      </w:pPr>
    </w:p>
    <w:p w14:paraId="2518B1BC" w14:textId="77777777" w:rsidR="00C453E6" w:rsidRDefault="00C453E6">
      <w:pPr>
        <w:spacing w:after="0" w:line="240" w:lineRule="auto"/>
        <w:rPr>
          <w:rFonts w:ascii="Garamond" w:eastAsia="Garamond" w:hAnsi="Garamond" w:cs="Garamond"/>
          <w:b/>
          <w:i/>
        </w:rPr>
      </w:pPr>
    </w:p>
    <w:p w14:paraId="3F67407B" w14:textId="77777777" w:rsidR="00C453E6" w:rsidRDefault="00C453E6">
      <w:pPr>
        <w:spacing w:after="0" w:line="240" w:lineRule="auto"/>
        <w:rPr>
          <w:rFonts w:ascii="Garamond" w:eastAsia="Garamond" w:hAnsi="Garamond" w:cs="Garamond"/>
          <w:b/>
          <w:i/>
        </w:rPr>
      </w:pPr>
    </w:p>
    <w:p w14:paraId="77217796" w14:textId="77777777" w:rsidR="00C453E6" w:rsidRDefault="00C453E6">
      <w:pPr>
        <w:spacing w:after="0" w:line="240" w:lineRule="auto"/>
        <w:rPr>
          <w:rFonts w:ascii="Garamond" w:eastAsia="Garamond" w:hAnsi="Garamond" w:cs="Garamond"/>
          <w:b/>
          <w:i/>
        </w:rPr>
      </w:pPr>
    </w:p>
    <w:p w14:paraId="59F5AB94" w14:textId="77777777" w:rsidR="00C453E6" w:rsidRDefault="00C618EC">
      <w:pPr>
        <w:spacing w:after="0" w:line="240" w:lineRule="auto"/>
        <w:rPr>
          <w:rFonts w:ascii="Garamond" w:eastAsia="Garamond" w:hAnsi="Garamond" w:cs="Garamond"/>
          <w:b/>
          <w:i/>
        </w:rPr>
      </w:pPr>
      <w:r>
        <w:rPr>
          <w:rFonts w:ascii="Garamond" w:eastAsia="Garamond" w:hAnsi="Garamond" w:cs="Garamond"/>
          <w:b/>
          <w:i/>
        </w:rPr>
        <w:t>4.1.4 Applying models over geographic space.</w:t>
      </w:r>
    </w:p>
    <w:p w14:paraId="40C430CC" w14:textId="77777777" w:rsidR="00C453E6" w:rsidRDefault="00C453E6">
      <w:pPr>
        <w:spacing w:after="0" w:line="240" w:lineRule="auto"/>
        <w:rPr>
          <w:rFonts w:ascii="Garamond" w:eastAsia="Garamond" w:hAnsi="Garamond" w:cs="Garamond"/>
          <w:b/>
          <w:i/>
        </w:rPr>
      </w:pPr>
    </w:p>
    <w:p w14:paraId="4190C864" w14:textId="77777777" w:rsidR="00C453E6" w:rsidRDefault="00C618EC">
      <w:pPr>
        <w:spacing w:after="0" w:line="240" w:lineRule="auto"/>
        <w:rPr>
          <w:rFonts w:ascii="Garamond" w:eastAsia="Garamond" w:hAnsi="Garamond" w:cs="Garamond"/>
          <w:b/>
          <w:i/>
        </w:rPr>
      </w:pPr>
      <w:r>
        <w:rPr>
          <w:rFonts w:ascii="Garamond" w:eastAsia="Garamond" w:hAnsi="Garamond" w:cs="Garamond"/>
          <w:b/>
          <w:i/>
          <w:noProof/>
        </w:rPr>
        <w:drawing>
          <wp:inline distT="114300" distB="114300" distL="114300" distR="114300" wp14:anchorId="18EE8180" wp14:editId="10EAD469">
            <wp:extent cx="5943600" cy="2971800"/>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5943600" cy="2971800"/>
                    </a:xfrm>
                    <a:prstGeom prst="rect">
                      <a:avLst/>
                    </a:prstGeom>
                    <a:ln/>
                  </pic:spPr>
                </pic:pic>
              </a:graphicData>
            </a:graphic>
          </wp:inline>
        </w:drawing>
      </w:r>
    </w:p>
    <w:p w14:paraId="6A648CB3" w14:textId="77777777" w:rsidR="00C453E6" w:rsidRDefault="00C618EC">
      <w:pPr>
        <w:spacing w:after="0" w:line="240" w:lineRule="auto"/>
        <w:rPr>
          <w:rFonts w:ascii="Garamond" w:eastAsia="Garamond" w:hAnsi="Garamond" w:cs="Garamond"/>
        </w:rPr>
      </w:pPr>
      <w:r>
        <w:rPr>
          <w:rFonts w:ascii="Garamond" w:eastAsia="Garamond" w:hAnsi="Garamond" w:cs="Garamond"/>
        </w:rPr>
        <w:t>Figure 9. San Marcos River, Texas Model (2016).</w:t>
      </w:r>
    </w:p>
    <w:p w14:paraId="2E76B035" w14:textId="77777777" w:rsidR="00C453E6" w:rsidRDefault="00C453E6">
      <w:pPr>
        <w:spacing w:after="0" w:line="240" w:lineRule="auto"/>
        <w:rPr>
          <w:rFonts w:ascii="Garamond" w:eastAsia="Garamond" w:hAnsi="Garamond" w:cs="Garamond"/>
          <w:b/>
          <w:i/>
        </w:rPr>
      </w:pPr>
    </w:p>
    <w:p w14:paraId="1A529A6D" w14:textId="77777777" w:rsidR="00C453E6" w:rsidRDefault="00C618EC">
      <w:pPr>
        <w:spacing w:after="0" w:line="240" w:lineRule="auto"/>
        <w:rPr>
          <w:rFonts w:ascii="Garamond" w:eastAsia="Garamond" w:hAnsi="Garamond" w:cs="Garamond"/>
          <w:b/>
          <w:i/>
        </w:rPr>
      </w:pPr>
      <w:r>
        <w:rPr>
          <w:rFonts w:ascii="Garamond" w:eastAsia="Garamond" w:hAnsi="Garamond" w:cs="Garamond"/>
          <w:b/>
          <w:i/>
          <w:noProof/>
        </w:rPr>
        <w:drawing>
          <wp:inline distT="114300" distB="114300" distL="114300" distR="114300" wp14:anchorId="1BE36982" wp14:editId="7E535DE4">
            <wp:extent cx="4845050" cy="3821924"/>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4845050" cy="3821924"/>
                    </a:xfrm>
                    <a:prstGeom prst="rect">
                      <a:avLst/>
                    </a:prstGeom>
                    <a:ln/>
                  </pic:spPr>
                </pic:pic>
              </a:graphicData>
            </a:graphic>
          </wp:inline>
        </w:drawing>
      </w:r>
    </w:p>
    <w:p w14:paraId="6DFB11C6" w14:textId="77777777" w:rsidR="00C453E6" w:rsidRDefault="00C618EC">
      <w:pPr>
        <w:spacing w:after="0" w:line="240" w:lineRule="auto"/>
        <w:rPr>
          <w:rFonts w:ascii="Garamond" w:eastAsia="Garamond" w:hAnsi="Garamond" w:cs="Garamond"/>
        </w:rPr>
      </w:pPr>
      <w:r>
        <w:rPr>
          <w:rFonts w:ascii="Garamond" w:eastAsia="Garamond" w:hAnsi="Garamond" w:cs="Garamond"/>
        </w:rPr>
        <w:t>Figure 10. San Marcos River, Texas Model, Masked by SAR (2016).</w:t>
      </w:r>
    </w:p>
    <w:p w14:paraId="53E5D263" w14:textId="77777777" w:rsidR="00C453E6" w:rsidRDefault="00C453E6">
      <w:pPr>
        <w:spacing w:after="0" w:line="240" w:lineRule="auto"/>
        <w:rPr>
          <w:rFonts w:ascii="Garamond" w:eastAsia="Garamond" w:hAnsi="Garamond" w:cs="Garamond"/>
        </w:rPr>
      </w:pPr>
    </w:p>
    <w:p w14:paraId="2D57DA73" w14:textId="77777777" w:rsidR="00C453E6" w:rsidRDefault="00C618EC">
      <w:pPr>
        <w:spacing w:after="0" w:line="240" w:lineRule="auto"/>
        <w:rPr>
          <w:rFonts w:ascii="Garamond" w:eastAsia="Garamond" w:hAnsi="Garamond" w:cs="Garamond"/>
          <w:b/>
        </w:rPr>
      </w:pPr>
      <w:r>
        <w:rPr>
          <w:rFonts w:ascii="Garamond" w:eastAsia="Garamond" w:hAnsi="Garamond" w:cs="Garamond"/>
          <w:b/>
          <w:i/>
        </w:rPr>
        <w:t>4.2 Discussion</w:t>
      </w:r>
    </w:p>
    <w:p w14:paraId="1E644346" w14:textId="77777777" w:rsidR="00C453E6" w:rsidRDefault="00C618EC">
      <w:pPr>
        <w:spacing w:after="0" w:line="240" w:lineRule="auto"/>
        <w:rPr>
          <w:rFonts w:ascii="Garamond" w:eastAsia="Garamond" w:hAnsi="Garamond" w:cs="Garamond"/>
          <w:b/>
          <w:i/>
        </w:rPr>
      </w:pPr>
      <w:r>
        <w:rPr>
          <w:rFonts w:ascii="Garamond" w:eastAsia="Garamond" w:hAnsi="Garamond" w:cs="Garamond"/>
          <w:b/>
          <w:i/>
        </w:rPr>
        <w:t>4.2.1 Comparison of Minnesota Models</w:t>
      </w:r>
    </w:p>
    <w:p w14:paraId="07759193" w14:textId="709B8F8B" w:rsidR="00C453E6" w:rsidRDefault="00C618EC">
      <w:pPr>
        <w:spacing w:after="0" w:line="240" w:lineRule="auto"/>
        <w:rPr>
          <w:rFonts w:ascii="Garamond" w:eastAsia="Garamond" w:hAnsi="Garamond" w:cs="Garamond"/>
        </w:rPr>
      </w:pPr>
      <w:r>
        <w:rPr>
          <w:rFonts w:ascii="Garamond" w:eastAsia="Garamond" w:hAnsi="Garamond" w:cs="Garamond"/>
        </w:rPr>
        <w:t xml:space="preserve">The unmasked models generally predicted wild rice in some agricultural areas based on visual assessment. It is important to note that masking areas unsuitable for wild rice growth using the selected NLCD cover classes was crucial to minimize the exterior noise. Similarly, SAR C-band masking also eliminated areas easily identified by ocular inspection as other land cover types (Figures 4, 6, and 8). </w:t>
      </w:r>
    </w:p>
    <w:p w14:paraId="445E7045" w14:textId="77777777" w:rsidR="00C453E6" w:rsidRDefault="00C453E6">
      <w:pPr>
        <w:spacing w:after="0" w:line="240" w:lineRule="auto"/>
        <w:rPr>
          <w:rFonts w:ascii="Garamond" w:eastAsia="Garamond" w:hAnsi="Garamond" w:cs="Garamond"/>
        </w:rPr>
      </w:pPr>
    </w:p>
    <w:p w14:paraId="7605E5EC" w14:textId="1ADEA994" w:rsidR="00C453E6" w:rsidRDefault="00C618EC">
      <w:pPr>
        <w:spacing w:after="0" w:line="240" w:lineRule="auto"/>
        <w:rPr>
          <w:rFonts w:ascii="Garamond" w:eastAsia="Garamond" w:hAnsi="Garamond" w:cs="Garamond"/>
        </w:rPr>
      </w:pPr>
      <w:r>
        <w:rPr>
          <w:rFonts w:ascii="Garamond" w:eastAsia="Garamond" w:hAnsi="Garamond" w:cs="Garamond"/>
        </w:rPr>
        <w:t xml:space="preserve">The single scene model predicted more wild rice in areas outside of lakes than the Minnesota state models did, while the Minnesota state models predicted more wild rice within water bodies than the single scene model. The lower quantity of training points used for the single scene model may have resulted in more agricultural or urban land outside of lakes categorized as presence; we used 310 points for 2015, whereas we used 1,125 points for the Minnesota state model. Upon qualitative visual assessment, the full state of Minnesota model for 2015 appears to more accurately map wild rice in comparison to the Path/Row 28/28 model for 2015, although the OOB error is higher by less than two percent (Table 2). The single scene model </w:t>
      </w:r>
      <w:r w:rsidR="005D7065">
        <w:rPr>
          <w:rFonts w:ascii="Garamond" w:eastAsia="Garamond" w:hAnsi="Garamond" w:cs="Garamond"/>
        </w:rPr>
        <w:t>over predicted</w:t>
      </w:r>
      <w:r>
        <w:rPr>
          <w:rFonts w:ascii="Garamond" w:eastAsia="Garamond" w:hAnsi="Garamond" w:cs="Garamond"/>
        </w:rPr>
        <w:t xml:space="preserve"> wild rice presence within unrelated land cover types. Additional training points or ground verification may improve model accuracy and better refine this process, especially for the single scene model. The same auxiliary datasets used with the single scene model above were used again to mask the model outputs. </w:t>
      </w:r>
    </w:p>
    <w:p w14:paraId="5B528D49" w14:textId="77777777" w:rsidR="00C453E6" w:rsidRDefault="00C453E6">
      <w:pPr>
        <w:spacing w:after="0" w:line="240" w:lineRule="auto"/>
        <w:rPr>
          <w:rFonts w:ascii="Garamond" w:eastAsia="Garamond" w:hAnsi="Garamond" w:cs="Garamond"/>
        </w:rPr>
      </w:pPr>
    </w:p>
    <w:p w14:paraId="090321C8" w14:textId="77777777" w:rsidR="00C453E6" w:rsidRDefault="00C618EC">
      <w:pPr>
        <w:spacing w:after="0" w:line="240" w:lineRule="auto"/>
        <w:rPr>
          <w:rFonts w:ascii="Garamond" w:eastAsia="Garamond" w:hAnsi="Garamond" w:cs="Garamond"/>
          <w:b/>
          <w:i/>
        </w:rPr>
      </w:pPr>
      <w:r>
        <w:rPr>
          <w:rFonts w:ascii="Garamond" w:eastAsia="Garamond" w:hAnsi="Garamond" w:cs="Garamond"/>
          <w:b/>
          <w:i/>
        </w:rPr>
        <w:t>4.2.2 Applying Models to Texas</w:t>
      </w:r>
    </w:p>
    <w:p w14:paraId="5833BD96" w14:textId="3B2C173E" w:rsidR="00C453E6" w:rsidRDefault="00C618EC">
      <w:pPr>
        <w:spacing w:after="0" w:line="240" w:lineRule="auto"/>
        <w:rPr>
          <w:rFonts w:ascii="Garamond" w:eastAsia="Garamond" w:hAnsi="Garamond" w:cs="Garamond"/>
          <w:b/>
          <w:i/>
        </w:rPr>
      </w:pPr>
      <w:r>
        <w:rPr>
          <w:rFonts w:ascii="Garamond" w:eastAsia="Garamond" w:hAnsi="Garamond" w:cs="Garamond"/>
        </w:rPr>
        <w:t xml:space="preserve">The team was able to apply the Minnesota state model to Hays County, Texas, but was unable to perform a quantitative assessment of model accuracy. We did not produce an independent presence/absence dataset for this study area due to the extremely limited geographic extent of </w:t>
      </w:r>
      <w:r>
        <w:rPr>
          <w:rFonts w:ascii="Garamond" w:eastAsia="Garamond" w:hAnsi="Garamond" w:cs="Garamond"/>
          <w:i/>
        </w:rPr>
        <w:t>Zizania texana</w:t>
      </w:r>
      <w:r>
        <w:rPr>
          <w:rFonts w:ascii="Garamond" w:eastAsia="Garamond" w:hAnsi="Garamond" w:cs="Garamond"/>
        </w:rPr>
        <w:t xml:space="preserve">. Upon visual inspection, the model again </w:t>
      </w:r>
      <w:r w:rsidR="005D7065">
        <w:rPr>
          <w:rFonts w:ascii="Garamond" w:eastAsia="Garamond" w:hAnsi="Garamond" w:cs="Garamond"/>
        </w:rPr>
        <w:t>over predicted</w:t>
      </w:r>
      <w:r>
        <w:rPr>
          <w:rFonts w:ascii="Garamond" w:eastAsia="Garamond" w:hAnsi="Garamond" w:cs="Garamond"/>
        </w:rPr>
        <w:t xml:space="preserve"> presence outside of water bodies or wetlands, and misclassified some small urban patches and surrounding fields as wild rice. Following masking with NLCD data, a fraction of the modeled </w:t>
      </w:r>
      <w:r>
        <w:rPr>
          <w:rFonts w:ascii="Garamond" w:eastAsia="Garamond" w:hAnsi="Garamond" w:cs="Garamond"/>
        </w:rPr>
        <w:lastRenderedPageBreak/>
        <w:t xml:space="preserve">presence area remained. The remaining areas were located in Spring Lake near the town of San Marcos, and a few single-cell patches along the San Marcos </w:t>
      </w:r>
      <w:r w:rsidR="00A94414">
        <w:rPr>
          <w:rFonts w:ascii="Garamond" w:eastAsia="Garamond" w:hAnsi="Garamond" w:cs="Garamond"/>
        </w:rPr>
        <w:t>River</w:t>
      </w:r>
      <w:r>
        <w:rPr>
          <w:rFonts w:ascii="Garamond" w:eastAsia="Garamond" w:hAnsi="Garamond" w:cs="Garamond"/>
        </w:rPr>
        <w:t xml:space="preserve">. </w:t>
      </w:r>
    </w:p>
    <w:p w14:paraId="53FD0BB7" w14:textId="77777777" w:rsidR="00C453E6" w:rsidRDefault="00C453E6">
      <w:pPr>
        <w:spacing w:after="0" w:line="240" w:lineRule="auto"/>
        <w:rPr>
          <w:rFonts w:ascii="Garamond" w:eastAsia="Garamond" w:hAnsi="Garamond" w:cs="Garamond"/>
        </w:rPr>
      </w:pPr>
    </w:p>
    <w:p w14:paraId="2DB75EB9" w14:textId="77777777" w:rsidR="00C453E6" w:rsidRDefault="00C618EC">
      <w:pPr>
        <w:spacing w:after="0" w:line="240" w:lineRule="auto"/>
        <w:rPr>
          <w:rFonts w:ascii="Garamond" w:eastAsia="Garamond" w:hAnsi="Garamond" w:cs="Garamond"/>
          <w:b/>
          <w:i/>
        </w:rPr>
      </w:pPr>
      <w:r>
        <w:rPr>
          <w:rFonts w:ascii="Garamond" w:eastAsia="Garamond" w:hAnsi="Garamond" w:cs="Garamond"/>
          <w:b/>
          <w:i/>
        </w:rPr>
        <w:t>4.2.3 Historical modelling</w:t>
      </w:r>
    </w:p>
    <w:p w14:paraId="6EB9A09E" w14:textId="77777777" w:rsidR="00C453E6" w:rsidRDefault="00C618EC">
      <w:pPr>
        <w:spacing w:after="0" w:line="240" w:lineRule="auto"/>
        <w:rPr>
          <w:rFonts w:ascii="Garamond" w:eastAsia="Garamond" w:hAnsi="Garamond" w:cs="Garamond"/>
        </w:rPr>
      </w:pPr>
      <w:r>
        <w:rPr>
          <w:rFonts w:ascii="Garamond" w:eastAsia="Garamond" w:hAnsi="Garamond" w:cs="Garamond"/>
        </w:rPr>
        <w:t>Model accuracy for the full extent of Minnesota in 2005 may have been lower than that of 2015 due to the lower NAIP image quality for this year. The top predictors for this model were selected independently of the other models using the same framework. The lack of radar availability for 2005 may have further decreased the accuracy of these results (Figure 7). The team explored an alternate methodology for predicting historical presence based on a filtering method to subset the sampling points for this reason.</w:t>
      </w:r>
    </w:p>
    <w:p w14:paraId="6253BD31" w14:textId="77777777" w:rsidR="00C453E6" w:rsidRDefault="00C453E6">
      <w:pPr>
        <w:spacing w:after="0" w:line="240" w:lineRule="auto"/>
        <w:rPr>
          <w:rFonts w:ascii="Garamond" w:eastAsia="Garamond" w:hAnsi="Garamond" w:cs="Garamond"/>
        </w:rPr>
      </w:pPr>
    </w:p>
    <w:p w14:paraId="418DDAF1" w14:textId="77777777" w:rsidR="00C453E6" w:rsidRDefault="00C618EC">
      <w:pPr>
        <w:spacing w:after="0" w:line="240" w:lineRule="auto"/>
        <w:rPr>
          <w:rFonts w:ascii="Garamond" w:eastAsia="Garamond" w:hAnsi="Garamond" w:cs="Garamond"/>
          <w:b/>
          <w:i/>
        </w:rPr>
      </w:pPr>
      <w:r>
        <w:rPr>
          <w:rFonts w:ascii="Garamond" w:eastAsia="Garamond" w:hAnsi="Garamond" w:cs="Garamond"/>
          <w:b/>
          <w:i/>
        </w:rPr>
        <w:t>4.2.4 Future Work</w:t>
      </w:r>
    </w:p>
    <w:p w14:paraId="7A1516BB" w14:textId="2584727A" w:rsidR="00C453E6" w:rsidRDefault="00C618EC">
      <w:pPr>
        <w:spacing w:after="0" w:line="240" w:lineRule="auto"/>
        <w:rPr>
          <w:rFonts w:ascii="Garamond" w:eastAsia="Garamond" w:hAnsi="Garamond" w:cs="Garamond"/>
        </w:rPr>
      </w:pPr>
      <w:r>
        <w:rPr>
          <w:rFonts w:ascii="Garamond" w:eastAsia="Garamond" w:hAnsi="Garamond" w:cs="Garamond"/>
        </w:rPr>
        <w:t>The methodology developed this term may serve as a strong foundation for using SAR and similar modelling processes to identify other crop wild relatives of interest, particularly aquatic species. Utilizing both SAR and Landsat imagery can highlight key traits and seasonal growth in aquatic vegetation. Future studies may increase accuracy by using a similar modelling approach in tandem with habitat suitability models for further refinement of distribution models. Initial exploration of an alternate methodology for predicting historical presence using the filtering method suggested that this methodology may be successfully adapted for future historical modelling efforts.</w:t>
      </w:r>
      <w:r>
        <w:rPr>
          <w:rFonts w:ascii="Garamond" w:eastAsia="Garamond" w:hAnsi="Garamond" w:cs="Garamond"/>
          <w:b/>
          <w:i/>
        </w:rPr>
        <w:t xml:space="preserve"> </w:t>
      </w:r>
      <w:r>
        <w:rPr>
          <w:rFonts w:ascii="Garamond" w:eastAsia="Garamond" w:hAnsi="Garamond" w:cs="Garamond"/>
        </w:rPr>
        <w:t>Further exploration of these methods may help predict the distribution of crop wild relatives over additional time periods. To apply this methodology with other species, the ecological parameters in relation to spatial and temporal parameters will need to be catered to the species of interest to highlight its’ unique phenology.</w:t>
      </w:r>
    </w:p>
    <w:p w14:paraId="1615F334" w14:textId="77777777" w:rsidR="00C453E6" w:rsidRDefault="00C453E6">
      <w:pPr>
        <w:spacing w:after="0" w:line="240" w:lineRule="auto"/>
        <w:rPr>
          <w:rFonts w:ascii="Garamond" w:eastAsia="Garamond" w:hAnsi="Garamond" w:cs="Garamond"/>
        </w:rPr>
      </w:pPr>
    </w:p>
    <w:p w14:paraId="631FE1B0" w14:textId="77777777" w:rsidR="00C453E6" w:rsidRDefault="00C618EC">
      <w:pPr>
        <w:spacing w:after="0" w:line="240" w:lineRule="auto"/>
        <w:rPr>
          <w:rFonts w:ascii="Garamond" w:eastAsia="Garamond" w:hAnsi="Garamond" w:cs="Garamond"/>
        </w:rPr>
      </w:pPr>
      <w:r>
        <w:rPr>
          <w:rFonts w:ascii="Garamond" w:eastAsia="Garamond" w:hAnsi="Garamond" w:cs="Garamond"/>
        </w:rPr>
        <w:t xml:space="preserve">This study may also be reproduced to continually monitor future changes in distribution and seasonality of wild rice in response to environmental and anthropogenic disturbances. Furthermore, our modelling process may be improved in future studies by eliminating areas mapped as presence that have a spectral reflectance outside the range of values of ocularly sampled training data. </w:t>
      </w:r>
    </w:p>
    <w:p w14:paraId="592207EF" w14:textId="77777777" w:rsidR="00C453E6" w:rsidRDefault="00C618EC">
      <w:pPr>
        <w:pStyle w:val="Heading1"/>
        <w:rPr>
          <w:rFonts w:ascii="Garamond" w:eastAsia="Garamond" w:hAnsi="Garamond" w:cs="Garamond"/>
        </w:rPr>
      </w:pPr>
      <w:bookmarkStart w:id="5" w:name="_2ocdocr0di0p" w:colFirst="0" w:colLast="0"/>
      <w:bookmarkEnd w:id="5"/>
      <w:r>
        <w:rPr>
          <w:rFonts w:ascii="Garamond" w:eastAsia="Garamond" w:hAnsi="Garamond" w:cs="Garamond"/>
        </w:rPr>
        <w:t>5. Uncertainty and Error</w:t>
      </w:r>
    </w:p>
    <w:p w14:paraId="0997445A" w14:textId="77777777" w:rsidR="00C453E6" w:rsidRDefault="00C618EC">
      <w:pPr>
        <w:spacing w:after="0" w:line="240" w:lineRule="auto"/>
        <w:rPr>
          <w:rFonts w:ascii="Garamond" w:eastAsia="Garamond" w:hAnsi="Garamond" w:cs="Garamond"/>
        </w:rPr>
      </w:pPr>
      <w:r>
        <w:rPr>
          <w:rFonts w:ascii="Garamond" w:eastAsia="Garamond" w:hAnsi="Garamond" w:cs="Garamond"/>
          <w:b/>
          <w:i/>
        </w:rPr>
        <w:t>5.1 Wild Rice Growth Patterns</w:t>
      </w:r>
    </w:p>
    <w:p w14:paraId="0B25F316" w14:textId="65287AB3" w:rsidR="00C453E6" w:rsidRDefault="00C618EC">
      <w:pPr>
        <w:spacing w:after="0" w:line="240" w:lineRule="auto"/>
        <w:rPr>
          <w:rFonts w:ascii="Garamond" w:eastAsia="Garamond" w:hAnsi="Garamond" w:cs="Garamond"/>
        </w:rPr>
      </w:pPr>
      <w:r>
        <w:rPr>
          <w:rFonts w:ascii="Garamond" w:eastAsia="Garamond" w:hAnsi="Garamond" w:cs="Garamond"/>
        </w:rPr>
        <w:t>Remote sensing of wild rice may be complicated by its cyclic nature. Since wild rice regularly cycles through three to five year oscillations in productivity, mapping the plant using remote sensing techniques may involve some inherent uncertainty (Norrgard, 2008). Mixed aquatic vegetation also presents a problem for identifying wild rice. Wild rice does not always grow in monotypic stands, so Landsat cells may contain mixed vegetation, potentially decreasing the accuracy of a model (Brandt</w:t>
      </w:r>
      <w:r w:rsidR="00F25688">
        <w:rPr>
          <w:rFonts w:ascii="Garamond" w:eastAsia="Garamond" w:hAnsi="Garamond" w:cs="Garamond"/>
        </w:rPr>
        <w:t>,</w:t>
      </w:r>
      <w:r>
        <w:rPr>
          <w:rFonts w:ascii="Garamond" w:eastAsia="Garamond" w:hAnsi="Garamond" w:cs="Garamond"/>
        </w:rPr>
        <w:t xml:space="preserve"> 2008). </w:t>
      </w:r>
    </w:p>
    <w:p w14:paraId="49EB43EC" w14:textId="77777777" w:rsidR="00C453E6" w:rsidRDefault="00C453E6">
      <w:pPr>
        <w:spacing w:after="0" w:line="240" w:lineRule="auto"/>
        <w:rPr>
          <w:rFonts w:ascii="Garamond" w:eastAsia="Garamond" w:hAnsi="Garamond" w:cs="Garamond"/>
        </w:rPr>
      </w:pPr>
    </w:p>
    <w:p w14:paraId="61997FA9" w14:textId="77777777" w:rsidR="00C453E6" w:rsidRDefault="00C618EC">
      <w:pPr>
        <w:spacing w:after="0" w:line="240" w:lineRule="auto"/>
        <w:rPr>
          <w:rFonts w:ascii="Garamond" w:eastAsia="Garamond" w:hAnsi="Garamond" w:cs="Garamond"/>
        </w:rPr>
      </w:pPr>
      <w:r>
        <w:rPr>
          <w:rFonts w:ascii="Garamond" w:eastAsia="Garamond" w:hAnsi="Garamond" w:cs="Garamond"/>
          <w:b/>
          <w:i/>
        </w:rPr>
        <w:t>5.2 NAIP Sampling</w:t>
      </w:r>
    </w:p>
    <w:p w14:paraId="58C368CF" w14:textId="33A57D8B" w:rsidR="00C453E6" w:rsidRDefault="00C618EC">
      <w:pPr>
        <w:spacing w:after="0" w:line="240" w:lineRule="auto"/>
        <w:rPr>
          <w:rFonts w:ascii="Garamond" w:eastAsia="Garamond" w:hAnsi="Garamond" w:cs="Garamond"/>
        </w:rPr>
      </w:pPr>
      <w:r>
        <w:rPr>
          <w:rFonts w:ascii="Garamond" w:eastAsia="Garamond" w:hAnsi="Garamond" w:cs="Garamond"/>
        </w:rPr>
        <w:t xml:space="preserve">NAIP imagery from 2005 does not include the </w:t>
      </w:r>
      <w:r w:rsidR="00A94414">
        <w:rPr>
          <w:rFonts w:ascii="Garamond" w:eastAsia="Garamond" w:hAnsi="Garamond" w:cs="Garamond"/>
        </w:rPr>
        <w:t xml:space="preserve">near infrared </w:t>
      </w:r>
      <w:r>
        <w:rPr>
          <w:rFonts w:ascii="Garamond" w:eastAsia="Garamond" w:hAnsi="Garamond" w:cs="Garamond"/>
        </w:rPr>
        <w:t xml:space="preserve">(NIR) band, which is necessary to create a false color image display to visually distinguish wild rice from other aquatic vegetation. Lower image quality resulted in a lower level of classification certainty when creating our ocularly sampled training data for 2005. Clear distinctions of wild rice and aquatic vegetation are not feasible without the NIR band. A filtering methodology was applied when modelling historical distribution to account for the inherent uncertainty of modelling different periods of time. </w:t>
      </w:r>
    </w:p>
    <w:p w14:paraId="5B98B50C" w14:textId="77777777" w:rsidR="00C453E6" w:rsidRDefault="00C453E6">
      <w:pPr>
        <w:spacing w:after="0" w:line="240" w:lineRule="auto"/>
        <w:rPr>
          <w:rFonts w:ascii="Garamond" w:eastAsia="Garamond" w:hAnsi="Garamond" w:cs="Garamond"/>
        </w:rPr>
      </w:pPr>
    </w:p>
    <w:p w14:paraId="0C668420" w14:textId="6ECE0127" w:rsidR="00C453E6" w:rsidRDefault="00C618EC">
      <w:pPr>
        <w:spacing w:after="0" w:line="240" w:lineRule="auto"/>
        <w:rPr>
          <w:rFonts w:ascii="Garamond" w:eastAsia="Garamond" w:hAnsi="Garamond" w:cs="Garamond"/>
        </w:rPr>
      </w:pPr>
      <w:r>
        <w:rPr>
          <w:rFonts w:ascii="Garamond" w:eastAsia="Garamond" w:hAnsi="Garamond" w:cs="Garamond"/>
        </w:rPr>
        <w:t xml:space="preserve">Our sampling process may be improved by using </w:t>
      </w:r>
      <w:r>
        <w:rPr>
          <w:rFonts w:ascii="Garamond" w:eastAsia="Garamond" w:hAnsi="Garamond" w:cs="Garamond"/>
          <w:i/>
        </w:rPr>
        <w:t xml:space="preserve">in situ </w:t>
      </w:r>
      <w:r>
        <w:rPr>
          <w:rFonts w:ascii="Garamond" w:eastAsia="Garamond" w:hAnsi="Garamond" w:cs="Garamond"/>
        </w:rPr>
        <w:t xml:space="preserve">field data collected specifically for remote sensing purposes. The team could not obtain field or expert validation of our ocularly sampled points, so some ocularly sampled points may have contained mixed or other aquatic vegetation. In this case, our maps may include the distribution of other species of aquatic vegetation. The team used SAR imagery masking to help combat this issue. Potential discrepancies between each individual sampler’s </w:t>
      </w:r>
      <w:r w:rsidR="00A94414">
        <w:rPr>
          <w:rFonts w:ascii="Garamond" w:eastAsia="Garamond" w:hAnsi="Garamond" w:cs="Garamond"/>
        </w:rPr>
        <w:t>assessments</w:t>
      </w:r>
      <w:r>
        <w:rPr>
          <w:rFonts w:ascii="Garamond" w:eastAsia="Garamond" w:hAnsi="Garamond" w:cs="Garamond"/>
        </w:rPr>
        <w:t xml:space="preserve"> may have introduced additional error.</w:t>
      </w:r>
    </w:p>
    <w:p w14:paraId="53E76F47" w14:textId="77777777" w:rsidR="00C453E6" w:rsidRDefault="00C618EC">
      <w:pPr>
        <w:pStyle w:val="Heading1"/>
        <w:rPr>
          <w:rFonts w:ascii="Garamond" w:eastAsia="Garamond" w:hAnsi="Garamond" w:cs="Garamond"/>
        </w:rPr>
      </w:pPr>
      <w:bookmarkStart w:id="6" w:name="_khb62wlxev1o" w:colFirst="0" w:colLast="0"/>
      <w:bookmarkEnd w:id="6"/>
      <w:r>
        <w:rPr>
          <w:rFonts w:ascii="Garamond" w:eastAsia="Garamond" w:hAnsi="Garamond" w:cs="Garamond"/>
        </w:rPr>
        <w:lastRenderedPageBreak/>
        <w:t>6. Conclusions</w:t>
      </w:r>
    </w:p>
    <w:p w14:paraId="70A4E4B6" w14:textId="77777777" w:rsidR="00C453E6" w:rsidRDefault="00C618EC">
      <w:pPr>
        <w:rPr>
          <w:rFonts w:ascii="Garamond" w:eastAsia="Garamond" w:hAnsi="Garamond" w:cs="Garamond"/>
        </w:rPr>
      </w:pPr>
      <w:r>
        <w:rPr>
          <w:rFonts w:ascii="Garamond" w:eastAsia="Garamond" w:hAnsi="Garamond" w:cs="Garamond"/>
        </w:rPr>
        <w:t xml:space="preserve">This study examined the feasibility of three research objectives: 1) utilizing NASA Earth Observations to detect crop wild relatives, 2) creating a binary presence/absence map of populations of </w:t>
      </w:r>
      <w:r>
        <w:rPr>
          <w:rFonts w:ascii="Garamond" w:eastAsia="Garamond" w:hAnsi="Garamond" w:cs="Garamond"/>
          <w:i/>
        </w:rPr>
        <w:t>Zizania palustris</w:t>
      </w:r>
      <w:r>
        <w:rPr>
          <w:rFonts w:ascii="Garamond" w:eastAsia="Garamond" w:hAnsi="Garamond" w:cs="Garamond"/>
        </w:rPr>
        <w:t xml:space="preserve"> L. in Minnesota and </w:t>
      </w:r>
      <w:r>
        <w:rPr>
          <w:rFonts w:ascii="Garamond" w:eastAsia="Garamond" w:hAnsi="Garamond" w:cs="Garamond"/>
          <w:i/>
        </w:rPr>
        <w:t>Zizania texana</w:t>
      </w:r>
      <w:r>
        <w:rPr>
          <w:rFonts w:ascii="Garamond" w:eastAsia="Garamond" w:hAnsi="Garamond" w:cs="Garamond"/>
        </w:rPr>
        <w:t xml:space="preserve"> in Texas, and 3) modelling the distribution of wild rice in 2005 and 2015. These efforts have provided insights into using Earth observations to detect crop wild relatives, and how our partners may utilize our methods in the future:</w:t>
      </w:r>
    </w:p>
    <w:p w14:paraId="00E705DE" w14:textId="77777777" w:rsidR="00C453E6" w:rsidRDefault="00C618EC">
      <w:pPr>
        <w:numPr>
          <w:ilvl w:val="0"/>
          <w:numId w:val="2"/>
        </w:numPr>
        <w:contextualSpacing/>
        <w:rPr>
          <w:rFonts w:ascii="Garamond" w:eastAsia="Garamond" w:hAnsi="Garamond" w:cs="Garamond"/>
        </w:rPr>
      </w:pPr>
      <w:r>
        <w:rPr>
          <w:rFonts w:ascii="Garamond" w:eastAsia="Garamond" w:hAnsi="Garamond" w:cs="Garamond"/>
        </w:rPr>
        <w:t xml:space="preserve">The team successfully modeled wild rice presence in Minnesota and Texas using Landsat 5, Landsat 8, and Sentinel-1 SAR. We incorporated both spectral and SAR data in our models, and obtained higher qualitative accuracy upon visual inspection after applying SAR and NLCD masks. </w:t>
      </w:r>
    </w:p>
    <w:p w14:paraId="39D8D0EB" w14:textId="77777777" w:rsidR="00C453E6" w:rsidRDefault="00C618EC">
      <w:pPr>
        <w:numPr>
          <w:ilvl w:val="0"/>
          <w:numId w:val="2"/>
        </w:numPr>
        <w:contextualSpacing/>
        <w:rPr>
          <w:rFonts w:ascii="Garamond" w:eastAsia="Garamond" w:hAnsi="Garamond" w:cs="Garamond"/>
        </w:rPr>
      </w:pPr>
      <w:r>
        <w:rPr>
          <w:rFonts w:ascii="Garamond" w:eastAsia="Garamond" w:hAnsi="Garamond" w:cs="Garamond"/>
        </w:rPr>
        <w:t>We modeled wild rice presence in a larger geographic region and in another geographic area, the state of Minnesota and the San Marcos River in Texas respectively. Our model for the state of Minnesota in 2015 performed better than our model for a single scene in Minnesota. The 2016 Texas model was able to predict wild rice presence along areas of the river previously recorded as containing wild rice.</w:t>
      </w:r>
    </w:p>
    <w:p w14:paraId="4DD394D9" w14:textId="77777777" w:rsidR="00C453E6" w:rsidRDefault="00C618EC">
      <w:pPr>
        <w:numPr>
          <w:ilvl w:val="0"/>
          <w:numId w:val="2"/>
        </w:numPr>
        <w:contextualSpacing/>
        <w:rPr>
          <w:rFonts w:ascii="Garamond" w:eastAsia="Garamond" w:hAnsi="Garamond" w:cs="Garamond"/>
        </w:rPr>
      </w:pPr>
      <w:r>
        <w:rPr>
          <w:rFonts w:ascii="Garamond" w:eastAsia="Garamond" w:hAnsi="Garamond" w:cs="Garamond"/>
        </w:rPr>
        <w:t xml:space="preserve">We investigated and established a methodology for predicting historic presence of crop wild relatives using a filtering method. </w:t>
      </w:r>
    </w:p>
    <w:p w14:paraId="49022717" w14:textId="700F3631" w:rsidR="00C453E6" w:rsidRDefault="00C618EC">
      <w:pPr>
        <w:numPr>
          <w:ilvl w:val="0"/>
          <w:numId w:val="2"/>
        </w:numPr>
        <w:contextualSpacing/>
        <w:rPr>
          <w:rFonts w:ascii="Garamond" w:eastAsia="Garamond" w:hAnsi="Garamond" w:cs="Garamond"/>
        </w:rPr>
      </w:pPr>
      <w:r>
        <w:rPr>
          <w:rFonts w:ascii="Garamond" w:eastAsia="Garamond" w:hAnsi="Garamond" w:cs="Garamond"/>
        </w:rPr>
        <w:t xml:space="preserve">The use of Sentinel-1 SAR as a predictor improved model accuracy and the application of SAR variance mask improved the spatial accuracy of the model results. Thus, we recommend the use of SAR in conjunction with spectral imagery in future studies to detect crop wild relatives. </w:t>
      </w:r>
    </w:p>
    <w:p w14:paraId="72A28A86" w14:textId="77777777" w:rsidR="005D7065" w:rsidRDefault="005D7065" w:rsidP="00F13884">
      <w:pPr>
        <w:ind w:left="720"/>
        <w:contextualSpacing/>
        <w:rPr>
          <w:rFonts w:ascii="Garamond" w:eastAsia="Garamond" w:hAnsi="Garamond" w:cs="Garamond"/>
        </w:rPr>
      </w:pPr>
    </w:p>
    <w:p w14:paraId="60A92978" w14:textId="77777777" w:rsidR="00C453E6" w:rsidRDefault="00C618EC">
      <w:pPr>
        <w:rPr>
          <w:rFonts w:ascii="Garamond" w:eastAsia="Garamond" w:hAnsi="Garamond" w:cs="Garamond"/>
        </w:rPr>
      </w:pPr>
      <w:r>
        <w:rPr>
          <w:rFonts w:ascii="Garamond" w:eastAsia="Garamond" w:hAnsi="Garamond" w:cs="Garamond"/>
        </w:rPr>
        <w:t>In summary, our partners at USDA can use our results and methodologies to inform future analyses of wild rice locations and spatial distributions. Our products will also aid in mapping other crop wild relatives using remotely sensed data.</w:t>
      </w:r>
    </w:p>
    <w:p w14:paraId="54A8C4EC" w14:textId="77777777" w:rsidR="00C453E6" w:rsidRDefault="00C618EC">
      <w:pPr>
        <w:pStyle w:val="Heading1"/>
        <w:rPr>
          <w:rFonts w:ascii="Garamond" w:eastAsia="Garamond" w:hAnsi="Garamond" w:cs="Garamond"/>
        </w:rPr>
      </w:pPr>
      <w:bookmarkStart w:id="7" w:name="_3dy6vkm" w:colFirst="0" w:colLast="0"/>
      <w:bookmarkEnd w:id="7"/>
      <w:r>
        <w:rPr>
          <w:rFonts w:ascii="Garamond" w:eastAsia="Garamond" w:hAnsi="Garamond" w:cs="Garamond"/>
        </w:rPr>
        <w:t>6. Acknowledgments</w:t>
      </w:r>
    </w:p>
    <w:p w14:paraId="699773E3" w14:textId="129EEDEA" w:rsidR="00C453E6" w:rsidRDefault="00C618EC">
      <w:pPr>
        <w:spacing w:after="0" w:line="240" w:lineRule="auto"/>
        <w:rPr>
          <w:rFonts w:ascii="Garamond" w:eastAsia="Garamond" w:hAnsi="Garamond" w:cs="Garamond"/>
        </w:rPr>
      </w:pPr>
      <w:r>
        <w:rPr>
          <w:rFonts w:ascii="Garamond" w:eastAsia="Garamond" w:hAnsi="Garamond" w:cs="Garamond"/>
        </w:rPr>
        <w:t>Dr. Paul Evangelista (Colorado State University, Natural Resource Ecology Laboratory</w:t>
      </w:r>
      <w:r w:rsidR="00F25688">
        <w:rPr>
          <w:rFonts w:ascii="Garamond" w:eastAsia="Garamond" w:hAnsi="Garamond" w:cs="Garamond"/>
        </w:rPr>
        <w:t xml:space="preserve">) </w:t>
      </w:r>
      <w:r>
        <w:rPr>
          <w:rFonts w:ascii="Garamond" w:eastAsia="Garamond" w:hAnsi="Garamond" w:cs="Garamond"/>
        </w:rPr>
        <w:br/>
        <w:t>Dr. Amanda West (Colorado State University, Natural Resource Ecology Laboratory)</w:t>
      </w:r>
    </w:p>
    <w:p w14:paraId="7245C9B7" w14:textId="77777777" w:rsidR="00C453E6" w:rsidRDefault="00C618EC">
      <w:pPr>
        <w:spacing w:after="0" w:line="240" w:lineRule="auto"/>
        <w:rPr>
          <w:rFonts w:ascii="Garamond" w:eastAsia="Garamond" w:hAnsi="Garamond" w:cs="Garamond"/>
        </w:rPr>
      </w:pPr>
      <w:r>
        <w:rPr>
          <w:rFonts w:ascii="Garamond" w:eastAsia="Garamond" w:hAnsi="Garamond" w:cs="Garamond"/>
        </w:rPr>
        <w:t>Dr. Catherine Jarnevich (US Geological Survey)</w:t>
      </w:r>
      <w:r>
        <w:rPr>
          <w:rFonts w:ascii="Garamond" w:eastAsia="Garamond" w:hAnsi="Garamond" w:cs="Garamond"/>
        </w:rPr>
        <w:br/>
        <w:t>Nicholas Young (Colorado State University, Natural Resource Ecology Laboratory)</w:t>
      </w:r>
      <w:r>
        <w:rPr>
          <w:rFonts w:ascii="Garamond" w:eastAsia="Garamond" w:hAnsi="Garamond" w:cs="Garamond"/>
        </w:rPr>
        <w:br/>
        <w:t>Tony Vorster (Colorado State University, Natural Resource Ecology Laboratory)</w:t>
      </w:r>
      <w:r>
        <w:rPr>
          <w:rFonts w:ascii="Garamond" w:eastAsia="Garamond" w:hAnsi="Garamond" w:cs="Garamond"/>
        </w:rPr>
        <w:br/>
        <w:t>Brian Woodward (Colorado State University, Natural Resource Ecology Laboratory)</w:t>
      </w:r>
    </w:p>
    <w:p w14:paraId="7A587427" w14:textId="77777777" w:rsidR="00C453E6" w:rsidRDefault="00C618EC">
      <w:pPr>
        <w:spacing w:after="0" w:line="240" w:lineRule="auto"/>
        <w:rPr>
          <w:rFonts w:ascii="Garamond" w:eastAsia="Garamond" w:hAnsi="Garamond" w:cs="Garamond"/>
        </w:rPr>
      </w:pPr>
      <w:r>
        <w:rPr>
          <w:rFonts w:ascii="Garamond" w:eastAsia="Garamond" w:hAnsi="Garamond" w:cs="Garamond"/>
        </w:rPr>
        <w:t>Dr. Colin Khoury (US Department of Agriculture, Agricultural Research Service)</w:t>
      </w:r>
    </w:p>
    <w:p w14:paraId="2E6CF3FB" w14:textId="77777777" w:rsidR="00C453E6" w:rsidRDefault="00C453E6">
      <w:pPr>
        <w:spacing w:after="0" w:line="240" w:lineRule="auto"/>
        <w:rPr>
          <w:rFonts w:ascii="Garamond" w:eastAsia="Garamond" w:hAnsi="Garamond" w:cs="Garamond"/>
        </w:rPr>
      </w:pPr>
    </w:p>
    <w:p w14:paraId="24D8A8BF" w14:textId="77777777" w:rsidR="00C453E6" w:rsidRDefault="00C618EC">
      <w:pPr>
        <w:spacing w:after="0" w:line="240" w:lineRule="auto"/>
        <w:rPr>
          <w:rFonts w:ascii="Garamond" w:eastAsia="Garamond" w:hAnsi="Garamond" w:cs="Garamond"/>
        </w:rPr>
      </w:pPr>
      <w:r>
        <w:rPr>
          <w:rFonts w:ascii="Garamond" w:eastAsia="Garamond" w:hAnsi="Garamond" w:cs="Garamond"/>
        </w:rPr>
        <w:t xml:space="preserve">This material contains modified Copernicus Sentinel data (2016), processed by ESA. </w:t>
      </w:r>
    </w:p>
    <w:p w14:paraId="26CE6295" w14:textId="77777777" w:rsidR="00C453E6" w:rsidRDefault="00C453E6">
      <w:pPr>
        <w:spacing w:after="0" w:line="240" w:lineRule="auto"/>
        <w:rPr>
          <w:rFonts w:ascii="Garamond" w:eastAsia="Garamond" w:hAnsi="Garamond" w:cs="Garamond"/>
        </w:rPr>
      </w:pPr>
    </w:p>
    <w:p w14:paraId="56A8B4A3" w14:textId="77777777" w:rsidR="00C453E6" w:rsidRDefault="00C618EC">
      <w:pPr>
        <w:spacing w:after="0" w:line="240" w:lineRule="auto"/>
        <w:rPr>
          <w:rFonts w:ascii="Garamond" w:eastAsia="Garamond" w:hAnsi="Garamond" w:cs="Garamond"/>
        </w:rPr>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2126A822" w14:textId="77777777" w:rsidR="00C453E6" w:rsidRDefault="00C453E6">
      <w:pPr>
        <w:spacing w:after="0" w:line="240" w:lineRule="auto"/>
        <w:rPr>
          <w:rFonts w:ascii="Garamond" w:eastAsia="Garamond" w:hAnsi="Garamond" w:cs="Garamond"/>
        </w:rPr>
      </w:pPr>
    </w:p>
    <w:p w14:paraId="630CEECD" w14:textId="77777777" w:rsidR="00C453E6" w:rsidRDefault="00C618EC">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 and cooperative agreement NNX14AB60A.</w:t>
      </w:r>
    </w:p>
    <w:p w14:paraId="02320F22" w14:textId="77777777" w:rsidR="00C453E6" w:rsidRDefault="00C618EC">
      <w:pPr>
        <w:pStyle w:val="Heading1"/>
        <w:spacing w:line="240" w:lineRule="auto"/>
        <w:rPr>
          <w:rFonts w:ascii="Garamond" w:eastAsia="Garamond" w:hAnsi="Garamond" w:cs="Garamond"/>
        </w:rPr>
      </w:pPr>
      <w:bookmarkStart w:id="8" w:name="_1t3h5sf" w:colFirst="0" w:colLast="0"/>
      <w:bookmarkEnd w:id="8"/>
      <w:r>
        <w:rPr>
          <w:rFonts w:ascii="Garamond" w:eastAsia="Garamond" w:hAnsi="Garamond" w:cs="Garamond"/>
        </w:rPr>
        <w:t>7. Glossary</w:t>
      </w:r>
    </w:p>
    <w:p w14:paraId="557B4AF7" w14:textId="77777777" w:rsidR="00C453E6" w:rsidRDefault="00C618EC">
      <w:pPr>
        <w:spacing w:after="0" w:line="240" w:lineRule="auto"/>
        <w:rPr>
          <w:rFonts w:ascii="Garamond" w:eastAsia="Garamond" w:hAnsi="Garamond" w:cs="Garamond"/>
        </w:rPr>
      </w:pPr>
      <w:r>
        <w:rPr>
          <w:rFonts w:ascii="Garamond" w:eastAsia="Garamond" w:hAnsi="Garamond" w:cs="Garamond"/>
          <w:b/>
        </w:rPr>
        <w:t>API</w:t>
      </w:r>
      <w:r>
        <w:rPr>
          <w:rFonts w:ascii="Garamond" w:eastAsia="Garamond" w:hAnsi="Garamond" w:cs="Garamond"/>
        </w:rPr>
        <w:t xml:space="preserve"> – Application programming interface</w:t>
      </w:r>
    </w:p>
    <w:p w14:paraId="75F7C7BC" w14:textId="77777777" w:rsidR="00C453E6" w:rsidRDefault="00C618EC">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14:paraId="3DB67E9E" w14:textId="77777777" w:rsidR="00C453E6" w:rsidRDefault="00C618EC">
      <w:pPr>
        <w:spacing w:after="0" w:line="240" w:lineRule="auto"/>
        <w:rPr>
          <w:rFonts w:ascii="Garamond" w:eastAsia="Garamond" w:hAnsi="Garamond" w:cs="Garamond"/>
        </w:rPr>
      </w:pPr>
      <w:r>
        <w:rPr>
          <w:rFonts w:ascii="Garamond" w:eastAsia="Garamond" w:hAnsi="Garamond" w:cs="Garamond"/>
          <w:b/>
        </w:rPr>
        <w:t>ESA</w:t>
      </w:r>
      <w:r>
        <w:rPr>
          <w:rFonts w:ascii="Garamond" w:eastAsia="Garamond" w:hAnsi="Garamond" w:cs="Garamond"/>
        </w:rPr>
        <w:t xml:space="preserve"> – European Space Agency</w:t>
      </w:r>
    </w:p>
    <w:p w14:paraId="1D244F0A" w14:textId="4DA440D5" w:rsidR="00C453E6" w:rsidRDefault="00C618EC">
      <w:pPr>
        <w:spacing w:after="0" w:line="240" w:lineRule="auto"/>
        <w:rPr>
          <w:rFonts w:ascii="Garamond" w:eastAsia="Garamond" w:hAnsi="Garamond" w:cs="Garamond"/>
        </w:rPr>
      </w:pPr>
      <w:r>
        <w:rPr>
          <w:rFonts w:ascii="Garamond" w:eastAsia="Garamond" w:hAnsi="Garamond" w:cs="Garamond"/>
          <w:b/>
        </w:rPr>
        <w:lastRenderedPageBreak/>
        <w:t>ESRI ArcGIS</w:t>
      </w:r>
      <w:r>
        <w:rPr>
          <w:rFonts w:ascii="Garamond" w:eastAsia="Garamond" w:hAnsi="Garamond" w:cs="Garamond"/>
        </w:rPr>
        <w:t xml:space="preserve"> </w:t>
      </w:r>
      <w:r w:rsidR="00F13884">
        <w:rPr>
          <w:rFonts w:ascii="Garamond" w:eastAsia="Garamond" w:hAnsi="Garamond" w:cs="Garamond"/>
        </w:rPr>
        <w:t>–</w:t>
      </w:r>
      <w:r>
        <w:rPr>
          <w:rFonts w:ascii="Garamond" w:eastAsia="Garamond" w:hAnsi="Garamond" w:cs="Garamond"/>
        </w:rPr>
        <w:t xml:space="preserve"> Environmental Systems Research Institute platform for image processing, data analysis, map creation, and end product generation</w:t>
      </w:r>
    </w:p>
    <w:p w14:paraId="14F8EBBB" w14:textId="77777777" w:rsidR="00C453E6" w:rsidRDefault="00C618EC">
      <w:pPr>
        <w:spacing w:after="0" w:line="240" w:lineRule="auto"/>
        <w:rPr>
          <w:rFonts w:ascii="Garamond" w:eastAsia="Garamond" w:hAnsi="Garamond" w:cs="Garamond"/>
        </w:rPr>
      </w:pPr>
      <w:r>
        <w:rPr>
          <w:rFonts w:ascii="Garamond" w:eastAsia="Garamond" w:hAnsi="Garamond" w:cs="Garamond"/>
          <w:b/>
        </w:rPr>
        <w:t xml:space="preserve">GEE </w:t>
      </w:r>
      <w:r>
        <w:rPr>
          <w:rFonts w:ascii="Garamond" w:eastAsia="Garamond" w:hAnsi="Garamond" w:cs="Garamond"/>
        </w:rPr>
        <w:t>– Google Earth Engine API, free software used for large scale image analysis and data acquisition</w:t>
      </w:r>
    </w:p>
    <w:p w14:paraId="2C782825" w14:textId="77777777" w:rsidR="00C453E6" w:rsidRDefault="00C618EC">
      <w:pPr>
        <w:spacing w:after="0" w:line="240" w:lineRule="auto"/>
        <w:rPr>
          <w:rFonts w:ascii="Garamond" w:eastAsia="Garamond" w:hAnsi="Garamond" w:cs="Garamond"/>
        </w:rPr>
      </w:pPr>
      <w:r>
        <w:rPr>
          <w:rFonts w:ascii="Garamond" w:eastAsia="Garamond" w:hAnsi="Garamond" w:cs="Garamond"/>
          <w:b/>
        </w:rPr>
        <w:t>Landsat</w:t>
      </w:r>
      <w:r>
        <w:rPr>
          <w:rFonts w:ascii="Garamond" w:eastAsia="Garamond" w:hAnsi="Garamond" w:cs="Garamond"/>
        </w:rPr>
        <w:t xml:space="preserve"> – A series of Earth-observing satellites which offers the longest continuous space-based record of Earth’s land cover</w:t>
      </w:r>
    </w:p>
    <w:p w14:paraId="18A8EAA9" w14:textId="77777777" w:rsidR="00C453E6" w:rsidRDefault="00C618EC">
      <w:pPr>
        <w:spacing w:after="0" w:line="240" w:lineRule="auto"/>
        <w:rPr>
          <w:rFonts w:ascii="Garamond" w:eastAsia="Garamond" w:hAnsi="Garamond" w:cs="Garamond"/>
        </w:rPr>
      </w:pPr>
      <w:r>
        <w:rPr>
          <w:rFonts w:ascii="Garamond" w:eastAsia="Garamond" w:hAnsi="Garamond" w:cs="Garamond"/>
          <w:b/>
        </w:rPr>
        <w:t>NAIP</w:t>
      </w:r>
      <w:r>
        <w:rPr>
          <w:rFonts w:ascii="Garamond" w:eastAsia="Garamond" w:hAnsi="Garamond" w:cs="Garamond"/>
        </w:rPr>
        <w:t xml:space="preserve"> – National Agricultural Imagery Product, one meter resolution aerial imagery collected during the agricultural growing season in the continental United States</w:t>
      </w:r>
    </w:p>
    <w:p w14:paraId="233F195B" w14:textId="77777777" w:rsidR="00C453E6" w:rsidRDefault="00C618EC">
      <w:pPr>
        <w:spacing w:after="0" w:line="240" w:lineRule="auto"/>
        <w:rPr>
          <w:rFonts w:ascii="Garamond" w:eastAsia="Garamond" w:hAnsi="Garamond" w:cs="Garamond"/>
        </w:rPr>
      </w:pPr>
      <w:r>
        <w:rPr>
          <w:rFonts w:ascii="Garamond" w:eastAsia="Garamond" w:hAnsi="Garamond" w:cs="Garamond"/>
          <w:b/>
        </w:rPr>
        <w:t>NDMI</w:t>
      </w:r>
      <w:r>
        <w:rPr>
          <w:rFonts w:ascii="Garamond" w:eastAsia="Garamond" w:hAnsi="Garamond" w:cs="Garamond"/>
        </w:rPr>
        <w:t xml:space="preserve"> – Normalized Difference Moisture Index</w:t>
      </w:r>
    </w:p>
    <w:p w14:paraId="46BC883B" w14:textId="77777777" w:rsidR="00C453E6" w:rsidRDefault="00C618EC">
      <w:pPr>
        <w:spacing w:after="0" w:line="240" w:lineRule="auto"/>
        <w:rPr>
          <w:rFonts w:ascii="Garamond" w:eastAsia="Garamond" w:hAnsi="Garamond" w:cs="Garamond"/>
        </w:rPr>
      </w:pPr>
      <w:r>
        <w:rPr>
          <w:rFonts w:ascii="Garamond" w:eastAsia="Garamond" w:hAnsi="Garamond" w:cs="Garamond"/>
          <w:b/>
        </w:rPr>
        <w:t>NDVI</w:t>
      </w:r>
      <w:r>
        <w:rPr>
          <w:rFonts w:ascii="Garamond" w:eastAsia="Garamond" w:hAnsi="Garamond" w:cs="Garamond"/>
        </w:rPr>
        <w:t xml:space="preserve"> – Normalized Difference Vegetation Index</w:t>
      </w:r>
    </w:p>
    <w:p w14:paraId="49C326E9" w14:textId="77777777" w:rsidR="00C453E6" w:rsidRDefault="00C618EC">
      <w:pPr>
        <w:spacing w:after="0" w:line="240" w:lineRule="auto"/>
        <w:rPr>
          <w:rFonts w:ascii="Garamond" w:eastAsia="Garamond" w:hAnsi="Garamond" w:cs="Garamond"/>
        </w:rPr>
      </w:pPr>
      <w:r>
        <w:rPr>
          <w:rFonts w:ascii="Garamond" w:eastAsia="Garamond" w:hAnsi="Garamond" w:cs="Garamond"/>
          <w:b/>
        </w:rPr>
        <w:t>NIR</w:t>
      </w:r>
      <w:r>
        <w:rPr>
          <w:rFonts w:ascii="Garamond" w:eastAsia="Garamond" w:hAnsi="Garamond" w:cs="Garamond"/>
        </w:rPr>
        <w:t xml:space="preserve"> – Near infrared</w:t>
      </w:r>
    </w:p>
    <w:p w14:paraId="5EB88C90" w14:textId="77777777" w:rsidR="00C453E6" w:rsidRDefault="00C618EC">
      <w:pPr>
        <w:spacing w:after="0" w:line="240" w:lineRule="auto"/>
        <w:rPr>
          <w:rFonts w:ascii="Garamond" w:eastAsia="Garamond" w:hAnsi="Garamond" w:cs="Garamond"/>
        </w:rPr>
      </w:pPr>
      <w:r>
        <w:rPr>
          <w:rFonts w:ascii="Garamond" w:eastAsia="Garamond" w:hAnsi="Garamond" w:cs="Garamond"/>
          <w:b/>
        </w:rPr>
        <w:t>NLCD</w:t>
      </w:r>
      <w:r>
        <w:rPr>
          <w:rFonts w:ascii="Garamond" w:eastAsia="Garamond" w:hAnsi="Garamond" w:cs="Garamond"/>
        </w:rPr>
        <w:t xml:space="preserve"> – National Land Cover Database, a comprehensive land cover product from the Multiresolution Land Characteristics Consortium derived from decadal Landsat imagery and other supplemental datasets</w:t>
      </w:r>
    </w:p>
    <w:p w14:paraId="68F55AEF" w14:textId="77777777" w:rsidR="00C453E6" w:rsidRDefault="00C618EC">
      <w:pPr>
        <w:spacing w:after="0" w:line="240" w:lineRule="auto"/>
        <w:rPr>
          <w:rFonts w:ascii="Garamond" w:eastAsia="Garamond" w:hAnsi="Garamond" w:cs="Garamond"/>
        </w:rPr>
      </w:pPr>
      <w:r>
        <w:rPr>
          <w:rFonts w:ascii="Garamond" w:eastAsia="Garamond" w:hAnsi="Garamond" w:cs="Garamond"/>
          <w:b/>
        </w:rPr>
        <w:t>NNI</w:t>
      </w:r>
      <w:r>
        <w:rPr>
          <w:rFonts w:ascii="Garamond" w:eastAsia="Garamond" w:hAnsi="Garamond" w:cs="Garamond"/>
        </w:rPr>
        <w:t xml:space="preserve"> – Narrow near infrared</w:t>
      </w:r>
    </w:p>
    <w:p w14:paraId="27AE6EDF" w14:textId="77777777" w:rsidR="00C453E6" w:rsidRDefault="00C618EC">
      <w:pPr>
        <w:spacing w:after="0" w:line="240" w:lineRule="auto"/>
        <w:rPr>
          <w:rFonts w:ascii="Garamond" w:eastAsia="Garamond" w:hAnsi="Garamond" w:cs="Garamond"/>
        </w:rPr>
      </w:pPr>
      <w:r>
        <w:rPr>
          <w:rFonts w:ascii="Garamond" w:eastAsia="Garamond" w:hAnsi="Garamond" w:cs="Garamond"/>
          <w:b/>
        </w:rPr>
        <w:t>OLI</w:t>
      </w:r>
      <w:r>
        <w:rPr>
          <w:rFonts w:ascii="Garamond" w:eastAsia="Garamond" w:hAnsi="Garamond" w:cs="Garamond"/>
        </w:rPr>
        <w:t xml:space="preserve"> – Operational Land Imager</w:t>
      </w:r>
    </w:p>
    <w:p w14:paraId="69E03800" w14:textId="77777777" w:rsidR="00C453E6" w:rsidRDefault="00C618EC">
      <w:pPr>
        <w:spacing w:after="0" w:line="240" w:lineRule="auto"/>
        <w:rPr>
          <w:rFonts w:ascii="Garamond" w:eastAsia="Garamond" w:hAnsi="Garamond" w:cs="Garamond"/>
        </w:rPr>
      </w:pPr>
      <w:r>
        <w:rPr>
          <w:rFonts w:ascii="Garamond" w:eastAsia="Garamond" w:hAnsi="Garamond" w:cs="Garamond"/>
          <w:b/>
        </w:rPr>
        <w:t xml:space="preserve">Quadrat </w:t>
      </w:r>
      <w:r>
        <w:rPr>
          <w:rFonts w:ascii="Garamond" w:eastAsia="Garamond" w:hAnsi="Garamond" w:cs="Garamond"/>
        </w:rPr>
        <w:t>– A square plot used to isolate a standard unit of area for study</w:t>
      </w:r>
    </w:p>
    <w:p w14:paraId="59D153C8" w14:textId="77777777" w:rsidR="00C453E6" w:rsidRDefault="00C618EC">
      <w:pPr>
        <w:spacing w:after="0" w:line="240" w:lineRule="auto"/>
        <w:rPr>
          <w:rFonts w:ascii="Garamond" w:eastAsia="Garamond" w:hAnsi="Garamond" w:cs="Garamond"/>
        </w:rPr>
      </w:pPr>
      <w:r>
        <w:rPr>
          <w:rFonts w:ascii="Garamond" w:eastAsia="Garamond" w:hAnsi="Garamond" w:cs="Garamond"/>
          <w:b/>
        </w:rPr>
        <w:t xml:space="preserve">R </w:t>
      </w:r>
      <w:r>
        <w:rPr>
          <w:rFonts w:ascii="Garamond" w:eastAsia="Garamond" w:hAnsi="Garamond" w:cs="Garamond"/>
        </w:rPr>
        <w:t>– Open source software language and environment for statistical modelling, used for index calculations</w:t>
      </w:r>
    </w:p>
    <w:p w14:paraId="4E87FC31" w14:textId="77777777" w:rsidR="00C453E6" w:rsidRDefault="00C618EC">
      <w:pPr>
        <w:spacing w:after="0"/>
        <w:rPr>
          <w:rFonts w:ascii="Garamond" w:eastAsia="Garamond" w:hAnsi="Garamond" w:cs="Garamond"/>
        </w:rPr>
      </w:pPr>
      <w:r>
        <w:rPr>
          <w:rFonts w:ascii="Garamond" w:eastAsia="Garamond" w:hAnsi="Garamond" w:cs="Garamond"/>
          <w:b/>
        </w:rPr>
        <w:t>Random forest</w:t>
      </w:r>
      <w:r>
        <w:rPr>
          <w:rFonts w:ascii="Garamond" w:eastAsia="Garamond" w:hAnsi="Garamond" w:cs="Garamond"/>
        </w:rPr>
        <w:t xml:space="preserve"> – A classification modelling method trained using decision trees to guide analysis and prediction patterns of a large dataset </w:t>
      </w:r>
    </w:p>
    <w:p w14:paraId="51E2CA27" w14:textId="77777777" w:rsidR="00C453E6" w:rsidRDefault="00C618EC">
      <w:pPr>
        <w:spacing w:after="0" w:line="240" w:lineRule="auto"/>
        <w:rPr>
          <w:rFonts w:ascii="Garamond" w:eastAsia="Garamond" w:hAnsi="Garamond" w:cs="Garamond"/>
        </w:rPr>
      </w:pPr>
      <w:r>
        <w:rPr>
          <w:rFonts w:ascii="Garamond" w:eastAsia="Garamond" w:hAnsi="Garamond" w:cs="Garamond"/>
          <w:b/>
        </w:rPr>
        <w:t>SAR GRD</w:t>
      </w:r>
      <w:r>
        <w:rPr>
          <w:rFonts w:ascii="Garamond" w:eastAsia="Garamond" w:hAnsi="Garamond" w:cs="Garamond"/>
        </w:rPr>
        <w:t xml:space="preserve"> – Synthetic Aperture Radar, Ground Range Detected</w:t>
      </w:r>
    </w:p>
    <w:p w14:paraId="047218A8" w14:textId="77777777" w:rsidR="00C453E6" w:rsidRDefault="00C618EC">
      <w:pPr>
        <w:spacing w:after="0" w:line="240" w:lineRule="auto"/>
        <w:rPr>
          <w:rFonts w:ascii="Garamond" w:eastAsia="Garamond" w:hAnsi="Garamond" w:cs="Garamond"/>
        </w:rPr>
      </w:pPr>
      <w:r>
        <w:rPr>
          <w:rFonts w:ascii="Garamond" w:eastAsia="Garamond" w:hAnsi="Garamond" w:cs="Garamond"/>
          <w:b/>
        </w:rPr>
        <w:t>Sentinel-1</w:t>
      </w:r>
      <w:r>
        <w:rPr>
          <w:rFonts w:ascii="Garamond" w:eastAsia="Garamond" w:hAnsi="Garamond" w:cs="Garamond"/>
        </w:rPr>
        <w:t xml:space="preserve"> – A two-satellite constellation with the objective of Land and Ocean monitoring from the European Space Agency</w:t>
      </w:r>
    </w:p>
    <w:p w14:paraId="28289A62" w14:textId="77777777" w:rsidR="00C453E6" w:rsidRDefault="00C618EC">
      <w:pPr>
        <w:spacing w:after="0" w:line="240" w:lineRule="auto"/>
        <w:rPr>
          <w:rFonts w:ascii="Garamond" w:eastAsia="Garamond" w:hAnsi="Garamond" w:cs="Garamond"/>
        </w:rPr>
      </w:pPr>
      <w:r>
        <w:rPr>
          <w:rFonts w:ascii="Garamond" w:eastAsia="Garamond" w:hAnsi="Garamond" w:cs="Garamond"/>
          <w:b/>
        </w:rPr>
        <w:t>SRTM</w:t>
      </w:r>
      <w:r>
        <w:rPr>
          <w:rFonts w:ascii="Garamond" w:eastAsia="Garamond" w:hAnsi="Garamond" w:cs="Garamond"/>
        </w:rPr>
        <w:t xml:space="preserve"> – Shuttle Radar Topography Mission</w:t>
      </w:r>
    </w:p>
    <w:p w14:paraId="38B761AB" w14:textId="314D0270" w:rsidR="00C453E6" w:rsidRDefault="00C618EC">
      <w:pPr>
        <w:spacing w:after="0" w:line="240" w:lineRule="auto"/>
        <w:rPr>
          <w:rFonts w:ascii="Garamond" w:eastAsia="Garamond" w:hAnsi="Garamond" w:cs="Garamond"/>
        </w:rPr>
      </w:pPr>
      <w:r>
        <w:rPr>
          <w:rFonts w:ascii="Garamond" w:eastAsia="Garamond" w:hAnsi="Garamond" w:cs="Garamond"/>
          <w:b/>
        </w:rPr>
        <w:t>Surface reflectance</w:t>
      </w:r>
      <w:r>
        <w:rPr>
          <w:rFonts w:ascii="Garamond" w:eastAsia="Garamond" w:hAnsi="Garamond" w:cs="Garamond"/>
        </w:rPr>
        <w:t xml:space="preserve"> </w:t>
      </w:r>
      <w:r w:rsidR="00F13884">
        <w:rPr>
          <w:rFonts w:ascii="Garamond" w:eastAsia="Garamond" w:hAnsi="Garamond" w:cs="Garamond"/>
        </w:rPr>
        <w:t>–</w:t>
      </w:r>
      <w:r>
        <w:rPr>
          <w:rFonts w:ascii="Garamond" w:eastAsia="Garamond" w:hAnsi="Garamond" w:cs="Garamond"/>
        </w:rPr>
        <w:t xml:space="preserve"> The fraction of incoming solar radiation which is reflected from the surface of the Earth </w:t>
      </w:r>
    </w:p>
    <w:p w14:paraId="6E2A9C35" w14:textId="77777777" w:rsidR="00C453E6" w:rsidRDefault="00C618EC">
      <w:pPr>
        <w:spacing w:after="0" w:line="240" w:lineRule="auto"/>
        <w:rPr>
          <w:rFonts w:ascii="Garamond" w:eastAsia="Garamond" w:hAnsi="Garamond" w:cs="Garamond"/>
        </w:rPr>
      </w:pPr>
      <w:r>
        <w:rPr>
          <w:rFonts w:ascii="Garamond" w:eastAsia="Garamond" w:hAnsi="Garamond" w:cs="Garamond"/>
          <w:b/>
        </w:rPr>
        <w:t>SWIR</w:t>
      </w:r>
      <w:r>
        <w:rPr>
          <w:rFonts w:ascii="Garamond" w:eastAsia="Garamond" w:hAnsi="Garamond" w:cs="Garamond"/>
        </w:rPr>
        <w:t xml:space="preserve"> – Short wave infrared spectral range</w:t>
      </w:r>
    </w:p>
    <w:p w14:paraId="73B79B35" w14:textId="77777777" w:rsidR="00C453E6" w:rsidRDefault="00C618EC">
      <w:pPr>
        <w:spacing w:after="0" w:line="240" w:lineRule="auto"/>
        <w:rPr>
          <w:rFonts w:ascii="Garamond" w:eastAsia="Garamond" w:hAnsi="Garamond" w:cs="Garamond"/>
        </w:rPr>
      </w:pPr>
      <w:r>
        <w:rPr>
          <w:rFonts w:ascii="Garamond" w:eastAsia="Garamond" w:hAnsi="Garamond" w:cs="Garamond"/>
          <w:b/>
        </w:rPr>
        <w:t>TCB</w:t>
      </w:r>
      <w:r>
        <w:rPr>
          <w:rFonts w:ascii="Garamond" w:eastAsia="Garamond" w:hAnsi="Garamond" w:cs="Garamond"/>
        </w:rPr>
        <w:t xml:space="preserve"> – Tasseled cap brightness</w:t>
      </w:r>
    </w:p>
    <w:p w14:paraId="65CA2721" w14:textId="77777777" w:rsidR="00C453E6" w:rsidRDefault="00C618EC">
      <w:pPr>
        <w:spacing w:after="0" w:line="240" w:lineRule="auto"/>
        <w:rPr>
          <w:rFonts w:ascii="Garamond" w:eastAsia="Garamond" w:hAnsi="Garamond" w:cs="Garamond"/>
        </w:rPr>
      </w:pPr>
      <w:r>
        <w:rPr>
          <w:rFonts w:ascii="Garamond" w:eastAsia="Garamond" w:hAnsi="Garamond" w:cs="Garamond"/>
          <w:b/>
        </w:rPr>
        <w:t>TCG</w:t>
      </w:r>
      <w:r>
        <w:rPr>
          <w:rFonts w:ascii="Garamond" w:eastAsia="Garamond" w:hAnsi="Garamond" w:cs="Garamond"/>
        </w:rPr>
        <w:t xml:space="preserve"> – Tasseled cap greenness </w:t>
      </w:r>
    </w:p>
    <w:p w14:paraId="174C05F7" w14:textId="77777777" w:rsidR="00C453E6" w:rsidRDefault="00C618EC">
      <w:pPr>
        <w:spacing w:after="0" w:line="240" w:lineRule="auto"/>
        <w:rPr>
          <w:rFonts w:ascii="Garamond" w:eastAsia="Garamond" w:hAnsi="Garamond" w:cs="Garamond"/>
        </w:rPr>
      </w:pPr>
      <w:r>
        <w:rPr>
          <w:rFonts w:ascii="Garamond" w:eastAsia="Garamond" w:hAnsi="Garamond" w:cs="Garamond"/>
          <w:b/>
        </w:rPr>
        <w:t>TCW</w:t>
      </w:r>
      <w:r>
        <w:rPr>
          <w:rFonts w:ascii="Garamond" w:eastAsia="Garamond" w:hAnsi="Garamond" w:cs="Garamond"/>
        </w:rPr>
        <w:t xml:space="preserve"> – Tasseled cap wetness</w:t>
      </w:r>
    </w:p>
    <w:p w14:paraId="5A8D9A90" w14:textId="11262F8C" w:rsidR="00C453E6" w:rsidRDefault="00C618EC">
      <w:pPr>
        <w:spacing w:after="0" w:line="240" w:lineRule="auto"/>
        <w:rPr>
          <w:rFonts w:ascii="Garamond" w:eastAsia="Garamond" w:hAnsi="Garamond" w:cs="Garamond"/>
        </w:rPr>
      </w:pPr>
      <w:r>
        <w:rPr>
          <w:rFonts w:ascii="Garamond" w:eastAsia="Garamond" w:hAnsi="Garamond" w:cs="Garamond"/>
          <w:b/>
        </w:rPr>
        <w:t>TM</w:t>
      </w:r>
      <w:r>
        <w:rPr>
          <w:rFonts w:ascii="Garamond" w:eastAsia="Garamond" w:hAnsi="Garamond" w:cs="Garamond"/>
        </w:rPr>
        <w:t xml:space="preserve"> </w:t>
      </w:r>
      <w:r w:rsidR="00F13884">
        <w:rPr>
          <w:rFonts w:ascii="Garamond" w:eastAsia="Garamond" w:hAnsi="Garamond" w:cs="Garamond"/>
        </w:rPr>
        <w:t>–</w:t>
      </w:r>
      <w:r>
        <w:rPr>
          <w:rFonts w:ascii="Garamond" w:eastAsia="Garamond" w:hAnsi="Garamond" w:cs="Garamond"/>
        </w:rPr>
        <w:t xml:space="preserve"> Thematic Mapper from the Landsat series which provided seven bands of image data (three in visible wavelengths, and four in infrared) at 30 meter resolution</w:t>
      </w:r>
    </w:p>
    <w:p w14:paraId="056F6B3F" w14:textId="77777777" w:rsidR="00C453E6" w:rsidRDefault="00C618EC">
      <w:pPr>
        <w:spacing w:after="0" w:line="240" w:lineRule="auto"/>
        <w:rPr>
          <w:rFonts w:ascii="Garamond" w:eastAsia="Garamond" w:hAnsi="Garamond" w:cs="Garamond"/>
        </w:rPr>
      </w:pPr>
      <w:r>
        <w:rPr>
          <w:rFonts w:ascii="Garamond" w:eastAsia="Garamond" w:hAnsi="Garamond" w:cs="Garamond"/>
          <w:b/>
        </w:rPr>
        <w:t>USDA ARS NPGS</w:t>
      </w:r>
      <w:r>
        <w:rPr>
          <w:rFonts w:ascii="Garamond" w:eastAsia="Garamond" w:hAnsi="Garamond" w:cs="Garamond"/>
        </w:rPr>
        <w:t xml:space="preserve"> – United States Department of Agriculture, Agricultural Research Service, National Plant Germplasm System</w:t>
      </w:r>
    </w:p>
    <w:p w14:paraId="1E71F6B4" w14:textId="77777777" w:rsidR="00C453E6" w:rsidRDefault="00C618EC">
      <w:pPr>
        <w:spacing w:after="0" w:line="240" w:lineRule="auto"/>
        <w:rPr>
          <w:rFonts w:ascii="Garamond" w:eastAsia="Garamond" w:hAnsi="Garamond" w:cs="Garamond"/>
        </w:rPr>
      </w:pPr>
      <w:r>
        <w:rPr>
          <w:rFonts w:ascii="Garamond" w:eastAsia="Garamond" w:hAnsi="Garamond" w:cs="Garamond"/>
          <w:b/>
        </w:rPr>
        <w:t>VNIR</w:t>
      </w:r>
      <w:r>
        <w:rPr>
          <w:rFonts w:ascii="Garamond" w:eastAsia="Garamond" w:hAnsi="Garamond" w:cs="Garamond"/>
        </w:rPr>
        <w:t xml:space="preserve"> – Visible near infrared</w:t>
      </w:r>
    </w:p>
    <w:p w14:paraId="15120E51" w14:textId="77777777" w:rsidR="00C453E6" w:rsidRDefault="00C618EC">
      <w:pPr>
        <w:pStyle w:val="Heading1"/>
        <w:spacing w:line="240" w:lineRule="auto"/>
        <w:rPr>
          <w:rFonts w:ascii="Garamond" w:eastAsia="Garamond" w:hAnsi="Garamond" w:cs="Garamond"/>
        </w:rPr>
      </w:pPr>
      <w:r>
        <w:rPr>
          <w:rFonts w:ascii="Garamond" w:eastAsia="Garamond" w:hAnsi="Garamond" w:cs="Garamond"/>
        </w:rPr>
        <w:t>8. References</w:t>
      </w:r>
    </w:p>
    <w:p w14:paraId="754E0225" w14:textId="01E9EDFE" w:rsidR="00C453E6" w:rsidRDefault="00F13884" w:rsidP="00F13884">
      <w:pPr>
        <w:pBdr>
          <w:left w:val="none" w:sz="0" w:space="0" w:color="000000"/>
        </w:pBdr>
        <w:spacing w:after="0" w:line="240" w:lineRule="auto"/>
        <w:ind w:left="720" w:hanging="720"/>
        <w:rPr>
          <w:rFonts w:ascii="Garamond" w:eastAsia="Garamond" w:hAnsi="Garamond" w:cs="Garamond"/>
        </w:rPr>
      </w:pPr>
      <w:bookmarkStart w:id="9" w:name="_GoBack"/>
      <w:r>
        <w:rPr>
          <w:rFonts w:ascii="Garamond" w:eastAsia="Garamond" w:hAnsi="Garamond" w:cs="Garamond"/>
        </w:rPr>
        <w:t xml:space="preserve">Anderson </w:t>
      </w:r>
      <w:r w:rsidR="00C618EC">
        <w:rPr>
          <w:rFonts w:ascii="Garamond" w:eastAsia="Garamond" w:hAnsi="Garamond" w:cs="Garamond"/>
          <w:i/>
        </w:rPr>
        <w:t xml:space="preserve">et al. </w:t>
      </w:r>
      <w:r w:rsidR="00C618EC">
        <w:rPr>
          <w:rFonts w:ascii="Garamond" w:eastAsia="Garamond" w:hAnsi="Garamond" w:cs="Garamond"/>
        </w:rPr>
        <w:t>(2011).</w:t>
      </w:r>
      <w:r w:rsidR="00C618EC">
        <w:rPr>
          <w:rFonts w:ascii="Garamond" w:eastAsia="Garamond" w:hAnsi="Garamond" w:cs="Garamond"/>
          <w:i/>
        </w:rPr>
        <w:t xml:space="preserve"> Comparison of Wild Rice and Waterfowl Surveys</w:t>
      </w:r>
      <w:r w:rsidR="00C618EC">
        <w:rPr>
          <w:rFonts w:ascii="Garamond" w:eastAsia="Garamond" w:hAnsi="Garamond" w:cs="Garamond"/>
        </w:rPr>
        <w:t>. Minnesota Department of Natural</w:t>
      </w:r>
      <w:r w:rsidR="008862FD">
        <w:rPr>
          <w:rFonts w:ascii="Garamond" w:eastAsia="Garamond" w:hAnsi="Garamond" w:cs="Garamond"/>
        </w:rPr>
        <w:t xml:space="preserve"> </w:t>
      </w:r>
      <w:r w:rsidR="00C618EC">
        <w:rPr>
          <w:rFonts w:ascii="Garamond" w:eastAsia="Garamond" w:hAnsi="Garamond" w:cs="Garamond"/>
        </w:rPr>
        <w:t>Resources.</w:t>
      </w:r>
    </w:p>
    <w:bookmarkEnd w:id="9"/>
    <w:p w14:paraId="4CB54B56" w14:textId="77777777" w:rsidR="00C453E6" w:rsidRDefault="00C453E6" w:rsidP="00F13884">
      <w:pPr>
        <w:pBdr>
          <w:left w:val="none" w:sz="0" w:space="0" w:color="000000"/>
        </w:pBdr>
        <w:spacing w:after="0" w:line="240" w:lineRule="auto"/>
        <w:ind w:left="720" w:hanging="720"/>
        <w:rPr>
          <w:rFonts w:ascii="Garamond" w:eastAsia="Garamond" w:hAnsi="Garamond" w:cs="Garamond"/>
        </w:rPr>
      </w:pPr>
    </w:p>
    <w:p w14:paraId="621812DC" w14:textId="592CC09B" w:rsidR="00C453E6" w:rsidRDefault="00C618EC" w:rsidP="008862FD">
      <w:pPr>
        <w:spacing w:after="0" w:line="240" w:lineRule="auto"/>
        <w:ind w:left="720" w:hanging="720"/>
        <w:rPr>
          <w:rFonts w:ascii="Garamond" w:eastAsia="Garamond" w:hAnsi="Garamond" w:cs="Garamond"/>
        </w:rPr>
      </w:pPr>
      <w:r>
        <w:rPr>
          <w:rFonts w:ascii="Garamond" w:eastAsia="Garamond" w:hAnsi="Garamond" w:cs="Garamond"/>
        </w:rPr>
        <w:t xml:space="preserve">Baig, M.H.A., Zhang, L., Shuai, T., and Tong, Q. (2014). Derivation of </w:t>
      </w:r>
      <w:r w:rsidR="008862FD">
        <w:rPr>
          <w:rFonts w:ascii="Garamond" w:eastAsia="Garamond" w:hAnsi="Garamond" w:cs="Garamond"/>
        </w:rPr>
        <w:t>tasseled</w:t>
      </w:r>
      <w:r>
        <w:rPr>
          <w:rFonts w:ascii="Garamond" w:eastAsia="Garamond" w:hAnsi="Garamond" w:cs="Garamond"/>
        </w:rPr>
        <w:t xml:space="preserve"> cap transformation based on Landsat 8 at-satellite reflectance. </w:t>
      </w:r>
      <w:r w:rsidRPr="00F13884">
        <w:rPr>
          <w:rFonts w:ascii="Garamond" w:eastAsia="Garamond" w:hAnsi="Garamond" w:cs="Garamond"/>
          <w:i/>
        </w:rPr>
        <w:t>Remote Sensing Letters 5</w:t>
      </w:r>
      <w:r w:rsidR="00F13884">
        <w:rPr>
          <w:rFonts w:ascii="Garamond" w:eastAsia="Garamond" w:hAnsi="Garamond" w:cs="Garamond"/>
        </w:rPr>
        <w:t>(5),</w:t>
      </w:r>
      <w:r>
        <w:rPr>
          <w:rFonts w:ascii="Garamond" w:eastAsia="Garamond" w:hAnsi="Garamond" w:cs="Garamond"/>
        </w:rPr>
        <w:t xml:space="preserve"> 423-431.</w:t>
      </w:r>
    </w:p>
    <w:p w14:paraId="6F6541A3" w14:textId="77777777" w:rsidR="00C453E6" w:rsidRDefault="00C453E6" w:rsidP="00F13884">
      <w:pPr>
        <w:spacing w:after="0" w:line="240" w:lineRule="auto"/>
        <w:rPr>
          <w:rFonts w:ascii="Garamond" w:eastAsia="Garamond" w:hAnsi="Garamond" w:cs="Garamond"/>
        </w:rPr>
      </w:pPr>
    </w:p>
    <w:p w14:paraId="1A940DB7" w14:textId="24E5E130" w:rsidR="00C453E6" w:rsidRDefault="00C618EC" w:rsidP="00F13884">
      <w:pPr>
        <w:spacing w:after="0" w:line="240" w:lineRule="auto"/>
        <w:ind w:left="720" w:hanging="720"/>
        <w:rPr>
          <w:rFonts w:ascii="Garamond" w:eastAsia="Garamond" w:hAnsi="Garamond" w:cs="Garamond"/>
        </w:rPr>
      </w:pPr>
      <w:r>
        <w:rPr>
          <w:rFonts w:ascii="Garamond" w:eastAsia="Garamond" w:hAnsi="Garamond" w:cs="Garamond"/>
        </w:rPr>
        <w:t xml:space="preserve">Brandt, J. (2008). Identifying wild rice beds in northern Wisconsin using multi-temporal Landsat imagery. </w:t>
      </w:r>
      <w:r>
        <w:rPr>
          <w:rFonts w:ascii="Garamond" w:eastAsia="Garamond" w:hAnsi="Garamond" w:cs="Garamond"/>
          <w:i/>
        </w:rPr>
        <w:t xml:space="preserve">Circle of Flight, </w:t>
      </w:r>
      <w:r>
        <w:rPr>
          <w:rFonts w:ascii="Garamond" w:eastAsia="Garamond" w:hAnsi="Garamond" w:cs="Garamond"/>
        </w:rPr>
        <w:t>1-30.</w:t>
      </w:r>
    </w:p>
    <w:p w14:paraId="3CDEF6EE" w14:textId="77777777" w:rsidR="00C453E6" w:rsidRPr="00F13884" w:rsidRDefault="00C453E6" w:rsidP="008862FD">
      <w:pPr>
        <w:spacing w:after="0" w:line="240" w:lineRule="auto"/>
        <w:ind w:left="720" w:hanging="720"/>
        <w:rPr>
          <w:rFonts w:ascii="Garamond" w:eastAsia="Garamond" w:hAnsi="Garamond" w:cs="Garamond"/>
        </w:rPr>
      </w:pPr>
    </w:p>
    <w:p w14:paraId="50B3CCF2" w14:textId="7D98939F" w:rsidR="00C453E6" w:rsidRPr="00F13884" w:rsidRDefault="00C618EC" w:rsidP="008862FD">
      <w:pPr>
        <w:spacing w:after="0" w:line="240" w:lineRule="auto"/>
        <w:ind w:left="720" w:hanging="720"/>
        <w:rPr>
          <w:rFonts w:ascii="Garamond" w:eastAsia="Garamond" w:hAnsi="Garamond" w:cs="Garamond"/>
          <w:color w:val="222222"/>
          <w:highlight w:val="white"/>
        </w:rPr>
      </w:pPr>
      <w:r w:rsidRPr="00F13884">
        <w:rPr>
          <w:rFonts w:ascii="Garamond" w:eastAsia="Garamond" w:hAnsi="Garamond" w:cs="Garamond"/>
        </w:rPr>
        <w:t xml:space="preserve">Breslin, S. L. (1997). </w:t>
      </w:r>
      <w:r w:rsidRPr="00F13884">
        <w:rPr>
          <w:rFonts w:ascii="Garamond" w:eastAsia="Garamond" w:hAnsi="Garamond" w:cs="Garamond"/>
          <w:i/>
        </w:rPr>
        <w:t xml:space="preserve">The impact of recreation on Texas wild-rice </w:t>
      </w:r>
      <w:r w:rsidRPr="00F13884">
        <w:rPr>
          <w:rFonts w:ascii="Garamond" w:eastAsia="Garamond" w:hAnsi="Garamond" w:cs="Garamond"/>
        </w:rPr>
        <w:t xml:space="preserve">(Unpublished doctoral dissertation). Southwest Texas State University, </w:t>
      </w:r>
      <w:r w:rsidRPr="00F13884">
        <w:rPr>
          <w:rFonts w:ascii="Garamond" w:eastAsia="Garamond" w:hAnsi="Garamond" w:cs="Garamond"/>
          <w:color w:val="222222"/>
          <w:highlight w:val="white"/>
        </w:rPr>
        <w:t>San Marcos, TX</w:t>
      </w:r>
      <w:r w:rsidR="008862FD" w:rsidRPr="00F13884">
        <w:rPr>
          <w:rFonts w:ascii="Garamond" w:eastAsia="Garamond" w:hAnsi="Garamond" w:cs="Garamond"/>
          <w:color w:val="222222"/>
          <w:highlight w:val="white"/>
        </w:rPr>
        <w:t>.</w:t>
      </w:r>
    </w:p>
    <w:p w14:paraId="1CCA3A81" w14:textId="77777777" w:rsidR="00C453E6" w:rsidRDefault="00C453E6">
      <w:pPr>
        <w:spacing w:after="0" w:line="240" w:lineRule="auto"/>
        <w:ind w:left="720" w:hanging="720"/>
        <w:rPr>
          <w:rFonts w:ascii="Garamond" w:eastAsia="Garamond" w:hAnsi="Garamond" w:cs="Garamond"/>
          <w:color w:val="222222"/>
          <w:sz w:val="20"/>
          <w:szCs w:val="20"/>
          <w:highlight w:val="white"/>
        </w:rPr>
      </w:pPr>
    </w:p>
    <w:p w14:paraId="1533317F" w14:textId="61642E13" w:rsidR="00C453E6" w:rsidRDefault="00C618EC" w:rsidP="00F13884">
      <w:pPr>
        <w:pBdr>
          <w:left w:val="none" w:sz="0" w:space="0" w:color="000000"/>
        </w:pBdr>
        <w:spacing w:after="0" w:line="240" w:lineRule="auto"/>
        <w:ind w:left="720" w:hanging="720"/>
        <w:rPr>
          <w:rFonts w:ascii="Garamond" w:eastAsia="Garamond" w:hAnsi="Garamond" w:cs="Garamond"/>
          <w:color w:val="222222"/>
          <w:sz w:val="20"/>
          <w:szCs w:val="20"/>
          <w:highlight w:val="white"/>
        </w:rPr>
      </w:pPr>
      <w:r>
        <w:rPr>
          <w:rFonts w:ascii="Garamond" w:eastAsia="Garamond" w:hAnsi="Garamond" w:cs="Garamond"/>
        </w:rPr>
        <w:t>Drotts, G</w:t>
      </w:r>
      <w:r w:rsidR="008862FD">
        <w:rPr>
          <w:rFonts w:ascii="Garamond" w:eastAsia="Garamond" w:hAnsi="Garamond" w:cs="Garamond"/>
        </w:rPr>
        <w:t>.</w:t>
      </w:r>
      <w:r>
        <w:rPr>
          <w:rFonts w:ascii="Garamond" w:eastAsia="Garamond" w:hAnsi="Garamond" w:cs="Garamond"/>
        </w:rPr>
        <w:t xml:space="preserve"> (1980). </w:t>
      </w:r>
      <w:r w:rsidRPr="00F13884">
        <w:rPr>
          <w:rFonts w:ascii="Garamond" w:eastAsia="Garamond" w:hAnsi="Garamond" w:cs="Garamond"/>
          <w:i/>
        </w:rPr>
        <w:t>Wild Rice Distribution and Abundance in Minnesota. Minnesota Department of Natural Resources</w:t>
      </w:r>
      <w:r>
        <w:rPr>
          <w:rFonts w:ascii="Garamond" w:eastAsia="Garamond" w:hAnsi="Garamond" w:cs="Garamond"/>
        </w:rPr>
        <w:t xml:space="preserve">. Retrieved from </w:t>
      </w:r>
      <w:hyperlink r:id="rId20">
        <w:r>
          <w:rPr>
            <w:rFonts w:ascii="Garamond" w:eastAsia="Garamond" w:hAnsi="Garamond" w:cs="Garamond"/>
            <w:color w:val="1155CC"/>
            <w:u w:val="single"/>
          </w:rPr>
          <w:t>http://files.dnr.state.mn.us/fish_wildlife/wildlife/shallowlakes/statewide-inventory-wild-rice-water pdf</w:t>
        </w:r>
      </w:hyperlink>
    </w:p>
    <w:p w14:paraId="67FE8550" w14:textId="77777777" w:rsidR="00C453E6" w:rsidRDefault="00C453E6" w:rsidP="00F13884">
      <w:pPr>
        <w:spacing w:after="0" w:line="240" w:lineRule="auto"/>
        <w:ind w:left="720" w:hanging="720"/>
        <w:rPr>
          <w:rFonts w:ascii="Garamond" w:eastAsia="Garamond" w:hAnsi="Garamond" w:cs="Garamond"/>
        </w:rPr>
      </w:pPr>
    </w:p>
    <w:p w14:paraId="719285F4" w14:textId="070BEE7D" w:rsidR="00C453E6" w:rsidRDefault="00C618EC" w:rsidP="00F13884">
      <w:pPr>
        <w:spacing w:after="0"/>
        <w:ind w:left="720" w:hanging="720"/>
        <w:rPr>
          <w:rFonts w:ascii="Garamond" w:eastAsia="Garamond" w:hAnsi="Garamond" w:cs="Garamond"/>
        </w:rPr>
      </w:pPr>
      <w:r>
        <w:rPr>
          <w:rFonts w:ascii="Garamond" w:eastAsia="Garamond" w:hAnsi="Garamond" w:cs="Garamond"/>
          <w:highlight w:val="white"/>
        </w:rPr>
        <w:t>ESA. (2017). Copernicus and Open Access Hub. European Commission: European Space Agency,</w:t>
      </w:r>
      <w:r w:rsidR="008862FD">
        <w:rPr>
          <w:rFonts w:ascii="Garamond" w:eastAsia="Garamond" w:hAnsi="Garamond" w:cs="Garamond"/>
          <w:highlight w:val="white"/>
        </w:rPr>
        <w:t xml:space="preserve"> </w:t>
      </w:r>
      <w:r>
        <w:rPr>
          <w:rFonts w:ascii="Garamond" w:eastAsia="Garamond" w:hAnsi="Garamond" w:cs="Garamond"/>
          <w:highlight w:val="white"/>
        </w:rPr>
        <w:t>2014-2017.</w:t>
      </w:r>
      <w:r w:rsidR="008862FD">
        <w:rPr>
          <w:rFonts w:ascii="Garamond" w:eastAsia="Garamond" w:hAnsi="Garamond" w:cs="Garamond"/>
          <w:highlight w:val="white"/>
        </w:rPr>
        <w:t xml:space="preserve"> [Data set].</w:t>
      </w:r>
      <w:r>
        <w:rPr>
          <w:rFonts w:ascii="Garamond" w:eastAsia="Garamond" w:hAnsi="Garamond" w:cs="Garamond"/>
          <w:highlight w:val="white"/>
        </w:rPr>
        <w:t xml:space="preserve"> </w:t>
      </w:r>
      <w:r w:rsidR="008862FD">
        <w:rPr>
          <w:rFonts w:ascii="Garamond" w:eastAsia="Garamond" w:hAnsi="Garamond" w:cs="Garamond"/>
          <w:highlight w:val="white"/>
        </w:rPr>
        <w:t>Retrieved from</w:t>
      </w:r>
      <w:r>
        <w:rPr>
          <w:rFonts w:ascii="Garamond" w:eastAsia="Garamond" w:hAnsi="Garamond" w:cs="Garamond"/>
          <w:highlight w:val="white"/>
        </w:rPr>
        <w:t xml:space="preserve"> </w:t>
      </w:r>
      <w:hyperlink r:id="rId21">
        <w:r>
          <w:rPr>
            <w:rFonts w:ascii="Garamond" w:eastAsia="Garamond" w:hAnsi="Garamond" w:cs="Garamond"/>
            <w:color w:val="1155CC"/>
            <w:highlight w:val="white"/>
            <w:u w:val="single"/>
          </w:rPr>
          <w:t>http://scihub.copernicus.eu/</w:t>
        </w:r>
      </w:hyperlink>
    </w:p>
    <w:p w14:paraId="1D29C5BF" w14:textId="77777777" w:rsidR="00C453E6" w:rsidRDefault="00C453E6" w:rsidP="008862FD">
      <w:pPr>
        <w:spacing w:after="0" w:line="240" w:lineRule="auto"/>
        <w:ind w:left="720" w:hanging="720"/>
        <w:rPr>
          <w:color w:val="333333"/>
        </w:rPr>
      </w:pPr>
    </w:p>
    <w:p w14:paraId="6693FDA3" w14:textId="160364A5" w:rsidR="00C453E6" w:rsidRDefault="00C618EC" w:rsidP="008862FD">
      <w:pPr>
        <w:spacing w:after="0" w:line="240" w:lineRule="auto"/>
        <w:ind w:left="720" w:hanging="720"/>
        <w:rPr>
          <w:rFonts w:ascii="Garamond" w:eastAsia="Garamond" w:hAnsi="Garamond" w:cs="Garamond"/>
        </w:rPr>
      </w:pPr>
      <w:r>
        <w:rPr>
          <w:rFonts w:ascii="Garamond" w:eastAsia="Garamond" w:hAnsi="Garamond" w:cs="Garamond"/>
        </w:rPr>
        <w:t xml:space="preserve">Gorelick, N., Hancher, M., Dixon, M., Ilyushchenko, S., Thau, D. &amp; Moore, R. (2017). Google Earth Engine: Planetary-scale geospatial analysis for everyone. </w:t>
      </w:r>
      <w:r>
        <w:rPr>
          <w:rFonts w:ascii="Garamond" w:eastAsia="Garamond" w:hAnsi="Garamond" w:cs="Garamond"/>
          <w:i/>
        </w:rPr>
        <w:t xml:space="preserve">Remote </w:t>
      </w:r>
      <w:r w:rsidR="00F13884">
        <w:rPr>
          <w:rFonts w:ascii="Garamond" w:eastAsia="Garamond" w:hAnsi="Garamond" w:cs="Garamond"/>
          <w:i/>
        </w:rPr>
        <w:t>Sensing of the Environment, 202,</w:t>
      </w:r>
      <w:r>
        <w:rPr>
          <w:rFonts w:ascii="Garamond" w:eastAsia="Garamond" w:hAnsi="Garamond" w:cs="Garamond"/>
          <w:i/>
        </w:rPr>
        <w:t xml:space="preserve"> </w:t>
      </w:r>
      <w:r>
        <w:rPr>
          <w:rFonts w:ascii="Garamond" w:eastAsia="Garamond" w:hAnsi="Garamond" w:cs="Garamond"/>
        </w:rPr>
        <w:t>18-27. https://doi.org/10.1016/j.rse.2017.06.031</w:t>
      </w:r>
    </w:p>
    <w:p w14:paraId="10ADE8C9" w14:textId="77777777" w:rsidR="00C453E6" w:rsidRDefault="00C453E6">
      <w:pPr>
        <w:spacing w:after="0" w:line="240" w:lineRule="auto"/>
        <w:ind w:left="720" w:hanging="720"/>
        <w:rPr>
          <w:rFonts w:ascii="Garamond" w:eastAsia="Garamond" w:hAnsi="Garamond" w:cs="Garamond"/>
        </w:rPr>
      </w:pPr>
    </w:p>
    <w:p w14:paraId="3B1DEDD5" w14:textId="6DFBD989" w:rsidR="00C453E6" w:rsidRDefault="00C618EC" w:rsidP="00F13884">
      <w:pPr>
        <w:spacing w:after="0"/>
        <w:ind w:left="720" w:hanging="720"/>
        <w:rPr>
          <w:rFonts w:ascii="Garamond" w:eastAsia="Garamond" w:hAnsi="Garamond" w:cs="Garamond"/>
          <w:color w:val="222222"/>
          <w:highlight w:val="white"/>
        </w:rPr>
      </w:pPr>
      <w:r>
        <w:rPr>
          <w:rFonts w:ascii="Garamond" w:eastAsia="Garamond" w:hAnsi="Garamond" w:cs="Garamond"/>
          <w:color w:val="222222"/>
          <w:highlight w:val="white"/>
        </w:rPr>
        <w:t xml:space="preserve">Huang, C., Wylie, B., Yang, L., Homer, C., and Zylstra, Z. (2002). Derivation of a tasseled cap transformation based on Landsat 7 at-satellite reflectance. </w:t>
      </w:r>
      <w:r>
        <w:rPr>
          <w:rFonts w:ascii="Garamond" w:eastAsia="Garamond" w:hAnsi="Garamond" w:cs="Garamond"/>
          <w:i/>
          <w:color w:val="222222"/>
          <w:highlight w:val="white"/>
        </w:rPr>
        <w:t>International Journal of Remote Sensing, 23</w:t>
      </w:r>
      <w:r w:rsidR="00F13884">
        <w:rPr>
          <w:rFonts w:ascii="Garamond" w:eastAsia="Garamond" w:hAnsi="Garamond" w:cs="Garamond"/>
          <w:color w:val="222222"/>
          <w:highlight w:val="white"/>
        </w:rPr>
        <w:t>(8),</w:t>
      </w:r>
      <w:r>
        <w:rPr>
          <w:rFonts w:ascii="Garamond" w:eastAsia="Garamond" w:hAnsi="Garamond" w:cs="Garamond"/>
          <w:color w:val="222222"/>
          <w:highlight w:val="white"/>
        </w:rPr>
        <w:t xml:space="preserve"> 1741-1748.</w:t>
      </w:r>
    </w:p>
    <w:p w14:paraId="2EDA6A7F" w14:textId="77777777" w:rsidR="00C453E6" w:rsidRDefault="00C453E6" w:rsidP="00F13884">
      <w:pPr>
        <w:pBdr>
          <w:left w:val="none" w:sz="0" w:space="0" w:color="000000"/>
        </w:pBdr>
        <w:spacing w:after="0" w:line="240" w:lineRule="auto"/>
        <w:ind w:left="720" w:hanging="720"/>
        <w:rPr>
          <w:rFonts w:ascii="Garamond" w:eastAsia="Garamond" w:hAnsi="Garamond" w:cs="Garamond"/>
          <w:color w:val="333333"/>
          <w:highlight w:val="white"/>
        </w:rPr>
      </w:pPr>
    </w:p>
    <w:p w14:paraId="0C346494" w14:textId="79BF02E4" w:rsidR="00C453E6" w:rsidRDefault="00C618EC" w:rsidP="008862FD">
      <w:pPr>
        <w:pBdr>
          <w:left w:val="none" w:sz="0" w:space="0" w:color="000000"/>
        </w:pBdr>
        <w:spacing w:after="0" w:line="240" w:lineRule="auto"/>
        <w:ind w:left="720" w:hanging="720"/>
        <w:rPr>
          <w:color w:val="323232"/>
          <w:sz w:val="23"/>
          <w:szCs w:val="23"/>
          <w:highlight w:val="white"/>
        </w:rPr>
      </w:pPr>
      <w:r>
        <w:rPr>
          <w:rFonts w:ascii="Garamond" w:eastAsia="Garamond" w:hAnsi="Garamond" w:cs="Garamond"/>
        </w:rPr>
        <w:t xml:space="preserve">Nelson, A. (2014). Towards an operational SAR-based rice monitoring system in Asia: Examples from 13 demonstration sites across Asia in the RIICE Project. </w:t>
      </w:r>
      <w:r>
        <w:rPr>
          <w:rFonts w:ascii="Garamond" w:eastAsia="Garamond" w:hAnsi="Garamond" w:cs="Garamond"/>
          <w:i/>
        </w:rPr>
        <w:t>Remote Sensing</w:t>
      </w:r>
      <w:r>
        <w:rPr>
          <w:rFonts w:ascii="Garamond" w:eastAsia="Garamond" w:hAnsi="Garamond" w:cs="Garamond"/>
        </w:rPr>
        <w:t xml:space="preserve">, </w:t>
      </w:r>
      <w:r>
        <w:rPr>
          <w:rFonts w:ascii="Garamond" w:eastAsia="Garamond" w:hAnsi="Garamond" w:cs="Garamond"/>
          <w:i/>
        </w:rPr>
        <w:t>6</w:t>
      </w:r>
      <w:r>
        <w:rPr>
          <w:rFonts w:ascii="Garamond" w:eastAsia="Garamond" w:hAnsi="Garamond" w:cs="Garamond"/>
        </w:rPr>
        <w:t>(11), 10773-</w:t>
      </w:r>
      <w:r w:rsidR="00F25688">
        <w:rPr>
          <w:rFonts w:ascii="Garamond" w:eastAsia="Garamond" w:hAnsi="Garamond" w:cs="Garamond"/>
        </w:rPr>
        <w:t>10812.</w:t>
      </w:r>
    </w:p>
    <w:p w14:paraId="51033E75" w14:textId="77777777" w:rsidR="00C453E6" w:rsidRDefault="00C453E6" w:rsidP="008862FD">
      <w:pPr>
        <w:pBdr>
          <w:left w:val="none" w:sz="0" w:space="0" w:color="000000"/>
        </w:pBdr>
        <w:spacing w:after="0" w:line="240" w:lineRule="auto"/>
        <w:ind w:left="720" w:hanging="720"/>
        <w:rPr>
          <w:color w:val="323232"/>
          <w:sz w:val="23"/>
          <w:szCs w:val="23"/>
          <w:highlight w:val="white"/>
        </w:rPr>
      </w:pPr>
    </w:p>
    <w:p w14:paraId="047FED4B" w14:textId="123975EF" w:rsidR="00C453E6" w:rsidRDefault="00C618EC" w:rsidP="00F13884">
      <w:pPr>
        <w:pBdr>
          <w:left w:val="none" w:sz="0" w:space="0" w:color="000000"/>
        </w:pBdr>
        <w:spacing w:after="0" w:line="240" w:lineRule="auto"/>
        <w:ind w:left="720" w:hanging="720"/>
        <w:rPr>
          <w:color w:val="323232"/>
          <w:sz w:val="23"/>
          <w:szCs w:val="23"/>
        </w:rPr>
      </w:pPr>
      <w:r>
        <w:rPr>
          <w:rFonts w:ascii="Garamond" w:eastAsia="Garamond" w:hAnsi="Garamond" w:cs="Garamond"/>
          <w:color w:val="333333"/>
        </w:rPr>
        <w:t xml:space="preserve">Norrgard, R. (2008). </w:t>
      </w:r>
      <w:r>
        <w:rPr>
          <w:rFonts w:ascii="Garamond" w:eastAsia="Garamond" w:hAnsi="Garamond" w:cs="Garamond"/>
          <w:i/>
          <w:color w:val="333333"/>
        </w:rPr>
        <w:t>Natural Wild Rice in Minnesota</w:t>
      </w:r>
      <w:r>
        <w:rPr>
          <w:rFonts w:ascii="Garamond" w:eastAsia="Garamond" w:hAnsi="Garamond" w:cs="Garamond"/>
          <w:color w:val="333333"/>
        </w:rPr>
        <w:t xml:space="preserve"> (Rep.). Retrieved from </w:t>
      </w:r>
      <w:hyperlink r:id="rId22">
        <w:r>
          <w:rPr>
            <w:rFonts w:ascii="Garamond" w:eastAsia="Garamond" w:hAnsi="Garamond" w:cs="Garamond"/>
            <w:color w:val="1155CC"/>
            <w:u w:val="single"/>
          </w:rPr>
          <w:t>http://files.dnr.state.mn.us/fish_wildlife/wildlife/shallowlakes/natural-wild-rice-in-minnesota.pdf</w:t>
        </w:r>
      </w:hyperlink>
    </w:p>
    <w:p w14:paraId="3ABF011B" w14:textId="77777777" w:rsidR="00C453E6" w:rsidRDefault="00C453E6" w:rsidP="008862FD">
      <w:pPr>
        <w:pBdr>
          <w:left w:val="none" w:sz="0" w:space="0" w:color="000000"/>
        </w:pBdr>
        <w:spacing w:after="0" w:line="240" w:lineRule="auto"/>
        <w:ind w:left="720" w:hanging="720"/>
        <w:rPr>
          <w:rFonts w:ascii="Garamond" w:eastAsia="Garamond" w:hAnsi="Garamond" w:cs="Garamond"/>
          <w:color w:val="1155CC"/>
          <w:u w:val="single"/>
        </w:rPr>
      </w:pPr>
    </w:p>
    <w:p w14:paraId="4C9A3EC0" w14:textId="3560C60D" w:rsidR="00C453E6" w:rsidRDefault="00C618EC" w:rsidP="008862FD">
      <w:pPr>
        <w:pBdr>
          <w:left w:val="none" w:sz="0" w:space="0" w:color="000000"/>
        </w:pBdr>
        <w:spacing w:after="0" w:line="240" w:lineRule="auto"/>
        <w:ind w:left="720" w:hanging="720"/>
        <w:rPr>
          <w:rFonts w:ascii="Garamond" w:eastAsia="Garamond" w:hAnsi="Garamond" w:cs="Garamond"/>
        </w:rPr>
      </w:pPr>
      <w:r>
        <w:rPr>
          <w:rFonts w:ascii="Garamond" w:eastAsia="Garamond" w:hAnsi="Garamond" w:cs="Garamond"/>
        </w:rPr>
        <w:t>Price, M. (2012). Spectral identification of wild rice (</w:t>
      </w:r>
      <w:r>
        <w:rPr>
          <w:rFonts w:ascii="Garamond" w:eastAsia="Garamond" w:hAnsi="Garamond" w:cs="Garamond"/>
          <w:i/>
        </w:rPr>
        <w:t>Zizania palustris</w:t>
      </w:r>
      <w:r>
        <w:rPr>
          <w:rFonts w:ascii="Garamond" w:eastAsia="Garamond" w:hAnsi="Garamond" w:cs="Garamond"/>
        </w:rPr>
        <w:t xml:space="preserve"> L.) using indigenous knowledge and Landsat multispectral data. </w:t>
      </w:r>
      <w:r>
        <w:rPr>
          <w:rFonts w:ascii="Garamond" w:eastAsia="Garamond" w:hAnsi="Garamond" w:cs="Garamond"/>
          <w:i/>
        </w:rPr>
        <w:t>Graduate Student Theses, Dissertations, &amp; Professional Papers</w:t>
      </w:r>
      <w:r>
        <w:rPr>
          <w:rFonts w:ascii="Garamond" w:eastAsia="Garamond" w:hAnsi="Garamond" w:cs="Garamond"/>
        </w:rPr>
        <w:t>. Retrieved from</w:t>
      </w:r>
      <w:r w:rsidR="008862FD">
        <w:rPr>
          <w:rFonts w:ascii="Garamond" w:eastAsia="Garamond" w:hAnsi="Garamond" w:cs="Garamond"/>
        </w:rPr>
        <w:t xml:space="preserve"> </w:t>
      </w:r>
      <w:hyperlink r:id="rId23">
        <w:r>
          <w:rPr>
            <w:rFonts w:ascii="Garamond" w:eastAsia="Garamond" w:hAnsi="Garamond" w:cs="Garamond"/>
            <w:color w:val="1155CC"/>
            <w:u w:val="single"/>
          </w:rPr>
          <w:t>https://scholarworks.umt.edu/etd/910</w:t>
        </w:r>
      </w:hyperlink>
    </w:p>
    <w:p w14:paraId="546632B3" w14:textId="77777777" w:rsidR="00C453E6" w:rsidRDefault="00C453E6">
      <w:pPr>
        <w:pBdr>
          <w:left w:val="none" w:sz="0" w:space="0" w:color="000000"/>
        </w:pBdr>
        <w:spacing w:after="0" w:line="240" w:lineRule="auto"/>
        <w:ind w:left="720" w:hanging="720"/>
        <w:rPr>
          <w:rFonts w:ascii="Garamond" w:eastAsia="Garamond" w:hAnsi="Garamond" w:cs="Garamond"/>
        </w:rPr>
      </w:pPr>
    </w:p>
    <w:p w14:paraId="6FB3ECE5" w14:textId="21BE49CF" w:rsidR="00C453E6" w:rsidRDefault="00C618EC" w:rsidP="00F13884">
      <w:pPr>
        <w:spacing w:after="0" w:line="240" w:lineRule="auto"/>
        <w:ind w:left="720" w:hanging="720"/>
        <w:rPr>
          <w:rFonts w:ascii="Garamond" w:eastAsia="Garamond" w:hAnsi="Garamond" w:cs="Garamond"/>
        </w:rPr>
      </w:pPr>
      <w:r>
        <w:rPr>
          <w:rFonts w:ascii="Garamond" w:eastAsia="Garamond" w:hAnsi="Garamond" w:cs="Garamond"/>
        </w:rPr>
        <w:t xml:space="preserve">Seiler, G., Qi, L., Marek, L (2017) Utilization of Sunflower Crop Wild Relatives for Cultivated Sunflower Improvement. </w:t>
      </w:r>
      <w:r w:rsidR="00F13884">
        <w:rPr>
          <w:rFonts w:ascii="Garamond" w:eastAsia="Garamond" w:hAnsi="Garamond" w:cs="Garamond"/>
          <w:i/>
        </w:rPr>
        <w:t xml:space="preserve">Crop Science, 57, </w:t>
      </w:r>
      <w:r>
        <w:rPr>
          <w:rFonts w:ascii="Garamond" w:eastAsia="Garamond" w:hAnsi="Garamond" w:cs="Garamond"/>
        </w:rPr>
        <w:t xml:space="preserve">1083–1101. </w:t>
      </w:r>
      <w:hyperlink r:id="rId24">
        <w:r>
          <w:rPr>
            <w:rFonts w:ascii="Garamond" w:eastAsia="Garamond" w:hAnsi="Garamond" w:cs="Garamond"/>
            <w:color w:val="1155CC"/>
            <w:u w:val="single"/>
          </w:rPr>
          <w:t>http://doi.org/10.2135/cropsci2016.10.0856</w:t>
        </w:r>
      </w:hyperlink>
      <w:r>
        <w:rPr>
          <w:rFonts w:ascii="Garamond" w:eastAsia="Garamond" w:hAnsi="Garamond" w:cs="Garamond"/>
        </w:rPr>
        <w:t>.</w:t>
      </w:r>
    </w:p>
    <w:p w14:paraId="6493EE4C" w14:textId="77777777" w:rsidR="00C453E6" w:rsidRDefault="00C453E6" w:rsidP="00F13884">
      <w:pPr>
        <w:spacing w:after="0" w:line="240" w:lineRule="auto"/>
        <w:ind w:left="720" w:hanging="720"/>
        <w:rPr>
          <w:rFonts w:ascii="Garamond" w:eastAsia="Garamond" w:hAnsi="Garamond" w:cs="Garamond"/>
        </w:rPr>
      </w:pPr>
    </w:p>
    <w:p w14:paraId="1A29C309" w14:textId="29738562" w:rsidR="00C453E6" w:rsidRDefault="00C618EC" w:rsidP="00F13884">
      <w:pPr>
        <w:pBdr>
          <w:left w:val="none" w:sz="0" w:space="0" w:color="000000"/>
        </w:pBdr>
        <w:spacing w:after="0" w:line="240" w:lineRule="auto"/>
        <w:ind w:left="720" w:hanging="720"/>
        <w:rPr>
          <w:rFonts w:ascii="Garamond" w:eastAsia="Garamond" w:hAnsi="Garamond" w:cs="Garamond"/>
        </w:rPr>
      </w:pPr>
      <w:r>
        <w:rPr>
          <w:rFonts w:ascii="Garamond" w:eastAsia="Garamond" w:hAnsi="Garamond" w:cs="Garamond"/>
          <w:sz w:val="21"/>
          <w:szCs w:val="21"/>
        </w:rPr>
        <w:t xml:space="preserve">United States Department of Agriculture Agricultural Research Service. </w:t>
      </w:r>
      <w:r w:rsidRPr="00F13884">
        <w:rPr>
          <w:rFonts w:ascii="Garamond" w:eastAsia="Garamond" w:hAnsi="Garamond" w:cs="Garamond"/>
          <w:i/>
          <w:sz w:val="21"/>
          <w:szCs w:val="21"/>
        </w:rPr>
        <w:t xml:space="preserve">About </w:t>
      </w:r>
      <w:r w:rsidR="00F25688" w:rsidRPr="008862FD">
        <w:rPr>
          <w:rFonts w:ascii="Garamond" w:eastAsia="Garamond" w:hAnsi="Garamond" w:cs="Garamond"/>
          <w:i/>
          <w:sz w:val="21"/>
          <w:szCs w:val="21"/>
        </w:rPr>
        <w:t>ARS:</w:t>
      </w:r>
      <w:r w:rsidRPr="00F13884">
        <w:rPr>
          <w:rFonts w:ascii="Garamond" w:eastAsia="Garamond" w:hAnsi="Garamond" w:cs="Garamond"/>
          <w:i/>
          <w:sz w:val="21"/>
          <w:szCs w:val="21"/>
        </w:rPr>
        <w:t xml:space="preserve"> USDA ARS (2017</w:t>
      </w:r>
      <w:r>
        <w:rPr>
          <w:rFonts w:ascii="Garamond" w:eastAsia="Garamond" w:hAnsi="Garamond" w:cs="Garamond"/>
          <w:sz w:val="21"/>
          <w:szCs w:val="21"/>
        </w:rPr>
        <w:t>).</w:t>
      </w:r>
      <w:r>
        <w:rPr>
          <w:rFonts w:ascii="Garamond" w:eastAsia="Garamond" w:hAnsi="Garamond" w:cs="Garamond"/>
        </w:rPr>
        <w:t xml:space="preserve"> Retrieved from</w:t>
      </w:r>
      <w:r w:rsidR="008862FD">
        <w:rPr>
          <w:rFonts w:ascii="Garamond" w:eastAsia="Garamond" w:hAnsi="Garamond" w:cs="Garamond"/>
        </w:rPr>
        <w:t xml:space="preserve"> </w:t>
      </w:r>
      <w:hyperlink r:id="rId25">
        <w:r>
          <w:rPr>
            <w:rFonts w:ascii="Garamond" w:eastAsia="Garamond" w:hAnsi="Garamond" w:cs="Garamond"/>
            <w:color w:val="1155CC"/>
            <w:u w:val="single"/>
          </w:rPr>
          <w:t>https://www.ars.usda.gov/about-ars/</w:t>
        </w:r>
      </w:hyperlink>
    </w:p>
    <w:p w14:paraId="4F2BF98C" w14:textId="77777777" w:rsidR="00C453E6" w:rsidRDefault="00C453E6" w:rsidP="00F13884">
      <w:pPr>
        <w:pBdr>
          <w:left w:val="none" w:sz="0" w:space="0" w:color="000000"/>
        </w:pBdr>
        <w:spacing w:after="0" w:line="240" w:lineRule="auto"/>
        <w:ind w:left="720" w:hanging="720"/>
        <w:rPr>
          <w:rFonts w:ascii="Garamond" w:eastAsia="Garamond" w:hAnsi="Garamond" w:cs="Garamond"/>
        </w:rPr>
      </w:pPr>
    </w:p>
    <w:p w14:paraId="6511626C" w14:textId="77777777" w:rsidR="00C453E6" w:rsidRDefault="00C618EC" w:rsidP="00F13884">
      <w:pPr>
        <w:spacing w:after="0" w:line="240" w:lineRule="auto"/>
        <w:ind w:left="720" w:hanging="720"/>
        <w:rPr>
          <w:rFonts w:ascii="Garamond" w:eastAsia="Garamond" w:hAnsi="Garamond" w:cs="Garamond"/>
          <w:highlight w:val="white"/>
        </w:rPr>
      </w:pPr>
      <w:r>
        <w:rPr>
          <w:rFonts w:ascii="Garamond" w:eastAsia="Garamond" w:hAnsi="Garamond" w:cs="Garamond"/>
          <w:highlight w:val="white"/>
        </w:rPr>
        <w:t xml:space="preserve">United States Department of Agriculture Farm Service Agency, </w:t>
      </w:r>
      <w:r w:rsidRPr="00F13884">
        <w:rPr>
          <w:rFonts w:ascii="Garamond" w:eastAsia="Garamond" w:hAnsi="Garamond" w:cs="Garamond"/>
          <w:i/>
          <w:highlight w:val="white"/>
        </w:rPr>
        <w:t xml:space="preserve">National Agriculture Imagery </w:t>
      </w:r>
      <w:r w:rsidRPr="008862FD">
        <w:rPr>
          <w:rFonts w:ascii="Garamond" w:eastAsia="Garamond" w:hAnsi="Garamond" w:cs="Garamond"/>
          <w:highlight w:val="white"/>
        </w:rPr>
        <w:t>Program (NAIP)</w:t>
      </w:r>
      <w:r>
        <w:rPr>
          <w:rFonts w:ascii="Garamond" w:eastAsia="Garamond" w:hAnsi="Garamond" w:cs="Garamond"/>
          <w:highlight w:val="white"/>
        </w:rPr>
        <w:t xml:space="preserve"> [Image collection]. Retrieved from: https://code.earthengine.google.com/</w:t>
      </w:r>
    </w:p>
    <w:p w14:paraId="66F9BF05" w14:textId="77777777" w:rsidR="00C453E6" w:rsidRDefault="00C453E6" w:rsidP="00F13884">
      <w:pPr>
        <w:spacing w:after="0" w:line="240" w:lineRule="auto"/>
        <w:ind w:left="720" w:hanging="720"/>
        <w:rPr>
          <w:rFonts w:ascii="Garamond" w:eastAsia="Garamond" w:hAnsi="Garamond" w:cs="Garamond"/>
          <w:color w:val="333333"/>
          <w:highlight w:val="white"/>
        </w:rPr>
      </w:pPr>
    </w:p>
    <w:p w14:paraId="16221157" w14:textId="1C22519C" w:rsidR="00C453E6" w:rsidRDefault="00C618EC" w:rsidP="00F13884">
      <w:pPr>
        <w:spacing w:after="0"/>
        <w:ind w:left="720" w:hanging="720"/>
        <w:rPr>
          <w:rFonts w:ascii="Garamond" w:eastAsia="Garamond" w:hAnsi="Garamond" w:cs="Garamond"/>
          <w:highlight w:val="white"/>
        </w:rPr>
      </w:pPr>
      <w:r>
        <w:rPr>
          <w:rFonts w:ascii="Garamond" w:eastAsia="Garamond" w:hAnsi="Garamond" w:cs="Garamond"/>
          <w:highlight w:val="white"/>
        </w:rPr>
        <w:t xml:space="preserve">US Geological Survey Earth Resources Observation and Science Center. (2014). </w:t>
      </w:r>
      <w:r w:rsidRPr="00F13884">
        <w:rPr>
          <w:rFonts w:ascii="Garamond" w:eastAsia="Garamond" w:hAnsi="Garamond" w:cs="Garamond"/>
          <w:i/>
          <w:highlight w:val="white"/>
        </w:rPr>
        <w:t xml:space="preserve">Landsat TM Surface Reflectance </w:t>
      </w:r>
      <w:r>
        <w:rPr>
          <w:rFonts w:ascii="Garamond" w:eastAsia="Garamond" w:hAnsi="Garamond" w:cs="Garamond"/>
          <w:highlight w:val="white"/>
        </w:rPr>
        <w:t xml:space="preserve">[Image collection]. </w:t>
      </w:r>
      <w:r w:rsidR="008862FD">
        <w:rPr>
          <w:rFonts w:ascii="Garamond" w:eastAsia="Garamond" w:hAnsi="Garamond" w:cs="Garamond"/>
          <w:highlight w:val="white"/>
        </w:rPr>
        <w:t>Retrieved from</w:t>
      </w:r>
      <w:r>
        <w:rPr>
          <w:rFonts w:ascii="Garamond" w:eastAsia="Garamond" w:hAnsi="Garamond" w:cs="Garamond"/>
          <w:highlight w:val="white"/>
        </w:rPr>
        <w:t xml:space="preserve"> https://dx.doi.org/10.5066/F78S4MZJ</w:t>
      </w:r>
    </w:p>
    <w:p w14:paraId="33FFE703" w14:textId="77777777" w:rsidR="00C453E6" w:rsidRDefault="00C618EC" w:rsidP="00F13884">
      <w:pPr>
        <w:spacing w:after="0"/>
        <w:ind w:left="720" w:hanging="720"/>
        <w:rPr>
          <w:rFonts w:ascii="Garamond" w:eastAsia="Garamond" w:hAnsi="Garamond" w:cs="Garamond"/>
          <w:highlight w:val="white"/>
        </w:rPr>
      </w:pPr>
      <w:r>
        <w:rPr>
          <w:rFonts w:ascii="Garamond" w:eastAsia="Garamond" w:hAnsi="Garamond" w:cs="Garamond"/>
          <w:highlight w:val="white"/>
        </w:rPr>
        <w:t xml:space="preserve"> </w:t>
      </w:r>
    </w:p>
    <w:p w14:paraId="7B4E1E9A" w14:textId="6BA1851E" w:rsidR="00C453E6" w:rsidRDefault="00C618EC" w:rsidP="00F13884">
      <w:pPr>
        <w:spacing w:after="0"/>
        <w:ind w:left="720" w:hanging="720"/>
        <w:rPr>
          <w:rFonts w:ascii="Garamond" w:eastAsia="Garamond" w:hAnsi="Garamond" w:cs="Garamond"/>
        </w:rPr>
      </w:pPr>
      <w:r>
        <w:rPr>
          <w:rFonts w:ascii="Garamond" w:eastAsia="Garamond" w:hAnsi="Garamond" w:cs="Garamond"/>
          <w:highlight w:val="white"/>
        </w:rPr>
        <w:t xml:space="preserve">US Geological Survey Earth Resources Observation and Science Center. (2014). </w:t>
      </w:r>
      <w:r w:rsidRPr="00F13884">
        <w:rPr>
          <w:rFonts w:ascii="Garamond" w:eastAsia="Garamond" w:hAnsi="Garamond" w:cs="Garamond"/>
          <w:i/>
          <w:highlight w:val="white"/>
        </w:rPr>
        <w:t>Provisional Landsat OLI Surface Reflectance</w:t>
      </w:r>
      <w:r>
        <w:rPr>
          <w:rFonts w:ascii="Garamond" w:eastAsia="Garamond" w:hAnsi="Garamond" w:cs="Garamond"/>
          <w:highlight w:val="white"/>
        </w:rPr>
        <w:t xml:space="preserve">. [Image collection]. </w:t>
      </w:r>
      <w:r w:rsidR="008862FD">
        <w:rPr>
          <w:rFonts w:ascii="Garamond" w:eastAsia="Garamond" w:hAnsi="Garamond" w:cs="Garamond"/>
          <w:highlight w:val="white"/>
        </w:rPr>
        <w:t>Retrieved from</w:t>
      </w:r>
      <w:r>
        <w:rPr>
          <w:rFonts w:ascii="Garamond" w:eastAsia="Garamond" w:hAnsi="Garamond" w:cs="Garamond"/>
          <w:highlight w:val="white"/>
        </w:rPr>
        <w:t xml:space="preserve"> https://dx.doi.org/10.5066/F78S4MZJ</w:t>
      </w:r>
    </w:p>
    <w:p w14:paraId="7EF8E2D7" w14:textId="77777777" w:rsidR="00C453E6" w:rsidRDefault="00C453E6" w:rsidP="00F13884">
      <w:pPr>
        <w:pBdr>
          <w:left w:val="none" w:sz="0" w:space="0" w:color="000000"/>
        </w:pBdr>
        <w:spacing w:after="0" w:line="240" w:lineRule="auto"/>
        <w:ind w:left="720" w:hanging="720"/>
        <w:rPr>
          <w:rFonts w:ascii="Garamond" w:eastAsia="Garamond" w:hAnsi="Garamond" w:cs="Garamond"/>
        </w:rPr>
      </w:pPr>
    </w:p>
    <w:p w14:paraId="2D235DB3" w14:textId="77777777" w:rsidR="00C453E6" w:rsidRDefault="00C618EC" w:rsidP="00F13884">
      <w:pPr>
        <w:pBdr>
          <w:left w:val="none" w:sz="0" w:space="0" w:color="000000"/>
        </w:pBdr>
        <w:spacing w:after="0" w:line="240" w:lineRule="auto"/>
        <w:ind w:left="720" w:hanging="720"/>
        <w:rPr>
          <w:rFonts w:ascii="Garamond" w:eastAsia="Garamond" w:hAnsi="Garamond" w:cs="Garamond"/>
        </w:rPr>
      </w:pPr>
      <w:r>
        <w:rPr>
          <w:rFonts w:ascii="Garamond" w:eastAsia="Garamond" w:hAnsi="Garamond" w:cs="Garamond"/>
        </w:rPr>
        <w:t>This material contains modified Copernicus Sentinel data (2015 - 2016), processed ESA.</w:t>
      </w:r>
    </w:p>
    <w:p w14:paraId="40CE5ECA" w14:textId="77777777" w:rsidR="00C453E6" w:rsidRDefault="00C453E6" w:rsidP="008862FD">
      <w:pPr>
        <w:pBdr>
          <w:left w:val="none" w:sz="0" w:space="0" w:color="000000"/>
        </w:pBdr>
        <w:spacing w:after="0" w:line="240" w:lineRule="auto"/>
        <w:ind w:left="720" w:hanging="720"/>
        <w:rPr>
          <w:rFonts w:ascii="Garamond" w:eastAsia="Garamond" w:hAnsi="Garamond" w:cs="Garamond"/>
        </w:rPr>
      </w:pPr>
    </w:p>
    <w:p w14:paraId="48173F27" w14:textId="77777777" w:rsidR="00C453E6" w:rsidRDefault="00C453E6">
      <w:pPr>
        <w:spacing w:after="0" w:line="240" w:lineRule="auto"/>
        <w:ind w:left="720" w:hanging="720"/>
        <w:rPr>
          <w:rFonts w:ascii="Garamond" w:eastAsia="Garamond" w:hAnsi="Garamond" w:cs="Garamond"/>
        </w:rPr>
      </w:pPr>
    </w:p>
    <w:sectPr w:rsidR="00C453E6">
      <w:footerReference w:type="default" r:id="rId26"/>
      <w:headerReference w:type="first" r:id="rId27"/>
      <w:footerReference w:type="first" r:id="rId2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FE9CB7" w14:textId="77777777" w:rsidR="00CA20FD" w:rsidRDefault="00CA20FD">
      <w:pPr>
        <w:spacing w:after="0" w:line="240" w:lineRule="auto"/>
      </w:pPr>
      <w:r>
        <w:separator/>
      </w:r>
    </w:p>
  </w:endnote>
  <w:endnote w:type="continuationSeparator" w:id="0">
    <w:p w14:paraId="00509DB9" w14:textId="77777777" w:rsidR="00CA20FD" w:rsidRDefault="00CA2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F3D03" w14:textId="77777777" w:rsidR="00F25688" w:rsidRDefault="00F25688">
    <w:pPr>
      <w:tabs>
        <w:tab w:val="center" w:pos="4680"/>
        <w:tab w:val="right" w:pos="9360"/>
      </w:tabs>
      <w:spacing w:after="0" w:line="240" w:lineRule="auto"/>
      <w:jc w:val="center"/>
    </w:pPr>
    <w:r>
      <w:fldChar w:fldCharType="begin"/>
    </w:r>
    <w:r>
      <w:instrText>PAGE</w:instrText>
    </w:r>
    <w:r>
      <w:fldChar w:fldCharType="separate"/>
    </w:r>
    <w:r w:rsidR="00F13884">
      <w:rPr>
        <w:noProof/>
      </w:rPr>
      <w:t>16</w:t>
    </w:r>
    <w:r>
      <w:fldChar w:fldCharType="end"/>
    </w:r>
  </w:p>
  <w:p w14:paraId="7EA48DE7" w14:textId="77777777" w:rsidR="00F25688" w:rsidRDefault="00F25688">
    <w:pPr>
      <w:tabs>
        <w:tab w:val="center" w:pos="4680"/>
        <w:tab w:val="right" w:pos="9360"/>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561DC" w14:textId="77777777" w:rsidR="00F25688" w:rsidRDefault="00F25688">
    <w:pPr>
      <w:tabs>
        <w:tab w:val="center" w:pos="4680"/>
        <w:tab w:val="right" w:pos="9360"/>
      </w:tabs>
      <w:spacing w:after="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83E5C6" w14:textId="77777777" w:rsidR="00CA20FD" w:rsidRDefault="00CA20FD">
      <w:pPr>
        <w:spacing w:after="0" w:line="240" w:lineRule="auto"/>
      </w:pPr>
      <w:r>
        <w:separator/>
      </w:r>
    </w:p>
  </w:footnote>
  <w:footnote w:type="continuationSeparator" w:id="0">
    <w:p w14:paraId="7745065D" w14:textId="77777777" w:rsidR="00CA20FD" w:rsidRDefault="00CA20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C37E8" w14:textId="77777777" w:rsidR="00F25688" w:rsidRDefault="00F25688">
    <w:pPr>
      <w:tabs>
        <w:tab w:val="center" w:pos="4680"/>
        <w:tab w:val="right" w:pos="9360"/>
      </w:tabs>
      <w:spacing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946C43"/>
    <w:multiLevelType w:val="multilevel"/>
    <w:tmpl w:val="37A2A8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88A51DD"/>
    <w:multiLevelType w:val="multilevel"/>
    <w:tmpl w:val="AE324B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72E69B2"/>
    <w:multiLevelType w:val="multilevel"/>
    <w:tmpl w:val="4956EBF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3E6"/>
    <w:rsid w:val="001D4E98"/>
    <w:rsid w:val="0025540E"/>
    <w:rsid w:val="004A196C"/>
    <w:rsid w:val="005D7065"/>
    <w:rsid w:val="008862FD"/>
    <w:rsid w:val="00A94414"/>
    <w:rsid w:val="00B17763"/>
    <w:rsid w:val="00B57A3A"/>
    <w:rsid w:val="00C453E6"/>
    <w:rsid w:val="00C571E7"/>
    <w:rsid w:val="00C618EC"/>
    <w:rsid w:val="00CA20FD"/>
    <w:rsid w:val="00D11FDE"/>
    <w:rsid w:val="00DD37E7"/>
    <w:rsid w:val="00F13884"/>
    <w:rsid w:val="00F25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B90CE"/>
  <w15:docId w15:val="{54F617A2-91F4-42DF-B899-29D7ED76A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554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40E"/>
    <w:rPr>
      <w:rFonts w:ascii="Tahoma" w:hAnsi="Tahoma" w:cs="Tahoma"/>
      <w:sz w:val="16"/>
      <w:szCs w:val="16"/>
    </w:rPr>
  </w:style>
  <w:style w:type="paragraph" w:styleId="NormalWeb">
    <w:name w:val="Normal (Web)"/>
    <w:basedOn w:val="Normal"/>
    <w:uiPriority w:val="99"/>
    <w:semiHidden/>
    <w:unhideWhenUsed/>
    <w:rsid w:val="0025540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heme="minorEastAsia" w:hAnsi="Times New Roman" w:cs="Times New Roman"/>
      <w:color w:val="auto"/>
      <w:sz w:val="24"/>
      <w:szCs w:val="24"/>
    </w:rPr>
  </w:style>
  <w:style w:type="character" w:styleId="CommentReference">
    <w:name w:val="annotation reference"/>
    <w:basedOn w:val="DefaultParagraphFont"/>
    <w:uiPriority w:val="99"/>
    <w:semiHidden/>
    <w:unhideWhenUsed/>
    <w:rsid w:val="008862FD"/>
    <w:rPr>
      <w:sz w:val="16"/>
      <w:szCs w:val="16"/>
    </w:rPr>
  </w:style>
  <w:style w:type="paragraph" w:styleId="CommentText">
    <w:name w:val="annotation text"/>
    <w:basedOn w:val="Normal"/>
    <w:link w:val="CommentTextChar"/>
    <w:uiPriority w:val="99"/>
    <w:semiHidden/>
    <w:unhideWhenUsed/>
    <w:rsid w:val="008862FD"/>
    <w:pPr>
      <w:spacing w:line="240" w:lineRule="auto"/>
    </w:pPr>
    <w:rPr>
      <w:sz w:val="20"/>
      <w:szCs w:val="20"/>
    </w:rPr>
  </w:style>
  <w:style w:type="character" w:customStyle="1" w:styleId="CommentTextChar">
    <w:name w:val="Comment Text Char"/>
    <w:basedOn w:val="DefaultParagraphFont"/>
    <w:link w:val="CommentText"/>
    <w:uiPriority w:val="99"/>
    <w:semiHidden/>
    <w:rsid w:val="008862FD"/>
    <w:rPr>
      <w:sz w:val="20"/>
      <w:szCs w:val="20"/>
    </w:rPr>
  </w:style>
  <w:style w:type="paragraph" w:styleId="CommentSubject">
    <w:name w:val="annotation subject"/>
    <w:basedOn w:val="CommentText"/>
    <w:next w:val="CommentText"/>
    <w:link w:val="CommentSubjectChar"/>
    <w:uiPriority w:val="99"/>
    <w:semiHidden/>
    <w:unhideWhenUsed/>
    <w:rsid w:val="008862FD"/>
    <w:rPr>
      <w:b/>
      <w:bCs/>
    </w:rPr>
  </w:style>
  <w:style w:type="character" w:customStyle="1" w:styleId="CommentSubjectChar">
    <w:name w:val="Comment Subject Char"/>
    <w:basedOn w:val="CommentTextChar"/>
    <w:link w:val="CommentSubject"/>
    <w:uiPriority w:val="99"/>
    <w:semiHidden/>
    <w:rsid w:val="008862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cihub.copernicus.eu/" TargetMode="Externa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ars.usda.gov/about-ars/"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files.dnr.state.mn.us/fish_wildlife/wildlife/shallowlakes/statewide-inventory-wild-rice-waters.pd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doi.org/10.2135/cropsci2016.10.0856"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scholarworks.umt.edu/etd/910"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files.dnr.state.mn.us/fish_wildlife/wildlife/shallowlakes/natural-wild-rice-in-minnesota.pdf"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5444</Words>
  <Characters>31033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nreluser</dc:creator>
  <cp:lastModifiedBy>Clayton, Amanda L. (LARC-E3)[SSAI DEVELOP]</cp:lastModifiedBy>
  <cp:revision>2</cp:revision>
  <dcterms:created xsi:type="dcterms:W3CDTF">2018-06-08T14:59:00Z</dcterms:created>
  <dcterms:modified xsi:type="dcterms:W3CDTF">2018-06-08T14:59:00Z</dcterms:modified>
</cp:coreProperties>
</file>