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7777777" w:rsidR="007B73F9" w:rsidRPr="00A44DD0" w:rsidRDefault="008B3821">
      <w:pPr>
        <w:rPr>
          <w:b/>
          <w:sz w:val="24"/>
        </w:rPr>
      </w:pPr>
      <w:r>
        <w:rPr>
          <w:b/>
          <w:sz w:val="24"/>
        </w:rPr>
        <w:t>2017 Spring</w:t>
      </w:r>
      <w:r w:rsidR="007B73F9" w:rsidRPr="00A44DD0">
        <w:rPr>
          <w:b/>
          <w:sz w:val="24"/>
        </w:rPr>
        <w:t xml:space="preserve"> Project Proposal</w:t>
      </w:r>
    </w:p>
    <w:p w14:paraId="0E5C6CF1" w14:textId="78A9B550" w:rsidR="009164B4" w:rsidRDefault="00EC74DD">
      <w:pPr>
        <w:rPr>
          <w:b/>
          <w:szCs w:val="20"/>
        </w:rPr>
      </w:pPr>
      <w:r w:rsidRPr="00EC74DD">
        <w:rPr>
          <w:b/>
          <w:szCs w:val="20"/>
        </w:rPr>
        <w:t>NOAA National Centers for Environmental Information</w:t>
      </w:r>
    </w:p>
    <w:p w14:paraId="146DC701" w14:textId="77777777" w:rsidR="00416A93" w:rsidRDefault="00416A93">
      <w:pPr>
        <w:rPr>
          <w:b/>
          <w:sz w:val="20"/>
          <w:szCs w:val="20"/>
        </w:rPr>
      </w:pPr>
    </w:p>
    <w:p w14:paraId="1824EBE9" w14:textId="274BA632" w:rsidR="007B73F9" w:rsidRPr="00416A93" w:rsidRDefault="009164B4">
      <w:pPr>
        <w:rPr>
          <w:b/>
          <w:szCs w:val="20"/>
        </w:rPr>
      </w:pPr>
      <w:r w:rsidRPr="00416A93">
        <w:rPr>
          <w:b/>
          <w:szCs w:val="20"/>
        </w:rPr>
        <w:t>Philippines Disasters</w:t>
      </w:r>
    </w:p>
    <w:p w14:paraId="44169921" w14:textId="77777777" w:rsidR="00C90794" w:rsidRDefault="00C90794" w:rsidP="00C90794">
      <w:pPr>
        <w:rPr>
          <w:i/>
          <w:sz w:val="20"/>
          <w:szCs w:val="20"/>
        </w:rPr>
      </w:pPr>
      <w:r w:rsidRPr="00EC74DD">
        <w:rPr>
          <w:i/>
          <w:sz w:val="20"/>
          <w:szCs w:val="20"/>
        </w:rPr>
        <w:t xml:space="preserve">Utilizing NASA </w:t>
      </w:r>
      <w:r>
        <w:rPr>
          <w:i/>
          <w:sz w:val="20"/>
          <w:szCs w:val="20"/>
        </w:rPr>
        <w:t>and</w:t>
      </w:r>
      <w:r w:rsidRPr="00EC74DD">
        <w:rPr>
          <w:i/>
          <w:sz w:val="20"/>
          <w:szCs w:val="20"/>
        </w:rPr>
        <w:t xml:space="preserve"> NOAA Earth Observations to </w:t>
      </w:r>
      <w:r>
        <w:rPr>
          <w:i/>
          <w:sz w:val="20"/>
          <w:szCs w:val="20"/>
        </w:rPr>
        <w:t>Enhance the United Nation’s Office for the Coordination of Humanitarian Affairs Storm Preparation and Disaster Relief Planning M</w:t>
      </w:r>
      <w:r w:rsidRPr="00EC74DD">
        <w:rPr>
          <w:i/>
          <w:sz w:val="20"/>
          <w:szCs w:val="20"/>
        </w:rPr>
        <w:t xml:space="preserve">ethods </w:t>
      </w:r>
    </w:p>
    <w:p w14:paraId="2FCBFF3F" w14:textId="77777777" w:rsidR="00AE32A3" w:rsidRDefault="00AE32A3"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5ED4C991" w14:textId="6E68FB2D" w:rsidR="00C90794" w:rsidRDefault="008B3821" w:rsidP="00276572">
      <w:pPr>
        <w:rPr>
          <w:b/>
          <w:sz w:val="20"/>
          <w:szCs w:val="20"/>
        </w:rPr>
      </w:pPr>
      <w:r w:rsidRPr="00F268BE">
        <w:rPr>
          <w:b/>
          <w:i/>
          <w:sz w:val="20"/>
          <w:szCs w:val="20"/>
        </w:rPr>
        <w:t>Project Synopsis</w:t>
      </w:r>
      <w:r>
        <w:rPr>
          <w:b/>
          <w:sz w:val="20"/>
          <w:szCs w:val="20"/>
        </w:rPr>
        <w:t xml:space="preserve">: </w:t>
      </w:r>
      <w:r w:rsidR="00C90794" w:rsidRPr="00EC74DD">
        <w:rPr>
          <w:sz w:val="20"/>
          <w:szCs w:val="20"/>
        </w:rPr>
        <w:t>The objective of this project is to</w:t>
      </w:r>
      <w:r w:rsidR="00C90794">
        <w:rPr>
          <w:sz w:val="20"/>
          <w:szCs w:val="20"/>
        </w:rPr>
        <w:t xml:space="preserve"> create tropical cyclone vulnerability maps of the Philippines using data from NASA’s Global Precipitation Measurement (GPM) mission,</w:t>
      </w:r>
      <w:r w:rsidR="00C90794" w:rsidRPr="001F7848">
        <w:t xml:space="preserve"> </w:t>
      </w:r>
      <w:r w:rsidR="00C90794">
        <w:t xml:space="preserve">NOAA’s </w:t>
      </w:r>
      <w:r w:rsidR="00C90794">
        <w:rPr>
          <w:sz w:val="20"/>
          <w:szCs w:val="20"/>
        </w:rPr>
        <w:t>Precipitation Estimation f</w:t>
      </w:r>
      <w:r w:rsidR="00C90794" w:rsidRPr="001F7848">
        <w:rPr>
          <w:sz w:val="20"/>
          <w:szCs w:val="20"/>
        </w:rPr>
        <w:t>rom Remotely Sensed Information Using Artificial Neural Networks - Climate Data Record</w:t>
      </w:r>
      <w:r w:rsidR="00C90794">
        <w:rPr>
          <w:sz w:val="20"/>
          <w:szCs w:val="20"/>
        </w:rPr>
        <w:t xml:space="preserve"> (PERSIANN-CDR), and historic tropical cyclone data in conjunction with demographic information. These maps will assess areas that are at the highest risk of storm impacts such as: inundation and wind damage, as well as populations that are the most vulnerable</w:t>
      </w:r>
      <w:r w:rsidR="00612459">
        <w:rPr>
          <w:sz w:val="20"/>
          <w:szCs w:val="20"/>
        </w:rPr>
        <w:t xml:space="preserve"> to extreme weather events</w:t>
      </w:r>
      <w:r w:rsidR="00C90794">
        <w:rPr>
          <w:sz w:val="20"/>
          <w:szCs w:val="20"/>
        </w:rPr>
        <w:t>.</w:t>
      </w:r>
      <w:r w:rsidR="00612459">
        <w:rPr>
          <w:sz w:val="20"/>
          <w:szCs w:val="20"/>
        </w:rPr>
        <w:t xml:space="preserve"> This project will utilize historical tropical cyclone data from the International Best Track Archive for Climate Stewardship (</w:t>
      </w:r>
      <w:proofErr w:type="spellStart"/>
      <w:r w:rsidR="00612459">
        <w:rPr>
          <w:sz w:val="20"/>
          <w:szCs w:val="20"/>
        </w:rPr>
        <w:t>IBTrACS</w:t>
      </w:r>
      <w:proofErr w:type="spellEnd"/>
      <w:r w:rsidR="00612459">
        <w:rPr>
          <w:sz w:val="20"/>
          <w:szCs w:val="20"/>
        </w:rPr>
        <w:t xml:space="preserve">) archives to create a comprehensive cyclone climatology for the Philippines, measuring typical storm tracks, intensity, precipitation, and duration. Population demographics data, provided by the United Nation’s Office for the Coordination of Humanitarian Affairs (UN-OCHA), and the cyclone climatology will be used to develop cyclone vulnerability maps via a hotspot analysis.  </w:t>
      </w:r>
    </w:p>
    <w:p w14:paraId="1E7BF85A" w14:textId="77777777" w:rsidR="008B3821" w:rsidRDefault="008B3821" w:rsidP="008B3821">
      <w:pPr>
        <w:rPr>
          <w:b/>
          <w:sz w:val="20"/>
          <w:szCs w:val="20"/>
        </w:rPr>
      </w:pPr>
    </w:p>
    <w:p w14:paraId="0F1E5D47" w14:textId="4967BB5E" w:rsidR="001512E2" w:rsidRDefault="00353F4B" w:rsidP="008B3821">
      <w:pPr>
        <w:rPr>
          <w:sz w:val="20"/>
          <w:szCs w:val="20"/>
        </w:rPr>
      </w:pPr>
      <w:r w:rsidRPr="00CD0433">
        <w:rPr>
          <w:b/>
          <w:i/>
          <w:sz w:val="20"/>
          <w:szCs w:val="20"/>
        </w:rPr>
        <w:t>Community Concern:</w:t>
      </w:r>
      <w:r w:rsidRPr="00CD0433">
        <w:rPr>
          <w:sz w:val="20"/>
          <w:szCs w:val="20"/>
        </w:rPr>
        <w:t xml:space="preserve"> </w:t>
      </w:r>
      <w:r w:rsidR="00EC74DD" w:rsidRPr="00EC74DD">
        <w:rPr>
          <w:sz w:val="20"/>
          <w:szCs w:val="20"/>
        </w:rPr>
        <w:t xml:space="preserve"> </w:t>
      </w:r>
      <w:r w:rsidR="00612459">
        <w:rPr>
          <w:sz w:val="20"/>
          <w:szCs w:val="20"/>
        </w:rPr>
        <w:t>In the Philippines</w:t>
      </w:r>
      <w:r w:rsidR="006D0A44">
        <w:rPr>
          <w:sz w:val="20"/>
          <w:szCs w:val="20"/>
        </w:rPr>
        <w:t xml:space="preserve"> </w:t>
      </w:r>
      <w:r w:rsidR="00280FF6">
        <w:rPr>
          <w:sz w:val="20"/>
          <w:szCs w:val="20"/>
        </w:rPr>
        <w:t>c</w:t>
      </w:r>
      <w:r w:rsidR="00EC74DD" w:rsidRPr="00EC74DD">
        <w:rPr>
          <w:sz w:val="20"/>
          <w:szCs w:val="20"/>
        </w:rPr>
        <w:t xml:space="preserve">yclones are </w:t>
      </w:r>
      <w:r w:rsidR="00280FF6">
        <w:rPr>
          <w:sz w:val="20"/>
          <w:szCs w:val="20"/>
        </w:rPr>
        <w:t>common</w:t>
      </w:r>
      <w:r w:rsidR="00EC74DD" w:rsidRPr="00EC74DD">
        <w:rPr>
          <w:sz w:val="20"/>
          <w:szCs w:val="20"/>
        </w:rPr>
        <w:t xml:space="preserve"> natural hazards with ext</w:t>
      </w:r>
      <w:r w:rsidR="00280FF6">
        <w:rPr>
          <w:sz w:val="20"/>
          <w:szCs w:val="20"/>
        </w:rPr>
        <w:t>ensive societal consequences</w:t>
      </w:r>
      <w:r w:rsidR="00EC74DD" w:rsidRPr="00EC74DD">
        <w:rPr>
          <w:sz w:val="20"/>
          <w:szCs w:val="20"/>
        </w:rPr>
        <w:t xml:space="preserve">.  </w:t>
      </w:r>
      <w:r w:rsidR="006D0A44">
        <w:rPr>
          <w:sz w:val="20"/>
          <w:szCs w:val="20"/>
        </w:rPr>
        <w:t xml:space="preserve">Following such events, communities typically experience </w:t>
      </w:r>
      <w:r w:rsidR="006D0A44" w:rsidRPr="00EC74DD">
        <w:rPr>
          <w:sz w:val="20"/>
          <w:szCs w:val="20"/>
        </w:rPr>
        <w:t xml:space="preserve">population displacement </w:t>
      </w:r>
      <w:r w:rsidR="006D0A44">
        <w:rPr>
          <w:sz w:val="20"/>
          <w:szCs w:val="20"/>
        </w:rPr>
        <w:t>leading to</w:t>
      </w:r>
      <w:r w:rsidR="006D0A44" w:rsidRPr="00EC74DD">
        <w:rPr>
          <w:sz w:val="20"/>
          <w:szCs w:val="20"/>
        </w:rPr>
        <w:t xml:space="preserve"> serious health, so</w:t>
      </w:r>
      <w:r w:rsidR="005F42B4">
        <w:rPr>
          <w:sz w:val="20"/>
          <w:szCs w:val="20"/>
        </w:rPr>
        <w:t xml:space="preserve">cial, and economic consequences. </w:t>
      </w:r>
      <w:r w:rsidR="00280FF6">
        <w:rPr>
          <w:sz w:val="20"/>
          <w:szCs w:val="20"/>
        </w:rPr>
        <w:t>I</w:t>
      </w:r>
      <w:r w:rsidR="00280FF6" w:rsidRPr="00EC74DD">
        <w:rPr>
          <w:sz w:val="20"/>
          <w:szCs w:val="20"/>
        </w:rPr>
        <w:t>n</w:t>
      </w:r>
      <w:r w:rsidR="00280FF6">
        <w:rPr>
          <w:sz w:val="20"/>
          <w:szCs w:val="20"/>
        </w:rPr>
        <w:t xml:space="preserve"> November of 2013</w:t>
      </w:r>
      <w:r w:rsidR="00280FF6" w:rsidRPr="00EC74DD">
        <w:rPr>
          <w:sz w:val="20"/>
          <w:szCs w:val="20"/>
        </w:rPr>
        <w:t xml:space="preserve">, </w:t>
      </w:r>
      <w:r w:rsidR="00280FF6">
        <w:rPr>
          <w:sz w:val="20"/>
          <w:szCs w:val="20"/>
        </w:rPr>
        <w:t>the Philippines were</w:t>
      </w:r>
      <w:r w:rsidR="00280FF6" w:rsidRPr="00EC74DD">
        <w:rPr>
          <w:sz w:val="20"/>
          <w:szCs w:val="20"/>
        </w:rPr>
        <w:t xml:space="preserve"> hit by</w:t>
      </w:r>
      <w:r w:rsidR="00280FF6">
        <w:rPr>
          <w:sz w:val="20"/>
          <w:szCs w:val="20"/>
        </w:rPr>
        <w:t xml:space="preserve"> the category five</w:t>
      </w:r>
      <w:r w:rsidR="00280FF6" w:rsidRPr="00EC74DD">
        <w:rPr>
          <w:sz w:val="20"/>
          <w:szCs w:val="20"/>
        </w:rPr>
        <w:t xml:space="preserve"> Tropical Cyclone </w:t>
      </w:r>
      <w:r w:rsidR="00280FF6">
        <w:rPr>
          <w:sz w:val="20"/>
          <w:szCs w:val="20"/>
        </w:rPr>
        <w:t>Haiyan</w:t>
      </w:r>
      <w:r w:rsidR="005F42B4">
        <w:rPr>
          <w:sz w:val="20"/>
          <w:szCs w:val="20"/>
        </w:rPr>
        <w:t>. Killing at least 10,000 people</w:t>
      </w:r>
      <w:r w:rsidR="008801AA">
        <w:rPr>
          <w:sz w:val="20"/>
          <w:szCs w:val="20"/>
        </w:rPr>
        <w:t>,</w:t>
      </w:r>
      <w:r w:rsidR="005F42B4">
        <w:rPr>
          <w:sz w:val="20"/>
          <w:szCs w:val="20"/>
        </w:rPr>
        <w:t xml:space="preserve"> the storm is t</w:t>
      </w:r>
      <w:r w:rsidR="00280FF6">
        <w:rPr>
          <w:sz w:val="20"/>
          <w:szCs w:val="20"/>
        </w:rPr>
        <w:t>he deadliest Philippine typhoon on record</w:t>
      </w:r>
      <w:r w:rsidR="005F42B4">
        <w:rPr>
          <w:sz w:val="20"/>
          <w:szCs w:val="20"/>
        </w:rPr>
        <w:t xml:space="preserve">. </w:t>
      </w:r>
      <w:r w:rsidR="0091742B">
        <w:rPr>
          <w:sz w:val="20"/>
          <w:szCs w:val="20"/>
        </w:rPr>
        <w:t xml:space="preserve">Approximately 19 tropical cyclones enter the area surrounding the Philippines with an average of six to nine cyclones making landfall in the Philippines each year (). </w:t>
      </w:r>
      <w:r w:rsidR="005F42B4">
        <w:rPr>
          <w:sz w:val="20"/>
          <w:szCs w:val="20"/>
        </w:rPr>
        <w:t>Affected</w:t>
      </w:r>
      <w:r w:rsidR="005E2C8E" w:rsidRPr="00EC74DD">
        <w:rPr>
          <w:sz w:val="20"/>
          <w:szCs w:val="20"/>
        </w:rPr>
        <w:t xml:space="preserve"> by multiple cyclones every year</w:t>
      </w:r>
      <w:r w:rsidR="005F42B4">
        <w:rPr>
          <w:sz w:val="20"/>
          <w:szCs w:val="20"/>
        </w:rPr>
        <w:t>, the Philippines seeks to improve their ability to</w:t>
      </w:r>
      <w:r w:rsidR="005E2C8E" w:rsidRPr="00EC74DD">
        <w:rPr>
          <w:sz w:val="20"/>
          <w:szCs w:val="20"/>
        </w:rPr>
        <w:t xml:space="preserve"> prepare for </w:t>
      </w:r>
      <w:r w:rsidR="005F42B4">
        <w:rPr>
          <w:sz w:val="20"/>
          <w:szCs w:val="20"/>
        </w:rPr>
        <w:t>and</w:t>
      </w:r>
      <w:r w:rsidR="005E2C8E" w:rsidRPr="00EC74DD">
        <w:rPr>
          <w:sz w:val="20"/>
          <w:szCs w:val="20"/>
        </w:rPr>
        <w:t xml:space="preserve"> recover from </w:t>
      </w:r>
      <w:r w:rsidR="005F42B4">
        <w:rPr>
          <w:sz w:val="20"/>
          <w:szCs w:val="20"/>
        </w:rPr>
        <w:t>such traumatic events.</w:t>
      </w:r>
    </w:p>
    <w:p w14:paraId="7540F772" w14:textId="77777777" w:rsidR="001512E2" w:rsidRPr="001512E2" w:rsidRDefault="001512E2" w:rsidP="001512E2">
      <w:pPr>
        <w:rPr>
          <w:b/>
          <w:i/>
          <w:sz w:val="20"/>
          <w:szCs w:val="20"/>
        </w:rPr>
      </w:pPr>
    </w:p>
    <w:p w14:paraId="1AED22AB" w14:textId="5B4F0949" w:rsidR="001512E2" w:rsidRPr="00CD0433" w:rsidRDefault="001512E2" w:rsidP="001512E2">
      <w:pPr>
        <w:rPr>
          <w:sz w:val="20"/>
          <w:szCs w:val="20"/>
        </w:rPr>
      </w:pPr>
      <w:r w:rsidRPr="001512E2">
        <w:rPr>
          <w:b/>
          <w:i/>
          <w:sz w:val="20"/>
          <w:szCs w:val="20"/>
        </w:rPr>
        <w:t>Source of Project Idea:</w:t>
      </w:r>
      <w:r w:rsidRPr="001512E2">
        <w:rPr>
          <w:sz w:val="20"/>
          <w:szCs w:val="20"/>
        </w:rPr>
        <w:t xml:space="preserve"> Communication began when Dr. DeWayne Cecil met with Rohini Swaminathan, </w:t>
      </w:r>
      <w:r w:rsidR="00A46168">
        <w:rPr>
          <w:sz w:val="20"/>
          <w:szCs w:val="20"/>
        </w:rPr>
        <w:t xml:space="preserve">a former </w:t>
      </w:r>
      <w:r w:rsidR="008801AA">
        <w:rPr>
          <w:sz w:val="20"/>
          <w:szCs w:val="20"/>
        </w:rPr>
        <w:t>DEVELOP</w:t>
      </w:r>
      <w:r w:rsidR="00A46168">
        <w:rPr>
          <w:sz w:val="20"/>
          <w:szCs w:val="20"/>
        </w:rPr>
        <w:t xml:space="preserve"> </w:t>
      </w:r>
      <w:r w:rsidR="00C22FD6">
        <w:rPr>
          <w:sz w:val="20"/>
          <w:szCs w:val="20"/>
        </w:rPr>
        <w:t>C</w:t>
      </w:r>
      <w:r w:rsidR="00A46168">
        <w:rPr>
          <w:sz w:val="20"/>
          <w:szCs w:val="20"/>
        </w:rPr>
        <w:t xml:space="preserve">enter </w:t>
      </w:r>
      <w:r w:rsidR="00C22FD6">
        <w:rPr>
          <w:sz w:val="20"/>
          <w:szCs w:val="20"/>
        </w:rPr>
        <w:t>L</w:t>
      </w:r>
      <w:r w:rsidR="00A46168">
        <w:rPr>
          <w:sz w:val="20"/>
          <w:szCs w:val="20"/>
        </w:rPr>
        <w:t>ead currently</w:t>
      </w:r>
      <w:r w:rsidRPr="001512E2">
        <w:rPr>
          <w:sz w:val="20"/>
          <w:szCs w:val="20"/>
        </w:rPr>
        <w:t xml:space="preserve"> </w:t>
      </w:r>
      <w:r w:rsidR="00A46168">
        <w:rPr>
          <w:sz w:val="20"/>
          <w:szCs w:val="20"/>
        </w:rPr>
        <w:t>employed by</w:t>
      </w:r>
      <w:r w:rsidRPr="001512E2">
        <w:rPr>
          <w:sz w:val="20"/>
          <w:szCs w:val="20"/>
        </w:rPr>
        <w:t xml:space="preserve"> the United Nations Institute for Training and Research’s Operational Satellite Applications Program (UNITAR-UNOSAT). </w:t>
      </w:r>
      <w:r w:rsidR="00A46168">
        <w:rPr>
          <w:sz w:val="20"/>
          <w:szCs w:val="20"/>
        </w:rPr>
        <w:t xml:space="preserve">The two </w:t>
      </w:r>
      <w:r w:rsidRPr="001512E2">
        <w:rPr>
          <w:sz w:val="20"/>
          <w:szCs w:val="20"/>
        </w:rPr>
        <w:t xml:space="preserve">discussed possible international projects that would partner with UNOSAT as well as utilize International Space Station data like those from projects and programs funded by CASIS. </w:t>
      </w:r>
      <w:r w:rsidR="00A46168">
        <w:rPr>
          <w:sz w:val="20"/>
          <w:szCs w:val="20"/>
        </w:rPr>
        <w:t xml:space="preserve">It was determined that a project focused on </w:t>
      </w:r>
      <w:r w:rsidRPr="001512E2">
        <w:rPr>
          <w:sz w:val="20"/>
          <w:szCs w:val="20"/>
        </w:rPr>
        <w:t>cyclones align</w:t>
      </w:r>
      <w:r w:rsidR="00A46168">
        <w:rPr>
          <w:sz w:val="20"/>
          <w:szCs w:val="20"/>
        </w:rPr>
        <w:t>ed</w:t>
      </w:r>
      <w:r w:rsidRPr="001512E2">
        <w:rPr>
          <w:sz w:val="20"/>
          <w:szCs w:val="20"/>
        </w:rPr>
        <w:t xml:space="preserve"> best with current efforts undertaken at both NASA and NOAA.</w:t>
      </w:r>
    </w:p>
    <w:p w14:paraId="56693788" w14:textId="77777777" w:rsidR="008B3821" w:rsidRDefault="008B3821" w:rsidP="00276572">
      <w:pPr>
        <w:rPr>
          <w:b/>
          <w:sz w:val="20"/>
          <w:szCs w:val="20"/>
        </w:rPr>
      </w:pPr>
    </w:p>
    <w:p w14:paraId="1D844156" w14:textId="203E1179"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EC74DD" w:rsidRPr="00EC74DD">
        <w:rPr>
          <w:sz w:val="20"/>
          <w:szCs w:val="20"/>
        </w:rPr>
        <w:t>Disasters, Weather</w:t>
      </w:r>
    </w:p>
    <w:p w14:paraId="6CDF80EC" w14:textId="61113527" w:rsidR="00EC74DD"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9164B4">
        <w:rPr>
          <w:sz w:val="20"/>
          <w:szCs w:val="20"/>
        </w:rPr>
        <w:t xml:space="preserve">Philippines </w:t>
      </w:r>
    </w:p>
    <w:p w14:paraId="1365DF29" w14:textId="6E8B354A"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EC74DD" w:rsidRPr="00EC74DD">
        <w:rPr>
          <w:sz w:val="20"/>
          <w:szCs w:val="20"/>
        </w:rPr>
        <w:t xml:space="preserve">September 2014 </w:t>
      </w:r>
      <w:r w:rsidR="008801AA">
        <w:rPr>
          <w:sz w:val="20"/>
          <w:szCs w:val="20"/>
        </w:rPr>
        <w:t>to</w:t>
      </w:r>
      <w:r w:rsidR="00EC74DD" w:rsidRPr="00EC74DD">
        <w:rPr>
          <w:sz w:val="20"/>
          <w:szCs w:val="20"/>
        </w:rPr>
        <w:t xml:space="preserve"> </w:t>
      </w:r>
      <w:r w:rsidR="00C90794">
        <w:rPr>
          <w:sz w:val="20"/>
          <w:szCs w:val="20"/>
        </w:rPr>
        <w:t>December 2016</w:t>
      </w:r>
    </w:p>
    <w:p w14:paraId="462EE0EA" w14:textId="77777777" w:rsidR="00276572" w:rsidRPr="00CD0433" w:rsidRDefault="00276572" w:rsidP="00276572">
      <w:pPr>
        <w:rPr>
          <w:b/>
          <w:sz w:val="20"/>
          <w:szCs w:val="20"/>
        </w:rPr>
      </w:pPr>
    </w:p>
    <w:p w14:paraId="53E0F0C3" w14:textId="02241189" w:rsidR="00EC74DD" w:rsidRDefault="009164B4" w:rsidP="00EC74DD">
      <w:pPr>
        <w:rPr>
          <w:sz w:val="20"/>
          <w:szCs w:val="20"/>
        </w:rPr>
      </w:pPr>
      <w:r>
        <w:rPr>
          <w:b/>
          <w:i/>
          <w:sz w:val="20"/>
          <w:szCs w:val="20"/>
        </w:rPr>
        <w:t>Advisors</w:t>
      </w:r>
      <w:r w:rsidR="00276572" w:rsidRPr="00276572">
        <w:rPr>
          <w:b/>
          <w:i/>
          <w:sz w:val="20"/>
          <w:szCs w:val="20"/>
        </w:rPr>
        <w:t>:</w:t>
      </w:r>
    </w:p>
    <w:p w14:paraId="2B4C64CD" w14:textId="1743CB1A" w:rsidR="00D90575" w:rsidRPr="00EC74DD" w:rsidRDefault="00D90575" w:rsidP="00D90575">
      <w:pPr>
        <w:rPr>
          <w:sz w:val="20"/>
          <w:szCs w:val="20"/>
        </w:rPr>
      </w:pPr>
      <w:r w:rsidRPr="00EC74DD">
        <w:rPr>
          <w:sz w:val="20"/>
          <w:szCs w:val="20"/>
        </w:rPr>
        <w:t xml:space="preserve">Dr. Carl </w:t>
      </w:r>
      <w:proofErr w:type="spellStart"/>
      <w:r w:rsidRPr="00EC74DD">
        <w:rPr>
          <w:sz w:val="20"/>
          <w:szCs w:val="20"/>
        </w:rPr>
        <w:t>Schreck</w:t>
      </w:r>
      <w:proofErr w:type="spellEnd"/>
      <w:r w:rsidRPr="00EC74DD">
        <w:rPr>
          <w:sz w:val="20"/>
          <w:szCs w:val="20"/>
        </w:rPr>
        <w:t xml:space="preserve"> (Cooperative Institute for Climate and Satellites-North Carolina)</w:t>
      </w:r>
    </w:p>
    <w:p w14:paraId="298269DC" w14:textId="0E374048" w:rsidR="00EC74DD" w:rsidRPr="00EC74DD" w:rsidRDefault="00EC74DD" w:rsidP="00EC74DD">
      <w:pPr>
        <w:rPr>
          <w:sz w:val="20"/>
          <w:szCs w:val="20"/>
        </w:rPr>
      </w:pPr>
      <w:r w:rsidRPr="00EC74DD">
        <w:rPr>
          <w:sz w:val="20"/>
          <w:szCs w:val="20"/>
        </w:rPr>
        <w:t>Dr. L. DeWayne Cecil (Global Science &amp; Technology</w:t>
      </w:r>
      <w:r w:rsidR="00366F50">
        <w:rPr>
          <w:sz w:val="20"/>
          <w:szCs w:val="20"/>
        </w:rPr>
        <w:t xml:space="preserve">; </w:t>
      </w:r>
      <w:r w:rsidRPr="00EC74DD">
        <w:rPr>
          <w:sz w:val="20"/>
          <w:szCs w:val="20"/>
        </w:rPr>
        <w:t>National Center</w:t>
      </w:r>
      <w:r w:rsidR="00C90794">
        <w:rPr>
          <w:sz w:val="20"/>
          <w:szCs w:val="20"/>
        </w:rPr>
        <w:t>s for Environmental Information)</w:t>
      </w:r>
    </w:p>
    <w:p w14:paraId="6FCF895F" w14:textId="3015541C" w:rsidR="00272CD9" w:rsidRDefault="00272CD9" w:rsidP="00D12F5B">
      <w:pPr>
        <w:rPr>
          <w:b/>
          <w:sz w:val="20"/>
          <w:szCs w:val="20"/>
        </w:rPr>
      </w:pPr>
    </w:p>
    <w:p w14:paraId="631986F0" w14:textId="77777777" w:rsidR="0091742B" w:rsidRDefault="0091742B">
      <w:pPr>
        <w:rPr>
          <w:b/>
        </w:rPr>
      </w:pPr>
      <w:r>
        <w:rPr>
          <w:b/>
        </w:rPr>
        <w:br w:type="page"/>
      </w:r>
    </w:p>
    <w:p w14:paraId="07D5EB77" w14:textId="3CC16A58" w:rsidR="00CD0433" w:rsidRPr="00C33A8E" w:rsidRDefault="00CD0433" w:rsidP="00C90794">
      <w:pPr>
        <w:pBdr>
          <w:bottom w:val="single" w:sz="4" w:space="1" w:color="auto"/>
        </w:pBdr>
        <w:rPr>
          <w:b/>
        </w:rPr>
      </w:pPr>
      <w:r w:rsidRPr="00C33A8E">
        <w:rPr>
          <w:b/>
        </w:rPr>
        <w:lastRenderedPageBreak/>
        <w:t>Partner Overview</w:t>
      </w:r>
    </w:p>
    <w:p w14:paraId="34B6E1B7" w14:textId="223726DF"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D90575" w14:paraId="3BA7A7FD" w14:textId="77777777" w:rsidTr="00461AA0">
        <w:tc>
          <w:tcPr>
            <w:tcW w:w="3060" w:type="dxa"/>
          </w:tcPr>
          <w:p w14:paraId="2C62639A" w14:textId="38DAED8A" w:rsidR="00D90575" w:rsidRPr="00EC74DD" w:rsidRDefault="00D90575" w:rsidP="00A44DD0">
            <w:pPr>
              <w:rPr>
                <w:sz w:val="20"/>
                <w:szCs w:val="20"/>
              </w:rPr>
            </w:pPr>
            <w:r w:rsidRPr="00EC74DD">
              <w:rPr>
                <w:sz w:val="20"/>
                <w:szCs w:val="20"/>
              </w:rPr>
              <w:t>United Nations Office for the Coordination of Humanitarian Affairs (UN-OCHA)</w:t>
            </w:r>
          </w:p>
        </w:tc>
        <w:tc>
          <w:tcPr>
            <w:tcW w:w="3510" w:type="dxa"/>
          </w:tcPr>
          <w:p w14:paraId="5593C5EA" w14:textId="18289A93" w:rsidR="00D90575" w:rsidRPr="001C16EE" w:rsidRDefault="00D90575" w:rsidP="00A631A5">
            <w:pPr>
              <w:rPr>
                <w:rFonts w:eastAsia="Times New Roman"/>
                <w:color w:val="000000"/>
                <w:sz w:val="20"/>
                <w:szCs w:val="20"/>
              </w:rPr>
            </w:pPr>
            <w:r w:rsidRPr="001C16EE">
              <w:rPr>
                <w:rFonts w:eastAsia="Times New Roman"/>
                <w:color w:val="000000"/>
                <w:sz w:val="20"/>
                <w:szCs w:val="20"/>
              </w:rPr>
              <w:t xml:space="preserve">Rowena </w:t>
            </w:r>
            <w:proofErr w:type="spellStart"/>
            <w:r w:rsidRPr="001C16EE">
              <w:rPr>
                <w:rFonts w:eastAsia="Times New Roman"/>
                <w:color w:val="000000"/>
                <w:sz w:val="20"/>
                <w:szCs w:val="20"/>
              </w:rPr>
              <w:t>Dacsig</w:t>
            </w:r>
            <w:proofErr w:type="spellEnd"/>
            <w:r>
              <w:rPr>
                <w:rFonts w:eastAsia="Times New Roman"/>
                <w:color w:val="000000"/>
                <w:sz w:val="20"/>
                <w:szCs w:val="20"/>
              </w:rPr>
              <w:t>, Gender Advisor</w:t>
            </w:r>
          </w:p>
        </w:tc>
        <w:tc>
          <w:tcPr>
            <w:tcW w:w="1620" w:type="dxa"/>
          </w:tcPr>
          <w:p w14:paraId="211C79FA" w14:textId="68BEC574" w:rsidR="00D90575" w:rsidRDefault="00D90575" w:rsidP="006C05E2">
            <w:pPr>
              <w:rPr>
                <w:sz w:val="20"/>
                <w:szCs w:val="20"/>
              </w:rPr>
            </w:pPr>
            <w:r>
              <w:rPr>
                <w:sz w:val="20"/>
                <w:szCs w:val="20"/>
              </w:rPr>
              <w:t xml:space="preserve">End-User </w:t>
            </w:r>
          </w:p>
        </w:tc>
        <w:tc>
          <w:tcPr>
            <w:tcW w:w="1080" w:type="dxa"/>
          </w:tcPr>
          <w:p w14:paraId="5C8028BC" w14:textId="79A9DAFD" w:rsidR="00D90575" w:rsidRDefault="00D90575" w:rsidP="006804AC">
            <w:pPr>
              <w:jc w:val="center"/>
              <w:rPr>
                <w:sz w:val="20"/>
                <w:szCs w:val="20"/>
              </w:rPr>
            </w:pPr>
            <w:r>
              <w:rPr>
                <w:sz w:val="20"/>
                <w:szCs w:val="20"/>
              </w:rPr>
              <w:t>No</w:t>
            </w:r>
          </w:p>
        </w:tc>
      </w:tr>
      <w:tr w:rsidR="00D90575" w14:paraId="3CC8ABAF" w14:textId="77777777" w:rsidTr="00461AA0">
        <w:tc>
          <w:tcPr>
            <w:tcW w:w="3060" w:type="dxa"/>
          </w:tcPr>
          <w:p w14:paraId="09C3C822" w14:textId="0F4A8615" w:rsidR="00D90575" w:rsidRDefault="00D90575" w:rsidP="00A44DD0">
            <w:pPr>
              <w:rPr>
                <w:sz w:val="20"/>
                <w:szCs w:val="20"/>
              </w:rPr>
            </w:pPr>
            <w:proofErr w:type="spellStart"/>
            <w:r>
              <w:rPr>
                <w:sz w:val="20"/>
                <w:szCs w:val="20"/>
              </w:rPr>
              <w:t>Visidyne</w:t>
            </w:r>
            <w:proofErr w:type="spellEnd"/>
            <w:r w:rsidR="00366F50">
              <w:rPr>
                <w:sz w:val="20"/>
                <w:szCs w:val="20"/>
              </w:rPr>
              <w:t xml:space="preserve"> Inc.</w:t>
            </w:r>
          </w:p>
        </w:tc>
        <w:tc>
          <w:tcPr>
            <w:tcW w:w="3510" w:type="dxa"/>
          </w:tcPr>
          <w:p w14:paraId="36E16CC9" w14:textId="294862E8" w:rsidR="00D90575" w:rsidRDefault="00D90575" w:rsidP="006804AC">
            <w:pPr>
              <w:rPr>
                <w:sz w:val="20"/>
                <w:szCs w:val="20"/>
              </w:rPr>
            </w:pPr>
            <w:r>
              <w:rPr>
                <w:rFonts w:eastAsia="Times New Roman"/>
                <w:color w:val="000000"/>
                <w:sz w:val="20"/>
                <w:szCs w:val="20"/>
              </w:rPr>
              <w:t>A.T. Stair, Owner</w:t>
            </w:r>
          </w:p>
        </w:tc>
        <w:tc>
          <w:tcPr>
            <w:tcW w:w="1620" w:type="dxa"/>
          </w:tcPr>
          <w:p w14:paraId="011729D9" w14:textId="5907345F" w:rsidR="00D90575" w:rsidRDefault="00D90575" w:rsidP="006C05E2">
            <w:pPr>
              <w:rPr>
                <w:sz w:val="20"/>
                <w:szCs w:val="20"/>
              </w:rPr>
            </w:pPr>
            <w:r>
              <w:rPr>
                <w:sz w:val="20"/>
                <w:szCs w:val="20"/>
              </w:rPr>
              <w:t xml:space="preserve">End-User </w:t>
            </w:r>
          </w:p>
        </w:tc>
        <w:tc>
          <w:tcPr>
            <w:tcW w:w="1080" w:type="dxa"/>
          </w:tcPr>
          <w:p w14:paraId="70AD209A" w14:textId="04711567" w:rsidR="00D90575" w:rsidRDefault="00D90575" w:rsidP="006804AC">
            <w:pPr>
              <w:jc w:val="center"/>
              <w:rPr>
                <w:sz w:val="20"/>
                <w:szCs w:val="20"/>
              </w:rPr>
            </w:pPr>
            <w:r>
              <w:rPr>
                <w:sz w:val="20"/>
                <w:szCs w:val="20"/>
              </w:rPr>
              <w:t>No</w:t>
            </w:r>
          </w:p>
        </w:tc>
      </w:tr>
      <w:tr w:rsidR="00D90575" w14:paraId="120281D8" w14:textId="77777777" w:rsidTr="00461AA0">
        <w:tc>
          <w:tcPr>
            <w:tcW w:w="3060" w:type="dxa"/>
          </w:tcPr>
          <w:p w14:paraId="47C5E32D" w14:textId="7068E4E1" w:rsidR="00D90575" w:rsidRPr="00EC74DD" w:rsidRDefault="00D90575" w:rsidP="00A44DD0">
            <w:pPr>
              <w:rPr>
                <w:sz w:val="20"/>
                <w:szCs w:val="20"/>
              </w:rPr>
            </w:pPr>
            <w:r w:rsidRPr="002F2685">
              <w:rPr>
                <w:rFonts w:eastAsia="Times New Roman"/>
                <w:color w:val="000000"/>
                <w:sz w:val="20"/>
                <w:szCs w:val="20"/>
              </w:rPr>
              <w:t>United Nations Institute for Training and Research</w:t>
            </w:r>
            <w:r>
              <w:rPr>
                <w:rFonts w:eastAsia="Times New Roman"/>
                <w:color w:val="000000"/>
                <w:sz w:val="20"/>
                <w:szCs w:val="20"/>
              </w:rPr>
              <w:t>’s</w:t>
            </w:r>
            <w:r w:rsidRPr="002F2685">
              <w:rPr>
                <w:rFonts w:eastAsia="Times New Roman"/>
                <w:color w:val="000000"/>
                <w:sz w:val="20"/>
                <w:szCs w:val="20"/>
              </w:rPr>
              <w:t xml:space="preserve"> Operational Satellite Applications Program</w:t>
            </w:r>
            <w:r w:rsidR="00366F50">
              <w:rPr>
                <w:rFonts w:eastAsia="Times New Roman"/>
                <w:color w:val="000000"/>
                <w:sz w:val="20"/>
                <w:szCs w:val="20"/>
              </w:rPr>
              <w:t xml:space="preserve"> (UNITAR-UNOSAT)</w:t>
            </w:r>
          </w:p>
        </w:tc>
        <w:tc>
          <w:tcPr>
            <w:tcW w:w="3510" w:type="dxa"/>
          </w:tcPr>
          <w:p w14:paraId="0DA9072C" w14:textId="4E56E125" w:rsidR="00D90575" w:rsidRPr="001C16EE" w:rsidRDefault="00D90575" w:rsidP="006804AC">
            <w:pPr>
              <w:rPr>
                <w:rFonts w:eastAsia="Times New Roman"/>
                <w:color w:val="000000"/>
                <w:sz w:val="20"/>
                <w:szCs w:val="20"/>
              </w:rPr>
            </w:pPr>
            <w:r w:rsidRPr="002F2685">
              <w:rPr>
                <w:rFonts w:eastAsia="Times New Roman"/>
                <w:color w:val="000000"/>
                <w:sz w:val="20"/>
                <w:szCs w:val="20"/>
              </w:rPr>
              <w:t>Rohini Swaminathan, UNITAR GIS Technical Expert</w:t>
            </w:r>
          </w:p>
        </w:tc>
        <w:tc>
          <w:tcPr>
            <w:tcW w:w="1620" w:type="dxa"/>
          </w:tcPr>
          <w:p w14:paraId="2884E3F3" w14:textId="31BEAE54" w:rsidR="00D90575" w:rsidRDefault="00D90575" w:rsidP="006C05E2">
            <w:pPr>
              <w:rPr>
                <w:sz w:val="20"/>
                <w:szCs w:val="20"/>
              </w:rPr>
            </w:pPr>
            <w:r>
              <w:rPr>
                <w:rFonts w:eastAsia="Times New Roman"/>
                <w:color w:val="000000"/>
                <w:sz w:val="20"/>
                <w:szCs w:val="20"/>
              </w:rPr>
              <w:t>Collaborator</w:t>
            </w:r>
          </w:p>
        </w:tc>
        <w:tc>
          <w:tcPr>
            <w:tcW w:w="1080" w:type="dxa"/>
          </w:tcPr>
          <w:p w14:paraId="0D29A744" w14:textId="5FC052C4" w:rsidR="00D90575" w:rsidRDefault="00D90575" w:rsidP="006804AC">
            <w:pPr>
              <w:jc w:val="center"/>
              <w:rPr>
                <w:sz w:val="20"/>
                <w:szCs w:val="20"/>
              </w:rPr>
            </w:pPr>
            <w:r>
              <w:rPr>
                <w:sz w:val="20"/>
                <w:szCs w:val="20"/>
              </w:rPr>
              <w:t>Yes</w:t>
            </w:r>
          </w:p>
        </w:tc>
      </w:tr>
    </w:tbl>
    <w:p w14:paraId="77D4BCBD" w14:textId="77777777" w:rsidR="00CD0433" w:rsidRDefault="00CD0433" w:rsidP="00CD0433">
      <w:pPr>
        <w:rPr>
          <w:sz w:val="20"/>
          <w:szCs w:val="20"/>
        </w:rPr>
      </w:pPr>
    </w:p>
    <w:p w14:paraId="375999FE" w14:textId="62D14A9F"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2C0A31CC" w14:textId="4575CC60" w:rsidR="00EC74DD" w:rsidRPr="00D90575" w:rsidRDefault="00F52113" w:rsidP="00CD0433">
      <w:pPr>
        <w:rPr>
          <w:i/>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p>
    <w:p w14:paraId="7D2D450C" w14:textId="16272F2E" w:rsidR="00D90575" w:rsidRPr="00CD0433" w:rsidRDefault="00C17963" w:rsidP="007C054B">
      <w:pPr>
        <w:rPr>
          <w:sz w:val="20"/>
          <w:szCs w:val="20"/>
        </w:rPr>
      </w:pPr>
      <w:r>
        <w:rPr>
          <w:sz w:val="20"/>
          <w:szCs w:val="20"/>
        </w:rPr>
        <w:t>In the Philippines the UN-OCHA is working on creating an earthquake hazards vulnerability map to better prepare for disasters. They currently work with gover</w:t>
      </w:r>
      <w:r w:rsidR="00C11CCB">
        <w:rPr>
          <w:sz w:val="20"/>
          <w:szCs w:val="20"/>
        </w:rPr>
        <w:t>n</w:t>
      </w:r>
      <w:r>
        <w:rPr>
          <w:sz w:val="20"/>
          <w:szCs w:val="20"/>
        </w:rPr>
        <w:t xml:space="preserve">mental technical image processing groups that utilizes satellite images to respond to disasters. </w:t>
      </w:r>
      <w:r w:rsidR="00D90575">
        <w:rPr>
          <w:sz w:val="20"/>
          <w:szCs w:val="20"/>
        </w:rPr>
        <w:t xml:space="preserve">As co-investigators of the </w:t>
      </w:r>
      <w:proofErr w:type="spellStart"/>
      <w:r w:rsidR="00D90575">
        <w:rPr>
          <w:sz w:val="20"/>
          <w:szCs w:val="20"/>
        </w:rPr>
        <w:t>CyMISS</w:t>
      </w:r>
      <w:proofErr w:type="spellEnd"/>
      <w:r w:rsidR="00D90575">
        <w:rPr>
          <w:sz w:val="20"/>
          <w:szCs w:val="20"/>
        </w:rPr>
        <w:t xml:space="preserve"> mission on the International Space Station (ISS) </w:t>
      </w:r>
      <w:proofErr w:type="spellStart"/>
      <w:r w:rsidR="00D90575">
        <w:rPr>
          <w:sz w:val="20"/>
          <w:szCs w:val="20"/>
        </w:rPr>
        <w:t>Visidyne</w:t>
      </w:r>
      <w:proofErr w:type="spellEnd"/>
      <w:r w:rsidR="00D90575">
        <w:rPr>
          <w:sz w:val="20"/>
          <w:szCs w:val="20"/>
        </w:rPr>
        <w:t xml:space="preserve"> will use results of this project to validate their current methodology and explore the potential of incorporating A-Train satellite data.</w:t>
      </w:r>
    </w:p>
    <w:p w14:paraId="4D834E3E" w14:textId="77777777" w:rsidR="002E2D9E" w:rsidRDefault="002E2D9E" w:rsidP="002E2D9E">
      <w:pPr>
        <w:ind w:left="720" w:hanging="720"/>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2980A503" w14:textId="1E8D9D9A" w:rsidR="00CD5E23" w:rsidRDefault="00CD5E23" w:rsidP="00CD5E23">
      <w:pPr>
        <w:ind w:left="720" w:hanging="720"/>
        <w:rPr>
          <w:sz w:val="20"/>
          <w:szCs w:val="20"/>
        </w:rPr>
      </w:pPr>
      <w:r w:rsidRPr="007C054B">
        <w:rPr>
          <w:sz w:val="20"/>
          <w:szCs w:val="20"/>
        </w:rPr>
        <w:t>United Nations Office for the Coordination of Humanitarian Affairs</w:t>
      </w:r>
      <w:r w:rsidRPr="00EC74DD">
        <w:rPr>
          <w:sz w:val="20"/>
          <w:szCs w:val="20"/>
        </w:rPr>
        <w:t xml:space="preserve"> </w:t>
      </w:r>
      <w:r>
        <w:rPr>
          <w:i/>
          <w:sz w:val="20"/>
          <w:szCs w:val="20"/>
        </w:rPr>
        <w:t>(UN-OCHA)</w:t>
      </w:r>
      <w:r>
        <w:rPr>
          <w:sz w:val="20"/>
          <w:szCs w:val="20"/>
        </w:rPr>
        <w:t xml:space="preserve"> – </w:t>
      </w:r>
      <w:r w:rsidR="00D533DD">
        <w:rPr>
          <w:sz w:val="20"/>
          <w:szCs w:val="20"/>
        </w:rPr>
        <w:t>Our partner at UN-OCHA</w:t>
      </w:r>
      <w:r>
        <w:rPr>
          <w:sz w:val="20"/>
          <w:szCs w:val="20"/>
        </w:rPr>
        <w:t xml:space="preserve"> work</w:t>
      </w:r>
      <w:r w:rsidR="00D533DD">
        <w:rPr>
          <w:sz w:val="20"/>
          <w:szCs w:val="20"/>
        </w:rPr>
        <w:t>s</w:t>
      </w:r>
      <w:r>
        <w:rPr>
          <w:sz w:val="20"/>
          <w:szCs w:val="20"/>
        </w:rPr>
        <w:t xml:space="preserve"> closely with governmental mapping groups and United Nations satellite groups (i.e. UNOSAT) that utilize NASA Earth observation</w:t>
      </w:r>
      <w:r w:rsidR="00D533DD">
        <w:rPr>
          <w:sz w:val="20"/>
          <w:szCs w:val="20"/>
        </w:rPr>
        <w:t xml:space="preserve">s. However, </w:t>
      </w:r>
      <w:r w:rsidR="007C054B">
        <w:rPr>
          <w:sz w:val="20"/>
          <w:szCs w:val="20"/>
        </w:rPr>
        <w:t>UN-OCHA</w:t>
      </w:r>
      <w:r w:rsidR="00D533DD">
        <w:rPr>
          <w:sz w:val="20"/>
          <w:szCs w:val="20"/>
        </w:rPr>
        <w:t xml:space="preserve"> have not yet</w:t>
      </w:r>
      <w:r>
        <w:rPr>
          <w:sz w:val="20"/>
          <w:szCs w:val="20"/>
        </w:rPr>
        <w:t xml:space="preserve"> utilized NASA Earth </w:t>
      </w:r>
      <w:r w:rsidR="00D533DD">
        <w:rPr>
          <w:sz w:val="20"/>
          <w:szCs w:val="20"/>
        </w:rPr>
        <w:t>O</w:t>
      </w:r>
      <w:r>
        <w:rPr>
          <w:sz w:val="20"/>
          <w:szCs w:val="20"/>
        </w:rPr>
        <w:t>bservations or NOAA data.</w:t>
      </w:r>
    </w:p>
    <w:p w14:paraId="1A041404" w14:textId="77777777" w:rsidR="00CD5E23" w:rsidRDefault="00CD5E23" w:rsidP="001B40A5">
      <w:pPr>
        <w:ind w:left="720" w:hanging="720"/>
        <w:rPr>
          <w:i/>
          <w:sz w:val="20"/>
          <w:szCs w:val="20"/>
        </w:rPr>
      </w:pPr>
    </w:p>
    <w:p w14:paraId="59FFD799" w14:textId="67C6AF3B" w:rsidR="008B3821" w:rsidRDefault="002E5C75" w:rsidP="001B40A5">
      <w:pPr>
        <w:ind w:left="720" w:hanging="720"/>
        <w:rPr>
          <w:sz w:val="20"/>
          <w:szCs w:val="20"/>
        </w:rPr>
      </w:pPr>
      <w:proofErr w:type="spellStart"/>
      <w:r>
        <w:rPr>
          <w:i/>
          <w:sz w:val="20"/>
          <w:szCs w:val="20"/>
        </w:rPr>
        <w:t>Visidyne</w:t>
      </w:r>
      <w:proofErr w:type="spellEnd"/>
      <w:r w:rsidR="00AB2804">
        <w:rPr>
          <w:sz w:val="20"/>
          <w:szCs w:val="20"/>
        </w:rPr>
        <w:t xml:space="preserve"> </w:t>
      </w:r>
      <w:r>
        <w:rPr>
          <w:sz w:val="20"/>
          <w:szCs w:val="20"/>
        </w:rPr>
        <w:t>–</w:t>
      </w:r>
      <w:r w:rsidR="00AB2804">
        <w:rPr>
          <w:sz w:val="20"/>
          <w:szCs w:val="20"/>
        </w:rPr>
        <w:t xml:space="preserve"> </w:t>
      </w:r>
      <w:r w:rsidR="00D533DD">
        <w:rPr>
          <w:sz w:val="20"/>
          <w:szCs w:val="20"/>
        </w:rPr>
        <w:t>This partner is</w:t>
      </w:r>
      <w:r>
        <w:rPr>
          <w:sz w:val="20"/>
          <w:szCs w:val="20"/>
        </w:rPr>
        <w:t xml:space="preserve"> familiar with NASA </w:t>
      </w:r>
      <w:r w:rsidR="00A631A5">
        <w:rPr>
          <w:sz w:val="20"/>
          <w:szCs w:val="20"/>
        </w:rPr>
        <w:t xml:space="preserve">Earth </w:t>
      </w:r>
      <w:r w:rsidR="00D533DD">
        <w:rPr>
          <w:sz w:val="20"/>
          <w:szCs w:val="20"/>
        </w:rPr>
        <w:t>O</w:t>
      </w:r>
      <w:r w:rsidR="00A631A5">
        <w:rPr>
          <w:sz w:val="20"/>
          <w:szCs w:val="20"/>
        </w:rPr>
        <w:t>bservations a</w:t>
      </w:r>
      <w:r w:rsidR="003B4CA7">
        <w:rPr>
          <w:sz w:val="20"/>
          <w:szCs w:val="20"/>
        </w:rPr>
        <w:t>nd</w:t>
      </w:r>
      <w:r w:rsidR="00D533DD">
        <w:rPr>
          <w:sz w:val="20"/>
          <w:szCs w:val="20"/>
        </w:rPr>
        <w:t xml:space="preserve"> is</w:t>
      </w:r>
      <w:r w:rsidR="003B4CA7">
        <w:rPr>
          <w:sz w:val="20"/>
          <w:szCs w:val="20"/>
        </w:rPr>
        <w:t xml:space="preserve"> curre</w:t>
      </w:r>
      <w:r w:rsidR="007C054B">
        <w:rPr>
          <w:sz w:val="20"/>
          <w:szCs w:val="20"/>
        </w:rPr>
        <w:t>ntly serving as co-investigator</w:t>
      </w:r>
      <w:r w:rsidR="003B4CA7">
        <w:rPr>
          <w:sz w:val="20"/>
          <w:szCs w:val="20"/>
        </w:rPr>
        <w:t xml:space="preserve"> on the ISS mission </w:t>
      </w:r>
      <w:proofErr w:type="spellStart"/>
      <w:r w:rsidR="003B4CA7">
        <w:rPr>
          <w:sz w:val="20"/>
          <w:szCs w:val="20"/>
        </w:rPr>
        <w:t>CyMISS</w:t>
      </w:r>
      <w:proofErr w:type="spellEnd"/>
      <w:r w:rsidR="003B4CA7">
        <w:rPr>
          <w:sz w:val="20"/>
          <w:szCs w:val="20"/>
        </w:rPr>
        <w:t>.</w:t>
      </w:r>
      <w:r w:rsidR="007C054B">
        <w:rPr>
          <w:sz w:val="20"/>
          <w:szCs w:val="20"/>
        </w:rPr>
        <w:t xml:space="preserve"> This project will build </w:t>
      </w:r>
      <w:proofErr w:type="spellStart"/>
      <w:r w:rsidR="007C054B">
        <w:rPr>
          <w:sz w:val="20"/>
          <w:szCs w:val="20"/>
        </w:rPr>
        <w:t>Visidyne’s</w:t>
      </w:r>
      <w:proofErr w:type="spellEnd"/>
      <w:r w:rsidR="007C054B">
        <w:rPr>
          <w:sz w:val="20"/>
          <w:szCs w:val="20"/>
        </w:rPr>
        <w:t xml:space="preserve"> capacity by introducing them to NASA Earth Observations and NOAA Climate Data Records that they are not familiar with. </w:t>
      </w:r>
    </w:p>
    <w:p w14:paraId="46FF00D8" w14:textId="77777777" w:rsidR="006E1C6C" w:rsidRDefault="006E1C6C" w:rsidP="006E1C6C">
      <w:pPr>
        <w:ind w:left="720" w:hanging="720"/>
        <w:rPr>
          <w:sz w:val="20"/>
          <w:szCs w:val="20"/>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4A1A2CAF" w14:textId="1CC6301F" w:rsidR="009812BB" w:rsidRDefault="00D533DD" w:rsidP="009812BB">
      <w:pPr>
        <w:ind w:left="720" w:hanging="720"/>
        <w:rPr>
          <w:sz w:val="20"/>
          <w:szCs w:val="20"/>
        </w:rPr>
      </w:pPr>
      <w:r w:rsidRPr="007C054B">
        <w:rPr>
          <w:rFonts w:eastAsia="Times New Roman"/>
          <w:color w:val="000000"/>
          <w:sz w:val="20"/>
          <w:szCs w:val="20"/>
        </w:rPr>
        <w:t>United Nations Institute for Training and Research’s Operational Satellite Applications Program</w:t>
      </w:r>
      <w:r>
        <w:rPr>
          <w:rFonts w:eastAsia="Times New Roman"/>
          <w:color w:val="000000"/>
          <w:sz w:val="20"/>
          <w:szCs w:val="20"/>
        </w:rPr>
        <w:t xml:space="preserve"> </w:t>
      </w:r>
      <w:r>
        <w:rPr>
          <w:i/>
          <w:sz w:val="20"/>
          <w:szCs w:val="20"/>
        </w:rPr>
        <w:t>(</w:t>
      </w:r>
      <w:r w:rsidR="009164B4" w:rsidRPr="009164B4">
        <w:rPr>
          <w:i/>
          <w:sz w:val="20"/>
          <w:szCs w:val="20"/>
        </w:rPr>
        <w:t>UNITAR-UNOS</w:t>
      </w:r>
      <w:r>
        <w:rPr>
          <w:i/>
          <w:sz w:val="20"/>
          <w:szCs w:val="20"/>
        </w:rPr>
        <w:t>A</w:t>
      </w:r>
      <w:r w:rsidR="009164B4" w:rsidRPr="009164B4">
        <w:rPr>
          <w:i/>
          <w:sz w:val="20"/>
          <w:szCs w:val="20"/>
        </w:rPr>
        <w:t>T</w:t>
      </w:r>
      <w:r>
        <w:rPr>
          <w:i/>
          <w:sz w:val="20"/>
          <w:szCs w:val="20"/>
        </w:rPr>
        <w:t>)</w:t>
      </w:r>
      <w:r w:rsidR="009164B4" w:rsidRPr="009164B4">
        <w:rPr>
          <w:i/>
          <w:sz w:val="20"/>
          <w:szCs w:val="20"/>
        </w:rPr>
        <w:t xml:space="preserve"> </w:t>
      </w:r>
      <w:r w:rsidR="009164B4">
        <w:rPr>
          <w:sz w:val="20"/>
          <w:szCs w:val="20"/>
        </w:rPr>
        <w:t>–</w:t>
      </w:r>
      <w:r>
        <w:rPr>
          <w:i/>
          <w:sz w:val="20"/>
          <w:szCs w:val="20"/>
        </w:rPr>
        <w:t xml:space="preserve"> </w:t>
      </w:r>
      <w:r>
        <w:rPr>
          <w:sz w:val="20"/>
          <w:szCs w:val="20"/>
        </w:rPr>
        <w:t xml:space="preserve">This partner will </w:t>
      </w:r>
      <w:r w:rsidR="009164B4" w:rsidRPr="00D90575">
        <w:rPr>
          <w:sz w:val="20"/>
          <w:szCs w:val="20"/>
        </w:rPr>
        <w:t xml:space="preserve">provide the team with guidance </w:t>
      </w:r>
      <w:r w:rsidR="00D90575" w:rsidRPr="00D90575">
        <w:rPr>
          <w:sz w:val="20"/>
          <w:szCs w:val="20"/>
        </w:rPr>
        <w:t>on</w:t>
      </w:r>
      <w:r w:rsidR="009164B4" w:rsidRPr="00D90575">
        <w:rPr>
          <w:sz w:val="20"/>
          <w:szCs w:val="20"/>
        </w:rPr>
        <w:t xml:space="preserve"> c</w:t>
      </w:r>
      <w:r w:rsidR="00D90575" w:rsidRPr="00D90575">
        <w:rPr>
          <w:sz w:val="20"/>
          <w:szCs w:val="20"/>
        </w:rPr>
        <w:t>yclone monitoring techniques, data acquisition, and image processing.</w:t>
      </w:r>
    </w:p>
    <w:p w14:paraId="17B3A381" w14:textId="77777777" w:rsidR="00CA0EED" w:rsidRDefault="00CA0EED" w:rsidP="00CA0EED">
      <w:pPr>
        <w:rPr>
          <w:sz w:val="20"/>
          <w:szCs w:val="20"/>
        </w:rPr>
      </w:pPr>
    </w:p>
    <w:p w14:paraId="1242BC45" w14:textId="741C1E86" w:rsidR="00C057E9" w:rsidRDefault="00C72F1A" w:rsidP="009164B4">
      <w:pPr>
        <w:rPr>
          <w:sz w:val="20"/>
          <w:szCs w:val="20"/>
        </w:rPr>
      </w:pPr>
      <w:r>
        <w:rPr>
          <w:b/>
          <w:i/>
          <w:sz w:val="20"/>
          <w:szCs w:val="20"/>
        </w:rPr>
        <w:t xml:space="preserve">Dissemination by </w:t>
      </w:r>
      <w:r w:rsidR="00CA0EED" w:rsidRPr="00CA0EED">
        <w:rPr>
          <w:b/>
          <w:i/>
          <w:sz w:val="20"/>
          <w:szCs w:val="20"/>
        </w:rPr>
        <w:t>Bou</w:t>
      </w:r>
      <w:r>
        <w:rPr>
          <w:b/>
          <w:i/>
          <w:sz w:val="20"/>
          <w:szCs w:val="20"/>
        </w:rPr>
        <w:t>ndary Organizations</w:t>
      </w:r>
      <w:r w:rsidR="009164B4" w:rsidRPr="009164B4">
        <w:t xml:space="preserve"> </w:t>
      </w:r>
      <w:r w:rsidR="009164B4" w:rsidRPr="009164B4">
        <w:rPr>
          <w:sz w:val="20"/>
          <w:szCs w:val="20"/>
        </w:rPr>
        <w:t>UNITAR-UNOSAT will</w:t>
      </w:r>
      <w:r w:rsidR="00D533DD">
        <w:rPr>
          <w:sz w:val="20"/>
          <w:szCs w:val="20"/>
        </w:rPr>
        <w:t xml:space="preserve"> </w:t>
      </w:r>
      <w:r w:rsidR="009164B4" w:rsidRPr="009164B4">
        <w:rPr>
          <w:sz w:val="20"/>
          <w:szCs w:val="20"/>
        </w:rPr>
        <w:t>connect the project team and en</w:t>
      </w:r>
      <w:r w:rsidR="00C17963">
        <w:rPr>
          <w:sz w:val="20"/>
          <w:szCs w:val="20"/>
        </w:rPr>
        <w:t>d-users within the study region</w:t>
      </w:r>
      <w:r w:rsidR="009164B4" w:rsidRPr="009164B4">
        <w:rPr>
          <w:sz w:val="20"/>
          <w:szCs w:val="20"/>
        </w:rPr>
        <w:t xml:space="preserve">. </w:t>
      </w:r>
      <w:r w:rsidR="00D533DD">
        <w:rPr>
          <w:sz w:val="20"/>
          <w:szCs w:val="20"/>
        </w:rPr>
        <w:t>Additionally, they will</w:t>
      </w:r>
      <w:r w:rsidR="009164B4" w:rsidRPr="009164B4">
        <w:rPr>
          <w:sz w:val="20"/>
          <w:szCs w:val="20"/>
        </w:rPr>
        <w:t xml:space="preserve"> facilitate collaboration </w:t>
      </w:r>
      <w:r w:rsidR="00D533DD">
        <w:rPr>
          <w:sz w:val="20"/>
          <w:szCs w:val="20"/>
        </w:rPr>
        <w:t>among</w:t>
      </w:r>
      <w:r w:rsidR="009164B4" w:rsidRPr="009164B4">
        <w:rPr>
          <w:sz w:val="20"/>
          <w:szCs w:val="20"/>
        </w:rPr>
        <w:t xml:space="preserve"> various UNOSAT offices and end-users throughout the term</w:t>
      </w:r>
      <w:r w:rsidR="00D533DD">
        <w:rPr>
          <w:sz w:val="20"/>
          <w:szCs w:val="20"/>
        </w:rPr>
        <w:t xml:space="preserve">, </w:t>
      </w:r>
      <w:r w:rsidR="009164B4" w:rsidRPr="009164B4">
        <w:rPr>
          <w:sz w:val="20"/>
          <w:szCs w:val="20"/>
        </w:rPr>
        <w:t>as well as disseminate t</w:t>
      </w:r>
      <w:r w:rsidR="00D90575">
        <w:rPr>
          <w:sz w:val="20"/>
          <w:szCs w:val="20"/>
        </w:rPr>
        <w:t>he project results to regional end-users such as UN</w:t>
      </w:r>
      <w:r w:rsidR="00C17963">
        <w:rPr>
          <w:sz w:val="20"/>
          <w:szCs w:val="20"/>
        </w:rPr>
        <w:t>-</w:t>
      </w:r>
      <w:r w:rsidR="00D90575">
        <w:rPr>
          <w:sz w:val="20"/>
          <w:szCs w:val="20"/>
        </w:rPr>
        <w:t>OCHA in the Philippines.</w:t>
      </w:r>
    </w:p>
    <w:p w14:paraId="3D313A24" w14:textId="77777777" w:rsidR="009164B4" w:rsidRDefault="009164B4" w:rsidP="00C057E9">
      <w:pPr>
        <w:ind w:left="720" w:hanging="720"/>
        <w:rPr>
          <w:b/>
          <w:i/>
          <w:sz w:val="20"/>
          <w:szCs w:val="20"/>
          <w:u w:val="single"/>
        </w:rPr>
      </w:pPr>
    </w:p>
    <w:p w14:paraId="253D4C6E" w14:textId="11332A25"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510DBA39" w:rsidR="00C057E9" w:rsidRPr="009164B4"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w:t>
      </w:r>
      <w:r w:rsidR="009164B4" w:rsidRPr="009164B4">
        <w:t xml:space="preserve"> </w:t>
      </w:r>
      <w:r w:rsidR="009164B4" w:rsidRPr="009164B4">
        <w:rPr>
          <w:sz w:val="20"/>
          <w:szCs w:val="20"/>
        </w:rPr>
        <w:t xml:space="preserve">The team will communicate </w:t>
      </w:r>
      <w:r w:rsidR="007C054B">
        <w:rPr>
          <w:sz w:val="20"/>
          <w:szCs w:val="20"/>
        </w:rPr>
        <w:t xml:space="preserve">via teleconference </w:t>
      </w:r>
      <w:r w:rsidR="009164B4" w:rsidRPr="009164B4">
        <w:rPr>
          <w:sz w:val="20"/>
          <w:szCs w:val="20"/>
        </w:rPr>
        <w:t>weekly</w:t>
      </w:r>
      <w:r w:rsidR="00485F2F">
        <w:rPr>
          <w:sz w:val="20"/>
          <w:szCs w:val="20"/>
        </w:rPr>
        <w:t>,</w:t>
      </w:r>
      <w:r w:rsidR="009164B4" w:rsidRPr="009164B4">
        <w:rPr>
          <w:sz w:val="20"/>
          <w:szCs w:val="20"/>
        </w:rPr>
        <w:t xml:space="preserve"> or bi-weekly</w:t>
      </w:r>
      <w:r w:rsidR="00485F2F">
        <w:rPr>
          <w:sz w:val="20"/>
          <w:szCs w:val="20"/>
        </w:rPr>
        <w:t xml:space="preserve"> </w:t>
      </w:r>
      <w:r w:rsidR="009164B4" w:rsidRPr="009164B4">
        <w:rPr>
          <w:sz w:val="20"/>
          <w:szCs w:val="20"/>
        </w:rPr>
        <w:t xml:space="preserve">as needed, with </w:t>
      </w:r>
      <w:r w:rsidR="00485F2F">
        <w:rPr>
          <w:sz w:val="20"/>
          <w:szCs w:val="20"/>
        </w:rPr>
        <w:t>advisors and project partners</w:t>
      </w:r>
      <w:r w:rsidR="009164B4" w:rsidRPr="009164B4">
        <w:rPr>
          <w:sz w:val="20"/>
          <w:szCs w:val="20"/>
        </w:rPr>
        <w:t xml:space="preserve">. The Center Lead and </w:t>
      </w:r>
      <w:r w:rsidR="00BD175E">
        <w:rPr>
          <w:sz w:val="20"/>
          <w:szCs w:val="20"/>
        </w:rPr>
        <w:t>t</w:t>
      </w:r>
      <w:r w:rsidR="009164B4" w:rsidRPr="009164B4">
        <w:rPr>
          <w:sz w:val="20"/>
          <w:szCs w:val="20"/>
        </w:rPr>
        <w:t xml:space="preserve">eam </w:t>
      </w:r>
      <w:r w:rsidR="00BD175E">
        <w:rPr>
          <w:sz w:val="20"/>
          <w:szCs w:val="20"/>
        </w:rPr>
        <w:t>l</w:t>
      </w:r>
      <w:r w:rsidR="009164B4" w:rsidRPr="009164B4">
        <w:rPr>
          <w:sz w:val="20"/>
          <w:szCs w:val="20"/>
        </w:rPr>
        <w:t>ead of this project will be the primary points of contact for the partner organizations with assistance from UNOSAT for regional end-user communication.</w:t>
      </w:r>
    </w:p>
    <w:p w14:paraId="7D7547C5" w14:textId="77777777" w:rsidR="00C057E9" w:rsidRDefault="00C057E9" w:rsidP="00C72F1A">
      <w:pPr>
        <w:rPr>
          <w:sz w:val="20"/>
          <w:szCs w:val="20"/>
        </w:rPr>
      </w:pPr>
    </w:p>
    <w:p w14:paraId="575DEA10" w14:textId="77777777" w:rsidR="00C11CCB" w:rsidRDefault="00C057E9" w:rsidP="00C72F1A">
      <w:pPr>
        <w:rPr>
          <w:b/>
          <w:sz w:val="20"/>
          <w:szCs w:val="20"/>
        </w:rPr>
      </w:pPr>
      <w:r w:rsidRPr="00CD0433">
        <w:rPr>
          <w:b/>
          <w:i/>
          <w:sz w:val="20"/>
          <w:szCs w:val="20"/>
        </w:rPr>
        <w:lastRenderedPageBreak/>
        <w:t xml:space="preserve">Transition </w:t>
      </w:r>
      <w:r w:rsidR="001A2ECC">
        <w:rPr>
          <w:b/>
          <w:i/>
          <w:sz w:val="20"/>
          <w:szCs w:val="20"/>
        </w:rPr>
        <w:t>Plan</w:t>
      </w:r>
      <w:r w:rsidRPr="00C72F1A">
        <w:rPr>
          <w:b/>
          <w:sz w:val="20"/>
          <w:szCs w:val="20"/>
        </w:rPr>
        <w:t>:</w:t>
      </w:r>
      <w:r w:rsidR="00C72F1A" w:rsidRPr="00C72F1A">
        <w:rPr>
          <w:b/>
          <w:sz w:val="20"/>
          <w:szCs w:val="20"/>
        </w:rPr>
        <w:t xml:space="preserve"> </w:t>
      </w:r>
    </w:p>
    <w:p w14:paraId="074CC943" w14:textId="1E637DAD" w:rsidR="00C11CCB" w:rsidRDefault="00C11CCB" w:rsidP="00C11CCB">
      <w:pPr>
        <w:rPr>
          <w:sz w:val="20"/>
          <w:szCs w:val="20"/>
        </w:rPr>
      </w:pPr>
      <w:r w:rsidRPr="00687FBE">
        <w:rPr>
          <w:sz w:val="20"/>
          <w:szCs w:val="20"/>
        </w:rPr>
        <w:t>At the end of the first term, the team will disseminate project results and hand off decision support tools</w:t>
      </w:r>
      <w:r w:rsidR="00687FBE" w:rsidRPr="00687FBE">
        <w:rPr>
          <w:sz w:val="20"/>
          <w:szCs w:val="20"/>
        </w:rPr>
        <w:t>, including the Philippines Tropical Cyclone Climatology and the Vulnerability Maps &amp; Figures,</w:t>
      </w:r>
      <w:r w:rsidRPr="00687FBE">
        <w:rPr>
          <w:sz w:val="20"/>
          <w:szCs w:val="20"/>
        </w:rPr>
        <w:t xml:space="preserve"> via a web conference. The team will work closely with end-users to incorporate the project results into their current cyclone disaster planning and relief practices. The team will also lead informational meetings to inform local groups (i.e. governmental GIS groups and disaster relief decision makers) within the Philippines about project results. We intend to use mostly open source software for all data processing and results. UNOSAT will also help to connect with local partners within our study regions and facilitate the transfer of results. A second term will use the vulnerability maps and methodology developed in the first term to further analyze storm intensity predictions by utilizing ISS data to measure tropical cyclone characteristics including: cyclone eyewall cloud characteristics, cyclone size, and storm intensity. This methodology will build the capacity of </w:t>
      </w:r>
      <w:proofErr w:type="spellStart"/>
      <w:r w:rsidRPr="00687FBE">
        <w:rPr>
          <w:sz w:val="20"/>
          <w:szCs w:val="20"/>
        </w:rPr>
        <w:t>Visidyne</w:t>
      </w:r>
      <w:proofErr w:type="spellEnd"/>
      <w:r w:rsidRPr="00687FBE">
        <w:rPr>
          <w:sz w:val="20"/>
          <w:szCs w:val="20"/>
        </w:rPr>
        <w:t xml:space="preserve"> and tropical cyclone monitoring agencies in the Philippines.</w:t>
      </w:r>
    </w:p>
    <w:p w14:paraId="391149B6" w14:textId="77777777" w:rsidR="009164B4" w:rsidRPr="00CD0433" w:rsidRDefault="009164B4" w:rsidP="00C72F1A">
      <w:pPr>
        <w:rPr>
          <w:sz w:val="20"/>
          <w:szCs w:val="20"/>
        </w:rPr>
      </w:pPr>
    </w:p>
    <w:p w14:paraId="2CDE9442" w14:textId="3FAF0FE0" w:rsidR="009164B4" w:rsidRDefault="00CD0433" w:rsidP="00C72F1A">
      <w:pPr>
        <w:rPr>
          <w:b/>
          <w:sz w:val="20"/>
          <w:szCs w:val="20"/>
        </w:rPr>
      </w:pPr>
      <w:r w:rsidRPr="00F268BE">
        <w:rPr>
          <w:b/>
          <w:i/>
          <w:sz w:val="20"/>
          <w:szCs w:val="20"/>
        </w:rPr>
        <w:t>Letters of Support</w:t>
      </w:r>
      <w:r w:rsidRPr="00CD0433">
        <w:rPr>
          <w:b/>
          <w:sz w:val="20"/>
          <w:szCs w:val="20"/>
        </w:rPr>
        <w:t xml:space="preserve">: </w:t>
      </w:r>
      <w:proofErr w:type="spellStart"/>
      <w:r w:rsidR="00C11CCB">
        <w:rPr>
          <w:sz w:val="20"/>
          <w:szCs w:val="20"/>
        </w:rPr>
        <w:t>Einar</w:t>
      </w:r>
      <w:proofErr w:type="spellEnd"/>
      <w:r w:rsidR="00C11CCB">
        <w:rPr>
          <w:sz w:val="20"/>
          <w:szCs w:val="20"/>
        </w:rPr>
        <w:t xml:space="preserve"> </w:t>
      </w:r>
      <w:proofErr w:type="spellStart"/>
      <w:r w:rsidR="00C11CCB">
        <w:rPr>
          <w:sz w:val="20"/>
          <w:szCs w:val="20"/>
        </w:rPr>
        <w:t>Bjorgo</w:t>
      </w:r>
      <w:proofErr w:type="spellEnd"/>
      <w:r w:rsidR="00C11CCB">
        <w:rPr>
          <w:sz w:val="20"/>
          <w:szCs w:val="20"/>
        </w:rPr>
        <w:t>, Manager, UNITAR-UNOSAT</w:t>
      </w:r>
    </w:p>
    <w:p w14:paraId="65AD80DB" w14:textId="103B0C8D"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409"/>
        <w:gridCol w:w="4602"/>
      </w:tblGrid>
      <w:tr w:rsidR="00C11CCB" w:rsidRPr="00CD0433" w14:paraId="66AD53DB" w14:textId="77777777" w:rsidTr="00006272">
        <w:tc>
          <w:tcPr>
            <w:tcW w:w="2141" w:type="dxa"/>
            <w:shd w:val="clear" w:color="auto" w:fill="31849B" w:themeFill="accent5" w:themeFillShade="BF"/>
            <w:vAlign w:val="center"/>
          </w:tcPr>
          <w:p w14:paraId="7D06DAA4" w14:textId="77777777" w:rsidR="00C11CCB" w:rsidRPr="00687FBE" w:rsidRDefault="00C11CCB" w:rsidP="001314DB">
            <w:pPr>
              <w:jc w:val="center"/>
              <w:rPr>
                <w:b/>
                <w:bCs/>
                <w:color w:val="FFFFFF"/>
                <w:szCs w:val="20"/>
              </w:rPr>
            </w:pPr>
            <w:r w:rsidRPr="00687FBE">
              <w:rPr>
                <w:b/>
                <w:bCs/>
                <w:color w:val="FFFFFF"/>
                <w:szCs w:val="20"/>
              </w:rPr>
              <w:t>Platform &amp; Sensor</w:t>
            </w:r>
          </w:p>
        </w:tc>
        <w:tc>
          <w:tcPr>
            <w:tcW w:w="2409" w:type="dxa"/>
            <w:shd w:val="clear" w:color="auto" w:fill="31849B" w:themeFill="accent5" w:themeFillShade="BF"/>
            <w:vAlign w:val="center"/>
          </w:tcPr>
          <w:p w14:paraId="0AFEC3C3" w14:textId="77777777" w:rsidR="00C11CCB" w:rsidRPr="00687FBE" w:rsidRDefault="00C11CCB" w:rsidP="001314DB">
            <w:pPr>
              <w:jc w:val="center"/>
              <w:rPr>
                <w:b/>
                <w:bCs/>
                <w:color w:val="FFFFFF"/>
                <w:szCs w:val="20"/>
              </w:rPr>
            </w:pPr>
            <w:r w:rsidRPr="00687FBE">
              <w:rPr>
                <w:b/>
                <w:bCs/>
                <w:color w:val="FFFFFF"/>
                <w:szCs w:val="20"/>
              </w:rPr>
              <w:t>Parameter(s)</w:t>
            </w:r>
          </w:p>
        </w:tc>
        <w:tc>
          <w:tcPr>
            <w:tcW w:w="4602" w:type="dxa"/>
            <w:shd w:val="clear" w:color="auto" w:fill="31849B" w:themeFill="accent5" w:themeFillShade="BF"/>
            <w:vAlign w:val="center"/>
          </w:tcPr>
          <w:p w14:paraId="6AA8BED1" w14:textId="77777777" w:rsidR="00C11CCB" w:rsidRPr="00687FBE" w:rsidRDefault="00C11CCB" w:rsidP="001314DB">
            <w:pPr>
              <w:jc w:val="center"/>
              <w:rPr>
                <w:b/>
                <w:bCs/>
                <w:color w:val="FFFFFF"/>
                <w:szCs w:val="20"/>
              </w:rPr>
            </w:pPr>
            <w:r w:rsidRPr="00687FBE">
              <w:rPr>
                <w:b/>
                <w:bCs/>
                <w:color w:val="FFFFFF"/>
                <w:szCs w:val="20"/>
              </w:rPr>
              <w:t>Use</w:t>
            </w:r>
          </w:p>
        </w:tc>
      </w:tr>
      <w:tr w:rsidR="00C11CCB" w:rsidRPr="00CD0433" w14:paraId="651E949B" w14:textId="77777777" w:rsidTr="00006272">
        <w:tc>
          <w:tcPr>
            <w:tcW w:w="2141" w:type="dxa"/>
            <w:vAlign w:val="center"/>
          </w:tcPr>
          <w:p w14:paraId="2276E309" w14:textId="7661517E" w:rsidR="00C11CCB" w:rsidRPr="00687FBE" w:rsidRDefault="00C11CCB" w:rsidP="001314DB">
            <w:pPr>
              <w:rPr>
                <w:b/>
                <w:bCs/>
                <w:sz w:val="20"/>
                <w:szCs w:val="20"/>
              </w:rPr>
            </w:pPr>
            <w:r w:rsidRPr="00687FBE">
              <w:rPr>
                <w:b/>
                <w:bCs/>
                <w:sz w:val="20"/>
                <w:szCs w:val="20"/>
              </w:rPr>
              <w:t>Global Precipitation Measurement  (GPM) Mission Constellation GMI &amp; DPR</w:t>
            </w:r>
          </w:p>
        </w:tc>
        <w:tc>
          <w:tcPr>
            <w:tcW w:w="2409" w:type="dxa"/>
            <w:vAlign w:val="center"/>
          </w:tcPr>
          <w:p w14:paraId="45F08804" w14:textId="77777777" w:rsidR="00C11CCB" w:rsidRPr="00687FBE" w:rsidRDefault="00C11CCB" w:rsidP="001314DB">
            <w:pPr>
              <w:rPr>
                <w:sz w:val="20"/>
                <w:szCs w:val="20"/>
              </w:rPr>
            </w:pPr>
            <w:r w:rsidRPr="00687FBE">
              <w:rPr>
                <w:sz w:val="20"/>
                <w:szCs w:val="20"/>
              </w:rPr>
              <w:t>Precipitation Estimates</w:t>
            </w:r>
          </w:p>
        </w:tc>
        <w:tc>
          <w:tcPr>
            <w:tcW w:w="4602" w:type="dxa"/>
            <w:vAlign w:val="center"/>
          </w:tcPr>
          <w:p w14:paraId="379EE0B0" w14:textId="746FCF39" w:rsidR="00C11CCB" w:rsidRPr="00687FBE" w:rsidRDefault="00C11CCB" w:rsidP="001314DB">
            <w:pPr>
              <w:rPr>
                <w:sz w:val="20"/>
                <w:szCs w:val="20"/>
              </w:rPr>
            </w:pPr>
            <w:r w:rsidRPr="00687FBE">
              <w:rPr>
                <w:sz w:val="20"/>
                <w:szCs w:val="20"/>
              </w:rPr>
              <w:t>Precipitation estimates will be used to analyze potential flooding impacts</w:t>
            </w:r>
            <w:r w:rsidR="00006272" w:rsidRPr="00687FBE">
              <w:rPr>
                <w:sz w:val="20"/>
                <w:szCs w:val="20"/>
              </w:rPr>
              <w:t>.</w:t>
            </w:r>
          </w:p>
        </w:tc>
      </w:tr>
      <w:tr w:rsidR="002342ED" w:rsidRPr="00687FBE" w14:paraId="3C63A677" w14:textId="77777777" w:rsidTr="00006272">
        <w:tc>
          <w:tcPr>
            <w:tcW w:w="2141" w:type="dxa"/>
            <w:vAlign w:val="center"/>
          </w:tcPr>
          <w:p w14:paraId="6D807952" w14:textId="0AF87B80" w:rsidR="002342ED" w:rsidRPr="00687FBE" w:rsidRDefault="002342ED" w:rsidP="002342ED">
            <w:pPr>
              <w:rPr>
                <w:b/>
                <w:bCs/>
                <w:sz w:val="20"/>
                <w:szCs w:val="20"/>
              </w:rPr>
            </w:pPr>
            <w:r w:rsidRPr="00687FBE">
              <w:rPr>
                <w:b/>
                <w:bCs/>
                <w:sz w:val="20"/>
                <w:szCs w:val="20"/>
              </w:rPr>
              <w:t>Precipitation Estimation from Remotely Sensed Information Using Artificial Neural Networks - Climate Data Record (PERSIANN-CDR)</w:t>
            </w:r>
          </w:p>
        </w:tc>
        <w:tc>
          <w:tcPr>
            <w:tcW w:w="2409" w:type="dxa"/>
            <w:vAlign w:val="center"/>
          </w:tcPr>
          <w:p w14:paraId="74BB2357" w14:textId="79A6A667" w:rsidR="002342ED" w:rsidRPr="00687FBE" w:rsidRDefault="002342ED" w:rsidP="002342ED">
            <w:pPr>
              <w:rPr>
                <w:sz w:val="20"/>
                <w:szCs w:val="20"/>
              </w:rPr>
            </w:pPr>
            <w:r w:rsidRPr="00687FBE">
              <w:rPr>
                <w:sz w:val="20"/>
                <w:szCs w:val="20"/>
              </w:rPr>
              <w:t>Precipitation Estimates</w:t>
            </w:r>
          </w:p>
        </w:tc>
        <w:tc>
          <w:tcPr>
            <w:tcW w:w="4602" w:type="dxa"/>
            <w:vAlign w:val="center"/>
          </w:tcPr>
          <w:p w14:paraId="4A47B7D1" w14:textId="4CABF71E" w:rsidR="002342ED" w:rsidRPr="00687FBE" w:rsidRDefault="002342ED" w:rsidP="002342ED">
            <w:pPr>
              <w:rPr>
                <w:sz w:val="20"/>
                <w:szCs w:val="20"/>
              </w:rPr>
            </w:pPr>
            <w:r w:rsidRPr="00687FBE">
              <w:rPr>
                <w:sz w:val="20"/>
                <w:szCs w:val="20"/>
              </w:rPr>
              <w:t>Precipitation estimates will be used to analyze potential flooding impacts.</w:t>
            </w:r>
          </w:p>
        </w:tc>
      </w:tr>
      <w:tr w:rsidR="002342ED" w:rsidRPr="00687FBE" w14:paraId="0A9CD5D0" w14:textId="77777777" w:rsidTr="00006272">
        <w:tc>
          <w:tcPr>
            <w:tcW w:w="2141" w:type="dxa"/>
            <w:vAlign w:val="center"/>
          </w:tcPr>
          <w:p w14:paraId="01A92569" w14:textId="07400884" w:rsidR="002342ED" w:rsidRPr="00687FBE" w:rsidRDefault="002342ED" w:rsidP="002342ED">
            <w:pPr>
              <w:rPr>
                <w:b/>
                <w:bCs/>
                <w:sz w:val="20"/>
                <w:szCs w:val="20"/>
              </w:rPr>
            </w:pPr>
            <w:r w:rsidRPr="00687FBE">
              <w:rPr>
                <w:b/>
                <w:bCs/>
                <w:sz w:val="20"/>
                <w:szCs w:val="20"/>
              </w:rPr>
              <w:t>Tropical Rainfall Measuring Mission (TRMM)</w:t>
            </w:r>
          </w:p>
        </w:tc>
        <w:tc>
          <w:tcPr>
            <w:tcW w:w="2409" w:type="dxa"/>
            <w:vAlign w:val="center"/>
          </w:tcPr>
          <w:p w14:paraId="510CED35" w14:textId="5478D1F4" w:rsidR="002342ED" w:rsidRPr="00687FBE" w:rsidRDefault="002342ED" w:rsidP="002342ED">
            <w:pPr>
              <w:rPr>
                <w:sz w:val="20"/>
                <w:szCs w:val="20"/>
              </w:rPr>
            </w:pPr>
            <w:r w:rsidRPr="00687FBE">
              <w:rPr>
                <w:sz w:val="20"/>
                <w:szCs w:val="20"/>
              </w:rPr>
              <w:t>Precipitation Estimates</w:t>
            </w:r>
          </w:p>
        </w:tc>
        <w:tc>
          <w:tcPr>
            <w:tcW w:w="4602" w:type="dxa"/>
            <w:vAlign w:val="center"/>
          </w:tcPr>
          <w:p w14:paraId="77F4EFB4" w14:textId="46A173BA" w:rsidR="002342ED" w:rsidRPr="00687FBE" w:rsidRDefault="002342ED" w:rsidP="002342ED">
            <w:pPr>
              <w:rPr>
                <w:sz w:val="20"/>
                <w:szCs w:val="20"/>
              </w:rPr>
            </w:pPr>
            <w:r w:rsidRPr="00687FBE">
              <w:rPr>
                <w:sz w:val="20"/>
                <w:szCs w:val="20"/>
              </w:rPr>
              <w:t>Precipitation estimates will be used to analyze potential flooding impacts.</w:t>
            </w:r>
          </w:p>
        </w:tc>
      </w:tr>
      <w:tr w:rsidR="002342ED" w:rsidRPr="00687FBE" w14:paraId="7C506DB0" w14:textId="77777777" w:rsidTr="00006272">
        <w:tc>
          <w:tcPr>
            <w:tcW w:w="2141" w:type="dxa"/>
            <w:vAlign w:val="center"/>
          </w:tcPr>
          <w:p w14:paraId="6137E1E3" w14:textId="4477BC4A" w:rsidR="002342ED" w:rsidRPr="00687FBE" w:rsidRDefault="002342ED" w:rsidP="002342ED">
            <w:pPr>
              <w:rPr>
                <w:b/>
                <w:bCs/>
                <w:sz w:val="20"/>
                <w:szCs w:val="20"/>
              </w:rPr>
            </w:pPr>
            <w:r w:rsidRPr="00687FBE">
              <w:rPr>
                <w:b/>
                <w:bCs/>
                <w:sz w:val="20"/>
                <w:szCs w:val="20"/>
              </w:rPr>
              <w:t xml:space="preserve">International Space Station </w:t>
            </w:r>
            <w:proofErr w:type="spellStart"/>
            <w:r w:rsidRPr="00687FBE">
              <w:rPr>
                <w:b/>
                <w:bCs/>
                <w:sz w:val="20"/>
                <w:szCs w:val="20"/>
              </w:rPr>
              <w:t>CyMISS</w:t>
            </w:r>
            <w:proofErr w:type="spellEnd"/>
            <w:r w:rsidRPr="00687FBE">
              <w:rPr>
                <w:b/>
                <w:bCs/>
                <w:sz w:val="20"/>
                <w:szCs w:val="20"/>
              </w:rPr>
              <w:t xml:space="preserve"> &amp; CATS</w:t>
            </w:r>
          </w:p>
        </w:tc>
        <w:tc>
          <w:tcPr>
            <w:tcW w:w="2409" w:type="dxa"/>
            <w:vAlign w:val="center"/>
          </w:tcPr>
          <w:p w14:paraId="37E1AAAA" w14:textId="77777777" w:rsidR="002342ED" w:rsidRPr="00687FBE" w:rsidRDefault="002342ED" w:rsidP="002342ED">
            <w:pPr>
              <w:rPr>
                <w:sz w:val="20"/>
                <w:szCs w:val="20"/>
              </w:rPr>
            </w:pPr>
            <w:proofErr w:type="spellStart"/>
            <w:r w:rsidRPr="00687FBE">
              <w:rPr>
                <w:sz w:val="20"/>
                <w:szCs w:val="20"/>
              </w:rPr>
              <w:t>CyMISS</w:t>
            </w:r>
            <w:proofErr w:type="spellEnd"/>
            <w:r w:rsidRPr="00687FBE">
              <w:rPr>
                <w:sz w:val="20"/>
                <w:szCs w:val="20"/>
              </w:rPr>
              <w:t xml:space="preserve"> Tropical Cyclone Images – Storm Intensity and storm eye characteristics derived </w:t>
            </w:r>
          </w:p>
          <w:p w14:paraId="675D167E" w14:textId="77777777" w:rsidR="002342ED" w:rsidRPr="00687FBE" w:rsidRDefault="002342ED" w:rsidP="002342ED">
            <w:pPr>
              <w:rPr>
                <w:sz w:val="20"/>
                <w:szCs w:val="20"/>
              </w:rPr>
            </w:pPr>
            <w:r w:rsidRPr="00687FBE">
              <w:rPr>
                <w:sz w:val="20"/>
                <w:szCs w:val="20"/>
              </w:rPr>
              <w:t>CATS LiDAR distribution of aerosol and cloud</w:t>
            </w:r>
          </w:p>
        </w:tc>
        <w:tc>
          <w:tcPr>
            <w:tcW w:w="4602" w:type="dxa"/>
            <w:vAlign w:val="center"/>
          </w:tcPr>
          <w:p w14:paraId="7934DEB3" w14:textId="0AAB9B41" w:rsidR="002342ED" w:rsidRPr="00687FBE" w:rsidRDefault="002342ED" w:rsidP="002342ED">
            <w:pPr>
              <w:rPr>
                <w:sz w:val="20"/>
                <w:szCs w:val="20"/>
              </w:rPr>
            </w:pPr>
            <w:r w:rsidRPr="00687FBE">
              <w:rPr>
                <w:sz w:val="20"/>
                <w:szCs w:val="20"/>
              </w:rPr>
              <w:t>Images will be used to calculate recent storm intensity and cyclone eye characteristics.</w:t>
            </w:r>
          </w:p>
        </w:tc>
      </w:tr>
      <w:tr w:rsidR="002342ED" w:rsidRPr="00687FBE" w14:paraId="1DDA67EC" w14:textId="77777777" w:rsidTr="00006272">
        <w:tc>
          <w:tcPr>
            <w:tcW w:w="2141" w:type="dxa"/>
            <w:vAlign w:val="center"/>
          </w:tcPr>
          <w:p w14:paraId="6995DC54" w14:textId="4B9D5506" w:rsidR="002342ED" w:rsidRPr="00687FBE" w:rsidRDefault="002342ED" w:rsidP="002342ED">
            <w:pPr>
              <w:rPr>
                <w:b/>
                <w:bCs/>
                <w:sz w:val="20"/>
                <w:szCs w:val="20"/>
              </w:rPr>
            </w:pPr>
            <w:r w:rsidRPr="00687FBE">
              <w:rPr>
                <w:b/>
                <w:bCs/>
                <w:sz w:val="20"/>
                <w:szCs w:val="20"/>
              </w:rPr>
              <w:t>Aqua MODIS</w:t>
            </w:r>
          </w:p>
        </w:tc>
        <w:tc>
          <w:tcPr>
            <w:tcW w:w="2409" w:type="dxa"/>
            <w:vAlign w:val="center"/>
          </w:tcPr>
          <w:p w14:paraId="353283B1" w14:textId="537A9142" w:rsidR="002342ED" w:rsidRPr="00687FBE" w:rsidRDefault="002342ED" w:rsidP="002342ED">
            <w:pPr>
              <w:rPr>
                <w:sz w:val="20"/>
                <w:szCs w:val="20"/>
              </w:rPr>
            </w:pPr>
            <w:r w:rsidRPr="00687FBE">
              <w:rPr>
                <w:sz w:val="20"/>
                <w:szCs w:val="20"/>
              </w:rPr>
              <w:t>Temperature, surface reflectance</w:t>
            </w:r>
          </w:p>
        </w:tc>
        <w:tc>
          <w:tcPr>
            <w:tcW w:w="4602" w:type="dxa"/>
            <w:vAlign w:val="center"/>
          </w:tcPr>
          <w:p w14:paraId="6DF2FCD5" w14:textId="4C0B8D83" w:rsidR="002342ED" w:rsidRPr="00687FBE" w:rsidRDefault="002342ED" w:rsidP="002342ED">
            <w:pPr>
              <w:rPr>
                <w:sz w:val="20"/>
                <w:szCs w:val="20"/>
              </w:rPr>
            </w:pPr>
            <w:r w:rsidRPr="00687FBE">
              <w:rPr>
                <w:sz w:val="20"/>
                <w:szCs w:val="20"/>
              </w:rPr>
              <w:t>Temperature and reflectance data will help determine cloud and cyclone characteristics.</w:t>
            </w:r>
          </w:p>
        </w:tc>
      </w:tr>
    </w:tbl>
    <w:p w14:paraId="412BCC83" w14:textId="77777777" w:rsidR="00687FBE" w:rsidRDefault="00687FBE" w:rsidP="007A4F2A">
      <w:pPr>
        <w:rPr>
          <w:b/>
          <w:i/>
          <w:sz w:val="20"/>
          <w:szCs w:val="20"/>
        </w:rPr>
      </w:pPr>
    </w:p>
    <w:p w14:paraId="1530166C" w14:textId="39A1222D" w:rsidR="00B9614C" w:rsidRPr="00687FBE" w:rsidRDefault="007A4F2A" w:rsidP="007A4F2A">
      <w:pPr>
        <w:rPr>
          <w:i/>
          <w:sz w:val="20"/>
          <w:szCs w:val="20"/>
        </w:rPr>
      </w:pPr>
      <w:r w:rsidRPr="00687FBE">
        <w:rPr>
          <w:b/>
          <w:i/>
          <w:sz w:val="20"/>
          <w:szCs w:val="20"/>
        </w:rPr>
        <w:t>Ancillary Datasets:</w:t>
      </w:r>
    </w:p>
    <w:p w14:paraId="311F38F8" w14:textId="6AEC1100" w:rsidR="0091742B" w:rsidRDefault="0091742B" w:rsidP="0091742B">
      <w:pPr>
        <w:ind w:left="720" w:hanging="720"/>
        <w:rPr>
          <w:sz w:val="20"/>
          <w:szCs w:val="20"/>
        </w:rPr>
      </w:pPr>
      <w:r w:rsidRPr="00687FBE">
        <w:rPr>
          <w:sz w:val="20"/>
          <w:szCs w:val="20"/>
        </w:rPr>
        <w:t>International Best Track Archive for Climate Stewardship (</w:t>
      </w:r>
      <w:proofErr w:type="spellStart"/>
      <w:r w:rsidRPr="00687FBE">
        <w:rPr>
          <w:sz w:val="20"/>
          <w:szCs w:val="20"/>
        </w:rPr>
        <w:t>IBTrACS</w:t>
      </w:r>
      <w:proofErr w:type="spellEnd"/>
      <w:r w:rsidRPr="00687FBE">
        <w:rPr>
          <w:sz w:val="20"/>
          <w:szCs w:val="20"/>
        </w:rPr>
        <w:t>) records</w:t>
      </w:r>
      <w:r>
        <w:rPr>
          <w:sz w:val="20"/>
          <w:szCs w:val="20"/>
        </w:rPr>
        <w:t xml:space="preserve"> – Tropical climatology for the Philippines creation</w:t>
      </w:r>
    </w:p>
    <w:p w14:paraId="4F75C6A5" w14:textId="5EC9486B" w:rsidR="00D3192F" w:rsidRDefault="001B32A8" w:rsidP="00DC6974">
      <w:pPr>
        <w:ind w:left="720" w:hanging="720"/>
        <w:rPr>
          <w:sz w:val="20"/>
          <w:szCs w:val="20"/>
        </w:rPr>
      </w:pPr>
      <w:r>
        <w:rPr>
          <w:sz w:val="20"/>
          <w:szCs w:val="20"/>
        </w:rPr>
        <w:t xml:space="preserve">UN-OCHA – Philippines </w:t>
      </w:r>
      <w:r w:rsidR="00141CE5">
        <w:rPr>
          <w:sz w:val="20"/>
          <w:szCs w:val="20"/>
        </w:rPr>
        <w:t>P</w:t>
      </w:r>
      <w:r>
        <w:rPr>
          <w:sz w:val="20"/>
          <w:szCs w:val="20"/>
        </w:rPr>
        <w:t xml:space="preserve">opulation </w:t>
      </w:r>
      <w:r w:rsidR="00141CE5">
        <w:rPr>
          <w:sz w:val="20"/>
          <w:szCs w:val="20"/>
        </w:rPr>
        <w:t>D</w:t>
      </w:r>
      <w:r>
        <w:rPr>
          <w:sz w:val="20"/>
          <w:szCs w:val="20"/>
        </w:rPr>
        <w:t xml:space="preserve">emographic </w:t>
      </w:r>
      <w:r w:rsidR="00141CE5">
        <w:rPr>
          <w:sz w:val="20"/>
          <w:szCs w:val="20"/>
        </w:rPr>
        <w:t>D</w:t>
      </w:r>
      <w:r>
        <w:rPr>
          <w:sz w:val="20"/>
          <w:szCs w:val="20"/>
        </w:rPr>
        <w:t>ata –</w:t>
      </w:r>
      <w:r w:rsidR="0091742B">
        <w:rPr>
          <w:sz w:val="20"/>
          <w:szCs w:val="20"/>
        </w:rPr>
        <w:t xml:space="preserve"> </w:t>
      </w:r>
      <w:r w:rsidR="00BD175E">
        <w:rPr>
          <w:sz w:val="20"/>
          <w:szCs w:val="20"/>
        </w:rPr>
        <w:t>C</w:t>
      </w:r>
      <w:r>
        <w:rPr>
          <w:sz w:val="20"/>
          <w:szCs w:val="20"/>
        </w:rPr>
        <w:t>yclone hazards risk map</w:t>
      </w:r>
      <w:r w:rsidR="00BD175E">
        <w:rPr>
          <w:sz w:val="20"/>
          <w:szCs w:val="20"/>
        </w:rPr>
        <w:t xml:space="preserve"> creation</w:t>
      </w:r>
    </w:p>
    <w:p w14:paraId="3AE172FF" w14:textId="024A40E8" w:rsidR="002342ED" w:rsidRDefault="00884580" w:rsidP="00DC6974">
      <w:pPr>
        <w:ind w:left="720" w:hanging="720"/>
        <w:rPr>
          <w:sz w:val="20"/>
          <w:szCs w:val="20"/>
        </w:rPr>
      </w:pPr>
      <w:r>
        <w:rPr>
          <w:sz w:val="20"/>
          <w:szCs w:val="20"/>
        </w:rPr>
        <w:lastRenderedPageBreak/>
        <w:t xml:space="preserve">NCEI - </w:t>
      </w:r>
      <w:r w:rsidR="002342ED">
        <w:rPr>
          <w:sz w:val="20"/>
          <w:szCs w:val="20"/>
        </w:rPr>
        <w:t>Global Historical Climatology Network – Validation of satellite precipitation estimates</w:t>
      </w:r>
    </w:p>
    <w:p w14:paraId="25553BFE" w14:textId="7CC08F66" w:rsidR="00884580" w:rsidRPr="00CD0433" w:rsidRDefault="00884580" w:rsidP="00DC6974">
      <w:pPr>
        <w:ind w:left="720" w:hanging="720"/>
        <w:rPr>
          <w:sz w:val="20"/>
          <w:szCs w:val="20"/>
        </w:rPr>
      </w:pPr>
      <w:r>
        <w:rPr>
          <w:sz w:val="20"/>
          <w:szCs w:val="20"/>
        </w:rPr>
        <w:t xml:space="preserve">NCEI - Hurricane Satellite Data (HURSAT) – Validation of </w:t>
      </w:r>
      <w:proofErr w:type="spellStart"/>
      <w:r>
        <w:rPr>
          <w:sz w:val="20"/>
          <w:szCs w:val="20"/>
        </w:rPr>
        <w:t>CyMISS</w:t>
      </w:r>
      <w:proofErr w:type="spellEnd"/>
      <w:r>
        <w:rPr>
          <w:sz w:val="20"/>
          <w:szCs w:val="20"/>
        </w:rPr>
        <w:t xml:space="preserve"> tropical cyclone images</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737060A8" w14:textId="4639B201" w:rsidR="001B32A8" w:rsidRPr="001B32A8" w:rsidRDefault="001B32A8" w:rsidP="001B32A8">
      <w:pPr>
        <w:ind w:left="720" w:hanging="720"/>
        <w:rPr>
          <w:sz w:val="20"/>
          <w:szCs w:val="20"/>
        </w:rPr>
      </w:pPr>
      <w:r w:rsidRPr="001B32A8">
        <w:rPr>
          <w:sz w:val="20"/>
          <w:szCs w:val="20"/>
        </w:rPr>
        <w:t>QGIS - Raster manipulation/analysis</w:t>
      </w:r>
      <w:r w:rsidR="00892344">
        <w:rPr>
          <w:sz w:val="20"/>
          <w:szCs w:val="20"/>
        </w:rPr>
        <w:t>,</w:t>
      </w:r>
      <w:r w:rsidRPr="001B32A8">
        <w:rPr>
          <w:sz w:val="20"/>
          <w:szCs w:val="20"/>
        </w:rPr>
        <w:t xml:space="preserve"> </w:t>
      </w:r>
      <w:r w:rsidR="00F8129F">
        <w:rPr>
          <w:sz w:val="20"/>
          <w:szCs w:val="20"/>
        </w:rPr>
        <w:t>m</w:t>
      </w:r>
      <w:r w:rsidRPr="001B32A8">
        <w:rPr>
          <w:sz w:val="20"/>
          <w:szCs w:val="20"/>
        </w:rPr>
        <w:t>ap creation</w:t>
      </w:r>
    </w:p>
    <w:p w14:paraId="393901EC" w14:textId="7D552EEC" w:rsidR="001B32A8" w:rsidRPr="001B32A8" w:rsidRDefault="00141CE5" w:rsidP="001B32A8">
      <w:pPr>
        <w:ind w:left="720" w:hanging="720"/>
        <w:rPr>
          <w:sz w:val="20"/>
          <w:szCs w:val="20"/>
        </w:rPr>
      </w:pPr>
      <w:r>
        <w:rPr>
          <w:sz w:val="20"/>
          <w:szCs w:val="20"/>
        </w:rPr>
        <w:t xml:space="preserve">ESRI </w:t>
      </w:r>
      <w:r w:rsidR="001B32A8" w:rsidRPr="001B32A8">
        <w:rPr>
          <w:sz w:val="20"/>
          <w:szCs w:val="20"/>
        </w:rPr>
        <w:t>ArcGIS - Raster manipulation/analysis</w:t>
      </w:r>
      <w:r w:rsidR="00892344">
        <w:rPr>
          <w:sz w:val="20"/>
          <w:szCs w:val="20"/>
        </w:rPr>
        <w:t>,</w:t>
      </w:r>
      <w:r w:rsidR="001B32A8" w:rsidRPr="001B32A8">
        <w:rPr>
          <w:sz w:val="20"/>
          <w:szCs w:val="20"/>
        </w:rPr>
        <w:t xml:space="preserve"> </w:t>
      </w:r>
      <w:r w:rsidR="00F8129F">
        <w:rPr>
          <w:sz w:val="20"/>
          <w:szCs w:val="20"/>
        </w:rPr>
        <w:t>m</w:t>
      </w:r>
      <w:r w:rsidR="001B32A8" w:rsidRPr="001B32A8">
        <w:rPr>
          <w:sz w:val="20"/>
          <w:szCs w:val="20"/>
        </w:rPr>
        <w:t>ap creation</w:t>
      </w:r>
    </w:p>
    <w:p w14:paraId="5B0B7BFF" w14:textId="77777777" w:rsidR="001B32A8" w:rsidRPr="001B32A8" w:rsidRDefault="001B32A8" w:rsidP="001B32A8">
      <w:pPr>
        <w:ind w:left="720" w:hanging="720"/>
        <w:rPr>
          <w:sz w:val="20"/>
          <w:szCs w:val="20"/>
        </w:rPr>
      </w:pPr>
      <w:r w:rsidRPr="001B32A8">
        <w:rPr>
          <w:sz w:val="20"/>
          <w:szCs w:val="20"/>
        </w:rPr>
        <w:t>R - Statistical comparisons</w:t>
      </w:r>
    </w:p>
    <w:p w14:paraId="600FA1B9" w14:textId="47F612BD" w:rsidR="00272CD9" w:rsidRDefault="001B32A8" w:rsidP="001B32A8">
      <w:pPr>
        <w:ind w:left="720" w:hanging="720"/>
        <w:rPr>
          <w:sz w:val="20"/>
          <w:szCs w:val="20"/>
        </w:rPr>
      </w:pPr>
      <w:r w:rsidRPr="001B32A8">
        <w:rPr>
          <w:sz w:val="20"/>
          <w:szCs w:val="20"/>
        </w:rPr>
        <w:t>Python/</w:t>
      </w:r>
      <w:proofErr w:type="spellStart"/>
      <w:r w:rsidRPr="001B32A8">
        <w:rPr>
          <w:sz w:val="20"/>
          <w:szCs w:val="20"/>
        </w:rPr>
        <w:t>Arcpy</w:t>
      </w:r>
      <w:proofErr w:type="spellEnd"/>
      <w:r w:rsidRPr="001B32A8">
        <w:rPr>
          <w:sz w:val="20"/>
          <w:szCs w:val="20"/>
        </w:rPr>
        <w:t xml:space="preserve"> - Index calculation</w:t>
      </w:r>
      <w:r w:rsidR="00F40480">
        <w:rPr>
          <w:sz w:val="20"/>
          <w:szCs w:val="20"/>
        </w:rPr>
        <w:t>,</w:t>
      </w:r>
      <w:r w:rsidRPr="001B32A8">
        <w:rPr>
          <w:sz w:val="20"/>
          <w:szCs w:val="20"/>
        </w:rPr>
        <w:t xml:space="preserve"> </w:t>
      </w:r>
      <w:r w:rsidR="00F8129F">
        <w:rPr>
          <w:sz w:val="20"/>
          <w:szCs w:val="20"/>
        </w:rPr>
        <w:t>s</w:t>
      </w:r>
      <w:r w:rsidRPr="001B32A8">
        <w:rPr>
          <w:sz w:val="20"/>
          <w:szCs w:val="20"/>
        </w:rPr>
        <w:t>tatistical comparisons</w:t>
      </w:r>
    </w:p>
    <w:p w14:paraId="4D120F27" w14:textId="77777777" w:rsidR="001B32A8" w:rsidRDefault="001B32A8" w:rsidP="001B32A8">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060"/>
        <w:gridCol w:w="2880"/>
        <w:gridCol w:w="1080"/>
      </w:tblGrid>
      <w:tr w:rsidR="00152359" w:rsidRPr="00152359" w14:paraId="644B3C4A" w14:textId="77777777" w:rsidTr="001314DB">
        <w:tc>
          <w:tcPr>
            <w:tcW w:w="2250" w:type="dxa"/>
            <w:shd w:val="clear" w:color="auto" w:fill="31849B" w:themeFill="accent5" w:themeFillShade="BF"/>
            <w:vAlign w:val="center"/>
          </w:tcPr>
          <w:p w14:paraId="6958D89F" w14:textId="77777777" w:rsidR="00152359" w:rsidRPr="00687FBE" w:rsidRDefault="00152359" w:rsidP="001314DB">
            <w:pPr>
              <w:jc w:val="center"/>
              <w:rPr>
                <w:b/>
                <w:bCs/>
                <w:color w:val="FFFFFF"/>
              </w:rPr>
            </w:pPr>
            <w:r w:rsidRPr="00687FBE">
              <w:rPr>
                <w:b/>
                <w:bCs/>
                <w:color w:val="FFFFFF"/>
              </w:rPr>
              <w:t>End Product(s)</w:t>
            </w:r>
          </w:p>
        </w:tc>
        <w:tc>
          <w:tcPr>
            <w:tcW w:w="3060" w:type="dxa"/>
            <w:shd w:val="clear" w:color="auto" w:fill="31849B" w:themeFill="accent5" w:themeFillShade="BF"/>
            <w:vAlign w:val="center"/>
          </w:tcPr>
          <w:p w14:paraId="107B2D3F" w14:textId="77777777" w:rsidR="00152359" w:rsidRPr="00687FBE" w:rsidRDefault="00152359" w:rsidP="001314DB">
            <w:pPr>
              <w:jc w:val="center"/>
              <w:rPr>
                <w:b/>
                <w:bCs/>
                <w:color w:val="FFFFFF"/>
              </w:rPr>
            </w:pPr>
            <w:r w:rsidRPr="00687FBE">
              <w:rPr>
                <w:b/>
                <w:bCs/>
                <w:color w:val="FFFFFF"/>
              </w:rPr>
              <w:t>Partner Use</w:t>
            </w:r>
          </w:p>
        </w:tc>
        <w:tc>
          <w:tcPr>
            <w:tcW w:w="2880" w:type="dxa"/>
            <w:shd w:val="clear" w:color="auto" w:fill="31849B" w:themeFill="accent5" w:themeFillShade="BF"/>
            <w:vAlign w:val="center"/>
          </w:tcPr>
          <w:p w14:paraId="6083896D" w14:textId="77777777" w:rsidR="00152359" w:rsidRPr="00687FBE" w:rsidRDefault="00152359" w:rsidP="001314DB">
            <w:pPr>
              <w:jc w:val="center"/>
              <w:rPr>
                <w:b/>
                <w:bCs/>
                <w:color w:val="FFFFFF"/>
              </w:rPr>
            </w:pPr>
            <w:r w:rsidRPr="00687FBE">
              <w:rPr>
                <w:b/>
                <w:bCs/>
                <w:color w:val="FFFFFF"/>
              </w:rPr>
              <w:t>Datasets &amp; Analyses</w:t>
            </w:r>
          </w:p>
        </w:tc>
        <w:tc>
          <w:tcPr>
            <w:tcW w:w="1080" w:type="dxa"/>
            <w:shd w:val="clear" w:color="auto" w:fill="31849B" w:themeFill="accent5" w:themeFillShade="BF"/>
          </w:tcPr>
          <w:p w14:paraId="313BF5A3" w14:textId="77777777" w:rsidR="00152359" w:rsidRPr="00687FBE" w:rsidRDefault="00152359" w:rsidP="001314DB">
            <w:pPr>
              <w:jc w:val="center"/>
              <w:rPr>
                <w:b/>
                <w:bCs/>
                <w:color w:val="FFFFFF"/>
                <w:sz w:val="20"/>
              </w:rPr>
            </w:pPr>
            <w:r w:rsidRPr="00687FBE">
              <w:rPr>
                <w:b/>
                <w:bCs/>
                <w:color w:val="FFFFFF"/>
                <w:sz w:val="18"/>
              </w:rPr>
              <w:t>Software Release Category</w:t>
            </w:r>
          </w:p>
        </w:tc>
      </w:tr>
      <w:tr w:rsidR="00152359" w:rsidRPr="00687FBE" w14:paraId="20C4E9A8" w14:textId="77777777" w:rsidTr="001314DB">
        <w:tc>
          <w:tcPr>
            <w:tcW w:w="2250" w:type="dxa"/>
            <w:vAlign w:val="center"/>
          </w:tcPr>
          <w:p w14:paraId="3554C710" w14:textId="77777777" w:rsidR="00152359" w:rsidRPr="00687FBE" w:rsidRDefault="00152359" w:rsidP="001314DB">
            <w:pPr>
              <w:rPr>
                <w:bCs/>
                <w:sz w:val="20"/>
                <w:szCs w:val="20"/>
              </w:rPr>
            </w:pPr>
            <w:r w:rsidRPr="00687FBE">
              <w:rPr>
                <w:bCs/>
                <w:sz w:val="20"/>
                <w:szCs w:val="20"/>
              </w:rPr>
              <w:t>Philippines Cyclone Climatology Maps &amp; Figures</w:t>
            </w:r>
          </w:p>
        </w:tc>
        <w:tc>
          <w:tcPr>
            <w:tcW w:w="3060" w:type="dxa"/>
            <w:vAlign w:val="center"/>
          </w:tcPr>
          <w:p w14:paraId="10658509" w14:textId="77777777" w:rsidR="00152359" w:rsidRPr="00687FBE" w:rsidRDefault="00152359" w:rsidP="001314DB">
            <w:pPr>
              <w:rPr>
                <w:sz w:val="20"/>
                <w:szCs w:val="20"/>
              </w:rPr>
            </w:pPr>
            <w:r w:rsidRPr="00687FBE">
              <w:rPr>
                <w:sz w:val="20"/>
                <w:szCs w:val="20"/>
              </w:rPr>
              <w:t>Climatology maps &amp; Figures will be used by UN-OCHA to better understand typical cyclone tracks, intensity, and impacts</w:t>
            </w:r>
          </w:p>
        </w:tc>
        <w:tc>
          <w:tcPr>
            <w:tcW w:w="2880" w:type="dxa"/>
            <w:vAlign w:val="center"/>
          </w:tcPr>
          <w:p w14:paraId="21AD640B" w14:textId="77777777" w:rsidR="00152359" w:rsidRPr="00687FBE" w:rsidRDefault="00152359" w:rsidP="001314DB">
            <w:pPr>
              <w:rPr>
                <w:sz w:val="20"/>
                <w:szCs w:val="20"/>
              </w:rPr>
            </w:pPr>
            <w:proofErr w:type="spellStart"/>
            <w:r w:rsidRPr="00687FBE">
              <w:rPr>
                <w:sz w:val="20"/>
                <w:szCs w:val="20"/>
              </w:rPr>
              <w:t>IBTrACS</w:t>
            </w:r>
            <w:proofErr w:type="spellEnd"/>
            <w:r w:rsidRPr="00687FBE">
              <w:rPr>
                <w:sz w:val="20"/>
                <w:szCs w:val="20"/>
              </w:rPr>
              <w:t xml:space="preserve"> and archived tropical cyclone data/images</w:t>
            </w:r>
          </w:p>
        </w:tc>
        <w:tc>
          <w:tcPr>
            <w:tcW w:w="1080" w:type="dxa"/>
          </w:tcPr>
          <w:p w14:paraId="13E3AF33" w14:textId="77777777" w:rsidR="00152359" w:rsidRPr="00687FBE" w:rsidRDefault="00152359" w:rsidP="001314DB">
            <w:pPr>
              <w:rPr>
                <w:sz w:val="20"/>
                <w:szCs w:val="20"/>
              </w:rPr>
            </w:pPr>
            <w:r w:rsidRPr="00687FBE">
              <w:rPr>
                <w:sz w:val="20"/>
                <w:szCs w:val="20"/>
              </w:rPr>
              <w:t>N/A</w:t>
            </w:r>
          </w:p>
        </w:tc>
      </w:tr>
      <w:tr w:rsidR="00152359" w:rsidRPr="00687FBE" w14:paraId="1A0E4891" w14:textId="77777777" w:rsidTr="001314DB">
        <w:tc>
          <w:tcPr>
            <w:tcW w:w="2250" w:type="dxa"/>
            <w:vAlign w:val="center"/>
          </w:tcPr>
          <w:p w14:paraId="3D44995D" w14:textId="77777777" w:rsidR="00152359" w:rsidRPr="00687FBE" w:rsidRDefault="00152359" w:rsidP="001314DB">
            <w:pPr>
              <w:rPr>
                <w:bCs/>
                <w:sz w:val="20"/>
                <w:szCs w:val="20"/>
              </w:rPr>
            </w:pPr>
            <w:r w:rsidRPr="00687FBE">
              <w:rPr>
                <w:bCs/>
                <w:sz w:val="20"/>
                <w:szCs w:val="20"/>
              </w:rPr>
              <w:t>Cyclone Hazards/</w:t>
            </w:r>
          </w:p>
          <w:p w14:paraId="0BBC5BA1" w14:textId="77777777" w:rsidR="00152359" w:rsidRPr="00687FBE" w:rsidRDefault="00152359" w:rsidP="001314DB">
            <w:pPr>
              <w:rPr>
                <w:bCs/>
                <w:sz w:val="20"/>
                <w:szCs w:val="20"/>
              </w:rPr>
            </w:pPr>
            <w:r w:rsidRPr="00687FBE">
              <w:rPr>
                <w:bCs/>
                <w:sz w:val="20"/>
                <w:szCs w:val="20"/>
              </w:rPr>
              <w:t>Vulnerabilities Map</w:t>
            </w:r>
          </w:p>
        </w:tc>
        <w:tc>
          <w:tcPr>
            <w:tcW w:w="3060" w:type="dxa"/>
            <w:vAlign w:val="center"/>
          </w:tcPr>
          <w:p w14:paraId="5413F6F8" w14:textId="77777777" w:rsidR="00152359" w:rsidRPr="00687FBE" w:rsidRDefault="00152359" w:rsidP="001314DB">
            <w:pPr>
              <w:rPr>
                <w:sz w:val="20"/>
                <w:szCs w:val="20"/>
              </w:rPr>
            </w:pPr>
            <w:r w:rsidRPr="00687FBE">
              <w:rPr>
                <w:sz w:val="20"/>
                <w:szCs w:val="20"/>
              </w:rPr>
              <w:t>Hazard maps will be used by UN-OCHA for storm preparation and response</w:t>
            </w:r>
          </w:p>
        </w:tc>
        <w:tc>
          <w:tcPr>
            <w:tcW w:w="2880" w:type="dxa"/>
            <w:vAlign w:val="center"/>
          </w:tcPr>
          <w:p w14:paraId="1CF66CE0" w14:textId="77777777" w:rsidR="00152359" w:rsidRPr="00687FBE" w:rsidRDefault="00152359" w:rsidP="001314DB">
            <w:pPr>
              <w:rPr>
                <w:sz w:val="20"/>
                <w:szCs w:val="20"/>
              </w:rPr>
            </w:pPr>
            <w:proofErr w:type="spellStart"/>
            <w:r w:rsidRPr="00687FBE">
              <w:rPr>
                <w:sz w:val="20"/>
                <w:szCs w:val="20"/>
              </w:rPr>
              <w:t>CyMISS</w:t>
            </w:r>
            <w:proofErr w:type="spellEnd"/>
            <w:r w:rsidRPr="00687FBE">
              <w:rPr>
                <w:sz w:val="20"/>
                <w:szCs w:val="20"/>
              </w:rPr>
              <w:t>, CATS, Infrared &amp; Water Vapor (GOES), IWP, IWC, temperature archived tropical cyclone data, Philippines population demographics data</w:t>
            </w:r>
          </w:p>
        </w:tc>
        <w:tc>
          <w:tcPr>
            <w:tcW w:w="1080" w:type="dxa"/>
          </w:tcPr>
          <w:p w14:paraId="34BB8C9E" w14:textId="77777777" w:rsidR="00152359" w:rsidRPr="00687FBE" w:rsidRDefault="00152359" w:rsidP="001314DB">
            <w:pPr>
              <w:rPr>
                <w:sz w:val="20"/>
                <w:szCs w:val="20"/>
              </w:rPr>
            </w:pPr>
            <w:r w:rsidRPr="00687FBE">
              <w:rPr>
                <w:sz w:val="20"/>
                <w:szCs w:val="20"/>
              </w:rPr>
              <w:t>N/A</w:t>
            </w:r>
          </w:p>
        </w:tc>
      </w:tr>
      <w:tr w:rsidR="00152359" w:rsidRPr="00CD0433" w14:paraId="6F71ABC8" w14:textId="77777777" w:rsidTr="001314DB">
        <w:tc>
          <w:tcPr>
            <w:tcW w:w="2250" w:type="dxa"/>
            <w:vAlign w:val="center"/>
          </w:tcPr>
          <w:p w14:paraId="31029AE0" w14:textId="77777777" w:rsidR="00152359" w:rsidRPr="00687FBE" w:rsidRDefault="00152359" w:rsidP="001314DB">
            <w:pPr>
              <w:rPr>
                <w:bCs/>
                <w:sz w:val="20"/>
                <w:szCs w:val="20"/>
              </w:rPr>
            </w:pPr>
            <w:r w:rsidRPr="00687FBE">
              <w:rPr>
                <w:bCs/>
                <w:sz w:val="20"/>
                <w:szCs w:val="20"/>
              </w:rPr>
              <w:t xml:space="preserve">Case Study of </w:t>
            </w:r>
            <w:proofErr w:type="spellStart"/>
            <w:r w:rsidRPr="00687FBE">
              <w:rPr>
                <w:bCs/>
                <w:sz w:val="20"/>
                <w:szCs w:val="20"/>
              </w:rPr>
              <w:t>CyMISS</w:t>
            </w:r>
            <w:proofErr w:type="spellEnd"/>
            <w:r w:rsidRPr="00687FBE">
              <w:rPr>
                <w:bCs/>
                <w:sz w:val="20"/>
                <w:szCs w:val="20"/>
              </w:rPr>
              <w:t xml:space="preserve"> &amp; CATS </w:t>
            </w:r>
          </w:p>
          <w:p w14:paraId="4BFC3FB1" w14:textId="77777777" w:rsidR="00152359" w:rsidRPr="00687FBE" w:rsidRDefault="00152359" w:rsidP="001314DB">
            <w:pPr>
              <w:rPr>
                <w:bCs/>
                <w:sz w:val="20"/>
                <w:szCs w:val="20"/>
              </w:rPr>
            </w:pPr>
            <w:r w:rsidRPr="00687FBE">
              <w:rPr>
                <w:bCs/>
                <w:sz w:val="20"/>
                <w:szCs w:val="20"/>
              </w:rPr>
              <w:t xml:space="preserve">Data Compared to Archived Cyclone Data </w:t>
            </w:r>
          </w:p>
          <w:p w14:paraId="27244B9C" w14:textId="77777777" w:rsidR="00152359" w:rsidRPr="00687FBE" w:rsidRDefault="00152359" w:rsidP="001314DB">
            <w:pPr>
              <w:rPr>
                <w:bCs/>
                <w:sz w:val="20"/>
                <w:szCs w:val="20"/>
              </w:rPr>
            </w:pPr>
          </w:p>
        </w:tc>
        <w:tc>
          <w:tcPr>
            <w:tcW w:w="3060" w:type="dxa"/>
            <w:vAlign w:val="center"/>
          </w:tcPr>
          <w:p w14:paraId="36755F23" w14:textId="77777777" w:rsidR="00152359" w:rsidRPr="00687FBE" w:rsidRDefault="00152359" w:rsidP="001314DB">
            <w:pPr>
              <w:rPr>
                <w:sz w:val="20"/>
                <w:szCs w:val="20"/>
              </w:rPr>
            </w:pPr>
            <w:r w:rsidRPr="00687FBE">
              <w:rPr>
                <w:sz w:val="20"/>
                <w:szCs w:val="20"/>
              </w:rPr>
              <w:t xml:space="preserve">Testing the use of </w:t>
            </w:r>
            <w:proofErr w:type="spellStart"/>
            <w:r w:rsidRPr="00687FBE">
              <w:rPr>
                <w:sz w:val="20"/>
                <w:szCs w:val="20"/>
              </w:rPr>
              <w:t>CyMISS</w:t>
            </w:r>
            <w:proofErr w:type="spellEnd"/>
            <w:r w:rsidRPr="00687FBE">
              <w:rPr>
                <w:sz w:val="20"/>
                <w:szCs w:val="20"/>
              </w:rPr>
              <w:t xml:space="preserve"> methodology and CATS collaboratively in storm monitoring for </w:t>
            </w:r>
            <w:proofErr w:type="spellStart"/>
            <w:r w:rsidRPr="00687FBE">
              <w:rPr>
                <w:sz w:val="20"/>
                <w:szCs w:val="20"/>
              </w:rPr>
              <w:t>Visidyne</w:t>
            </w:r>
            <w:proofErr w:type="spellEnd"/>
          </w:p>
        </w:tc>
        <w:tc>
          <w:tcPr>
            <w:tcW w:w="2880" w:type="dxa"/>
            <w:vAlign w:val="center"/>
          </w:tcPr>
          <w:p w14:paraId="4FCF95C9" w14:textId="370A8BC0" w:rsidR="00152359" w:rsidRPr="00687FBE" w:rsidRDefault="00884580" w:rsidP="00884580">
            <w:pPr>
              <w:rPr>
                <w:sz w:val="20"/>
                <w:szCs w:val="20"/>
              </w:rPr>
            </w:pPr>
            <w:proofErr w:type="spellStart"/>
            <w:r>
              <w:rPr>
                <w:sz w:val="20"/>
                <w:szCs w:val="20"/>
              </w:rPr>
              <w:t>CyMISS</w:t>
            </w:r>
            <w:proofErr w:type="spellEnd"/>
            <w:r>
              <w:rPr>
                <w:sz w:val="20"/>
                <w:szCs w:val="20"/>
              </w:rPr>
              <w:t>,</w:t>
            </w:r>
            <w:r w:rsidR="00152359" w:rsidRPr="00687FBE">
              <w:rPr>
                <w:sz w:val="20"/>
                <w:szCs w:val="20"/>
              </w:rPr>
              <w:t xml:space="preserve"> CATS, </w:t>
            </w:r>
            <w:r>
              <w:rPr>
                <w:sz w:val="20"/>
                <w:szCs w:val="20"/>
              </w:rPr>
              <w:t xml:space="preserve">and HURSAT archived tropical cyclone </w:t>
            </w:r>
            <w:r w:rsidR="00152359" w:rsidRPr="00687FBE">
              <w:rPr>
                <w:sz w:val="20"/>
                <w:szCs w:val="20"/>
              </w:rPr>
              <w:t>images</w:t>
            </w:r>
          </w:p>
        </w:tc>
        <w:tc>
          <w:tcPr>
            <w:tcW w:w="1080" w:type="dxa"/>
          </w:tcPr>
          <w:p w14:paraId="69B21237" w14:textId="77777777" w:rsidR="00152359" w:rsidRDefault="00152359" w:rsidP="001314DB">
            <w:pPr>
              <w:rPr>
                <w:sz w:val="20"/>
                <w:szCs w:val="20"/>
              </w:rPr>
            </w:pPr>
            <w:r w:rsidRPr="00687FBE">
              <w:rPr>
                <w:sz w:val="20"/>
                <w:szCs w:val="20"/>
              </w:rPr>
              <w:t>N/A</w:t>
            </w:r>
          </w:p>
        </w:tc>
      </w:tr>
    </w:tbl>
    <w:p w14:paraId="66FBE966" w14:textId="77777777" w:rsidR="00073224" w:rsidRPr="00CD0433" w:rsidRDefault="00073224" w:rsidP="00073224">
      <w:pPr>
        <w:rPr>
          <w:b/>
          <w:sz w:val="20"/>
          <w:szCs w:val="20"/>
        </w:rPr>
      </w:pPr>
    </w:p>
    <w:p w14:paraId="3671E778" w14:textId="6BE5FCCD" w:rsidR="001B32A8" w:rsidRDefault="000F76DA" w:rsidP="00C72F1A">
      <w:pPr>
        <w:rPr>
          <w:sz w:val="20"/>
          <w:szCs w:val="20"/>
        </w:rPr>
      </w:pPr>
      <w:r>
        <w:rPr>
          <w:b/>
          <w:i/>
          <w:sz w:val="20"/>
          <w:szCs w:val="20"/>
        </w:rPr>
        <w:t>End-User Benefit</w:t>
      </w:r>
      <w:r w:rsidR="001060B4">
        <w:rPr>
          <w:b/>
          <w:i/>
          <w:sz w:val="20"/>
          <w:szCs w:val="20"/>
        </w:rPr>
        <w:t>:</w:t>
      </w:r>
      <w:r w:rsidR="001B7B93">
        <w:rPr>
          <w:sz w:val="20"/>
          <w:szCs w:val="20"/>
        </w:rPr>
        <w:t xml:space="preserve"> </w:t>
      </w:r>
      <w:r w:rsidR="00152359">
        <w:rPr>
          <w:sz w:val="20"/>
          <w:szCs w:val="20"/>
        </w:rPr>
        <w:t xml:space="preserve">UN-OCHA will be able to use The Philippines Cyclone Climatology Maps &amp; Figures as a reference for expected cyclone </w:t>
      </w:r>
      <w:r w:rsidR="00884580">
        <w:rPr>
          <w:sz w:val="20"/>
          <w:szCs w:val="20"/>
        </w:rPr>
        <w:t xml:space="preserve">strength, </w:t>
      </w:r>
      <w:r w:rsidR="00BA5D4D">
        <w:rPr>
          <w:sz w:val="20"/>
          <w:szCs w:val="20"/>
        </w:rPr>
        <w:t>track</w:t>
      </w:r>
      <w:r w:rsidR="00884580">
        <w:rPr>
          <w:sz w:val="20"/>
          <w:szCs w:val="20"/>
        </w:rPr>
        <w:t>, and precipitation</w:t>
      </w:r>
      <w:r w:rsidR="00BA5D4D">
        <w:rPr>
          <w:sz w:val="20"/>
          <w:szCs w:val="20"/>
        </w:rPr>
        <w:t xml:space="preserve"> during certain </w:t>
      </w:r>
      <w:r w:rsidR="00BA5D4D" w:rsidRPr="00710B71">
        <w:rPr>
          <w:sz w:val="20"/>
          <w:szCs w:val="20"/>
        </w:rPr>
        <w:t>seasonal conditions</w:t>
      </w:r>
      <w:r w:rsidR="00152359">
        <w:rPr>
          <w:sz w:val="20"/>
          <w:szCs w:val="20"/>
        </w:rPr>
        <w:t xml:space="preserve">. The climatology maps can also be used as communication tools. </w:t>
      </w:r>
      <w:r w:rsidR="001B32A8">
        <w:rPr>
          <w:sz w:val="20"/>
          <w:szCs w:val="20"/>
        </w:rPr>
        <w:t>The Cyclone hazards</w:t>
      </w:r>
      <w:r w:rsidR="00F40480">
        <w:rPr>
          <w:sz w:val="20"/>
          <w:szCs w:val="20"/>
        </w:rPr>
        <w:t xml:space="preserve"> and </w:t>
      </w:r>
      <w:r w:rsidR="001B32A8">
        <w:rPr>
          <w:sz w:val="20"/>
          <w:szCs w:val="20"/>
        </w:rPr>
        <w:t>vulnerabilities map will be integrated into UN-OCHA’s current preparation and mitigation practices for annual storm impacts in the Philippines.</w:t>
      </w:r>
    </w:p>
    <w:p w14:paraId="177959C0" w14:textId="532E5EC8" w:rsidR="001060B4" w:rsidRDefault="001060B4" w:rsidP="00C72F1A">
      <w:pPr>
        <w:rPr>
          <w:sz w:val="20"/>
          <w:szCs w:val="20"/>
        </w:rPr>
      </w:pPr>
      <w:r w:rsidRPr="001B32A8">
        <w:rPr>
          <w:sz w:val="20"/>
          <w:szCs w:val="20"/>
        </w:rPr>
        <w:t xml:space="preserve">The case study analysis </w:t>
      </w:r>
      <w:r>
        <w:rPr>
          <w:sz w:val="20"/>
          <w:szCs w:val="20"/>
        </w:rPr>
        <w:t>will evaluate the use of</w:t>
      </w:r>
      <w:r w:rsidRPr="001B32A8">
        <w:rPr>
          <w:sz w:val="20"/>
          <w:szCs w:val="20"/>
        </w:rPr>
        <w:t xml:space="preserve"> </w:t>
      </w:r>
      <w:proofErr w:type="spellStart"/>
      <w:r w:rsidRPr="001B32A8">
        <w:rPr>
          <w:sz w:val="20"/>
          <w:szCs w:val="20"/>
        </w:rPr>
        <w:t>CyMISS</w:t>
      </w:r>
      <w:proofErr w:type="spellEnd"/>
      <w:r w:rsidRPr="001B32A8">
        <w:rPr>
          <w:sz w:val="20"/>
          <w:szCs w:val="20"/>
        </w:rPr>
        <w:t xml:space="preserve"> and CATS data for monitoring </w:t>
      </w:r>
      <w:r w:rsidR="00884580">
        <w:rPr>
          <w:sz w:val="20"/>
          <w:szCs w:val="20"/>
        </w:rPr>
        <w:t xml:space="preserve">tropical cyclone characteristics such as: storm size and eyewall cloud characteristics. </w:t>
      </w:r>
      <w:r w:rsidRPr="001B32A8">
        <w:rPr>
          <w:sz w:val="20"/>
          <w:szCs w:val="20"/>
        </w:rPr>
        <w:t xml:space="preserve">Maps and figures will highlight the strengths and weaknesses of using </w:t>
      </w:r>
      <w:r w:rsidR="00884580">
        <w:rPr>
          <w:sz w:val="20"/>
          <w:szCs w:val="20"/>
        </w:rPr>
        <w:t>imagery from the ISS to monitor tropical cyclones and complete some foundational analyses for the second project term that will focus on methodology to measure cyclone intensity.</w:t>
      </w:r>
      <w:r>
        <w:rPr>
          <w:sz w:val="20"/>
          <w:szCs w:val="20"/>
        </w:rPr>
        <w:t xml:space="preserve"> </w:t>
      </w:r>
    </w:p>
    <w:p w14:paraId="4DCD5A91" w14:textId="52782D01" w:rsidR="00884580" w:rsidRDefault="00884580">
      <w:pPr>
        <w:rPr>
          <w:b/>
          <w:szCs w:val="20"/>
        </w:rPr>
      </w:pPr>
    </w:p>
    <w:p w14:paraId="735A3735" w14:textId="0B6C1E26"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1D8A03AB" w:rsidR="00272CD9" w:rsidRDefault="00272CD9" w:rsidP="00272CD9">
      <w:pPr>
        <w:rPr>
          <w:sz w:val="20"/>
          <w:szCs w:val="20"/>
        </w:rPr>
      </w:pPr>
      <w:r w:rsidRPr="00272CD9">
        <w:rPr>
          <w:b/>
          <w:i/>
          <w:sz w:val="20"/>
          <w:szCs w:val="20"/>
        </w:rPr>
        <w:t>Project Timeline:</w:t>
      </w:r>
      <w:r w:rsidRPr="00CD0433">
        <w:rPr>
          <w:b/>
          <w:sz w:val="20"/>
          <w:szCs w:val="20"/>
        </w:rPr>
        <w:t xml:space="preserve"> </w:t>
      </w:r>
      <w:r w:rsidR="00C17963">
        <w:rPr>
          <w:sz w:val="20"/>
          <w:szCs w:val="20"/>
        </w:rPr>
        <w:t>2</w:t>
      </w:r>
      <w:r w:rsidRPr="00CD0433">
        <w:rPr>
          <w:sz w:val="20"/>
          <w:szCs w:val="20"/>
        </w:rPr>
        <w:t xml:space="preserve"> Ter</w:t>
      </w:r>
      <w:r w:rsidR="009164B4">
        <w:rPr>
          <w:sz w:val="20"/>
          <w:szCs w:val="20"/>
        </w:rPr>
        <w:t>m</w:t>
      </w:r>
      <w:r w:rsidR="00C17963">
        <w:rPr>
          <w:sz w:val="20"/>
          <w:szCs w:val="20"/>
        </w:rPr>
        <w:t>s</w:t>
      </w:r>
      <w:r w:rsidRPr="00CD0433">
        <w:rPr>
          <w:sz w:val="20"/>
          <w:szCs w:val="20"/>
        </w:rPr>
        <w:t xml:space="preserve">: </w:t>
      </w:r>
      <w:r w:rsidR="009164B4">
        <w:rPr>
          <w:sz w:val="20"/>
          <w:szCs w:val="20"/>
        </w:rPr>
        <w:t>2017 Spring</w:t>
      </w:r>
      <w:r w:rsidR="00C17963">
        <w:rPr>
          <w:sz w:val="20"/>
          <w:szCs w:val="20"/>
        </w:rPr>
        <w:t xml:space="preserve"> (Start)</w:t>
      </w:r>
      <w:r w:rsidR="001B7B93">
        <w:rPr>
          <w:sz w:val="20"/>
          <w:szCs w:val="20"/>
        </w:rPr>
        <w:t xml:space="preserve"> to</w:t>
      </w:r>
      <w:r w:rsidR="00C17963">
        <w:rPr>
          <w:sz w:val="20"/>
          <w:szCs w:val="20"/>
        </w:rPr>
        <w:t xml:space="preserve"> 2017 Summer (Completion)</w:t>
      </w:r>
    </w:p>
    <w:p w14:paraId="188E6EB2" w14:textId="77777777" w:rsidR="00C17963" w:rsidRDefault="00C17963" w:rsidP="00272CD9">
      <w:pPr>
        <w:rPr>
          <w:sz w:val="20"/>
          <w:szCs w:val="20"/>
        </w:rPr>
      </w:pPr>
    </w:p>
    <w:p w14:paraId="55B54631" w14:textId="77777777" w:rsidR="00C17963" w:rsidRPr="00272CD9" w:rsidRDefault="00C17963" w:rsidP="00C17963">
      <w:pPr>
        <w:rPr>
          <w:b/>
          <w:i/>
          <w:sz w:val="20"/>
          <w:szCs w:val="20"/>
        </w:rPr>
      </w:pPr>
      <w:r w:rsidRPr="00272CD9">
        <w:rPr>
          <w:b/>
          <w:i/>
          <w:sz w:val="20"/>
          <w:szCs w:val="20"/>
        </w:rPr>
        <w:t>Multi-Term Objectives:</w:t>
      </w:r>
    </w:p>
    <w:p w14:paraId="2652ABC8" w14:textId="67051B41" w:rsidR="00C17963" w:rsidRPr="00461AA0" w:rsidRDefault="00C17963" w:rsidP="00C17963">
      <w:pPr>
        <w:pStyle w:val="ListParagraph"/>
        <w:numPr>
          <w:ilvl w:val="0"/>
          <w:numId w:val="2"/>
        </w:numPr>
        <w:ind w:left="540" w:hanging="180"/>
        <w:rPr>
          <w:b/>
          <w:sz w:val="20"/>
          <w:szCs w:val="20"/>
        </w:rPr>
      </w:pPr>
      <w:r w:rsidRPr="00CD0433">
        <w:rPr>
          <w:b/>
          <w:sz w:val="20"/>
          <w:szCs w:val="20"/>
        </w:rPr>
        <w:t>Term 1</w:t>
      </w:r>
      <w:r w:rsidR="00F2022C">
        <w:rPr>
          <w:b/>
          <w:sz w:val="20"/>
          <w:szCs w:val="20"/>
        </w:rPr>
        <w:t xml:space="preserve"> </w:t>
      </w:r>
      <w:r w:rsidR="00F2022C" w:rsidRPr="00CD0433">
        <w:rPr>
          <w:b/>
          <w:sz w:val="20"/>
          <w:szCs w:val="20"/>
        </w:rPr>
        <w:t>(Proposed Term</w:t>
      </w:r>
      <w:r w:rsidR="00F2022C">
        <w:rPr>
          <w:b/>
          <w:sz w:val="20"/>
          <w:szCs w:val="20"/>
        </w:rPr>
        <w:t>)</w:t>
      </w:r>
      <w:r>
        <w:rPr>
          <w:b/>
          <w:sz w:val="20"/>
          <w:szCs w:val="20"/>
        </w:rPr>
        <w:t>:</w:t>
      </w:r>
      <w:r w:rsidR="00F2022C">
        <w:rPr>
          <w:sz w:val="20"/>
          <w:szCs w:val="20"/>
        </w:rPr>
        <w:t xml:space="preserve"> 2017 Spring</w:t>
      </w:r>
      <w:r>
        <w:rPr>
          <w:sz w:val="20"/>
          <w:szCs w:val="20"/>
        </w:rPr>
        <w:t xml:space="preserve"> (NCEI) – </w:t>
      </w:r>
      <w:r w:rsidR="00F2022C">
        <w:rPr>
          <w:sz w:val="20"/>
          <w:szCs w:val="20"/>
        </w:rPr>
        <w:t>Philippines Disasters I</w:t>
      </w:r>
    </w:p>
    <w:p w14:paraId="069C0A73" w14:textId="4640A791" w:rsidR="001060B4" w:rsidRPr="001060B4" w:rsidRDefault="00F2022C" w:rsidP="001060B4">
      <w:pPr>
        <w:pStyle w:val="ListParagraph"/>
        <w:numPr>
          <w:ilvl w:val="1"/>
          <w:numId w:val="2"/>
        </w:numPr>
        <w:rPr>
          <w:b/>
          <w:sz w:val="20"/>
          <w:szCs w:val="20"/>
        </w:rPr>
      </w:pPr>
      <w:r>
        <w:rPr>
          <w:sz w:val="20"/>
          <w:szCs w:val="20"/>
        </w:rPr>
        <w:t xml:space="preserve">The first project term will </w:t>
      </w:r>
      <w:r w:rsidR="001060B4">
        <w:rPr>
          <w:sz w:val="20"/>
          <w:szCs w:val="20"/>
        </w:rPr>
        <w:t xml:space="preserve">create a tropical cyclone climatology of the Philippines using archived cyclone data from January 1986 to December 2016. The team will then use population demographic data, remote sensing precipitation estimates, and the cyclone climatology to perform a natural disaster vulnerability analysis. </w:t>
      </w:r>
      <w:r w:rsidR="001060B4">
        <w:rPr>
          <w:sz w:val="20"/>
          <w:szCs w:val="20"/>
        </w:rPr>
        <w:lastRenderedPageBreak/>
        <w:t xml:space="preserve">The created climatology and cyclone vulnerability maps &amp; figures will serve as a reference and planning guide for natural disaster mitigation groups in the Philippines. </w:t>
      </w:r>
      <w:proofErr w:type="spellStart"/>
      <w:r w:rsidR="001060B4">
        <w:rPr>
          <w:sz w:val="20"/>
          <w:szCs w:val="20"/>
        </w:rPr>
        <w:t>CyMISS</w:t>
      </w:r>
      <w:proofErr w:type="spellEnd"/>
      <w:r w:rsidR="001060B4">
        <w:rPr>
          <w:sz w:val="20"/>
          <w:szCs w:val="20"/>
        </w:rPr>
        <w:t xml:space="preserve"> images and CATS LiDAR data will be used to analyze the size, intensity, and impacts of recent storms (September 2013-January 2017).</w:t>
      </w:r>
    </w:p>
    <w:p w14:paraId="047AFAEE" w14:textId="06F93F55" w:rsidR="00C17963" w:rsidRPr="00D3189E" w:rsidRDefault="00F2022C" w:rsidP="00C17963">
      <w:pPr>
        <w:pStyle w:val="ListParagraph"/>
        <w:numPr>
          <w:ilvl w:val="0"/>
          <w:numId w:val="2"/>
        </w:numPr>
        <w:ind w:left="540" w:hanging="180"/>
        <w:contextualSpacing w:val="0"/>
        <w:rPr>
          <w:b/>
          <w:sz w:val="20"/>
          <w:szCs w:val="20"/>
        </w:rPr>
      </w:pPr>
      <w:r>
        <w:rPr>
          <w:b/>
          <w:sz w:val="20"/>
          <w:szCs w:val="20"/>
        </w:rPr>
        <w:t>Term 2</w:t>
      </w:r>
      <w:r w:rsidR="00F523FC">
        <w:rPr>
          <w:b/>
          <w:sz w:val="20"/>
          <w:szCs w:val="20"/>
        </w:rPr>
        <w:t xml:space="preserve">: </w:t>
      </w:r>
      <w:r w:rsidR="00C17963">
        <w:rPr>
          <w:sz w:val="20"/>
          <w:szCs w:val="20"/>
        </w:rPr>
        <w:t xml:space="preserve">2017 </w:t>
      </w:r>
      <w:r w:rsidR="00D83E5A">
        <w:rPr>
          <w:sz w:val="20"/>
          <w:szCs w:val="20"/>
        </w:rPr>
        <w:t xml:space="preserve">Summer </w:t>
      </w:r>
      <w:r w:rsidR="00C17963">
        <w:rPr>
          <w:sz w:val="20"/>
          <w:szCs w:val="20"/>
        </w:rPr>
        <w:t xml:space="preserve">(NCEI) </w:t>
      </w:r>
      <w:r w:rsidR="00C17963" w:rsidRPr="00D3189E">
        <w:rPr>
          <w:sz w:val="20"/>
          <w:szCs w:val="20"/>
        </w:rPr>
        <w:t xml:space="preserve"> – </w:t>
      </w:r>
      <w:r>
        <w:rPr>
          <w:sz w:val="20"/>
          <w:szCs w:val="20"/>
        </w:rPr>
        <w:t>Philippines Disasters</w:t>
      </w:r>
      <w:r w:rsidR="00C17963">
        <w:rPr>
          <w:sz w:val="20"/>
          <w:szCs w:val="20"/>
        </w:rPr>
        <w:t xml:space="preserve"> II</w:t>
      </w:r>
    </w:p>
    <w:p w14:paraId="679E6C96" w14:textId="609D4977" w:rsidR="001060B4" w:rsidRPr="008B35D4" w:rsidRDefault="008B35D4" w:rsidP="00C17963">
      <w:pPr>
        <w:pStyle w:val="ListParagraph"/>
        <w:numPr>
          <w:ilvl w:val="1"/>
          <w:numId w:val="2"/>
        </w:numPr>
        <w:contextualSpacing w:val="0"/>
        <w:rPr>
          <w:sz w:val="20"/>
          <w:szCs w:val="20"/>
        </w:rPr>
      </w:pPr>
      <w:r w:rsidRPr="008B35D4">
        <w:rPr>
          <w:sz w:val="20"/>
          <w:szCs w:val="20"/>
        </w:rPr>
        <w:t xml:space="preserve">A second term will </w:t>
      </w:r>
      <w:r>
        <w:rPr>
          <w:sz w:val="20"/>
          <w:szCs w:val="20"/>
        </w:rPr>
        <w:t xml:space="preserve">further test the capabilities of </w:t>
      </w:r>
      <w:proofErr w:type="spellStart"/>
      <w:r>
        <w:rPr>
          <w:sz w:val="20"/>
          <w:szCs w:val="20"/>
        </w:rPr>
        <w:t>CyMISS</w:t>
      </w:r>
      <w:proofErr w:type="spellEnd"/>
      <w:r>
        <w:rPr>
          <w:sz w:val="20"/>
          <w:szCs w:val="20"/>
        </w:rPr>
        <w:t xml:space="preserve"> and CATS information from the ISS to </w:t>
      </w:r>
      <w:r w:rsidR="009F292C">
        <w:rPr>
          <w:sz w:val="20"/>
          <w:szCs w:val="20"/>
        </w:rPr>
        <w:t xml:space="preserve">monitor tropical cyclone intensity and characteristics. The team will attempt to narrow down methodology for combining </w:t>
      </w:r>
      <w:proofErr w:type="spellStart"/>
      <w:r w:rsidR="009F292C">
        <w:rPr>
          <w:sz w:val="20"/>
          <w:szCs w:val="20"/>
        </w:rPr>
        <w:t>CyMISS</w:t>
      </w:r>
      <w:proofErr w:type="spellEnd"/>
      <w:r w:rsidR="009F292C">
        <w:rPr>
          <w:sz w:val="20"/>
          <w:szCs w:val="20"/>
        </w:rPr>
        <w:t xml:space="preserve"> images, CATS LiDAR, and various A-Train satellite datasets to measure the intensity of storms. The first term will perform a validation of this methodology using past reports and damage assessments from UN-OCHA in the Philippines.</w:t>
      </w:r>
    </w:p>
    <w:p w14:paraId="28EC9957" w14:textId="77777777" w:rsidR="00272CD9" w:rsidRDefault="00272CD9" w:rsidP="001B40A5">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0F4FA500" w14:textId="300B14C5" w:rsidR="00DC6974" w:rsidRDefault="0091742B" w:rsidP="007A7268">
      <w:pPr>
        <w:ind w:left="720" w:hanging="720"/>
        <w:rPr>
          <w:sz w:val="20"/>
          <w:szCs w:val="20"/>
        </w:rPr>
      </w:pPr>
      <w:r w:rsidRPr="001B40A5">
        <w:rPr>
          <w:sz w:val="20"/>
          <w:szCs w:val="20"/>
        </w:rPr>
        <w:t xml:space="preserve">Fall 2015 &amp; </w:t>
      </w:r>
      <w:proofErr w:type="gramStart"/>
      <w:r w:rsidRPr="001B40A5">
        <w:rPr>
          <w:sz w:val="20"/>
          <w:szCs w:val="20"/>
        </w:rPr>
        <w:t>Spring</w:t>
      </w:r>
      <w:proofErr w:type="gramEnd"/>
      <w:r w:rsidRPr="001B40A5">
        <w:rPr>
          <w:sz w:val="20"/>
          <w:szCs w:val="20"/>
        </w:rPr>
        <w:t xml:space="preserve"> 2016</w:t>
      </w:r>
      <w:r>
        <w:rPr>
          <w:sz w:val="20"/>
          <w:szCs w:val="20"/>
        </w:rPr>
        <w:t xml:space="preserve"> (Wise County Court of Clerks) - </w:t>
      </w:r>
      <w:r w:rsidR="001B40A5" w:rsidRPr="001B40A5">
        <w:rPr>
          <w:sz w:val="20"/>
          <w:szCs w:val="20"/>
        </w:rPr>
        <w:t>Afri</w:t>
      </w:r>
      <w:r>
        <w:rPr>
          <w:sz w:val="20"/>
          <w:szCs w:val="20"/>
        </w:rPr>
        <w:t>can Great Lakes Weather I &amp; II:</w:t>
      </w:r>
      <w:r>
        <w:rPr>
          <w:sz w:val="20"/>
          <w:szCs w:val="20"/>
        </w:rPr>
        <w:tab/>
      </w:r>
      <w:r w:rsidR="001B40A5" w:rsidRPr="001B40A5">
        <w:rPr>
          <w:sz w:val="20"/>
          <w:szCs w:val="20"/>
        </w:rPr>
        <w:t xml:space="preserve"> Utilizing NASA Earth Observations to Identify Indicators to Help Predict Deadly Storms over the African Great Lakes</w:t>
      </w:r>
    </w:p>
    <w:p w14:paraId="23316391" w14:textId="77777777" w:rsidR="008B35D4" w:rsidRDefault="008B35D4" w:rsidP="007A7268">
      <w:pPr>
        <w:ind w:left="720" w:hanging="720"/>
        <w:rPr>
          <w:sz w:val="20"/>
          <w:szCs w:val="20"/>
        </w:rPr>
      </w:pPr>
    </w:p>
    <w:p w14:paraId="7D79AE23" w14:textId="45E6C668" w:rsidR="00272CD9" w:rsidRPr="00472CE7" w:rsidRDefault="003D2EDF" w:rsidP="00472CE7">
      <w:pPr>
        <w:pBdr>
          <w:bottom w:val="single" w:sz="4" w:space="1" w:color="auto"/>
        </w:pBdr>
        <w:rPr>
          <w:b/>
          <w:szCs w:val="20"/>
        </w:rPr>
      </w:pPr>
      <w:r w:rsidRPr="00272CD9">
        <w:rPr>
          <w:b/>
          <w:szCs w:val="20"/>
        </w:rPr>
        <w:t>Notes</w:t>
      </w:r>
      <w:r w:rsidR="00272CD9">
        <w:rPr>
          <w:b/>
          <w:szCs w:val="20"/>
        </w:rPr>
        <w:t xml:space="preserve"> &amp; References</w:t>
      </w:r>
      <w:r w:rsidRPr="00272CD9">
        <w:rPr>
          <w:b/>
          <w:szCs w:val="20"/>
        </w:rPr>
        <w:t>:</w:t>
      </w:r>
    </w:p>
    <w:p w14:paraId="401A7D4F" w14:textId="39726D1E" w:rsidR="003D2EDF" w:rsidRDefault="00272CD9" w:rsidP="003D2EDF">
      <w:pPr>
        <w:rPr>
          <w:sz w:val="20"/>
          <w:szCs w:val="20"/>
        </w:rPr>
      </w:pPr>
      <w:r w:rsidRPr="00272CD9">
        <w:rPr>
          <w:b/>
          <w:i/>
          <w:sz w:val="20"/>
          <w:szCs w:val="20"/>
        </w:rPr>
        <w:t>Notes</w:t>
      </w:r>
      <w:r w:rsidRPr="00C72F1A">
        <w:rPr>
          <w:b/>
          <w:sz w:val="20"/>
          <w:szCs w:val="20"/>
        </w:rPr>
        <w:t>:</w:t>
      </w:r>
      <w:r w:rsidRPr="00C72F1A">
        <w:rPr>
          <w:sz w:val="20"/>
          <w:szCs w:val="20"/>
        </w:rPr>
        <w:t xml:space="preserve"> </w:t>
      </w:r>
      <w:r w:rsidR="001B40A5">
        <w:rPr>
          <w:sz w:val="20"/>
          <w:szCs w:val="20"/>
        </w:rPr>
        <w:t>The datasets utilized in this project will be narrowed down based on partner needs, data availability, and term time limits.</w:t>
      </w:r>
      <w:r w:rsidR="001B40A5" w:rsidRPr="001B40A5">
        <w:rPr>
          <w:sz w:val="20"/>
          <w:szCs w:val="20"/>
        </w:rPr>
        <w:t xml:space="preserve"> An additional </w:t>
      </w:r>
      <w:r w:rsidR="00F40480">
        <w:rPr>
          <w:sz w:val="20"/>
          <w:szCs w:val="20"/>
        </w:rPr>
        <w:t>collaborator</w:t>
      </w:r>
      <w:r w:rsidR="00F40480" w:rsidRPr="001B40A5">
        <w:rPr>
          <w:sz w:val="20"/>
          <w:szCs w:val="20"/>
        </w:rPr>
        <w:t xml:space="preserve"> </w:t>
      </w:r>
      <w:r w:rsidR="001B40A5" w:rsidRPr="001B40A5">
        <w:rPr>
          <w:sz w:val="20"/>
          <w:szCs w:val="20"/>
        </w:rPr>
        <w:t xml:space="preserve">from </w:t>
      </w:r>
      <w:proofErr w:type="spellStart"/>
      <w:r w:rsidR="001B40A5" w:rsidRPr="001B40A5">
        <w:rPr>
          <w:sz w:val="20"/>
          <w:szCs w:val="20"/>
        </w:rPr>
        <w:t>Visidyne</w:t>
      </w:r>
      <w:proofErr w:type="spellEnd"/>
      <w:r w:rsidR="001B40A5" w:rsidRPr="001B40A5">
        <w:rPr>
          <w:sz w:val="20"/>
          <w:szCs w:val="20"/>
        </w:rPr>
        <w:t xml:space="preserve"> </w:t>
      </w:r>
      <w:r w:rsidR="001B7B93">
        <w:rPr>
          <w:sz w:val="20"/>
          <w:szCs w:val="20"/>
        </w:rPr>
        <w:t xml:space="preserve">Inc. </w:t>
      </w:r>
      <w:r w:rsidR="001B40A5" w:rsidRPr="001B40A5">
        <w:rPr>
          <w:sz w:val="20"/>
          <w:szCs w:val="20"/>
        </w:rPr>
        <w:t>may also become involved with the project.</w:t>
      </w:r>
    </w:p>
    <w:p w14:paraId="53461EA2" w14:textId="77777777" w:rsidR="00272CD9" w:rsidRDefault="00272CD9" w:rsidP="003D2EDF">
      <w:pPr>
        <w:rPr>
          <w:sz w:val="20"/>
          <w:szCs w:val="20"/>
        </w:rPr>
      </w:pPr>
    </w:p>
    <w:p w14:paraId="44120C03" w14:textId="25828DF2" w:rsidR="00272CD9" w:rsidRDefault="00272CD9" w:rsidP="003D2EDF">
      <w:pPr>
        <w:rPr>
          <w:sz w:val="20"/>
          <w:szCs w:val="20"/>
        </w:rPr>
      </w:pPr>
      <w:r w:rsidRPr="00272CD9">
        <w:rPr>
          <w:b/>
          <w:i/>
          <w:sz w:val="20"/>
          <w:szCs w:val="20"/>
        </w:rPr>
        <w:t>References:</w:t>
      </w:r>
    </w:p>
    <w:p w14:paraId="44B1F025" w14:textId="0E3CBFD5" w:rsidR="001B40A5" w:rsidRPr="006F7A2D" w:rsidRDefault="001B40A5" w:rsidP="006F7A2D">
      <w:pPr>
        <w:ind w:left="720" w:hanging="720"/>
        <w:rPr>
          <w:sz w:val="20"/>
          <w:szCs w:val="20"/>
        </w:rPr>
      </w:pPr>
      <w:r w:rsidRPr="006F7A2D">
        <w:rPr>
          <w:sz w:val="20"/>
          <w:szCs w:val="20"/>
        </w:rPr>
        <w:t xml:space="preserve">United Nations: </w:t>
      </w:r>
      <w:proofErr w:type="spellStart"/>
      <w:r w:rsidRPr="006F7A2D">
        <w:rPr>
          <w:sz w:val="20"/>
          <w:szCs w:val="20"/>
        </w:rPr>
        <w:t>InterAgency</w:t>
      </w:r>
      <w:proofErr w:type="spellEnd"/>
      <w:r w:rsidRPr="006F7A2D">
        <w:rPr>
          <w:sz w:val="20"/>
          <w:szCs w:val="20"/>
        </w:rPr>
        <w:t xml:space="preserve"> Standing Committee, Operational Guidelines on Human Rights and Natural Disasters. Washington: Brookings-Bern Project on Internal Displacement, June 2006.</w:t>
      </w:r>
    </w:p>
    <w:p w14:paraId="5AEA5180" w14:textId="77777777" w:rsidR="006F7A2D" w:rsidRDefault="006F7A2D" w:rsidP="006F7A2D">
      <w:pPr>
        <w:ind w:left="720" w:hanging="720"/>
        <w:rPr>
          <w:sz w:val="20"/>
          <w:szCs w:val="20"/>
        </w:rPr>
      </w:pPr>
    </w:p>
    <w:p w14:paraId="7956A59D" w14:textId="13CAAD13" w:rsidR="001B40A5" w:rsidRDefault="001B40A5" w:rsidP="006F7A2D">
      <w:pPr>
        <w:ind w:left="720" w:hanging="720"/>
        <w:rPr>
          <w:sz w:val="20"/>
          <w:szCs w:val="20"/>
        </w:rPr>
      </w:pPr>
      <w:r w:rsidRPr="006F7A2D">
        <w:rPr>
          <w:sz w:val="20"/>
          <w:szCs w:val="20"/>
        </w:rPr>
        <w:t xml:space="preserve">Watson, John T., Gayer, Michelle, &amp; Connolly, </w:t>
      </w:r>
      <w:proofErr w:type="spellStart"/>
      <w:r w:rsidRPr="006F7A2D">
        <w:rPr>
          <w:sz w:val="20"/>
          <w:szCs w:val="20"/>
        </w:rPr>
        <w:t>Maire</w:t>
      </w:r>
      <w:proofErr w:type="spellEnd"/>
      <w:r w:rsidRPr="006F7A2D">
        <w:rPr>
          <w:sz w:val="20"/>
          <w:szCs w:val="20"/>
        </w:rPr>
        <w:t xml:space="preserve"> A., 2007, Epidemics after Natural Disasters, Emerging Infectious Diseases; 13(1): 1-5. </w:t>
      </w:r>
      <w:proofErr w:type="spellStart"/>
      <w:r w:rsidRPr="006F7A2D">
        <w:rPr>
          <w:sz w:val="20"/>
          <w:szCs w:val="20"/>
        </w:rPr>
        <w:t>Doi</w:t>
      </w:r>
      <w:proofErr w:type="spellEnd"/>
      <w:r w:rsidRPr="006F7A2D">
        <w:rPr>
          <w:sz w:val="20"/>
          <w:szCs w:val="20"/>
        </w:rPr>
        <w:t xml:space="preserve">: 10.3201/eid1301.060779 </w:t>
      </w:r>
      <w:hyperlink r:id="rId6" w:history="1">
        <w:r w:rsidR="0091742B" w:rsidRPr="00AB39ED">
          <w:rPr>
            <w:rStyle w:val="Hyperlink"/>
            <w:sz w:val="20"/>
            <w:szCs w:val="20"/>
          </w:rPr>
          <w:t>http://www.ncbi.nlm.nih.gov/pmc/articles/PMC2725828/</w:t>
        </w:r>
      </w:hyperlink>
    </w:p>
    <w:p w14:paraId="2B8BCFB4" w14:textId="77777777" w:rsidR="0091742B" w:rsidRDefault="0091742B" w:rsidP="006F7A2D">
      <w:pPr>
        <w:ind w:left="720" w:hanging="720"/>
        <w:rPr>
          <w:sz w:val="20"/>
          <w:szCs w:val="20"/>
        </w:rPr>
      </w:pPr>
    </w:p>
    <w:p w14:paraId="615E65C0" w14:textId="36077CB8" w:rsidR="0091742B" w:rsidRPr="006F7A2D" w:rsidRDefault="0091742B" w:rsidP="006F7A2D">
      <w:pPr>
        <w:ind w:left="720" w:hanging="720"/>
        <w:rPr>
          <w:sz w:val="20"/>
          <w:szCs w:val="20"/>
        </w:rPr>
      </w:pPr>
      <w:r w:rsidRPr="0091742B">
        <w:rPr>
          <w:sz w:val="20"/>
          <w:szCs w:val="20"/>
        </w:rPr>
        <w:t> </w:t>
      </w:r>
      <w:hyperlink r:id="rId7" w:tooltip="Joint Typhoon Warning Center" w:history="1">
        <w:r w:rsidRPr="0091742B">
          <w:rPr>
            <w:sz w:val="20"/>
            <w:szCs w:val="20"/>
          </w:rPr>
          <w:t>Joint Typhoon Warning Center</w:t>
        </w:r>
      </w:hyperlink>
      <w:r w:rsidRPr="0091742B">
        <w:rPr>
          <w:sz w:val="20"/>
          <w:szCs w:val="20"/>
        </w:rPr>
        <w:t>. </w:t>
      </w:r>
      <w:hyperlink r:id="rId8" w:history="1">
        <w:r w:rsidRPr="0091742B">
          <w:rPr>
            <w:sz w:val="20"/>
            <w:szCs w:val="20"/>
          </w:rPr>
          <w:t>Appendix B: Characteristics of Tropical Cyclones Affecting the Philippine Islands (S</w:t>
        </w:r>
        <w:bookmarkStart w:id="0" w:name="_GoBack"/>
        <w:bookmarkEnd w:id="0"/>
        <w:r w:rsidRPr="0091742B">
          <w:rPr>
            <w:sz w:val="20"/>
            <w:szCs w:val="20"/>
          </w:rPr>
          <w:t>hoemaker 1991).</w:t>
        </w:r>
      </w:hyperlink>
      <w:r w:rsidRPr="0091742B">
        <w:rPr>
          <w:sz w:val="20"/>
          <w:szCs w:val="20"/>
        </w:rPr>
        <w:t>Retrieved on 2008-04-20.</w:t>
      </w:r>
    </w:p>
    <w:p w14:paraId="416314B9" w14:textId="77777777" w:rsidR="001B40A5" w:rsidRDefault="001B40A5" w:rsidP="001B40A5">
      <w:pPr>
        <w:rPr>
          <w:sz w:val="20"/>
          <w:szCs w:val="20"/>
        </w:rPr>
      </w:pPr>
    </w:p>
    <w:p w14:paraId="5F52F1B3" w14:textId="77777777" w:rsidR="001C5594" w:rsidRDefault="001C5594" w:rsidP="001B40A5">
      <w:pPr>
        <w:rPr>
          <w:sz w:val="20"/>
          <w:szCs w:val="20"/>
        </w:rPr>
      </w:pPr>
    </w:p>
    <w:p w14:paraId="14212EDD" w14:textId="77777777" w:rsidR="001060B4" w:rsidRPr="001C5594" w:rsidRDefault="001060B4" w:rsidP="001B40A5">
      <w:pPr>
        <w:rPr>
          <w:sz w:val="20"/>
          <w:szCs w:val="20"/>
        </w:rPr>
      </w:pPr>
    </w:p>
    <w:sectPr w:rsidR="001060B4" w:rsidRPr="001C5594"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188A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6272"/>
    <w:rsid w:val="0001261B"/>
    <w:rsid w:val="00020050"/>
    <w:rsid w:val="000263DE"/>
    <w:rsid w:val="00031A6C"/>
    <w:rsid w:val="00073224"/>
    <w:rsid w:val="00075371"/>
    <w:rsid w:val="00075708"/>
    <w:rsid w:val="00095D93"/>
    <w:rsid w:val="000D214B"/>
    <w:rsid w:val="000D7963"/>
    <w:rsid w:val="000E3C1F"/>
    <w:rsid w:val="000E4025"/>
    <w:rsid w:val="000E578B"/>
    <w:rsid w:val="000F487D"/>
    <w:rsid w:val="000F76DA"/>
    <w:rsid w:val="001060B4"/>
    <w:rsid w:val="00123B69"/>
    <w:rsid w:val="00134C6A"/>
    <w:rsid w:val="00141CE5"/>
    <w:rsid w:val="00144321"/>
    <w:rsid w:val="001512E2"/>
    <w:rsid w:val="00152359"/>
    <w:rsid w:val="001538F2"/>
    <w:rsid w:val="00193737"/>
    <w:rsid w:val="001A2ECC"/>
    <w:rsid w:val="001B32A8"/>
    <w:rsid w:val="001B40A5"/>
    <w:rsid w:val="001B7B93"/>
    <w:rsid w:val="001C5594"/>
    <w:rsid w:val="001D1B19"/>
    <w:rsid w:val="00202AB7"/>
    <w:rsid w:val="002046C4"/>
    <w:rsid w:val="0022554D"/>
    <w:rsid w:val="0022612D"/>
    <w:rsid w:val="0023408F"/>
    <w:rsid w:val="002342ED"/>
    <w:rsid w:val="00240827"/>
    <w:rsid w:val="00272CD9"/>
    <w:rsid w:val="00273BD3"/>
    <w:rsid w:val="00276572"/>
    <w:rsid w:val="00280FF6"/>
    <w:rsid w:val="00285042"/>
    <w:rsid w:val="00290705"/>
    <w:rsid w:val="002B6846"/>
    <w:rsid w:val="002C2AFF"/>
    <w:rsid w:val="002C501D"/>
    <w:rsid w:val="002D6CAD"/>
    <w:rsid w:val="002E2D9E"/>
    <w:rsid w:val="002E5C75"/>
    <w:rsid w:val="003347A7"/>
    <w:rsid w:val="00334B0C"/>
    <w:rsid w:val="0034685D"/>
    <w:rsid w:val="00347670"/>
    <w:rsid w:val="00353F4B"/>
    <w:rsid w:val="00366F50"/>
    <w:rsid w:val="003B4CA7"/>
    <w:rsid w:val="003C28CD"/>
    <w:rsid w:val="003D2EDF"/>
    <w:rsid w:val="0041686A"/>
    <w:rsid w:val="00416A93"/>
    <w:rsid w:val="004228B2"/>
    <w:rsid w:val="00453F48"/>
    <w:rsid w:val="00461AA0"/>
    <w:rsid w:val="00472CE7"/>
    <w:rsid w:val="00476EA1"/>
    <w:rsid w:val="00482F2C"/>
    <w:rsid w:val="00485F2F"/>
    <w:rsid w:val="0049416E"/>
    <w:rsid w:val="004B304D"/>
    <w:rsid w:val="004C0A16"/>
    <w:rsid w:val="004E079B"/>
    <w:rsid w:val="004E1314"/>
    <w:rsid w:val="004F558A"/>
    <w:rsid w:val="005344D2"/>
    <w:rsid w:val="00542AAA"/>
    <w:rsid w:val="00565EE1"/>
    <w:rsid w:val="00583971"/>
    <w:rsid w:val="005C337C"/>
    <w:rsid w:val="005C5954"/>
    <w:rsid w:val="005D3F60"/>
    <w:rsid w:val="005D7108"/>
    <w:rsid w:val="005E2C8E"/>
    <w:rsid w:val="005F42B4"/>
    <w:rsid w:val="00612459"/>
    <w:rsid w:val="00624D55"/>
    <w:rsid w:val="006301A3"/>
    <w:rsid w:val="00636FAE"/>
    <w:rsid w:val="006452A4"/>
    <w:rsid w:val="006472E8"/>
    <w:rsid w:val="006515E3"/>
    <w:rsid w:val="00676C74"/>
    <w:rsid w:val="006804AC"/>
    <w:rsid w:val="00687FBE"/>
    <w:rsid w:val="00695D85"/>
    <w:rsid w:val="006A2A26"/>
    <w:rsid w:val="006C05E2"/>
    <w:rsid w:val="006D0A44"/>
    <w:rsid w:val="006E1C6C"/>
    <w:rsid w:val="006F7A2D"/>
    <w:rsid w:val="007059D2"/>
    <w:rsid w:val="007072BA"/>
    <w:rsid w:val="00710B71"/>
    <w:rsid w:val="007226AE"/>
    <w:rsid w:val="00735F70"/>
    <w:rsid w:val="007368FD"/>
    <w:rsid w:val="00752AC5"/>
    <w:rsid w:val="00760B99"/>
    <w:rsid w:val="00770D4B"/>
    <w:rsid w:val="007715BF"/>
    <w:rsid w:val="00782999"/>
    <w:rsid w:val="007A3CA3"/>
    <w:rsid w:val="007A4F2A"/>
    <w:rsid w:val="007A7268"/>
    <w:rsid w:val="007B73F9"/>
    <w:rsid w:val="007C054B"/>
    <w:rsid w:val="0080287D"/>
    <w:rsid w:val="00805F2D"/>
    <w:rsid w:val="008072C8"/>
    <w:rsid w:val="00835C04"/>
    <w:rsid w:val="008403B8"/>
    <w:rsid w:val="00877D20"/>
    <w:rsid w:val="008801AA"/>
    <w:rsid w:val="00881713"/>
    <w:rsid w:val="00884580"/>
    <w:rsid w:val="008871AF"/>
    <w:rsid w:val="00892344"/>
    <w:rsid w:val="00896D48"/>
    <w:rsid w:val="008B35D4"/>
    <w:rsid w:val="008B3821"/>
    <w:rsid w:val="008D3BC1"/>
    <w:rsid w:val="009017FA"/>
    <w:rsid w:val="009164B4"/>
    <w:rsid w:val="0091742B"/>
    <w:rsid w:val="00937ED2"/>
    <w:rsid w:val="0094514E"/>
    <w:rsid w:val="009812BB"/>
    <w:rsid w:val="009879CA"/>
    <w:rsid w:val="009A09FD"/>
    <w:rsid w:val="009B08C3"/>
    <w:rsid w:val="009D7235"/>
    <w:rsid w:val="009E1788"/>
    <w:rsid w:val="009E4CFF"/>
    <w:rsid w:val="009F292C"/>
    <w:rsid w:val="00A07C1D"/>
    <w:rsid w:val="00A4473F"/>
    <w:rsid w:val="00A44DD0"/>
    <w:rsid w:val="00A46168"/>
    <w:rsid w:val="00A46F34"/>
    <w:rsid w:val="00A502A8"/>
    <w:rsid w:val="00A50CFE"/>
    <w:rsid w:val="00A5463B"/>
    <w:rsid w:val="00A60645"/>
    <w:rsid w:val="00A631A5"/>
    <w:rsid w:val="00A80A92"/>
    <w:rsid w:val="00A8257F"/>
    <w:rsid w:val="00AA7382"/>
    <w:rsid w:val="00AB2804"/>
    <w:rsid w:val="00AE32A3"/>
    <w:rsid w:val="00AE46F5"/>
    <w:rsid w:val="00B43262"/>
    <w:rsid w:val="00B73203"/>
    <w:rsid w:val="00B76BDC"/>
    <w:rsid w:val="00B81E34"/>
    <w:rsid w:val="00B82905"/>
    <w:rsid w:val="00B9571C"/>
    <w:rsid w:val="00B9614C"/>
    <w:rsid w:val="00BA5D4D"/>
    <w:rsid w:val="00BD175E"/>
    <w:rsid w:val="00C057E9"/>
    <w:rsid w:val="00C11CCB"/>
    <w:rsid w:val="00C17963"/>
    <w:rsid w:val="00C22FD6"/>
    <w:rsid w:val="00C32A58"/>
    <w:rsid w:val="00C33A8E"/>
    <w:rsid w:val="00C55FC9"/>
    <w:rsid w:val="00C72F1A"/>
    <w:rsid w:val="00C82473"/>
    <w:rsid w:val="00C83576"/>
    <w:rsid w:val="00C90794"/>
    <w:rsid w:val="00CA0A4F"/>
    <w:rsid w:val="00CA0EED"/>
    <w:rsid w:val="00CA4793"/>
    <w:rsid w:val="00CB421A"/>
    <w:rsid w:val="00CB51DA"/>
    <w:rsid w:val="00CD0433"/>
    <w:rsid w:val="00CD5E23"/>
    <w:rsid w:val="00CE4F6F"/>
    <w:rsid w:val="00D07222"/>
    <w:rsid w:val="00D12F5B"/>
    <w:rsid w:val="00D22F4A"/>
    <w:rsid w:val="00D3189E"/>
    <w:rsid w:val="00D3192F"/>
    <w:rsid w:val="00D32203"/>
    <w:rsid w:val="00D533DD"/>
    <w:rsid w:val="00D703AB"/>
    <w:rsid w:val="00D808DE"/>
    <w:rsid w:val="00D83E5A"/>
    <w:rsid w:val="00D90575"/>
    <w:rsid w:val="00D92DFA"/>
    <w:rsid w:val="00DB5124"/>
    <w:rsid w:val="00DC6974"/>
    <w:rsid w:val="00E22EB1"/>
    <w:rsid w:val="00E24415"/>
    <w:rsid w:val="00E55138"/>
    <w:rsid w:val="00E6039B"/>
    <w:rsid w:val="00EA789A"/>
    <w:rsid w:val="00EB4818"/>
    <w:rsid w:val="00EC74DD"/>
    <w:rsid w:val="00ED6B3C"/>
    <w:rsid w:val="00EF21CA"/>
    <w:rsid w:val="00F2022C"/>
    <w:rsid w:val="00F20A93"/>
    <w:rsid w:val="00F2154C"/>
    <w:rsid w:val="00F24033"/>
    <w:rsid w:val="00F268BE"/>
    <w:rsid w:val="00F40480"/>
    <w:rsid w:val="00F52113"/>
    <w:rsid w:val="00F523FC"/>
    <w:rsid w:val="00F63301"/>
    <w:rsid w:val="00F8129F"/>
    <w:rsid w:val="00FB1905"/>
    <w:rsid w:val="00FB27AA"/>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BC6E7B10-5EEB-4722-A29D-19288BA2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1742B"/>
  </w:style>
  <w:style w:type="character" w:customStyle="1" w:styleId="reference-text">
    <w:name w:val="reference-text"/>
    <w:basedOn w:val="DefaultParagraphFont"/>
    <w:rsid w:val="00917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4640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84663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lmry.navy.mil/forecaster_handbooks/Philippines2/Forecasters%20Handbook%20for%20the%20Philippine%20Islands%20and%20Surrounding%20Waters%20Appendix%20B.pdf" TargetMode="External"/><Relationship Id="rId3" Type="http://schemas.openxmlformats.org/officeDocument/2006/relationships/styles" Target="styles.xml"/><Relationship Id="rId7" Type="http://schemas.openxmlformats.org/officeDocument/2006/relationships/hyperlink" Target="https://en.wikipedia.org/wiki/Joint_Typhoon_Warning_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cbi.nlm.nih.gov/pmc/articles/PMC272582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8FE24-996D-43E3-80ED-CFDAC080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Childs, Lauren M. (LARC-E3)[DEVELOP]</cp:lastModifiedBy>
  <cp:revision>3</cp:revision>
  <cp:lastPrinted>2016-12-13T15:00:00Z</cp:lastPrinted>
  <dcterms:created xsi:type="dcterms:W3CDTF">2016-12-13T22:03:00Z</dcterms:created>
  <dcterms:modified xsi:type="dcterms:W3CDTF">2016-12-21T14:36:00Z</dcterms:modified>
</cp:coreProperties>
</file>