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C2D3BA4" w14:textId="77777777" w:rsidR="00B01B56" w:rsidRPr="005A5711" w:rsidRDefault="00B01B56" w:rsidP="00B01B56">
      <w:pPr>
        <w:spacing w:after="0" w:line="240" w:lineRule="auto"/>
        <w:jc w:val="right"/>
        <w:rPr>
          <w:rFonts w:ascii="Garamond" w:hAnsi="Garamond" w:cs="Arial"/>
          <w:sz w:val="32"/>
        </w:rPr>
      </w:pPr>
      <w:r>
        <w:rPr>
          <w:rFonts w:ascii="Garamond" w:hAnsi="Garamond" w:cs="Arial"/>
          <w:sz w:val="32"/>
        </w:rPr>
        <w:t>NASA Jet Propulsion Laboratory</w:t>
      </w:r>
    </w:p>
    <w:p w14:paraId="1C745550" w14:textId="1050D941" w:rsidR="00B265D9" w:rsidRPr="005A5711" w:rsidRDefault="006E2B65"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1C088F4A" w14:textId="77777777" w:rsidR="00B01B56" w:rsidRDefault="00B01B56" w:rsidP="00B01B56">
      <w:pPr>
        <w:spacing w:after="0" w:line="240" w:lineRule="auto"/>
        <w:jc w:val="right"/>
        <w:rPr>
          <w:rFonts w:ascii="Garamond" w:hAnsi="Garamond" w:cs="Arial"/>
          <w:sz w:val="40"/>
        </w:rPr>
      </w:pPr>
      <w:r>
        <w:rPr>
          <w:rFonts w:ascii="Garamond" w:hAnsi="Garamond" w:cs="Arial"/>
          <w:sz w:val="40"/>
        </w:rPr>
        <w:t>California Water Resources</w:t>
      </w:r>
    </w:p>
    <w:p w14:paraId="0FA46ADA" w14:textId="4D560AAB" w:rsidR="00B01B56" w:rsidRPr="00B01B56" w:rsidRDefault="00B01B56" w:rsidP="00B01B56">
      <w:pPr>
        <w:spacing w:after="0" w:line="240" w:lineRule="auto"/>
        <w:jc w:val="right"/>
        <w:rPr>
          <w:rFonts w:ascii="Garamond" w:hAnsi="Garamond" w:cs="Arial"/>
          <w:sz w:val="28"/>
          <w:szCs w:val="28"/>
        </w:rPr>
      </w:pPr>
      <w:r w:rsidRPr="00B01B56">
        <w:rPr>
          <w:rFonts w:ascii="Garamond" w:hAnsi="Garamond" w:cs="Arial"/>
          <w:sz w:val="28"/>
          <w:szCs w:val="28"/>
        </w:rPr>
        <w:t>Quantifying the Impacts of the 2015-2016 El Nino Event</w:t>
      </w:r>
    </w:p>
    <w:p w14:paraId="04B5CBBF" w14:textId="6E1166C8" w:rsidR="00B01B56" w:rsidRPr="00B01B56" w:rsidRDefault="00B01B56" w:rsidP="00B01B56">
      <w:pPr>
        <w:spacing w:after="0" w:line="240" w:lineRule="auto"/>
        <w:jc w:val="right"/>
        <w:rPr>
          <w:rFonts w:ascii="Garamond" w:hAnsi="Garamond" w:cs="Arial"/>
          <w:sz w:val="28"/>
          <w:szCs w:val="28"/>
        </w:rPr>
      </w:pPr>
      <w:r w:rsidRPr="00B01B56">
        <w:rPr>
          <w:rFonts w:ascii="Garamond" w:hAnsi="Garamond" w:cs="Arial"/>
          <w:sz w:val="28"/>
          <w:szCs w:val="28"/>
        </w:rPr>
        <w:t>On California’s Historic Drought to Improve Water Resource Management</w:t>
      </w: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0466740E" w:rsidR="00916AAB" w:rsidRPr="005A5711" w:rsidRDefault="00B01B56"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FB1FFA">
        <w:rPr>
          <w:rFonts w:ascii="Garamond" w:hAnsi="Garamond" w:cs="Arial"/>
          <w:sz w:val="28"/>
        </w:rPr>
        <w:t>August 11</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0C1E1571" w14:textId="743CA992" w:rsidR="00B01B56" w:rsidRPr="005A5711" w:rsidRDefault="00B01B56" w:rsidP="00B01B56">
      <w:pPr>
        <w:spacing w:after="0" w:line="240" w:lineRule="auto"/>
        <w:jc w:val="center"/>
        <w:rPr>
          <w:rFonts w:ascii="Garamond" w:hAnsi="Garamond" w:cs="Arial"/>
          <w:sz w:val="20"/>
          <w:szCs w:val="20"/>
        </w:rPr>
      </w:pPr>
      <w:r>
        <w:rPr>
          <w:rFonts w:ascii="Garamond" w:hAnsi="Garamond" w:cs="Arial"/>
          <w:sz w:val="20"/>
          <w:szCs w:val="20"/>
        </w:rPr>
        <w:t>Justin Lawrence</w:t>
      </w:r>
      <w:r w:rsidRPr="005A5711">
        <w:rPr>
          <w:rFonts w:ascii="Garamond" w:hAnsi="Garamond" w:cs="Arial"/>
          <w:sz w:val="20"/>
          <w:szCs w:val="20"/>
        </w:rPr>
        <w:t xml:space="preserve"> (Project Lead</w:t>
      </w:r>
      <w:r w:rsidR="00FE5099">
        <w:rPr>
          <w:rFonts w:ascii="Garamond" w:hAnsi="Garamond" w:cs="Arial"/>
          <w:sz w:val="20"/>
          <w:szCs w:val="20"/>
        </w:rPr>
        <w:t>, jlawrence@gatech.edu</w:t>
      </w:r>
      <w:r w:rsidRPr="005A5711">
        <w:rPr>
          <w:rFonts w:ascii="Garamond" w:hAnsi="Garamond" w:cs="Arial"/>
          <w:sz w:val="20"/>
          <w:szCs w:val="20"/>
        </w:rPr>
        <w:t>)</w:t>
      </w:r>
    </w:p>
    <w:p w14:paraId="79294CD1" w14:textId="77777777" w:rsidR="00B01B56" w:rsidRPr="005A5711" w:rsidRDefault="00B01B56" w:rsidP="00B01B56">
      <w:pPr>
        <w:spacing w:after="0" w:line="240" w:lineRule="auto"/>
        <w:jc w:val="center"/>
        <w:rPr>
          <w:rFonts w:ascii="Garamond" w:hAnsi="Garamond" w:cs="Arial"/>
          <w:sz w:val="20"/>
          <w:szCs w:val="20"/>
        </w:rPr>
      </w:pPr>
      <w:proofErr w:type="spellStart"/>
      <w:r>
        <w:rPr>
          <w:rFonts w:ascii="Garamond" w:hAnsi="Garamond" w:cs="Arial"/>
          <w:sz w:val="20"/>
          <w:szCs w:val="20"/>
        </w:rPr>
        <w:t>Lauryn</w:t>
      </w:r>
      <w:proofErr w:type="spellEnd"/>
      <w:r>
        <w:rPr>
          <w:rFonts w:ascii="Garamond" w:hAnsi="Garamond" w:cs="Arial"/>
          <w:sz w:val="20"/>
          <w:szCs w:val="20"/>
        </w:rPr>
        <w:t xml:space="preserve"> </w:t>
      </w:r>
      <w:proofErr w:type="spellStart"/>
      <w:r>
        <w:rPr>
          <w:rFonts w:ascii="Garamond" w:hAnsi="Garamond" w:cs="Arial"/>
          <w:sz w:val="20"/>
          <w:szCs w:val="20"/>
        </w:rPr>
        <w:t>Gutowski</w:t>
      </w:r>
      <w:proofErr w:type="spellEnd"/>
    </w:p>
    <w:p w14:paraId="4074D3AE" w14:textId="77777777" w:rsidR="00B01B56" w:rsidRPr="005A5711" w:rsidRDefault="00B01B56" w:rsidP="00B01B56">
      <w:pPr>
        <w:spacing w:after="0" w:line="240" w:lineRule="auto"/>
        <w:jc w:val="center"/>
        <w:rPr>
          <w:rFonts w:ascii="Garamond" w:hAnsi="Garamond" w:cs="Arial"/>
          <w:sz w:val="20"/>
          <w:szCs w:val="20"/>
        </w:rPr>
      </w:pPr>
      <w:r>
        <w:rPr>
          <w:rFonts w:ascii="Garamond" w:hAnsi="Garamond" w:cs="Arial"/>
          <w:sz w:val="20"/>
          <w:szCs w:val="20"/>
        </w:rPr>
        <w:t xml:space="preserve">Brittany </w:t>
      </w:r>
      <w:proofErr w:type="spellStart"/>
      <w:r>
        <w:rPr>
          <w:rFonts w:ascii="Garamond" w:hAnsi="Garamond" w:cs="Arial"/>
          <w:sz w:val="20"/>
          <w:szCs w:val="20"/>
        </w:rPr>
        <w:t>Zajic</w:t>
      </w:r>
      <w:proofErr w:type="spellEnd"/>
    </w:p>
    <w:p w14:paraId="5CE98776" w14:textId="77777777" w:rsidR="00B01B56" w:rsidRPr="005A5711" w:rsidRDefault="00B01B56" w:rsidP="00B01B56">
      <w:pPr>
        <w:spacing w:after="0" w:line="240" w:lineRule="auto"/>
        <w:jc w:val="center"/>
        <w:rPr>
          <w:rFonts w:ascii="Garamond" w:hAnsi="Garamond" w:cs="Arial"/>
          <w:sz w:val="20"/>
          <w:szCs w:val="20"/>
        </w:rPr>
      </w:pPr>
      <w:r>
        <w:rPr>
          <w:rFonts w:ascii="Garamond" w:hAnsi="Garamond" w:cs="Arial"/>
          <w:sz w:val="20"/>
          <w:szCs w:val="20"/>
        </w:rPr>
        <w:t>Nick Rousseau</w:t>
      </w:r>
    </w:p>
    <w:p w14:paraId="05FE9E20" w14:textId="77777777" w:rsidR="00B01B56" w:rsidRPr="005A5711" w:rsidRDefault="00B01B56" w:rsidP="00B01B56">
      <w:pPr>
        <w:spacing w:after="0" w:line="240" w:lineRule="auto"/>
        <w:jc w:val="center"/>
        <w:rPr>
          <w:rFonts w:ascii="Garamond" w:hAnsi="Garamond" w:cs="Arial"/>
          <w:sz w:val="20"/>
          <w:szCs w:val="20"/>
        </w:rPr>
      </w:pPr>
    </w:p>
    <w:p w14:paraId="1404E674" w14:textId="77777777" w:rsidR="00B01B56" w:rsidRPr="005A5711" w:rsidRDefault="00B01B56" w:rsidP="00B01B56">
      <w:pPr>
        <w:spacing w:after="0" w:line="240" w:lineRule="auto"/>
        <w:jc w:val="center"/>
        <w:rPr>
          <w:rFonts w:ascii="Garamond" w:hAnsi="Garamond" w:cs="Arial"/>
          <w:sz w:val="20"/>
          <w:szCs w:val="20"/>
        </w:rPr>
      </w:pPr>
      <w:r>
        <w:rPr>
          <w:rFonts w:ascii="Garamond" w:hAnsi="Garamond" w:cs="Arial"/>
          <w:sz w:val="20"/>
          <w:szCs w:val="20"/>
        </w:rPr>
        <w:t xml:space="preserve">Dr. John T. </w:t>
      </w:r>
      <w:proofErr w:type="spellStart"/>
      <w:r>
        <w:rPr>
          <w:rFonts w:ascii="Garamond" w:hAnsi="Garamond" w:cs="Arial"/>
          <w:sz w:val="20"/>
          <w:szCs w:val="20"/>
        </w:rPr>
        <w:t>Reager</w:t>
      </w:r>
      <w:proofErr w:type="spellEnd"/>
      <w:r>
        <w:rPr>
          <w:rFonts w:ascii="Garamond" w:hAnsi="Garamond" w:cs="Arial"/>
          <w:sz w:val="20"/>
          <w:szCs w:val="20"/>
        </w:rPr>
        <w:t>, NASA Jet Propulsion Laboratory</w:t>
      </w:r>
      <w:r w:rsidRPr="005A5711">
        <w:rPr>
          <w:rFonts w:ascii="Garamond" w:hAnsi="Garamond" w:cs="Arial"/>
          <w:sz w:val="20"/>
          <w:szCs w:val="20"/>
        </w:rPr>
        <w:t xml:space="preserve"> (Science Advisor)</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77777777" w:rsidR="00D3013B" w:rsidRDefault="00D3013B" w:rsidP="006E2A1C">
      <w:pPr>
        <w:spacing w:after="0" w:line="240" w:lineRule="auto"/>
        <w:rPr>
          <w:rFonts w:ascii="Garamond" w:hAnsi="Garamond" w:cs="Arial"/>
          <w:szCs w:val="24"/>
        </w:rPr>
      </w:pPr>
    </w:p>
    <w:p w14:paraId="664A624A" w14:textId="478622F9" w:rsidR="00B01B56" w:rsidRDefault="00B01B56" w:rsidP="00A519C4">
      <w:pPr>
        <w:spacing w:after="0" w:line="240" w:lineRule="auto"/>
        <w:ind w:firstLine="360"/>
        <w:rPr>
          <w:rFonts w:ascii="Garamond" w:hAnsi="Garamond"/>
          <w:color w:val="000000"/>
        </w:rPr>
      </w:pPr>
      <w:r w:rsidRPr="00B01B56">
        <w:rPr>
          <w:rFonts w:ascii="Garamond" w:hAnsi="Garamond"/>
          <w:color w:val="000000"/>
        </w:rPr>
        <w:t xml:space="preserve">2015 marked the arrival of the strongest El Niño ever recorded, surpassing the 1997-1998 event that brought significant precipitation to the southwestern United States. As sea surface temperatures in the Central Pacific increased, it was forecasted that the 2015 event </w:t>
      </w:r>
      <w:proofErr w:type="gramStart"/>
      <w:r w:rsidRPr="00B01B56">
        <w:rPr>
          <w:rFonts w:ascii="Garamond" w:hAnsi="Garamond"/>
          <w:color w:val="000000"/>
        </w:rPr>
        <w:t>may</w:t>
      </w:r>
      <w:proofErr w:type="gramEnd"/>
      <w:r w:rsidRPr="00B01B56">
        <w:rPr>
          <w:rFonts w:ascii="Garamond" w:hAnsi="Garamond"/>
          <w:color w:val="000000"/>
        </w:rPr>
        <w:t xml:space="preserve"> have similar effects and alleviate what the US Drought Monitor classified as “exceptional” drought across the majority of the state of California. However, the impacts of the drought, now in its fifth year, continue to strain California water supplies. This study utilized data from NASA’s Gravity Recovery and Cl</w:t>
      </w:r>
      <w:r w:rsidR="00FB1FFA">
        <w:rPr>
          <w:rFonts w:ascii="Garamond" w:hAnsi="Garamond"/>
          <w:color w:val="000000"/>
        </w:rPr>
        <w:t>imate Experiment (GRACE) Earth o</w:t>
      </w:r>
      <w:r w:rsidRPr="00B01B56">
        <w:rPr>
          <w:rFonts w:ascii="Garamond" w:hAnsi="Garamond"/>
          <w:color w:val="000000"/>
        </w:rPr>
        <w:t>bservation, meteorological ground observations from the National Oceanic and Atmospheric Administration (NOAA), reservoir levels from the California Department of Water Resources (DWR), and the Oceanic Niño Index (ONI) to better quantify impacts of the 2015-16 El Niño event in the state of California. Specifically, monthly measurements of terrestrial water storage (TWS) from GRACE allowed for a more complete estimate of drought recovery throughout the state over the course of the 2016 water year. TWS was correlated with NOAA precipitation data (</w:t>
      </w:r>
      <w:proofErr w:type="spellStart"/>
      <w:r w:rsidRPr="00B01B56">
        <w:rPr>
          <w:rFonts w:ascii="Garamond" w:hAnsi="Garamond"/>
          <w:color w:val="000000"/>
        </w:rPr>
        <w:t>nClimDiv</w:t>
      </w:r>
      <w:proofErr w:type="spellEnd"/>
      <w:r w:rsidRPr="00B01B56">
        <w:rPr>
          <w:rFonts w:ascii="Garamond" w:hAnsi="Garamond"/>
          <w:color w:val="000000"/>
        </w:rPr>
        <w:t>) in order to quantify the total current water deficit across the state. During attempts to relate the ONI with TWS via likely precipitation scenarios, it was determined that the ONI has little predictive power with regard to precipitation when spatially averaged across the entire state. With drought in the Southwestern US projected to increase in general intensity, frequency, and duration, quantitative assessments of statewide water resources are becoming increasingly important. NASA GRACE TWS hydrological data presents a uniquely integrated measure to inform resource managers and decision makers.</w:t>
      </w:r>
    </w:p>
    <w:p w14:paraId="248CAA9D" w14:textId="77777777" w:rsidR="00B01B56" w:rsidRPr="00B01B56" w:rsidRDefault="00B01B56" w:rsidP="006E2A1C">
      <w:pPr>
        <w:spacing w:after="0" w:line="240" w:lineRule="auto"/>
        <w:rPr>
          <w:rFonts w:ascii="Garamond" w:hAnsi="Garamond" w:cs="Arial"/>
          <w:szCs w:val="24"/>
        </w:rPr>
      </w:pPr>
    </w:p>
    <w:p w14:paraId="350BBE67"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2103340A" w14:textId="77777777" w:rsidR="00B01B56" w:rsidRPr="005A5711" w:rsidRDefault="00B01B56" w:rsidP="00B01B56">
      <w:pPr>
        <w:spacing w:after="0" w:line="240" w:lineRule="auto"/>
        <w:rPr>
          <w:rFonts w:ascii="Garamond" w:hAnsi="Garamond" w:cs="Arial"/>
        </w:rPr>
      </w:pPr>
      <w:bookmarkStart w:id="0" w:name="_Toc334198720"/>
      <w:r>
        <w:rPr>
          <w:rFonts w:ascii="Garamond" w:hAnsi="Garamond" w:cs="Arial"/>
        </w:rPr>
        <w:t>Drought, ENSO, Water, GRACE, TRMM, GPM, SMAP, TWS</w:t>
      </w:r>
    </w:p>
    <w:p w14:paraId="24D6C1A2" w14:textId="1B922273" w:rsidR="00E03B8E" w:rsidRPr="004F6D4B" w:rsidRDefault="00C15E9C" w:rsidP="004F6D4B">
      <w:pPr>
        <w:pStyle w:val="Heading1"/>
        <w:rPr>
          <w:rFonts w:ascii="Garamond" w:hAnsi="Garamond"/>
        </w:rPr>
      </w:pPr>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242B6023" w14:textId="77777777" w:rsidR="00FB1FFA" w:rsidRDefault="00C15E9C" w:rsidP="00FB1FFA">
      <w:pPr>
        <w:pStyle w:val="ListParagraph"/>
        <w:numPr>
          <w:ilvl w:val="1"/>
          <w:numId w:val="11"/>
        </w:numPr>
        <w:spacing w:after="0" w:line="240" w:lineRule="auto"/>
        <w:rPr>
          <w:rFonts w:ascii="Garamond" w:hAnsi="Garamond"/>
          <w:b/>
          <w:i/>
        </w:rPr>
      </w:pPr>
      <w:bookmarkStart w:id="1" w:name="_Toc334198721"/>
      <w:r w:rsidRPr="00B01B56">
        <w:rPr>
          <w:rFonts w:ascii="Garamond" w:hAnsi="Garamond"/>
          <w:b/>
          <w:i/>
        </w:rPr>
        <w:t>Background Information</w:t>
      </w:r>
      <w:bookmarkEnd w:id="1"/>
    </w:p>
    <w:p w14:paraId="4A6BEE21" w14:textId="77777777" w:rsidR="00FB1FFA" w:rsidRDefault="00FB1FFA" w:rsidP="00FB1FFA">
      <w:pPr>
        <w:spacing w:after="0" w:line="240" w:lineRule="auto"/>
        <w:rPr>
          <w:rFonts w:ascii="Garamond" w:hAnsi="Garamond"/>
          <w:color w:val="000000"/>
        </w:rPr>
      </w:pPr>
    </w:p>
    <w:p w14:paraId="4707D35B" w14:textId="77777777" w:rsidR="00FB1FFA" w:rsidRDefault="00B01B56" w:rsidP="00FB1FFA">
      <w:pPr>
        <w:spacing w:after="0" w:line="240" w:lineRule="auto"/>
        <w:ind w:firstLine="360"/>
        <w:rPr>
          <w:rFonts w:ascii="Garamond" w:hAnsi="Garamond"/>
          <w:color w:val="000000"/>
        </w:rPr>
      </w:pPr>
      <w:r w:rsidRPr="00FB1FFA">
        <w:rPr>
          <w:rFonts w:ascii="Garamond" w:hAnsi="Garamond"/>
          <w:color w:val="000000"/>
        </w:rPr>
        <w:t>The state of California has endured record-breaking drought since 2012, brought on by five years of below-average precipitation (</w:t>
      </w:r>
      <w:proofErr w:type="spellStart"/>
      <w:r w:rsidRPr="00FB1FFA">
        <w:rPr>
          <w:rFonts w:ascii="Garamond" w:hAnsi="Garamond"/>
          <w:color w:val="000000"/>
        </w:rPr>
        <w:t>Taeb</w:t>
      </w:r>
      <w:proofErr w:type="spellEnd"/>
      <w:r w:rsidRPr="00FB1FFA">
        <w:rPr>
          <w:rFonts w:ascii="Garamond" w:hAnsi="Garamond"/>
          <w:color w:val="000000"/>
        </w:rPr>
        <w:t xml:space="preserve"> et al., 2015). On January 17, 2014 Governor Jerry Brown declared a state of emergency followed by an executive order to increase water conservation regulations on agencies and residents due to low groundwater and reservoir levels statewide (Department of Water Resources, 2015). In the midst of this drought, the National Oceanic and Atmospheric Administration’s (NOAA) Climate Prediction Center (CPC) forecasted an El Niño event during the winter of 2015-2016 that had the potential to provide above average </w:t>
      </w:r>
      <w:r w:rsidR="004F6D4B" w:rsidRPr="00FB1FFA">
        <w:rPr>
          <w:rFonts w:ascii="Garamond" w:hAnsi="Garamond"/>
          <w:color w:val="000000"/>
        </w:rPr>
        <w:t>precipitation</w:t>
      </w:r>
      <w:r w:rsidRPr="00FB1FFA">
        <w:rPr>
          <w:rFonts w:ascii="Garamond" w:hAnsi="Garamond"/>
          <w:color w:val="000000"/>
        </w:rPr>
        <w:t xml:space="preserve"> and replenish the state’s water reserves (</w:t>
      </w:r>
      <w:proofErr w:type="spellStart"/>
      <w:r w:rsidRPr="00FB1FFA">
        <w:rPr>
          <w:rFonts w:ascii="Garamond" w:hAnsi="Garamond"/>
          <w:color w:val="000000"/>
        </w:rPr>
        <w:t>Hoell</w:t>
      </w:r>
      <w:proofErr w:type="spellEnd"/>
      <w:r w:rsidRPr="00FB1FFA">
        <w:rPr>
          <w:rFonts w:ascii="Garamond" w:hAnsi="Garamond"/>
          <w:color w:val="000000"/>
        </w:rPr>
        <w:t xml:space="preserve"> et al., 2016). However, according to the US Drought Monitor (USDM), the wet season did not provide enough precipitation to fully relieve drought conditions and the majority of the state remains in drought, particularly the central and southern regions where the drought is classified as exceptional, the highest level (Svoboda et al., 2002). This project quantitatively assesses current drought conditions in California in order to create a more robust measurement that will assist the National Weather Service (NWS) of NOAA </w:t>
      </w:r>
      <w:r w:rsidRPr="00FB1FFA">
        <w:rPr>
          <w:rFonts w:ascii="Garamond" w:hAnsi="Garamond"/>
        </w:rPr>
        <w:t xml:space="preserve">as well as land managers to prepare for the projected new normal of drier conditions across the state </w:t>
      </w:r>
      <w:r w:rsidRPr="00FB1FFA">
        <w:rPr>
          <w:rFonts w:ascii="Garamond" w:hAnsi="Garamond"/>
          <w:color w:val="000000"/>
        </w:rPr>
        <w:t>(Department of Water Resources, 2015).</w:t>
      </w:r>
    </w:p>
    <w:p w14:paraId="5BE5776E" w14:textId="77777777" w:rsidR="00FB1FFA" w:rsidRDefault="00FB1FFA" w:rsidP="00FB1FFA">
      <w:pPr>
        <w:spacing w:after="0" w:line="240" w:lineRule="auto"/>
        <w:ind w:firstLine="360"/>
        <w:rPr>
          <w:rFonts w:ascii="Garamond" w:hAnsi="Garamond"/>
          <w:color w:val="000000"/>
        </w:rPr>
      </w:pPr>
    </w:p>
    <w:p w14:paraId="619AA1C9" w14:textId="2C64ECE2" w:rsidR="00B01B56" w:rsidRPr="00FB1FFA" w:rsidRDefault="00B01B56" w:rsidP="00FB1FFA">
      <w:pPr>
        <w:spacing w:after="0" w:line="240" w:lineRule="auto"/>
        <w:ind w:firstLine="360"/>
        <w:rPr>
          <w:rFonts w:ascii="Garamond" w:hAnsi="Garamond"/>
          <w:b/>
          <w:i/>
        </w:rPr>
      </w:pPr>
      <w:r w:rsidRPr="00B01B56">
        <w:rPr>
          <w:rFonts w:ascii="Garamond" w:hAnsi="Garamond"/>
          <w:color w:val="000000"/>
        </w:rPr>
        <w:t xml:space="preserve">The El Niño Southern Oscillation (ENSO) is a cyclical departure from normal atmospheric conditions in </w:t>
      </w:r>
      <w:proofErr w:type="gramStart"/>
      <w:r w:rsidRPr="00B01B56">
        <w:rPr>
          <w:rFonts w:ascii="Garamond" w:hAnsi="Garamond"/>
          <w:color w:val="000000"/>
        </w:rPr>
        <w:t>the</w:t>
      </w:r>
      <w:proofErr w:type="gramEnd"/>
      <w:r w:rsidRPr="00B01B56">
        <w:rPr>
          <w:rFonts w:ascii="Garamond" w:hAnsi="Garamond"/>
          <w:color w:val="000000"/>
        </w:rPr>
        <w:t xml:space="preserve"> central Pacific, shifting approximately every two to seven years between conditions termed El Niño and La Niña. An El Niño state is typified by weakened, or even reversed, easterly trade winds </w:t>
      </w:r>
      <w:r w:rsidR="00FB1FFA">
        <w:rPr>
          <w:rFonts w:ascii="Garamond" w:hAnsi="Garamond"/>
          <w:color w:val="000000"/>
        </w:rPr>
        <w:t>that</w:t>
      </w:r>
      <w:r w:rsidRPr="00B01B56">
        <w:rPr>
          <w:rFonts w:ascii="Garamond" w:hAnsi="Garamond"/>
          <w:color w:val="000000"/>
        </w:rPr>
        <w:t xml:space="preserve"> allow equatorial surface waters to flow back from the west and pool in the central Pacific while warming in excess of average temperatures. The opposite extreme, La Niña, occurs when the easterlies strengthen and blow the cold, deep waters upwelled off the western coast of South America across the Pacific resulting in cooler than normal surface waters. ENSO fluctuations initiate a cascade of atmospheric and meteorological effects with global consequences (</w:t>
      </w:r>
      <w:proofErr w:type="spellStart"/>
      <w:r w:rsidRPr="00B01B56">
        <w:rPr>
          <w:rFonts w:ascii="Garamond" w:hAnsi="Garamond"/>
          <w:color w:val="000000"/>
        </w:rPr>
        <w:t>Kiladis</w:t>
      </w:r>
      <w:proofErr w:type="spellEnd"/>
      <w:r w:rsidRPr="00B01B56">
        <w:rPr>
          <w:rFonts w:ascii="Garamond" w:hAnsi="Garamond"/>
          <w:color w:val="000000"/>
        </w:rPr>
        <w:t xml:space="preserve"> and Diaz, 1989). Based on historical events and commonly reported trends, should a </w:t>
      </w:r>
      <w:r w:rsidRPr="00B01B56">
        <w:rPr>
          <w:rFonts w:ascii="Garamond" w:hAnsi="Garamond"/>
          <w:color w:val="000000"/>
        </w:rPr>
        <w:lastRenderedPageBreak/>
        <w:t>La Niña follow last winter’s El Niño it could likely exacerbate current drought condition</w:t>
      </w:r>
      <w:r w:rsidR="004F6D4B">
        <w:rPr>
          <w:rFonts w:ascii="Garamond" w:hAnsi="Garamond"/>
          <w:color w:val="000000"/>
        </w:rPr>
        <w:t>s (</w:t>
      </w:r>
      <w:r w:rsidRPr="00B01B56">
        <w:rPr>
          <w:rFonts w:ascii="Garamond" w:hAnsi="Garamond"/>
          <w:color w:val="000000"/>
        </w:rPr>
        <w:t>Rojas et al., 2014). We also look at the extent to which this holds true for California as a whole</w:t>
      </w:r>
      <w:r w:rsidR="004F6D4B">
        <w:rPr>
          <w:rFonts w:ascii="Garamond" w:hAnsi="Garamond"/>
          <w:color w:val="000000"/>
        </w:rPr>
        <w:t xml:space="preserve">. </w:t>
      </w:r>
      <w:r w:rsidR="004F6D4B" w:rsidRPr="004F6D4B">
        <w:rPr>
          <w:rFonts w:ascii="Garamond" w:hAnsi="Garamond"/>
        </w:rPr>
        <w:t>This</w:t>
      </w:r>
      <w:r w:rsidRPr="004F6D4B">
        <w:rPr>
          <w:rFonts w:ascii="Garamond" w:hAnsi="Garamond"/>
        </w:rPr>
        <w:t xml:space="preserve"> analysis will consider whether the ENSO condition does indeed correlate with precipitation on a statewide basis.</w:t>
      </w:r>
    </w:p>
    <w:p w14:paraId="66CEDAF5" w14:textId="77777777" w:rsidR="004F6D4B" w:rsidRDefault="004F6D4B" w:rsidP="004F6D4B">
      <w:pPr>
        <w:spacing w:after="0" w:line="240" w:lineRule="auto"/>
        <w:ind w:firstLine="360"/>
        <w:rPr>
          <w:rFonts w:ascii="Garamond" w:hAnsi="Garamond"/>
          <w:color w:val="000000"/>
        </w:rPr>
      </w:pPr>
    </w:p>
    <w:p w14:paraId="78376477" w14:textId="1F858DB8" w:rsidR="00B01B56" w:rsidRPr="00B01B56" w:rsidRDefault="00B01B56" w:rsidP="004F6D4B">
      <w:pPr>
        <w:spacing w:after="0" w:line="240" w:lineRule="auto"/>
        <w:ind w:firstLine="360"/>
        <w:rPr>
          <w:rFonts w:ascii="Garamond" w:hAnsi="Garamond"/>
          <w:i/>
          <w:iCs/>
          <w:color w:val="000000"/>
          <w:shd w:val="clear" w:color="auto" w:fill="C9DAF8"/>
        </w:rPr>
      </w:pPr>
      <w:r w:rsidRPr="00B01B56">
        <w:rPr>
          <w:rFonts w:ascii="Garamond" w:hAnsi="Garamond"/>
          <w:color w:val="000000"/>
        </w:rPr>
        <w:t>California agriculture supplies nearly half of all produce grown in the United States, grossing roughly $45 billion per year (</w:t>
      </w:r>
      <w:proofErr w:type="spellStart"/>
      <w:r w:rsidRPr="00B01B56">
        <w:rPr>
          <w:rFonts w:ascii="Garamond" w:hAnsi="Garamond"/>
          <w:color w:val="000000"/>
        </w:rPr>
        <w:t>Horwitt</w:t>
      </w:r>
      <w:proofErr w:type="spellEnd"/>
      <w:r w:rsidRPr="00B01B56">
        <w:rPr>
          <w:rFonts w:ascii="Garamond" w:hAnsi="Garamond"/>
          <w:color w:val="000000"/>
        </w:rPr>
        <w:t xml:space="preserve"> et al., 2014). The effects of drought, while clearly visible at the surface, are more difficult to quantify below the surface with regard to groundwater storage. With an increased reliance on groundwater, which is largely unregulated and unsustainably managed in the state, water tables across the Central Valley have dropped several hundred feet within a few decades, one hundred feet in the last five years alone (</w:t>
      </w:r>
      <w:proofErr w:type="spellStart"/>
      <w:r w:rsidRPr="00B01B56">
        <w:rPr>
          <w:rFonts w:ascii="Garamond" w:hAnsi="Garamond"/>
          <w:color w:val="000000"/>
        </w:rPr>
        <w:t>Famiglietti</w:t>
      </w:r>
      <w:proofErr w:type="spellEnd"/>
      <w:r w:rsidRPr="00B01B56">
        <w:rPr>
          <w:rFonts w:ascii="Garamond" w:hAnsi="Garamond"/>
          <w:color w:val="000000"/>
        </w:rPr>
        <w:t>, 2014). As of 2014, the California Department of Food and Agriculture reported over $1.5 billion dollars in lost revenue due to limited surface reservoir allotments, forcing farmers to rely on groundwater (</w:t>
      </w:r>
      <w:proofErr w:type="spellStart"/>
      <w:r w:rsidRPr="00B01B56">
        <w:rPr>
          <w:rFonts w:ascii="Garamond" w:hAnsi="Garamond"/>
          <w:color w:val="000000"/>
        </w:rPr>
        <w:t>Horwitt</w:t>
      </w:r>
      <w:proofErr w:type="spellEnd"/>
      <w:r w:rsidRPr="00B01B56">
        <w:rPr>
          <w:rFonts w:ascii="Garamond" w:hAnsi="Garamond"/>
          <w:color w:val="000000"/>
        </w:rPr>
        <w:t xml:space="preserve"> et al., 2014). Overuse has many consequences, ranging from land subsidence and infrastructure damage to hindering the replenishment of groundwater aquifers in wet years due to soil compaction. Furthermore, climate models indicate that California is likely to experience a climatological decrease in overall precipitation, challenging the ability of the state’s water resources to support expanding agriculture and increasing population densities (Department of Water Resources, 2015).</w:t>
      </w:r>
    </w:p>
    <w:p w14:paraId="344FE600" w14:textId="77777777" w:rsidR="00B01B56" w:rsidRPr="005A5711" w:rsidRDefault="00B01B56" w:rsidP="00B01B56">
      <w:pPr>
        <w:spacing w:after="0" w:line="240" w:lineRule="auto"/>
        <w:rPr>
          <w:rFonts w:ascii="Garamond" w:hAnsi="Garamond"/>
          <w:bCs/>
        </w:rPr>
      </w:pPr>
    </w:p>
    <w:p w14:paraId="7C9D709B" w14:textId="11B9599A" w:rsidR="00C15E9C"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6B58A7B8" w14:textId="36D27253" w:rsidR="004E4D45" w:rsidRPr="004E4D45" w:rsidRDefault="004E4D45" w:rsidP="00A519C4">
      <w:pPr>
        <w:pStyle w:val="NoSpacing"/>
        <w:ind w:firstLine="360"/>
        <w:rPr>
          <w:rFonts w:ascii="Garamond" w:hAnsi="Garamond"/>
        </w:rPr>
      </w:pPr>
      <w:r w:rsidRPr="004E4D45">
        <w:rPr>
          <w:rFonts w:ascii="Garamond" w:hAnsi="Garamond"/>
        </w:rPr>
        <w:t xml:space="preserve">This project is in collaboration with the </w:t>
      </w:r>
      <w:r w:rsidR="007F5556" w:rsidRPr="007F5556">
        <w:rPr>
          <w:rFonts w:ascii="Garamond" w:hAnsi="Garamond"/>
        </w:rPr>
        <w:t>NOAA, National Weather Service, Los Angeles/Oxnard Weather Forecast Offic</w:t>
      </w:r>
      <w:r w:rsidR="007F5556">
        <w:rPr>
          <w:rFonts w:ascii="Garamond" w:hAnsi="Garamond"/>
        </w:rPr>
        <w:t>e</w:t>
      </w:r>
      <w:r w:rsidR="00A519C4">
        <w:rPr>
          <w:rFonts w:ascii="Garamond" w:hAnsi="Garamond"/>
        </w:rPr>
        <w:t>,</w:t>
      </w:r>
      <w:r w:rsidR="007F5556">
        <w:rPr>
          <w:rFonts w:ascii="Garamond" w:hAnsi="Garamond"/>
        </w:rPr>
        <w:t xml:space="preserve"> </w:t>
      </w:r>
      <w:r w:rsidRPr="004E4D45">
        <w:rPr>
          <w:rFonts w:ascii="Garamond" w:hAnsi="Garamond"/>
        </w:rPr>
        <w:t xml:space="preserve">which is responsible for providing forecasts and issuing warnings using weather, water, and climate data to protect life and property as well as maintain weather preparedness in the event of a natural disaster. As part of the collaboration for this project, team members established contact with Mark Jackson, the chief meteorologist at the National Weather Service in Oxnard, hydrologist Jayme </w:t>
      </w:r>
      <w:proofErr w:type="spellStart"/>
      <w:r w:rsidRPr="004E4D45">
        <w:rPr>
          <w:rFonts w:ascii="Garamond" w:hAnsi="Garamond"/>
        </w:rPr>
        <w:t>Laber</w:t>
      </w:r>
      <w:proofErr w:type="spellEnd"/>
      <w:r w:rsidRPr="004E4D45">
        <w:rPr>
          <w:rFonts w:ascii="Garamond" w:hAnsi="Garamond"/>
        </w:rPr>
        <w:t xml:space="preserve">, and John Dumas, science and operations officer. Additionally, John Dumas and Jayme </w:t>
      </w:r>
      <w:proofErr w:type="spellStart"/>
      <w:r w:rsidRPr="004E4D45">
        <w:rPr>
          <w:rFonts w:ascii="Garamond" w:hAnsi="Garamond"/>
        </w:rPr>
        <w:t>Laber</w:t>
      </w:r>
      <w:proofErr w:type="spellEnd"/>
      <w:r w:rsidRPr="004E4D45">
        <w:rPr>
          <w:rFonts w:ascii="Garamond" w:hAnsi="Garamond"/>
        </w:rPr>
        <w:t xml:space="preserve"> both contribute to the USDM survey.</w:t>
      </w:r>
    </w:p>
    <w:p w14:paraId="5BD57371" w14:textId="77777777" w:rsidR="004E4D45" w:rsidRDefault="004E4D45" w:rsidP="004E4D45">
      <w:pPr>
        <w:pStyle w:val="NoSpacing"/>
        <w:rPr>
          <w:rFonts w:ascii="Garamond" w:hAnsi="Garamond"/>
          <w:b/>
          <w:bCs/>
        </w:rPr>
      </w:pPr>
      <w:r w:rsidRPr="004E4D45">
        <w:rPr>
          <w:rFonts w:ascii="Garamond" w:hAnsi="Garamond"/>
          <w:b/>
          <w:bCs/>
        </w:rPr>
        <w:tab/>
      </w:r>
    </w:p>
    <w:p w14:paraId="792C0870" w14:textId="26BAAB04" w:rsidR="004E4D45" w:rsidRDefault="004E4D45" w:rsidP="00D0462D">
      <w:pPr>
        <w:pStyle w:val="NoSpacing"/>
        <w:ind w:firstLine="360"/>
        <w:rPr>
          <w:rFonts w:ascii="Garamond" w:hAnsi="Garamond"/>
          <w:bCs/>
          <w:shd w:val="clear" w:color="auto" w:fill="FFFF00"/>
        </w:rPr>
      </w:pPr>
      <w:r w:rsidRPr="004E4D45">
        <w:rPr>
          <w:rFonts w:ascii="Garamond" w:hAnsi="Garamond"/>
          <w:bCs/>
        </w:rPr>
        <w:t xml:space="preserve">The objective of this research project is to analyze the 2015-2016 El Niño </w:t>
      </w:r>
      <w:proofErr w:type="gramStart"/>
      <w:r w:rsidRPr="004E4D45">
        <w:rPr>
          <w:rFonts w:ascii="Garamond" w:hAnsi="Garamond"/>
          <w:bCs/>
        </w:rPr>
        <w:t>event</w:t>
      </w:r>
      <w:proofErr w:type="gramEnd"/>
      <w:r w:rsidRPr="004E4D45">
        <w:rPr>
          <w:rFonts w:ascii="Garamond" w:hAnsi="Garamond"/>
          <w:bCs/>
        </w:rPr>
        <w:t xml:space="preserve"> and determine the extent of drought recovery over the course of the wet season. In order to gain more insight about current conditions, the project also seeks to further analyze historical precipitation and the ONI from the past 65 years to compare this El Niño event with past events to better understand the impact ENSO has on California’s water balance statewide. </w:t>
      </w:r>
      <w:r w:rsidRPr="007F5556">
        <w:rPr>
          <w:rFonts w:ascii="Garamond" w:hAnsi="Garamond"/>
          <w:bCs/>
        </w:rPr>
        <w:t>This project addresses the NASA Applied Science’s water resources application area.</w:t>
      </w:r>
    </w:p>
    <w:p w14:paraId="623F80AF" w14:textId="77777777" w:rsidR="004E4D45" w:rsidRPr="004E4D45" w:rsidRDefault="004E4D45" w:rsidP="004E4D45">
      <w:pPr>
        <w:pStyle w:val="NoSpacing"/>
        <w:ind w:firstLine="720"/>
        <w:rPr>
          <w:rFonts w:ascii="Garamond" w:hAnsi="Garamond"/>
        </w:rPr>
      </w:pPr>
    </w:p>
    <w:p w14:paraId="755858DA" w14:textId="1F97F612" w:rsidR="004E4D45" w:rsidRPr="004E4D45" w:rsidRDefault="004E4D45" w:rsidP="00D0462D">
      <w:pPr>
        <w:pStyle w:val="NoSpacing"/>
        <w:ind w:firstLine="360"/>
        <w:rPr>
          <w:rFonts w:ascii="Garamond" w:hAnsi="Garamond"/>
          <w:b/>
          <w:bCs/>
          <w:i/>
        </w:rPr>
      </w:pPr>
      <w:r w:rsidRPr="004E4D45">
        <w:rPr>
          <w:rFonts w:ascii="Garamond" w:hAnsi="Garamond"/>
        </w:rPr>
        <w:t>Our project partner’s interest stems</w:t>
      </w:r>
      <w:r w:rsidR="00A519C4">
        <w:rPr>
          <w:rFonts w:ascii="Garamond" w:hAnsi="Garamond"/>
        </w:rPr>
        <w:t xml:space="preserve"> from the fact that NASA Earth o</w:t>
      </w:r>
      <w:r w:rsidRPr="004E4D45">
        <w:rPr>
          <w:rFonts w:ascii="Garamond" w:hAnsi="Garamond"/>
        </w:rPr>
        <w:t>bservations may offer a more quantitative approach to understanding the impacts of both historic and present precipitation and storage trends. Due to the subjectivity of the USDM</w:t>
      </w:r>
      <w:r w:rsidR="00A519C4">
        <w:rPr>
          <w:rFonts w:ascii="Garamond" w:hAnsi="Garamond"/>
        </w:rPr>
        <w:t xml:space="preserve"> classifications, NASA’s Earth o</w:t>
      </w:r>
      <w:r w:rsidRPr="004E4D45">
        <w:rPr>
          <w:rFonts w:ascii="Garamond" w:hAnsi="Garamond"/>
        </w:rPr>
        <w:t xml:space="preserve">bservations also offer enhanced drought monitoring. An </w:t>
      </w:r>
      <w:proofErr w:type="spellStart"/>
      <w:r w:rsidR="007F5556">
        <w:rPr>
          <w:rFonts w:ascii="Garamond" w:hAnsi="Garamond"/>
        </w:rPr>
        <w:t>Esri</w:t>
      </w:r>
      <w:proofErr w:type="spellEnd"/>
      <w:r w:rsidR="007F5556">
        <w:rPr>
          <w:rFonts w:ascii="Garamond" w:hAnsi="Garamond"/>
        </w:rPr>
        <w:t xml:space="preserve"> </w:t>
      </w:r>
      <w:r w:rsidRPr="004E4D45">
        <w:rPr>
          <w:rFonts w:ascii="Garamond" w:hAnsi="Garamond"/>
        </w:rPr>
        <w:t>Arc</w:t>
      </w:r>
      <w:r w:rsidR="007F5556">
        <w:rPr>
          <w:rFonts w:ascii="Garamond" w:hAnsi="Garamond"/>
        </w:rPr>
        <w:t xml:space="preserve">GIS Online Story </w:t>
      </w:r>
      <w:r w:rsidRPr="004E4D45">
        <w:rPr>
          <w:rFonts w:ascii="Garamond" w:hAnsi="Garamond"/>
        </w:rPr>
        <w:t xml:space="preserve">Map has also been created in collaboration with this office and </w:t>
      </w:r>
      <w:r w:rsidR="007F5556">
        <w:rPr>
          <w:rFonts w:ascii="Garamond" w:hAnsi="Garamond"/>
        </w:rPr>
        <w:t>is h</w:t>
      </w:r>
      <w:r w:rsidRPr="004E4D45">
        <w:rPr>
          <w:rFonts w:ascii="Garamond" w:hAnsi="Garamond"/>
        </w:rPr>
        <w:t>osted on the NOAA/NWS Oxnard office’s website for the general public.</w:t>
      </w:r>
    </w:p>
    <w:p w14:paraId="24F8D8B5" w14:textId="7C790F69" w:rsidR="00E41324" w:rsidRPr="004E4D45" w:rsidRDefault="00A43059" w:rsidP="004E4D45">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799E4EC0" w14:textId="77777777" w:rsidR="009A20ED" w:rsidRPr="005A5711" w:rsidRDefault="009A20ED" w:rsidP="008975BD">
      <w:pPr>
        <w:spacing w:after="0" w:line="240" w:lineRule="auto"/>
        <w:rPr>
          <w:rFonts w:ascii="Garamond" w:hAnsi="Garamond" w:cs="Arial"/>
          <w:szCs w:val="24"/>
        </w:rPr>
      </w:pPr>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3DEB38FF" w14:textId="302B403E" w:rsidR="004E4D45" w:rsidRDefault="004E4D45" w:rsidP="00D0462D">
      <w:pPr>
        <w:pStyle w:val="NoSpacing"/>
        <w:ind w:firstLine="360"/>
        <w:rPr>
          <w:rFonts w:ascii="Garamond" w:hAnsi="Garamond"/>
        </w:rPr>
      </w:pPr>
      <w:r w:rsidRPr="004E4D45">
        <w:rPr>
          <w:rFonts w:ascii="Garamond" w:hAnsi="Garamond"/>
        </w:rPr>
        <w:t>To evaluate California’s historical water resources and perform a thorough analysis of current drought conditions in the greater context of ENSO fluct</w:t>
      </w:r>
      <w:r w:rsidR="00D0462D">
        <w:rPr>
          <w:rFonts w:ascii="Garamond" w:hAnsi="Garamond"/>
        </w:rPr>
        <w:t>uations, a suite of NASA Earth o</w:t>
      </w:r>
      <w:r w:rsidRPr="004E4D45">
        <w:rPr>
          <w:rFonts w:ascii="Garamond" w:hAnsi="Garamond"/>
        </w:rPr>
        <w:t xml:space="preserve">bservation data were combined with NOAA meteorological ground observations. For past precipitation and temperature trends, this project utilized NOAA’s National Centers for Environmental Information (NCEI) </w:t>
      </w:r>
      <w:proofErr w:type="spellStart"/>
      <w:r w:rsidRPr="004E4D45">
        <w:rPr>
          <w:rFonts w:ascii="Garamond" w:hAnsi="Garamond"/>
        </w:rPr>
        <w:t>nClimDiv</w:t>
      </w:r>
      <w:proofErr w:type="spellEnd"/>
      <w:r w:rsidRPr="004E4D45">
        <w:rPr>
          <w:rFonts w:ascii="Garamond" w:hAnsi="Garamond"/>
        </w:rPr>
        <w:t xml:space="preserve"> dataset, which is monthly </w:t>
      </w:r>
      <w:proofErr w:type="gramStart"/>
      <w:r w:rsidRPr="004E4D45">
        <w:rPr>
          <w:rFonts w:ascii="Garamond" w:hAnsi="Garamond"/>
        </w:rPr>
        <w:t>data</w:t>
      </w:r>
      <w:proofErr w:type="gramEnd"/>
      <w:r w:rsidRPr="004E4D45">
        <w:rPr>
          <w:rFonts w:ascii="Garamond" w:hAnsi="Garamond"/>
        </w:rPr>
        <w:t xml:space="preserve"> derived from the Global Historical Climatology Network-Daily (GHCN-D). The Oceanic Ni</w:t>
      </w:r>
      <w:r w:rsidR="00D0462D" w:rsidRPr="00FB1FFA">
        <w:rPr>
          <w:rFonts w:ascii="Garamond" w:hAnsi="Garamond"/>
          <w:color w:val="000000"/>
        </w:rPr>
        <w:t>ñ</w:t>
      </w:r>
      <w:r w:rsidRPr="004E4D45">
        <w:rPr>
          <w:rFonts w:ascii="Garamond" w:hAnsi="Garamond"/>
        </w:rPr>
        <w:t xml:space="preserve">o Index (ONI) was also acquired from NOAA in the form of a 3-month rolling average from 1950 to 2016. Reservoir level data, as a percent of total capacity, was acquired from California Department of Water Resources Data Exchange Center via data scraped by the USGS for an open source visualization </w:t>
      </w:r>
      <w:r w:rsidRPr="004E4D45">
        <w:rPr>
          <w:rFonts w:ascii="Garamond" w:hAnsi="Garamond"/>
        </w:rPr>
        <w:lastRenderedPageBreak/>
        <w:t>project (</w:t>
      </w:r>
      <w:r w:rsidR="007F5556" w:rsidRPr="007F5556">
        <w:rPr>
          <w:rFonts w:ascii="Garamond" w:hAnsi="Garamond"/>
        </w:rPr>
        <w:t>www.</w:t>
      </w:r>
      <w:r w:rsidRPr="007F5556">
        <w:rPr>
          <w:rFonts w:ascii="Garamond" w:hAnsi="Garamond"/>
        </w:rPr>
        <w:t>cida.usgs.gov/ca_drought</w:t>
      </w:r>
      <w:r w:rsidRPr="004E4D45">
        <w:rPr>
          <w:rFonts w:ascii="Garamond" w:hAnsi="Garamond"/>
        </w:rPr>
        <w:t>). This dataset was subset to the 60 largest reservoirs (&gt; 10,000 AF capacity) within the state of California.</w:t>
      </w:r>
    </w:p>
    <w:p w14:paraId="7F9FFA67" w14:textId="77777777" w:rsidR="004E4D45" w:rsidRPr="004E4D45" w:rsidRDefault="004E4D45" w:rsidP="004E4D45">
      <w:pPr>
        <w:pStyle w:val="NoSpacing"/>
        <w:ind w:firstLine="720"/>
        <w:rPr>
          <w:rFonts w:ascii="Garamond" w:hAnsi="Garamond"/>
        </w:rPr>
      </w:pPr>
    </w:p>
    <w:p w14:paraId="03F65E4A" w14:textId="7A5AD7E5" w:rsidR="004E4D45" w:rsidRDefault="004E4D45" w:rsidP="00D0462D">
      <w:pPr>
        <w:pStyle w:val="NoSpacing"/>
        <w:ind w:firstLine="360"/>
        <w:rPr>
          <w:rFonts w:ascii="Garamond" w:hAnsi="Garamond"/>
        </w:rPr>
      </w:pPr>
      <w:r w:rsidRPr="004E4D45">
        <w:rPr>
          <w:rFonts w:ascii="Garamond" w:hAnsi="Garamond"/>
        </w:rPr>
        <w:t xml:space="preserve">In conjunction with </w:t>
      </w:r>
      <w:proofErr w:type="spellStart"/>
      <w:r w:rsidRPr="004E4D45">
        <w:rPr>
          <w:rFonts w:ascii="Garamond" w:hAnsi="Garamond"/>
        </w:rPr>
        <w:t>nClimDiv</w:t>
      </w:r>
      <w:proofErr w:type="spellEnd"/>
      <w:r w:rsidRPr="004E4D45">
        <w:rPr>
          <w:rFonts w:ascii="Garamond" w:hAnsi="Garamond"/>
        </w:rPr>
        <w:t>, NASA’s GR</w:t>
      </w:r>
      <w:r w:rsidR="00D0462D">
        <w:rPr>
          <w:rFonts w:ascii="Garamond" w:hAnsi="Garamond"/>
        </w:rPr>
        <w:t>ACE, SMAP, GPM, and TRMM Earth o</w:t>
      </w:r>
      <w:r w:rsidRPr="004E4D45">
        <w:rPr>
          <w:rFonts w:ascii="Garamond" w:hAnsi="Garamond"/>
        </w:rPr>
        <w:t>bservations were utilized to provide more integrated coverage of California while improving understanding of parameters difficult to observe via ground observations. Launched in 2002, the GRACE mission observes changes in Earth’s gravity</w:t>
      </w:r>
      <w:r w:rsidR="00D0462D">
        <w:rPr>
          <w:rFonts w:ascii="Garamond" w:hAnsi="Garamond"/>
        </w:rPr>
        <w:t>,</w:t>
      </w:r>
      <w:r w:rsidRPr="004E4D45">
        <w:rPr>
          <w:rFonts w:ascii="Garamond" w:hAnsi="Garamond"/>
        </w:rPr>
        <w:t xml:space="preserve"> which, after processing, can be attributed to changes in water storage reported as centimeters of equivalent water thickness (</w:t>
      </w:r>
      <w:r w:rsidRPr="007F5556">
        <w:rPr>
          <w:rFonts w:ascii="Garamond" w:hAnsi="Garamond"/>
        </w:rPr>
        <w:t>www.grace.jpl.nasa.gov</w:t>
      </w:r>
      <w:r w:rsidRPr="004E4D45">
        <w:rPr>
          <w:rFonts w:ascii="Garamond" w:hAnsi="Garamond"/>
        </w:rPr>
        <w:t xml:space="preserve">). Particularly, this study utilized the terrestrial water storage variations (TWS) data parameter to quantify total vertically integrated water storage. The dataset runs from April 2002 – March 2016 with 3.0° x 3.0° spatial resolution and was provided by science advisor Dr. JT </w:t>
      </w:r>
      <w:proofErr w:type="spellStart"/>
      <w:r w:rsidRPr="004E4D45">
        <w:rPr>
          <w:rFonts w:ascii="Garamond" w:hAnsi="Garamond"/>
        </w:rPr>
        <w:t>Reager</w:t>
      </w:r>
      <w:proofErr w:type="spellEnd"/>
      <w:r w:rsidRPr="004E4D45">
        <w:rPr>
          <w:rFonts w:ascii="Garamond" w:hAnsi="Garamond"/>
        </w:rPr>
        <w:t xml:space="preserve">, a surface hydrologist and member of the GRACE science team at NASA Jet Propulsion Laboratory (JPL). Dr. </w:t>
      </w:r>
      <w:proofErr w:type="spellStart"/>
      <w:r w:rsidRPr="004E4D45">
        <w:rPr>
          <w:rFonts w:ascii="Garamond" w:hAnsi="Garamond"/>
        </w:rPr>
        <w:t>Reager</w:t>
      </w:r>
      <w:proofErr w:type="spellEnd"/>
      <w:r w:rsidRPr="004E4D45">
        <w:rPr>
          <w:rFonts w:ascii="Garamond" w:hAnsi="Garamond"/>
        </w:rPr>
        <w:t xml:space="preserve"> first aligned the data to the 15</w:t>
      </w:r>
      <w:r w:rsidRPr="004E4D45">
        <w:rPr>
          <w:rFonts w:ascii="Garamond" w:hAnsi="Garamond"/>
          <w:vertAlign w:val="superscript"/>
        </w:rPr>
        <w:t>th</w:t>
      </w:r>
      <w:r w:rsidRPr="004E4D45">
        <w:rPr>
          <w:rFonts w:ascii="Garamond" w:hAnsi="Garamond"/>
        </w:rPr>
        <w:t xml:space="preserve"> of every month, and subtracted the overall mean of the data set to determine deviation from normal conditions.</w:t>
      </w:r>
    </w:p>
    <w:p w14:paraId="3756461E" w14:textId="77777777" w:rsidR="004E4D45" w:rsidRPr="004E4D45" w:rsidRDefault="004E4D45" w:rsidP="004E4D45">
      <w:pPr>
        <w:pStyle w:val="NoSpacing"/>
        <w:ind w:firstLine="720"/>
        <w:rPr>
          <w:rFonts w:ascii="Garamond" w:hAnsi="Garamond"/>
        </w:rPr>
      </w:pPr>
    </w:p>
    <w:p w14:paraId="1D8BF395" w14:textId="77777777" w:rsidR="004E4D45" w:rsidRDefault="004E4D45" w:rsidP="00D0462D">
      <w:pPr>
        <w:pStyle w:val="NoSpacing"/>
        <w:ind w:firstLine="360"/>
        <w:rPr>
          <w:rFonts w:ascii="Garamond" w:hAnsi="Garamond"/>
          <w:color w:val="222222"/>
          <w:shd w:val="clear" w:color="auto" w:fill="FFFFFF"/>
        </w:rPr>
      </w:pPr>
      <w:r w:rsidRPr="004E4D45">
        <w:rPr>
          <w:rFonts w:ascii="Garamond" w:hAnsi="Garamond"/>
        </w:rPr>
        <w:t xml:space="preserve">SMAP launched in January 2015 to measure global surface soil moisture and freeze-thaw state (www.smap.jpl.nasa.gov). Despite the radar failure that occurred in July 2015, the radiometer still offers 36 km spatial resolution of surface soil moisture up to five centimeters in depth. Level </w:t>
      </w:r>
      <w:proofErr w:type="gramStart"/>
      <w:r w:rsidRPr="004E4D45">
        <w:rPr>
          <w:rFonts w:ascii="Garamond" w:hAnsi="Garamond"/>
        </w:rPr>
        <w:t>3 radiometer</w:t>
      </w:r>
      <w:proofErr w:type="gramEnd"/>
      <w:r w:rsidRPr="004E4D45">
        <w:rPr>
          <w:rFonts w:ascii="Garamond" w:hAnsi="Garamond"/>
        </w:rPr>
        <w:t xml:space="preserve"> global daily (SPL3SMAP) surface soil moisture data from April 2015 – March 2016 were used to give more robust soil moisture data during the 2015 – 2016 El Ni</w:t>
      </w:r>
      <w:r w:rsidRPr="004E4D45">
        <w:rPr>
          <w:rFonts w:ascii="Garamond" w:hAnsi="Garamond"/>
          <w:color w:val="222222"/>
          <w:shd w:val="clear" w:color="auto" w:fill="FFFFFF"/>
        </w:rPr>
        <w:t>ño event.</w:t>
      </w:r>
    </w:p>
    <w:p w14:paraId="721A88AB" w14:textId="77777777" w:rsidR="007F5556" w:rsidRPr="004E4D45" w:rsidRDefault="007F5556" w:rsidP="004E4D45">
      <w:pPr>
        <w:pStyle w:val="NoSpacing"/>
        <w:ind w:firstLine="720"/>
        <w:rPr>
          <w:rFonts w:ascii="Garamond" w:hAnsi="Garamond"/>
        </w:rPr>
      </w:pPr>
    </w:p>
    <w:p w14:paraId="1D0C6589" w14:textId="77777777" w:rsidR="004E4D45" w:rsidRPr="004E4D45" w:rsidRDefault="004E4D45" w:rsidP="00D0462D">
      <w:pPr>
        <w:pStyle w:val="NoSpacing"/>
        <w:ind w:firstLine="360"/>
        <w:rPr>
          <w:rFonts w:ascii="Garamond" w:hAnsi="Garamond"/>
        </w:rPr>
      </w:pPr>
      <w:r w:rsidRPr="004E4D45">
        <w:rPr>
          <w:rFonts w:ascii="Garamond" w:hAnsi="Garamond"/>
        </w:rPr>
        <w:t xml:space="preserve">TRMM launched in 1997 to study rainfall, specifically the rainfall associated with heat release that drives global atmospheric circulation (www.trmm.gsfc.nasa.gov). Level 3 (3B43 </w:t>
      </w:r>
      <w:proofErr w:type="spellStart"/>
      <w:r w:rsidRPr="004E4D45">
        <w:rPr>
          <w:rFonts w:ascii="Garamond" w:hAnsi="Garamond"/>
        </w:rPr>
        <w:t>Multisatellite</w:t>
      </w:r>
      <w:proofErr w:type="spellEnd"/>
      <w:r w:rsidRPr="004E4D45">
        <w:rPr>
          <w:rFonts w:ascii="Garamond" w:hAnsi="Garamond"/>
        </w:rPr>
        <w:t xml:space="preserve"> Precipitation) 0.25° x 0.25° spatial resolution data from January 1998 to March 2016 was accessed via the Goddard Earth Sciences Data and Information Services Center (GES DISC). GPM, launched in 2014 as a global successor to TRMM, was also accessed from the GES DISC. The GPM dataset collected was Level 3 at 0.1° x 0.1° spatial resolution from March 2014 to March 2016. For the purpose of this study, GPM-IMERG was used, which is monthly rainfall estimates from passive-microwave instruments, although smaller increments of time are available.</w:t>
      </w:r>
    </w:p>
    <w:p w14:paraId="7E6F3030" w14:textId="77777777" w:rsidR="00A43059" w:rsidRPr="005A5711" w:rsidRDefault="00A43059" w:rsidP="00A43059">
      <w:pPr>
        <w:spacing w:after="0" w:line="240" w:lineRule="auto"/>
        <w:rPr>
          <w:rFonts w:ascii="Garamond" w:hAnsi="Garamond" w:cs="Arial"/>
          <w:szCs w:val="24"/>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693BA244" w14:textId="77777777" w:rsidR="004E4D45" w:rsidRDefault="004E4D45" w:rsidP="004E4D45">
      <w:pPr>
        <w:pStyle w:val="NoSpacing"/>
        <w:rPr>
          <w:rFonts w:ascii="Garamond" w:eastAsia="Times New Roman" w:hAnsi="Garamond"/>
        </w:rPr>
      </w:pPr>
    </w:p>
    <w:p w14:paraId="5B87C7DC" w14:textId="48666911" w:rsidR="004E4D45" w:rsidRPr="004E4D45" w:rsidRDefault="004E4D45" w:rsidP="00D0462D">
      <w:pPr>
        <w:pStyle w:val="NoSpacing"/>
        <w:ind w:firstLine="360"/>
        <w:rPr>
          <w:rFonts w:ascii="Garamond" w:eastAsia="Times New Roman" w:hAnsi="Garamond"/>
          <w:sz w:val="24"/>
          <w:szCs w:val="24"/>
        </w:rPr>
      </w:pPr>
      <w:r w:rsidRPr="004E4D45">
        <w:rPr>
          <w:rFonts w:ascii="Garamond" w:eastAsia="Times New Roman" w:hAnsi="Garamond"/>
        </w:rPr>
        <w:t xml:space="preserve">After </w:t>
      </w:r>
      <w:r w:rsidR="00D0462D">
        <w:rPr>
          <w:rFonts w:ascii="Garamond" w:eastAsia="Times New Roman" w:hAnsi="Garamond"/>
        </w:rPr>
        <w:t>data acquisition, Earth o</w:t>
      </w:r>
      <w:r w:rsidRPr="004E4D45">
        <w:rPr>
          <w:rFonts w:ascii="Garamond" w:eastAsia="Times New Roman" w:hAnsi="Garamond"/>
        </w:rPr>
        <w:t>bservations and ancillary datasets were read into one</w:t>
      </w:r>
      <w:r w:rsidR="007F5556">
        <w:rPr>
          <w:rFonts w:ascii="Garamond" w:eastAsia="Times New Roman" w:hAnsi="Garamond"/>
        </w:rPr>
        <w:t xml:space="preserve"> </w:t>
      </w:r>
      <w:r w:rsidR="007F5556" w:rsidRPr="004E4D45">
        <w:rPr>
          <w:rFonts w:ascii="Garamond" w:eastAsia="Times New Roman" w:hAnsi="Garamond"/>
        </w:rPr>
        <w:t>Python</w:t>
      </w:r>
      <w:r w:rsidRPr="004E4D45">
        <w:rPr>
          <w:rFonts w:ascii="Garamond" w:eastAsia="Times New Roman" w:hAnsi="Garamond"/>
        </w:rPr>
        <w:t xml:space="preserve"> programming environment using </w:t>
      </w:r>
      <w:proofErr w:type="spellStart"/>
      <w:r w:rsidRPr="004E4D45">
        <w:rPr>
          <w:rFonts w:ascii="Garamond" w:eastAsia="Times New Roman" w:hAnsi="Garamond"/>
        </w:rPr>
        <w:t>Numpy</w:t>
      </w:r>
      <w:proofErr w:type="spellEnd"/>
      <w:r w:rsidRPr="004E4D45">
        <w:rPr>
          <w:rFonts w:ascii="Garamond" w:eastAsia="Times New Roman" w:hAnsi="Garamond"/>
        </w:rPr>
        <w:t xml:space="preserve"> and Pandas modules. Data were spatially averaged to the study area, set to the same date index, resampled on a monthly basis, and joined in </w:t>
      </w:r>
      <w:r w:rsidR="007F5556">
        <w:rPr>
          <w:rFonts w:ascii="Garamond" w:eastAsia="Times New Roman" w:hAnsi="Garamond"/>
        </w:rPr>
        <w:t>a</w:t>
      </w:r>
      <w:r w:rsidRPr="004E4D45">
        <w:rPr>
          <w:rFonts w:ascii="Garamond" w:eastAsia="Times New Roman" w:hAnsi="Garamond"/>
        </w:rPr>
        <w:t xml:space="preserve"> multivariate data frame dating from 1895 to 2016. While most of the data </w:t>
      </w:r>
      <w:r w:rsidR="00D0462D">
        <w:rPr>
          <w:rFonts w:ascii="Garamond" w:eastAsia="Times New Roman" w:hAnsi="Garamond"/>
        </w:rPr>
        <w:t>were</w:t>
      </w:r>
      <w:r w:rsidRPr="004E4D45">
        <w:rPr>
          <w:rFonts w:ascii="Garamond" w:eastAsia="Times New Roman" w:hAnsi="Garamond"/>
        </w:rPr>
        <w:t xml:space="preserve"> already available on a state basis, in order to spatially subset GRACE from global coverage we applied a mask. A California </w:t>
      </w:r>
      <w:proofErr w:type="spellStart"/>
      <w:r w:rsidRPr="004E4D45">
        <w:rPr>
          <w:rFonts w:ascii="Garamond" w:eastAsia="Times New Roman" w:hAnsi="Garamond"/>
        </w:rPr>
        <w:t>shapefile</w:t>
      </w:r>
      <w:proofErr w:type="spellEnd"/>
      <w:r w:rsidRPr="004E4D45">
        <w:rPr>
          <w:rFonts w:ascii="Garamond" w:eastAsia="Times New Roman" w:hAnsi="Garamond"/>
        </w:rPr>
        <w:t xml:space="preserve"> was converted into a </w:t>
      </w:r>
      <w:proofErr w:type="spellStart"/>
      <w:r w:rsidRPr="004E4D45">
        <w:rPr>
          <w:rFonts w:ascii="Garamond" w:eastAsia="Times New Roman" w:hAnsi="Garamond"/>
        </w:rPr>
        <w:t>netCDF</w:t>
      </w:r>
      <w:proofErr w:type="spellEnd"/>
      <w:r w:rsidRPr="004E4D45">
        <w:rPr>
          <w:rFonts w:ascii="Garamond" w:eastAsia="Times New Roman" w:hAnsi="Garamond"/>
        </w:rPr>
        <w:t xml:space="preserve"> using GDAL, which was then rasterized and scaled using </w:t>
      </w:r>
      <w:proofErr w:type="spellStart"/>
      <w:r w:rsidRPr="004E4D45">
        <w:rPr>
          <w:rFonts w:ascii="Garamond" w:eastAsia="Times New Roman" w:hAnsi="Garamond"/>
        </w:rPr>
        <w:t>GDAL_rasterize</w:t>
      </w:r>
      <w:proofErr w:type="spellEnd"/>
      <w:r w:rsidRPr="004E4D45">
        <w:rPr>
          <w:rFonts w:ascii="Garamond" w:eastAsia="Times New Roman" w:hAnsi="Garamond"/>
        </w:rPr>
        <w:t xml:space="preserve">. The </w:t>
      </w:r>
      <w:proofErr w:type="spellStart"/>
      <w:r w:rsidRPr="004E4D45">
        <w:rPr>
          <w:rFonts w:ascii="Garamond" w:eastAsia="Times New Roman" w:hAnsi="Garamond"/>
        </w:rPr>
        <w:t>netCDF</w:t>
      </w:r>
      <w:proofErr w:type="spellEnd"/>
      <w:r w:rsidRPr="004E4D45">
        <w:rPr>
          <w:rFonts w:ascii="Garamond" w:eastAsia="Times New Roman" w:hAnsi="Garamond"/>
        </w:rPr>
        <w:t xml:space="preserve"> was converted into a </w:t>
      </w:r>
      <w:proofErr w:type="spellStart"/>
      <w:r w:rsidRPr="004E4D45">
        <w:rPr>
          <w:rFonts w:ascii="Garamond" w:eastAsia="Times New Roman" w:hAnsi="Garamond"/>
        </w:rPr>
        <w:t>Numpy</w:t>
      </w:r>
      <w:proofErr w:type="spellEnd"/>
      <w:r w:rsidRPr="004E4D45">
        <w:rPr>
          <w:rFonts w:ascii="Garamond" w:eastAsia="Times New Roman" w:hAnsi="Garamond"/>
        </w:rPr>
        <w:t xml:space="preserve"> array, transformed into a 3D array, and used to mask GRACE data allowing us to generate an average storage anomaly in cm for each month of available data. </w:t>
      </w:r>
    </w:p>
    <w:p w14:paraId="2FCCEE49" w14:textId="77777777" w:rsidR="004E4D45" w:rsidRDefault="004E4D45" w:rsidP="004E4D45">
      <w:pPr>
        <w:pStyle w:val="NoSpacing"/>
        <w:rPr>
          <w:rFonts w:ascii="Garamond" w:eastAsia="Times New Roman" w:hAnsi="Garamond"/>
        </w:rPr>
      </w:pPr>
    </w:p>
    <w:p w14:paraId="028215C9" w14:textId="55A4E359" w:rsidR="00A43059" w:rsidRPr="004E4D45" w:rsidRDefault="004E4D45" w:rsidP="00D0462D">
      <w:pPr>
        <w:pStyle w:val="NoSpacing"/>
        <w:ind w:firstLine="360"/>
        <w:rPr>
          <w:rFonts w:ascii="Garamond" w:eastAsia="Times New Roman" w:hAnsi="Garamond"/>
        </w:rPr>
      </w:pPr>
      <w:r w:rsidRPr="004E4D45">
        <w:rPr>
          <w:rFonts w:ascii="Garamond" w:eastAsia="Times New Roman" w:hAnsi="Garamond"/>
        </w:rPr>
        <w:t>The second step involved several different processing methods to aid in visualization and analysis. Multiple iterations of the base dataset created above were generated via data smoothing and seasonal variability removal via 13 month rolling averages, normalization, and scaling. Climatological anomalies were cal</w:t>
      </w:r>
      <w:r w:rsidR="00D0462D">
        <w:rPr>
          <w:rFonts w:ascii="Garamond" w:eastAsia="Times New Roman" w:hAnsi="Garamond"/>
        </w:rPr>
        <w:t>culated by subtracting the long-</w:t>
      </w:r>
      <w:r w:rsidRPr="004E4D45">
        <w:rPr>
          <w:rFonts w:ascii="Garamond" w:eastAsia="Times New Roman" w:hAnsi="Garamond"/>
        </w:rPr>
        <w:t>term monthly averages to determine monthly deviations. Additional derivative variables were also calculated, such as accumulated precipitation, TWS rate of change, and surplus or deficit water volumes derived from TWS quantities.</w:t>
      </w:r>
    </w:p>
    <w:p w14:paraId="5D74E9D6" w14:textId="77777777" w:rsidR="004E4D45" w:rsidRPr="005A5711" w:rsidRDefault="004E4D45" w:rsidP="004E4D45">
      <w:pPr>
        <w:spacing w:after="0" w:line="240" w:lineRule="auto"/>
        <w:rPr>
          <w:rFonts w:ascii="Garamond" w:hAnsi="Garamond" w:cs="Arial"/>
          <w:szCs w:val="24"/>
        </w:rPr>
      </w:pPr>
    </w:p>
    <w:p w14:paraId="538A5F1D" w14:textId="20BE9355" w:rsidR="00A43059"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1DBD9B79" w14:textId="77777777" w:rsidR="004E4D45" w:rsidRPr="0066075C" w:rsidRDefault="004E4D45" w:rsidP="008975BD">
      <w:pPr>
        <w:spacing w:after="0" w:line="240" w:lineRule="auto"/>
        <w:rPr>
          <w:rFonts w:ascii="Garamond" w:hAnsi="Garamond" w:cs="Arial"/>
          <w:b/>
          <w:i/>
          <w:szCs w:val="24"/>
        </w:rPr>
      </w:pPr>
    </w:p>
    <w:p w14:paraId="60597AA5" w14:textId="2F895155" w:rsidR="004E4D45" w:rsidRPr="004E4D45" w:rsidRDefault="004E4D45" w:rsidP="00D0462D">
      <w:pPr>
        <w:pStyle w:val="NoSpacing"/>
        <w:ind w:firstLine="360"/>
        <w:rPr>
          <w:rFonts w:ascii="Garamond" w:hAnsi="Garamond"/>
        </w:rPr>
      </w:pPr>
      <w:bookmarkStart w:id="3" w:name="_Toc334198730"/>
      <w:r w:rsidRPr="004E4D45">
        <w:rPr>
          <w:rFonts w:ascii="Garamond" w:hAnsi="Garamond"/>
        </w:rPr>
        <w:t xml:space="preserve">After initial processing, the various dataset versions (original, smoothed, normalized, and climatological anomalies) were explored via time series, regression, and correlation plots. We began by comparing all precipitation data to look for differences between ground and remote observations </w:t>
      </w:r>
      <w:r w:rsidR="004165A5" w:rsidRPr="004165A5">
        <w:rPr>
          <w:rFonts w:ascii="Garamond" w:hAnsi="Garamond"/>
        </w:rPr>
        <w:t>(Fig. 1</w:t>
      </w:r>
      <w:r w:rsidRPr="004165A5">
        <w:rPr>
          <w:rFonts w:ascii="Garamond" w:hAnsi="Garamond"/>
        </w:rPr>
        <w:t>)</w:t>
      </w:r>
      <w:r w:rsidRPr="004E4D45">
        <w:rPr>
          <w:rFonts w:ascii="Garamond" w:hAnsi="Garamond"/>
        </w:rPr>
        <w:t xml:space="preserve">. Based on the high </w:t>
      </w:r>
      <w:r w:rsidRPr="004E4D45">
        <w:rPr>
          <w:rFonts w:ascii="Garamond" w:hAnsi="Garamond"/>
        </w:rPr>
        <w:lastRenderedPageBreak/>
        <w:t xml:space="preserve">correlation coefficient (r = 0.97) between TRMM and </w:t>
      </w:r>
      <w:proofErr w:type="spellStart"/>
      <w:r w:rsidRPr="004E4D45">
        <w:rPr>
          <w:rFonts w:ascii="Garamond" w:hAnsi="Garamond"/>
        </w:rPr>
        <w:t>nClimDiv</w:t>
      </w:r>
      <w:proofErr w:type="spellEnd"/>
      <w:r w:rsidRPr="004E4D45">
        <w:rPr>
          <w:rFonts w:ascii="Garamond" w:hAnsi="Garamond"/>
        </w:rPr>
        <w:t xml:space="preserve"> precipitation, we selected </w:t>
      </w:r>
      <w:proofErr w:type="spellStart"/>
      <w:r w:rsidRPr="004E4D45">
        <w:rPr>
          <w:rFonts w:ascii="Garamond" w:hAnsi="Garamond"/>
        </w:rPr>
        <w:t>nClimDiv</w:t>
      </w:r>
      <w:proofErr w:type="spellEnd"/>
      <w:r w:rsidRPr="004E4D45">
        <w:rPr>
          <w:rFonts w:ascii="Garamond" w:hAnsi="Garamond"/>
        </w:rPr>
        <w:t xml:space="preserve"> as the base precipitation measurement for further analysis due to its longer base period. We then accumulated </w:t>
      </w:r>
      <w:proofErr w:type="spellStart"/>
      <w:r w:rsidRPr="004E4D45">
        <w:rPr>
          <w:rFonts w:ascii="Garamond" w:hAnsi="Garamond"/>
        </w:rPr>
        <w:t>nClimDiv</w:t>
      </w:r>
      <w:proofErr w:type="spellEnd"/>
      <w:r w:rsidRPr="004E4D45">
        <w:rPr>
          <w:rFonts w:ascii="Garamond" w:hAnsi="Garamond"/>
        </w:rPr>
        <w:t xml:space="preserve"> precipitation rate to convert it a quantity relatable to TWS. Regressed accumulated precipitation and TWS have a correlation coefficient of r = 0.88, demonstrating that TWS is driven by precipitation </w:t>
      </w:r>
      <w:r w:rsidR="004165A5" w:rsidRPr="004165A5">
        <w:rPr>
          <w:rFonts w:ascii="Garamond" w:hAnsi="Garamond"/>
        </w:rPr>
        <w:t>(Fig. 2</w:t>
      </w:r>
      <w:r w:rsidRPr="004165A5">
        <w:rPr>
          <w:rFonts w:ascii="Garamond" w:hAnsi="Garamond"/>
        </w:rPr>
        <w:t>)</w:t>
      </w:r>
      <w:r w:rsidRPr="004E4D45">
        <w:rPr>
          <w:rFonts w:ascii="Garamond" w:hAnsi="Garamond"/>
        </w:rPr>
        <w:t xml:space="preserve">. This relationship allowed estimation of storage levels based on a given precipitation amount. We used this to calculate GRACE TWS based on historical precipitation rates back to 1895, the beginning of the </w:t>
      </w:r>
      <w:proofErr w:type="spellStart"/>
      <w:r w:rsidRPr="004E4D45">
        <w:rPr>
          <w:rFonts w:ascii="Garamond" w:hAnsi="Garamond"/>
        </w:rPr>
        <w:t>nClimDiv</w:t>
      </w:r>
      <w:proofErr w:type="spellEnd"/>
      <w:r w:rsidRPr="004E4D45">
        <w:rPr>
          <w:rFonts w:ascii="Garamond" w:hAnsi="Garamond"/>
        </w:rPr>
        <w:t xml:space="preserve"> record</w:t>
      </w:r>
      <w:r w:rsidR="004165A5">
        <w:rPr>
          <w:rFonts w:ascii="Garamond" w:hAnsi="Garamond"/>
        </w:rPr>
        <w:t xml:space="preserve"> (Fig. 3)</w:t>
      </w:r>
      <w:r w:rsidRPr="004E4D45">
        <w:rPr>
          <w:rFonts w:ascii="Garamond" w:hAnsi="Garamond"/>
        </w:rPr>
        <w:t xml:space="preserve">. </w:t>
      </w:r>
    </w:p>
    <w:p w14:paraId="0E02355F" w14:textId="67AEDEBA" w:rsidR="004E4D45" w:rsidRDefault="007F5556" w:rsidP="004165A5">
      <w:pPr>
        <w:pStyle w:val="NoSpacing"/>
        <w:jc w:val="center"/>
        <w:rPr>
          <w:rFonts w:ascii="Garamond" w:hAnsi="Garamond"/>
        </w:rPr>
      </w:pPr>
      <w:r>
        <w:rPr>
          <w:rFonts w:ascii="Garamond" w:hAnsi="Garamond"/>
          <w:noProof/>
        </w:rPr>
        <w:drawing>
          <wp:inline distT="0" distB="0" distL="0" distR="0" wp14:anchorId="12E50B78" wp14:editId="2642B1E1">
            <wp:extent cx="5943600" cy="3387725"/>
            <wp:effectExtent l="0" t="0" r="0" b="0"/>
            <wp:docPr id="2" name="Picture 2" descr="../CA%20Water%20Resources/plots/final%20presentation%20plots/Precip%20plots%20with%20ONI%20background/precip%20record%20zoomed%20with%20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20Water%20Resources/plots/final%20presentation%20plots/Precip%20plots%20with%20ONI%20background/precip%20record%20zoomed%20with%20ON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4E029D6C" w14:textId="77777777" w:rsidR="004165A5" w:rsidRDefault="007F5556" w:rsidP="004165A5">
      <w:pPr>
        <w:pStyle w:val="NoSpacing"/>
        <w:jc w:val="center"/>
        <w:rPr>
          <w:rFonts w:ascii="Garamond" w:hAnsi="Garamond"/>
        </w:rPr>
      </w:pPr>
      <w:r>
        <w:rPr>
          <w:rFonts w:ascii="Garamond" w:hAnsi="Garamond"/>
        </w:rPr>
        <w:t xml:space="preserve">Figure 1. </w:t>
      </w:r>
      <w:r w:rsidR="004165A5">
        <w:rPr>
          <w:rFonts w:ascii="Garamond" w:hAnsi="Garamond"/>
        </w:rPr>
        <w:t xml:space="preserve">Comparison of </w:t>
      </w:r>
      <w:r>
        <w:rPr>
          <w:rFonts w:ascii="Garamond" w:hAnsi="Garamond"/>
        </w:rPr>
        <w:t xml:space="preserve">TRMM, GPM, and </w:t>
      </w:r>
      <w:proofErr w:type="spellStart"/>
      <w:r>
        <w:rPr>
          <w:rFonts w:ascii="Garamond" w:hAnsi="Garamond"/>
        </w:rPr>
        <w:t>nClimDiv</w:t>
      </w:r>
      <w:proofErr w:type="spellEnd"/>
      <w:r>
        <w:rPr>
          <w:rFonts w:ascii="Garamond" w:hAnsi="Garamond"/>
        </w:rPr>
        <w:t xml:space="preserve"> precipitation records</w:t>
      </w:r>
      <w:r w:rsidR="004165A5">
        <w:rPr>
          <w:rFonts w:ascii="Garamond" w:hAnsi="Garamond"/>
        </w:rPr>
        <w:t xml:space="preserve"> with ONI as background </w:t>
      </w:r>
    </w:p>
    <w:p w14:paraId="3AA3652E" w14:textId="13756543" w:rsidR="007F5556" w:rsidRDefault="004165A5" w:rsidP="004165A5">
      <w:pPr>
        <w:pStyle w:val="NoSpacing"/>
        <w:jc w:val="center"/>
        <w:rPr>
          <w:rFonts w:ascii="Garamond" w:hAnsi="Garamond"/>
        </w:rPr>
      </w:pPr>
      <w:r>
        <w:rPr>
          <w:rFonts w:ascii="Garamond" w:hAnsi="Garamond"/>
        </w:rPr>
        <w:t>(</w:t>
      </w:r>
      <w:r w:rsidRPr="004E4D45">
        <w:rPr>
          <w:rFonts w:ascii="Garamond" w:hAnsi="Garamond"/>
        </w:rPr>
        <w:t>La Niña</w:t>
      </w:r>
      <w:r>
        <w:rPr>
          <w:rFonts w:ascii="Garamond" w:hAnsi="Garamond"/>
        </w:rPr>
        <w:t xml:space="preserve"> as blue</w:t>
      </w:r>
      <w:r w:rsidRPr="004E4D45">
        <w:rPr>
          <w:rFonts w:ascii="Garamond" w:hAnsi="Garamond"/>
        </w:rPr>
        <w:t>, El Niño</w:t>
      </w:r>
      <w:r>
        <w:rPr>
          <w:rFonts w:ascii="Garamond" w:hAnsi="Garamond"/>
        </w:rPr>
        <w:t xml:space="preserve"> as red).</w:t>
      </w:r>
    </w:p>
    <w:p w14:paraId="731C682C" w14:textId="77777777" w:rsidR="004165A5" w:rsidRDefault="004165A5" w:rsidP="004165A5">
      <w:pPr>
        <w:pStyle w:val="NoSpacing"/>
        <w:jc w:val="center"/>
        <w:rPr>
          <w:rFonts w:ascii="Garamond" w:hAnsi="Garamond"/>
        </w:rPr>
      </w:pPr>
    </w:p>
    <w:p w14:paraId="23D562E3" w14:textId="77777777" w:rsidR="004165A5" w:rsidRDefault="004165A5" w:rsidP="004165A5">
      <w:pPr>
        <w:pStyle w:val="NoSpacing"/>
        <w:jc w:val="center"/>
        <w:rPr>
          <w:rFonts w:ascii="Garamond" w:hAnsi="Garamond"/>
        </w:rPr>
      </w:pPr>
    </w:p>
    <w:p w14:paraId="4C3F5E87" w14:textId="6B7D7B99" w:rsidR="004165A5" w:rsidRDefault="004165A5" w:rsidP="004165A5">
      <w:pPr>
        <w:pStyle w:val="NoSpacing"/>
        <w:jc w:val="center"/>
        <w:rPr>
          <w:rFonts w:ascii="Garamond" w:hAnsi="Garamond"/>
        </w:rPr>
      </w:pPr>
      <w:r>
        <w:rPr>
          <w:rFonts w:ascii="Garamond" w:hAnsi="Garamond"/>
          <w:noProof/>
        </w:rPr>
        <w:lastRenderedPageBreak/>
        <w:drawing>
          <wp:inline distT="0" distB="0" distL="0" distR="0" wp14:anchorId="290F4DBB" wp14:editId="7B32EB65">
            <wp:extent cx="5943600" cy="3387725"/>
            <wp:effectExtent l="0" t="0" r="0" b="0"/>
            <wp:docPr id="3" name="Picture 3" descr="../CA%20Water%20Resources/plots/final%20presentation%20plots/grace%20vs%20accum%20pre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20Water%20Resources/plots/final%20presentation%20plots/grace%20vs%20accum%20preci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19B289FE" w14:textId="518267A3" w:rsidR="004165A5" w:rsidRDefault="004165A5" w:rsidP="004165A5">
      <w:pPr>
        <w:pStyle w:val="NoSpacing"/>
        <w:jc w:val="center"/>
        <w:rPr>
          <w:rFonts w:ascii="Garamond" w:hAnsi="Garamond"/>
        </w:rPr>
      </w:pPr>
      <w:r>
        <w:rPr>
          <w:rFonts w:ascii="Garamond" w:hAnsi="Garamond"/>
        </w:rPr>
        <w:t xml:space="preserve">Figure 2. </w:t>
      </w:r>
      <w:proofErr w:type="gramStart"/>
      <w:r>
        <w:rPr>
          <w:rFonts w:ascii="Garamond" w:hAnsi="Garamond"/>
        </w:rPr>
        <w:t>Relationship between TWS and accumulated precipitation.</w:t>
      </w:r>
      <w:proofErr w:type="gramEnd"/>
    </w:p>
    <w:p w14:paraId="47C16E85" w14:textId="77777777" w:rsidR="004165A5" w:rsidRDefault="004165A5" w:rsidP="004165A5">
      <w:pPr>
        <w:pStyle w:val="NoSpacing"/>
        <w:jc w:val="center"/>
        <w:rPr>
          <w:rFonts w:ascii="Garamond" w:hAnsi="Garamond"/>
        </w:rPr>
      </w:pPr>
    </w:p>
    <w:p w14:paraId="296D66DC" w14:textId="4C6B3447" w:rsidR="007F5556" w:rsidRDefault="004165A5" w:rsidP="004E4D45">
      <w:pPr>
        <w:pStyle w:val="NoSpacing"/>
        <w:rPr>
          <w:rFonts w:ascii="Garamond" w:hAnsi="Garamond"/>
        </w:rPr>
      </w:pPr>
      <w:r>
        <w:rPr>
          <w:rFonts w:ascii="Garamond" w:hAnsi="Garamond"/>
          <w:noProof/>
        </w:rPr>
        <w:drawing>
          <wp:inline distT="0" distB="0" distL="0" distR="0" wp14:anchorId="1808BBCF" wp14:editId="18D8B382">
            <wp:extent cx="5943600" cy="3387725"/>
            <wp:effectExtent l="0" t="0" r="0" b="0"/>
            <wp:docPr id="4" name="Picture 4" descr="../CA%20Water%20Resources/plots/final%20presentation%20plots/actual%20and%20extrap%20g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20Water%20Resources/plots/final%20presentation%20plots/actual%20and%20extrap%20grac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5F2F508F" w14:textId="37095D4B" w:rsidR="004165A5" w:rsidRDefault="004165A5" w:rsidP="004165A5">
      <w:pPr>
        <w:pStyle w:val="NoSpacing"/>
        <w:jc w:val="center"/>
        <w:rPr>
          <w:rFonts w:ascii="Garamond" w:hAnsi="Garamond"/>
        </w:rPr>
      </w:pPr>
      <w:r>
        <w:rPr>
          <w:rFonts w:ascii="Garamond" w:hAnsi="Garamond"/>
        </w:rPr>
        <w:t>Figure 3. Extrapolated GRACE TWS since 1895.</w:t>
      </w:r>
    </w:p>
    <w:p w14:paraId="51F4C1C8" w14:textId="77777777" w:rsidR="004165A5" w:rsidRDefault="004165A5" w:rsidP="004E4D45">
      <w:pPr>
        <w:pStyle w:val="NoSpacing"/>
        <w:rPr>
          <w:rFonts w:ascii="Garamond" w:hAnsi="Garamond"/>
        </w:rPr>
      </w:pPr>
    </w:p>
    <w:p w14:paraId="63C2E9C0" w14:textId="18FD92D6" w:rsidR="004E4D45" w:rsidRPr="004E4D45" w:rsidRDefault="004E4D45" w:rsidP="00D0462D">
      <w:pPr>
        <w:pStyle w:val="NoSpacing"/>
        <w:ind w:firstLine="360"/>
        <w:rPr>
          <w:rFonts w:ascii="Garamond" w:hAnsi="Garamond"/>
        </w:rPr>
      </w:pPr>
      <w:r w:rsidRPr="004E4D45">
        <w:rPr>
          <w:rFonts w:ascii="Garamond" w:hAnsi="Garamond"/>
        </w:rPr>
        <w:t xml:space="preserve">We then looked to see if ENSO, via the ONI, had predictive power with regard to precipitation over all of California as this would allow us to project TWS based on forecasted ENSO events. We regressed the ONI with </w:t>
      </w:r>
      <w:proofErr w:type="spellStart"/>
      <w:r w:rsidRPr="004E4D45">
        <w:rPr>
          <w:rFonts w:ascii="Garamond" w:hAnsi="Garamond"/>
        </w:rPr>
        <w:t>nClimDiv</w:t>
      </w:r>
      <w:proofErr w:type="spellEnd"/>
      <w:r w:rsidRPr="004E4D45">
        <w:rPr>
          <w:rFonts w:ascii="Garamond" w:hAnsi="Garamond"/>
        </w:rPr>
        <w:t xml:space="preserve"> precipitation from 1950 (the beginning of the ONI dataset) to present and binned the results into three separate categories, La Niña (ONI &lt; -0.5), Normal (ONI -0.5 to 0.5), and El Niño (ONI &gt; </w:t>
      </w:r>
      <w:r w:rsidRPr="004E4D45">
        <w:rPr>
          <w:rFonts w:ascii="Garamond" w:hAnsi="Garamond"/>
        </w:rPr>
        <w:lastRenderedPageBreak/>
        <w:t>0.5</w:t>
      </w:r>
      <w:r w:rsidR="004165A5">
        <w:rPr>
          <w:rFonts w:ascii="Garamond" w:hAnsi="Garamond"/>
        </w:rPr>
        <w:t>) (Fig. 4)</w:t>
      </w:r>
      <w:r w:rsidRPr="004E4D45">
        <w:rPr>
          <w:rFonts w:ascii="Garamond" w:hAnsi="Garamond"/>
        </w:rPr>
        <w:t xml:space="preserve">. The correlation coefficient of &lt; 0.1 demonstrates that the Oceanic Niño Index cannot predict precipitation on a statewide basis. </w:t>
      </w:r>
    </w:p>
    <w:p w14:paraId="05C62AC6" w14:textId="77777777" w:rsidR="004E4D45" w:rsidRDefault="004E4D45" w:rsidP="004E4D45">
      <w:pPr>
        <w:pStyle w:val="NoSpacing"/>
        <w:rPr>
          <w:rFonts w:ascii="Garamond" w:hAnsi="Garamond"/>
        </w:rPr>
      </w:pPr>
    </w:p>
    <w:p w14:paraId="52F6E1A6" w14:textId="6727F850" w:rsidR="004165A5" w:rsidRDefault="004165A5" w:rsidP="004E4D45">
      <w:pPr>
        <w:pStyle w:val="NoSpacing"/>
        <w:rPr>
          <w:rFonts w:ascii="Garamond" w:hAnsi="Garamond"/>
        </w:rPr>
      </w:pPr>
      <w:r>
        <w:rPr>
          <w:rFonts w:ascii="Garamond" w:hAnsi="Garamond"/>
          <w:noProof/>
        </w:rPr>
        <w:drawing>
          <wp:inline distT="0" distB="0" distL="0" distR="0" wp14:anchorId="5D601993" wp14:editId="7A493FF8">
            <wp:extent cx="5943600" cy="3387725"/>
            <wp:effectExtent l="0" t="0" r="0" b="0"/>
            <wp:docPr id="5" name="Picture 5" descr="../CA%20Water%20Resources/plots/final%20presentation%20plots/precip%20vs%20enso%20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20Water%20Resources/plots/final%20presentation%20plots/precip%20vs%20enso%20stat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21E766AC" w14:textId="77777777" w:rsidR="004165A5" w:rsidRDefault="004165A5" w:rsidP="004165A5">
      <w:pPr>
        <w:pStyle w:val="NoSpacing"/>
        <w:jc w:val="center"/>
        <w:rPr>
          <w:rFonts w:ascii="Garamond" w:hAnsi="Garamond"/>
        </w:rPr>
      </w:pPr>
      <w:r>
        <w:rPr>
          <w:rFonts w:ascii="Garamond" w:hAnsi="Garamond"/>
        </w:rPr>
        <w:t xml:space="preserve">Figure 4. Relationship between </w:t>
      </w:r>
      <w:proofErr w:type="gramStart"/>
      <w:r>
        <w:rPr>
          <w:rFonts w:ascii="Garamond" w:hAnsi="Garamond"/>
        </w:rPr>
        <w:t>precipitation</w:t>
      </w:r>
      <w:proofErr w:type="gramEnd"/>
      <w:r>
        <w:rPr>
          <w:rFonts w:ascii="Garamond" w:hAnsi="Garamond"/>
        </w:rPr>
        <w:t xml:space="preserve"> spatially averaged over California and ENSO state </w:t>
      </w:r>
    </w:p>
    <w:p w14:paraId="73A3BDED" w14:textId="09597B27" w:rsidR="004165A5" w:rsidRDefault="004165A5" w:rsidP="004165A5">
      <w:pPr>
        <w:pStyle w:val="NoSpacing"/>
        <w:jc w:val="center"/>
        <w:rPr>
          <w:rFonts w:ascii="Garamond" w:hAnsi="Garamond"/>
        </w:rPr>
      </w:pPr>
      <w:proofErr w:type="gramStart"/>
      <w:r>
        <w:rPr>
          <w:rFonts w:ascii="Garamond" w:hAnsi="Garamond"/>
        </w:rPr>
        <w:t>according</w:t>
      </w:r>
      <w:proofErr w:type="gramEnd"/>
      <w:r>
        <w:rPr>
          <w:rFonts w:ascii="Garamond" w:hAnsi="Garamond"/>
        </w:rPr>
        <w:t xml:space="preserve"> to the ONI.</w:t>
      </w:r>
    </w:p>
    <w:p w14:paraId="643B8933" w14:textId="4CBCFD97" w:rsidR="004165A5" w:rsidRDefault="004165A5" w:rsidP="004165A5">
      <w:pPr>
        <w:pStyle w:val="NoSpacing"/>
        <w:jc w:val="center"/>
        <w:rPr>
          <w:rFonts w:ascii="Garamond" w:hAnsi="Garamond"/>
        </w:rPr>
      </w:pPr>
    </w:p>
    <w:p w14:paraId="478E5479" w14:textId="37D68E66" w:rsidR="004E4D45" w:rsidRPr="004E4D45" w:rsidRDefault="004E4D45" w:rsidP="00D0462D">
      <w:pPr>
        <w:pStyle w:val="NoSpacing"/>
        <w:ind w:firstLine="360"/>
        <w:rPr>
          <w:rFonts w:ascii="Garamond" w:hAnsi="Garamond"/>
        </w:rPr>
      </w:pPr>
      <w:r w:rsidRPr="004E4D45">
        <w:rPr>
          <w:rFonts w:ascii="Garamond" w:hAnsi="Garamond"/>
        </w:rPr>
        <w:t xml:space="preserve">Additionally, we quantified some relevant rates and volumes based on TWS. We regressed TWS after calculating the rate of change with </w:t>
      </w:r>
      <w:proofErr w:type="spellStart"/>
      <w:r w:rsidRPr="004E4D45">
        <w:rPr>
          <w:rFonts w:ascii="Garamond" w:hAnsi="Garamond"/>
        </w:rPr>
        <w:t>nClimDiv</w:t>
      </w:r>
      <w:proofErr w:type="spellEnd"/>
      <w:r w:rsidRPr="004E4D45">
        <w:rPr>
          <w:rFonts w:ascii="Garamond" w:hAnsi="Garamond"/>
        </w:rPr>
        <w:t xml:space="preserve"> precipitation to assess, at a very high level, an equilibrium water storage average precipitation rate of 48 mm per month (54 cm or 22” annually). This is the rate at which TWS remains constant (with all other variables constant as well</w:t>
      </w:r>
      <w:r w:rsidR="000A63AE">
        <w:rPr>
          <w:rFonts w:ascii="Garamond" w:hAnsi="Garamond"/>
        </w:rPr>
        <w:t>) (Fig. 5)</w:t>
      </w:r>
      <w:r w:rsidRPr="004E4D45">
        <w:rPr>
          <w:rFonts w:ascii="Garamond" w:hAnsi="Garamond"/>
        </w:rPr>
        <w:t xml:space="preserve">. Finally, to quantify any recovery over the past water year we compared the volumetric (TWS • area of </w:t>
      </w:r>
      <w:proofErr w:type="gramStart"/>
      <w:r w:rsidRPr="004E4D45">
        <w:rPr>
          <w:rFonts w:ascii="Garamond" w:hAnsi="Garamond"/>
        </w:rPr>
        <w:t>CA )</w:t>
      </w:r>
      <w:proofErr w:type="gramEnd"/>
      <w:r w:rsidRPr="004E4D45">
        <w:rPr>
          <w:rFonts w:ascii="Garamond" w:hAnsi="Garamond"/>
        </w:rPr>
        <w:t xml:space="preserve"> difference between the 2015 and 2016 TWS peaks (-46.26 km</w:t>
      </w:r>
      <w:r w:rsidRPr="004E4D45">
        <w:rPr>
          <w:rFonts w:ascii="Garamond" w:hAnsi="Garamond"/>
          <w:vertAlign w:val="superscript"/>
        </w:rPr>
        <w:t xml:space="preserve">3 </w:t>
      </w:r>
      <w:r w:rsidRPr="004E4D45">
        <w:rPr>
          <w:rFonts w:ascii="Garamond" w:hAnsi="Garamond"/>
        </w:rPr>
        <w:t>and -33.15 km</w:t>
      </w:r>
      <w:r w:rsidRPr="004E4D45">
        <w:rPr>
          <w:rFonts w:ascii="Garamond" w:hAnsi="Garamond"/>
          <w:vertAlign w:val="superscript"/>
        </w:rPr>
        <w:t>3</w:t>
      </w:r>
      <w:r w:rsidRPr="004E4D45">
        <w:rPr>
          <w:rFonts w:ascii="Garamond" w:hAnsi="Garamond"/>
        </w:rPr>
        <w:t xml:space="preserve"> respectively) and determined that California’s overall water budget added 13.11 km</w:t>
      </w:r>
      <w:r w:rsidRPr="004E4D45">
        <w:rPr>
          <w:rFonts w:ascii="Garamond" w:hAnsi="Garamond"/>
          <w:vertAlign w:val="superscript"/>
        </w:rPr>
        <w:t xml:space="preserve">3 </w:t>
      </w:r>
      <w:r w:rsidRPr="004E4D45">
        <w:rPr>
          <w:rFonts w:ascii="Garamond" w:hAnsi="Garamond"/>
        </w:rPr>
        <w:t>of water since 2015, but remains depleted.</w:t>
      </w:r>
    </w:p>
    <w:p w14:paraId="4B8DCE3A" w14:textId="711A31A0" w:rsidR="004E4D45" w:rsidRDefault="000A63AE" w:rsidP="00D3013B">
      <w:pPr>
        <w:pStyle w:val="Heading1"/>
        <w:rPr>
          <w:rFonts w:ascii="Garamond" w:hAnsi="Garamond"/>
        </w:rPr>
      </w:pPr>
      <w:r>
        <w:rPr>
          <w:rFonts w:ascii="Garamond" w:hAnsi="Garamond"/>
          <w:noProof/>
        </w:rPr>
        <w:lastRenderedPageBreak/>
        <w:drawing>
          <wp:inline distT="0" distB="0" distL="0" distR="0" wp14:anchorId="4F85EB79" wp14:editId="710893C7">
            <wp:extent cx="5943600" cy="3387725"/>
            <wp:effectExtent l="0" t="0" r="0" b="0"/>
            <wp:docPr id="6" name="Picture 6" descr="../CA%20Water%20Resources/plots/final%20presentation%20plots/precip%20vs%20tws%20d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20Water%20Resources/plots/final%20presentation%20plots/precip%20vs%20tws%20dsd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14EEBC8A" w14:textId="67CDC13B" w:rsidR="000A63AE" w:rsidRPr="000A63AE" w:rsidRDefault="000A63AE" w:rsidP="000A63AE">
      <w:pPr>
        <w:pStyle w:val="NoSpacing"/>
        <w:jc w:val="center"/>
      </w:pPr>
      <w:r>
        <w:rPr>
          <w:rFonts w:ascii="Garamond" w:hAnsi="Garamond"/>
        </w:rPr>
        <w:t>Figure 5. TWS ds/</w:t>
      </w:r>
      <w:proofErr w:type="spellStart"/>
      <w:r>
        <w:rPr>
          <w:rFonts w:ascii="Garamond" w:hAnsi="Garamond"/>
        </w:rPr>
        <w:t>dt</w:t>
      </w:r>
      <w:proofErr w:type="spellEnd"/>
      <w:r>
        <w:rPr>
          <w:rFonts w:ascii="Garamond" w:hAnsi="Garamond"/>
        </w:rPr>
        <w:t xml:space="preserve"> regressed with precipitation, indicating 48 mm as the average monthly precipitation required to maintain storage levels. </w:t>
      </w:r>
    </w:p>
    <w:p w14:paraId="1F53876F" w14:textId="3A06559D" w:rsidR="00E41324" w:rsidRPr="005A5711" w:rsidRDefault="00621AB9" w:rsidP="00D3013B">
      <w:pPr>
        <w:pStyle w:val="Heading1"/>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4DEA908A" w14:textId="77777777" w:rsidR="009A20ED" w:rsidRPr="005A5711" w:rsidRDefault="009A20ED" w:rsidP="008975BD">
      <w:pPr>
        <w:spacing w:after="0" w:line="240" w:lineRule="auto"/>
        <w:rPr>
          <w:rFonts w:ascii="Garamond" w:hAnsi="Garamond"/>
          <w:szCs w:val="24"/>
        </w:rPr>
      </w:pPr>
    </w:p>
    <w:p w14:paraId="3AB7CD2F" w14:textId="1C2494C9" w:rsidR="00E4132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724BDB15" w14:textId="77777777" w:rsidR="00C10EE4" w:rsidRPr="00C10EE4" w:rsidRDefault="00C10EE4" w:rsidP="00C10EE4">
      <w:pPr>
        <w:pStyle w:val="NoSpacing"/>
        <w:rPr>
          <w:rFonts w:ascii="Garamond" w:hAnsi="Garamond"/>
        </w:rPr>
      </w:pPr>
    </w:p>
    <w:p w14:paraId="016E5559" w14:textId="7B36E646" w:rsidR="00C10EE4" w:rsidRPr="00C10EE4" w:rsidRDefault="00C10EE4" w:rsidP="00B23110">
      <w:pPr>
        <w:pStyle w:val="NoSpacing"/>
        <w:ind w:firstLine="360"/>
        <w:rPr>
          <w:rFonts w:ascii="Garamond" w:eastAsia="Times New Roman" w:hAnsi="Garamond" w:cs="Times New Roman"/>
        </w:rPr>
      </w:pPr>
      <w:r w:rsidRPr="00C10EE4">
        <w:rPr>
          <w:rFonts w:ascii="Garamond" w:eastAsia="Times New Roman" w:hAnsi="Garamond" w:cs="Times New Roman"/>
          <w:color w:val="000000"/>
        </w:rPr>
        <w:t xml:space="preserve">Our analysis highlights several interesting trends. For example, </w:t>
      </w:r>
      <w:r w:rsidRPr="0058714A">
        <w:rPr>
          <w:rFonts w:ascii="Garamond" w:eastAsia="Times New Roman" w:hAnsi="Garamond" w:cs="Times New Roman"/>
          <w:color w:val="000000"/>
        </w:rPr>
        <w:t>as seen below in the accumulated record</w:t>
      </w:r>
      <w:r w:rsidR="0058714A" w:rsidRPr="0058714A">
        <w:rPr>
          <w:rFonts w:ascii="Garamond" w:eastAsia="Times New Roman" w:hAnsi="Garamond" w:cs="Times New Roman"/>
          <w:color w:val="000000"/>
        </w:rPr>
        <w:t xml:space="preserve">, </w:t>
      </w:r>
      <w:r w:rsidRPr="00C10EE4">
        <w:rPr>
          <w:rFonts w:ascii="Garamond" w:eastAsia="Times New Roman" w:hAnsi="Garamond" w:cs="Times New Roman"/>
          <w:color w:val="000000"/>
        </w:rPr>
        <w:t>there is a long dry</w:t>
      </w:r>
      <w:r w:rsidR="0058714A">
        <w:rPr>
          <w:rFonts w:ascii="Garamond" w:eastAsia="Times New Roman" w:hAnsi="Garamond" w:cs="Times New Roman"/>
          <w:color w:val="000000"/>
        </w:rPr>
        <w:t xml:space="preserve"> period from about 1915 to 1930</w:t>
      </w:r>
      <w:r w:rsidR="00B23110">
        <w:rPr>
          <w:rFonts w:ascii="Garamond" w:eastAsia="Times New Roman" w:hAnsi="Garamond" w:cs="Times New Roman"/>
          <w:color w:val="000000"/>
        </w:rPr>
        <w:t>,</w:t>
      </w:r>
      <w:r w:rsidRPr="00C10EE4">
        <w:rPr>
          <w:rFonts w:ascii="Garamond" w:eastAsia="Times New Roman" w:hAnsi="Garamond" w:cs="Times New Roman"/>
          <w:color w:val="000000"/>
        </w:rPr>
        <w:t xml:space="preserve"> which appears to have been even drier than the present dry situation</w:t>
      </w:r>
      <w:r w:rsidR="0058714A">
        <w:rPr>
          <w:rFonts w:ascii="Garamond" w:eastAsia="Times New Roman" w:hAnsi="Garamond" w:cs="Times New Roman"/>
          <w:color w:val="000000"/>
        </w:rPr>
        <w:t xml:space="preserve"> (Fig. 6)</w:t>
      </w:r>
      <w:r w:rsidRPr="00C10EE4">
        <w:rPr>
          <w:rFonts w:ascii="Garamond" w:eastAsia="Times New Roman" w:hAnsi="Garamond" w:cs="Times New Roman"/>
          <w:color w:val="000000"/>
        </w:rPr>
        <w:t>. Looking closely at this figure, it appears that we have gone back to normal in amount of precipitation in 2016. The cyclical nature of precipitation trends in California is also apparent, making it difficult to define a climatological normal.</w:t>
      </w:r>
    </w:p>
    <w:p w14:paraId="00CCF30E" w14:textId="77777777" w:rsidR="00C10EE4" w:rsidRDefault="00C10EE4" w:rsidP="00C10EE4">
      <w:pPr>
        <w:pStyle w:val="NoSpacing"/>
        <w:rPr>
          <w:rFonts w:ascii="Garamond" w:eastAsia="Times New Roman" w:hAnsi="Garamond" w:cs="Times New Roman"/>
        </w:rPr>
      </w:pPr>
    </w:p>
    <w:p w14:paraId="5B7AD278" w14:textId="77777777" w:rsidR="0058714A" w:rsidRDefault="0058714A" w:rsidP="00C10EE4">
      <w:pPr>
        <w:pStyle w:val="NoSpacing"/>
        <w:rPr>
          <w:rFonts w:ascii="Garamond" w:eastAsia="Times New Roman" w:hAnsi="Garamond" w:cs="Times New Roman"/>
        </w:rPr>
      </w:pPr>
    </w:p>
    <w:p w14:paraId="11E91DDD" w14:textId="0A99CFE5" w:rsidR="0058714A" w:rsidRDefault="0058714A" w:rsidP="00C10EE4">
      <w:pPr>
        <w:pStyle w:val="NoSpacing"/>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151D7E53" wp14:editId="4325577B">
            <wp:extent cx="5943600" cy="3387725"/>
            <wp:effectExtent l="0" t="0" r="0" b="0"/>
            <wp:docPr id="7" name="Picture 7" descr="../CA%20Water%20Resources/plots/final%20presentation%20plots/Precip%20plots%20with%20ONI%20background/cumulative%20precip%20with%20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20Water%20Resources/plots/final%20presentation%20plots/Precip%20plots%20with%20ONI%20background/cumulative%20precip%20with%20ON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49E976E4" w14:textId="487EC71B" w:rsidR="0058714A" w:rsidRDefault="0058714A" w:rsidP="0058714A">
      <w:pPr>
        <w:pStyle w:val="NoSpacing"/>
        <w:jc w:val="center"/>
        <w:rPr>
          <w:rFonts w:ascii="Garamond" w:eastAsia="Times New Roman" w:hAnsi="Garamond" w:cs="Times New Roman"/>
        </w:rPr>
      </w:pPr>
      <w:r>
        <w:rPr>
          <w:rFonts w:ascii="Garamond" w:eastAsia="Times New Roman" w:hAnsi="Garamond" w:cs="Times New Roman"/>
        </w:rPr>
        <w:t xml:space="preserve">Figure 6. Accumulated </w:t>
      </w:r>
      <w:proofErr w:type="spellStart"/>
      <w:r>
        <w:rPr>
          <w:rFonts w:ascii="Garamond" w:eastAsia="Times New Roman" w:hAnsi="Garamond" w:cs="Times New Roman"/>
        </w:rPr>
        <w:t>nClimDiv</w:t>
      </w:r>
      <w:proofErr w:type="spellEnd"/>
      <w:r>
        <w:rPr>
          <w:rFonts w:ascii="Garamond" w:eastAsia="Times New Roman" w:hAnsi="Garamond" w:cs="Times New Roman"/>
        </w:rPr>
        <w:t xml:space="preserve"> precipitation with the ONI overlaid.</w:t>
      </w:r>
    </w:p>
    <w:p w14:paraId="311244F1" w14:textId="77777777" w:rsidR="0058714A" w:rsidRPr="00C10EE4" w:rsidRDefault="0058714A" w:rsidP="00C10EE4">
      <w:pPr>
        <w:pStyle w:val="NoSpacing"/>
        <w:rPr>
          <w:rFonts w:ascii="Garamond" w:eastAsia="Times New Roman" w:hAnsi="Garamond" w:cs="Times New Roman"/>
        </w:rPr>
      </w:pPr>
    </w:p>
    <w:p w14:paraId="51950AA5" w14:textId="79491621" w:rsidR="00C10EE4" w:rsidRPr="00C10EE4" w:rsidRDefault="00C10EE4" w:rsidP="00B23110">
      <w:pPr>
        <w:pStyle w:val="NoSpacing"/>
        <w:ind w:firstLine="360"/>
        <w:rPr>
          <w:rFonts w:ascii="Garamond" w:eastAsia="Times New Roman" w:hAnsi="Garamond" w:cs="Times New Roman"/>
        </w:rPr>
      </w:pPr>
      <w:r w:rsidRPr="00C10EE4">
        <w:rPr>
          <w:rFonts w:ascii="Garamond" w:eastAsia="Times New Roman" w:hAnsi="Garamond" w:cs="Times New Roman"/>
          <w:color w:val="000000"/>
        </w:rPr>
        <w:t>California’s reservoirs store water for both human and agriculture use, and the water is distributed throughout the state. California’s reservoir levels were compared to TWS based on the hypothesis that while most surface reservoirs appear to have recovered, this does not necessarily mean California is out of the drought. Normalized plots of both variables display similar trends with wet and dry periods coinciding, but more interesting is the most recent data. Recent reservoirs data shows nearly zero deviation from normal indicating recovery, while GRACE remains one deviation below the normal</w:t>
      </w:r>
      <w:r w:rsidRPr="0058714A">
        <w:rPr>
          <w:rFonts w:ascii="Garamond" w:eastAsia="Times New Roman" w:hAnsi="Garamond" w:cs="Times New Roman"/>
          <w:color w:val="000000"/>
        </w:rPr>
        <w:t xml:space="preserve"> </w:t>
      </w:r>
      <w:r w:rsidR="0058714A" w:rsidRPr="0058714A">
        <w:rPr>
          <w:rFonts w:ascii="Garamond" w:eastAsia="Times New Roman" w:hAnsi="Garamond" w:cs="Times New Roman"/>
          <w:color w:val="000000"/>
        </w:rPr>
        <w:t>(Fig.  7</w:t>
      </w:r>
      <w:r w:rsidRPr="0058714A">
        <w:rPr>
          <w:rFonts w:ascii="Garamond" w:eastAsia="Times New Roman" w:hAnsi="Garamond" w:cs="Times New Roman"/>
          <w:color w:val="000000"/>
        </w:rPr>
        <w:t>)</w:t>
      </w:r>
      <w:r w:rsidRPr="00C10EE4">
        <w:rPr>
          <w:rFonts w:ascii="Garamond" w:eastAsia="Times New Roman" w:hAnsi="Garamond" w:cs="Times New Roman"/>
          <w:color w:val="000000"/>
        </w:rPr>
        <w:t>. While TWS increased by 13 km</w:t>
      </w:r>
      <w:r w:rsidRPr="00C10EE4">
        <w:rPr>
          <w:rFonts w:ascii="Garamond" w:eastAsia="Times New Roman" w:hAnsi="Garamond" w:cs="Times New Roman"/>
          <w:color w:val="000000"/>
          <w:vertAlign w:val="superscript"/>
        </w:rPr>
        <w:t>3</w:t>
      </w:r>
      <w:r w:rsidRPr="00C10EE4">
        <w:rPr>
          <w:rFonts w:ascii="Garamond" w:eastAsia="Times New Roman" w:hAnsi="Garamond" w:cs="Times New Roman"/>
          <w:color w:val="000000"/>
        </w:rPr>
        <w:t xml:space="preserve"> over the past wet season during El Niño, overall TWS in California remains more than 8 trillion gallons below the average and the drought continues. </w:t>
      </w:r>
    </w:p>
    <w:p w14:paraId="5DC647DF" w14:textId="77777777" w:rsidR="00C10EE4" w:rsidRDefault="00C10EE4" w:rsidP="00C10EE4">
      <w:pPr>
        <w:pStyle w:val="NoSpacing"/>
        <w:rPr>
          <w:rFonts w:ascii="Garamond" w:eastAsia="Times New Roman" w:hAnsi="Garamond" w:cs="Times New Roman"/>
        </w:rPr>
      </w:pPr>
    </w:p>
    <w:p w14:paraId="1B6CE39C" w14:textId="6589B499" w:rsidR="0058714A" w:rsidRDefault="0058714A" w:rsidP="0058714A">
      <w:pPr>
        <w:pStyle w:val="NoSpacing"/>
        <w:jc w:val="center"/>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1ACAFE87" wp14:editId="139F68F1">
            <wp:extent cx="5943600" cy="3387725"/>
            <wp:effectExtent l="0" t="0" r="0" b="0"/>
            <wp:docPr id="8" name="Picture 8" descr="../CA%20Water%20Resources/plots/final%20presentation%20plots/scaled%20grace%20and%20reservo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20Water%20Resources/plots/final%20presentation%20plots/scaled%20grace%20and%20reservoir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42A92628" w14:textId="03136DEE" w:rsidR="0058714A" w:rsidRDefault="0058714A" w:rsidP="0058714A">
      <w:pPr>
        <w:pStyle w:val="NoSpacing"/>
        <w:jc w:val="center"/>
        <w:rPr>
          <w:rFonts w:ascii="Garamond" w:eastAsia="Times New Roman" w:hAnsi="Garamond" w:cs="Times New Roman"/>
        </w:rPr>
      </w:pPr>
      <w:r>
        <w:rPr>
          <w:rFonts w:ascii="Garamond" w:eastAsia="Times New Roman" w:hAnsi="Garamond" w:cs="Times New Roman"/>
        </w:rPr>
        <w:t>Figure 7. Scaled reservoir and TWS data.</w:t>
      </w:r>
    </w:p>
    <w:p w14:paraId="6E29B414" w14:textId="77777777" w:rsidR="0058714A" w:rsidRPr="00C10EE4" w:rsidRDefault="0058714A" w:rsidP="00C10EE4">
      <w:pPr>
        <w:pStyle w:val="NoSpacing"/>
        <w:rPr>
          <w:rFonts w:ascii="Garamond" w:eastAsia="Times New Roman" w:hAnsi="Garamond" w:cs="Times New Roman"/>
        </w:rPr>
      </w:pPr>
    </w:p>
    <w:p w14:paraId="1AC02522" w14:textId="4CA8D441" w:rsidR="00C10EE4" w:rsidRDefault="006E4E93" w:rsidP="00B23110">
      <w:pPr>
        <w:pStyle w:val="NoSpacing"/>
        <w:ind w:firstLine="360"/>
        <w:rPr>
          <w:rFonts w:ascii="Garamond" w:eastAsia="Times New Roman" w:hAnsi="Garamond" w:cs="Times New Roman"/>
          <w:color w:val="000000"/>
        </w:rPr>
      </w:pPr>
      <w:r>
        <w:rPr>
          <w:rFonts w:ascii="Garamond" w:eastAsia="Times New Roman" w:hAnsi="Garamond" w:cs="Times New Roman"/>
          <w:color w:val="000000"/>
        </w:rPr>
        <w:t>E</w:t>
      </w:r>
      <w:r w:rsidR="00C10EE4" w:rsidRPr="00C10EE4">
        <w:rPr>
          <w:rFonts w:ascii="Garamond" w:eastAsia="Times New Roman" w:hAnsi="Garamond" w:cs="Times New Roman"/>
          <w:color w:val="000000"/>
        </w:rPr>
        <w:t xml:space="preserve">stimates for the total volume of water deficit </w:t>
      </w:r>
      <w:r w:rsidR="00B23110">
        <w:rPr>
          <w:rFonts w:ascii="Garamond" w:eastAsia="Times New Roman" w:hAnsi="Garamond" w:cs="Times New Roman"/>
          <w:color w:val="000000"/>
        </w:rPr>
        <w:t>were</w:t>
      </w:r>
      <w:r w:rsidR="00C10EE4" w:rsidRPr="00C10EE4">
        <w:rPr>
          <w:rFonts w:ascii="Garamond" w:eastAsia="Times New Roman" w:hAnsi="Garamond" w:cs="Times New Roman"/>
          <w:color w:val="000000"/>
        </w:rPr>
        <w:t xml:space="preserve"> calculated by taking TWS deviation from normal multiplied by the spatial extent of the data, California. At the peak wetness of 2015, TWS is 46.26 km</w:t>
      </w:r>
      <w:r w:rsidR="00C10EE4" w:rsidRPr="00C10EE4">
        <w:rPr>
          <w:rFonts w:ascii="Garamond" w:eastAsia="Times New Roman" w:hAnsi="Garamond" w:cs="Times New Roman"/>
          <w:color w:val="000000"/>
          <w:vertAlign w:val="superscript"/>
        </w:rPr>
        <w:t>3</w:t>
      </w:r>
      <w:r w:rsidR="00C10EE4" w:rsidRPr="00C10EE4">
        <w:rPr>
          <w:rFonts w:ascii="Garamond" w:eastAsia="Times New Roman" w:hAnsi="Garamond" w:cs="Times New Roman"/>
          <w:color w:val="000000"/>
        </w:rPr>
        <w:t xml:space="preserve"> below the normal and the 2016 peak is still 33.15 km</w:t>
      </w:r>
      <w:r w:rsidR="00C10EE4" w:rsidRPr="00C10EE4">
        <w:rPr>
          <w:rFonts w:ascii="Garamond" w:eastAsia="Times New Roman" w:hAnsi="Garamond" w:cs="Times New Roman"/>
          <w:color w:val="000000"/>
          <w:vertAlign w:val="superscript"/>
        </w:rPr>
        <w:t>3</w:t>
      </w:r>
      <w:r w:rsidR="00C10EE4" w:rsidRPr="00C10EE4">
        <w:rPr>
          <w:rFonts w:ascii="Garamond" w:eastAsia="Times New Roman" w:hAnsi="Garamond" w:cs="Times New Roman"/>
          <w:color w:val="000000"/>
        </w:rPr>
        <w:t xml:space="preserve"> below normal. This shows that there was 13.11 km</w:t>
      </w:r>
      <w:r w:rsidR="00C10EE4" w:rsidRPr="00C10EE4">
        <w:rPr>
          <w:rFonts w:ascii="Garamond" w:eastAsia="Times New Roman" w:hAnsi="Garamond" w:cs="Times New Roman"/>
          <w:color w:val="000000"/>
          <w:vertAlign w:val="superscript"/>
        </w:rPr>
        <w:t>3</w:t>
      </w:r>
      <w:r w:rsidR="00C10EE4" w:rsidRPr="00C10EE4">
        <w:rPr>
          <w:rFonts w:ascii="Garamond" w:eastAsia="Times New Roman" w:hAnsi="Garamond" w:cs="Times New Roman"/>
          <w:color w:val="000000"/>
        </w:rPr>
        <w:t xml:space="preserve"> of recovery this wet season</w:t>
      </w:r>
      <w:r w:rsidR="0058714A">
        <w:rPr>
          <w:rFonts w:ascii="Garamond" w:eastAsia="Times New Roman" w:hAnsi="Garamond" w:cs="Times New Roman"/>
          <w:color w:val="000000"/>
        </w:rPr>
        <w:t>, but we are still below the 14-</w:t>
      </w:r>
      <w:r w:rsidR="00C10EE4" w:rsidRPr="00C10EE4">
        <w:rPr>
          <w:rFonts w:ascii="Garamond" w:eastAsia="Times New Roman" w:hAnsi="Garamond" w:cs="Times New Roman"/>
          <w:color w:val="000000"/>
        </w:rPr>
        <w:t>year climatology. This rough calculation allows us to quantify the drought conditions, similar to looking at reservoirs in volume of water stored, but in a more robust way using GRACE TWS.</w:t>
      </w:r>
    </w:p>
    <w:p w14:paraId="03E2FB6F" w14:textId="77777777" w:rsidR="0058714A" w:rsidRPr="00C10EE4" w:rsidRDefault="0058714A" w:rsidP="00C10EE4">
      <w:pPr>
        <w:pStyle w:val="NoSpacing"/>
        <w:ind w:firstLine="720"/>
        <w:rPr>
          <w:rFonts w:ascii="Garamond" w:eastAsia="Times New Roman" w:hAnsi="Garamond" w:cs="Times New Roman"/>
        </w:rPr>
      </w:pPr>
    </w:p>
    <w:p w14:paraId="1B71130C" w14:textId="6D05A92D" w:rsidR="0058714A" w:rsidRPr="0058714A" w:rsidRDefault="00C10EE4" w:rsidP="00B23110">
      <w:pPr>
        <w:pStyle w:val="NoSpacing"/>
        <w:ind w:firstLine="360"/>
        <w:rPr>
          <w:rFonts w:ascii="Garamond" w:eastAsia="Times New Roman" w:hAnsi="Garamond" w:cs="Times New Roman"/>
        </w:rPr>
      </w:pPr>
      <w:r w:rsidRPr="00C10EE4">
        <w:rPr>
          <w:rFonts w:ascii="Garamond" w:eastAsia="Times New Roman" w:hAnsi="Garamond" w:cs="Times New Roman"/>
          <w:color w:val="000000"/>
        </w:rPr>
        <w:t xml:space="preserve">An overarching question is how GRACE </w:t>
      </w:r>
      <w:r w:rsidR="006E4E93">
        <w:rPr>
          <w:rFonts w:ascii="Garamond" w:eastAsia="Times New Roman" w:hAnsi="Garamond" w:cs="Times New Roman"/>
          <w:color w:val="000000"/>
        </w:rPr>
        <w:t>relates to precipitation.</w:t>
      </w:r>
      <w:r w:rsidRPr="00C10EE4">
        <w:rPr>
          <w:rFonts w:ascii="Garamond" w:eastAsia="Times New Roman" w:hAnsi="Garamond" w:cs="Times New Roman"/>
          <w:color w:val="000000"/>
        </w:rPr>
        <w:t xml:space="preserve"> A regression plot of acc</w:t>
      </w:r>
      <w:r w:rsidR="006E4E93">
        <w:rPr>
          <w:rFonts w:ascii="Garamond" w:eastAsia="Times New Roman" w:hAnsi="Garamond" w:cs="Times New Roman"/>
          <w:color w:val="000000"/>
        </w:rPr>
        <w:t xml:space="preserve">umulated </w:t>
      </w:r>
      <w:proofErr w:type="spellStart"/>
      <w:r w:rsidR="006E4E93">
        <w:rPr>
          <w:rFonts w:ascii="Garamond" w:eastAsia="Times New Roman" w:hAnsi="Garamond" w:cs="Times New Roman"/>
          <w:color w:val="000000"/>
        </w:rPr>
        <w:t>nClimDiv</w:t>
      </w:r>
      <w:proofErr w:type="spellEnd"/>
      <w:r w:rsidR="006E4E93">
        <w:rPr>
          <w:rFonts w:ascii="Garamond" w:eastAsia="Times New Roman" w:hAnsi="Garamond" w:cs="Times New Roman"/>
          <w:color w:val="000000"/>
        </w:rPr>
        <w:t xml:space="preserve"> and GRACE TWS</w:t>
      </w:r>
      <w:r w:rsidRPr="00C10EE4">
        <w:rPr>
          <w:rFonts w:ascii="Garamond" w:eastAsia="Times New Roman" w:hAnsi="Garamond" w:cs="Times New Roman"/>
          <w:color w:val="000000"/>
        </w:rPr>
        <w:t xml:space="preserve"> show</w:t>
      </w:r>
      <w:r w:rsidR="006E4E93">
        <w:rPr>
          <w:rFonts w:ascii="Garamond" w:eastAsia="Times New Roman" w:hAnsi="Garamond" w:cs="Times New Roman"/>
          <w:color w:val="000000"/>
        </w:rPr>
        <w:t>s</w:t>
      </w:r>
      <w:r w:rsidRPr="00C10EE4">
        <w:rPr>
          <w:rFonts w:ascii="Garamond" w:eastAsia="Times New Roman" w:hAnsi="Garamond" w:cs="Times New Roman"/>
          <w:color w:val="000000"/>
        </w:rPr>
        <w:t xml:space="preserve"> how TWS would respond to precipitation, thus allowing the estimation of storage levels</w:t>
      </w:r>
      <w:r w:rsidRPr="0058714A">
        <w:rPr>
          <w:rFonts w:ascii="Garamond" w:eastAsia="Times New Roman" w:hAnsi="Garamond" w:cs="Times New Roman"/>
          <w:color w:val="000000"/>
        </w:rPr>
        <w:t xml:space="preserve"> </w:t>
      </w:r>
      <w:r w:rsidR="0058714A" w:rsidRPr="0058714A">
        <w:rPr>
          <w:rFonts w:ascii="Garamond" w:eastAsia="Times New Roman" w:hAnsi="Garamond" w:cs="Times New Roman"/>
          <w:color w:val="000000"/>
        </w:rPr>
        <w:t>(Fig.  2</w:t>
      </w:r>
      <w:r w:rsidRPr="0058714A">
        <w:rPr>
          <w:rFonts w:ascii="Garamond" w:eastAsia="Times New Roman" w:hAnsi="Garamond" w:cs="Times New Roman"/>
          <w:color w:val="000000"/>
        </w:rPr>
        <w:t>)</w:t>
      </w:r>
      <w:r w:rsidRPr="00C10EE4">
        <w:rPr>
          <w:rFonts w:ascii="Garamond" w:eastAsia="Times New Roman" w:hAnsi="Garamond" w:cs="Times New Roman"/>
          <w:color w:val="000000"/>
        </w:rPr>
        <w:t xml:space="preserve">. The </w:t>
      </w:r>
      <w:proofErr w:type="gramStart"/>
      <w:r w:rsidRPr="00C10EE4">
        <w:rPr>
          <w:rFonts w:ascii="Garamond" w:eastAsia="Times New Roman" w:hAnsi="Garamond" w:cs="Times New Roman"/>
          <w:color w:val="000000"/>
        </w:rPr>
        <w:t>r value</w:t>
      </w:r>
      <w:proofErr w:type="gramEnd"/>
      <w:r w:rsidRPr="00C10EE4">
        <w:rPr>
          <w:rFonts w:ascii="Garamond" w:eastAsia="Times New Roman" w:hAnsi="Garamond" w:cs="Times New Roman"/>
          <w:color w:val="000000"/>
        </w:rPr>
        <w:t xml:space="preserve"> for the regression line was found to be 0.88, showing good correlation. Using the equation, a relationship between GRACE TWS and precipitation was established, and from this an extrapolation of ‘historical’ TWS. The extrapolated GRACE, or modeled GRACE, allowed us to predict storage as far back as our precipitation record, 1895. We hope</w:t>
      </w:r>
      <w:r w:rsidR="006E4E93">
        <w:rPr>
          <w:rFonts w:ascii="Garamond" w:eastAsia="Times New Roman" w:hAnsi="Garamond" w:cs="Times New Roman"/>
          <w:color w:val="000000"/>
        </w:rPr>
        <w:t>d</w:t>
      </w:r>
      <w:r w:rsidRPr="00C10EE4">
        <w:rPr>
          <w:rFonts w:ascii="Garamond" w:eastAsia="Times New Roman" w:hAnsi="Garamond" w:cs="Times New Roman"/>
          <w:color w:val="000000"/>
        </w:rPr>
        <w:t xml:space="preserve"> that extrapolated TWS would be more useful in generating </w:t>
      </w:r>
      <w:proofErr w:type="gramStart"/>
      <w:r w:rsidRPr="00C10EE4">
        <w:rPr>
          <w:rFonts w:ascii="Garamond" w:eastAsia="Times New Roman" w:hAnsi="Garamond" w:cs="Times New Roman"/>
          <w:color w:val="000000"/>
        </w:rPr>
        <w:t>longer term</w:t>
      </w:r>
      <w:proofErr w:type="gramEnd"/>
      <w:r w:rsidRPr="00C10EE4">
        <w:rPr>
          <w:rFonts w:ascii="Garamond" w:eastAsia="Times New Roman" w:hAnsi="Garamond" w:cs="Times New Roman"/>
          <w:color w:val="000000"/>
        </w:rPr>
        <w:t xml:space="preserve"> baseline </w:t>
      </w:r>
      <w:proofErr w:type="spellStart"/>
      <w:r w:rsidRPr="00C10EE4">
        <w:rPr>
          <w:rFonts w:ascii="Garamond" w:eastAsia="Times New Roman" w:hAnsi="Garamond" w:cs="Times New Roman"/>
          <w:color w:val="000000"/>
        </w:rPr>
        <w:t>climatologies</w:t>
      </w:r>
      <w:proofErr w:type="spellEnd"/>
      <w:r w:rsidRPr="00C10EE4">
        <w:rPr>
          <w:rFonts w:ascii="Garamond" w:eastAsia="Times New Roman" w:hAnsi="Garamond" w:cs="Times New Roman"/>
          <w:color w:val="000000"/>
        </w:rPr>
        <w:t>, but determined that the model would need to account for other non-constant factors</w:t>
      </w:r>
      <w:r w:rsidR="006E4E93">
        <w:rPr>
          <w:rFonts w:ascii="Garamond" w:eastAsia="Times New Roman" w:hAnsi="Garamond" w:cs="Times New Roman"/>
          <w:color w:val="000000"/>
        </w:rPr>
        <w:t xml:space="preserve"> (e.g. temperature, population, agricultural production)</w:t>
      </w:r>
      <w:r w:rsidRPr="00C10EE4">
        <w:rPr>
          <w:rFonts w:ascii="Garamond" w:eastAsia="Times New Roman" w:hAnsi="Garamond" w:cs="Times New Roman"/>
          <w:color w:val="000000"/>
        </w:rPr>
        <w:t xml:space="preserve"> since 1895 in order to be utilized more meaningfully. Future work could improve the model, and make a longer record of extrapolated TWS available for other investigations as well.</w:t>
      </w:r>
    </w:p>
    <w:p w14:paraId="5BF47DD6" w14:textId="77777777" w:rsidR="0058714A" w:rsidRPr="00C10EE4" w:rsidRDefault="0058714A" w:rsidP="00C10EE4">
      <w:pPr>
        <w:pStyle w:val="NoSpacing"/>
        <w:rPr>
          <w:rFonts w:ascii="Garamond" w:eastAsia="Times New Roman" w:hAnsi="Garamond" w:cs="Times New Roman"/>
        </w:rPr>
      </w:pPr>
    </w:p>
    <w:p w14:paraId="59A6D471" w14:textId="20B96ED2" w:rsidR="00C10EE4" w:rsidRDefault="00C10EE4" w:rsidP="00B23110">
      <w:pPr>
        <w:pStyle w:val="NoSpacing"/>
        <w:ind w:firstLine="360"/>
        <w:rPr>
          <w:rFonts w:ascii="Garamond" w:eastAsia="Times New Roman" w:hAnsi="Garamond" w:cs="Times New Roman"/>
          <w:color w:val="000000"/>
        </w:rPr>
      </w:pPr>
      <w:r w:rsidRPr="00C10EE4">
        <w:rPr>
          <w:rFonts w:ascii="Garamond" w:eastAsia="Times New Roman" w:hAnsi="Garamond" w:cs="Times New Roman"/>
          <w:color w:val="000000"/>
        </w:rPr>
        <w:t xml:space="preserve">We know that we have predictive power given precipitation, but can we actually predict precipitation, given the ONI? Precipitation rolling averages were regressed with the ONI to find out. Due to the lack of </w:t>
      </w:r>
      <w:r w:rsidR="006E4E93">
        <w:rPr>
          <w:rFonts w:ascii="Garamond" w:eastAsia="Times New Roman" w:hAnsi="Garamond" w:cs="Times New Roman"/>
          <w:color w:val="000000"/>
        </w:rPr>
        <w:t>a linear trend</w:t>
      </w:r>
      <w:r w:rsidRPr="00C10EE4">
        <w:rPr>
          <w:rFonts w:ascii="Garamond" w:eastAsia="Times New Roman" w:hAnsi="Garamond" w:cs="Times New Roman"/>
          <w:color w:val="000000"/>
        </w:rPr>
        <w:t xml:space="preserve"> and the</w:t>
      </w:r>
      <w:r w:rsidR="006E4E93">
        <w:rPr>
          <w:rFonts w:ascii="Garamond" w:eastAsia="Times New Roman" w:hAnsi="Garamond" w:cs="Times New Roman"/>
          <w:color w:val="000000"/>
        </w:rPr>
        <w:t xml:space="preserve"> similarities in the average precipitation rates under each condition</w:t>
      </w:r>
      <w:r w:rsidRPr="00C10EE4">
        <w:rPr>
          <w:rFonts w:ascii="Garamond" w:eastAsia="Times New Roman" w:hAnsi="Garamond" w:cs="Times New Roman"/>
          <w:color w:val="000000"/>
        </w:rPr>
        <w:t xml:space="preserve"> it was concluded that the ONI </w:t>
      </w:r>
      <w:proofErr w:type="gramStart"/>
      <w:r w:rsidRPr="00C10EE4">
        <w:rPr>
          <w:rFonts w:ascii="Garamond" w:eastAsia="Times New Roman" w:hAnsi="Garamond" w:cs="Times New Roman"/>
          <w:color w:val="000000"/>
        </w:rPr>
        <w:t>cannot</w:t>
      </w:r>
      <w:proofErr w:type="gramEnd"/>
      <w:r w:rsidRPr="00C10EE4">
        <w:rPr>
          <w:rFonts w:ascii="Garamond" w:eastAsia="Times New Roman" w:hAnsi="Garamond" w:cs="Times New Roman"/>
          <w:color w:val="000000"/>
        </w:rPr>
        <w:t xml:space="preserve"> predict precipitation on a statewide </w:t>
      </w:r>
      <w:r w:rsidRPr="0058714A">
        <w:rPr>
          <w:rFonts w:ascii="Garamond" w:eastAsia="Times New Roman" w:hAnsi="Garamond" w:cs="Times New Roman"/>
          <w:color w:val="000000"/>
        </w:rPr>
        <w:t xml:space="preserve">basis </w:t>
      </w:r>
      <w:r w:rsidR="0058714A">
        <w:rPr>
          <w:rFonts w:ascii="Garamond" w:eastAsia="Times New Roman" w:hAnsi="Garamond" w:cs="Times New Roman"/>
          <w:color w:val="000000"/>
        </w:rPr>
        <w:t>(Fig.  4</w:t>
      </w:r>
      <w:r w:rsidRPr="0058714A">
        <w:rPr>
          <w:rFonts w:ascii="Garamond" w:eastAsia="Times New Roman" w:hAnsi="Garamond" w:cs="Times New Roman"/>
          <w:color w:val="000000"/>
        </w:rPr>
        <w:t>)</w:t>
      </w:r>
      <w:r w:rsidRPr="00C10EE4">
        <w:rPr>
          <w:rFonts w:ascii="Garamond" w:eastAsia="Times New Roman" w:hAnsi="Garamond" w:cs="Times New Roman"/>
          <w:color w:val="000000"/>
        </w:rPr>
        <w:t>. T</w:t>
      </w:r>
      <w:r w:rsidR="00B23110">
        <w:rPr>
          <w:rFonts w:ascii="Garamond" w:eastAsia="Times New Roman" w:hAnsi="Garamond" w:cs="Times New Roman"/>
          <w:color w:val="000000"/>
        </w:rPr>
        <w:t>his came as a bit of a surprise as</w:t>
      </w:r>
      <w:r w:rsidRPr="00C10EE4">
        <w:rPr>
          <w:rFonts w:ascii="Garamond" w:eastAsia="Times New Roman" w:hAnsi="Garamond" w:cs="Times New Roman"/>
          <w:color w:val="000000"/>
        </w:rPr>
        <w:t xml:space="preserve"> our team had hoped that</w:t>
      </w:r>
      <w:r w:rsidR="00B23110">
        <w:rPr>
          <w:rFonts w:ascii="Garamond" w:eastAsia="Times New Roman" w:hAnsi="Garamond" w:cs="Times New Roman"/>
          <w:color w:val="000000"/>
        </w:rPr>
        <w:t>,</w:t>
      </w:r>
      <w:r w:rsidRPr="00C10EE4">
        <w:rPr>
          <w:rFonts w:ascii="Garamond" w:eastAsia="Times New Roman" w:hAnsi="Garamond" w:cs="Times New Roman"/>
          <w:color w:val="000000"/>
        </w:rPr>
        <w:t xml:space="preserve"> based on varying rates of precipitation under certain ENSO conditions</w:t>
      </w:r>
      <w:r w:rsidR="00B23110">
        <w:rPr>
          <w:rFonts w:ascii="Garamond" w:eastAsia="Times New Roman" w:hAnsi="Garamond" w:cs="Times New Roman"/>
          <w:color w:val="000000"/>
        </w:rPr>
        <w:t>,</w:t>
      </w:r>
      <w:r w:rsidRPr="00C10EE4">
        <w:rPr>
          <w:rFonts w:ascii="Garamond" w:eastAsia="Times New Roman" w:hAnsi="Garamond" w:cs="Times New Roman"/>
          <w:color w:val="000000"/>
        </w:rPr>
        <w:t xml:space="preserve"> we could project TWS under different scenarios such as La</w:t>
      </w:r>
      <w:r w:rsidR="006E4E93">
        <w:rPr>
          <w:rFonts w:ascii="Garamond" w:eastAsia="Times New Roman" w:hAnsi="Garamond" w:cs="Times New Roman"/>
          <w:color w:val="000000"/>
        </w:rPr>
        <w:t xml:space="preserve"> Ni</w:t>
      </w:r>
      <w:r w:rsidR="006E4E93" w:rsidRPr="006E4E93">
        <w:rPr>
          <w:rFonts w:ascii="Garamond" w:eastAsia="Times New Roman" w:hAnsi="Garamond" w:cs="Times New Roman"/>
          <w:color w:val="000000"/>
        </w:rPr>
        <w:t>ñ</w:t>
      </w:r>
      <w:r w:rsidRPr="00C10EE4">
        <w:rPr>
          <w:rFonts w:ascii="Garamond" w:eastAsia="Times New Roman" w:hAnsi="Garamond" w:cs="Times New Roman"/>
          <w:color w:val="000000"/>
        </w:rPr>
        <w:t xml:space="preserve">a this coming winter. Unfortunately, due to no discernible difference on a </w:t>
      </w:r>
      <w:r w:rsidR="006E4E93">
        <w:rPr>
          <w:rFonts w:ascii="Garamond" w:eastAsia="Times New Roman" w:hAnsi="Garamond" w:cs="Times New Roman"/>
          <w:color w:val="000000"/>
        </w:rPr>
        <w:t>statewide basis</w:t>
      </w:r>
      <w:r w:rsidR="00B23110">
        <w:rPr>
          <w:rFonts w:ascii="Garamond" w:eastAsia="Times New Roman" w:hAnsi="Garamond" w:cs="Times New Roman"/>
          <w:color w:val="000000"/>
        </w:rPr>
        <w:t>,</w:t>
      </w:r>
      <w:r w:rsidR="006E4E93">
        <w:rPr>
          <w:rFonts w:ascii="Garamond" w:eastAsia="Times New Roman" w:hAnsi="Garamond" w:cs="Times New Roman"/>
          <w:color w:val="000000"/>
        </w:rPr>
        <w:t xml:space="preserve"> this analysis was not possible</w:t>
      </w:r>
      <w:r w:rsidRPr="00C10EE4">
        <w:rPr>
          <w:rFonts w:ascii="Garamond" w:eastAsia="Times New Roman" w:hAnsi="Garamond" w:cs="Times New Roman"/>
          <w:color w:val="000000"/>
        </w:rPr>
        <w:t>.</w:t>
      </w:r>
    </w:p>
    <w:p w14:paraId="5B5194F1" w14:textId="77777777" w:rsidR="0058714A" w:rsidRPr="00C10EE4" w:rsidRDefault="0058714A" w:rsidP="00C10EE4">
      <w:pPr>
        <w:pStyle w:val="NoSpacing"/>
        <w:ind w:firstLine="720"/>
        <w:rPr>
          <w:rFonts w:ascii="Garamond" w:eastAsia="Times New Roman" w:hAnsi="Garamond" w:cs="Times New Roman"/>
        </w:rPr>
      </w:pPr>
    </w:p>
    <w:p w14:paraId="7030E277" w14:textId="4FE9A64B" w:rsidR="00C10EE4" w:rsidRPr="00C10EE4" w:rsidRDefault="00C10EE4" w:rsidP="00B23110">
      <w:pPr>
        <w:pStyle w:val="NoSpacing"/>
        <w:ind w:firstLine="360"/>
        <w:rPr>
          <w:rFonts w:ascii="Garamond" w:eastAsia="Times New Roman" w:hAnsi="Garamond" w:cs="Times New Roman"/>
        </w:rPr>
      </w:pPr>
      <w:r w:rsidRPr="00C10EE4">
        <w:rPr>
          <w:rFonts w:ascii="Garamond" w:eastAsia="Times New Roman" w:hAnsi="Garamond" w:cs="Times New Roman"/>
          <w:color w:val="000000"/>
        </w:rPr>
        <w:t>We continued by relating the TWS as a rate of change (ds/</w:t>
      </w:r>
      <w:proofErr w:type="spellStart"/>
      <w:r w:rsidRPr="00C10EE4">
        <w:rPr>
          <w:rFonts w:ascii="Garamond" w:eastAsia="Times New Roman" w:hAnsi="Garamond" w:cs="Times New Roman"/>
          <w:color w:val="000000"/>
        </w:rPr>
        <w:t>dt</w:t>
      </w:r>
      <w:proofErr w:type="spellEnd"/>
      <w:r w:rsidRPr="00C10EE4">
        <w:rPr>
          <w:rFonts w:ascii="Garamond" w:eastAsia="Times New Roman" w:hAnsi="Garamond" w:cs="Times New Roman"/>
          <w:color w:val="000000"/>
        </w:rPr>
        <w:t xml:space="preserve">) with precipitation rate. This comparison allowed us to calculate the ‘breakeven’ precipitation rate that needs to occur in order to </w:t>
      </w:r>
      <w:r w:rsidR="006E4E93">
        <w:rPr>
          <w:rFonts w:ascii="Garamond" w:eastAsia="Times New Roman" w:hAnsi="Garamond" w:cs="Times New Roman"/>
          <w:color w:val="000000"/>
        </w:rPr>
        <w:t>maintain</w:t>
      </w:r>
      <w:r w:rsidRPr="00C10EE4">
        <w:rPr>
          <w:rFonts w:ascii="Garamond" w:eastAsia="Times New Roman" w:hAnsi="Garamond" w:cs="Times New Roman"/>
          <w:color w:val="000000"/>
        </w:rPr>
        <w:t xml:space="preserve"> water </w:t>
      </w:r>
      <w:r w:rsidRPr="00C10EE4">
        <w:rPr>
          <w:rFonts w:ascii="Garamond" w:eastAsia="Times New Roman" w:hAnsi="Garamond" w:cs="Times New Roman"/>
          <w:color w:val="000000"/>
        </w:rPr>
        <w:lastRenderedPageBreak/>
        <w:t xml:space="preserve">storage </w:t>
      </w:r>
      <w:r w:rsidR="006E4E93">
        <w:rPr>
          <w:rFonts w:ascii="Garamond" w:eastAsia="Times New Roman" w:hAnsi="Garamond" w:cs="Times New Roman"/>
          <w:color w:val="000000"/>
        </w:rPr>
        <w:t xml:space="preserve">levels </w:t>
      </w:r>
      <w:r w:rsidRPr="00C10EE4">
        <w:rPr>
          <w:rFonts w:ascii="Garamond" w:eastAsia="Times New Roman" w:hAnsi="Garamond" w:cs="Times New Roman"/>
          <w:color w:val="000000"/>
        </w:rPr>
        <w:t>statewide. A regression equation was found by plotting GRACE TWS ds/</w:t>
      </w:r>
      <w:proofErr w:type="spellStart"/>
      <w:r w:rsidRPr="00C10EE4">
        <w:rPr>
          <w:rFonts w:ascii="Garamond" w:eastAsia="Times New Roman" w:hAnsi="Garamond" w:cs="Times New Roman"/>
          <w:color w:val="000000"/>
        </w:rPr>
        <w:t>dt</w:t>
      </w:r>
      <w:proofErr w:type="spellEnd"/>
      <w:r w:rsidRPr="00C10EE4">
        <w:rPr>
          <w:rFonts w:ascii="Garamond" w:eastAsia="Times New Roman" w:hAnsi="Garamond" w:cs="Times New Roman"/>
          <w:color w:val="000000"/>
        </w:rPr>
        <w:t xml:space="preserve"> versus </w:t>
      </w:r>
      <w:proofErr w:type="spellStart"/>
      <w:r w:rsidRPr="00C10EE4">
        <w:rPr>
          <w:rFonts w:ascii="Garamond" w:eastAsia="Times New Roman" w:hAnsi="Garamond" w:cs="Times New Roman"/>
          <w:color w:val="000000"/>
        </w:rPr>
        <w:t>nClimDiv</w:t>
      </w:r>
      <w:proofErr w:type="spellEnd"/>
      <w:r w:rsidRPr="00C10EE4">
        <w:rPr>
          <w:rFonts w:ascii="Garamond" w:eastAsia="Times New Roman" w:hAnsi="Garamond" w:cs="Times New Roman"/>
          <w:color w:val="000000"/>
        </w:rPr>
        <w:t xml:space="preserve"> precipitation. The </w:t>
      </w:r>
      <w:proofErr w:type="gramStart"/>
      <w:r w:rsidRPr="00C10EE4">
        <w:rPr>
          <w:rFonts w:ascii="Garamond" w:eastAsia="Times New Roman" w:hAnsi="Garamond" w:cs="Times New Roman"/>
          <w:color w:val="000000"/>
        </w:rPr>
        <w:t>r value</w:t>
      </w:r>
      <w:proofErr w:type="gramEnd"/>
      <w:r w:rsidRPr="00C10EE4">
        <w:rPr>
          <w:rFonts w:ascii="Garamond" w:eastAsia="Times New Roman" w:hAnsi="Garamond" w:cs="Times New Roman"/>
          <w:color w:val="000000"/>
        </w:rPr>
        <w:t xml:space="preserve"> was 0.7, showing a good correlation. Using this graph, it was found that if precipitation rates in California fall below an average of ~48 mm per month of precipitation, water reserves are drawn down</w:t>
      </w:r>
      <w:r w:rsidRPr="0058714A">
        <w:rPr>
          <w:rFonts w:ascii="Garamond" w:eastAsia="Times New Roman" w:hAnsi="Garamond" w:cs="Times New Roman"/>
          <w:color w:val="000000"/>
        </w:rPr>
        <w:t xml:space="preserve"> </w:t>
      </w:r>
      <w:r w:rsidR="006E4E93">
        <w:rPr>
          <w:rFonts w:ascii="Garamond" w:eastAsia="Times New Roman" w:hAnsi="Garamond" w:cs="Times New Roman"/>
          <w:color w:val="000000"/>
        </w:rPr>
        <w:t>(Fig.</w:t>
      </w:r>
      <w:r w:rsidR="0058714A" w:rsidRPr="0058714A">
        <w:rPr>
          <w:rFonts w:ascii="Garamond" w:eastAsia="Times New Roman" w:hAnsi="Garamond" w:cs="Times New Roman"/>
          <w:color w:val="000000"/>
        </w:rPr>
        <w:t> 5</w:t>
      </w:r>
      <w:r w:rsidRPr="0058714A">
        <w:rPr>
          <w:rFonts w:ascii="Garamond" w:eastAsia="Times New Roman" w:hAnsi="Garamond" w:cs="Times New Roman"/>
          <w:color w:val="000000"/>
        </w:rPr>
        <w:t>)</w:t>
      </w:r>
      <w:r w:rsidRPr="00C10EE4">
        <w:rPr>
          <w:rFonts w:ascii="Garamond" w:eastAsia="Times New Roman" w:hAnsi="Garamond" w:cs="Times New Roman"/>
          <w:color w:val="000000"/>
        </w:rPr>
        <w:t>.</w:t>
      </w:r>
    </w:p>
    <w:p w14:paraId="63209FED" w14:textId="77777777" w:rsidR="00C10EE4" w:rsidRPr="006C6154" w:rsidRDefault="00C10EE4" w:rsidP="008975BD">
      <w:pPr>
        <w:spacing w:after="0" w:line="240" w:lineRule="auto"/>
        <w:rPr>
          <w:rFonts w:ascii="Garamond" w:hAnsi="Garamond"/>
          <w:b/>
          <w:i/>
          <w:szCs w:val="24"/>
        </w:rPr>
      </w:pPr>
    </w:p>
    <w:p w14:paraId="08F589DF" w14:textId="77777777" w:rsidR="00621AB9" w:rsidRPr="005A5711" w:rsidRDefault="00621AB9" w:rsidP="00621AB9">
      <w:pPr>
        <w:pStyle w:val="NoSpacing"/>
        <w:rPr>
          <w:rFonts w:ascii="Garamond" w:hAnsi="Garamond"/>
          <w:szCs w:val="24"/>
        </w:rPr>
      </w:pPr>
      <w:bookmarkStart w:id="4" w:name="_Toc334198734"/>
    </w:p>
    <w:p w14:paraId="4EB6DFAB" w14:textId="426CAABA" w:rsidR="00621AB9" w:rsidRDefault="00621AB9" w:rsidP="00621AB9">
      <w:pPr>
        <w:pStyle w:val="NoSpacing"/>
        <w:rPr>
          <w:rFonts w:ascii="Garamond" w:hAnsi="Garamond"/>
          <w:b/>
          <w:i/>
          <w:szCs w:val="24"/>
        </w:rPr>
      </w:pPr>
      <w:r w:rsidRPr="006C6154">
        <w:rPr>
          <w:rFonts w:ascii="Garamond" w:hAnsi="Garamond"/>
          <w:b/>
          <w:i/>
          <w:szCs w:val="24"/>
        </w:rPr>
        <w:t>4.2 Future Work</w:t>
      </w:r>
    </w:p>
    <w:p w14:paraId="6CFF5630" w14:textId="77777777" w:rsidR="00C10EE4" w:rsidRDefault="00C10EE4" w:rsidP="00621AB9">
      <w:pPr>
        <w:pStyle w:val="NoSpacing"/>
        <w:rPr>
          <w:rFonts w:ascii="Garamond" w:hAnsi="Garamond"/>
          <w:b/>
          <w:i/>
          <w:szCs w:val="24"/>
        </w:rPr>
      </w:pPr>
    </w:p>
    <w:p w14:paraId="5E81F6BB" w14:textId="7A1BBEA3" w:rsidR="002C7074" w:rsidRDefault="00C10EE4" w:rsidP="00B23110">
      <w:pPr>
        <w:pStyle w:val="NoSpacing"/>
        <w:ind w:firstLine="360"/>
        <w:rPr>
          <w:rFonts w:ascii="Garamond" w:hAnsi="Garamond"/>
          <w:color w:val="000000"/>
        </w:rPr>
      </w:pPr>
      <w:r w:rsidRPr="00C10EE4">
        <w:rPr>
          <w:rFonts w:ascii="Garamond" w:hAnsi="Garamond"/>
          <w:color w:val="000000"/>
        </w:rPr>
        <w:t xml:space="preserve">With the introduction of CMIP5 modeled climate data, the project will look to forecast California’s changing climate and what that means for state’s economy, increasing human populations, and continued water stress. We would also like to strengthen our historical GRACE TWS product to generate </w:t>
      </w:r>
      <w:r w:rsidR="00B23110">
        <w:rPr>
          <w:rFonts w:ascii="Garamond" w:hAnsi="Garamond"/>
          <w:color w:val="000000"/>
        </w:rPr>
        <w:t>a longer-term climatology</w:t>
      </w:r>
      <w:r w:rsidRPr="00C10EE4">
        <w:rPr>
          <w:rFonts w:ascii="Garamond" w:hAnsi="Garamond"/>
          <w:color w:val="000000"/>
        </w:rPr>
        <w:t xml:space="preserve"> and look at the current drought in the</w:t>
      </w:r>
      <w:r w:rsidR="006E4E93">
        <w:rPr>
          <w:rFonts w:ascii="Garamond" w:hAnsi="Garamond"/>
          <w:color w:val="000000"/>
        </w:rPr>
        <w:t xml:space="preserve"> context of not just GRACE’s 14-</w:t>
      </w:r>
      <w:r w:rsidR="00B23110">
        <w:rPr>
          <w:rFonts w:ascii="Garamond" w:hAnsi="Garamond"/>
          <w:color w:val="000000"/>
        </w:rPr>
        <w:t xml:space="preserve">year record </w:t>
      </w:r>
      <w:r w:rsidRPr="00C10EE4">
        <w:rPr>
          <w:rFonts w:ascii="Garamond" w:hAnsi="Garamond"/>
          <w:color w:val="000000"/>
        </w:rPr>
        <w:t xml:space="preserve">but </w:t>
      </w:r>
      <w:r w:rsidR="00B23110">
        <w:rPr>
          <w:rFonts w:ascii="Garamond" w:hAnsi="Garamond"/>
          <w:color w:val="000000"/>
        </w:rPr>
        <w:t xml:space="preserve">for </w:t>
      </w:r>
      <w:r w:rsidRPr="00C10EE4">
        <w:rPr>
          <w:rFonts w:ascii="Garamond" w:hAnsi="Garamond"/>
          <w:color w:val="000000"/>
        </w:rPr>
        <w:t xml:space="preserve">the entire 120 years that we have precipitation data. Additionally, there are several other ENSO tracking indices and the project would seek to investigate if a different metric held more power for predicting precipitation. This analysis could be done </w:t>
      </w:r>
      <w:r w:rsidR="002C7074">
        <w:rPr>
          <w:rFonts w:ascii="Garamond" w:hAnsi="Garamond"/>
          <w:color w:val="000000"/>
        </w:rPr>
        <w:t>on a divisional basis within the state of California to look for correlations at smaller scales.</w:t>
      </w:r>
    </w:p>
    <w:p w14:paraId="2177AADA" w14:textId="2B4A15C4" w:rsidR="00E41324" w:rsidRDefault="00621AB9" w:rsidP="00D3013B">
      <w:pPr>
        <w:pStyle w:val="Heading1"/>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61C1E984" w14:textId="77777777" w:rsidR="00C10EE4" w:rsidRPr="00C10EE4" w:rsidRDefault="00C10EE4" w:rsidP="00C10EE4">
      <w:pPr>
        <w:pStyle w:val="NoSpacing"/>
        <w:rPr>
          <w:rFonts w:ascii="Garamond" w:hAnsi="Garamond"/>
        </w:rPr>
      </w:pPr>
    </w:p>
    <w:p w14:paraId="78465D1A" w14:textId="3CC1FE56" w:rsidR="00C10EE4" w:rsidRPr="00C10EE4" w:rsidRDefault="00C10EE4" w:rsidP="00B23110">
      <w:pPr>
        <w:pStyle w:val="NoSpacing"/>
        <w:ind w:firstLine="360"/>
        <w:rPr>
          <w:rFonts w:ascii="Garamond" w:eastAsia="Times New Roman" w:hAnsi="Garamond" w:cs="Times New Roman"/>
          <w:color w:val="000000"/>
        </w:rPr>
      </w:pPr>
      <w:r w:rsidRPr="00C10EE4">
        <w:rPr>
          <w:rFonts w:ascii="Garamond" w:eastAsia="Times New Roman" w:hAnsi="Garamond" w:cs="Times New Roman"/>
          <w:color w:val="000000"/>
        </w:rPr>
        <w:t>California is currently in its fifth year of severe drought, which is causing problems such as water quality degradation, surface and groundwater levels declining, land subsidence, and financial stress. California is also the most populous state in the US, and provides nearly half of all produce in the US</w:t>
      </w:r>
      <w:r w:rsidR="006D69AF">
        <w:rPr>
          <w:rFonts w:ascii="Garamond" w:eastAsia="Times New Roman" w:hAnsi="Garamond" w:cs="Times New Roman"/>
          <w:color w:val="000000"/>
        </w:rPr>
        <w:t xml:space="preserve"> (Department of Water Resources, 2015)</w:t>
      </w:r>
      <w:r w:rsidRPr="00C10EE4">
        <w:rPr>
          <w:rFonts w:ascii="Garamond" w:eastAsia="Times New Roman" w:hAnsi="Garamond" w:cs="Times New Roman"/>
          <w:color w:val="000000"/>
        </w:rPr>
        <w:t>. The El Niño event that was predicted for the winter of 2015-2016, that had the potential to replenish water reserves, did not restore integrated water supplies back to the normal con</w:t>
      </w:r>
      <w:r w:rsidR="002C7074">
        <w:rPr>
          <w:rFonts w:ascii="Garamond" w:eastAsia="Times New Roman" w:hAnsi="Garamond" w:cs="Times New Roman"/>
          <w:color w:val="000000"/>
        </w:rPr>
        <w:t>dition as defined by GRACE’s 14-</w:t>
      </w:r>
      <w:r w:rsidRPr="00C10EE4">
        <w:rPr>
          <w:rFonts w:ascii="Garamond" w:eastAsia="Times New Roman" w:hAnsi="Garamond" w:cs="Times New Roman"/>
          <w:color w:val="000000"/>
        </w:rPr>
        <w:t>year mission</w:t>
      </w:r>
      <w:r w:rsidR="006D69AF">
        <w:rPr>
          <w:rFonts w:ascii="Garamond" w:eastAsia="Times New Roman" w:hAnsi="Garamond" w:cs="Times New Roman"/>
          <w:color w:val="000000"/>
        </w:rPr>
        <w:t xml:space="preserve"> (Svoboda et al., 2002)</w:t>
      </w:r>
      <w:r w:rsidRPr="00C10EE4">
        <w:rPr>
          <w:rFonts w:ascii="Garamond" w:eastAsia="Times New Roman" w:hAnsi="Garamond" w:cs="Times New Roman"/>
          <w:color w:val="000000"/>
        </w:rPr>
        <w:t xml:space="preserve">. In order to take a deeper look at the drought, this project used both </w:t>
      </w:r>
      <w:r w:rsidRPr="00B23110">
        <w:rPr>
          <w:rFonts w:ascii="Garamond" w:eastAsia="Times New Roman" w:hAnsi="Garamond" w:cs="Times New Roman"/>
          <w:i/>
          <w:color w:val="000000"/>
        </w:rPr>
        <w:t>in situ</w:t>
      </w:r>
      <w:r w:rsidRPr="00C10EE4">
        <w:rPr>
          <w:rFonts w:ascii="Garamond" w:eastAsia="Times New Roman" w:hAnsi="Garamond" w:cs="Times New Roman"/>
          <w:color w:val="000000"/>
        </w:rPr>
        <w:t xml:space="preserve"> and satellite data to quantify drought recovery throughout California during the 2016 water year and to better understand ENSO’s relationship with precipitation and California’s water balance at a statewide level.</w:t>
      </w:r>
    </w:p>
    <w:p w14:paraId="333555D5" w14:textId="77777777" w:rsidR="00C10EE4" w:rsidRPr="00C10EE4" w:rsidRDefault="00C10EE4" w:rsidP="00C10EE4">
      <w:pPr>
        <w:pStyle w:val="NoSpacing"/>
        <w:rPr>
          <w:rFonts w:ascii="Garamond" w:eastAsia="Times New Roman" w:hAnsi="Garamond" w:cs="Times New Roman"/>
          <w:color w:val="000000"/>
        </w:rPr>
      </w:pPr>
    </w:p>
    <w:p w14:paraId="67285F37" w14:textId="76B0D0C7" w:rsidR="00C10EE4" w:rsidRPr="00C10EE4" w:rsidRDefault="00C10EE4" w:rsidP="00B23110">
      <w:pPr>
        <w:pStyle w:val="NoSpacing"/>
        <w:ind w:firstLine="360"/>
        <w:rPr>
          <w:rFonts w:ascii="Garamond" w:hAnsi="Garamond"/>
        </w:rPr>
      </w:pPr>
      <w:r w:rsidRPr="00C10EE4">
        <w:rPr>
          <w:rFonts w:ascii="Garamond" w:eastAsia="Times New Roman" w:hAnsi="Garamond"/>
        </w:rPr>
        <w:t xml:space="preserve">From the comparison of GRACE TWS and California’s reservoir data, it was concluded that GRACE provides a more complete metric for water storage and drought assessment. The GRACE TWS anomaly remains nearly a full deviation below the climatological mean, meaning California is still in a drought. The analysis shows also that precipitation in excess of 48 mm per month on an annual basis across the state is required for drought recovery. Although inferences can be made about past water storage using precipitation, </w:t>
      </w:r>
      <w:r w:rsidRPr="00C10EE4">
        <w:rPr>
          <w:rFonts w:ascii="Garamond" w:hAnsi="Garamond"/>
        </w:rPr>
        <w:t>precipitation cannot be reliably predicted statewide based on the ONI alone.</w:t>
      </w:r>
    </w:p>
    <w:p w14:paraId="533B3739" w14:textId="77777777" w:rsidR="00C10EE4" w:rsidRDefault="00C10EE4" w:rsidP="00C10EE4">
      <w:pPr>
        <w:pStyle w:val="NoSpacing"/>
        <w:ind w:firstLine="720"/>
        <w:rPr>
          <w:rFonts w:ascii="Garamond" w:hAnsi="Garamond"/>
        </w:rPr>
      </w:pPr>
    </w:p>
    <w:p w14:paraId="202AADCA" w14:textId="20B2BB7C" w:rsidR="00C10EE4" w:rsidRPr="00C10EE4" w:rsidRDefault="00C10EE4" w:rsidP="00B23110">
      <w:pPr>
        <w:pStyle w:val="NoSpacing"/>
        <w:ind w:firstLine="360"/>
        <w:rPr>
          <w:rFonts w:ascii="Garamond" w:hAnsi="Garamond"/>
        </w:rPr>
      </w:pPr>
      <w:r w:rsidRPr="00C10EE4">
        <w:rPr>
          <w:rFonts w:ascii="Garamond" w:hAnsi="Garamond"/>
        </w:rPr>
        <w:t xml:space="preserve">With quantitative assessments of statewide water resources becoming increasingly important, it was found that NASA GRACE TWS hydrological data presents a uniquely integrated measure to incorporate into water reports for resource managers, decision makers, and stakeholders. TWS serves as an important parameter when considering drought and/or water </w:t>
      </w:r>
      <w:r w:rsidR="00B23110">
        <w:rPr>
          <w:rFonts w:ascii="Garamond" w:hAnsi="Garamond"/>
        </w:rPr>
        <w:t>resources for the state of CA. R</w:t>
      </w:r>
      <w:bookmarkStart w:id="6" w:name="_GoBack"/>
      <w:bookmarkEnd w:id="6"/>
      <w:r w:rsidRPr="00C10EE4">
        <w:rPr>
          <w:rFonts w:ascii="Garamond" w:hAnsi="Garamond"/>
        </w:rPr>
        <w:t>emotely sensed hydrological data has proven beneficial for current drought analysis for the state and will continue to provide a "more complete" picture than parameters currently offered in water reports and drought monitor classification. And with the given results stated in this paper, this remains an important parameter to consider when entering the La Niña weather event this coming water year.</w:t>
      </w:r>
    </w:p>
    <w:p w14:paraId="2BF53931" w14:textId="3D78EBFF"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1B4DEEA3" w14:textId="77777777" w:rsidR="004E4D45" w:rsidRPr="005A5711" w:rsidRDefault="004E4D45" w:rsidP="004E4D45">
      <w:pPr>
        <w:spacing w:after="0" w:line="240" w:lineRule="auto"/>
        <w:rPr>
          <w:rFonts w:ascii="Garamond" w:hAnsi="Garamond"/>
          <w:szCs w:val="24"/>
        </w:rPr>
      </w:pPr>
      <w:bookmarkStart w:id="8" w:name="_Toc334198737"/>
    </w:p>
    <w:p w14:paraId="17C8B1E4" w14:textId="61A6CB3C" w:rsidR="004E4D45" w:rsidRDefault="004E4D45" w:rsidP="004E4D45">
      <w:pPr>
        <w:spacing w:after="0" w:line="240" w:lineRule="auto"/>
        <w:rPr>
          <w:rFonts w:ascii="Garamond" w:hAnsi="Garamond" w:cs="Arial"/>
          <w:color w:val="000000"/>
        </w:rPr>
      </w:pPr>
      <w:r>
        <w:rPr>
          <w:rFonts w:ascii="Garamond" w:hAnsi="Garamond" w:cs="Arial"/>
          <w:color w:val="000000"/>
        </w:rPr>
        <w:lastRenderedPageBreak/>
        <w:t xml:space="preserve">We would like to our science advisor JT </w:t>
      </w:r>
      <w:proofErr w:type="spellStart"/>
      <w:r>
        <w:rPr>
          <w:rFonts w:ascii="Garamond" w:hAnsi="Garamond" w:cs="Arial"/>
          <w:color w:val="000000"/>
        </w:rPr>
        <w:t>Reager</w:t>
      </w:r>
      <w:proofErr w:type="spellEnd"/>
      <w:r>
        <w:rPr>
          <w:rFonts w:ascii="Garamond" w:hAnsi="Garamond" w:cs="Arial"/>
          <w:color w:val="000000"/>
        </w:rPr>
        <w:t xml:space="preserve"> at NASA Jet Propulsion Laboratory for his expertise and insight regarding this project. We would also like to thank Aaron </w:t>
      </w:r>
      <w:proofErr w:type="spellStart"/>
      <w:r>
        <w:rPr>
          <w:rFonts w:ascii="Garamond" w:hAnsi="Garamond" w:cs="Arial"/>
          <w:color w:val="000000"/>
        </w:rPr>
        <w:t>Trefler</w:t>
      </w:r>
      <w:proofErr w:type="spellEnd"/>
      <w:r>
        <w:rPr>
          <w:rFonts w:ascii="Garamond" w:hAnsi="Garamond" w:cs="Arial"/>
          <w:color w:val="000000"/>
        </w:rPr>
        <w:t xml:space="preserve"> </w:t>
      </w:r>
      <w:r w:rsidR="000B5440">
        <w:rPr>
          <w:rFonts w:ascii="Garamond" w:hAnsi="Garamond" w:cs="Arial"/>
          <w:color w:val="000000"/>
        </w:rPr>
        <w:t xml:space="preserve">and </w:t>
      </w:r>
      <w:proofErr w:type="spellStart"/>
      <w:r w:rsidR="000B5440">
        <w:rPr>
          <w:rFonts w:ascii="Garamond" w:hAnsi="Garamond" w:cs="Arial"/>
          <w:color w:val="000000"/>
        </w:rPr>
        <w:t>Jinny</w:t>
      </w:r>
      <w:proofErr w:type="spellEnd"/>
      <w:r w:rsidR="000B5440">
        <w:rPr>
          <w:rFonts w:ascii="Garamond" w:hAnsi="Garamond" w:cs="Arial"/>
          <w:color w:val="000000"/>
        </w:rPr>
        <w:t xml:space="preserve"> Lee</w:t>
      </w:r>
      <w:r w:rsidR="002C7074">
        <w:rPr>
          <w:rFonts w:ascii="Garamond" w:hAnsi="Garamond" w:cs="Arial"/>
          <w:color w:val="000000"/>
        </w:rPr>
        <w:t xml:space="preserve"> </w:t>
      </w:r>
      <w:r>
        <w:rPr>
          <w:rFonts w:ascii="Garamond" w:hAnsi="Garamond" w:cs="Arial"/>
          <w:color w:val="000000"/>
        </w:rPr>
        <w:t xml:space="preserve">for </w:t>
      </w:r>
      <w:r w:rsidR="000B5440">
        <w:rPr>
          <w:rFonts w:ascii="Garamond" w:hAnsi="Garamond" w:cs="Arial"/>
          <w:color w:val="000000"/>
        </w:rPr>
        <w:t>their</w:t>
      </w:r>
      <w:r>
        <w:rPr>
          <w:rFonts w:ascii="Garamond" w:hAnsi="Garamond" w:cs="Arial"/>
          <w:color w:val="000000"/>
        </w:rPr>
        <w:t xml:space="preserve"> time and insight. </w:t>
      </w:r>
    </w:p>
    <w:p w14:paraId="095D4708" w14:textId="77777777" w:rsidR="004E4D45" w:rsidRDefault="004E4D45" w:rsidP="004E4D45">
      <w:pPr>
        <w:spacing w:after="0" w:line="240" w:lineRule="auto"/>
        <w:rPr>
          <w:rFonts w:ascii="Garamond" w:hAnsi="Garamond" w:cs="Arial"/>
          <w:color w:val="000000"/>
        </w:rPr>
      </w:pPr>
    </w:p>
    <w:p w14:paraId="5A7AB128" w14:textId="77777777" w:rsidR="004E4D45" w:rsidRPr="005A5711" w:rsidRDefault="004E4D45" w:rsidP="004E4D45">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2FEB2EAA" w14:textId="77777777" w:rsidR="004E4D45" w:rsidRPr="005A5711" w:rsidRDefault="004E4D45" w:rsidP="004E4D45">
      <w:pPr>
        <w:spacing w:after="0" w:line="240" w:lineRule="auto"/>
        <w:rPr>
          <w:rFonts w:ascii="Garamond" w:hAnsi="Garamond"/>
          <w:szCs w:val="24"/>
        </w:rPr>
      </w:pPr>
    </w:p>
    <w:p w14:paraId="6C69EF25" w14:textId="77777777" w:rsidR="004E4D45" w:rsidRPr="005A5711" w:rsidRDefault="004E4D45" w:rsidP="004E4D45">
      <w:pPr>
        <w:spacing w:after="0" w:line="240" w:lineRule="auto"/>
        <w:rPr>
          <w:rFonts w:ascii="Garamond" w:hAnsi="Garamond"/>
          <w:szCs w:val="24"/>
        </w:rPr>
      </w:pPr>
      <w:r w:rsidRPr="005A5711">
        <w:rPr>
          <w:rFonts w:ascii="Garamond" w:hAnsi="Garamond"/>
          <w:szCs w:val="24"/>
        </w:rPr>
        <w:t>This material is based upon work supported by NASA through contract NNL11AA00B and cooperative agreement NNX14AB60A.</w:t>
      </w:r>
    </w:p>
    <w:p w14:paraId="6A686CFC" w14:textId="6EE5F3B7" w:rsidR="00E41324" w:rsidRDefault="00621AB9" w:rsidP="00D3013B">
      <w:pPr>
        <w:pStyle w:val="Heading1"/>
        <w:rPr>
          <w:rFonts w:ascii="Garamond" w:hAnsi="Garamond"/>
        </w:rPr>
      </w:pPr>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
    </w:p>
    <w:p w14:paraId="739707F9" w14:textId="77777777" w:rsidR="001B311B" w:rsidRDefault="001B311B" w:rsidP="001B311B">
      <w:pPr>
        <w:spacing w:after="0" w:line="240" w:lineRule="auto"/>
        <w:ind w:left="720" w:hanging="720"/>
        <w:rPr>
          <w:rFonts w:ascii="Garamond" w:hAnsi="Garamond"/>
          <w:szCs w:val="24"/>
        </w:rPr>
      </w:pPr>
      <w:proofErr w:type="gramStart"/>
      <w:r>
        <w:rPr>
          <w:rFonts w:ascii="Garamond" w:hAnsi="Garamond"/>
          <w:szCs w:val="24"/>
        </w:rPr>
        <w:t>Department of Water Resources (2015).</w:t>
      </w:r>
      <w:proofErr w:type="gramEnd"/>
      <w:r>
        <w:rPr>
          <w:rFonts w:ascii="Garamond" w:hAnsi="Garamond"/>
          <w:szCs w:val="24"/>
        </w:rPr>
        <w:t xml:space="preserve"> California Significant Droughts, </w:t>
      </w:r>
      <w:hyperlink r:id="rId18" w:history="1">
        <w:r w:rsidRPr="00726F63">
          <w:rPr>
            <w:rStyle w:val="Hyperlink"/>
            <w:rFonts w:ascii="Garamond" w:hAnsi="Garamond"/>
            <w:szCs w:val="24"/>
          </w:rPr>
          <w:t>http://www.water.ca.gov/waterconditions/docs/a9237_CalSignficantDroughts_v10_int.pdf</w:t>
        </w:r>
      </w:hyperlink>
    </w:p>
    <w:p w14:paraId="0419CA94" w14:textId="77777777" w:rsidR="001B311B" w:rsidRDefault="001B311B" w:rsidP="001B311B">
      <w:pPr>
        <w:spacing w:after="0" w:line="240" w:lineRule="auto"/>
        <w:ind w:left="720" w:hanging="720"/>
        <w:rPr>
          <w:rFonts w:ascii="Garamond" w:hAnsi="Garamond"/>
          <w:szCs w:val="24"/>
        </w:rPr>
      </w:pPr>
    </w:p>
    <w:p w14:paraId="4B46D5BB" w14:textId="1EB15A5E" w:rsidR="004E4D45" w:rsidRDefault="001B311B" w:rsidP="001B311B">
      <w:pPr>
        <w:ind w:left="720" w:hanging="720"/>
        <w:rPr>
          <w:rFonts w:ascii="Garamond" w:hAnsi="Garamond"/>
        </w:rPr>
      </w:pPr>
      <w:proofErr w:type="spellStart"/>
      <w:r w:rsidRPr="0005361D">
        <w:rPr>
          <w:rFonts w:ascii="Garamond" w:hAnsi="Garamond"/>
        </w:rPr>
        <w:t>Famiglietti</w:t>
      </w:r>
      <w:proofErr w:type="spellEnd"/>
      <w:r w:rsidRPr="0005361D">
        <w:rPr>
          <w:rFonts w:ascii="Garamond" w:hAnsi="Garamond"/>
        </w:rPr>
        <w:t xml:space="preserve">, J. S. (2014). </w:t>
      </w:r>
      <w:proofErr w:type="gramStart"/>
      <w:r w:rsidRPr="0005361D">
        <w:rPr>
          <w:rFonts w:ascii="Garamond" w:hAnsi="Garamond"/>
        </w:rPr>
        <w:t>The global groundwater crisis.</w:t>
      </w:r>
      <w:proofErr w:type="gramEnd"/>
      <w:r w:rsidRPr="0005361D">
        <w:rPr>
          <w:rFonts w:ascii="Garamond" w:hAnsi="Garamond"/>
        </w:rPr>
        <w:t> </w:t>
      </w:r>
      <w:proofErr w:type="gramStart"/>
      <w:r w:rsidRPr="0005361D">
        <w:rPr>
          <w:rFonts w:ascii="Garamond" w:hAnsi="Garamond"/>
        </w:rPr>
        <w:t>Nature Climate Change Nature Climate Change, 4(11), 945-948.</w:t>
      </w:r>
      <w:proofErr w:type="gramEnd"/>
      <w:r w:rsidRPr="0005361D">
        <w:rPr>
          <w:rFonts w:ascii="Garamond" w:hAnsi="Garamond"/>
        </w:rPr>
        <w:t xml:space="preserve"> </w:t>
      </w:r>
      <w:proofErr w:type="gramStart"/>
      <w:r w:rsidRPr="0005361D">
        <w:rPr>
          <w:rFonts w:ascii="Garamond" w:hAnsi="Garamond"/>
        </w:rPr>
        <w:t>doi:10.1038</w:t>
      </w:r>
      <w:proofErr w:type="gramEnd"/>
      <w:r w:rsidRPr="0005361D">
        <w:rPr>
          <w:rFonts w:ascii="Garamond" w:hAnsi="Garamond"/>
        </w:rPr>
        <w:t>/nclimate2425</w:t>
      </w:r>
    </w:p>
    <w:p w14:paraId="10238BD9" w14:textId="77777777" w:rsidR="001B311B" w:rsidRDefault="001B311B" w:rsidP="001B311B">
      <w:pPr>
        <w:ind w:left="810" w:hanging="810"/>
        <w:rPr>
          <w:rFonts w:ascii="Garamond" w:hAnsi="Garamond"/>
        </w:rPr>
      </w:pPr>
      <w:r w:rsidRPr="004E4D45">
        <w:rPr>
          <w:rFonts w:ascii="Garamond" w:hAnsi="Garamond"/>
        </w:rPr>
        <w:t xml:space="preserve">Griffin, D., &amp; </w:t>
      </w:r>
      <w:proofErr w:type="spellStart"/>
      <w:r w:rsidRPr="004E4D45">
        <w:rPr>
          <w:rFonts w:ascii="Garamond" w:hAnsi="Garamond"/>
        </w:rPr>
        <w:t>Anchukaitis</w:t>
      </w:r>
      <w:proofErr w:type="spellEnd"/>
      <w:r w:rsidRPr="004E4D45">
        <w:rPr>
          <w:rFonts w:ascii="Garamond" w:hAnsi="Garamond"/>
        </w:rPr>
        <w:t>, K. J. (2014). How unusual is the 2012-2014 California drought? </w:t>
      </w:r>
      <w:proofErr w:type="spellStart"/>
      <w:r w:rsidRPr="004E4D45">
        <w:rPr>
          <w:rFonts w:ascii="Garamond" w:hAnsi="Garamond"/>
        </w:rPr>
        <w:t>Geophys</w:t>
      </w:r>
      <w:proofErr w:type="spellEnd"/>
      <w:r w:rsidRPr="004E4D45">
        <w:rPr>
          <w:rFonts w:ascii="Garamond" w:hAnsi="Garamond"/>
        </w:rPr>
        <w:t xml:space="preserve">. Res. </w:t>
      </w:r>
      <w:proofErr w:type="spellStart"/>
      <w:r w:rsidRPr="004E4D45">
        <w:rPr>
          <w:rFonts w:ascii="Garamond" w:hAnsi="Garamond"/>
        </w:rPr>
        <w:t>Lett</w:t>
      </w:r>
      <w:proofErr w:type="spellEnd"/>
      <w:r w:rsidRPr="004E4D45">
        <w:rPr>
          <w:rFonts w:ascii="Garamond" w:hAnsi="Garamond"/>
        </w:rPr>
        <w:t xml:space="preserve">. </w:t>
      </w:r>
      <w:proofErr w:type="gramStart"/>
      <w:r w:rsidRPr="004E4D45">
        <w:rPr>
          <w:rFonts w:ascii="Garamond" w:hAnsi="Garamond"/>
        </w:rPr>
        <w:t>Geophysical Research Letters, 41(24), 9017-9023.</w:t>
      </w:r>
      <w:proofErr w:type="gramEnd"/>
      <w:r w:rsidRPr="004E4D45">
        <w:rPr>
          <w:rFonts w:ascii="Garamond" w:hAnsi="Garamond"/>
        </w:rPr>
        <w:t xml:space="preserve"> </w:t>
      </w:r>
      <w:proofErr w:type="gramStart"/>
      <w:r w:rsidRPr="004E4D45">
        <w:rPr>
          <w:rFonts w:ascii="Garamond" w:hAnsi="Garamond"/>
        </w:rPr>
        <w:t>doi:10.1002</w:t>
      </w:r>
      <w:proofErr w:type="gramEnd"/>
      <w:r w:rsidRPr="004E4D45">
        <w:rPr>
          <w:rFonts w:ascii="Garamond" w:hAnsi="Garamond"/>
        </w:rPr>
        <w:t>/2014gl062433</w:t>
      </w:r>
    </w:p>
    <w:p w14:paraId="449480F2" w14:textId="77F237E8" w:rsidR="001B311B" w:rsidRDefault="001B311B" w:rsidP="001B311B">
      <w:pPr>
        <w:ind w:left="900" w:hanging="900"/>
        <w:rPr>
          <w:rFonts w:ascii="Garamond" w:hAnsi="Garamond"/>
        </w:rPr>
      </w:pPr>
      <w:proofErr w:type="spellStart"/>
      <w:r w:rsidRPr="004E4D45">
        <w:rPr>
          <w:rFonts w:ascii="Garamond" w:hAnsi="Garamond"/>
        </w:rPr>
        <w:t>Hoell</w:t>
      </w:r>
      <w:proofErr w:type="spellEnd"/>
      <w:r w:rsidRPr="004E4D45">
        <w:rPr>
          <w:rFonts w:ascii="Garamond" w:hAnsi="Garamond"/>
        </w:rPr>
        <w:t xml:space="preserve">, A., </w:t>
      </w:r>
      <w:proofErr w:type="spellStart"/>
      <w:r w:rsidRPr="004E4D45">
        <w:rPr>
          <w:rFonts w:ascii="Garamond" w:hAnsi="Garamond"/>
        </w:rPr>
        <w:t>Hoerling</w:t>
      </w:r>
      <w:proofErr w:type="spellEnd"/>
      <w:r w:rsidRPr="004E4D45">
        <w:rPr>
          <w:rFonts w:ascii="Garamond" w:hAnsi="Garamond"/>
        </w:rPr>
        <w:t xml:space="preserve">, M., </w:t>
      </w:r>
      <w:proofErr w:type="spellStart"/>
      <w:r w:rsidRPr="004E4D45">
        <w:rPr>
          <w:rFonts w:ascii="Garamond" w:hAnsi="Garamond"/>
        </w:rPr>
        <w:t>Eischeid</w:t>
      </w:r>
      <w:proofErr w:type="spellEnd"/>
      <w:r w:rsidRPr="004E4D45">
        <w:rPr>
          <w:rFonts w:ascii="Garamond" w:hAnsi="Garamond"/>
        </w:rPr>
        <w:t xml:space="preserve">, J., </w:t>
      </w:r>
      <w:proofErr w:type="spellStart"/>
      <w:r w:rsidRPr="004E4D45">
        <w:rPr>
          <w:rFonts w:ascii="Garamond" w:hAnsi="Garamond"/>
        </w:rPr>
        <w:t>Wolter</w:t>
      </w:r>
      <w:proofErr w:type="spellEnd"/>
      <w:r w:rsidRPr="004E4D45">
        <w:rPr>
          <w:rFonts w:ascii="Garamond" w:hAnsi="Garamond"/>
        </w:rPr>
        <w:t xml:space="preserve">, K., Dole, R., </w:t>
      </w:r>
      <w:proofErr w:type="spellStart"/>
      <w:r w:rsidRPr="004E4D45">
        <w:rPr>
          <w:rFonts w:ascii="Garamond" w:hAnsi="Garamond"/>
        </w:rPr>
        <w:t>Perlwitz</w:t>
      </w:r>
      <w:proofErr w:type="spellEnd"/>
      <w:r w:rsidRPr="004E4D45">
        <w:rPr>
          <w:rFonts w:ascii="Garamond" w:hAnsi="Garamond"/>
        </w:rPr>
        <w:t>, J., . . . Cheng, L. (2016). Does El Niño intensity matter for California precipitation? </w:t>
      </w:r>
      <w:proofErr w:type="spellStart"/>
      <w:r w:rsidRPr="004E4D45">
        <w:rPr>
          <w:rFonts w:ascii="Garamond" w:hAnsi="Garamond"/>
        </w:rPr>
        <w:t>Geophys</w:t>
      </w:r>
      <w:proofErr w:type="spellEnd"/>
      <w:r w:rsidRPr="004E4D45">
        <w:rPr>
          <w:rFonts w:ascii="Garamond" w:hAnsi="Garamond"/>
        </w:rPr>
        <w:t xml:space="preserve">. Res. </w:t>
      </w:r>
      <w:proofErr w:type="spellStart"/>
      <w:r w:rsidRPr="004E4D45">
        <w:rPr>
          <w:rFonts w:ascii="Garamond" w:hAnsi="Garamond"/>
        </w:rPr>
        <w:t>Lett</w:t>
      </w:r>
      <w:proofErr w:type="spellEnd"/>
      <w:r w:rsidRPr="004E4D45">
        <w:rPr>
          <w:rFonts w:ascii="Garamond" w:hAnsi="Garamond"/>
        </w:rPr>
        <w:t xml:space="preserve">. </w:t>
      </w:r>
      <w:proofErr w:type="gramStart"/>
      <w:r w:rsidRPr="004E4D45">
        <w:rPr>
          <w:rFonts w:ascii="Garamond" w:hAnsi="Garamond"/>
        </w:rPr>
        <w:t>Geophysical Research Letters, 43(2), 819-825.</w:t>
      </w:r>
      <w:proofErr w:type="gramEnd"/>
      <w:r w:rsidRPr="004E4D45">
        <w:rPr>
          <w:rFonts w:ascii="Garamond" w:hAnsi="Garamond"/>
        </w:rPr>
        <w:t xml:space="preserve"> </w:t>
      </w:r>
      <w:proofErr w:type="gramStart"/>
      <w:r w:rsidRPr="004E4D45">
        <w:rPr>
          <w:rFonts w:ascii="Garamond" w:hAnsi="Garamond"/>
        </w:rPr>
        <w:t>doi:10.1002</w:t>
      </w:r>
      <w:proofErr w:type="gramEnd"/>
      <w:r w:rsidRPr="004E4D45">
        <w:rPr>
          <w:rFonts w:ascii="Garamond" w:hAnsi="Garamond"/>
        </w:rPr>
        <w:t>/2015gl067102</w:t>
      </w:r>
    </w:p>
    <w:p w14:paraId="32E7D035" w14:textId="77777777" w:rsidR="001B311B" w:rsidRPr="00F72EAB" w:rsidRDefault="001B311B" w:rsidP="001B311B">
      <w:pPr>
        <w:spacing w:after="0" w:line="240" w:lineRule="auto"/>
        <w:rPr>
          <w:rFonts w:ascii="Garamond" w:hAnsi="Garamond"/>
          <w:szCs w:val="24"/>
        </w:rPr>
      </w:pPr>
      <w:proofErr w:type="spellStart"/>
      <w:r w:rsidRPr="00F72EAB">
        <w:rPr>
          <w:rFonts w:ascii="Garamond" w:hAnsi="Garamond"/>
          <w:szCs w:val="24"/>
        </w:rPr>
        <w:t>Howitt</w:t>
      </w:r>
      <w:proofErr w:type="spellEnd"/>
      <w:r w:rsidRPr="00F72EAB">
        <w:rPr>
          <w:rFonts w:ascii="Garamond" w:hAnsi="Garamond"/>
          <w:szCs w:val="24"/>
        </w:rPr>
        <w:t xml:space="preserve">, R., </w:t>
      </w:r>
      <w:proofErr w:type="spellStart"/>
      <w:r w:rsidRPr="00F72EAB">
        <w:rPr>
          <w:rFonts w:ascii="Garamond" w:hAnsi="Garamond"/>
          <w:szCs w:val="24"/>
        </w:rPr>
        <w:t>Medell´ın-Azuara</w:t>
      </w:r>
      <w:proofErr w:type="spellEnd"/>
      <w:r w:rsidRPr="00F72EAB">
        <w:rPr>
          <w:rFonts w:ascii="Garamond" w:hAnsi="Garamond"/>
          <w:szCs w:val="24"/>
        </w:rPr>
        <w:t xml:space="preserve">, J., </w:t>
      </w:r>
      <w:proofErr w:type="spellStart"/>
      <w:r w:rsidRPr="00F72EAB">
        <w:rPr>
          <w:rFonts w:ascii="Garamond" w:hAnsi="Garamond"/>
          <w:szCs w:val="24"/>
        </w:rPr>
        <w:t>MacEwan</w:t>
      </w:r>
      <w:proofErr w:type="spellEnd"/>
      <w:r w:rsidRPr="00F72EAB">
        <w:rPr>
          <w:rFonts w:ascii="Garamond" w:hAnsi="Garamond"/>
          <w:szCs w:val="24"/>
        </w:rPr>
        <w:t xml:space="preserve">, D., Lund, J. &amp; Sumner, D. </w:t>
      </w:r>
      <w:r>
        <w:rPr>
          <w:rFonts w:ascii="Garamond" w:hAnsi="Garamond"/>
          <w:szCs w:val="24"/>
        </w:rPr>
        <w:t xml:space="preserve">(2014) </w:t>
      </w:r>
      <w:r w:rsidRPr="00F72EAB">
        <w:rPr>
          <w:rFonts w:ascii="Garamond" w:hAnsi="Garamond"/>
          <w:szCs w:val="24"/>
        </w:rPr>
        <w:t>Economic</w:t>
      </w:r>
    </w:p>
    <w:p w14:paraId="022B5627" w14:textId="77777777" w:rsidR="001B311B" w:rsidRPr="00F72EAB" w:rsidRDefault="001B311B" w:rsidP="001B311B">
      <w:pPr>
        <w:spacing w:after="0" w:line="240" w:lineRule="auto"/>
        <w:ind w:firstLine="720"/>
        <w:rPr>
          <w:rFonts w:ascii="Garamond" w:hAnsi="Garamond"/>
          <w:szCs w:val="24"/>
        </w:rPr>
      </w:pPr>
      <w:proofErr w:type="gramStart"/>
      <w:r w:rsidRPr="00F72EAB">
        <w:rPr>
          <w:rFonts w:ascii="Garamond" w:hAnsi="Garamond"/>
          <w:szCs w:val="24"/>
        </w:rPr>
        <w:t>analysis</w:t>
      </w:r>
      <w:proofErr w:type="gramEnd"/>
      <w:r w:rsidRPr="00F72EAB">
        <w:rPr>
          <w:rFonts w:ascii="Garamond" w:hAnsi="Garamond"/>
          <w:szCs w:val="24"/>
        </w:rPr>
        <w:t xml:space="preserve"> of the 2014 drought for California agriculture. Center for Watershed Sciences, University</w:t>
      </w:r>
    </w:p>
    <w:p w14:paraId="45E6661A" w14:textId="0CE07DF1" w:rsidR="001B311B" w:rsidRDefault="001B311B" w:rsidP="001B311B">
      <w:pPr>
        <w:spacing w:after="0" w:line="240" w:lineRule="auto"/>
        <w:ind w:firstLine="720"/>
        <w:rPr>
          <w:rFonts w:ascii="Garamond" w:hAnsi="Garamond"/>
          <w:szCs w:val="24"/>
        </w:rPr>
      </w:pPr>
      <w:proofErr w:type="gramStart"/>
      <w:r w:rsidRPr="00F72EAB">
        <w:rPr>
          <w:rFonts w:ascii="Garamond" w:hAnsi="Garamond"/>
          <w:szCs w:val="24"/>
        </w:rPr>
        <w:t>of</w:t>
      </w:r>
      <w:proofErr w:type="gramEnd"/>
      <w:r w:rsidRPr="00F72EAB">
        <w:rPr>
          <w:rFonts w:ascii="Garamond" w:hAnsi="Garamond"/>
          <w:szCs w:val="24"/>
        </w:rPr>
        <w:t xml:space="preserve"> California, Davis</w:t>
      </w:r>
    </w:p>
    <w:p w14:paraId="1B4C2CB1" w14:textId="77777777" w:rsidR="001B311B" w:rsidRPr="001B311B" w:rsidRDefault="001B311B" w:rsidP="001B311B">
      <w:pPr>
        <w:spacing w:after="0" w:line="240" w:lineRule="auto"/>
        <w:ind w:firstLine="720"/>
        <w:rPr>
          <w:rFonts w:ascii="Garamond" w:hAnsi="Garamond"/>
          <w:szCs w:val="24"/>
        </w:rPr>
      </w:pPr>
    </w:p>
    <w:p w14:paraId="0FB5728C" w14:textId="77777777" w:rsidR="004E4D45" w:rsidRDefault="004E4D45" w:rsidP="004E4D45">
      <w:pPr>
        <w:spacing w:after="0" w:line="240" w:lineRule="auto"/>
        <w:rPr>
          <w:rFonts w:ascii="Garamond" w:hAnsi="Garamond"/>
        </w:rPr>
      </w:pPr>
      <w:proofErr w:type="spellStart"/>
      <w:r>
        <w:rPr>
          <w:rFonts w:ascii="Garamond" w:hAnsi="Garamond"/>
        </w:rPr>
        <w:t>Kiladis</w:t>
      </w:r>
      <w:proofErr w:type="spellEnd"/>
      <w:r>
        <w:rPr>
          <w:rFonts w:ascii="Garamond" w:hAnsi="Garamond"/>
        </w:rPr>
        <w:t xml:space="preserve">, G.N., Diaz, H.F. (1989). Global Climatic Anomalies Associated with Extremes in the Southern </w:t>
      </w:r>
    </w:p>
    <w:p w14:paraId="3EF81411" w14:textId="77777777" w:rsidR="004E4D45" w:rsidRPr="00B468A3" w:rsidRDefault="004E4D45" w:rsidP="004E4D45">
      <w:pPr>
        <w:spacing w:after="0" w:line="240" w:lineRule="auto"/>
        <w:ind w:firstLine="720"/>
        <w:rPr>
          <w:rFonts w:ascii="Garamond" w:hAnsi="Garamond"/>
        </w:rPr>
      </w:pPr>
      <w:r>
        <w:rPr>
          <w:rFonts w:ascii="Garamond" w:hAnsi="Garamond"/>
        </w:rPr>
        <w:t>Oscillation, American Meteorological Society, pp. 1069-1090.</w:t>
      </w:r>
    </w:p>
    <w:p w14:paraId="4E269449" w14:textId="77777777" w:rsidR="004E4D45" w:rsidRDefault="004E4D45" w:rsidP="004E4D45">
      <w:pPr>
        <w:spacing w:after="0" w:line="240" w:lineRule="auto"/>
        <w:rPr>
          <w:rFonts w:ascii="Garamond" w:hAnsi="Garamond"/>
          <w:szCs w:val="24"/>
        </w:rPr>
      </w:pPr>
    </w:p>
    <w:p w14:paraId="391392A1" w14:textId="77777777" w:rsidR="004E4D45" w:rsidRDefault="004E4D45" w:rsidP="004E4D45">
      <w:pPr>
        <w:spacing w:after="0" w:line="240" w:lineRule="auto"/>
        <w:rPr>
          <w:rFonts w:ascii="Garamond" w:hAnsi="Garamond"/>
          <w:szCs w:val="24"/>
        </w:rPr>
      </w:pPr>
      <w:r>
        <w:rPr>
          <w:rFonts w:ascii="Garamond" w:hAnsi="Garamond"/>
          <w:szCs w:val="24"/>
        </w:rPr>
        <w:t xml:space="preserve">Larson, K.M., </w:t>
      </w:r>
      <w:proofErr w:type="spellStart"/>
      <w:r>
        <w:rPr>
          <w:rFonts w:ascii="Garamond" w:hAnsi="Garamond"/>
          <w:szCs w:val="24"/>
        </w:rPr>
        <w:t>Nievinski</w:t>
      </w:r>
      <w:proofErr w:type="spellEnd"/>
      <w:r>
        <w:rPr>
          <w:rFonts w:ascii="Garamond" w:hAnsi="Garamond"/>
          <w:szCs w:val="24"/>
        </w:rPr>
        <w:t xml:space="preserve">, F.G. (2012). GPS snow sensing: results from </w:t>
      </w:r>
      <w:proofErr w:type="spellStart"/>
      <w:r>
        <w:rPr>
          <w:rFonts w:ascii="Garamond" w:hAnsi="Garamond"/>
          <w:szCs w:val="24"/>
        </w:rPr>
        <w:t>EarthScope</w:t>
      </w:r>
      <w:proofErr w:type="spellEnd"/>
      <w:r>
        <w:rPr>
          <w:rFonts w:ascii="Garamond" w:hAnsi="Garamond"/>
          <w:szCs w:val="24"/>
        </w:rPr>
        <w:t xml:space="preserve"> Plate boundary </w:t>
      </w:r>
    </w:p>
    <w:p w14:paraId="3EED09B9" w14:textId="77777777" w:rsidR="004E4D45" w:rsidRDefault="004E4D45" w:rsidP="004E4D45">
      <w:pPr>
        <w:spacing w:after="0" w:line="240" w:lineRule="auto"/>
        <w:ind w:firstLine="720"/>
        <w:rPr>
          <w:rFonts w:ascii="Garamond" w:hAnsi="Garamond"/>
          <w:szCs w:val="24"/>
        </w:rPr>
      </w:pPr>
      <w:proofErr w:type="gramStart"/>
      <w:r>
        <w:rPr>
          <w:rFonts w:ascii="Garamond" w:hAnsi="Garamond"/>
          <w:szCs w:val="24"/>
        </w:rPr>
        <w:t xml:space="preserve">Observatory, GPS </w:t>
      </w:r>
      <w:proofErr w:type="spellStart"/>
      <w:r>
        <w:rPr>
          <w:rFonts w:ascii="Garamond" w:hAnsi="Garamond"/>
          <w:szCs w:val="24"/>
        </w:rPr>
        <w:t>Solut</w:t>
      </w:r>
      <w:proofErr w:type="spellEnd"/>
      <w:r>
        <w:rPr>
          <w:rFonts w:ascii="Garamond" w:hAnsi="Garamond"/>
          <w:szCs w:val="24"/>
        </w:rPr>
        <w:t>, 1-12.</w:t>
      </w:r>
      <w:proofErr w:type="gramEnd"/>
      <w:r>
        <w:rPr>
          <w:rFonts w:ascii="Garamond" w:hAnsi="Garamond"/>
          <w:szCs w:val="24"/>
        </w:rPr>
        <w:t xml:space="preserve"> </w:t>
      </w:r>
      <w:proofErr w:type="spellStart"/>
      <w:proofErr w:type="gramStart"/>
      <w:r>
        <w:rPr>
          <w:rFonts w:ascii="Garamond" w:hAnsi="Garamond"/>
          <w:szCs w:val="24"/>
        </w:rPr>
        <w:t>doi</w:t>
      </w:r>
      <w:proofErr w:type="spellEnd"/>
      <w:proofErr w:type="gramEnd"/>
      <w:r>
        <w:rPr>
          <w:rFonts w:ascii="Garamond" w:hAnsi="Garamond"/>
          <w:szCs w:val="24"/>
        </w:rPr>
        <w:t xml:space="preserve"> 10.1007/s10291-012-0259-7</w:t>
      </w:r>
    </w:p>
    <w:p w14:paraId="269AD2E1" w14:textId="77777777" w:rsidR="004E4D45" w:rsidRDefault="004E4D45" w:rsidP="004E4D45">
      <w:pPr>
        <w:spacing w:after="0" w:line="240" w:lineRule="auto"/>
        <w:rPr>
          <w:rFonts w:ascii="Garamond" w:hAnsi="Garamond"/>
          <w:szCs w:val="24"/>
        </w:rPr>
      </w:pPr>
    </w:p>
    <w:p w14:paraId="1C98BEF5" w14:textId="77777777" w:rsidR="004E4D45" w:rsidRDefault="004E4D45" w:rsidP="004E4D45">
      <w:pPr>
        <w:spacing w:after="0" w:line="240" w:lineRule="auto"/>
        <w:rPr>
          <w:rFonts w:ascii="Garamond" w:hAnsi="Garamond"/>
          <w:szCs w:val="24"/>
        </w:rPr>
      </w:pPr>
      <w:proofErr w:type="spellStart"/>
      <w:proofErr w:type="gramStart"/>
      <w:r>
        <w:rPr>
          <w:rFonts w:ascii="Garamond" w:hAnsi="Garamond"/>
          <w:szCs w:val="24"/>
        </w:rPr>
        <w:t>Reager</w:t>
      </w:r>
      <w:proofErr w:type="spellEnd"/>
      <w:r>
        <w:rPr>
          <w:rFonts w:ascii="Garamond" w:hAnsi="Garamond"/>
          <w:szCs w:val="24"/>
        </w:rPr>
        <w:t xml:space="preserve">, J.T., Thomas, A.C., </w:t>
      </w:r>
      <w:proofErr w:type="spellStart"/>
      <w:r>
        <w:rPr>
          <w:rFonts w:ascii="Garamond" w:hAnsi="Garamond"/>
          <w:szCs w:val="24"/>
        </w:rPr>
        <w:t>Sproles</w:t>
      </w:r>
      <w:proofErr w:type="spellEnd"/>
      <w:r>
        <w:rPr>
          <w:rFonts w:ascii="Garamond" w:hAnsi="Garamond"/>
          <w:szCs w:val="24"/>
        </w:rPr>
        <w:t xml:space="preserve">, E.A., </w:t>
      </w:r>
      <w:proofErr w:type="spellStart"/>
      <w:r>
        <w:rPr>
          <w:rFonts w:ascii="Garamond" w:hAnsi="Garamond"/>
          <w:szCs w:val="24"/>
        </w:rPr>
        <w:t>Rodell</w:t>
      </w:r>
      <w:proofErr w:type="spellEnd"/>
      <w:r>
        <w:rPr>
          <w:rFonts w:ascii="Garamond" w:hAnsi="Garamond"/>
          <w:szCs w:val="24"/>
        </w:rPr>
        <w:t xml:space="preserve">, M., </w:t>
      </w:r>
      <w:proofErr w:type="spellStart"/>
      <w:r>
        <w:rPr>
          <w:rFonts w:ascii="Garamond" w:hAnsi="Garamond"/>
          <w:szCs w:val="24"/>
        </w:rPr>
        <w:t>Beaudoing</w:t>
      </w:r>
      <w:proofErr w:type="spellEnd"/>
      <w:r>
        <w:rPr>
          <w:rFonts w:ascii="Garamond" w:hAnsi="Garamond"/>
          <w:szCs w:val="24"/>
        </w:rPr>
        <w:t xml:space="preserve">, H.K., Li, B., </w:t>
      </w:r>
      <w:proofErr w:type="spellStart"/>
      <w:r>
        <w:rPr>
          <w:rFonts w:ascii="Garamond" w:hAnsi="Garamond"/>
          <w:szCs w:val="24"/>
        </w:rPr>
        <w:t>Famiglietti</w:t>
      </w:r>
      <w:proofErr w:type="spellEnd"/>
      <w:r>
        <w:rPr>
          <w:rFonts w:ascii="Garamond" w:hAnsi="Garamond"/>
          <w:szCs w:val="24"/>
        </w:rPr>
        <w:t>, J.S. (2015).</w:t>
      </w:r>
      <w:proofErr w:type="gramEnd"/>
      <w:r>
        <w:rPr>
          <w:rFonts w:ascii="Garamond" w:hAnsi="Garamond"/>
          <w:szCs w:val="24"/>
        </w:rPr>
        <w:t xml:space="preserve"> </w:t>
      </w:r>
    </w:p>
    <w:p w14:paraId="2AE27FD7" w14:textId="06EABD70" w:rsidR="004E4D45" w:rsidRPr="005A5711" w:rsidRDefault="004E4D45" w:rsidP="004E4D45">
      <w:pPr>
        <w:spacing w:after="0" w:line="240" w:lineRule="auto"/>
        <w:ind w:left="720"/>
        <w:rPr>
          <w:rFonts w:ascii="Garamond" w:hAnsi="Garamond"/>
          <w:szCs w:val="24"/>
        </w:rPr>
      </w:pPr>
      <w:r>
        <w:rPr>
          <w:rFonts w:ascii="Garamond" w:hAnsi="Garamond"/>
          <w:szCs w:val="24"/>
        </w:rPr>
        <w:t>Assimilation of GRACE Te</w:t>
      </w:r>
      <w:r w:rsidR="001B311B">
        <w:rPr>
          <w:rFonts w:ascii="Garamond" w:hAnsi="Garamond"/>
          <w:szCs w:val="24"/>
        </w:rPr>
        <w:t>r</w:t>
      </w:r>
      <w:r>
        <w:rPr>
          <w:rFonts w:ascii="Garamond" w:hAnsi="Garamond"/>
          <w:szCs w:val="24"/>
        </w:rPr>
        <w:t>restrial Water Storage Observation into a Land Surface Model for the Assessment of Regional Flood Potential, Remote Sensing, 1-17, 14663-14679; doi</w:t>
      </w:r>
      <w:proofErr w:type="gramStart"/>
      <w:r>
        <w:rPr>
          <w:rFonts w:ascii="Garamond" w:hAnsi="Garamond"/>
          <w:szCs w:val="24"/>
        </w:rPr>
        <w:t>:10.3390</w:t>
      </w:r>
      <w:proofErr w:type="gramEnd"/>
      <w:r>
        <w:rPr>
          <w:rFonts w:ascii="Garamond" w:hAnsi="Garamond"/>
          <w:szCs w:val="24"/>
        </w:rPr>
        <w:t>/rs71114663.</w:t>
      </w:r>
    </w:p>
    <w:p w14:paraId="4E4F35D8" w14:textId="77777777" w:rsidR="004E4D45" w:rsidRDefault="004E4D45" w:rsidP="004E4D45">
      <w:pPr>
        <w:spacing w:after="0" w:line="240" w:lineRule="auto"/>
        <w:rPr>
          <w:rFonts w:ascii="Garamond" w:hAnsi="Garamond"/>
          <w:szCs w:val="24"/>
        </w:rPr>
      </w:pPr>
    </w:p>
    <w:p w14:paraId="4FD17809" w14:textId="77777777" w:rsidR="004E4D45" w:rsidRDefault="004E4D45" w:rsidP="004E4D45">
      <w:pPr>
        <w:spacing w:after="0" w:line="240" w:lineRule="auto"/>
        <w:rPr>
          <w:rFonts w:ascii="Garamond" w:hAnsi="Garamond"/>
        </w:rPr>
      </w:pPr>
      <w:r w:rsidRPr="009F017A">
        <w:rPr>
          <w:rFonts w:ascii="Garamond" w:hAnsi="Garamond"/>
        </w:rPr>
        <w:t xml:space="preserve">Rojas, O., Li, Y., </w:t>
      </w:r>
      <w:proofErr w:type="spellStart"/>
      <w:r w:rsidRPr="009F017A">
        <w:rPr>
          <w:rFonts w:ascii="Garamond" w:hAnsi="Garamond"/>
        </w:rPr>
        <w:t>Cumani</w:t>
      </w:r>
      <w:proofErr w:type="spellEnd"/>
      <w:r w:rsidRPr="009F017A">
        <w:rPr>
          <w:rFonts w:ascii="Garamond" w:hAnsi="Garamond"/>
        </w:rPr>
        <w:t>, R</w:t>
      </w:r>
      <w:proofErr w:type="gramStart"/>
      <w:r w:rsidRPr="009F017A">
        <w:rPr>
          <w:rFonts w:ascii="Garamond" w:hAnsi="Garamond"/>
        </w:rPr>
        <w:t>.</w:t>
      </w:r>
      <w:r>
        <w:rPr>
          <w:rFonts w:ascii="Garamond" w:hAnsi="Garamond"/>
        </w:rPr>
        <w:t>(</w:t>
      </w:r>
      <w:proofErr w:type="gramEnd"/>
      <w:r w:rsidRPr="009F017A">
        <w:rPr>
          <w:rFonts w:ascii="Garamond" w:hAnsi="Garamond"/>
        </w:rPr>
        <w:t>2014</w:t>
      </w:r>
      <w:r>
        <w:rPr>
          <w:rFonts w:ascii="Garamond" w:hAnsi="Garamond"/>
        </w:rPr>
        <w:t>)</w:t>
      </w:r>
      <w:r w:rsidRPr="009F017A">
        <w:rPr>
          <w:rFonts w:ascii="Garamond" w:hAnsi="Garamond"/>
        </w:rPr>
        <w:t xml:space="preserve"> Understanding the drought impact of El Nino on the global agricultural </w:t>
      </w:r>
    </w:p>
    <w:p w14:paraId="31F6BF92" w14:textId="77777777" w:rsidR="004E4D45" w:rsidRPr="009F017A" w:rsidRDefault="004E4D45" w:rsidP="004E4D45">
      <w:pPr>
        <w:spacing w:after="0" w:line="240" w:lineRule="auto"/>
        <w:ind w:left="720"/>
        <w:rPr>
          <w:rFonts w:ascii="Garamond" w:hAnsi="Garamond"/>
        </w:rPr>
      </w:pPr>
      <w:proofErr w:type="gramStart"/>
      <w:r w:rsidRPr="009F017A">
        <w:rPr>
          <w:rFonts w:ascii="Garamond" w:hAnsi="Garamond"/>
        </w:rPr>
        <w:t>areas</w:t>
      </w:r>
      <w:proofErr w:type="gramEnd"/>
      <w:r w:rsidRPr="009F017A">
        <w:rPr>
          <w:rFonts w:ascii="Garamond" w:hAnsi="Garamond"/>
        </w:rPr>
        <w:t>: An assessment using FAO’s Agricultural Stress Index (ASI), Food and Agricultural Organization of the United States, Rome, p. 1-44.</w:t>
      </w:r>
    </w:p>
    <w:p w14:paraId="22D1386C" w14:textId="77777777" w:rsidR="001B311B" w:rsidRDefault="001B311B" w:rsidP="001B311B">
      <w:pPr>
        <w:spacing w:after="0" w:line="240" w:lineRule="auto"/>
        <w:rPr>
          <w:rStyle w:val="current-selection"/>
          <w:rFonts w:ascii="Garamond" w:hAnsi="Garamond"/>
          <w:color w:val="000000"/>
          <w:shd w:val="clear" w:color="auto" w:fill="FFFFFF"/>
        </w:rPr>
      </w:pPr>
    </w:p>
    <w:p w14:paraId="622016C2" w14:textId="4F6E3BAF" w:rsidR="004E4D45" w:rsidRPr="001B311B" w:rsidRDefault="001B311B" w:rsidP="004E4D45">
      <w:pPr>
        <w:spacing w:after="0" w:line="240" w:lineRule="auto"/>
        <w:rPr>
          <w:rFonts w:ascii="Garamond" w:hAnsi="Garamond"/>
        </w:rPr>
      </w:pPr>
      <w:r w:rsidRPr="00C156CA">
        <w:rPr>
          <w:rStyle w:val="current-selection"/>
          <w:rFonts w:ascii="Garamond" w:hAnsi="Garamond"/>
          <w:color w:val="000000"/>
          <w:shd w:val="clear" w:color="auto" w:fill="FFFFFF"/>
        </w:rPr>
        <w:t>Svoboda,</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M.,</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et</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al.</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(2002),</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The</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drought</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monitor,</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Bull.</w:t>
      </w:r>
      <w:r w:rsidRPr="00C156CA">
        <w:rPr>
          <w:rStyle w:val="a"/>
          <w:rFonts w:ascii="Garamond" w:hAnsi="Garamond"/>
          <w:color w:val="000000"/>
          <w:shd w:val="clear" w:color="auto" w:fill="FFFFFF"/>
        </w:rPr>
        <w:t xml:space="preserve"> </w:t>
      </w:r>
      <w:r w:rsidRPr="00C156CA">
        <w:rPr>
          <w:rStyle w:val="current-selection"/>
          <w:rFonts w:ascii="Garamond" w:hAnsi="Garamond"/>
          <w:color w:val="000000"/>
          <w:shd w:val="clear" w:color="auto" w:fill="FFFFFF"/>
        </w:rPr>
        <w:t>Am.</w:t>
      </w:r>
      <w:r w:rsidRPr="00C156CA">
        <w:rPr>
          <w:rStyle w:val="a"/>
          <w:rFonts w:ascii="Garamond" w:hAnsi="Garamond"/>
          <w:color w:val="000000"/>
          <w:shd w:val="clear" w:color="auto" w:fill="FFFFFF"/>
        </w:rPr>
        <w:t xml:space="preserve"> </w:t>
      </w:r>
      <w:proofErr w:type="spellStart"/>
      <w:r w:rsidRPr="00C156CA">
        <w:rPr>
          <w:rStyle w:val="current-selection"/>
          <w:rFonts w:ascii="Garamond" w:hAnsi="Garamond"/>
          <w:color w:val="000000"/>
          <w:shd w:val="clear" w:color="auto" w:fill="FFFFFF"/>
        </w:rPr>
        <w:t>Meteorol</w:t>
      </w:r>
      <w:proofErr w:type="spellEnd"/>
      <w:r w:rsidRPr="00C156CA">
        <w:rPr>
          <w:rStyle w:val="current-selection"/>
          <w:rFonts w:ascii="Garamond" w:hAnsi="Garamond"/>
          <w:color w:val="000000"/>
          <w:shd w:val="clear" w:color="auto" w:fill="FFFFFF"/>
        </w:rPr>
        <w:t>.</w:t>
      </w:r>
      <w:r w:rsidRPr="00C156CA">
        <w:rPr>
          <w:rStyle w:val="a"/>
          <w:rFonts w:ascii="Garamond" w:hAnsi="Garamond"/>
          <w:color w:val="000000"/>
          <w:shd w:val="clear" w:color="auto" w:fill="FFFFFF"/>
        </w:rPr>
        <w:t xml:space="preserve"> </w:t>
      </w:r>
      <w:r w:rsidRPr="00C156CA">
        <w:rPr>
          <w:rStyle w:val="current-selection"/>
          <w:rFonts w:ascii="Garamond" w:hAnsi="Garamond"/>
          <w:color w:val="000000"/>
          <w:shd w:val="clear" w:color="auto" w:fill="FFFFFF"/>
        </w:rPr>
        <w:t>Soc.,</w:t>
      </w:r>
      <w:r w:rsidRPr="00C156CA">
        <w:rPr>
          <w:rStyle w:val="a"/>
          <w:rFonts w:ascii="Garamond" w:hAnsi="Garamond"/>
          <w:shd w:val="clear" w:color="auto" w:fill="FFFFFF"/>
        </w:rPr>
        <w:t xml:space="preserve"> </w:t>
      </w:r>
      <w:r w:rsidRPr="00C156CA">
        <w:rPr>
          <w:rStyle w:val="ff3"/>
          <w:rFonts w:ascii="Garamond" w:hAnsi="Garamond"/>
          <w:color w:val="000000"/>
          <w:shd w:val="clear" w:color="auto" w:fill="FFFFFF"/>
        </w:rPr>
        <w:t>83</w:t>
      </w:r>
      <w:r w:rsidRPr="00C156CA">
        <w:rPr>
          <w:rStyle w:val="current-selection"/>
          <w:rFonts w:ascii="Garamond" w:hAnsi="Garamond"/>
          <w:color w:val="000000"/>
          <w:shd w:val="clear" w:color="auto" w:fill="FFFFFF"/>
        </w:rPr>
        <w:t>(8),</w:t>
      </w:r>
      <w:r w:rsidRPr="00C156CA">
        <w:rPr>
          <w:rStyle w:val="a"/>
          <w:rFonts w:ascii="Garamond" w:hAnsi="Garamond"/>
          <w:shd w:val="clear" w:color="auto" w:fill="FFFFFF"/>
        </w:rPr>
        <w:t xml:space="preserve"> </w:t>
      </w:r>
      <w:r w:rsidRPr="00C156CA">
        <w:rPr>
          <w:rStyle w:val="current-selection"/>
          <w:rFonts w:ascii="Garamond" w:hAnsi="Garamond"/>
          <w:color w:val="000000"/>
          <w:shd w:val="clear" w:color="auto" w:fill="FFFFFF"/>
        </w:rPr>
        <w:t>1181–1190</w:t>
      </w:r>
    </w:p>
    <w:p w14:paraId="4C040E4A" w14:textId="77777777" w:rsidR="001B311B" w:rsidRDefault="001B311B" w:rsidP="004E4D45">
      <w:pPr>
        <w:spacing w:after="0" w:line="240" w:lineRule="auto"/>
        <w:rPr>
          <w:rFonts w:ascii="Garamond" w:hAnsi="Garamond"/>
          <w:szCs w:val="24"/>
        </w:rPr>
      </w:pPr>
    </w:p>
    <w:p w14:paraId="18E4460B" w14:textId="60683C9D" w:rsidR="001B311B" w:rsidRPr="001B311B" w:rsidRDefault="001B311B" w:rsidP="001B311B">
      <w:pPr>
        <w:ind w:left="900" w:hanging="900"/>
        <w:rPr>
          <w:rFonts w:ascii="Garamond" w:hAnsi="Garamond"/>
        </w:rPr>
      </w:pPr>
      <w:proofErr w:type="spellStart"/>
      <w:proofErr w:type="gramStart"/>
      <w:r w:rsidRPr="004E4D45">
        <w:rPr>
          <w:rFonts w:ascii="Garamond" w:hAnsi="Garamond"/>
        </w:rPr>
        <w:t>Taeb</w:t>
      </w:r>
      <w:proofErr w:type="spellEnd"/>
      <w:r w:rsidRPr="004E4D45">
        <w:rPr>
          <w:rFonts w:ascii="Garamond" w:hAnsi="Garamond"/>
        </w:rPr>
        <w:t xml:space="preserve">, A., </w:t>
      </w:r>
      <w:proofErr w:type="spellStart"/>
      <w:r w:rsidRPr="004E4D45">
        <w:rPr>
          <w:rFonts w:ascii="Garamond" w:hAnsi="Garamond"/>
        </w:rPr>
        <w:t>Reager</w:t>
      </w:r>
      <w:proofErr w:type="spellEnd"/>
      <w:r w:rsidRPr="004E4D45">
        <w:rPr>
          <w:rFonts w:ascii="Garamond" w:hAnsi="Garamond"/>
        </w:rPr>
        <w:t xml:space="preserve">, J. T., </w:t>
      </w:r>
      <w:proofErr w:type="spellStart"/>
      <w:r w:rsidRPr="004E4D45">
        <w:rPr>
          <w:rFonts w:ascii="Garamond" w:hAnsi="Garamond"/>
        </w:rPr>
        <w:t>Turmon</w:t>
      </w:r>
      <w:proofErr w:type="spellEnd"/>
      <w:r w:rsidRPr="004E4D45">
        <w:rPr>
          <w:rFonts w:ascii="Garamond" w:hAnsi="Garamond"/>
        </w:rPr>
        <w:t xml:space="preserve">, M., &amp; </w:t>
      </w:r>
      <w:proofErr w:type="spellStart"/>
      <w:r w:rsidRPr="004E4D45">
        <w:rPr>
          <w:rFonts w:ascii="Garamond" w:hAnsi="Garamond"/>
        </w:rPr>
        <w:t>Chandrasekaran</w:t>
      </w:r>
      <w:proofErr w:type="spellEnd"/>
      <w:r w:rsidRPr="004E4D45">
        <w:rPr>
          <w:rFonts w:ascii="Garamond" w:hAnsi="Garamond"/>
        </w:rPr>
        <w:t>, V. (2016, June 26).</w:t>
      </w:r>
      <w:proofErr w:type="gramEnd"/>
      <w:r w:rsidRPr="004E4D45">
        <w:rPr>
          <w:rFonts w:ascii="Garamond" w:hAnsi="Garamond"/>
        </w:rPr>
        <w:t xml:space="preserve"> </w:t>
      </w:r>
      <w:proofErr w:type="gramStart"/>
      <w:r w:rsidRPr="004E4D45">
        <w:rPr>
          <w:rFonts w:ascii="Garamond" w:hAnsi="Garamond"/>
        </w:rPr>
        <w:t>California Reservoir Drought Sensitivity and Exhaustion Risk using Statistical Graphical Models.</w:t>
      </w:r>
      <w:proofErr w:type="gramEnd"/>
      <w:r w:rsidRPr="004E4D45">
        <w:rPr>
          <w:rFonts w:ascii="Garamond" w:hAnsi="Garamond"/>
        </w:rPr>
        <w:t> </w:t>
      </w:r>
      <w:proofErr w:type="spellStart"/>
      <w:proofErr w:type="gramStart"/>
      <w:r w:rsidRPr="004E4D45">
        <w:rPr>
          <w:rFonts w:ascii="Garamond" w:hAnsi="Garamond"/>
        </w:rPr>
        <w:t>Arxiv</w:t>
      </w:r>
      <w:proofErr w:type="spellEnd"/>
      <w:r w:rsidRPr="004E4D45">
        <w:rPr>
          <w:rFonts w:ascii="Garamond" w:hAnsi="Garamond"/>
        </w:rPr>
        <w:t>, 1(1606), 08098th ser.</w:t>
      </w:r>
      <w:proofErr w:type="gramEnd"/>
    </w:p>
    <w:p w14:paraId="0415FEB3" w14:textId="77777777" w:rsidR="004E4D45" w:rsidRDefault="004E4D45" w:rsidP="004E4D45">
      <w:pPr>
        <w:spacing w:after="0" w:line="240" w:lineRule="auto"/>
        <w:rPr>
          <w:rFonts w:ascii="Garamond" w:hAnsi="Garamond"/>
          <w:szCs w:val="24"/>
        </w:rPr>
      </w:pPr>
      <w:r>
        <w:rPr>
          <w:rFonts w:ascii="Garamond" w:hAnsi="Garamond"/>
          <w:szCs w:val="24"/>
        </w:rPr>
        <w:t xml:space="preserve">Thomas, A.C., </w:t>
      </w:r>
      <w:proofErr w:type="spellStart"/>
      <w:r>
        <w:rPr>
          <w:rFonts w:ascii="Garamond" w:hAnsi="Garamond"/>
          <w:szCs w:val="24"/>
        </w:rPr>
        <w:t>Reager</w:t>
      </w:r>
      <w:proofErr w:type="spellEnd"/>
      <w:r>
        <w:rPr>
          <w:rFonts w:ascii="Garamond" w:hAnsi="Garamond"/>
          <w:szCs w:val="24"/>
        </w:rPr>
        <w:t xml:space="preserve">, J.T., </w:t>
      </w:r>
      <w:proofErr w:type="spellStart"/>
      <w:r>
        <w:rPr>
          <w:rFonts w:ascii="Garamond" w:hAnsi="Garamond"/>
          <w:szCs w:val="24"/>
        </w:rPr>
        <w:t>Famiglietti</w:t>
      </w:r>
      <w:proofErr w:type="spellEnd"/>
      <w:r>
        <w:rPr>
          <w:rFonts w:ascii="Garamond" w:hAnsi="Garamond"/>
          <w:szCs w:val="24"/>
        </w:rPr>
        <w:t xml:space="preserve">, J.S., </w:t>
      </w:r>
      <w:proofErr w:type="spellStart"/>
      <w:r>
        <w:rPr>
          <w:rFonts w:ascii="Garamond" w:hAnsi="Garamond"/>
          <w:szCs w:val="24"/>
        </w:rPr>
        <w:t>Rodell</w:t>
      </w:r>
      <w:proofErr w:type="spellEnd"/>
      <w:r>
        <w:rPr>
          <w:rFonts w:ascii="Garamond" w:hAnsi="Garamond"/>
          <w:szCs w:val="24"/>
        </w:rPr>
        <w:t xml:space="preserve">, M. (2014). A GRACE-based water storage deficit </w:t>
      </w:r>
    </w:p>
    <w:p w14:paraId="42045D2A" w14:textId="246B5D48" w:rsidR="0005361D" w:rsidRPr="001B311B" w:rsidRDefault="004E4D45" w:rsidP="001B311B">
      <w:pPr>
        <w:spacing w:after="0" w:line="240" w:lineRule="auto"/>
        <w:ind w:firstLine="720"/>
        <w:rPr>
          <w:rFonts w:ascii="Garamond" w:hAnsi="Garamond"/>
          <w:szCs w:val="24"/>
        </w:rPr>
      </w:pPr>
      <w:proofErr w:type="gramStart"/>
      <w:r>
        <w:rPr>
          <w:rFonts w:ascii="Garamond" w:hAnsi="Garamond"/>
          <w:szCs w:val="24"/>
        </w:rPr>
        <w:t>approach</w:t>
      </w:r>
      <w:proofErr w:type="gramEnd"/>
      <w:r>
        <w:rPr>
          <w:rFonts w:ascii="Garamond" w:hAnsi="Garamond"/>
          <w:szCs w:val="24"/>
        </w:rPr>
        <w:t xml:space="preserve"> for hydrological drought characterization, Geophysical Research Letters, 1537- 1545.</w:t>
      </w:r>
    </w:p>
    <w:p w14:paraId="646F2E87" w14:textId="593A3A67" w:rsidR="00E41324" w:rsidRPr="005A5711" w:rsidRDefault="00621AB9" w:rsidP="00D3013B">
      <w:pPr>
        <w:pStyle w:val="Heading1"/>
        <w:rPr>
          <w:rFonts w:ascii="Garamond" w:hAnsi="Garamond"/>
        </w:rPr>
      </w:pPr>
      <w:bookmarkStart w:id="9" w:name="_Toc334198738"/>
      <w:r w:rsidRPr="005A5711">
        <w:rPr>
          <w:rFonts w:ascii="Garamond" w:hAnsi="Garamond"/>
        </w:rPr>
        <w:lastRenderedPageBreak/>
        <w:t>8</w:t>
      </w:r>
      <w:r w:rsidR="008B7071" w:rsidRPr="005A5711">
        <w:rPr>
          <w:rFonts w:ascii="Garamond" w:hAnsi="Garamond"/>
        </w:rPr>
        <w:t xml:space="preserve">. </w:t>
      </w:r>
      <w:r w:rsidR="006528A0" w:rsidRPr="005A5711">
        <w:rPr>
          <w:rFonts w:ascii="Garamond" w:hAnsi="Garamond"/>
        </w:rPr>
        <w:t>Content Innovation</w:t>
      </w:r>
      <w:bookmarkEnd w:id="9"/>
    </w:p>
    <w:p w14:paraId="23631B25" w14:textId="545B473C" w:rsidR="00E41324" w:rsidRPr="005A5711" w:rsidRDefault="006043FF" w:rsidP="008975BD">
      <w:pPr>
        <w:spacing w:after="0" w:line="240" w:lineRule="auto"/>
        <w:rPr>
          <w:rFonts w:ascii="Garamond" w:hAnsi="Garamond"/>
          <w:szCs w:val="24"/>
        </w:rPr>
      </w:pPr>
      <w:r>
        <w:rPr>
          <w:rFonts w:ascii="Garamond" w:hAnsi="Garamond"/>
          <w:szCs w:val="24"/>
        </w:rPr>
        <w:t>P</w:t>
      </w:r>
      <w:r w:rsidR="00615E3A" w:rsidRPr="005A5711">
        <w:rPr>
          <w:rFonts w:ascii="Garamond" w:hAnsi="Garamond"/>
          <w:szCs w:val="24"/>
        </w:rPr>
        <w:t xml:space="preserve">lease select </w:t>
      </w:r>
      <w:r w:rsidR="000057A6" w:rsidRPr="005A5711">
        <w:rPr>
          <w:rFonts w:ascii="Garamond" w:hAnsi="Garamond"/>
          <w:szCs w:val="24"/>
        </w:rPr>
        <w:t>three</w:t>
      </w:r>
      <w:r w:rsidR="006528A0" w:rsidRPr="005A5711">
        <w:rPr>
          <w:rFonts w:ascii="Garamond" w:hAnsi="Garamond"/>
          <w:szCs w:val="24"/>
        </w:rPr>
        <w:t xml:space="preserve"> content innovation</w:t>
      </w:r>
      <w:r w:rsidR="00615E3A" w:rsidRPr="005A5711">
        <w:rPr>
          <w:rFonts w:ascii="Garamond" w:hAnsi="Garamond"/>
          <w:szCs w:val="24"/>
        </w:rPr>
        <w:t xml:space="preserve"> features to support your paper. For each item,</w:t>
      </w:r>
      <w:r w:rsidR="006528A0" w:rsidRPr="005A5711">
        <w:rPr>
          <w:rFonts w:ascii="Garamond" w:hAnsi="Garamond"/>
          <w:szCs w:val="24"/>
        </w:rPr>
        <w:t xml:space="preserve"> please list the name of the feature</w:t>
      </w:r>
      <w:r w:rsidR="00615E3A" w:rsidRPr="005A5711">
        <w:rPr>
          <w:rFonts w:ascii="Garamond" w:hAnsi="Garamond"/>
          <w:szCs w:val="24"/>
        </w:rPr>
        <w:t>, and include the tool itself if possible (e</w:t>
      </w:r>
      <w:r w:rsidR="006C6154">
        <w:rPr>
          <w:rFonts w:ascii="Garamond" w:hAnsi="Garamond"/>
          <w:szCs w:val="24"/>
        </w:rPr>
        <w:t>.</w:t>
      </w:r>
      <w:r w:rsidR="00615E3A" w:rsidRPr="005A5711">
        <w:rPr>
          <w:rFonts w:ascii="Garamond" w:hAnsi="Garamond"/>
          <w:szCs w:val="24"/>
        </w:rPr>
        <w:t xml:space="preserve">g. </w:t>
      </w:r>
      <w:r w:rsidR="006528A0" w:rsidRPr="005A5711">
        <w:rPr>
          <w:rFonts w:ascii="Garamond" w:hAnsi="Garamond"/>
          <w:szCs w:val="24"/>
        </w:rPr>
        <w:t>glossary terms and definitions</w:t>
      </w:r>
      <w:r w:rsidR="00615E3A" w:rsidRPr="005A5711">
        <w:rPr>
          <w:rFonts w:ascii="Garamond" w:hAnsi="Garamond"/>
          <w:szCs w:val="24"/>
        </w:rPr>
        <w:t>). If the tool does not work in Microsoft Word (e</w:t>
      </w:r>
      <w:r w:rsidR="001B311B">
        <w:rPr>
          <w:rFonts w:ascii="Garamond" w:hAnsi="Garamond"/>
          <w:szCs w:val="24"/>
        </w:rPr>
        <w:t>.</w:t>
      </w:r>
      <w:r w:rsidR="00615E3A" w:rsidRPr="005A5711">
        <w:rPr>
          <w:rFonts w:ascii="Garamond" w:hAnsi="Garamond"/>
          <w:szCs w:val="24"/>
        </w:rPr>
        <w:t xml:space="preserve">g. </w:t>
      </w:r>
      <w:r>
        <w:rPr>
          <w:rFonts w:ascii="Garamond" w:hAnsi="Garamond"/>
          <w:szCs w:val="24"/>
        </w:rPr>
        <w:t>Glossary</w:t>
      </w:r>
      <w:r w:rsidR="00615E3A" w:rsidRPr="005A5711">
        <w:rPr>
          <w:rFonts w:ascii="Garamond" w:hAnsi="Garamond"/>
          <w:szCs w:val="24"/>
        </w:rPr>
        <w:t xml:space="preserve"> Viewer), please list the file name and </w:t>
      </w:r>
      <w:r>
        <w:rPr>
          <w:rFonts w:ascii="Garamond" w:hAnsi="Garamond"/>
          <w:szCs w:val="24"/>
        </w:rPr>
        <w:t>email</w:t>
      </w:r>
      <w:r w:rsidR="00615E3A" w:rsidRPr="005A5711">
        <w:rPr>
          <w:rFonts w:ascii="Garamond" w:hAnsi="Garamond"/>
          <w:szCs w:val="24"/>
        </w:rPr>
        <w:t xml:space="preserve"> the related file to the </w:t>
      </w:r>
      <w:r>
        <w:rPr>
          <w:rFonts w:ascii="Garamond" w:hAnsi="Garamond"/>
          <w:szCs w:val="24"/>
        </w:rPr>
        <w:t>Lauren Gleason-Childs (</w:t>
      </w:r>
      <w:hyperlink r:id="rId19" w:history="1">
        <w:r w:rsidRPr="003D081F">
          <w:rPr>
            <w:rStyle w:val="Hyperlink"/>
            <w:rFonts w:ascii="Garamond" w:hAnsi="Garamond"/>
            <w:szCs w:val="24"/>
          </w:rPr>
          <w:t>Lauren.M.Childs@nasa.gov</w:t>
        </w:r>
      </w:hyperlink>
      <w:r>
        <w:rPr>
          <w:rFonts w:ascii="Garamond" w:hAnsi="Garamond"/>
          <w:szCs w:val="24"/>
        </w:rPr>
        <w:t>)</w:t>
      </w:r>
      <w:r w:rsidR="00DA7F96" w:rsidRPr="005A5711">
        <w:rPr>
          <w:rFonts w:ascii="Garamond" w:hAnsi="Garamond"/>
          <w:szCs w:val="24"/>
        </w:rPr>
        <w:t>.</w:t>
      </w:r>
    </w:p>
    <w:p w14:paraId="6D2BBF9D" w14:textId="77777777" w:rsidR="006528A0" w:rsidRPr="005A5711" w:rsidRDefault="006528A0" w:rsidP="008975BD">
      <w:pPr>
        <w:spacing w:after="0" w:line="240" w:lineRule="auto"/>
        <w:rPr>
          <w:rFonts w:ascii="Garamond" w:hAnsi="Garamond"/>
          <w:szCs w:val="24"/>
        </w:rPr>
      </w:pPr>
    </w:p>
    <w:p w14:paraId="2C151530" w14:textId="77777777" w:rsidR="00E41324" w:rsidRPr="005A5711" w:rsidRDefault="00E41324" w:rsidP="008975BD">
      <w:pPr>
        <w:spacing w:after="0" w:line="240" w:lineRule="auto"/>
        <w:rPr>
          <w:rFonts w:ascii="Garamond" w:hAnsi="Garamond"/>
          <w:szCs w:val="24"/>
        </w:rPr>
      </w:pPr>
    </w:p>
    <w:sectPr w:rsidR="00E41324" w:rsidRPr="005A5711"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975087" w15:done="0"/>
  <w15:commentEx w15:paraId="4B2DAB5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9FC3F" w14:textId="77777777" w:rsidR="00D0462D" w:rsidRDefault="00D0462D" w:rsidP="00242822">
      <w:pPr>
        <w:spacing w:after="0" w:line="240" w:lineRule="auto"/>
      </w:pPr>
      <w:r>
        <w:separator/>
      </w:r>
    </w:p>
  </w:endnote>
  <w:endnote w:type="continuationSeparator" w:id="0">
    <w:p w14:paraId="35B0A0E7" w14:textId="77777777" w:rsidR="00D0462D" w:rsidRDefault="00D0462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D0462D" w:rsidRDefault="00D0462D">
        <w:pPr>
          <w:pStyle w:val="Footer"/>
          <w:jc w:val="center"/>
        </w:pPr>
        <w:r>
          <w:fldChar w:fldCharType="begin"/>
        </w:r>
        <w:r>
          <w:instrText xml:space="preserve"> PAGE   \* MERGEFORMAT </w:instrText>
        </w:r>
        <w:r>
          <w:fldChar w:fldCharType="separate"/>
        </w:r>
        <w:r w:rsidR="00B23110">
          <w:rPr>
            <w:noProof/>
          </w:rPr>
          <w:t>11</w:t>
        </w:r>
        <w:r>
          <w:rPr>
            <w:noProof/>
          </w:rPr>
          <w:fldChar w:fldCharType="end"/>
        </w:r>
      </w:p>
    </w:sdtContent>
  </w:sdt>
  <w:p w14:paraId="472788A1" w14:textId="77777777" w:rsidR="00D0462D" w:rsidRDefault="00D0462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D0462D" w:rsidRDefault="00D0462D"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EB9BD" w14:textId="77777777" w:rsidR="00D0462D" w:rsidRDefault="00D0462D" w:rsidP="00242822">
      <w:pPr>
        <w:spacing w:after="0" w:line="240" w:lineRule="auto"/>
      </w:pPr>
      <w:r>
        <w:separator/>
      </w:r>
    </w:p>
  </w:footnote>
  <w:footnote w:type="continuationSeparator" w:id="0">
    <w:p w14:paraId="1565AD23" w14:textId="77777777" w:rsidR="00D0462D" w:rsidRDefault="00D0462D"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D0462D" w:rsidRDefault="00D0462D"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06050"/>
    <w:rsid w:val="00030B13"/>
    <w:rsid w:val="000456D3"/>
    <w:rsid w:val="0005361D"/>
    <w:rsid w:val="000A63AE"/>
    <w:rsid w:val="000B5440"/>
    <w:rsid w:val="000D79AC"/>
    <w:rsid w:val="000F1545"/>
    <w:rsid w:val="0014039E"/>
    <w:rsid w:val="0014286F"/>
    <w:rsid w:val="0015019B"/>
    <w:rsid w:val="001556CC"/>
    <w:rsid w:val="00163111"/>
    <w:rsid w:val="001821EB"/>
    <w:rsid w:val="00195D23"/>
    <w:rsid w:val="001B311B"/>
    <w:rsid w:val="001F1328"/>
    <w:rsid w:val="0023574D"/>
    <w:rsid w:val="00242822"/>
    <w:rsid w:val="00293F47"/>
    <w:rsid w:val="002A2D97"/>
    <w:rsid w:val="002A37F8"/>
    <w:rsid w:val="002B2BE4"/>
    <w:rsid w:val="002C28E6"/>
    <w:rsid w:val="002C4C2E"/>
    <w:rsid w:val="002C7074"/>
    <w:rsid w:val="00366BA2"/>
    <w:rsid w:val="003F39BF"/>
    <w:rsid w:val="0041150E"/>
    <w:rsid w:val="004165A5"/>
    <w:rsid w:val="0043112E"/>
    <w:rsid w:val="00447B52"/>
    <w:rsid w:val="00482519"/>
    <w:rsid w:val="00494746"/>
    <w:rsid w:val="004951A9"/>
    <w:rsid w:val="004A2010"/>
    <w:rsid w:val="004D19D3"/>
    <w:rsid w:val="004E4D45"/>
    <w:rsid w:val="004E730A"/>
    <w:rsid w:val="004F6D4B"/>
    <w:rsid w:val="0058714A"/>
    <w:rsid w:val="005A457F"/>
    <w:rsid w:val="005A5711"/>
    <w:rsid w:val="005C723F"/>
    <w:rsid w:val="005F6AD4"/>
    <w:rsid w:val="006043FF"/>
    <w:rsid w:val="00615E3A"/>
    <w:rsid w:val="00621AB9"/>
    <w:rsid w:val="0064280B"/>
    <w:rsid w:val="006528A0"/>
    <w:rsid w:val="0066075C"/>
    <w:rsid w:val="0066727D"/>
    <w:rsid w:val="00684FE5"/>
    <w:rsid w:val="00695331"/>
    <w:rsid w:val="006A5AAD"/>
    <w:rsid w:val="006B6FAA"/>
    <w:rsid w:val="006C6154"/>
    <w:rsid w:val="006C7B8F"/>
    <w:rsid w:val="006D1A28"/>
    <w:rsid w:val="006D69AF"/>
    <w:rsid w:val="006E1497"/>
    <w:rsid w:val="006E2A1C"/>
    <w:rsid w:val="006E2B65"/>
    <w:rsid w:val="006E4E93"/>
    <w:rsid w:val="006F0FAB"/>
    <w:rsid w:val="00716586"/>
    <w:rsid w:val="00732B10"/>
    <w:rsid w:val="00756C0F"/>
    <w:rsid w:val="00770650"/>
    <w:rsid w:val="0077084C"/>
    <w:rsid w:val="00771691"/>
    <w:rsid w:val="007775D4"/>
    <w:rsid w:val="007E508C"/>
    <w:rsid w:val="007E68B5"/>
    <w:rsid w:val="007F5556"/>
    <w:rsid w:val="007F5769"/>
    <w:rsid w:val="007F6093"/>
    <w:rsid w:val="0081261B"/>
    <w:rsid w:val="00855532"/>
    <w:rsid w:val="00870E95"/>
    <w:rsid w:val="008741CE"/>
    <w:rsid w:val="008975BD"/>
    <w:rsid w:val="008B7071"/>
    <w:rsid w:val="008C7380"/>
    <w:rsid w:val="00916AAB"/>
    <w:rsid w:val="00933965"/>
    <w:rsid w:val="009830D6"/>
    <w:rsid w:val="009A20ED"/>
    <w:rsid w:val="009A5F2A"/>
    <w:rsid w:val="009E0EB2"/>
    <w:rsid w:val="009F5966"/>
    <w:rsid w:val="009F60A9"/>
    <w:rsid w:val="00A11DB7"/>
    <w:rsid w:val="00A2773A"/>
    <w:rsid w:val="00A43059"/>
    <w:rsid w:val="00A44FFF"/>
    <w:rsid w:val="00A519C4"/>
    <w:rsid w:val="00A60645"/>
    <w:rsid w:val="00AB12D0"/>
    <w:rsid w:val="00AD5D0D"/>
    <w:rsid w:val="00B01B56"/>
    <w:rsid w:val="00B2307C"/>
    <w:rsid w:val="00B23110"/>
    <w:rsid w:val="00B24E61"/>
    <w:rsid w:val="00B265D9"/>
    <w:rsid w:val="00B365F0"/>
    <w:rsid w:val="00B468A3"/>
    <w:rsid w:val="00B64CCF"/>
    <w:rsid w:val="00BA41F7"/>
    <w:rsid w:val="00BC113C"/>
    <w:rsid w:val="00BE3CF0"/>
    <w:rsid w:val="00C10EE4"/>
    <w:rsid w:val="00C156CA"/>
    <w:rsid w:val="00C15E9C"/>
    <w:rsid w:val="00C3045C"/>
    <w:rsid w:val="00C60F7D"/>
    <w:rsid w:val="00C82473"/>
    <w:rsid w:val="00CA5761"/>
    <w:rsid w:val="00CB1C0F"/>
    <w:rsid w:val="00CD092A"/>
    <w:rsid w:val="00CE7909"/>
    <w:rsid w:val="00CF6083"/>
    <w:rsid w:val="00D0462D"/>
    <w:rsid w:val="00D3013B"/>
    <w:rsid w:val="00D41203"/>
    <w:rsid w:val="00D523CD"/>
    <w:rsid w:val="00D545E0"/>
    <w:rsid w:val="00DA7B77"/>
    <w:rsid w:val="00DA7F96"/>
    <w:rsid w:val="00E00E6B"/>
    <w:rsid w:val="00E03B8E"/>
    <w:rsid w:val="00E40B9D"/>
    <w:rsid w:val="00E41324"/>
    <w:rsid w:val="00E578D6"/>
    <w:rsid w:val="00E6105B"/>
    <w:rsid w:val="00E64FEA"/>
    <w:rsid w:val="00E74845"/>
    <w:rsid w:val="00E75D54"/>
    <w:rsid w:val="00F24FCE"/>
    <w:rsid w:val="00F54C5E"/>
    <w:rsid w:val="00F85D9B"/>
    <w:rsid w:val="00FB1FFA"/>
    <w:rsid w:val="00FB2F9A"/>
    <w:rsid w:val="00FB5846"/>
    <w:rsid w:val="00FC670A"/>
    <w:rsid w:val="00FD2E28"/>
    <w:rsid w:val="00FE08DD"/>
    <w:rsid w:val="00FE5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4E4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E4D45"/>
  </w:style>
  <w:style w:type="character" w:customStyle="1" w:styleId="current-selection">
    <w:name w:val="current-selection"/>
    <w:basedOn w:val="DefaultParagraphFont"/>
    <w:rsid w:val="00C156CA"/>
  </w:style>
  <w:style w:type="character" w:customStyle="1" w:styleId="a">
    <w:name w:val="_"/>
    <w:basedOn w:val="DefaultParagraphFont"/>
    <w:rsid w:val="00C156CA"/>
  </w:style>
  <w:style w:type="character" w:customStyle="1" w:styleId="ff3">
    <w:name w:val="ff3"/>
    <w:basedOn w:val="DefaultParagraphFont"/>
    <w:rsid w:val="00C156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4E4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E4D45"/>
  </w:style>
  <w:style w:type="character" w:customStyle="1" w:styleId="current-selection">
    <w:name w:val="current-selection"/>
    <w:basedOn w:val="DefaultParagraphFont"/>
    <w:rsid w:val="00C156CA"/>
  </w:style>
  <w:style w:type="character" w:customStyle="1" w:styleId="a">
    <w:name w:val="_"/>
    <w:basedOn w:val="DefaultParagraphFont"/>
    <w:rsid w:val="00C156CA"/>
  </w:style>
  <w:style w:type="character" w:customStyle="1" w:styleId="ff3">
    <w:name w:val="ff3"/>
    <w:basedOn w:val="DefaultParagraphFont"/>
    <w:rsid w:val="00C1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5077">
      <w:bodyDiv w:val="1"/>
      <w:marLeft w:val="0"/>
      <w:marRight w:val="0"/>
      <w:marTop w:val="0"/>
      <w:marBottom w:val="0"/>
      <w:divBdr>
        <w:top w:val="none" w:sz="0" w:space="0" w:color="auto"/>
        <w:left w:val="none" w:sz="0" w:space="0" w:color="auto"/>
        <w:bottom w:val="none" w:sz="0" w:space="0" w:color="auto"/>
        <w:right w:val="none" w:sz="0" w:space="0" w:color="auto"/>
      </w:divBdr>
    </w:div>
    <w:div w:id="456333953">
      <w:bodyDiv w:val="1"/>
      <w:marLeft w:val="0"/>
      <w:marRight w:val="0"/>
      <w:marTop w:val="0"/>
      <w:marBottom w:val="0"/>
      <w:divBdr>
        <w:top w:val="none" w:sz="0" w:space="0" w:color="auto"/>
        <w:left w:val="none" w:sz="0" w:space="0" w:color="auto"/>
        <w:bottom w:val="none" w:sz="0" w:space="0" w:color="auto"/>
        <w:right w:val="none" w:sz="0" w:space="0" w:color="auto"/>
      </w:divBdr>
    </w:div>
    <w:div w:id="774716757">
      <w:bodyDiv w:val="1"/>
      <w:marLeft w:val="0"/>
      <w:marRight w:val="0"/>
      <w:marTop w:val="0"/>
      <w:marBottom w:val="0"/>
      <w:divBdr>
        <w:top w:val="none" w:sz="0" w:space="0" w:color="auto"/>
        <w:left w:val="none" w:sz="0" w:space="0" w:color="auto"/>
        <w:bottom w:val="none" w:sz="0" w:space="0" w:color="auto"/>
        <w:right w:val="none" w:sz="0" w:space="0" w:color="auto"/>
      </w:divBdr>
    </w:div>
    <w:div w:id="869222505">
      <w:bodyDiv w:val="1"/>
      <w:marLeft w:val="0"/>
      <w:marRight w:val="0"/>
      <w:marTop w:val="0"/>
      <w:marBottom w:val="0"/>
      <w:divBdr>
        <w:top w:val="none" w:sz="0" w:space="0" w:color="auto"/>
        <w:left w:val="none" w:sz="0" w:space="0" w:color="auto"/>
        <w:bottom w:val="none" w:sz="0" w:space="0" w:color="auto"/>
        <w:right w:val="none" w:sz="0" w:space="0" w:color="auto"/>
      </w:divBdr>
    </w:div>
    <w:div w:id="1115323044">
      <w:bodyDiv w:val="1"/>
      <w:marLeft w:val="0"/>
      <w:marRight w:val="0"/>
      <w:marTop w:val="0"/>
      <w:marBottom w:val="0"/>
      <w:divBdr>
        <w:top w:val="none" w:sz="0" w:space="0" w:color="auto"/>
        <w:left w:val="none" w:sz="0" w:space="0" w:color="auto"/>
        <w:bottom w:val="none" w:sz="0" w:space="0" w:color="auto"/>
        <w:right w:val="none" w:sz="0" w:space="0" w:color="auto"/>
      </w:divBdr>
    </w:div>
    <w:div w:id="1242178085">
      <w:bodyDiv w:val="1"/>
      <w:marLeft w:val="0"/>
      <w:marRight w:val="0"/>
      <w:marTop w:val="0"/>
      <w:marBottom w:val="0"/>
      <w:divBdr>
        <w:top w:val="none" w:sz="0" w:space="0" w:color="auto"/>
        <w:left w:val="none" w:sz="0" w:space="0" w:color="auto"/>
        <w:bottom w:val="none" w:sz="0" w:space="0" w:color="auto"/>
        <w:right w:val="none" w:sz="0" w:space="0" w:color="auto"/>
      </w:divBdr>
    </w:div>
    <w:div w:id="1554580469">
      <w:bodyDiv w:val="1"/>
      <w:marLeft w:val="0"/>
      <w:marRight w:val="0"/>
      <w:marTop w:val="0"/>
      <w:marBottom w:val="0"/>
      <w:divBdr>
        <w:top w:val="none" w:sz="0" w:space="0" w:color="auto"/>
        <w:left w:val="none" w:sz="0" w:space="0" w:color="auto"/>
        <w:bottom w:val="none" w:sz="0" w:space="0" w:color="auto"/>
        <w:right w:val="none" w:sz="0" w:space="0" w:color="auto"/>
      </w:divBdr>
    </w:div>
    <w:div w:id="1580479795">
      <w:bodyDiv w:val="1"/>
      <w:marLeft w:val="0"/>
      <w:marRight w:val="0"/>
      <w:marTop w:val="0"/>
      <w:marBottom w:val="0"/>
      <w:divBdr>
        <w:top w:val="none" w:sz="0" w:space="0" w:color="auto"/>
        <w:left w:val="none" w:sz="0" w:space="0" w:color="auto"/>
        <w:bottom w:val="none" w:sz="0" w:space="0" w:color="auto"/>
        <w:right w:val="none" w:sz="0" w:space="0" w:color="auto"/>
      </w:divBdr>
    </w:div>
    <w:div w:id="1640186980">
      <w:bodyDiv w:val="1"/>
      <w:marLeft w:val="0"/>
      <w:marRight w:val="0"/>
      <w:marTop w:val="0"/>
      <w:marBottom w:val="0"/>
      <w:divBdr>
        <w:top w:val="none" w:sz="0" w:space="0" w:color="auto"/>
        <w:left w:val="none" w:sz="0" w:space="0" w:color="auto"/>
        <w:bottom w:val="none" w:sz="0" w:space="0" w:color="auto"/>
        <w:right w:val="none" w:sz="0" w:space="0" w:color="auto"/>
      </w:divBdr>
    </w:div>
    <w:div w:id="172879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water.ca.gov/waterconditions/docs/a9237_CalSignficantDroughts_v10_int.pdf" TargetMode="External"/><Relationship Id="rId19" Type="http://schemas.openxmlformats.org/officeDocument/2006/relationships/hyperlink" Target="mailto:Lauren.M.Childs@nasa.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55A6-2F4D-3643-BAD8-130381BF6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3874</Words>
  <Characters>22087</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Vishal Arya</cp:lastModifiedBy>
  <cp:revision>5</cp:revision>
  <dcterms:created xsi:type="dcterms:W3CDTF">2016-08-12T01:25:00Z</dcterms:created>
  <dcterms:modified xsi:type="dcterms:W3CDTF">2016-08-15T17:01:00Z</dcterms:modified>
</cp:coreProperties>
</file>