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588E761E" w:rsidR="00476B26" w:rsidRPr="0047289E" w:rsidRDefault="00C12E5F" w:rsidP="00476B26">
      <w:pPr>
        <w:jc w:val="right"/>
        <w:rPr>
          <w:rFonts w:ascii="Garamond" w:hAnsi="Garamond"/>
          <w:b/>
          <w:sz w:val="24"/>
          <w:szCs w:val="24"/>
        </w:rPr>
      </w:pPr>
      <w:r>
        <w:rPr>
          <w:rFonts w:ascii="Garamond" w:hAnsi="Garamond"/>
          <w:b/>
          <w:sz w:val="24"/>
          <w:szCs w:val="24"/>
        </w:rPr>
        <w:t>North Carolina – NCEI</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4E455B" w:rsidRPr="0047289E">
        <w:rPr>
          <w:rFonts w:ascii="Garamond" w:hAnsi="Garamond"/>
          <w:i/>
          <w:sz w:val="24"/>
          <w:szCs w:val="24"/>
        </w:rPr>
        <w:t>Spring</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3929F7B5" w:rsidR="007B73F9" w:rsidRPr="0047289E" w:rsidRDefault="00106F98">
      <w:pPr>
        <w:rPr>
          <w:rFonts w:ascii="Garamond" w:hAnsi="Garamond"/>
          <w:b/>
          <w:szCs w:val="20"/>
        </w:rPr>
      </w:pPr>
      <w:r>
        <w:rPr>
          <w:rFonts w:ascii="Garamond" w:hAnsi="Garamond"/>
          <w:b/>
          <w:szCs w:val="20"/>
        </w:rPr>
        <w:t>Alaska Disasters</w:t>
      </w:r>
    </w:p>
    <w:p w14:paraId="5B7B00A4" w14:textId="1D0375A3" w:rsidR="007B73F9" w:rsidRPr="00105247" w:rsidRDefault="00106F98" w:rsidP="00476B26">
      <w:pPr>
        <w:rPr>
          <w:rFonts w:ascii="Garamond" w:hAnsi="Garamond"/>
          <w:i/>
        </w:rPr>
      </w:pPr>
      <w:r>
        <w:rPr>
          <w:rFonts w:ascii="Garamond" w:hAnsi="Garamond"/>
          <w:i/>
        </w:rPr>
        <w:t>Development o</w:t>
      </w:r>
      <w:r w:rsidR="00222140">
        <w:rPr>
          <w:rFonts w:ascii="Garamond" w:hAnsi="Garamond"/>
          <w:i/>
        </w:rPr>
        <w:t>f a Snowmelt</w:t>
      </w:r>
      <w:r>
        <w:rPr>
          <w:rFonts w:ascii="Garamond" w:hAnsi="Garamond"/>
          <w:i/>
        </w:rPr>
        <w:t xml:space="preserve"> Monitoring Tool Using NASA MODIS and NOAA Climate Data Records to Aid Wildfire Managers in Alaska</w:t>
      </w:r>
    </w:p>
    <w:p w14:paraId="18D479DC" w14:textId="77777777" w:rsidR="00272CD9" w:rsidRPr="0047289E" w:rsidRDefault="00272CD9" w:rsidP="00476B26">
      <w:pPr>
        <w:rPr>
          <w:rFonts w:ascii="Garamond" w:hAnsi="Garamond"/>
          <w:b/>
          <w:sz w:val="20"/>
        </w:rPr>
      </w:pPr>
    </w:p>
    <w:p w14:paraId="487851C3" w14:textId="77777777" w:rsidR="00C12E5F" w:rsidRPr="00C12E5F" w:rsidRDefault="00476B26" w:rsidP="00C12E5F">
      <w:pPr>
        <w:rPr>
          <w:rFonts w:ascii="Times New Roman" w:eastAsia="Times New Roman" w:hAnsi="Times New Roman"/>
          <w:sz w:val="24"/>
          <w:szCs w:val="24"/>
        </w:rPr>
      </w:pPr>
      <w:r w:rsidRPr="0047289E">
        <w:rPr>
          <w:rFonts w:ascii="Garamond" w:hAnsi="Garamond" w:cs="Arial"/>
          <w:b/>
        </w:rPr>
        <w:t>VPS Title:</w:t>
      </w:r>
      <w:r w:rsidRPr="0047289E">
        <w:rPr>
          <w:rFonts w:ascii="Garamond" w:hAnsi="Garamond" w:cs="Arial"/>
        </w:rPr>
        <w:t xml:space="preserve"> </w:t>
      </w:r>
      <w:r w:rsidR="00C12E5F" w:rsidRPr="00C12E5F">
        <w:rPr>
          <w:rFonts w:ascii="Garamond" w:eastAsia="Times New Roman" w:hAnsi="Garamond"/>
          <w:color w:val="000000"/>
        </w:rPr>
        <w:t>A Project of Ice and Fire: Monitoring Snowmelt in Alaska</w:t>
      </w:r>
    </w:p>
    <w:p w14:paraId="3014536A" w14:textId="5F653392"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439CABFB" w:rsidR="00476B26" w:rsidRPr="007A1F84" w:rsidRDefault="00C12E5F" w:rsidP="00476B26">
      <w:pPr>
        <w:rPr>
          <w:rFonts w:ascii="Times New Roman" w:eastAsia="Times New Roman" w:hAnsi="Times New Roman"/>
          <w:sz w:val="24"/>
          <w:szCs w:val="24"/>
        </w:rPr>
      </w:pPr>
      <w:r>
        <w:rPr>
          <w:rFonts w:ascii="Garamond" w:hAnsi="Garamond" w:cs="Arial"/>
        </w:rPr>
        <w:t>Caroline Jahn</w:t>
      </w:r>
      <w:r w:rsidR="00476B26" w:rsidRPr="0047289E">
        <w:rPr>
          <w:rFonts w:ascii="Garamond" w:hAnsi="Garamond" w:cs="Arial"/>
        </w:rPr>
        <w:t xml:space="preserve"> (Project Lead), </w:t>
      </w:r>
      <w:r w:rsidR="007A1F84" w:rsidRPr="007A1F84">
        <w:rPr>
          <w:rFonts w:ascii="Garamond" w:eastAsia="Times New Roman" w:hAnsi="Garamond"/>
          <w:color w:val="000000"/>
        </w:rPr>
        <w:t>cjahn29@gmail.com</w:t>
      </w:r>
    </w:p>
    <w:p w14:paraId="206838FA" w14:textId="36F24FE6" w:rsidR="00476B26" w:rsidRPr="0047289E" w:rsidRDefault="00C12E5F" w:rsidP="00476B26">
      <w:pPr>
        <w:rPr>
          <w:rFonts w:ascii="Garamond" w:hAnsi="Garamond" w:cs="Arial"/>
        </w:rPr>
      </w:pPr>
      <w:r>
        <w:rPr>
          <w:rFonts w:ascii="Garamond" w:hAnsi="Garamond" w:cs="Arial"/>
        </w:rPr>
        <w:t>Laurel Mahoney</w:t>
      </w:r>
    </w:p>
    <w:p w14:paraId="595E96FA" w14:textId="753F98C8" w:rsidR="00476B26" w:rsidRPr="0047289E" w:rsidRDefault="00C12E5F" w:rsidP="00476B26">
      <w:pPr>
        <w:rPr>
          <w:rFonts w:ascii="Garamond" w:hAnsi="Garamond" w:cs="Arial"/>
        </w:rPr>
      </w:pPr>
      <w:r>
        <w:rPr>
          <w:rFonts w:ascii="Garamond" w:hAnsi="Garamond" w:cs="Arial"/>
        </w:rPr>
        <w:t>Daniel Lucas</w:t>
      </w:r>
    </w:p>
    <w:p w14:paraId="1CD2CB97" w14:textId="6EF3B3B0" w:rsidR="00476B26" w:rsidRPr="0047289E" w:rsidRDefault="00C12E5F" w:rsidP="00476B26">
      <w:pPr>
        <w:rPr>
          <w:rFonts w:ascii="Garamond" w:hAnsi="Garamond" w:cs="Arial"/>
        </w:rPr>
      </w:pPr>
      <w:r>
        <w:rPr>
          <w:rFonts w:ascii="Garamond" w:hAnsi="Garamond" w:cs="Arial"/>
        </w:rPr>
        <w:t>Jeshua Pott</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23C98C2C" w14:textId="64C874CA" w:rsidR="00476B26" w:rsidRPr="0047289E" w:rsidRDefault="00C12E5F" w:rsidP="00476B26">
      <w:pPr>
        <w:rPr>
          <w:rFonts w:ascii="Garamond" w:hAnsi="Garamond" w:cs="Arial"/>
        </w:rPr>
      </w:pPr>
      <w:r>
        <w:rPr>
          <w:rFonts w:ascii="Garamond" w:hAnsi="Garamond" w:cs="Arial"/>
        </w:rPr>
        <w:t>Jake Crouch (NOAA NCEI)</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48D48508" w14:textId="77777777" w:rsidR="005E26DB" w:rsidRDefault="008B3821" w:rsidP="00276572">
      <w:pPr>
        <w:rPr>
          <w:rFonts w:ascii="Garamond" w:hAnsi="Garamond"/>
          <w:b/>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p>
    <w:p w14:paraId="64E41EBC" w14:textId="04519A95" w:rsidR="008B3821" w:rsidRPr="00044993" w:rsidRDefault="00C32BCA" w:rsidP="00276572">
      <w:pPr>
        <w:rPr>
          <w:rFonts w:ascii="Garamond" w:eastAsia="Times New Roman" w:hAnsi="Garamond"/>
          <w:color w:val="000000"/>
        </w:rPr>
      </w:pPr>
      <w:r w:rsidRPr="00C32BCA">
        <w:rPr>
          <w:rFonts w:ascii="Garamond" w:eastAsia="Times New Roman" w:hAnsi="Garamond"/>
          <w:color w:val="000000"/>
        </w:rPr>
        <w:t>This project worked with the Alaska Interagency Coordination Center (AICC) and the National Weather Service Alaska Region to aid fire risk and monitoring efforts. The output of this project is</w:t>
      </w:r>
      <w:r w:rsidR="00847707">
        <w:rPr>
          <w:rFonts w:ascii="Garamond" w:eastAsia="Times New Roman" w:hAnsi="Garamond"/>
          <w:color w:val="000000"/>
        </w:rPr>
        <w:t xml:space="preserve"> a snow cover melt tool</w:t>
      </w:r>
      <w:r w:rsidRPr="00C32BCA">
        <w:rPr>
          <w:rFonts w:ascii="Garamond" w:eastAsia="Times New Roman" w:hAnsi="Garamond"/>
          <w:color w:val="000000"/>
        </w:rPr>
        <w:t xml:space="preserve"> developed using Normalized Difference Snow Index from NASA’s Aqua Moderate Resolution Imaging Spectroradiometer (MODIS) data</w:t>
      </w:r>
      <w:r w:rsidRPr="00C32BCA">
        <w:rPr>
          <w:rFonts w:ascii="Garamond" w:eastAsia="Times New Roman" w:hAnsi="Garamond"/>
          <w:color w:val="000000"/>
          <w:shd w:val="clear" w:color="auto" w:fill="FFFFFF"/>
        </w:rPr>
        <w:t xml:space="preserve">. The final version of this tool was updated to incorporate </w:t>
      </w:r>
      <w:r w:rsidRPr="00C32BCA">
        <w:rPr>
          <w:rFonts w:ascii="Garamond" w:eastAsia="Times New Roman" w:hAnsi="Garamond"/>
          <w:color w:val="000000"/>
        </w:rPr>
        <w:t>near real-time Snow Cover from NASA’s Suomi National Polar-orbiting Partnership (NPP)</w:t>
      </w:r>
      <w:r w:rsidRPr="00C32BCA">
        <w:rPr>
          <w:rFonts w:ascii="Garamond" w:eastAsia="Times New Roman" w:hAnsi="Garamond"/>
          <w:color w:val="000000"/>
          <w:shd w:val="clear" w:color="auto" w:fill="FFFFFF"/>
        </w:rPr>
        <w:t xml:space="preserve"> Visible Infrared Imaging Radiometer Suite (VIIRS) data for the project partners. </w:t>
      </w:r>
      <w:r w:rsidRPr="00C32BCA">
        <w:rPr>
          <w:rFonts w:ascii="Garamond" w:eastAsia="Times New Roman" w:hAnsi="Garamond"/>
          <w:color w:val="000000"/>
        </w:rPr>
        <w:t>The team also studied climatological trends in seasonal snow cover melt using NOAA’s Snow Cover Extent - Climate Data Record (SCE-CDR) to provide end users with a better understanding of historic and expected c</w:t>
      </w:r>
      <w:r w:rsidR="00081D92">
        <w:rPr>
          <w:rFonts w:ascii="Garamond" w:eastAsia="Times New Roman" w:hAnsi="Garamond"/>
          <w:color w:val="000000"/>
        </w:rPr>
        <w:t>hang</w:t>
      </w:r>
      <w:r w:rsidR="00044993">
        <w:rPr>
          <w:rFonts w:ascii="Garamond" w:eastAsia="Times New Roman" w:hAnsi="Garamond"/>
          <w:color w:val="000000"/>
        </w:rPr>
        <w:t xml:space="preserve">es in snowmelt, which can be </w:t>
      </w:r>
      <w:r w:rsidRPr="00C32BCA">
        <w:rPr>
          <w:rFonts w:ascii="Garamond" w:eastAsia="Times New Roman" w:hAnsi="Garamond"/>
          <w:color w:val="000000"/>
        </w:rPr>
        <w:t>correlated to wildfire probability.</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77886AA7" w14:textId="45CA6765" w:rsidR="00476B26" w:rsidRPr="00675C80" w:rsidRDefault="00BB08E0" w:rsidP="00CB6407">
      <w:pPr>
        <w:rPr>
          <w:rFonts w:ascii="Times New Roman" w:eastAsia="Times New Roman" w:hAnsi="Times New Roman"/>
          <w:sz w:val="24"/>
          <w:szCs w:val="24"/>
        </w:rPr>
      </w:pPr>
      <w:r w:rsidRPr="00BB08E0">
        <w:rPr>
          <w:rFonts w:ascii="Garamond" w:eastAsia="Times New Roman" w:hAnsi="Garamond"/>
          <w:color w:val="000000"/>
        </w:rPr>
        <w:t>Alaska is warming twice as fast as the rest of the nation due to changes in the climate, causing shorter winters, thawing permafrost, and rapidly receding glaciers. All of these weather changes are lengthening wildfire seasons and increasing the number of wildf</w:t>
      </w:r>
      <w:r w:rsidR="00847707">
        <w:rPr>
          <w:rFonts w:ascii="Garamond" w:eastAsia="Times New Roman" w:hAnsi="Garamond"/>
          <w:color w:val="000000"/>
        </w:rPr>
        <w:t>ires experienced by the state. D</w:t>
      </w:r>
      <w:r w:rsidR="00847707" w:rsidRPr="00BB08E0">
        <w:rPr>
          <w:rFonts w:ascii="Garamond" w:eastAsia="Times New Roman" w:hAnsi="Garamond"/>
          <w:color w:val="000000"/>
        </w:rPr>
        <w:t>ue to a current lack of actionable-data</w:t>
      </w:r>
      <w:r w:rsidR="00847707">
        <w:rPr>
          <w:rFonts w:ascii="Garamond" w:eastAsia="Times New Roman" w:hAnsi="Garamond"/>
          <w:color w:val="000000"/>
        </w:rPr>
        <w:t>, t</w:t>
      </w:r>
      <w:r w:rsidRPr="00BB08E0">
        <w:rPr>
          <w:rFonts w:ascii="Garamond" w:eastAsia="Times New Roman" w:hAnsi="Garamond"/>
          <w:color w:val="000000"/>
        </w:rPr>
        <w:t>he Alaska Interagency Coordination Center (AICC) and fire risk managers have difficulty determining when various areas within Alaska become snow-free and n</w:t>
      </w:r>
      <w:r w:rsidR="00847707">
        <w:rPr>
          <w:rFonts w:ascii="Garamond" w:eastAsia="Times New Roman" w:hAnsi="Garamond"/>
          <w:color w:val="000000"/>
        </w:rPr>
        <w:t>ecessitate fire risk assessment</w:t>
      </w:r>
      <w:r w:rsidRPr="00BB08E0">
        <w:rPr>
          <w:rFonts w:ascii="Garamond" w:eastAsia="Times New Roman" w:hAnsi="Garamond"/>
          <w:color w:val="000000"/>
        </w:rPr>
        <w:t>. This project used NASA and NOAA satellite data to inform and improve the current snow mo</w:t>
      </w:r>
      <w:r w:rsidR="00715F2A">
        <w:rPr>
          <w:rFonts w:ascii="Garamond" w:eastAsia="Times New Roman" w:hAnsi="Garamond"/>
          <w:color w:val="000000"/>
        </w:rPr>
        <w:t>nitoring processes of the AICC. The DEVELOP team used</w:t>
      </w:r>
      <w:r w:rsidRPr="00BB08E0">
        <w:rPr>
          <w:rFonts w:ascii="Garamond" w:eastAsia="Times New Roman" w:hAnsi="Garamond"/>
          <w:color w:val="000000"/>
        </w:rPr>
        <w:t xml:space="preserve"> MODIS Normalized Difference Snow Index data to map snow cover extent and create a near real-time tool to monitor snowmelt and aid wildfire managers in determining loc</w:t>
      </w:r>
      <w:r w:rsidR="00715F2A">
        <w:rPr>
          <w:rFonts w:ascii="Garamond" w:eastAsia="Times New Roman" w:hAnsi="Garamond"/>
          <w:color w:val="000000"/>
        </w:rPr>
        <w:t xml:space="preserve">ality for future fire risks. The team </w:t>
      </w:r>
      <w:r w:rsidR="004355E5">
        <w:rPr>
          <w:rFonts w:ascii="Garamond" w:eastAsia="Times New Roman" w:hAnsi="Garamond"/>
          <w:color w:val="000000"/>
        </w:rPr>
        <w:t xml:space="preserve">also </w:t>
      </w:r>
      <w:r w:rsidR="00715F2A">
        <w:rPr>
          <w:rFonts w:ascii="Garamond" w:eastAsia="Times New Roman" w:hAnsi="Garamond"/>
          <w:color w:val="000000"/>
        </w:rPr>
        <w:t>utilized</w:t>
      </w:r>
      <w:r w:rsidRPr="00BB08E0">
        <w:rPr>
          <w:rFonts w:ascii="Garamond" w:eastAsia="Times New Roman" w:hAnsi="Garamond"/>
          <w:color w:val="000000"/>
        </w:rPr>
        <w:t xml:space="preserve"> Snow Cover Extent - Climate Data Record (SCE-CDR) to study climatological trends in historic seasonal snow cover melt to provide analysis of historic changes and trends in snowmelt.</w:t>
      </w:r>
      <w:r>
        <w:rPr>
          <w:rFonts w:ascii="Garamond" w:eastAsia="Times New Roman" w:hAnsi="Garamond"/>
          <w:color w:val="000000"/>
        </w:rPr>
        <w:t xml:space="preserve"> The results of this study give</w:t>
      </w:r>
      <w:r w:rsidRPr="00BB08E0">
        <w:rPr>
          <w:rFonts w:ascii="Garamond" w:eastAsia="Times New Roman" w:hAnsi="Garamond"/>
          <w:color w:val="000000"/>
        </w:rPr>
        <w:t xml:space="preserve"> users the capacity to visualize maps of snow cover melt at a higher spatial resolution than previously utilized. These results will be distributed to and used by the AICC and the National Weather Service Alaska Region to mitigate wildfire risk.</w:t>
      </w:r>
    </w:p>
    <w:p w14:paraId="3B060289" w14:textId="77777777" w:rsidR="004D55CD" w:rsidRPr="0047289E" w:rsidRDefault="004D55CD" w:rsidP="00CB6407">
      <w:pPr>
        <w:rPr>
          <w:rFonts w:ascii="Garamond" w:hAnsi="Garamond" w:cs="Arial"/>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54E03314" w14:textId="5838E1B9" w:rsidR="00476B26" w:rsidRPr="0047289E" w:rsidRDefault="00106F98" w:rsidP="00476B26">
      <w:pPr>
        <w:rPr>
          <w:rFonts w:ascii="Garamond" w:hAnsi="Garamond" w:cs="Arial"/>
          <w:sz w:val="20"/>
          <w:szCs w:val="20"/>
        </w:rPr>
      </w:pPr>
      <w:r>
        <w:rPr>
          <w:rFonts w:ascii="Garamond" w:hAnsi="Garamond" w:cs="Arial"/>
        </w:rPr>
        <w:t>MODIS, Suomi NPP VIIRS, remote sensing, Snow Cover Extent – Climate Data Record (SCE-</w:t>
      </w:r>
      <w:r w:rsidR="0005536A">
        <w:rPr>
          <w:rFonts w:ascii="Garamond" w:hAnsi="Garamond" w:cs="Arial"/>
        </w:rPr>
        <w:t xml:space="preserve">CDR), Normalized </w:t>
      </w:r>
      <w:r>
        <w:rPr>
          <w:rFonts w:ascii="Garamond" w:hAnsi="Garamond" w:cs="Arial"/>
        </w:rPr>
        <w:t>Difference</w:t>
      </w:r>
      <w:r w:rsidR="0005536A">
        <w:rPr>
          <w:rFonts w:ascii="Garamond" w:hAnsi="Garamond" w:cs="Arial"/>
        </w:rPr>
        <w:t xml:space="preserve"> Snow</w:t>
      </w:r>
      <w:r w:rsidR="002F5C64">
        <w:rPr>
          <w:rFonts w:ascii="Garamond" w:hAnsi="Garamond" w:cs="Arial"/>
        </w:rPr>
        <w:t xml:space="preserve"> Index (NDSI),</w:t>
      </w:r>
      <w:r w:rsidR="002C27D6">
        <w:rPr>
          <w:rFonts w:ascii="Garamond" w:hAnsi="Garamond" w:cs="Arial"/>
        </w:rPr>
        <w:t xml:space="preserve"> Alaska,</w:t>
      </w:r>
      <w:r>
        <w:rPr>
          <w:rFonts w:ascii="Garamond" w:hAnsi="Garamond" w:cs="Arial"/>
        </w:rPr>
        <w:t xml:space="preserve"> </w:t>
      </w:r>
      <w:r w:rsidR="0005536A">
        <w:rPr>
          <w:rFonts w:ascii="Garamond" w:hAnsi="Garamond" w:cs="Arial"/>
        </w:rPr>
        <w:t>wildfire</w:t>
      </w:r>
      <w:r w:rsidR="002C27D6">
        <w:rPr>
          <w:rFonts w:ascii="Garamond" w:hAnsi="Garamond" w:cs="Arial"/>
        </w:rPr>
        <w:t>, snowmelt</w:t>
      </w:r>
    </w:p>
    <w:p w14:paraId="3C76A5F2" w14:textId="77777777" w:rsidR="00CB6407" w:rsidRPr="0047289E" w:rsidRDefault="00CB6407" w:rsidP="00CB6407">
      <w:pPr>
        <w:ind w:left="720" w:hanging="720"/>
        <w:rPr>
          <w:rFonts w:ascii="Garamond" w:hAnsi="Garamond"/>
          <w:b/>
          <w:i/>
          <w:sz w:val="20"/>
          <w:szCs w:val="20"/>
        </w:rPr>
      </w:pPr>
    </w:p>
    <w:p w14:paraId="55C3C2BC" w14:textId="73BB184A" w:rsidR="00CB6407" w:rsidRPr="0047289E" w:rsidRDefault="007A1F84" w:rsidP="00CB6407">
      <w:pPr>
        <w:ind w:left="720" w:hanging="720"/>
        <w:rPr>
          <w:rFonts w:ascii="Garamond" w:hAnsi="Garamond"/>
          <w:sz w:val="20"/>
          <w:szCs w:val="20"/>
        </w:rPr>
      </w:pPr>
      <w:r>
        <w:rPr>
          <w:rFonts w:ascii="Garamond" w:hAnsi="Garamond"/>
          <w:b/>
          <w:i/>
        </w:rPr>
        <w:lastRenderedPageBreak/>
        <w:t>National Application Area</w:t>
      </w:r>
      <w:r w:rsidR="00CB6407" w:rsidRPr="0047289E">
        <w:rPr>
          <w:rFonts w:ascii="Garamond" w:hAnsi="Garamond"/>
          <w:b/>
          <w:i/>
        </w:rPr>
        <w:t xml:space="preserve"> Addressed:</w:t>
      </w:r>
      <w:r w:rsidR="00CB6407" w:rsidRPr="0047289E">
        <w:rPr>
          <w:rFonts w:ascii="Garamond" w:hAnsi="Garamond"/>
          <w:sz w:val="20"/>
          <w:szCs w:val="20"/>
        </w:rPr>
        <w:t xml:space="preserve"> </w:t>
      </w:r>
      <w:r w:rsidR="00106F98">
        <w:rPr>
          <w:rFonts w:ascii="Garamond" w:hAnsi="Garamond"/>
        </w:rPr>
        <w:t>Disasters</w:t>
      </w:r>
    </w:p>
    <w:p w14:paraId="52128FB8" w14:textId="7E14C9FF"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106F98">
        <w:rPr>
          <w:rFonts w:ascii="Garamond" w:hAnsi="Garamond"/>
        </w:rPr>
        <w:t>AK</w:t>
      </w:r>
    </w:p>
    <w:p w14:paraId="5148089D" w14:textId="7AC3E4CE" w:rsidR="00CB6407" w:rsidRPr="00106F98" w:rsidRDefault="00CB6407" w:rsidP="00106F98">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sidR="00106F98">
        <w:rPr>
          <w:rFonts w:ascii="Garamond" w:hAnsi="Garamond"/>
        </w:rPr>
        <w:t>1967 – 2017 (January – July)</w:t>
      </w:r>
    </w:p>
    <w:p w14:paraId="537F3E75" w14:textId="77777777" w:rsidR="00CB6407" w:rsidRPr="0047289E" w:rsidRDefault="00CB6407" w:rsidP="00CB6407">
      <w:pPr>
        <w:rPr>
          <w:rFonts w:ascii="Garamond" w:hAnsi="Garamond"/>
          <w:b/>
          <w:sz w:val="20"/>
          <w:szCs w:val="20"/>
        </w:rPr>
      </w:pPr>
    </w:p>
    <w:p w14:paraId="0F00F323" w14:textId="3AE41BAD" w:rsidR="00CB6407" w:rsidRPr="007A1F84" w:rsidRDefault="00353F4B" w:rsidP="007A1F84">
      <w:pPr>
        <w:rPr>
          <w:rFonts w:ascii="Garamond" w:hAnsi="Garamond"/>
        </w:rPr>
      </w:pPr>
      <w:r w:rsidRPr="0047289E">
        <w:rPr>
          <w:rFonts w:ascii="Garamond" w:hAnsi="Garamond"/>
          <w:b/>
          <w:i/>
        </w:rPr>
        <w:t>Community Concern</w:t>
      </w:r>
      <w:r w:rsidR="007A1F84">
        <w:rPr>
          <w:rFonts w:ascii="Garamond" w:hAnsi="Garamond"/>
          <w:b/>
          <w:i/>
        </w:rPr>
        <w:t>s</w:t>
      </w:r>
      <w:r w:rsidRPr="0047289E">
        <w:rPr>
          <w:rFonts w:ascii="Garamond" w:hAnsi="Garamond"/>
          <w:b/>
          <w:i/>
        </w:rPr>
        <w:t>:</w:t>
      </w:r>
    </w:p>
    <w:p w14:paraId="306234D1" w14:textId="77777777" w:rsidR="007A1F84" w:rsidRPr="007A1F84" w:rsidRDefault="007A1F84" w:rsidP="007A1F84">
      <w:pPr>
        <w:numPr>
          <w:ilvl w:val="0"/>
          <w:numId w:val="5"/>
        </w:numPr>
        <w:textAlignment w:val="baseline"/>
        <w:rPr>
          <w:rFonts w:ascii="Noto Sans Symbols" w:eastAsia="Times New Roman" w:hAnsi="Noto Sans Symbols"/>
          <w:color w:val="000000"/>
        </w:rPr>
      </w:pPr>
      <w:r w:rsidRPr="007A1F84">
        <w:rPr>
          <w:rFonts w:ascii="Garamond" w:eastAsia="Times New Roman" w:hAnsi="Garamond"/>
          <w:color w:val="000000"/>
        </w:rPr>
        <w:t>Climate and environmental changes are increasing the number of wildfires experienced by the state of Alaska, include shorter winters, lengthening of wildfire season, thawing permafrost, and rapidly receding glaciers</w:t>
      </w:r>
    </w:p>
    <w:p w14:paraId="42911203" w14:textId="77777777" w:rsidR="007A1F84" w:rsidRPr="007A1F84" w:rsidRDefault="007A1F84" w:rsidP="007A1F84">
      <w:pPr>
        <w:numPr>
          <w:ilvl w:val="0"/>
          <w:numId w:val="5"/>
        </w:numPr>
        <w:textAlignment w:val="baseline"/>
        <w:rPr>
          <w:rFonts w:ascii="Garamond" w:eastAsia="Times New Roman" w:hAnsi="Garamond"/>
          <w:color w:val="000000"/>
        </w:rPr>
      </w:pPr>
      <w:r w:rsidRPr="007A1F84">
        <w:rPr>
          <w:rFonts w:ascii="Garamond" w:eastAsia="Times New Roman" w:hAnsi="Garamond"/>
          <w:color w:val="000000"/>
        </w:rPr>
        <w:t>An increase in wildfires could cause an increase in flooding and erosion, an increase in biogeochemical changes with carbon storage, a decrease in wildlife habitat, a decrease in timber production, a decrease in water production and accessibility, and fluctuation in soil composition</w:t>
      </w:r>
    </w:p>
    <w:p w14:paraId="526CDFFF" w14:textId="77777777" w:rsidR="007A1F84" w:rsidRPr="007A1F84" w:rsidRDefault="007A1F84" w:rsidP="007A1F84">
      <w:pPr>
        <w:numPr>
          <w:ilvl w:val="0"/>
          <w:numId w:val="5"/>
        </w:numPr>
        <w:textAlignment w:val="baseline"/>
        <w:rPr>
          <w:rFonts w:ascii="Garamond" w:eastAsia="Times New Roman" w:hAnsi="Garamond"/>
          <w:color w:val="000000"/>
        </w:rPr>
      </w:pPr>
      <w:r w:rsidRPr="007A1F84">
        <w:rPr>
          <w:rFonts w:ascii="Garamond" w:eastAsia="Times New Roman" w:hAnsi="Garamond"/>
          <w:color w:val="000000"/>
        </w:rPr>
        <w:t>There are limited data available to inform the AICC of when snow cover melts throughout the state, leaving unmonitored areas at risk to wildfire before mitigation planning and efforts can be provided</w:t>
      </w:r>
    </w:p>
    <w:p w14:paraId="58FA2BCE" w14:textId="684D6E74" w:rsidR="007A1F84" w:rsidRPr="007A1F84" w:rsidRDefault="007A1F84" w:rsidP="007A1F84">
      <w:pPr>
        <w:numPr>
          <w:ilvl w:val="0"/>
          <w:numId w:val="5"/>
        </w:numPr>
        <w:textAlignment w:val="baseline"/>
        <w:rPr>
          <w:rFonts w:ascii="Garamond" w:eastAsia="Times New Roman" w:hAnsi="Garamond"/>
          <w:color w:val="000000"/>
        </w:rPr>
      </w:pPr>
      <w:r w:rsidRPr="007A1F84">
        <w:rPr>
          <w:rFonts w:ascii="Garamond" w:eastAsia="Times New Roman" w:hAnsi="Garamond"/>
          <w:color w:val="000000"/>
        </w:rPr>
        <w:t>A large portion of the Alaskan economy is based on the extraction and use of natural resources, which will be negatively impacted by the changes to the environment that are occurring, inclu</w:t>
      </w:r>
      <w:r w:rsidR="000E4EFC">
        <w:rPr>
          <w:rFonts w:ascii="Garamond" w:eastAsia="Times New Roman" w:hAnsi="Garamond"/>
          <w:color w:val="000000"/>
        </w:rPr>
        <w:t>ding an increase in wildfires (fishing, tourism, forestry, o</w:t>
      </w:r>
      <w:r w:rsidRPr="007A1F84">
        <w:rPr>
          <w:rFonts w:ascii="Garamond" w:eastAsia="Times New Roman" w:hAnsi="Garamond"/>
          <w:color w:val="000000"/>
        </w:rPr>
        <w:t>il, etc.)</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491A2A97" w14:textId="77777777" w:rsidR="005263FA" w:rsidRPr="005263FA" w:rsidRDefault="005263FA" w:rsidP="005263FA">
      <w:pPr>
        <w:numPr>
          <w:ilvl w:val="0"/>
          <w:numId w:val="5"/>
        </w:numPr>
        <w:textAlignment w:val="baseline"/>
        <w:rPr>
          <w:rFonts w:ascii="Noto Sans Symbols" w:eastAsia="Times New Roman" w:hAnsi="Noto Sans Symbols"/>
          <w:color w:val="000000"/>
        </w:rPr>
      </w:pPr>
      <w:r w:rsidRPr="005263FA">
        <w:rPr>
          <w:rFonts w:ascii="Garamond" w:eastAsia="Times New Roman" w:hAnsi="Garamond"/>
          <w:color w:val="000000"/>
        </w:rPr>
        <w:t>Utilize both NASA Earth observations and NOAA climate data to fill the gaps in current data used by project partners</w:t>
      </w:r>
    </w:p>
    <w:p w14:paraId="0BE0CAEF" w14:textId="7C4C2291" w:rsidR="005263FA" w:rsidRPr="005263FA" w:rsidRDefault="002F5C64" w:rsidP="005263FA">
      <w:pPr>
        <w:numPr>
          <w:ilvl w:val="0"/>
          <w:numId w:val="5"/>
        </w:numPr>
        <w:textAlignment w:val="baseline"/>
        <w:rPr>
          <w:rFonts w:ascii="Garamond" w:eastAsia="Times New Roman" w:hAnsi="Garamond"/>
          <w:color w:val="000000"/>
        </w:rPr>
      </w:pPr>
      <w:r>
        <w:rPr>
          <w:rFonts w:ascii="Garamond" w:eastAsia="Times New Roman" w:hAnsi="Garamond"/>
          <w:color w:val="000000"/>
        </w:rPr>
        <w:t>Create a snow cover monitoring</w:t>
      </w:r>
      <w:r w:rsidR="005263FA" w:rsidRPr="005263FA">
        <w:rPr>
          <w:rFonts w:ascii="Garamond" w:eastAsia="Times New Roman" w:hAnsi="Garamond"/>
          <w:color w:val="000000"/>
        </w:rPr>
        <w:t xml:space="preserve"> tool to calculate the changes in near real-time using the MODIS Normalized Difference Snow Index data</w:t>
      </w:r>
    </w:p>
    <w:p w14:paraId="49D5F1C4" w14:textId="77777777" w:rsidR="005263FA" w:rsidRPr="005263FA" w:rsidRDefault="005263FA" w:rsidP="005263FA">
      <w:pPr>
        <w:numPr>
          <w:ilvl w:val="0"/>
          <w:numId w:val="5"/>
        </w:numPr>
        <w:textAlignment w:val="baseline"/>
        <w:rPr>
          <w:rFonts w:ascii="Garamond" w:eastAsia="Times New Roman" w:hAnsi="Garamond"/>
          <w:color w:val="000000"/>
        </w:rPr>
      </w:pPr>
      <w:r w:rsidRPr="005263FA">
        <w:rPr>
          <w:rFonts w:ascii="Garamond" w:eastAsia="Times New Roman" w:hAnsi="Garamond"/>
          <w:color w:val="000000"/>
        </w:rPr>
        <w:t>Distribute raw gridded snowmelt data to project partners for use within existing mapping services</w:t>
      </w:r>
    </w:p>
    <w:p w14:paraId="2FA8B5DC" w14:textId="1E7656E0" w:rsidR="005263FA" w:rsidRPr="005263FA" w:rsidRDefault="005E26DB" w:rsidP="005263FA">
      <w:pPr>
        <w:numPr>
          <w:ilvl w:val="0"/>
          <w:numId w:val="5"/>
        </w:numPr>
        <w:textAlignment w:val="baseline"/>
        <w:rPr>
          <w:rFonts w:ascii="Garamond" w:eastAsia="Times New Roman" w:hAnsi="Garamond"/>
          <w:color w:val="000000"/>
        </w:rPr>
      </w:pPr>
      <w:r>
        <w:rPr>
          <w:rFonts w:ascii="Garamond" w:eastAsia="Times New Roman" w:hAnsi="Garamond"/>
          <w:color w:val="000000"/>
        </w:rPr>
        <w:t>Revise tool to produce</w:t>
      </w:r>
      <w:r w:rsidR="005263FA" w:rsidRPr="005263FA">
        <w:rPr>
          <w:rFonts w:ascii="Garamond" w:eastAsia="Times New Roman" w:hAnsi="Garamond"/>
          <w:color w:val="000000"/>
        </w:rPr>
        <w:t xml:space="preserve"> using VIIRS near real-time Snow Cover data </w:t>
      </w:r>
      <w:r>
        <w:rPr>
          <w:rFonts w:ascii="Garamond" w:eastAsia="Times New Roman" w:hAnsi="Garamond"/>
          <w:color w:val="000000"/>
        </w:rPr>
        <w:t xml:space="preserve">outputs </w:t>
      </w:r>
      <w:r w:rsidR="005263FA" w:rsidRPr="005263FA">
        <w:rPr>
          <w:rFonts w:ascii="Garamond" w:eastAsia="Times New Roman" w:hAnsi="Garamond"/>
          <w:color w:val="000000"/>
        </w:rPr>
        <w:t>for project partners</w:t>
      </w:r>
    </w:p>
    <w:p w14:paraId="6FFE9790" w14:textId="69D0215A" w:rsidR="008F2A72" w:rsidRPr="005263FA" w:rsidRDefault="005263FA" w:rsidP="005263FA">
      <w:pPr>
        <w:numPr>
          <w:ilvl w:val="0"/>
          <w:numId w:val="5"/>
        </w:numPr>
        <w:textAlignment w:val="baseline"/>
        <w:rPr>
          <w:rFonts w:ascii="Garamond" w:eastAsia="Times New Roman" w:hAnsi="Garamond"/>
          <w:color w:val="000000"/>
        </w:rPr>
      </w:pPr>
      <w:r w:rsidRPr="005263FA">
        <w:rPr>
          <w:rFonts w:ascii="Garamond" w:eastAsia="Times New Roman" w:hAnsi="Garamond"/>
          <w:color w:val="000000"/>
        </w:rPr>
        <w:t>Study and document climatological trends in seasonal snow cover melt to provide insight on historic and expected changes in snowmelt</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7777777"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2E2D9E" w:rsidRPr="0047289E">
        <w:rPr>
          <w:rFonts w:ascii="Garamond" w:hAnsi="Garamond"/>
          <w:b/>
          <w:i/>
        </w:rPr>
        <w:t>(</w:t>
      </w:r>
      <w:r w:rsidR="00835C04" w:rsidRPr="0047289E">
        <w:rPr>
          <w:rFonts w:ascii="Garamond" w:hAnsi="Garamond"/>
          <w:b/>
          <w:i/>
        </w:rPr>
        <w:t>s</w:t>
      </w:r>
      <w:r w:rsidR="002E2D9E" w:rsidRPr="0047289E">
        <w:rPr>
          <w:rFonts w:ascii="Garamond" w:hAnsi="Garamond"/>
          <w:b/>
          <w:i/>
        </w:rPr>
        <w:t>)</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74AABD94" w:rsidR="006804AC" w:rsidRPr="0047289E" w:rsidRDefault="00F74F45" w:rsidP="00A44DD0">
            <w:pPr>
              <w:rPr>
                <w:rFonts w:ascii="Garamond" w:hAnsi="Garamond"/>
                <w:b/>
              </w:rPr>
            </w:pPr>
            <w:r>
              <w:rPr>
                <w:rFonts w:ascii="Garamond" w:hAnsi="Garamond"/>
                <w:b/>
              </w:rPr>
              <w:t>Alaska Interagency Coordination Center</w:t>
            </w:r>
          </w:p>
        </w:tc>
        <w:tc>
          <w:tcPr>
            <w:tcW w:w="3510" w:type="dxa"/>
          </w:tcPr>
          <w:p w14:paraId="0111C027" w14:textId="4FB35786" w:rsidR="006804AC" w:rsidRPr="0047289E" w:rsidRDefault="00F74F45" w:rsidP="00A44DD0">
            <w:pPr>
              <w:rPr>
                <w:rFonts w:ascii="Garamond" w:hAnsi="Garamond"/>
              </w:rPr>
            </w:pPr>
            <w:r>
              <w:rPr>
                <w:rFonts w:ascii="Garamond" w:hAnsi="Garamond"/>
              </w:rPr>
              <w:t xml:space="preserve">Heidi Strader, Meteorologist </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57FF23A4" w:rsidR="006804AC" w:rsidRPr="0047289E" w:rsidRDefault="00F74F45" w:rsidP="006804AC">
            <w:pPr>
              <w:jc w:val="center"/>
              <w:rPr>
                <w:rFonts w:ascii="Garamond" w:hAnsi="Garamond"/>
              </w:rPr>
            </w:pPr>
            <w:r>
              <w:rPr>
                <w:rFonts w:ascii="Garamond" w:hAnsi="Garamond"/>
              </w:rPr>
              <w:t>No</w:t>
            </w:r>
          </w:p>
        </w:tc>
      </w:tr>
      <w:tr w:rsidR="006804AC" w:rsidRPr="0047289E" w14:paraId="3CC8ABAF" w14:textId="77777777" w:rsidTr="00CB6407">
        <w:tc>
          <w:tcPr>
            <w:tcW w:w="3263" w:type="dxa"/>
          </w:tcPr>
          <w:p w14:paraId="09C3C822" w14:textId="27ABDBB2" w:rsidR="006804AC" w:rsidRPr="0047289E" w:rsidRDefault="00F74F45" w:rsidP="00A44DD0">
            <w:pPr>
              <w:rPr>
                <w:rFonts w:ascii="Garamond" w:hAnsi="Garamond"/>
                <w:b/>
              </w:rPr>
            </w:pPr>
            <w:r>
              <w:rPr>
                <w:rFonts w:ascii="Garamond" w:hAnsi="Garamond"/>
                <w:b/>
              </w:rPr>
              <w:t>National Weather Service, Alaska Region</w:t>
            </w:r>
          </w:p>
        </w:tc>
        <w:tc>
          <w:tcPr>
            <w:tcW w:w="3510" w:type="dxa"/>
          </w:tcPr>
          <w:p w14:paraId="36E16CC9" w14:textId="799770A5" w:rsidR="006804AC" w:rsidRPr="0047289E" w:rsidRDefault="00F74F45" w:rsidP="006804AC">
            <w:pPr>
              <w:rPr>
                <w:rFonts w:ascii="Garamond" w:hAnsi="Garamond"/>
              </w:rPr>
            </w:pPr>
            <w:r>
              <w:rPr>
                <w:rFonts w:ascii="Garamond" w:hAnsi="Garamond"/>
              </w:rPr>
              <w:t>Rick Thoman, Climate Science and Services Manager</w:t>
            </w:r>
          </w:p>
        </w:tc>
        <w:tc>
          <w:tcPr>
            <w:tcW w:w="1620" w:type="dxa"/>
          </w:tcPr>
          <w:p w14:paraId="011729D9" w14:textId="77777777" w:rsidR="006804AC" w:rsidRPr="0047289E" w:rsidRDefault="009E4CFF" w:rsidP="00A44DD0">
            <w:pPr>
              <w:rPr>
                <w:rFonts w:ascii="Garamond" w:hAnsi="Garamond"/>
              </w:rPr>
            </w:pPr>
            <w:r w:rsidRPr="0047289E">
              <w:rPr>
                <w:rFonts w:ascii="Garamond" w:hAnsi="Garamond"/>
              </w:rPr>
              <w:t>Collaborator</w:t>
            </w:r>
          </w:p>
        </w:tc>
        <w:tc>
          <w:tcPr>
            <w:tcW w:w="1080" w:type="dxa"/>
          </w:tcPr>
          <w:p w14:paraId="70AD209A" w14:textId="77777777" w:rsidR="006804AC" w:rsidRPr="0047289E" w:rsidRDefault="006804AC" w:rsidP="006804AC">
            <w:pPr>
              <w:jc w:val="center"/>
              <w:rPr>
                <w:rFonts w:ascii="Garamond" w:hAnsi="Garamond"/>
              </w:rPr>
            </w:pPr>
            <w:r w:rsidRPr="0047289E">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5F0E19E2" w14:textId="415C2326" w:rsidR="00CB6407" w:rsidRPr="00F74F45" w:rsidRDefault="00F74F45" w:rsidP="00F74F45">
      <w:pPr>
        <w:pStyle w:val="NormalWeb"/>
        <w:spacing w:before="0" w:beforeAutospacing="0" w:after="0" w:afterAutospacing="0"/>
      </w:pPr>
      <w:r w:rsidRPr="00F74F45">
        <w:rPr>
          <w:rFonts w:ascii="Garamond" w:hAnsi="Garamond"/>
          <w:color w:val="000000"/>
          <w:sz w:val="22"/>
          <w:szCs w:val="22"/>
        </w:rPr>
        <w:t xml:space="preserve">The AICC developed the Alaska Fire and Fuels (AKFF) Website, an online fire monitoring and risk tool to distribute information about current wildfires and wildfire risk across the state with various maps, graphics, and tabular displays. A number of data sources are used to create these figures including weather station </w:t>
      </w:r>
      <w:r w:rsidR="00D9276E">
        <w:rPr>
          <w:rFonts w:ascii="Garamond" w:hAnsi="Garamond"/>
          <w:color w:val="000000"/>
          <w:sz w:val="22"/>
          <w:szCs w:val="22"/>
        </w:rPr>
        <w:t>data</w:t>
      </w:r>
      <w:r w:rsidRPr="00F74F45">
        <w:rPr>
          <w:rFonts w:ascii="Garamond" w:hAnsi="Garamond"/>
          <w:color w:val="000000"/>
          <w:sz w:val="22"/>
          <w:szCs w:val="22"/>
        </w:rPr>
        <w:t>, NOAA’s Real-Time Mesoscale Analysis, Quantitative Precipitation Estimates (QPE) from weather models, and National Digital Forecast Database (NDFD) data. Satellite data from MODIS and VIIRS are only used to analyze fire movement and spread in remote areas. The AICC has had several issues determining when various areas within Alaska become snow-free in the spring. This dat</w:t>
      </w:r>
      <w:r w:rsidR="00862B86">
        <w:rPr>
          <w:rFonts w:ascii="Garamond" w:hAnsi="Garamond"/>
          <w:color w:val="000000"/>
          <w:sz w:val="22"/>
          <w:szCs w:val="22"/>
        </w:rPr>
        <w:t>a gap creates uncertainty for</w:t>
      </w:r>
      <w:r w:rsidRPr="00F74F45">
        <w:rPr>
          <w:rFonts w:ascii="Garamond" w:hAnsi="Garamond"/>
          <w:color w:val="000000"/>
          <w:sz w:val="22"/>
          <w:szCs w:val="22"/>
        </w:rPr>
        <w:t xml:space="preserve"> when wildfire assessment </w:t>
      </w:r>
      <w:r w:rsidR="00862B86">
        <w:rPr>
          <w:rFonts w:ascii="Garamond" w:hAnsi="Garamond"/>
          <w:color w:val="000000"/>
          <w:sz w:val="22"/>
          <w:szCs w:val="22"/>
        </w:rPr>
        <w:t xml:space="preserve">managers </w:t>
      </w:r>
      <w:r w:rsidRPr="00F74F45">
        <w:rPr>
          <w:rFonts w:ascii="Garamond" w:hAnsi="Garamond"/>
          <w:color w:val="000000"/>
          <w:sz w:val="22"/>
          <w:szCs w:val="22"/>
        </w:rPr>
        <w:t>should begin calculating wildfire rela</w:t>
      </w:r>
      <w:r w:rsidR="00862B86">
        <w:rPr>
          <w:rFonts w:ascii="Garamond" w:hAnsi="Garamond"/>
          <w:color w:val="000000"/>
          <w:sz w:val="22"/>
          <w:szCs w:val="22"/>
        </w:rPr>
        <w:t>ted indices to identify areas at</w:t>
      </w:r>
      <w:r w:rsidRPr="00F74F45">
        <w:rPr>
          <w:rFonts w:ascii="Garamond" w:hAnsi="Garamond"/>
          <w:color w:val="000000"/>
          <w:sz w:val="22"/>
          <w:szCs w:val="22"/>
        </w:rPr>
        <w:t xml:space="preserve"> risk. </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CF180A6" w14:textId="56A76403" w:rsidR="00CB6407" w:rsidRPr="00F74F45" w:rsidRDefault="00F74F45" w:rsidP="00CB6407">
      <w:pPr>
        <w:rPr>
          <w:rFonts w:ascii="Times New Roman" w:eastAsia="Times New Roman" w:hAnsi="Times New Roman"/>
          <w:sz w:val="24"/>
          <w:szCs w:val="24"/>
        </w:rPr>
      </w:pPr>
      <w:r w:rsidRPr="00F74F45">
        <w:rPr>
          <w:rFonts w:ascii="Garamond" w:eastAsia="Times New Roman" w:hAnsi="Garamond"/>
          <w:color w:val="000000"/>
        </w:rPr>
        <w:t>These end products will be incorporated into current wildfir</w:t>
      </w:r>
      <w:r w:rsidR="009822C1">
        <w:rPr>
          <w:rFonts w:ascii="Garamond" w:eastAsia="Times New Roman" w:hAnsi="Garamond"/>
          <w:color w:val="000000"/>
        </w:rPr>
        <w:t>e risk monitoring in Alaska and</w:t>
      </w:r>
      <w:r w:rsidRPr="00F74F45">
        <w:rPr>
          <w:rFonts w:ascii="Garamond" w:eastAsia="Times New Roman" w:hAnsi="Garamond"/>
          <w:color w:val="000000"/>
        </w:rPr>
        <w:t xml:space="preserve"> provide end-users with a better estimate of when and where snowmelt occurs throughout the state, especially in remote areas. As a result, the AICC will have access to a more reliable method of monitoring snow cover melt to calculate wildfire risk as soon as wildfires can be considered. End users will also have the ability to use the </w:t>
      </w:r>
      <w:r w:rsidRPr="00F74F45">
        <w:rPr>
          <w:rFonts w:ascii="Garamond" w:eastAsia="Times New Roman" w:hAnsi="Garamond"/>
          <w:color w:val="000000"/>
        </w:rPr>
        <w:lastRenderedPageBreak/>
        <w:t>snow cover melt trends and patterns analysis to inform future preparation planning and better understand the start of the local wildfire season. The products created from this project will both inform and assist the end-users by equipping the organization with up-to-date and comprehensive data that is readily available and providing a</w:t>
      </w:r>
      <w:r w:rsidR="000D5DF7">
        <w:rPr>
          <w:rFonts w:ascii="Garamond" w:eastAsia="Times New Roman" w:hAnsi="Garamond"/>
          <w:color w:val="000000"/>
        </w:rPr>
        <w:t>n outlook into the past</w:t>
      </w:r>
      <w:r w:rsidRPr="00F74F45">
        <w:rPr>
          <w:rFonts w:ascii="Garamond" w:eastAsia="Times New Roman" w:hAnsi="Garamond"/>
          <w:color w:val="000000"/>
        </w:rPr>
        <w:t xml:space="preserve"> to better prepare for future wildfire seasons.</w:t>
      </w:r>
    </w:p>
    <w:p w14:paraId="1242BC45" w14:textId="77777777" w:rsidR="00C057E9" w:rsidRPr="0047289E" w:rsidRDefault="00C057E9" w:rsidP="00F74F45">
      <w:pPr>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67CB7919" w:rsidR="00B76BDC" w:rsidRPr="0047289E" w:rsidRDefault="00384B24" w:rsidP="009A492A">
            <w:pPr>
              <w:rPr>
                <w:rFonts w:ascii="Garamond" w:hAnsi="Garamond"/>
                <w:b/>
                <w:bCs/>
              </w:rPr>
            </w:pPr>
            <w:bookmarkStart w:id="0" w:name="_GoBack"/>
            <w:bookmarkEnd w:id="0"/>
            <w:r w:rsidRPr="0047289E">
              <w:rPr>
                <w:rFonts w:ascii="Garamond" w:hAnsi="Garamond"/>
                <w:b/>
                <w:bCs/>
              </w:rPr>
              <w:t>Aqua MODIS</w:t>
            </w:r>
          </w:p>
        </w:tc>
        <w:tc>
          <w:tcPr>
            <w:tcW w:w="2411" w:type="dxa"/>
            <w:tcBorders>
              <w:top w:val="single" w:sz="4" w:space="0" w:color="auto"/>
              <w:bottom w:val="single" w:sz="4" w:space="0" w:color="auto"/>
            </w:tcBorders>
            <w:vAlign w:val="center"/>
          </w:tcPr>
          <w:p w14:paraId="65407D12" w14:textId="05D098A3" w:rsidR="00B76BDC" w:rsidRPr="004348B4" w:rsidRDefault="004348B4" w:rsidP="009A492A">
            <w:pPr>
              <w:rPr>
                <w:sz w:val="24"/>
                <w:szCs w:val="24"/>
              </w:rPr>
            </w:pPr>
            <w:r>
              <w:rPr>
                <w:rFonts w:ascii="Garamond" w:hAnsi="Garamond"/>
                <w:color w:val="000000"/>
              </w:rPr>
              <w:t>Normalized Difference Snow Index (NDSI)</w:t>
            </w:r>
          </w:p>
        </w:tc>
        <w:tc>
          <w:tcPr>
            <w:tcW w:w="4597" w:type="dxa"/>
            <w:tcBorders>
              <w:top w:val="single" w:sz="4" w:space="0" w:color="auto"/>
              <w:bottom w:val="single" w:sz="4" w:space="0" w:color="auto"/>
              <w:right w:val="single" w:sz="4" w:space="0" w:color="auto"/>
            </w:tcBorders>
            <w:vAlign w:val="center"/>
          </w:tcPr>
          <w:p w14:paraId="760B100D" w14:textId="1F79BD2A" w:rsidR="00B76BDC" w:rsidRPr="004348B4" w:rsidRDefault="004348B4" w:rsidP="009A492A">
            <w:pPr>
              <w:rPr>
                <w:sz w:val="24"/>
                <w:szCs w:val="24"/>
              </w:rPr>
            </w:pPr>
            <w:r>
              <w:rPr>
                <w:rFonts w:ascii="Garamond" w:hAnsi="Garamond"/>
                <w:color w:val="000000"/>
              </w:rPr>
              <w:t>Near real-time NDSI data was used to measure recent snow cover melt throughout Alaska.</w:t>
            </w:r>
          </w:p>
        </w:tc>
      </w:tr>
      <w:tr w:rsidR="00CC7683" w:rsidRPr="0047289E" w14:paraId="40842E69" w14:textId="77777777" w:rsidTr="008F2A72">
        <w:tc>
          <w:tcPr>
            <w:tcW w:w="2347" w:type="dxa"/>
            <w:tcBorders>
              <w:top w:val="single" w:sz="4" w:space="0" w:color="auto"/>
              <w:left w:val="single" w:sz="4" w:space="0" w:color="auto"/>
              <w:bottom w:val="single" w:sz="4" w:space="0" w:color="auto"/>
            </w:tcBorders>
            <w:vAlign w:val="center"/>
          </w:tcPr>
          <w:p w14:paraId="62A11491" w14:textId="63775402" w:rsidR="004348B4" w:rsidRDefault="004348B4" w:rsidP="004348B4">
            <w:pPr>
              <w:rPr>
                <w:sz w:val="24"/>
                <w:szCs w:val="24"/>
              </w:rPr>
            </w:pPr>
            <w:r>
              <w:rPr>
                <w:rFonts w:ascii="Garamond" w:hAnsi="Garamond"/>
                <w:b/>
                <w:bCs/>
                <w:color w:val="000000"/>
              </w:rPr>
              <w:t>SCE-CDR</w:t>
            </w:r>
          </w:p>
          <w:p w14:paraId="7E16130F" w14:textId="201F90C2" w:rsidR="00CC7683" w:rsidRPr="0047289E" w:rsidRDefault="00CC7683" w:rsidP="009A492A">
            <w:pPr>
              <w:rPr>
                <w:rFonts w:ascii="Garamond" w:hAnsi="Garamond"/>
                <w:b/>
                <w:bCs/>
              </w:rPr>
            </w:pPr>
          </w:p>
        </w:tc>
        <w:tc>
          <w:tcPr>
            <w:tcW w:w="2411" w:type="dxa"/>
            <w:tcBorders>
              <w:top w:val="single" w:sz="4" w:space="0" w:color="auto"/>
              <w:bottom w:val="single" w:sz="4" w:space="0" w:color="auto"/>
            </w:tcBorders>
            <w:vAlign w:val="center"/>
          </w:tcPr>
          <w:p w14:paraId="2FE626E1" w14:textId="19FF8425" w:rsidR="00CC7683" w:rsidRPr="004348B4" w:rsidRDefault="004348B4" w:rsidP="009A492A">
            <w:pPr>
              <w:rPr>
                <w:sz w:val="24"/>
                <w:szCs w:val="24"/>
              </w:rPr>
            </w:pPr>
            <w:r>
              <w:rPr>
                <w:rFonts w:ascii="Garamond" w:hAnsi="Garamond"/>
                <w:color w:val="000000"/>
              </w:rPr>
              <w:t>Snow Cover Extent</w:t>
            </w:r>
          </w:p>
        </w:tc>
        <w:tc>
          <w:tcPr>
            <w:tcW w:w="4597" w:type="dxa"/>
            <w:tcBorders>
              <w:top w:val="single" w:sz="4" w:space="0" w:color="auto"/>
              <w:bottom w:val="single" w:sz="4" w:space="0" w:color="auto"/>
              <w:right w:val="single" w:sz="4" w:space="0" w:color="auto"/>
            </w:tcBorders>
            <w:vAlign w:val="center"/>
          </w:tcPr>
          <w:p w14:paraId="2B6E461A" w14:textId="4DF8DBE2" w:rsidR="00CC7683" w:rsidRPr="004348B4" w:rsidRDefault="004348B4" w:rsidP="009A492A">
            <w:pPr>
              <w:rPr>
                <w:sz w:val="24"/>
                <w:szCs w:val="24"/>
              </w:rPr>
            </w:pPr>
            <w:r>
              <w:rPr>
                <w:rFonts w:ascii="Garamond" w:hAnsi="Garamond"/>
                <w:color w:val="000000"/>
              </w:rPr>
              <w:t>The long-term record of snow cover extent data available from the SCE-CDR was used to determine climatological trends and patterns in Alaskan snow cover melt.</w:t>
            </w:r>
          </w:p>
        </w:tc>
      </w:tr>
      <w:tr w:rsidR="004348B4" w:rsidRPr="0047289E" w14:paraId="5FB7FF72" w14:textId="77777777" w:rsidTr="008F2A72">
        <w:tc>
          <w:tcPr>
            <w:tcW w:w="2347" w:type="dxa"/>
            <w:tcBorders>
              <w:top w:val="single" w:sz="4" w:space="0" w:color="auto"/>
              <w:left w:val="single" w:sz="4" w:space="0" w:color="auto"/>
              <w:bottom w:val="single" w:sz="4" w:space="0" w:color="auto"/>
            </w:tcBorders>
            <w:vAlign w:val="center"/>
          </w:tcPr>
          <w:p w14:paraId="667D0DFE" w14:textId="2EE75659" w:rsidR="004348B4" w:rsidRPr="004348B4" w:rsidRDefault="004348B4" w:rsidP="009A492A">
            <w:pPr>
              <w:rPr>
                <w:sz w:val="24"/>
                <w:szCs w:val="24"/>
              </w:rPr>
            </w:pPr>
            <w:r>
              <w:rPr>
                <w:rFonts w:ascii="Garamond" w:hAnsi="Garamond"/>
                <w:b/>
                <w:bCs/>
                <w:color w:val="000000"/>
              </w:rPr>
              <w:t>Suomi NPP VIIRS</w:t>
            </w:r>
          </w:p>
        </w:tc>
        <w:tc>
          <w:tcPr>
            <w:tcW w:w="2411" w:type="dxa"/>
            <w:tcBorders>
              <w:top w:val="single" w:sz="4" w:space="0" w:color="auto"/>
              <w:bottom w:val="single" w:sz="4" w:space="0" w:color="auto"/>
            </w:tcBorders>
            <w:vAlign w:val="center"/>
          </w:tcPr>
          <w:p w14:paraId="668EB252" w14:textId="0A1591A4" w:rsidR="004348B4" w:rsidRPr="004348B4" w:rsidRDefault="000D5DF7" w:rsidP="009A492A">
            <w:pPr>
              <w:rPr>
                <w:sz w:val="24"/>
                <w:szCs w:val="24"/>
              </w:rPr>
            </w:pPr>
            <w:r>
              <w:rPr>
                <w:rFonts w:ascii="Garamond" w:hAnsi="Garamond"/>
                <w:color w:val="000000"/>
              </w:rPr>
              <w:t>Land Surface Snow</w:t>
            </w:r>
            <w:r w:rsidR="004348B4">
              <w:rPr>
                <w:rFonts w:ascii="Garamond" w:hAnsi="Garamond"/>
                <w:color w:val="000000"/>
              </w:rPr>
              <w:t xml:space="preserve"> Cover</w:t>
            </w:r>
          </w:p>
        </w:tc>
        <w:tc>
          <w:tcPr>
            <w:tcW w:w="4597" w:type="dxa"/>
            <w:tcBorders>
              <w:top w:val="single" w:sz="4" w:space="0" w:color="auto"/>
              <w:bottom w:val="single" w:sz="4" w:space="0" w:color="auto"/>
              <w:right w:val="single" w:sz="4" w:space="0" w:color="auto"/>
            </w:tcBorders>
            <w:vAlign w:val="center"/>
          </w:tcPr>
          <w:p w14:paraId="0B5BE6F5" w14:textId="6D1858A7" w:rsidR="004348B4" w:rsidRPr="005263FA" w:rsidRDefault="005263FA" w:rsidP="009A492A">
            <w:pPr>
              <w:rPr>
                <w:sz w:val="24"/>
                <w:szCs w:val="24"/>
              </w:rPr>
            </w:pPr>
            <w:r>
              <w:rPr>
                <w:rFonts w:ascii="Garamond" w:hAnsi="Garamond"/>
                <w:color w:val="000000"/>
              </w:rPr>
              <w:t>The Visible Infrared Imaging Radiometer Suite was used to measure land surface snow cover to aid in mapping snow cover extent.</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321AABD4" w14:textId="73C8307A" w:rsidR="004348B4" w:rsidRPr="004348B4" w:rsidRDefault="004348B4" w:rsidP="004348B4">
      <w:pPr>
        <w:rPr>
          <w:rFonts w:ascii="Times New Roman" w:eastAsia="Times New Roman" w:hAnsi="Times New Roman"/>
          <w:sz w:val="24"/>
          <w:szCs w:val="24"/>
        </w:rPr>
      </w:pPr>
      <w:r w:rsidRPr="004348B4">
        <w:rPr>
          <w:rFonts w:ascii="Garamond" w:eastAsia="Times New Roman" w:hAnsi="Garamond"/>
          <w:color w:val="000000"/>
        </w:rPr>
        <w:t xml:space="preserve">USDA Natural Resources Conservation Service (NRCS) Snow Telemetry (SNOTEL) snowpack characteristics </w:t>
      </w:r>
      <w:r w:rsidRPr="004348B4">
        <w:rPr>
          <w:rFonts w:ascii="Garamond" w:eastAsia="Times New Roman" w:hAnsi="Garamond"/>
          <w:i/>
          <w:iCs/>
          <w:color w:val="000000"/>
        </w:rPr>
        <w:t xml:space="preserve">in situ </w:t>
      </w:r>
      <w:r w:rsidRPr="004348B4">
        <w:rPr>
          <w:rFonts w:ascii="Garamond" w:eastAsia="Times New Roman" w:hAnsi="Garamond"/>
          <w:color w:val="000000"/>
        </w:rPr>
        <w:t>data - used as validation of snow cover satellite data</w:t>
      </w:r>
    </w:p>
    <w:p w14:paraId="4ABE973B" w14:textId="77777777" w:rsidR="006A2A26" w:rsidRPr="0047289E" w:rsidRDefault="006A2A26" w:rsidP="004348B4">
      <w:pPr>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2AC1FE9C" w14:textId="5334B5C4" w:rsidR="004348B4" w:rsidRPr="004348B4" w:rsidRDefault="005E6748" w:rsidP="004348B4">
      <w:pPr>
        <w:rPr>
          <w:rFonts w:ascii="Times New Roman" w:eastAsia="Times New Roman" w:hAnsi="Times New Roman"/>
          <w:sz w:val="24"/>
          <w:szCs w:val="24"/>
        </w:rPr>
      </w:pPr>
      <w:r>
        <w:rPr>
          <w:rFonts w:ascii="Garamond" w:eastAsia="Times New Roman" w:hAnsi="Garamond"/>
          <w:color w:val="000000"/>
        </w:rPr>
        <w:t>Esri ArcMap</w:t>
      </w:r>
      <w:r w:rsidR="004348B4">
        <w:rPr>
          <w:rFonts w:ascii="Garamond" w:eastAsia="Times New Roman" w:hAnsi="Garamond"/>
          <w:color w:val="000000"/>
        </w:rPr>
        <w:t xml:space="preserve"> – </w:t>
      </w:r>
      <w:r>
        <w:rPr>
          <w:rFonts w:ascii="Garamond" w:eastAsia="Times New Roman" w:hAnsi="Garamond"/>
          <w:color w:val="000000"/>
        </w:rPr>
        <w:t>M</w:t>
      </w:r>
      <w:r w:rsidR="004348B4" w:rsidRPr="004348B4">
        <w:rPr>
          <w:rFonts w:ascii="Garamond" w:eastAsia="Times New Roman" w:hAnsi="Garamond"/>
          <w:color w:val="000000"/>
        </w:rPr>
        <w:t>ap</w:t>
      </w:r>
      <w:r>
        <w:rPr>
          <w:rFonts w:ascii="Garamond" w:eastAsia="Times New Roman" w:hAnsi="Garamond"/>
          <w:color w:val="000000"/>
        </w:rPr>
        <w:t>ping</w:t>
      </w:r>
      <w:r w:rsidR="004348B4" w:rsidRPr="004348B4">
        <w:rPr>
          <w:rFonts w:ascii="Garamond" w:eastAsia="Times New Roman" w:hAnsi="Garamond"/>
          <w:color w:val="000000"/>
        </w:rPr>
        <w:t xml:space="preserve"> and data </w:t>
      </w:r>
      <w:r>
        <w:rPr>
          <w:rFonts w:ascii="Garamond" w:eastAsia="Times New Roman" w:hAnsi="Garamond"/>
          <w:color w:val="000000"/>
        </w:rPr>
        <w:t>processing</w:t>
      </w:r>
    </w:p>
    <w:p w14:paraId="24F181DC" w14:textId="5E65A029" w:rsidR="006A2A26" w:rsidRPr="00D317B3" w:rsidRDefault="004348B4" w:rsidP="00D317B3">
      <w:pPr>
        <w:rPr>
          <w:rFonts w:ascii="Times New Roman" w:eastAsia="Times New Roman" w:hAnsi="Times New Roman"/>
          <w:sz w:val="24"/>
          <w:szCs w:val="24"/>
        </w:rPr>
      </w:pPr>
      <w:r>
        <w:rPr>
          <w:rFonts w:ascii="Garamond" w:eastAsia="Times New Roman" w:hAnsi="Garamond"/>
          <w:color w:val="000000"/>
        </w:rPr>
        <w:t xml:space="preserve">Python – </w:t>
      </w:r>
      <w:r w:rsidRPr="004348B4">
        <w:rPr>
          <w:rFonts w:ascii="Garamond" w:eastAsia="Times New Roman" w:hAnsi="Garamond"/>
          <w:color w:val="000000"/>
        </w:rPr>
        <w:t>Data acquisition, processing, and validation</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77777777"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4A72821B" w14:textId="7C1971D3" w:rsidR="00D317B3" w:rsidRDefault="00117E83" w:rsidP="00D317B3">
            <w:pPr>
              <w:rPr>
                <w:sz w:val="24"/>
                <w:szCs w:val="24"/>
              </w:rPr>
            </w:pPr>
            <w:r>
              <w:rPr>
                <w:rFonts w:ascii="Garamond" w:hAnsi="Garamond"/>
                <w:b/>
                <w:bCs/>
                <w:color w:val="000000"/>
              </w:rPr>
              <w:t xml:space="preserve">Near Real-Time Snow Cover </w:t>
            </w:r>
            <w:r w:rsidR="00D317B3">
              <w:rPr>
                <w:rFonts w:ascii="Garamond" w:hAnsi="Garamond"/>
                <w:b/>
                <w:bCs/>
                <w:color w:val="000000"/>
              </w:rPr>
              <w:t xml:space="preserve">Monitoring Tool </w:t>
            </w:r>
          </w:p>
          <w:p w14:paraId="6303043D" w14:textId="0162E832" w:rsidR="004D358F" w:rsidRPr="0047289E" w:rsidRDefault="004D358F" w:rsidP="00394D2B">
            <w:pPr>
              <w:rPr>
                <w:rFonts w:ascii="Garamond" w:hAnsi="Garamond"/>
                <w:b/>
                <w:bCs/>
              </w:rPr>
            </w:pPr>
          </w:p>
        </w:tc>
        <w:tc>
          <w:tcPr>
            <w:tcW w:w="3240" w:type="dxa"/>
          </w:tcPr>
          <w:p w14:paraId="4C7FB543" w14:textId="77777777" w:rsidR="00D317B3" w:rsidRDefault="00D317B3" w:rsidP="00D317B3">
            <w:pPr>
              <w:rPr>
                <w:sz w:val="24"/>
                <w:szCs w:val="24"/>
              </w:rPr>
            </w:pPr>
            <w:r>
              <w:rPr>
                <w:rFonts w:ascii="Garamond" w:hAnsi="Garamond"/>
                <w:color w:val="000000"/>
              </w:rPr>
              <w:t>Terra MODIS, Aqua MODIS, and Suomi NPP VIIRS</w:t>
            </w:r>
          </w:p>
          <w:p w14:paraId="05C6772C" w14:textId="7CE085F3" w:rsidR="004D358F" w:rsidRPr="0047289E" w:rsidRDefault="004D358F" w:rsidP="004D358F">
            <w:pPr>
              <w:rPr>
                <w:rFonts w:ascii="Garamond" w:hAnsi="Garamond"/>
              </w:rPr>
            </w:pPr>
          </w:p>
        </w:tc>
        <w:tc>
          <w:tcPr>
            <w:tcW w:w="2880" w:type="dxa"/>
          </w:tcPr>
          <w:p w14:paraId="29D692C0" w14:textId="19B63B5F" w:rsidR="004D358F" w:rsidRPr="00D317B3" w:rsidRDefault="00D317B3" w:rsidP="00394D2B">
            <w:pPr>
              <w:rPr>
                <w:sz w:val="24"/>
                <w:szCs w:val="24"/>
              </w:rPr>
            </w:pPr>
            <w:r>
              <w:rPr>
                <w:rFonts w:ascii="Garamond" w:hAnsi="Garamond"/>
                <w:color w:val="000000"/>
              </w:rPr>
              <w:t>This tool will be used by the AICC to identify areas in Alaska where they need to start calculating various fire indices to inform regional managers of developing wildfire risk. A near real-time tool will replace the currently used modeled snow free analysis data.</w:t>
            </w:r>
          </w:p>
        </w:tc>
        <w:tc>
          <w:tcPr>
            <w:tcW w:w="1080" w:type="dxa"/>
          </w:tcPr>
          <w:p w14:paraId="33182638" w14:textId="3A793A86" w:rsidR="004D358F" w:rsidRPr="0047289E" w:rsidRDefault="004D358F" w:rsidP="004D358F">
            <w:pPr>
              <w:rPr>
                <w:rFonts w:ascii="Garamond" w:hAnsi="Garamond"/>
              </w:rPr>
            </w:pPr>
            <w:r w:rsidRPr="0047289E">
              <w:rPr>
                <w:rFonts w:ascii="Garamond" w:hAnsi="Garamond"/>
              </w:rPr>
              <w:t>III</w:t>
            </w:r>
          </w:p>
        </w:tc>
      </w:tr>
      <w:tr w:rsidR="004D358F" w:rsidRPr="0047289E" w14:paraId="6CADEA21" w14:textId="77777777" w:rsidTr="008F2A72">
        <w:tc>
          <w:tcPr>
            <w:tcW w:w="2273" w:type="dxa"/>
          </w:tcPr>
          <w:p w14:paraId="60ADAAAA" w14:textId="2152B687" w:rsidR="004D358F" w:rsidRPr="00D317B3" w:rsidRDefault="002F5C64" w:rsidP="004D358F">
            <w:pPr>
              <w:rPr>
                <w:sz w:val="24"/>
                <w:szCs w:val="24"/>
              </w:rPr>
            </w:pPr>
            <w:r>
              <w:rPr>
                <w:rFonts w:ascii="Garamond" w:hAnsi="Garamond"/>
                <w:b/>
                <w:bCs/>
                <w:color w:val="000000"/>
              </w:rPr>
              <w:t>Tutorial of Snow Cover</w:t>
            </w:r>
            <w:r w:rsidR="00D317B3">
              <w:rPr>
                <w:rFonts w:ascii="Garamond" w:hAnsi="Garamond"/>
                <w:b/>
                <w:bCs/>
                <w:color w:val="000000"/>
              </w:rPr>
              <w:t xml:space="preserve"> Monitoring Tool</w:t>
            </w:r>
          </w:p>
        </w:tc>
        <w:tc>
          <w:tcPr>
            <w:tcW w:w="3240" w:type="dxa"/>
          </w:tcPr>
          <w:p w14:paraId="017926FC" w14:textId="44C87137" w:rsidR="004D358F" w:rsidRPr="00D317B3" w:rsidRDefault="00D317B3" w:rsidP="00D317B3">
            <w:pPr>
              <w:pStyle w:val="NormalWeb"/>
              <w:spacing w:before="0" w:beforeAutospacing="0" w:after="0" w:afterAutospacing="0"/>
            </w:pPr>
            <w:r>
              <w:rPr>
                <w:rFonts w:ascii="Garamond" w:hAnsi="Garamond"/>
                <w:color w:val="000000"/>
                <w:sz w:val="22"/>
                <w:szCs w:val="22"/>
              </w:rPr>
              <w:t>N/A</w:t>
            </w:r>
          </w:p>
        </w:tc>
        <w:tc>
          <w:tcPr>
            <w:tcW w:w="2880" w:type="dxa"/>
          </w:tcPr>
          <w:p w14:paraId="1FD94241" w14:textId="1770AD4B" w:rsidR="004D358F" w:rsidRPr="00D317B3" w:rsidRDefault="00D317B3" w:rsidP="004D358F">
            <w:pPr>
              <w:rPr>
                <w:sz w:val="24"/>
                <w:szCs w:val="24"/>
              </w:rPr>
            </w:pPr>
            <w:r>
              <w:rPr>
                <w:rFonts w:ascii="Garamond" w:hAnsi="Garamond"/>
                <w:color w:val="000000"/>
              </w:rPr>
              <w:t>This tutorial demonstrates the use and application of the snow cover tool for AICC use.</w:t>
            </w:r>
          </w:p>
        </w:tc>
        <w:tc>
          <w:tcPr>
            <w:tcW w:w="1080" w:type="dxa"/>
          </w:tcPr>
          <w:p w14:paraId="6CCF6DA3" w14:textId="58B4E452" w:rsidR="004D358F" w:rsidRPr="0047289E" w:rsidRDefault="00D317B3" w:rsidP="004D358F">
            <w:pPr>
              <w:rPr>
                <w:rFonts w:ascii="Garamond" w:hAnsi="Garamond"/>
              </w:rPr>
            </w:pPr>
            <w:r>
              <w:rPr>
                <w:rFonts w:ascii="Garamond" w:hAnsi="Garamond"/>
              </w:rPr>
              <w:t>N/A</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1621D07F" w14:textId="5C906CF7" w:rsidR="00D317B3" w:rsidRPr="00D317B3" w:rsidRDefault="00D317B3" w:rsidP="00D317B3">
      <w:pPr>
        <w:rPr>
          <w:rFonts w:ascii="Times New Roman" w:eastAsia="Times New Roman" w:hAnsi="Times New Roman"/>
          <w:sz w:val="24"/>
          <w:szCs w:val="24"/>
        </w:rPr>
      </w:pPr>
      <w:r w:rsidRPr="00D317B3">
        <w:rPr>
          <w:rFonts w:ascii="Garamond" w:eastAsia="Times New Roman" w:hAnsi="Garamond"/>
          <w:color w:val="000000"/>
        </w:rPr>
        <w:t xml:space="preserve">The project team will handoff project results at the end of the term via a video conference with the end user and collaborators. The team will also give a brief presentation of their project results and demonstrate the </w:t>
      </w:r>
      <w:r w:rsidR="002F5C64">
        <w:rPr>
          <w:rFonts w:ascii="Garamond" w:eastAsia="Times New Roman" w:hAnsi="Garamond"/>
          <w:color w:val="000000"/>
        </w:rPr>
        <w:t>snow cover monitoring</w:t>
      </w:r>
      <w:r w:rsidRPr="00D317B3">
        <w:rPr>
          <w:rFonts w:ascii="Garamond" w:eastAsia="Times New Roman" w:hAnsi="Garamond"/>
          <w:color w:val="000000"/>
        </w:rPr>
        <w:t xml:space="preserve"> tool to partners during the hand-off event. A software rel</w:t>
      </w:r>
      <w:r w:rsidR="007336E1">
        <w:rPr>
          <w:rFonts w:ascii="Garamond" w:eastAsia="Times New Roman" w:hAnsi="Garamond"/>
          <w:color w:val="000000"/>
        </w:rPr>
        <w:t xml:space="preserve">ease and a tutorial </w:t>
      </w:r>
      <w:r w:rsidRPr="00D317B3">
        <w:rPr>
          <w:rFonts w:ascii="Garamond" w:eastAsia="Times New Roman" w:hAnsi="Garamond"/>
          <w:color w:val="000000"/>
        </w:rPr>
        <w:t>will be requ</w:t>
      </w:r>
      <w:r w:rsidR="002F5C64">
        <w:rPr>
          <w:rFonts w:ascii="Garamond" w:eastAsia="Times New Roman" w:hAnsi="Garamond"/>
          <w:color w:val="000000"/>
        </w:rPr>
        <w:t xml:space="preserve">ired before the snow cover monitoring </w:t>
      </w:r>
      <w:r w:rsidRPr="00D317B3">
        <w:rPr>
          <w:rFonts w:ascii="Garamond" w:eastAsia="Times New Roman" w:hAnsi="Garamond"/>
          <w:color w:val="000000"/>
        </w:rPr>
        <w:t>tool can transfer to the end user.</w:t>
      </w:r>
    </w:p>
    <w:p w14:paraId="0F297D5E" w14:textId="77777777" w:rsidR="004D358F" w:rsidRPr="0047289E" w:rsidRDefault="004D358F" w:rsidP="004D358F">
      <w:pPr>
        <w:rPr>
          <w:rFonts w:ascii="Garamond" w:hAnsi="Garamond" w:cs="Arial"/>
        </w:rPr>
      </w:pPr>
    </w:p>
    <w:p w14:paraId="45BB2DC1" w14:textId="2A484A0A" w:rsidR="004D358F" w:rsidRDefault="004D358F" w:rsidP="004D358F">
      <w:pPr>
        <w:rPr>
          <w:rFonts w:ascii="Garamond" w:hAnsi="Garamond" w:cs="Arial"/>
        </w:rPr>
      </w:pPr>
      <w:r w:rsidRPr="0047289E">
        <w:rPr>
          <w:rFonts w:ascii="Garamond" w:hAnsi="Garamond" w:cs="Arial"/>
          <w:i/>
        </w:rPr>
        <w:t>Software Release Plan</w:t>
      </w:r>
      <w:r w:rsidRPr="0047289E">
        <w:rPr>
          <w:rFonts w:ascii="Garamond" w:hAnsi="Garamond" w:cs="Arial"/>
        </w:rPr>
        <w:t xml:space="preserve">: </w:t>
      </w:r>
    </w:p>
    <w:p w14:paraId="324D3A6D" w14:textId="76233426" w:rsidR="00D317B3" w:rsidRPr="00D317B3" w:rsidRDefault="00222140" w:rsidP="004D358F">
      <w:pPr>
        <w:rPr>
          <w:rFonts w:ascii="Times New Roman" w:eastAsia="Times New Roman" w:hAnsi="Times New Roman"/>
          <w:sz w:val="24"/>
          <w:szCs w:val="24"/>
        </w:rPr>
      </w:pPr>
      <w:r>
        <w:rPr>
          <w:rFonts w:ascii="Garamond" w:eastAsia="Times New Roman" w:hAnsi="Garamond"/>
          <w:color w:val="000000"/>
        </w:rPr>
        <w:lastRenderedPageBreak/>
        <w:t>The Near Real-Time Snow</w:t>
      </w:r>
      <w:r w:rsidR="00117E83">
        <w:rPr>
          <w:rFonts w:ascii="Garamond" w:eastAsia="Times New Roman" w:hAnsi="Garamond"/>
          <w:color w:val="000000"/>
        </w:rPr>
        <w:t xml:space="preserve"> Cover</w:t>
      </w:r>
      <w:r w:rsidR="007336E1">
        <w:rPr>
          <w:rFonts w:ascii="Garamond" w:eastAsia="Times New Roman" w:hAnsi="Garamond"/>
          <w:color w:val="000000"/>
        </w:rPr>
        <w:t xml:space="preserve"> Monitoring Tool falls under</w:t>
      </w:r>
      <w:r w:rsidR="00D317B3" w:rsidRPr="00D317B3">
        <w:rPr>
          <w:rFonts w:ascii="Garamond" w:eastAsia="Times New Roman" w:hAnsi="Garamond"/>
          <w:color w:val="000000"/>
        </w:rPr>
        <w:t xml:space="preserve"> software release category III. The DEVELOP team has verified that the software used for the tool is compatible with the end user’s current operations. The end user, the AICC, has been notified of the software release process and its time restraints. Through the duration of the Software Release Process, specifically during the onset of spring and snowmelt in Alaska (March-May), the tool will be run by the NCEI node leadership and the results will be sent to the AICC.</w:t>
      </w:r>
    </w:p>
    <w:p w14:paraId="55E1DB8B" w14:textId="77777777" w:rsidR="004D358F" w:rsidRPr="0047289E" w:rsidRDefault="004D358F" w:rsidP="00D317B3">
      <w:pPr>
        <w:rPr>
          <w:rFonts w:ascii="Garamond" w:hAnsi="Garamond" w:cs="Arial"/>
          <w:b/>
        </w:rPr>
      </w:pPr>
    </w:p>
    <w:p w14:paraId="54B05456" w14:textId="2494A096" w:rsidR="004D358F" w:rsidRPr="00D317B3" w:rsidRDefault="004D358F" w:rsidP="00D317B3">
      <w:pPr>
        <w:rPr>
          <w:rFonts w:ascii="Times New Roman" w:eastAsia="Times New Roman" w:hAnsi="Times New Roman"/>
          <w:sz w:val="24"/>
          <w:szCs w:val="24"/>
        </w:rPr>
      </w:pPr>
      <w:r w:rsidRPr="0047289E">
        <w:rPr>
          <w:rFonts w:ascii="Garamond" w:hAnsi="Garamond" w:cs="Arial"/>
          <w:b/>
        </w:rPr>
        <w:t xml:space="preserve">Team POC: </w:t>
      </w:r>
      <w:r w:rsidR="00D317B3" w:rsidRPr="00D317B3">
        <w:rPr>
          <w:rFonts w:ascii="Garamond" w:eastAsia="Times New Roman" w:hAnsi="Garamond"/>
          <w:color w:val="000000"/>
        </w:rPr>
        <w:t>Caroline Jahn, cjahn29@gmail.com</w:t>
      </w:r>
    </w:p>
    <w:p w14:paraId="0BA05637" w14:textId="16A47583" w:rsidR="004D358F" w:rsidRPr="00D317B3" w:rsidRDefault="004D358F" w:rsidP="00D317B3">
      <w:pPr>
        <w:rPr>
          <w:rFonts w:ascii="Times New Roman" w:eastAsia="Times New Roman" w:hAnsi="Times New Roman"/>
          <w:sz w:val="24"/>
          <w:szCs w:val="24"/>
        </w:rPr>
      </w:pPr>
      <w:r w:rsidRPr="0047289E">
        <w:rPr>
          <w:rFonts w:ascii="Garamond" w:hAnsi="Garamond" w:cs="Arial"/>
          <w:b/>
        </w:rPr>
        <w:t>Software Release POC</w:t>
      </w:r>
      <w:r w:rsidRPr="0047289E">
        <w:rPr>
          <w:rFonts w:ascii="Garamond" w:hAnsi="Garamond" w:cs="Arial"/>
        </w:rPr>
        <w:t xml:space="preserve">: </w:t>
      </w:r>
      <w:r w:rsidR="00D317B3" w:rsidRPr="00D317B3">
        <w:rPr>
          <w:rFonts w:ascii="Garamond" w:eastAsia="Times New Roman" w:hAnsi="Garamond"/>
          <w:color w:val="000000"/>
        </w:rPr>
        <w:t xml:space="preserve">Laurel Mahoney, </w:t>
      </w:r>
      <w:proofErr w:type="spellStart"/>
      <w:r w:rsidR="00D317B3" w:rsidRPr="00D317B3">
        <w:rPr>
          <w:rFonts w:ascii="Garamond" w:eastAsia="Times New Roman" w:hAnsi="Garamond"/>
          <w:color w:val="000000"/>
        </w:rPr>
        <w:t>laurel.e.mahoney@gmail.com</w:t>
      </w:r>
      <w:proofErr w:type="spellEnd"/>
    </w:p>
    <w:p w14:paraId="21182FD5" w14:textId="2A65D557" w:rsidR="004D358F" w:rsidRPr="00D317B3" w:rsidRDefault="004D358F" w:rsidP="00D317B3">
      <w:pPr>
        <w:rPr>
          <w:rFonts w:ascii="Times New Roman" w:eastAsia="Times New Roman" w:hAnsi="Times New Roman"/>
          <w:sz w:val="24"/>
          <w:szCs w:val="24"/>
        </w:rPr>
      </w:pPr>
      <w:r w:rsidRPr="0047289E">
        <w:rPr>
          <w:rFonts w:ascii="Garamond" w:hAnsi="Garamond" w:cs="Arial"/>
          <w:b/>
        </w:rPr>
        <w:t>Partner POC</w:t>
      </w:r>
      <w:r w:rsidRPr="0047289E">
        <w:rPr>
          <w:rFonts w:ascii="Garamond" w:hAnsi="Garamond" w:cs="Arial"/>
        </w:rPr>
        <w:t xml:space="preserve">: </w:t>
      </w:r>
      <w:r w:rsidR="00D317B3" w:rsidRPr="00D317B3">
        <w:rPr>
          <w:rFonts w:ascii="Garamond" w:eastAsia="Times New Roman" w:hAnsi="Garamond"/>
          <w:color w:val="000000"/>
        </w:rPr>
        <w:t xml:space="preserve">Heidi Strader, </w:t>
      </w:r>
      <w:proofErr w:type="spellStart"/>
      <w:r w:rsidR="00D317B3" w:rsidRPr="00D317B3">
        <w:rPr>
          <w:rFonts w:ascii="Garamond" w:eastAsia="Times New Roman" w:hAnsi="Garamond"/>
          <w:color w:val="000000"/>
          <w:shd w:val="clear" w:color="auto" w:fill="FFFFFF"/>
        </w:rPr>
        <w:t>hstrader@blm.gov</w:t>
      </w:r>
      <w:proofErr w:type="spellEnd"/>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78B6401D" w14:textId="77777777" w:rsidR="007B6058" w:rsidRPr="007B6058" w:rsidRDefault="007B6058" w:rsidP="007B6058">
      <w:pPr>
        <w:pStyle w:val="ListParagraph"/>
        <w:numPr>
          <w:ilvl w:val="0"/>
          <w:numId w:val="7"/>
        </w:numPr>
        <w:rPr>
          <w:rFonts w:ascii="Times New Roman" w:eastAsia="Times New Roman" w:hAnsi="Times New Roman"/>
          <w:sz w:val="24"/>
          <w:szCs w:val="24"/>
        </w:rPr>
      </w:pPr>
      <w:r w:rsidRPr="007B6058">
        <w:rPr>
          <w:rFonts w:ascii="Garamond" w:eastAsia="Times New Roman" w:hAnsi="Garamond"/>
          <w:color w:val="000000"/>
        </w:rPr>
        <w:t>All project Deliverables</w:t>
      </w:r>
    </w:p>
    <w:p w14:paraId="44429441" w14:textId="5D77A79D" w:rsidR="007B6058" w:rsidRPr="007B6058" w:rsidRDefault="00117E83" w:rsidP="007B6058">
      <w:pPr>
        <w:pStyle w:val="ListParagraph"/>
        <w:numPr>
          <w:ilvl w:val="0"/>
          <w:numId w:val="7"/>
        </w:numPr>
        <w:rPr>
          <w:rFonts w:ascii="Times New Roman" w:eastAsia="Times New Roman" w:hAnsi="Times New Roman"/>
          <w:sz w:val="24"/>
          <w:szCs w:val="24"/>
        </w:rPr>
      </w:pPr>
      <w:r>
        <w:rPr>
          <w:rFonts w:ascii="Garamond" w:eastAsia="Times New Roman" w:hAnsi="Garamond"/>
          <w:color w:val="000000"/>
        </w:rPr>
        <w:t>Tutorial of Snow Cover</w:t>
      </w:r>
      <w:r w:rsidR="007B6058" w:rsidRPr="007B6058">
        <w:rPr>
          <w:rFonts w:ascii="Garamond" w:eastAsia="Times New Roman" w:hAnsi="Garamond"/>
          <w:color w:val="000000"/>
        </w:rPr>
        <w:t xml:space="preserve"> Monitoring Tool</w:t>
      </w:r>
    </w:p>
    <w:p w14:paraId="534A6455" w14:textId="77777777" w:rsidR="007B6058" w:rsidRPr="007B6058" w:rsidRDefault="007B6058" w:rsidP="007B6058">
      <w:pPr>
        <w:pStyle w:val="ListParagraph"/>
        <w:numPr>
          <w:ilvl w:val="0"/>
          <w:numId w:val="7"/>
        </w:numPr>
        <w:rPr>
          <w:rFonts w:ascii="Times New Roman" w:eastAsia="Times New Roman" w:hAnsi="Times New Roman"/>
          <w:sz w:val="24"/>
          <w:szCs w:val="24"/>
        </w:rPr>
      </w:pPr>
      <w:r w:rsidRPr="007B6058">
        <w:rPr>
          <w:rFonts w:ascii="Garamond" w:eastAsia="Times New Roman" w:hAnsi="Garamond"/>
          <w:color w:val="000000"/>
        </w:rPr>
        <w:t>Statistical and spatial analysis of climatological trends in seasonal snow cover melt</w:t>
      </w:r>
    </w:p>
    <w:p w14:paraId="0AA621E7" w14:textId="1CA57671" w:rsidR="004D358F" w:rsidRPr="007B6058" w:rsidRDefault="007B6058" w:rsidP="007B6058">
      <w:pPr>
        <w:numPr>
          <w:ilvl w:val="0"/>
          <w:numId w:val="7"/>
        </w:numPr>
        <w:textAlignment w:val="baseline"/>
        <w:rPr>
          <w:rFonts w:ascii="Garamond" w:eastAsia="Times New Roman" w:hAnsi="Garamond"/>
          <w:color w:val="000000"/>
        </w:rPr>
      </w:pPr>
      <w:r w:rsidRPr="007B6058">
        <w:rPr>
          <w:rFonts w:ascii="Garamond" w:eastAsia="Times New Roman" w:hAnsi="Garamond"/>
          <w:color w:val="000000"/>
        </w:rPr>
        <w:t>Raw gridded snowmelt data</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3D5F93F5" w14:textId="77777777" w:rsidR="007B6058" w:rsidRDefault="007B6058" w:rsidP="007B6058">
      <w:pPr>
        <w:pStyle w:val="NormalWeb"/>
        <w:spacing w:before="0" w:beforeAutospacing="0" w:after="0" w:afterAutospacing="0"/>
      </w:pPr>
      <w:r>
        <w:rPr>
          <w:rFonts w:ascii="Garamond" w:hAnsi="Garamond"/>
          <w:color w:val="000000"/>
          <w:sz w:val="22"/>
          <w:szCs w:val="22"/>
        </w:rPr>
        <w:t xml:space="preserve">Alaska Fire and Fuels. </w:t>
      </w:r>
      <w:proofErr w:type="spellStart"/>
      <w:r>
        <w:rPr>
          <w:rFonts w:ascii="Garamond" w:hAnsi="Garamond"/>
          <w:color w:val="000000"/>
          <w:sz w:val="22"/>
          <w:szCs w:val="22"/>
        </w:rPr>
        <w:t>MesoWest</w:t>
      </w:r>
      <w:proofErr w:type="spellEnd"/>
      <w:r>
        <w:rPr>
          <w:rFonts w:ascii="Garamond" w:hAnsi="Garamond"/>
          <w:color w:val="000000"/>
          <w:sz w:val="22"/>
          <w:szCs w:val="22"/>
        </w:rPr>
        <w:t xml:space="preserve">. </w:t>
      </w:r>
      <w:hyperlink r:id="rId7" w:history="1">
        <w:r>
          <w:rPr>
            <w:rStyle w:val="Hyperlink"/>
            <w:rFonts w:ascii="Garamond" w:hAnsi="Garamond"/>
            <w:color w:val="1155CC"/>
            <w:sz w:val="22"/>
            <w:szCs w:val="22"/>
          </w:rPr>
          <w:t>https://</w:t>
        </w:r>
        <w:proofErr w:type="spellStart"/>
        <w:r>
          <w:rPr>
            <w:rStyle w:val="Hyperlink"/>
            <w:rFonts w:ascii="Garamond" w:hAnsi="Garamond"/>
            <w:color w:val="1155CC"/>
            <w:sz w:val="22"/>
            <w:szCs w:val="22"/>
          </w:rPr>
          <w:t>akff.mesowest.org</w:t>
        </w:r>
        <w:proofErr w:type="spellEnd"/>
        <w:r>
          <w:rPr>
            <w:rStyle w:val="Hyperlink"/>
            <w:rFonts w:ascii="Garamond" w:hAnsi="Garamond"/>
            <w:color w:val="1155CC"/>
            <w:sz w:val="22"/>
            <w:szCs w:val="22"/>
          </w:rPr>
          <w:t>/</w:t>
        </w:r>
      </w:hyperlink>
      <w:r>
        <w:rPr>
          <w:rFonts w:ascii="Garamond" w:hAnsi="Garamond"/>
          <w:color w:val="000000"/>
          <w:sz w:val="22"/>
          <w:szCs w:val="22"/>
        </w:rPr>
        <w:t xml:space="preserve"> </w:t>
      </w:r>
    </w:p>
    <w:p w14:paraId="16BBE8A3" w14:textId="77777777" w:rsidR="007B6058" w:rsidRDefault="007B6058" w:rsidP="007B6058"/>
    <w:p w14:paraId="41D86565" w14:textId="77777777" w:rsidR="007B6058" w:rsidRDefault="007B6058" w:rsidP="007B6058">
      <w:pPr>
        <w:pStyle w:val="NormalWeb"/>
        <w:spacing w:before="0" w:beforeAutospacing="0" w:after="0" w:afterAutospacing="0"/>
      </w:pPr>
      <w:r>
        <w:rPr>
          <w:rFonts w:ascii="Garamond" w:hAnsi="Garamond"/>
          <w:color w:val="000000"/>
          <w:sz w:val="22"/>
          <w:szCs w:val="22"/>
        </w:rPr>
        <w:t xml:space="preserve">Cochran, P., Huntington, H., </w:t>
      </w:r>
      <w:proofErr w:type="spellStart"/>
      <w:r>
        <w:rPr>
          <w:rFonts w:ascii="Garamond" w:hAnsi="Garamond"/>
          <w:color w:val="000000"/>
          <w:sz w:val="22"/>
          <w:szCs w:val="22"/>
        </w:rPr>
        <w:t>Markon</w:t>
      </w:r>
      <w:proofErr w:type="spellEnd"/>
      <w:r>
        <w:rPr>
          <w:rFonts w:ascii="Garamond" w:hAnsi="Garamond"/>
          <w:color w:val="000000"/>
          <w:sz w:val="22"/>
          <w:szCs w:val="22"/>
        </w:rPr>
        <w:t xml:space="preserve">, C., </w:t>
      </w:r>
      <w:proofErr w:type="spellStart"/>
      <w:r>
        <w:rPr>
          <w:rFonts w:ascii="Garamond" w:hAnsi="Garamond"/>
          <w:color w:val="000000"/>
          <w:sz w:val="22"/>
          <w:szCs w:val="22"/>
        </w:rPr>
        <w:t>McCammon</w:t>
      </w:r>
      <w:proofErr w:type="spellEnd"/>
      <w:r>
        <w:rPr>
          <w:rFonts w:ascii="Garamond" w:hAnsi="Garamond"/>
          <w:color w:val="000000"/>
          <w:sz w:val="22"/>
          <w:szCs w:val="22"/>
        </w:rPr>
        <w:t xml:space="preserve">, M., McGuire, A. D., &amp; </w:t>
      </w:r>
      <w:proofErr w:type="spellStart"/>
      <w:r>
        <w:rPr>
          <w:rFonts w:ascii="Garamond" w:hAnsi="Garamond"/>
          <w:color w:val="000000"/>
          <w:sz w:val="22"/>
          <w:szCs w:val="22"/>
        </w:rPr>
        <w:t>Serreze</w:t>
      </w:r>
      <w:proofErr w:type="spellEnd"/>
      <w:r>
        <w:rPr>
          <w:rFonts w:ascii="Garamond" w:hAnsi="Garamond"/>
          <w:color w:val="000000"/>
          <w:sz w:val="22"/>
          <w:szCs w:val="22"/>
        </w:rPr>
        <w:t>, M. (</w:t>
      </w:r>
      <w:proofErr w:type="spellStart"/>
      <w:r>
        <w:rPr>
          <w:rFonts w:ascii="Garamond" w:hAnsi="Garamond"/>
          <w:color w:val="000000"/>
          <w:sz w:val="22"/>
          <w:szCs w:val="22"/>
        </w:rPr>
        <w:t>n.d.</w:t>
      </w:r>
      <w:proofErr w:type="spellEnd"/>
      <w:r>
        <w:rPr>
          <w:rFonts w:ascii="Garamond" w:hAnsi="Garamond"/>
          <w:color w:val="000000"/>
          <w:sz w:val="22"/>
          <w:szCs w:val="22"/>
        </w:rPr>
        <w:t xml:space="preserve">). Alaska. In </w:t>
      </w:r>
    </w:p>
    <w:p w14:paraId="25B6A5AA" w14:textId="77777777" w:rsidR="007B6058" w:rsidRDefault="007B6058" w:rsidP="007B6058">
      <w:pPr>
        <w:pStyle w:val="NormalWeb"/>
        <w:spacing w:before="0" w:beforeAutospacing="0" w:after="0" w:afterAutospacing="0"/>
        <w:ind w:firstLine="720"/>
      </w:pPr>
      <w:r>
        <w:rPr>
          <w:rFonts w:ascii="Garamond" w:hAnsi="Garamond"/>
          <w:color w:val="000000"/>
          <w:sz w:val="22"/>
          <w:szCs w:val="22"/>
        </w:rPr>
        <w:t xml:space="preserve">2014 National Climate Assessment. Retrieved from </w:t>
      </w:r>
      <w:hyperlink r:id="rId8" w:history="1">
        <w:r>
          <w:rPr>
            <w:rStyle w:val="Hyperlink"/>
            <w:rFonts w:ascii="Garamond" w:hAnsi="Garamond"/>
            <w:color w:val="1155CC"/>
            <w:sz w:val="22"/>
            <w:szCs w:val="22"/>
          </w:rPr>
          <w:t>http://nca2014.globalchange.gov/</w:t>
        </w:r>
      </w:hyperlink>
    </w:p>
    <w:p w14:paraId="6AFE39A8" w14:textId="77777777" w:rsidR="007B6058" w:rsidRDefault="007B6058" w:rsidP="007B6058"/>
    <w:p w14:paraId="35F6C623" w14:textId="77777777" w:rsidR="007B6058" w:rsidRDefault="007B6058" w:rsidP="007B6058">
      <w:pPr>
        <w:pStyle w:val="NormalWeb"/>
        <w:spacing w:before="0" w:beforeAutospacing="0" w:after="0" w:afterAutospacing="0"/>
      </w:pPr>
      <w:r>
        <w:rPr>
          <w:rFonts w:ascii="Garamond" w:hAnsi="Garamond"/>
          <w:color w:val="000000"/>
          <w:sz w:val="22"/>
          <w:szCs w:val="22"/>
        </w:rPr>
        <w:t xml:space="preserve">NOAA - National Centers for Environmental Prediction, Real-Time Mesoscale Analysis, </w:t>
      </w:r>
    </w:p>
    <w:p w14:paraId="571BF9F7" w14:textId="77777777" w:rsidR="007B6058" w:rsidRDefault="00044993" w:rsidP="00CD140B">
      <w:pPr>
        <w:ind w:firstLine="720"/>
      </w:pPr>
      <w:hyperlink r:id="rId9" w:history="1">
        <w:r w:rsidR="007B6058">
          <w:rPr>
            <w:rStyle w:val="Hyperlink"/>
            <w:rFonts w:ascii="Garamond" w:hAnsi="Garamond"/>
            <w:color w:val="1155CC"/>
          </w:rPr>
          <w:t>http://</w:t>
        </w:r>
        <w:proofErr w:type="spellStart"/>
        <w:r w:rsidR="007B6058">
          <w:rPr>
            <w:rStyle w:val="Hyperlink"/>
            <w:rFonts w:ascii="Garamond" w:hAnsi="Garamond"/>
            <w:color w:val="1155CC"/>
          </w:rPr>
          <w:t>www.nco.ncep.noaa.gov</w:t>
        </w:r>
        <w:proofErr w:type="spellEnd"/>
        <w:r w:rsidR="007B6058">
          <w:rPr>
            <w:rStyle w:val="Hyperlink"/>
            <w:rFonts w:ascii="Garamond" w:hAnsi="Garamond"/>
            <w:color w:val="1155CC"/>
          </w:rPr>
          <w:t>/</w:t>
        </w:r>
        <w:proofErr w:type="spellStart"/>
        <w:r w:rsidR="007B6058">
          <w:rPr>
            <w:rStyle w:val="Hyperlink"/>
            <w:rFonts w:ascii="Garamond" w:hAnsi="Garamond"/>
            <w:color w:val="1155CC"/>
          </w:rPr>
          <w:t>pmb</w:t>
        </w:r>
        <w:proofErr w:type="spellEnd"/>
        <w:r w:rsidR="007B6058">
          <w:rPr>
            <w:rStyle w:val="Hyperlink"/>
            <w:rFonts w:ascii="Garamond" w:hAnsi="Garamond"/>
            <w:color w:val="1155CC"/>
          </w:rPr>
          <w:t>/products/</w:t>
        </w:r>
        <w:proofErr w:type="spellStart"/>
        <w:r w:rsidR="007B6058">
          <w:rPr>
            <w:rStyle w:val="Hyperlink"/>
            <w:rFonts w:ascii="Garamond" w:hAnsi="Garamond"/>
            <w:color w:val="1155CC"/>
          </w:rPr>
          <w:t>rtma</w:t>
        </w:r>
        <w:proofErr w:type="spellEnd"/>
        <w:r w:rsidR="007B6058">
          <w:rPr>
            <w:rStyle w:val="Hyperlink"/>
            <w:rFonts w:ascii="Garamond" w:hAnsi="Garamond"/>
            <w:color w:val="1155CC"/>
          </w:rPr>
          <w:t>/</w:t>
        </w:r>
      </w:hyperlink>
      <w:r w:rsidR="007B6058">
        <w:rPr>
          <w:rFonts w:ascii="Garamond" w:hAnsi="Garamond"/>
          <w:color w:val="000000"/>
        </w:rPr>
        <w:t xml:space="preserve"> </w:t>
      </w:r>
    </w:p>
    <w:p w14:paraId="1F82D916" w14:textId="77777777" w:rsidR="005D7108" w:rsidRPr="0047289E" w:rsidRDefault="005D7108">
      <w:pPr>
        <w:rPr>
          <w:rFonts w:ascii="Garamond" w:hAnsi="Garamond"/>
          <w:sz w:val="20"/>
          <w:szCs w:val="20"/>
        </w:rPr>
      </w:pPr>
    </w:p>
    <w:sectPr w:rsidR="005D7108" w:rsidRPr="0047289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A4A27"/>
    <w:multiLevelType w:val="multilevel"/>
    <w:tmpl w:val="DE6C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F7992"/>
    <w:multiLevelType w:val="multilevel"/>
    <w:tmpl w:val="59B2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6598A"/>
    <w:multiLevelType w:val="multilevel"/>
    <w:tmpl w:val="BBA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2"/>
  </w:num>
  <w:num w:numId="5">
    <w:abstractNumId w:val="6"/>
  </w:num>
  <w:num w:numId="6">
    <w:abstractNumId w:val="5"/>
  </w:num>
  <w:num w:numId="7">
    <w:abstractNumId w:val="8"/>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F9"/>
    <w:rsid w:val="0001261B"/>
    <w:rsid w:val="00014585"/>
    <w:rsid w:val="00020050"/>
    <w:rsid w:val="000263DE"/>
    <w:rsid w:val="00031A6C"/>
    <w:rsid w:val="00044993"/>
    <w:rsid w:val="0005536A"/>
    <w:rsid w:val="00073224"/>
    <w:rsid w:val="00075708"/>
    <w:rsid w:val="00081D92"/>
    <w:rsid w:val="00095D93"/>
    <w:rsid w:val="000D5DF7"/>
    <w:rsid w:val="000D7963"/>
    <w:rsid w:val="000E3C1F"/>
    <w:rsid w:val="000E4025"/>
    <w:rsid w:val="000E4EFC"/>
    <w:rsid w:val="000F487D"/>
    <w:rsid w:val="000F76DA"/>
    <w:rsid w:val="00105247"/>
    <w:rsid w:val="00106F98"/>
    <w:rsid w:val="00107706"/>
    <w:rsid w:val="00117E83"/>
    <w:rsid w:val="00123B69"/>
    <w:rsid w:val="00134C6A"/>
    <w:rsid w:val="001538F2"/>
    <w:rsid w:val="00164AAB"/>
    <w:rsid w:val="001976DA"/>
    <w:rsid w:val="001A2ECC"/>
    <w:rsid w:val="001A44FF"/>
    <w:rsid w:val="001D1B19"/>
    <w:rsid w:val="002046C4"/>
    <w:rsid w:val="00222140"/>
    <w:rsid w:val="0022612D"/>
    <w:rsid w:val="00227218"/>
    <w:rsid w:val="0023408F"/>
    <w:rsid w:val="00242461"/>
    <w:rsid w:val="00250447"/>
    <w:rsid w:val="00272CD9"/>
    <w:rsid w:val="00273BD3"/>
    <w:rsid w:val="00276572"/>
    <w:rsid w:val="00285042"/>
    <w:rsid w:val="00290705"/>
    <w:rsid w:val="002B6846"/>
    <w:rsid w:val="002C27D6"/>
    <w:rsid w:val="002C501D"/>
    <w:rsid w:val="002D6CAD"/>
    <w:rsid w:val="002E2D9E"/>
    <w:rsid w:val="002F5C64"/>
    <w:rsid w:val="00302E59"/>
    <w:rsid w:val="00310ECE"/>
    <w:rsid w:val="003347A7"/>
    <w:rsid w:val="00334B0C"/>
    <w:rsid w:val="00347670"/>
    <w:rsid w:val="00353F4B"/>
    <w:rsid w:val="00362915"/>
    <w:rsid w:val="00384B24"/>
    <w:rsid w:val="00394D2B"/>
    <w:rsid w:val="003B54D0"/>
    <w:rsid w:val="003C28CD"/>
    <w:rsid w:val="003D2EDF"/>
    <w:rsid w:val="0041686A"/>
    <w:rsid w:val="004228B2"/>
    <w:rsid w:val="004348B4"/>
    <w:rsid w:val="004355E5"/>
    <w:rsid w:val="00453F48"/>
    <w:rsid w:val="00461AA0"/>
    <w:rsid w:val="00462A5E"/>
    <w:rsid w:val="00467737"/>
    <w:rsid w:val="0047289E"/>
    <w:rsid w:val="00476B26"/>
    <w:rsid w:val="00476EA1"/>
    <w:rsid w:val="00496656"/>
    <w:rsid w:val="004B304D"/>
    <w:rsid w:val="004C0A16"/>
    <w:rsid w:val="004D358F"/>
    <w:rsid w:val="004D55CD"/>
    <w:rsid w:val="004E455B"/>
    <w:rsid w:val="005263FA"/>
    <w:rsid w:val="005344D2"/>
    <w:rsid w:val="00542AAA"/>
    <w:rsid w:val="00565EE1"/>
    <w:rsid w:val="00583971"/>
    <w:rsid w:val="00594D0B"/>
    <w:rsid w:val="005C5954"/>
    <w:rsid w:val="005C6FC1"/>
    <w:rsid w:val="005D3F60"/>
    <w:rsid w:val="005D7108"/>
    <w:rsid w:val="005E26DB"/>
    <w:rsid w:val="005E6748"/>
    <w:rsid w:val="00636FAE"/>
    <w:rsid w:val="00641306"/>
    <w:rsid w:val="006452A4"/>
    <w:rsid w:val="006515E3"/>
    <w:rsid w:val="00675C80"/>
    <w:rsid w:val="00676C74"/>
    <w:rsid w:val="006804AC"/>
    <w:rsid w:val="00695D85"/>
    <w:rsid w:val="006A2A26"/>
    <w:rsid w:val="006B39A8"/>
    <w:rsid w:val="006B7491"/>
    <w:rsid w:val="006E1C6C"/>
    <w:rsid w:val="007059D2"/>
    <w:rsid w:val="007072BA"/>
    <w:rsid w:val="00715F2A"/>
    <w:rsid w:val="007226AE"/>
    <w:rsid w:val="007336E1"/>
    <w:rsid w:val="00735F70"/>
    <w:rsid w:val="00752AC5"/>
    <w:rsid w:val="00760B99"/>
    <w:rsid w:val="007715BF"/>
    <w:rsid w:val="00782999"/>
    <w:rsid w:val="007A1F84"/>
    <w:rsid w:val="007A4F2A"/>
    <w:rsid w:val="007A7268"/>
    <w:rsid w:val="007B6058"/>
    <w:rsid w:val="007B73F9"/>
    <w:rsid w:val="007C08E6"/>
    <w:rsid w:val="0080287D"/>
    <w:rsid w:val="008060AF"/>
    <w:rsid w:val="00806DE6"/>
    <w:rsid w:val="00835C04"/>
    <w:rsid w:val="008403B8"/>
    <w:rsid w:val="00847707"/>
    <w:rsid w:val="00862B86"/>
    <w:rsid w:val="00896D48"/>
    <w:rsid w:val="008B3821"/>
    <w:rsid w:val="008D41B1"/>
    <w:rsid w:val="008D504D"/>
    <w:rsid w:val="008F2A72"/>
    <w:rsid w:val="00916099"/>
    <w:rsid w:val="00937ED2"/>
    <w:rsid w:val="00941956"/>
    <w:rsid w:val="0094514E"/>
    <w:rsid w:val="009479E5"/>
    <w:rsid w:val="009812BB"/>
    <w:rsid w:val="009822C1"/>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D36"/>
    <w:rsid w:val="00AB2804"/>
    <w:rsid w:val="00AE46F5"/>
    <w:rsid w:val="00B14F32"/>
    <w:rsid w:val="00B321BC"/>
    <w:rsid w:val="00B4246D"/>
    <w:rsid w:val="00B43262"/>
    <w:rsid w:val="00B73203"/>
    <w:rsid w:val="00B76BDC"/>
    <w:rsid w:val="00B81E34"/>
    <w:rsid w:val="00B82905"/>
    <w:rsid w:val="00B9571C"/>
    <w:rsid w:val="00B9614C"/>
    <w:rsid w:val="00BB08E0"/>
    <w:rsid w:val="00BB1A3F"/>
    <w:rsid w:val="00BD0255"/>
    <w:rsid w:val="00C057E9"/>
    <w:rsid w:val="00C12E5F"/>
    <w:rsid w:val="00C32A58"/>
    <w:rsid w:val="00C32BCA"/>
    <w:rsid w:val="00C33A8E"/>
    <w:rsid w:val="00C55FC9"/>
    <w:rsid w:val="00C72F1A"/>
    <w:rsid w:val="00C82473"/>
    <w:rsid w:val="00C83576"/>
    <w:rsid w:val="00CA0A4F"/>
    <w:rsid w:val="00CA0EED"/>
    <w:rsid w:val="00CA4793"/>
    <w:rsid w:val="00CB421A"/>
    <w:rsid w:val="00CB51DA"/>
    <w:rsid w:val="00CB6407"/>
    <w:rsid w:val="00CC7683"/>
    <w:rsid w:val="00CD0433"/>
    <w:rsid w:val="00CD140B"/>
    <w:rsid w:val="00CE4F6F"/>
    <w:rsid w:val="00D07222"/>
    <w:rsid w:val="00D12F5B"/>
    <w:rsid w:val="00D22F4A"/>
    <w:rsid w:val="00D317B3"/>
    <w:rsid w:val="00D3189E"/>
    <w:rsid w:val="00D3192F"/>
    <w:rsid w:val="00D55491"/>
    <w:rsid w:val="00D63B6C"/>
    <w:rsid w:val="00D808DE"/>
    <w:rsid w:val="00D9276E"/>
    <w:rsid w:val="00DB5124"/>
    <w:rsid w:val="00DC6974"/>
    <w:rsid w:val="00E24415"/>
    <w:rsid w:val="00E55138"/>
    <w:rsid w:val="00E6039B"/>
    <w:rsid w:val="00EB4818"/>
    <w:rsid w:val="00EC3694"/>
    <w:rsid w:val="00ED6B3C"/>
    <w:rsid w:val="00EE5E74"/>
    <w:rsid w:val="00F038E6"/>
    <w:rsid w:val="00F1255A"/>
    <w:rsid w:val="00F20A93"/>
    <w:rsid w:val="00F2154C"/>
    <w:rsid w:val="00F24033"/>
    <w:rsid w:val="00F268BE"/>
    <w:rsid w:val="00F52113"/>
    <w:rsid w:val="00F74F45"/>
    <w:rsid w:val="00F85899"/>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unhideWhenUsed/>
    <w:rsid w:val="00F74F4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507">
      <w:bodyDiv w:val="1"/>
      <w:marLeft w:val="0"/>
      <w:marRight w:val="0"/>
      <w:marTop w:val="0"/>
      <w:marBottom w:val="0"/>
      <w:divBdr>
        <w:top w:val="none" w:sz="0" w:space="0" w:color="auto"/>
        <w:left w:val="none" w:sz="0" w:space="0" w:color="auto"/>
        <w:bottom w:val="none" w:sz="0" w:space="0" w:color="auto"/>
        <w:right w:val="none" w:sz="0" w:space="0" w:color="auto"/>
      </w:divBdr>
    </w:div>
    <w:div w:id="58720417">
      <w:bodyDiv w:val="1"/>
      <w:marLeft w:val="0"/>
      <w:marRight w:val="0"/>
      <w:marTop w:val="0"/>
      <w:marBottom w:val="0"/>
      <w:divBdr>
        <w:top w:val="none" w:sz="0" w:space="0" w:color="auto"/>
        <w:left w:val="none" w:sz="0" w:space="0" w:color="auto"/>
        <w:bottom w:val="none" w:sz="0" w:space="0" w:color="auto"/>
        <w:right w:val="none" w:sz="0" w:space="0" w:color="auto"/>
      </w:divBdr>
    </w:div>
    <w:div w:id="117191902">
      <w:bodyDiv w:val="1"/>
      <w:marLeft w:val="0"/>
      <w:marRight w:val="0"/>
      <w:marTop w:val="0"/>
      <w:marBottom w:val="0"/>
      <w:divBdr>
        <w:top w:val="none" w:sz="0" w:space="0" w:color="auto"/>
        <w:left w:val="none" w:sz="0" w:space="0" w:color="auto"/>
        <w:bottom w:val="none" w:sz="0" w:space="0" w:color="auto"/>
        <w:right w:val="none" w:sz="0" w:space="0" w:color="auto"/>
      </w:divBdr>
    </w:div>
    <w:div w:id="125047402">
      <w:bodyDiv w:val="1"/>
      <w:marLeft w:val="0"/>
      <w:marRight w:val="0"/>
      <w:marTop w:val="0"/>
      <w:marBottom w:val="0"/>
      <w:divBdr>
        <w:top w:val="none" w:sz="0" w:space="0" w:color="auto"/>
        <w:left w:val="none" w:sz="0" w:space="0" w:color="auto"/>
        <w:bottom w:val="none" w:sz="0" w:space="0" w:color="auto"/>
        <w:right w:val="none" w:sz="0" w:space="0" w:color="auto"/>
      </w:divBdr>
    </w:div>
    <w:div w:id="236481255">
      <w:bodyDiv w:val="1"/>
      <w:marLeft w:val="0"/>
      <w:marRight w:val="0"/>
      <w:marTop w:val="0"/>
      <w:marBottom w:val="0"/>
      <w:divBdr>
        <w:top w:val="none" w:sz="0" w:space="0" w:color="auto"/>
        <w:left w:val="none" w:sz="0" w:space="0" w:color="auto"/>
        <w:bottom w:val="none" w:sz="0" w:space="0" w:color="auto"/>
        <w:right w:val="none" w:sz="0" w:space="0" w:color="auto"/>
      </w:divBdr>
    </w:div>
    <w:div w:id="240410527">
      <w:bodyDiv w:val="1"/>
      <w:marLeft w:val="0"/>
      <w:marRight w:val="0"/>
      <w:marTop w:val="0"/>
      <w:marBottom w:val="0"/>
      <w:divBdr>
        <w:top w:val="none" w:sz="0" w:space="0" w:color="auto"/>
        <w:left w:val="none" w:sz="0" w:space="0" w:color="auto"/>
        <w:bottom w:val="none" w:sz="0" w:space="0" w:color="auto"/>
        <w:right w:val="none" w:sz="0" w:space="0" w:color="auto"/>
      </w:divBdr>
    </w:div>
    <w:div w:id="284383882">
      <w:bodyDiv w:val="1"/>
      <w:marLeft w:val="0"/>
      <w:marRight w:val="0"/>
      <w:marTop w:val="0"/>
      <w:marBottom w:val="0"/>
      <w:divBdr>
        <w:top w:val="none" w:sz="0" w:space="0" w:color="auto"/>
        <w:left w:val="none" w:sz="0" w:space="0" w:color="auto"/>
        <w:bottom w:val="none" w:sz="0" w:space="0" w:color="auto"/>
        <w:right w:val="none" w:sz="0" w:space="0" w:color="auto"/>
      </w:divBdr>
    </w:div>
    <w:div w:id="364257751">
      <w:bodyDiv w:val="1"/>
      <w:marLeft w:val="0"/>
      <w:marRight w:val="0"/>
      <w:marTop w:val="0"/>
      <w:marBottom w:val="0"/>
      <w:divBdr>
        <w:top w:val="none" w:sz="0" w:space="0" w:color="auto"/>
        <w:left w:val="none" w:sz="0" w:space="0" w:color="auto"/>
        <w:bottom w:val="none" w:sz="0" w:space="0" w:color="auto"/>
        <w:right w:val="none" w:sz="0" w:space="0" w:color="auto"/>
      </w:divBdr>
    </w:div>
    <w:div w:id="384764430">
      <w:bodyDiv w:val="1"/>
      <w:marLeft w:val="0"/>
      <w:marRight w:val="0"/>
      <w:marTop w:val="0"/>
      <w:marBottom w:val="0"/>
      <w:divBdr>
        <w:top w:val="none" w:sz="0" w:space="0" w:color="auto"/>
        <w:left w:val="none" w:sz="0" w:space="0" w:color="auto"/>
        <w:bottom w:val="none" w:sz="0" w:space="0" w:color="auto"/>
        <w:right w:val="none" w:sz="0" w:space="0" w:color="auto"/>
      </w:divBdr>
    </w:div>
    <w:div w:id="410662409">
      <w:bodyDiv w:val="1"/>
      <w:marLeft w:val="0"/>
      <w:marRight w:val="0"/>
      <w:marTop w:val="0"/>
      <w:marBottom w:val="0"/>
      <w:divBdr>
        <w:top w:val="none" w:sz="0" w:space="0" w:color="auto"/>
        <w:left w:val="none" w:sz="0" w:space="0" w:color="auto"/>
        <w:bottom w:val="none" w:sz="0" w:space="0" w:color="auto"/>
        <w:right w:val="none" w:sz="0" w:space="0" w:color="auto"/>
      </w:divBdr>
    </w:div>
    <w:div w:id="455560929">
      <w:bodyDiv w:val="1"/>
      <w:marLeft w:val="0"/>
      <w:marRight w:val="0"/>
      <w:marTop w:val="0"/>
      <w:marBottom w:val="0"/>
      <w:divBdr>
        <w:top w:val="none" w:sz="0" w:space="0" w:color="auto"/>
        <w:left w:val="none" w:sz="0" w:space="0" w:color="auto"/>
        <w:bottom w:val="none" w:sz="0" w:space="0" w:color="auto"/>
        <w:right w:val="none" w:sz="0" w:space="0" w:color="auto"/>
      </w:divBdr>
    </w:div>
    <w:div w:id="512032995">
      <w:bodyDiv w:val="1"/>
      <w:marLeft w:val="0"/>
      <w:marRight w:val="0"/>
      <w:marTop w:val="0"/>
      <w:marBottom w:val="0"/>
      <w:divBdr>
        <w:top w:val="none" w:sz="0" w:space="0" w:color="auto"/>
        <w:left w:val="none" w:sz="0" w:space="0" w:color="auto"/>
        <w:bottom w:val="none" w:sz="0" w:space="0" w:color="auto"/>
        <w:right w:val="none" w:sz="0" w:space="0" w:color="auto"/>
      </w:divBdr>
    </w:div>
    <w:div w:id="570700367">
      <w:bodyDiv w:val="1"/>
      <w:marLeft w:val="0"/>
      <w:marRight w:val="0"/>
      <w:marTop w:val="0"/>
      <w:marBottom w:val="0"/>
      <w:divBdr>
        <w:top w:val="none" w:sz="0" w:space="0" w:color="auto"/>
        <w:left w:val="none" w:sz="0" w:space="0" w:color="auto"/>
        <w:bottom w:val="none" w:sz="0" w:space="0" w:color="auto"/>
        <w:right w:val="none" w:sz="0" w:space="0" w:color="auto"/>
      </w:divBdr>
    </w:div>
    <w:div w:id="716466979">
      <w:bodyDiv w:val="1"/>
      <w:marLeft w:val="0"/>
      <w:marRight w:val="0"/>
      <w:marTop w:val="0"/>
      <w:marBottom w:val="0"/>
      <w:divBdr>
        <w:top w:val="none" w:sz="0" w:space="0" w:color="auto"/>
        <w:left w:val="none" w:sz="0" w:space="0" w:color="auto"/>
        <w:bottom w:val="none" w:sz="0" w:space="0" w:color="auto"/>
        <w:right w:val="none" w:sz="0" w:space="0" w:color="auto"/>
      </w:divBdr>
    </w:div>
    <w:div w:id="738211531">
      <w:bodyDiv w:val="1"/>
      <w:marLeft w:val="0"/>
      <w:marRight w:val="0"/>
      <w:marTop w:val="0"/>
      <w:marBottom w:val="0"/>
      <w:divBdr>
        <w:top w:val="none" w:sz="0" w:space="0" w:color="auto"/>
        <w:left w:val="none" w:sz="0" w:space="0" w:color="auto"/>
        <w:bottom w:val="none" w:sz="0" w:space="0" w:color="auto"/>
        <w:right w:val="none" w:sz="0" w:space="0" w:color="auto"/>
      </w:divBdr>
    </w:div>
    <w:div w:id="798377380">
      <w:bodyDiv w:val="1"/>
      <w:marLeft w:val="0"/>
      <w:marRight w:val="0"/>
      <w:marTop w:val="0"/>
      <w:marBottom w:val="0"/>
      <w:divBdr>
        <w:top w:val="none" w:sz="0" w:space="0" w:color="auto"/>
        <w:left w:val="none" w:sz="0" w:space="0" w:color="auto"/>
        <w:bottom w:val="none" w:sz="0" w:space="0" w:color="auto"/>
        <w:right w:val="none" w:sz="0" w:space="0" w:color="auto"/>
      </w:divBdr>
    </w:div>
    <w:div w:id="805662626">
      <w:bodyDiv w:val="1"/>
      <w:marLeft w:val="0"/>
      <w:marRight w:val="0"/>
      <w:marTop w:val="0"/>
      <w:marBottom w:val="0"/>
      <w:divBdr>
        <w:top w:val="none" w:sz="0" w:space="0" w:color="auto"/>
        <w:left w:val="none" w:sz="0" w:space="0" w:color="auto"/>
        <w:bottom w:val="none" w:sz="0" w:space="0" w:color="auto"/>
        <w:right w:val="none" w:sz="0" w:space="0" w:color="auto"/>
      </w:divBdr>
    </w:div>
    <w:div w:id="855508942">
      <w:bodyDiv w:val="1"/>
      <w:marLeft w:val="0"/>
      <w:marRight w:val="0"/>
      <w:marTop w:val="0"/>
      <w:marBottom w:val="0"/>
      <w:divBdr>
        <w:top w:val="none" w:sz="0" w:space="0" w:color="auto"/>
        <w:left w:val="none" w:sz="0" w:space="0" w:color="auto"/>
        <w:bottom w:val="none" w:sz="0" w:space="0" w:color="auto"/>
        <w:right w:val="none" w:sz="0" w:space="0" w:color="auto"/>
      </w:divBdr>
    </w:div>
    <w:div w:id="866526435">
      <w:bodyDiv w:val="1"/>
      <w:marLeft w:val="0"/>
      <w:marRight w:val="0"/>
      <w:marTop w:val="0"/>
      <w:marBottom w:val="0"/>
      <w:divBdr>
        <w:top w:val="none" w:sz="0" w:space="0" w:color="auto"/>
        <w:left w:val="none" w:sz="0" w:space="0" w:color="auto"/>
        <w:bottom w:val="none" w:sz="0" w:space="0" w:color="auto"/>
        <w:right w:val="none" w:sz="0" w:space="0" w:color="auto"/>
      </w:divBdr>
    </w:div>
    <w:div w:id="969942535">
      <w:bodyDiv w:val="1"/>
      <w:marLeft w:val="0"/>
      <w:marRight w:val="0"/>
      <w:marTop w:val="0"/>
      <w:marBottom w:val="0"/>
      <w:divBdr>
        <w:top w:val="none" w:sz="0" w:space="0" w:color="auto"/>
        <w:left w:val="none" w:sz="0" w:space="0" w:color="auto"/>
        <w:bottom w:val="none" w:sz="0" w:space="0" w:color="auto"/>
        <w:right w:val="none" w:sz="0" w:space="0" w:color="auto"/>
      </w:divBdr>
    </w:div>
    <w:div w:id="1091466432">
      <w:bodyDiv w:val="1"/>
      <w:marLeft w:val="0"/>
      <w:marRight w:val="0"/>
      <w:marTop w:val="0"/>
      <w:marBottom w:val="0"/>
      <w:divBdr>
        <w:top w:val="none" w:sz="0" w:space="0" w:color="auto"/>
        <w:left w:val="none" w:sz="0" w:space="0" w:color="auto"/>
        <w:bottom w:val="none" w:sz="0" w:space="0" w:color="auto"/>
        <w:right w:val="none" w:sz="0" w:space="0" w:color="auto"/>
      </w:divBdr>
    </w:div>
    <w:div w:id="1164317743">
      <w:bodyDiv w:val="1"/>
      <w:marLeft w:val="0"/>
      <w:marRight w:val="0"/>
      <w:marTop w:val="0"/>
      <w:marBottom w:val="0"/>
      <w:divBdr>
        <w:top w:val="none" w:sz="0" w:space="0" w:color="auto"/>
        <w:left w:val="none" w:sz="0" w:space="0" w:color="auto"/>
        <w:bottom w:val="none" w:sz="0" w:space="0" w:color="auto"/>
        <w:right w:val="none" w:sz="0" w:space="0" w:color="auto"/>
      </w:divBdr>
    </w:div>
    <w:div w:id="1201893078">
      <w:bodyDiv w:val="1"/>
      <w:marLeft w:val="0"/>
      <w:marRight w:val="0"/>
      <w:marTop w:val="0"/>
      <w:marBottom w:val="0"/>
      <w:divBdr>
        <w:top w:val="none" w:sz="0" w:space="0" w:color="auto"/>
        <w:left w:val="none" w:sz="0" w:space="0" w:color="auto"/>
        <w:bottom w:val="none" w:sz="0" w:space="0" w:color="auto"/>
        <w:right w:val="none" w:sz="0" w:space="0" w:color="auto"/>
      </w:divBdr>
    </w:div>
    <w:div w:id="123720672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52561409">
      <w:bodyDiv w:val="1"/>
      <w:marLeft w:val="0"/>
      <w:marRight w:val="0"/>
      <w:marTop w:val="0"/>
      <w:marBottom w:val="0"/>
      <w:divBdr>
        <w:top w:val="none" w:sz="0" w:space="0" w:color="auto"/>
        <w:left w:val="none" w:sz="0" w:space="0" w:color="auto"/>
        <w:bottom w:val="none" w:sz="0" w:space="0" w:color="auto"/>
        <w:right w:val="none" w:sz="0" w:space="0" w:color="auto"/>
      </w:divBdr>
    </w:div>
    <w:div w:id="1363482944">
      <w:bodyDiv w:val="1"/>
      <w:marLeft w:val="0"/>
      <w:marRight w:val="0"/>
      <w:marTop w:val="0"/>
      <w:marBottom w:val="0"/>
      <w:divBdr>
        <w:top w:val="none" w:sz="0" w:space="0" w:color="auto"/>
        <w:left w:val="none" w:sz="0" w:space="0" w:color="auto"/>
        <w:bottom w:val="none" w:sz="0" w:space="0" w:color="auto"/>
        <w:right w:val="none" w:sz="0" w:space="0" w:color="auto"/>
      </w:divBdr>
    </w:div>
    <w:div w:id="1479614421">
      <w:bodyDiv w:val="1"/>
      <w:marLeft w:val="0"/>
      <w:marRight w:val="0"/>
      <w:marTop w:val="0"/>
      <w:marBottom w:val="0"/>
      <w:divBdr>
        <w:top w:val="none" w:sz="0" w:space="0" w:color="auto"/>
        <w:left w:val="none" w:sz="0" w:space="0" w:color="auto"/>
        <w:bottom w:val="none" w:sz="0" w:space="0" w:color="auto"/>
        <w:right w:val="none" w:sz="0" w:space="0" w:color="auto"/>
      </w:divBdr>
    </w:div>
    <w:div w:id="1538816410">
      <w:bodyDiv w:val="1"/>
      <w:marLeft w:val="0"/>
      <w:marRight w:val="0"/>
      <w:marTop w:val="0"/>
      <w:marBottom w:val="0"/>
      <w:divBdr>
        <w:top w:val="none" w:sz="0" w:space="0" w:color="auto"/>
        <w:left w:val="none" w:sz="0" w:space="0" w:color="auto"/>
        <w:bottom w:val="none" w:sz="0" w:space="0" w:color="auto"/>
        <w:right w:val="none" w:sz="0" w:space="0" w:color="auto"/>
      </w:divBdr>
    </w:div>
    <w:div w:id="1662346044">
      <w:bodyDiv w:val="1"/>
      <w:marLeft w:val="0"/>
      <w:marRight w:val="0"/>
      <w:marTop w:val="0"/>
      <w:marBottom w:val="0"/>
      <w:divBdr>
        <w:top w:val="none" w:sz="0" w:space="0" w:color="auto"/>
        <w:left w:val="none" w:sz="0" w:space="0" w:color="auto"/>
        <w:bottom w:val="none" w:sz="0" w:space="0" w:color="auto"/>
        <w:right w:val="none" w:sz="0" w:space="0" w:color="auto"/>
      </w:divBdr>
    </w:div>
    <w:div w:id="1690913424">
      <w:bodyDiv w:val="1"/>
      <w:marLeft w:val="0"/>
      <w:marRight w:val="0"/>
      <w:marTop w:val="0"/>
      <w:marBottom w:val="0"/>
      <w:divBdr>
        <w:top w:val="none" w:sz="0" w:space="0" w:color="auto"/>
        <w:left w:val="none" w:sz="0" w:space="0" w:color="auto"/>
        <w:bottom w:val="none" w:sz="0" w:space="0" w:color="auto"/>
        <w:right w:val="none" w:sz="0" w:space="0" w:color="auto"/>
      </w:divBdr>
    </w:div>
    <w:div w:id="1707096942">
      <w:bodyDiv w:val="1"/>
      <w:marLeft w:val="0"/>
      <w:marRight w:val="0"/>
      <w:marTop w:val="0"/>
      <w:marBottom w:val="0"/>
      <w:divBdr>
        <w:top w:val="none" w:sz="0" w:space="0" w:color="auto"/>
        <w:left w:val="none" w:sz="0" w:space="0" w:color="auto"/>
        <w:bottom w:val="none" w:sz="0" w:space="0" w:color="auto"/>
        <w:right w:val="none" w:sz="0" w:space="0" w:color="auto"/>
      </w:divBdr>
    </w:div>
    <w:div w:id="1721248524">
      <w:bodyDiv w:val="1"/>
      <w:marLeft w:val="0"/>
      <w:marRight w:val="0"/>
      <w:marTop w:val="0"/>
      <w:marBottom w:val="0"/>
      <w:divBdr>
        <w:top w:val="none" w:sz="0" w:space="0" w:color="auto"/>
        <w:left w:val="none" w:sz="0" w:space="0" w:color="auto"/>
        <w:bottom w:val="none" w:sz="0" w:space="0" w:color="auto"/>
        <w:right w:val="none" w:sz="0" w:space="0" w:color="auto"/>
      </w:divBdr>
    </w:div>
    <w:div w:id="1730377308">
      <w:bodyDiv w:val="1"/>
      <w:marLeft w:val="0"/>
      <w:marRight w:val="0"/>
      <w:marTop w:val="0"/>
      <w:marBottom w:val="0"/>
      <w:divBdr>
        <w:top w:val="none" w:sz="0" w:space="0" w:color="auto"/>
        <w:left w:val="none" w:sz="0" w:space="0" w:color="auto"/>
        <w:bottom w:val="none" w:sz="0" w:space="0" w:color="auto"/>
        <w:right w:val="none" w:sz="0" w:space="0" w:color="auto"/>
      </w:divBdr>
    </w:div>
    <w:div w:id="1868517236">
      <w:bodyDiv w:val="1"/>
      <w:marLeft w:val="0"/>
      <w:marRight w:val="0"/>
      <w:marTop w:val="0"/>
      <w:marBottom w:val="0"/>
      <w:divBdr>
        <w:top w:val="none" w:sz="0" w:space="0" w:color="auto"/>
        <w:left w:val="none" w:sz="0" w:space="0" w:color="auto"/>
        <w:bottom w:val="none" w:sz="0" w:space="0" w:color="auto"/>
        <w:right w:val="none" w:sz="0" w:space="0" w:color="auto"/>
      </w:divBdr>
    </w:div>
    <w:div w:id="1910070995">
      <w:bodyDiv w:val="1"/>
      <w:marLeft w:val="0"/>
      <w:marRight w:val="0"/>
      <w:marTop w:val="0"/>
      <w:marBottom w:val="0"/>
      <w:divBdr>
        <w:top w:val="none" w:sz="0" w:space="0" w:color="auto"/>
        <w:left w:val="none" w:sz="0" w:space="0" w:color="auto"/>
        <w:bottom w:val="none" w:sz="0" w:space="0" w:color="auto"/>
        <w:right w:val="none" w:sz="0" w:space="0" w:color="auto"/>
      </w:divBdr>
    </w:div>
    <w:div w:id="2039312975">
      <w:bodyDiv w:val="1"/>
      <w:marLeft w:val="0"/>
      <w:marRight w:val="0"/>
      <w:marTop w:val="0"/>
      <w:marBottom w:val="0"/>
      <w:divBdr>
        <w:top w:val="none" w:sz="0" w:space="0" w:color="auto"/>
        <w:left w:val="none" w:sz="0" w:space="0" w:color="auto"/>
        <w:bottom w:val="none" w:sz="0" w:space="0" w:color="auto"/>
        <w:right w:val="none" w:sz="0" w:space="0" w:color="auto"/>
      </w:divBdr>
    </w:div>
    <w:div w:id="2053259779">
      <w:bodyDiv w:val="1"/>
      <w:marLeft w:val="0"/>
      <w:marRight w:val="0"/>
      <w:marTop w:val="0"/>
      <w:marBottom w:val="0"/>
      <w:divBdr>
        <w:top w:val="none" w:sz="0" w:space="0" w:color="auto"/>
        <w:left w:val="none" w:sz="0" w:space="0" w:color="auto"/>
        <w:bottom w:val="none" w:sz="0" w:space="0" w:color="auto"/>
        <w:right w:val="none" w:sz="0" w:space="0" w:color="auto"/>
      </w:divBdr>
    </w:div>
    <w:div w:id="2101490241">
      <w:bodyDiv w:val="1"/>
      <w:marLeft w:val="0"/>
      <w:marRight w:val="0"/>
      <w:marTop w:val="0"/>
      <w:marBottom w:val="0"/>
      <w:divBdr>
        <w:top w:val="none" w:sz="0" w:space="0" w:color="auto"/>
        <w:left w:val="none" w:sz="0" w:space="0" w:color="auto"/>
        <w:bottom w:val="none" w:sz="0" w:space="0" w:color="auto"/>
        <w:right w:val="none" w:sz="0" w:space="0" w:color="auto"/>
      </w:divBdr>
    </w:div>
    <w:div w:id="2119987160">
      <w:bodyDiv w:val="1"/>
      <w:marLeft w:val="0"/>
      <w:marRight w:val="0"/>
      <w:marTop w:val="0"/>
      <w:marBottom w:val="0"/>
      <w:divBdr>
        <w:top w:val="none" w:sz="0" w:space="0" w:color="auto"/>
        <w:left w:val="none" w:sz="0" w:space="0" w:color="auto"/>
        <w:bottom w:val="none" w:sz="0" w:space="0" w:color="auto"/>
        <w:right w:val="none" w:sz="0" w:space="0" w:color="auto"/>
      </w:divBdr>
    </w:div>
    <w:div w:id="21276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ca2014.globalchange.gov/" TargetMode="External"/><Relationship Id="rId3" Type="http://schemas.openxmlformats.org/officeDocument/2006/relationships/styles" Target="styles.xml"/><Relationship Id="rId7" Type="http://schemas.openxmlformats.org/officeDocument/2006/relationships/hyperlink" Target="https://akff.mesow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o.ncep.noaa.gov/pmb/products/rt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CDF9-2D11-1A41-A804-5BEF8C0B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Microsoft Office User</cp:lastModifiedBy>
  <cp:revision>22</cp:revision>
  <dcterms:created xsi:type="dcterms:W3CDTF">2018-03-02T15:53:00Z</dcterms:created>
  <dcterms:modified xsi:type="dcterms:W3CDTF">2018-03-07T16:11:00Z</dcterms:modified>
</cp:coreProperties>
</file>