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FE337E" w:rsidRDefault="00F76C5B">
      <w:pPr>
        <w:tabs>
          <w:tab w:val="left" w:pos="7329"/>
        </w:tabs>
        <w:spacing w:after="0" w:line="240" w:lineRule="auto"/>
        <w:jc w:val="right"/>
        <w:rPr>
          <w:rFonts w:ascii="Garamond" w:eastAsia="Garamond" w:hAnsi="Garamond" w:cs="Garamond"/>
          <w:sz w:val="40"/>
          <w:szCs w:val="40"/>
        </w:rPr>
      </w:pPr>
      <w:bookmarkStart w:id="0" w:name="_Hlk25226216"/>
      <w:bookmarkEnd w:id="0"/>
      <w:r>
        <w:rPr>
          <w:rFonts w:ascii="Garamond" w:eastAsia="Garamond" w:hAnsi="Garamond" w:cs="Garamond"/>
          <w:color w:val="000000"/>
          <w:sz w:val="40"/>
          <w:szCs w:val="40"/>
        </w:rPr>
        <w:t>Delaware Urban Development</w:t>
      </w:r>
    </w:p>
    <w:p w14:paraId="00000002" w14:textId="77777777" w:rsidR="00FE337E" w:rsidRDefault="00F76C5B">
      <w:pPr>
        <w:spacing w:after="0" w:line="240" w:lineRule="auto"/>
        <w:jc w:val="right"/>
        <w:rPr>
          <w:rFonts w:ascii="Garamond" w:eastAsia="Garamond" w:hAnsi="Garamond" w:cs="Garamond"/>
          <w:sz w:val="28"/>
          <w:szCs w:val="28"/>
        </w:rPr>
      </w:pPr>
      <w:r>
        <w:rPr>
          <w:rFonts w:ascii="Garamond" w:eastAsia="Garamond" w:hAnsi="Garamond" w:cs="Garamond"/>
          <w:color w:val="000000"/>
          <w:sz w:val="28"/>
          <w:szCs w:val="28"/>
        </w:rPr>
        <w:t>Utilizing NASA Earth Observations to Assess Coastline Replenishment Initiatives and Shoreline Risk Along Delaware's Coasts</w:t>
      </w:r>
    </w:p>
    <w:p w14:paraId="00000003" w14:textId="77777777" w:rsidR="00FE337E" w:rsidRDefault="00FE337E">
      <w:pPr>
        <w:spacing w:after="0" w:line="240" w:lineRule="auto"/>
        <w:rPr>
          <w:rFonts w:ascii="Garamond" w:eastAsia="Garamond" w:hAnsi="Garamond" w:cs="Garamond"/>
          <w:sz w:val="32"/>
          <w:szCs w:val="32"/>
        </w:rPr>
      </w:pPr>
    </w:p>
    <w:p w14:paraId="00000004" w14:textId="77777777" w:rsidR="00FE337E" w:rsidRDefault="00FE337E">
      <w:pPr>
        <w:spacing w:after="0" w:line="240" w:lineRule="auto"/>
        <w:rPr>
          <w:rFonts w:ascii="Garamond" w:eastAsia="Garamond" w:hAnsi="Garamond" w:cs="Garamond"/>
          <w:sz w:val="32"/>
          <w:szCs w:val="32"/>
        </w:rPr>
      </w:pPr>
    </w:p>
    <w:p w14:paraId="00000005" w14:textId="77777777" w:rsidR="00FE337E" w:rsidRDefault="00FE337E">
      <w:pPr>
        <w:spacing w:after="0" w:line="240" w:lineRule="auto"/>
        <w:rPr>
          <w:rFonts w:ascii="Garamond" w:eastAsia="Garamond" w:hAnsi="Garamond" w:cs="Garamond"/>
          <w:sz w:val="32"/>
          <w:szCs w:val="32"/>
        </w:rPr>
      </w:pPr>
    </w:p>
    <w:p w14:paraId="00000006" w14:textId="77777777" w:rsidR="00FE337E" w:rsidRDefault="00FE337E">
      <w:pPr>
        <w:spacing w:after="0" w:line="240" w:lineRule="auto"/>
        <w:rPr>
          <w:rFonts w:ascii="Garamond" w:eastAsia="Garamond" w:hAnsi="Garamond" w:cs="Garamond"/>
          <w:sz w:val="32"/>
          <w:szCs w:val="32"/>
        </w:rPr>
      </w:pPr>
      <w:bookmarkStart w:id="1" w:name="_heading=h.gjdgxs" w:colFirst="0" w:colLast="0"/>
      <w:bookmarkEnd w:id="1"/>
    </w:p>
    <w:p w14:paraId="00000007" w14:textId="77777777" w:rsidR="00FE337E" w:rsidRDefault="00FE337E">
      <w:pPr>
        <w:spacing w:after="0" w:line="240" w:lineRule="auto"/>
        <w:jc w:val="center"/>
        <w:rPr>
          <w:rFonts w:ascii="Garamond" w:eastAsia="Garamond" w:hAnsi="Garamond" w:cs="Garamond"/>
          <w:b/>
          <w:sz w:val="32"/>
          <w:szCs w:val="32"/>
        </w:rPr>
      </w:pPr>
    </w:p>
    <w:p w14:paraId="00000008" w14:textId="77777777" w:rsidR="00FE337E" w:rsidRDefault="00FE337E">
      <w:pPr>
        <w:spacing w:after="0" w:line="240" w:lineRule="auto"/>
        <w:jc w:val="center"/>
        <w:rPr>
          <w:rFonts w:ascii="Garamond" w:eastAsia="Garamond" w:hAnsi="Garamond" w:cs="Garamond"/>
          <w:b/>
          <w:sz w:val="32"/>
          <w:szCs w:val="32"/>
        </w:rPr>
      </w:pPr>
    </w:p>
    <w:p w14:paraId="00000009" w14:textId="77777777" w:rsidR="00FE337E" w:rsidRDefault="00F76C5B">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7216" behindDoc="0" locked="0" layoutInCell="1" hidden="0" allowOverlap="1" wp14:anchorId="3939BBDA" wp14:editId="43C57439">
            <wp:simplePos x="0" y="0"/>
            <wp:positionH relativeFrom="column">
              <wp:posOffset>1628140</wp:posOffset>
            </wp:positionH>
            <wp:positionV relativeFrom="paragraph">
              <wp:posOffset>56432</wp:posOffset>
            </wp:positionV>
            <wp:extent cx="968735" cy="182880"/>
            <wp:effectExtent l="0" t="0" r="0" b="0"/>
            <wp:wrapNone/>
            <wp:docPr id="33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14:paraId="0000000A" w14:textId="77777777" w:rsidR="00FE337E" w:rsidRDefault="00F76C5B">
      <w:pPr>
        <w:spacing w:after="0" w:line="240" w:lineRule="auto"/>
        <w:jc w:val="center"/>
        <w:rPr>
          <w:rFonts w:ascii="Garamond" w:eastAsia="Garamond" w:hAnsi="Garamond" w:cs="Garamond"/>
          <w:sz w:val="28"/>
          <w:szCs w:val="28"/>
        </w:rPr>
      </w:pPr>
      <w:r>
        <w:rPr>
          <w:rFonts w:ascii="Garamond" w:eastAsia="Garamond" w:hAnsi="Garamond" w:cs="Garamond"/>
          <w:sz w:val="28"/>
          <w:szCs w:val="28"/>
        </w:rPr>
        <w:t>Final Draft – November 22</w:t>
      </w:r>
      <w:r>
        <w:rPr>
          <w:rFonts w:ascii="Garamond" w:eastAsia="Garamond" w:hAnsi="Garamond" w:cs="Garamond"/>
          <w:sz w:val="28"/>
          <w:szCs w:val="28"/>
          <w:vertAlign w:val="superscript"/>
        </w:rPr>
        <w:t>nd</w:t>
      </w:r>
      <w:r>
        <w:rPr>
          <w:rFonts w:ascii="Garamond" w:eastAsia="Garamond" w:hAnsi="Garamond" w:cs="Garamond"/>
          <w:sz w:val="28"/>
          <w:szCs w:val="28"/>
        </w:rPr>
        <w:t>, 2019</w:t>
      </w:r>
    </w:p>
    <w:p w14:paraId="0000000B" w14:textId="77777777" w:rsidR="00FE337E" w:rsidRDefault="00FE337E">
      <w:pPr>
        <w:spacing w:after="0" w:line="240" w:lineRule="auto"/>
        <w:jc w:val="center"/>
        <w:rPr>
          <w:rFonts w:ascii="Garamond" w:eastAsia="Garamond" w:hAnsi="Garamond" w:cs="Garamond"/>
          <w:sz w:val="20"/>
          <w:szCs w:val="20"/>
        </w:rPr>
      </w:pPr>
    </w:p>
    <w:p w14:paraId="0000000C" w14:textId="77777777" w:rsidR="00FE337E" w:rsidRDefault="00F76C5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Garamond" w:eastAsia="Garamond" w:hAnsi="Garamond" w:cs="Garamond"/>
          <w:color w:val="000000"/>
          <w:sz w:val="20"/>
          <w:szCs w:val="20"/>
        </w:rPr>
        <w:t>Rachel Tessier (Project Lead)</w:t>
      </w:r>
    </w:p>
    <w:p w14:paraId="0000000D" w14:textId="77777777" w:rsidR="00FE337E" w:rsidRDefault="00F76C5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Garamond" w:eastAsia="Garamond" w:hAnsi="Garamond" w:cs="Garamond"/>
          <w:color w:val="000000"/>
          <w:sz w:val="20"/>
          <w:szCs w:val="20"/>
        </w:rPr>
        <w:t>Ani Matevosian</w:t>
      </w:r>
    </w:p>
    <w:p w14:paraId="0000000E" w14:textId="77777777" w:rsidR="00FE337E" w:rsidRDefault="00F76C5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Garamond" w:eastAsia="Garamond" w:hAnsi="Garamond" w:cs="Garamond"/>
          <w:color w:val="000000"/>
          <w:sz w:val="20"/>
          <w:szCs w:val="20"/>
        </w:rPr>
        <w:t>Greta Paris</w:t>
      </w:r>
    </w:p>
    <w:p w14:paraId="0000000F" w14:textId="77777777" w:rsidR="00FE337E" w:rsidRDefault="00F76C5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Garamond" w:eastAsia="Garamond" w:hAnsi="Garamond" w:cs="Garamond"/>
          <w:color w:val="000000"/>
          <w:sz w:val="20"/>
          <w:szCs w:val="20"/>
        </w:rPr>
        <w:t>Nic</w:t>
      </w:r>
      <w:r>
        <w:rPr>
          <w:rFonts w:ascii="Garamond" w:eastAsia="Garamond" w:hAnsi="Garamond" w:cs="Garamond"/>
          <w:sz w:val="20"/>
          <w:szCs w:val="20"/>
        </w:rPr>
        <w:t>holas</w:t>
      </w:r>
      <w:r>
        <w:rPr>
          <w:rFonts w:ascii="Garamond" w:eastAsia="Garamond" w:hAnsi="Garamond" w:cs="Garamond"/>
          <w:color w:val="000000"/>
          <w:sz w:val="20"/>
          <w:szCs w:val="20"/>
        </w:rPr>
        <w:t xml:space="preserve"> Gagliano</w:t>
      </w:r>
    </w:p>
    <w:p w14:paraId="00000010" w14:textId="77777777" w:rsidR="00FE337E" w:rsidRDefault="00FE337E">
      <w:pPr>
        <w:spacing w:after="0" w:line="240" w:lineRule="auto"/>
        <w:jc w:val="center"/>
        <w:rPr>
          <w:rFonts w:ascii="Garamond" w:eastAsia="Garamond" w:hAnsi="Garamond" w:cs="Garamond"/>
          <w:sz w:val="20"/>
          <w:szCs w:val="20"/>
        </w:rPr>
      </w:pPr>
    </w:p>
    <w:p w14:paraId="00000011" w14:textId="77777777" w:rsidR="00FE337E" w:rsidRDefault="00F76C5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Garamond" w:eastAsia="Garamond" w:hAnsi="Garamond" w:cs="Garamond"/>
          <w:color w:val="000000"/>
          <w:sz w:val="20"/>
          <w:szCs w:val="20"/>
        </w:rPr>
        <w:t xml:space="preserve">Dr. Jeffrey </w:t>
      </w:r>
      <w:proofErr w:type="spellStart"/>
      <w:r>
        <w:rPr>
          <w:rFonts w:ascii="Garamond" w:eastAsia="Garamond" w:hAnsi="Garamond" w:cs="Garamond"/>
          <w:color w:val="000000"/>
          <w:sz w:val="20"/>
          <w:szCs w:val="20"/>
        </w:rPr>
        <w:t>Luvall</w:t>
      </w:r>
      <w:proofErr w:type="spellEnd"/>
      <w:r>
        <w:rPr>
          <w:rFonts w:ascii="Garamond" w:eastAsia="Garamond" w:hAnsi="Garamond" w:cs="Garamond"/>
          <w:color w:val="000000"/>
          <w:sz w:val="20"/>
          <w:szCs w:val="20"/>
        </w:rPr>
        <w:t>, NASA Marshall Space Flight Center (Science Advisor)</w:t>
      </w:r>
    </w:p>
    <w:p w14:paraId="00000012" w14:textId="77777777" w:rsidR="00FE337E" w:rsidRDefault="00F76C5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Garamond" w:eastAsia="Garamond" w:hAnsi="Garamond" w:cs="Garamond"/>
          <w:color w:val="000000"/>
          <w:sz w:val="20"/>
          <w:szCs w:val="20"/>
        </w:rPr>
        <w:t>Dr. Robert Griffin, University of Alabama in Huntsville (Science Advisor)</w:t>
      </w:r>
    </w:p>
    <w:p w14:paraId="00000013" w14:textId="77777777" w:rsidR="00FE337E" w:rsidRDefault="00FE337E">
      <w:pPr>
        <w:spacing w:after="0" w:line="240" w:lineRule="auto"/>
        <w:jc w:val="center"/>
        <w:rPr>
          <w:rFonts w:ascii="Garamond" w:eastAsia="Garamond" w:hAnsi="Garamond" w:cs="Garamond"/>
          <w:sz w:val="20"/>
          <w:szCs w:val="20"/>
        </w:rPr>
      </w:pPr>
    </w:p>
    <w:p w14:paraId="00000014" w14:textId="77777777" w:rsidR="00FE337E" w:rsidRDefault="00F76C5B">
      <w:pPr>
        <w:pStyle w:val="Heading1"/>
        <w:spacing w:before="0"/>
      </w:pPr>
      <w:r>
        <w:br w:type="page"/>
      </w:r>
      <w:r>
        <w:rPr>
          <w:rFonts w:ascii="Garamond" w:eastAsia="Garamond" w:hAnsi="Garamond" w:cs="Garamond"/>
          <w:color w:val="366091"/>
        </w:rPr>
        <w:lastRenderedPageBreak/>
        <w:t>1. Abstract</w:t>
      </w:r>
    </w:p>
    <w:p w14:paraId="00000016" w14:textId="7C61EF4B" w:rsidR="00FE337E" w:rsidRDefault="000D28B1">
      <w:pPr>
        <w:pBdr>
          <w:top w:val="nil"/>
          <w:left w:val="nil"/>
          <w:bottom w:val="nil"/>
          <w:right w:val="nil"/>
          <w:between w:val="nil"/>
        </w:pBdr>
        <w:spacing w:after="0" w:line="240" w:lineRule="auto"/>
        <w:rPr>
          <w:rFonts w:ascii="Garamond" w:eastAsia="Garamond" w:hAnsi="Garamond" w:cs="Garamond"/>
          <w:color w:val="000000"/>
        </w:rPr>
      </w:pPr>
      <w:r w:rsidRPr="000D28B1">
        <w:rPr>
          <w:rFonts w:ascii="Garamond" w:eastAsia="Garamond" w:hAnsi="Garamond" w:cs="Garamond"/>
          <w:color w:val="000000"/>
        </w:rPr>
        <w:t>Delaware’s coastline is a vibrant tourist destination and unique habitat for many vulnerable species. Yet, with the lowest mean elevation of any state, this indispensable stretch of land is threatened by numerous geological and climatic forces, including coastal erosion, sea level rise, storm surge, and subsidence. The state’s Department of Natural Resources and Environmental Control (DNREC) has, therefore, served as a diligent combatant of coastal land loss since the 1950s. In partnership with the DNREC, this team utilized Landsat 8 Operational Land Imager (OLI), Landsat 7 Enhanced Thematic Mapper Plus (ETM+), Landsat 5 Thematic Mapper (TM), and the Terra Advanced Spaceborne Thermal Emission and Reflection Radiometer (ASTER) in combination with ancillary datasets to create a suite of time-series maps that identified shoreline extent changes in response to management projects and to generate a coastal land loss susceptibility map. Analyses of coastline change across time were performed using quantifiable measures derived from the time-series maps. The team found that there was a statistically significant, dampening shift of land to water between 1988 and 2018. Bombay Wildlife Refuge, Prime Hook Wildlife Refuge, Rehoboth Beach, Slaughter Beach, and Assawoman Bay are the most susceptible areas to land loss along Delaware’s coast. Areas that experienced the greatest land loss within the thirty-one-year range were the Prime Hook and Bombay Hook Wildlife Refuges. Conversely, Cape Henlopen exhibited a notable accretion of land. These maps and analyses can be used by the DNREC to support the development of future coastal protection and replenishment strategies through the evaluation of restoration technique effectiveness and identification of at-risk areas. Finally, these products were implemented into a story map that demonstrated the unique geological circumstances that put Delaware at risk and showcased the impacts of the state’s efforts to protect it.</w:t>
      </w:r>
    </w:p>
    <w:p w14:paraId="54261325" w14:textId="77777777" w:rsidR="000D28B1" w:rsidRDefault="000D28B1">
      <w:pPr>
        <w:pBdr>
          <w:top w:val="nil"/>
          <w:left w:val="nil"/>
          <w:bottom w:val="nil"/>
          <w:right w:val="nil"/>
          <w:between w:val="nil"/>
        </w:pBdr>
        <w:spacing w:after="0" w:line="240" w:lineRule="auto"/>
        <w:rPr>
          <w:rFonts w:ascii="Garamond" w:eastAsia="Garamond" w:hAnsi="Garamond" w:cs="Garamond"/>
          <w:color w:val="000000"/>
        </w:rPr>
      </w:pPr>
    </w:p>
    <w:p w14:paraId="00000017"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Keywords</w:t>
      </w:r>
    </w:p>
    <w:p w14:paraId="00000018" w14:textId="77777777" w:rsidR="00FE337E" w:rsidRDefault="00F76C5B">
      <w:pPr>
        <w:pBdr>
          <w:top w:val="nil"/>
          <w:left w:val="nil"/>
          <w:bottom w:val="nil"/>
          <w:right w:val="nil"/>
          <w:between w:val="nil"/>
        </w:pBdr>
        <w:spacing w:after="0" w:line="240" w:lineRule="auto"/>
      </w:pPr>
      <w:r>
        <w:rPr>
          <w:rFonts w:ascii="Garamond" w:eastAsia="Garamond" w:hAnsi="Garamond" w:cs="Garamond"/>
          <w:color w:val="000000"/>
        </w:rPr>
        <w:t>Delaware, coast</w:t>
      </w:r>
      <w:r>
        <w:rPr>
          <w:rFonts w:ascii="Garamond" w:eastAsia="Garamond" w:hAnsi="Garamond" w:cs="Garamond"/>
        </w:rPr>
        <w:t>line</w:t>
      </w:r>
      <w:r>
        <w:rPr>
          <w:rFonts w:ascii="Garamond" w:eastAsia="Garamond" w:hAnsi="Garamond" w:cs="Garamond"/>
          <w:color w:val="000000"/>
        </w:rPr>
        <w:t xml:space="preserve"> management, erosion, sea level rise, storm surge, subsidence, Landsat, Terra ASTER</w:t>
      </w:r>
    </w:p>
    <w:p w14:paraId="00000019" w14:textId="77777777" w:rsidR="00FE337E" w:rsidRDefault="00FE337E">
      <w:pPr>
        <w:pStyle w:val="Heading1"/>
        <w:spacing w:before="0" w:line="240" w:lineRule="auto"/>
        <w:rPr>
          <w:rFonts w:ascii="Garamond" w:eastAsia="Garamond" w:hAnsi="Garamond" w:cs="Garamond"/>
          <w:sz w:val="22"/>
          <w:szCs w:val="22"/>
        </w:rPr>
      </w:pPr>
    </w:p>
    <w:p w14:paraId="0000001A" w14:textId="77777777" w:rsidR="00FE337E" w:rsidRDefault="00F76C5B">
      <w:pPr>
        <w:pStyle w:val="Heading1"/>
        <w:spacing w:before="0"/>
        <w:rPr>
          <w:rFonts w:ascii="Garamond" w:eastAsia="Garamond" w:hAnsi="Garamond" w:cs="Garamond"/>
          <w:i/>
        </w:rPr>
      </w:pPr>
      <w:r>
        <w:rPr>
          <w:rFonts w:ascii="Garamond" w:eastAsia="Garamond" w:hAnsi="Garamond" w:cs="Garamond"/>
          <w:color w:val="366091"/>
        </w:rPr>
        <w:t>2. Introduction</w:t>
      </w:r>
    </w:p>
    <w:p w14:paraId="0000001B" w14:textId="4FB4CEAE" w:rsidR="00FE337E" w:rsidRDefault="00FD49FD">
      <w:pPr>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rPr>
        <w:t>2.1</w:t>
      </w:r>
      <w:r w:rsidR="00F76C5B">
        <w:rPr>
          <w:rFonts w:ascii="Garamond" w:eastAsia="Garamond" w:hAnsi="Garamond" w:cs="Garamond"/>
          <w:b/>
          <w:i/>
        </w:rPr>
        <w:t xml:space="preserve"> </w:t>
      </w:r>
      <w:r w:rsidR="00F76C5B">
        <w:rPr>
          <w:rFonts w:ascii="Garamond" w:eastAsia="Garamond" w:hAnsi="Garamond" w:cs="Garamond"/>
          <w:b/>
          <w:i/>
          <w:color w:val="000000"/>
        </w:rPr>
        <w:t xml:space="preserve">Background </w:t>
      </w:r>
      <w:sdt>
        <w:sdtPr>
          <w:tag w:val="goog_rdk_0"/>
          <w:id w:val="874890722"/>
        </w:sdtPr>
        <w:sdtEndPr/>
        <w:sdtContent/>
      </w:sdt>
      <w:r w:rsidR="00F76C5B">
        <w:rPr>
          <w:rFonts w:ascii="Garamond" w:eastAsia="Garamond" w:hAnsi="Garamond" w:cs="Garamond"/>
          <w:b/>
          <w:i/>
          <w:color w:val="000000"/>
        </w:rPr>
        <w:t>Information</w:t>
      </w:r>
    </w:p>
    <w:p w14:paraId="0000001C" w14:textId="01C0B04B"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color w:val="000000"/>
        </w:rPr>
        <w:t>Delaware’s economically and ecologically vibrant coastline is currently threatened by various climatic and geological forces, including subsidence, coastal erosion, sea level rise, and storm surge. As a popular tourist destination, the coastline fuels the state’s economy and it hosts productive fishing, crabbing, and oyster industries (DNREC Public Affairs, 2012). Delaware’s coast is also ecologically valuable, as it serves as an important transition zone and migration stopping point for flora and fauna, alike. (DNREC, 2015). For these reasons, the state’s government is interested in protecting and restoring the coastline to prevent habitat-loss and property damage.</w:t>
      </w:r>
    </w:p>
    <w:p w14:paraId="0000001D"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color w:val="000000"/>
        </w:rPr>
        <w:t> </w:t>
      </w:r>
    </w:p>
    <w:p w14:paraId="0000001E" w14:textId="1FE1EFF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color w:val="000000"/>
        </w:rPr>
        <w:t xml:space="preserve">The state of Delaware lies on the Coastal Plain unit and has the lowest mean elevation of any state. The Coastal Plain is comprised of unconsolidated soils that are easily erodible (Coastal Hazards in Delaware, n.d.). Research </w:t>
      </w:r>
      <w:r w:rsidR="00E50A32">
        <w:rPr>
          <w:rFonts w:ascii="Garamond" w:eastAsia="Garamond" w:hAnsi="Garamond" w:cs="Garamond"/>
          <w:color w:val="000000"/>
        </w:rPr>
        <w:t>of</w:t>
      </w:r>
      <w:r>
        <w:rPr>
          <w:rFonts w:ascii="Garamond" w:eastAsia="Garamond" w:hAnsi="Garamond" w:cs="Garamond"/>
          <w:color w:val="000000"/>
        </w:rPr>
        <w:t xml:space="preserve"> this region</w:t>
      </w:r>
      <w:r w:rsidR="00E50A32">
        <w:rPr>
          <w:rFonts w:ascii="Garamond" w:eastAsia="Garamond" w:hAnsi="Garamond" w:cs="Garamond"/>
          <w:color w:val="000000"/>
        </w:rPr>
        <w:t xml:space="preserve"> indicates that</w:t>
      </w:r>
      <w:r>
        <w:rPr>
          <w:rFonts w:ascii="Garamond" w:eastAsia="Garamond" w:hAnsi="Garamond" w:cs="Garamond"/>
          <w:color w:val="000000"/>
        </w:rPr>
        <w:t xml:space="preserve"> sea level rise and decreases in sediment supply are the main drivers of shoreline recession (Zhang, Douglas, &amp; Leatherman, 2002).</w:t>
      </w:r>
      <w:r>
        <w:rPr>
          <w:rFonts w:ascii="Garamond" w:eastAsia="Garamond" w:hAnsi="Garamond" w:cs="Garamond"/>
        </w:rPr>
        <w:t xml:space="preserve"> </w:t>
      </w:r>
      <w:r>
        <w:rPr>
          <w:rFonts w:ascii="Garamond" w:eastAsia="Garamond" w:hAnsi="Garamond" w:cs="Garamond"/>
          <w:color w:val="000000"/>
        </w:rPr>
        <w:t>The state also experienc</w:t>
      </w:r>
      <w:r>
        <w:rPr>
          <w:rFonts w:ascii="Garamond" w:eastAsia="Garamond" w:hAnsi="Garamond" w:cs="Garamond"/>
        </w:rPr>
        <w:t>es</w:t>
      </w:r>
      <w:r>
        <w:rPr>
          <w:rFonts w:ascii="Garamond" w:eastAsia="Garamond" w:hAnsi="Garamond" w:cs="Garamond"/>
          <w:color w:val="000000"/>
        </w:rPr>
        <w:t xml:space="preserve"> subsidence due to tectonic movement and anthropogenic extraction of </w:t>
      </w:r>
      <w:r>
        <w:rPr>
          <w:rFonts w:ascii="Garamond" w:eastAsia="Garamond" w:hAnsi="Garamond" w:cs="Garamond"/>
        </w:rPr>
        <w:t>subsurface</w:t>
      </w:r>
      <w:r>
        <w:rPr>
          <w:rFonts w:ascii="Garamond" w:eastAsia="Garamond" w:hAnsi="Garamond" w:cs="Garamond"/>
          <w:color w:val="000000"/>
        </w:rPr>
        <w:t xml:space="preserve"> resources, further exacerbating the concurrent drivers of coastal land loss (DNREC, n.d.). Although long-term erosion accounts for the majority of Delaware’s coastal land loss (Jesse Hayden, personal communication, September 25, 2019), the state is also impacted by extreme weather events, such as Nor’easters</w:t>
      </w:r>
      <w:r>
        <w:rPr>
          <w:rFonts w:ascii="Garamond" w:eastAsia="Garamond" w:hAnsi="Garamond" w:cs="Garamond"/>
        </w:rPr>
        <w:t xml:space="preserve"> and</w:t>
      </w:r>
      <w:r>
        <w:rPr>
          <w:rFonts w:ascii="Garamond" w:eastAsia="Garamond" w:hAnsi="Garamond" w:cs="Garamond"/>
          <w:color w:val="000000"/>
        </w:rPr>
        <w:t xml:space="preserve"> hurricanes. This is especially true for marshes and wetlands, where average wave conditions, rather than episodic storms, are the dominant cause of marsh boundary loss (Leonardi, </w:t>
      </w:r>
      <w:proofErr w:type="spellStart"/>
      <w:r>
        <w:rPr>
          <w:rFonts w:ascii="Garamond" w:eastAsia="Garamond" w:hAnsi="Garamond" w:cs="Garamond"/>
          <w:color w:val="000000"/>
        </w:rPr>
        <w:t>Ganju</w:t>
      </w:r>
      <w:proofErr w:type="spellEnd"/>
      <w:r>
        <w:rPr>
          <w:rFonts w:ascii="Garamond" w:eastAsia="Garamond" w:hAnsi="Garamond" w:cs="Garamond"/>
          <w:color w:val="000000"/>
        </w:rPr>
        <w:t xml:space="preserve">, &amp; </w:t>
      </w:r>
      <w:proofErr w:type="spellStart"/>
      <w:r>
        <w:rPr>
          <w:rFonts w:ascii="Garamond" w:eastAsia="Garamond" w:hAnsi="Garamond" w:cs="Garamond"/>
          <w:color w:val="000000"/>
        </w:rPr>
        <w:t>Fagherazzi</w:t>
      </w:r>
      <w:proofErr w:type="spellEnd"/>
      <w:r>
        <w:rPr>
          <w:rFonts w:ascii="Garamond" w:eastAsia="Garamond" w:hAnsi="Garamond" w:cs="Garamond"/>
          <w:color w:val="000000"/>
        </w:rPr>
        <w:t>, 2015). An exception to this trend is the break in the natural barrier of Prime Hook Wildlife Refuge that</w:t>
      </w:r>
      <w:r>
        <w:rPr>
          <w:rFonts w:ascii="Garamond" w:eastAsia="Garamond" w:hAnsi="Garamond" w:cs="Garamond"/>
        </w:rPr>
        <w:t xml:space="preserve"> </w:t>
      </w:r>
      <w:r>
        <w:rPr>
          <w:rFonts w:ascii="Garamond" w:eastAsia="Garamond" w:hAnsi="Garamond" w:cs="Garamond"/>
          <w:color w:val="000000"/>
        </w:rPr>
        <w:t>Hurricane Sandy caused in 2012.</w:t>
      </w:r>
    </w:p>
    <w:p w14:paraId="0000001F"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color w:val="000000"/>
        </w:rPr>
        <w:t> </w:t>
      </w:r>
    </w:p>
    <w:p w14:paraId="00000020" w14:textId="75B44181" w:rsidR="00FE337E" w:rsidRDefault="00F76C5B">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Delaware’s Department of Natural Resources and Environmental Control (DNREC) has implemented major shoreline management programs to combat land loss in partnership with the United States Army Corps of Engineers (USACE). These programs are generally comprised of beach nourishment and hard structure installation projects and may be funded by the state or federal government (DNREC, n.d.). Research on the effectiveness of beach nourishment in New Jersey during Hurricane Sandy found a slight reduction in damage </w:t>
      </w:r>
      <w:r>
        <w:rPr>
          <w:rFonts w:ascii="Garamond" w:eastAsia="Garamond" w:hAnsi="Garamond" w:cs="Garamond"/>
          <w:color w:val="000000"/>
        </w:rPr>
        <w:lastRenderedPageBreak/>
        <w:t>to beaches that had been nourished since 2000, validating the continuation of these projects (Griffith, Coburn, Peek, &amp; Young, 2015). The most notable restoration project in the area is that of the Prime Hook Wildlife Refuge, following Hurricane Sandy. This monumental state and federal effort received the 2019 Climate Adaptation Leadership Award for Natural Resources to recognize its innovation and success (Eisenhauer, 2019).</w:t>
      </w:r>
    </w:p>
    <w:p w14:paraId="00000021" w14:textId="77777777" w:rsidR="00FE337E" w:rsidRDefault="00FE337E">
      <w:pPr>
        <w:pBdr>
          <w:top w:val="nil"/>
          <w:left w:val="nil"/>
          <w:bottom w:val="nil"/>
          <w:right w:val="nil"/>
          <w:between w:val="nil"/>
        </w:pBdr>
        <w:spacing w:after="0" w:line="240" w:lineRule="auto"/>
        <w:rPr>
          <w:rFonts w:ascii="Garamond" w:eastAsia="Garamond" w:hAnsi="Garamond" w:cs="Garamond"/>
          <w:color w:val="000000"/>
        </w:rPr>
      </w:pPr>
    </w:p>
    <w:p w14:paraId="00000025" w14:textId="501647BA" w:rsidR="00FE337E" w:rsidRPr="00CE73BC" w:rsidRDefault="00F76C5B" w:rsidP="00CE73BC">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Previous studies demonstrate remote sensing’s ability to monitor wetland and coastline changes and restoration efforts (Arcuri</w:t>
      </w:r>
      <w:r w:rsidR="00CE73BC">
        <w:rPr>
          <w:rFonts w:ascii="Garamond" w:eastAsia="Garamond" w:hAnsi="Garamond" w:cs="Garamond"/>
          <w:color w:val="000000"/>
        </w:rPr>
        <w:t>, Ortiz, &amp; Edmonds</w:t>
      </w:r>
      <w:r w:rsidR="00FD49FD">
        <w:rPr>
          <w:rFonts w:ascii="Garamond" w:eastAsia="Garamond" w:hAnsi="Garamond" w:cs="Garamond"/>
          <w:color w:val="000000"/>
        </w:rPr>
        <w:t>,</w:t>
      </w:r>
      <w:r>
        <w:rPr>
          <w:rFonts w:ascii="Garamond" w:eastAsia="Garamond" w:hAnsi="Garamond" w:cs="Garamond"/>
          <w:color w:val="000000"/>
        </w:rPr>
        <w:t xml:space="preserve"> 2016</w:t>
      </w:r>
      <w:r w:rsidR="00FD49FD">
        <w:rPr>
          <w:rFonts w:ascii="Garamond" w:eastAsia="Garamond" w:hAnsi="Garamond" w:cs="Garamond"/>
          <w:color w:val="000000"/>
        </w:rPr>
        <w:t>;</w:t>
      </w:r>
      <w:r>
        <w:rPr>
          <w:rFonts w:ascii="Garamond" w:eastAsia="Garamond" w:hAnsi="Garamond" w:cs="Garamond"/>
          <w:color w:val="000000"/>
        </w:rPr>
        <w:t xml:space="preserve"> Guo</w:t>
      </w:r>
      <w:r w:rsidR="00CE73BC">
        <w:rPr>
          <w:rFonts w:ascii="Garamond" w:eastAsia="Garamond" w:hAnsi="Garamond" w:cs="Garamond"/>
          <w:color w:val="000000"/>
        </w:rPr>
        <w:t xml:space="preserve">, Sheng, Xu, &amp; Wu, </w:t>
      </w:r>
      <w:r>
        <w:rPr>
          <w:rFonts w:ascii="Garamond" w:eastAsia="Garamond" w:hAnsi="Garamond" w:cs="Garamond"/>
          <w:color w:val="000000"/>
        </w:rPr>
        <w:t>2017</w:t>
      </w:r>
      <w:r w:rsidR="00FD49FD">
        <w:rPr>
          <w:rFonts w:ascii="Garamond" w:eastAsia="Garamond" w:hAnsi="Garamond" w:cs="Garamond"/>
          <w:color w:val="000000"/>
        </w:rPr>
        <w:t>;</w:t>
      </w:r>
      <w:r>
        <w:rPr>
          <w:rFonts w:ascii="Garamond" w:eastAsia="Garamond" w:hAnsi="Garamond" w:cs="Garamond"/>
          <w:color w:val="000000"/>
        </w:rPr>
        <w:t xml:space="preserve"> </w:t>
      </w:r>
      <w:proofErr w:type="spellStart"/>
      <w:r>
        <w:rPr>
          <w:rFonts w:ascii="Garamond" w:eastAsia="Garamond" w:hAnsi="Garamond" w:cs="Garamond"/>
          <w:color w:val="000000"/>
        </w:rPr>
        <w:t>Klemas</w:t>
      </w:r>
      <w:proofErr w:type="spellEnd"/>
      <w:r>
        <w:rPr>
          <w:rFonts w:ascii="Garamond" w:eastAsia="Garamond" w:hAnsi="Garamond" w:cs="Garamond"/>
          <w:color w:val="000000"/>
        </w:rPr>
        <w:t xml:space="preserve"> 2014, Mars </w:t>
      </w:r>
      <w:r w:rsidR="00CE73BC">
        <w:rPr>
          <w:rFonts w:ascii="Garamond" w:eastAsia="Garamond" w:hAnsi="Garamond" w:cs="Garamond"/>
          <w:color w:val="000000"/>
        </w:rPr>
        <w:t>&amp;</w:t>
      </w:r>
      <w:r>
        <w:rPr>
          <w:rFonts w:ascii="Garamond" w:eastAsia="Garamond" w:hAnsi="Garamond" w:cs="Garamond"/>
          <w:color w:val="000000"/>
        </w:rPr>
        <w:t xml:space="preserve"> </w:t>
      </w:r>
      <w:proofErr w:type="spellStart"/>
      <w:r>
        <w:rPr>
          <w:rFonts w:ascii="Garamond" w:eastAsia="Garamond" w:hAnsi="Garamond" w:cs="Garamond"/>
          <w:color w:val="000000"/>
        </w:rPr>
        <w:t>Houseknecht</w:t>
      </w:r>
      <w:proofErr w:type="spellEnd"/>
      <w:r w:rsidR="00FD49FD">
        <w:rPr>
          <w:rFonts w:ascii="Garamond" w:eastAsia="Garamond" w:hAnsi="Garamond" w:cs="Garamond"/>
          <w:color w:val="000000"/>
        </w:rPr>
        <w:t>,</w:t>
      </w:r>
      <w:r>
        <w:rPr>
          <w:rFonts w:ascii="Garamond" w:eastAsia="Garamond" w:hAnsi="Garamond" w:cs="Garamond"/>
          <w:color w:val="000000"/>
        </w:rPr>
        <w:t xml:space="preserve"> 2007). For instance, Arcuri et al. (2016) used Landsat imagery of the Mississippi River Delta Plain to identify wind-driven wave edge erosion as a critical driver of the land loss that they quantif</w:t>
      </w:r>
      <w:r>
        <w:rPr>
          <w:rFonts w:ascii="Garamond" w:eastAsia="Garamond" w:hAnsi="Garamond" w:cs="Garamond"/>
        </w:rPr>
        <w:t>ied</w:t>
      </w:r>
      <w:r>
        <w:rPr>
          <w:rFonts w:ascii="Garamond" w:eastAsia="Garamond" w:hAnsi="Garamond" w:cs="Garamond"/>
          <w:color w:val="000000"/>
        </w:rPr>
        <w:t xml:space="preserve">. Mars and </w:t>
      </w:r>
      <w:proofErr w:type="spellStart"/>
      <w:r>
        <w:rPr>
          <w:rFonts w:ascii="Garamond" w:eastAsia="Garamond" w:hAnsi="Garamond" w:cs="Garamond"/>
          <w:color w:val="000000"/>
        </w:rPr>
        <w:t>Houseknecht</w:t>
      </w:r>
      <w:proofErr w:type="spellEnd"/>
      <w:r>
        <w:rPr>
          <w:rFonts w:ascii="Garamond" w:eastAsia="Garamond" w:hAnsi="Garamond" w:cs="Garamond"/>
          <w:color w:val="000000"/>
        </w:rPr>
        <w:t xml:space="preserve"> (2007) also used Landsat imagery to detect a doubling in the erosion rate of a segment of Alaska’s coast. A new approach to quantify and map shoreline and coastal wetland water extent is through the use of the Coastal Annual Land Cover Change (CALCC) tool. Created by the Fall 2018 Hampton Roads Urban Development DEVELOP team and modified by the Spring 2019 Niagara Falls Disaster</w:t>
      </w:r>
      <w:r w:rsidR="00FD49FD">
        <w:rPr>
          <w:rFonts w:ascii="Garamond" w:eastAsia="Garamond" w:hAnsi="Garamond" w:cs="Garamond"/>
          <w:color w:val="000000"/>
        </w:rPr>
        <w:t>s</w:t>
      </w:r>
      <w:r>
        <w:rPr>
          <w:rFonts w:ascii="Garamond" w:eastAsia="Garamond" w:hAnsi="Garamond" w:cs="Garamond"/>
          <w:color w:val="000000"/>
        </w:rPr>
        <w:t xml:space="preserve"> team, this tool generates synthetic rasters of land and water yearly averages of pixel values.</w:t>
      </w:r>
    </w:p>
    <w:p w14:paraId="00000026" w14:textId="77777777" w:rsidR="00FE337E" w:rsidRDefault="00FE337E">
      <w:pPr>
        <w:pBdr>
          <w:top w:val="nil"/>
          <w:left w:val="nil"/>
          <w:bottom w:val="nil"/>
          <w:right w:val="nil"/>
          <w:between w:val="nil"/>
        </w:pBdr>
        <w:spacing w:after="0" w:line="240" w:lineRule="auto"/>
        <w:rPr>
          <w:rFonts w:ascii="Garamond" w:eastAsia="Garamond" w:hAnsi="Garamond" w:cs="Garamond"/>
        </w:rPr>
      </w:pPr>
    </w:p>
    <w:p w14:paraId="00000027" w14:textId="437D4E82" w:rsidR="00FE337E" w:rsidRDefault="00F76C5B">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This project focused on the coastal wetlands and shorelines of Delaware (</w:t>
      </w:r>
      <w:r>
        <w:rPr>
          <w:rFonts w:ascii="Garamond" w:eastAsia="Garamond" w:hAnsi="Garamond" w:cs="Garamond"/>
          <w:i/>
          <w:color w:val="000000"/>
        </w:rPr>
        <w:t>Figure 1</w:t>
      </w:r>
      <w:r>
        <w:rPr>
          <w:rFonts w:ascii="Garamond" w:eastAsia="Garamond" w:hAnsi="Garamond" w:cs="Garamond"/>
          <w:color w:val="000000"/>
        </w:rPr>
        <w:t xml:space="preserve">) from 1988 to 2018. While Atlantic coastal research is covered by the USGS, the Delaware Bay is left to the state, which has therefore received less </w:t>
      </w:r>
      <w:r w:rsidR="00CE73BC">
        <w:rPr>
          <w:rFonts w:ascii="Garamond" w:eastAsia="Garamond" w:hAnsi="Garamond" w:cs="Garamond"/>
          <w:color w:val="000000"/>
        </w:rPr>
        <w:t>research</w:t>
      </w:r>
      <w:r>
        <w:rPr>
          <w:rFonts w:ascii="Garamond" w:eastAsia="Garamond" w:hAnsi="Garamond" w:cs="Garamond"/>
          <w:color w:val="000000"/>
        </w:rPr>
        <w:t xml:space="preserve"> due to budget limitations (Jesse Hayden, personal communication, Oct 1, 2019). Remote sensing data from Landsat 5 Th</w:t>
      </w:r>
      <w:r>
        <w:rPr>
          <w:rFonts w:ascii="Garamond" w:eastAsia="Garamond" w:hAnsi="Garamond" w:cs="Garamond"/>
        </w:rPr>
        <w:t>ematic Mapper (TM)</w:t>
      </w:r>
      <w:r>
        <w:rPr>
          <w:rFonts w:ascii="Garamond" w:eastAsia="Garamond" w:hAnsi="Garamond" w:cs="Garamond"/>
          <w:color w:val="000000"/>
        </w:rPr>
        <w:t xml:space="preserve">, Landsat 7 Enhanced Thematic Mapper Plus (ETM+), and Landsat 8 Operational Land Imager (OLI) cover the </w:t>
      </w:r>
      <w:r w:rsidR="00CE73BC">
        <w:rPr>
          <w:rFonts w:ascii="Garamond" w:eastAsia="Garamond" w:hAnsi="Garamond" w:cs="Garamond"/>
          <w:color w:val="000000"/>
        </w:rPr>
        <w:t>thirty-one</w:t>
      </w:r>
      <w:r>
        <w:rPr>
          <w:rFonts w:ascii="Garamond" w:eastAsia="Garamond" w:hAnsi="Garamond" w:cs="Garamond"/>
          <w:color w:val="000000"/>
        </w:rPr>
        <w:t>-year period, allowing for an analysis of Delaware’s coastline over time via the CALCC tool.</w:t>
      </w:r>
    </w:p>
    <w:p w14:paraId="0F67A100" w14:textId="77777777" w:rsidR="00CE73BC" w:rsidRDefault="00CE73B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28" w14:textId="6216FD91" w:rsidR="00FE337E" w:rsidRDefault="00CE73BC" w:rsidP="00CE73BC">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i/>
          <w:noProof/>
        </w:rPr>
        <w:drawing>
          <wp:inline distT="114300" distB="114300" distL="114300" distR="114300" wp14:anchorId="4F2F4AE7" wp14:editId="09088AA6">
            <wp:extent cx="2657475" cy="3714750"/>
            <wp:effectExtent l="12700" t="12700" r="12700" b="12700"/>
            <wp:docPr id="34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l="11830" t="8539" r="11013" b="8292"/>
                    <a:stretch>
                      <a:fillRect/>
                    </a:stretch>
                  </pic:blipFill>
                  <pic:spPr>
                    <a:xfrm>
                      <a:off x="0" y="0"/>
                      <a:ext cx="2657475" cy="3714750"/>
                    </a:xfrm>
                    <a:prstGeom prst="rect">
                      <a:avLst/>
                    </a:prstGeom>
                    <a:ln w="12700">
                      <a:solidFill>
                        <a:srgbClr val="000000"/>
                      </a:solidFill>
                      <a:prstDash val="solid"/>
                    </a:ln>
                  </pic:spPr>
                </pic:pic>
              </a:graphicData>
            </a:graphic>
          </wp:inline>
        </w:drawing>
      </w:r>
    </w:p>
    <w:p w14:paraId="270A889B" w14:textId="502CCE7D" w:rsidR="00CE73BC" w:rsidRDefault="00CE73BC" w:rsidP="00CE73BC">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i/>
          <w:color w:val="000000"/>
        </w:rPr>
        <w:t>Figure 1</w:t>
      </w:r>
      <w:r w:rsidR="00FD49FD">
        <w:rPr>
          <w:rFonts w:ascii="Garamond" w:eastAsia="Garamond" w:hAnsi="Garamond" w:cs="Garamond"/>
          <w:i/>
          <w:color w:val="000000"/>
        </w:rPr>
        <w:t>.</w:t>
      </w:r>
      <w:r>
        <w:rPr>
          <w:rFonts w:ascii="Garamond" w:eastAsia="Garamond" w:hAnsi="Garamond" w:cs="Garamond"/>
          <w:i/>
          <w:color w:val="000000"/>
        </w:rPr>
        <w:t xml:space="preserve"> </w:t>
      </w:r>
      <w:r>
        <w:rPr>
          <w:rFonts w:ascii="Garamond" w:eastAsia="Garamond" w:hAnsi="Garamond" w:cs="Garamond"/>
          <w:color w:val="000000"/>
        </w:rPr>
        <w:t>Our study area included a half-mile buffer from Delaware’s coastline.</w:t>
      </w:r>
    </w:p>
    <w:p w14:paraId="575B2D30" w14:textId="77777777" w:rsidR="00CE73BC" w:rsidRDefault="00CE73BC" w:rsidP="00CE73BC">
      <w:pPr>
        <w:pBdr>
          <w:top w:val="nil"/>
          <w:left w:val="nil"/>
          <w:bottom w:val="nil"/>
          <w:right w:val="nil"/>
          <w:between w:val="nil"/>
        </w:pBdr>
        <w:spacing w:after="0" w:line="240" w:lineRule="auto"/>
        <w:jc w:val="center"/>
        <w:rPr>
          <w:rFonts w:ascii="Garamond" w:eastAsia="Garamond" w:hAnsi="Garamond" w:cs="Garamond"/>
          <w:color w:val="000000"/>
        </w:rPr>
      </w:pPr>
    </w:p>
    <w:p w14:paraId="00000029" w14:textId="03BCEC44" w:rsidR="00FE337E" w:rsidRDefault="00F76C5B">
      <w:pPr>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rPr>
        <w:t>2</w:t>
      </w:r>
      <w:r w:rsidR="00FD49FD">
        <w:rPr>
          <w:rFonts w:ascii="Garamond" w:eastAsia="Garamond" w:hAnsi="Garamond" w:cs="Garamond"/>
          <w:b/>
          <w:i/>
        </w:rPr>
        <w:t>.2</w:t>
      </w:r>
      <w:r>
        <w:rPr>
          <w:rFonts w:ascii="Garamond" w:eastAsia="Garamond" w:hAnsi="Garamond" w:cs="Garamond"/>
          <w:b/>
          <w:i/>
        </w:rPr>
        <w:t xml:space="preserve"> </w:t>
      </w:r>
      <w:r>
        <w:rPr>
          <w:rFonts w:ascii="Garamond" w:eastAsia="Garamond" w:hAnsi="Garamond" w:cs="Garamond"/>
          <w:b/>
          <w:i/>
          <w:color w:val="000000"/>
        </w:rPr>
        <w:t>Project Partners &amp; Objectives</w:t>
      </w:r>
      <w:sdt>
        <w:sdtPr>
          <w:tag w:val="goog_rdk_1"/>
          <w:id w:val="-1238938517"/>
        </w:sdtPr>
        <w:sdtEndPr/>
        <w:sdtContent/>
      </w:sdt>
    </w:p>
    <w:p w14:paraId="0000002A" w14:textId="61E83CC8"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color w:val="000000"/>
        </w:rPr>
        <w:t xml:space="preserve">The DNREC has implemented coastal management strategies to tackle the threat of land loss. Our partners currently do not utilize NASA Earth </w:t>
      </w:r>
      <w:r w:rsidR="00FD49FD">
        <w:rPr>
          <w:rFonts w:ascii="Garamond" w:eastAsia="Garamond" w:hAnsi="Garamond" w:cs="Garamond"/>
        </w:rPr>
        <w:t>o</w:t>
      </w:r>
      <w:r>
        <w:rPr>
          <w:rFonts w:ascii="Garamond" w:eastAsia="Garamond" w:hAnsi="Garamond" w:cs="Garamond"/>
          <w:color w:val="000000"/>
        </w:rPr>
        <w:t xml:space="preserve">bservations (EOs). The end products developed by the team will </w:t>
      </w:r>
      <w:r>
        <w:rPr>
          <w:rFonts w:ascii="Garamond" w:eastAsia="Garamond" w:hAnsi="Garamond" w:cs="Garamond"/>
          <w:color w:val="000000"/>
        </w:rPr>
        <w:lastRenderedPageBreak/>
        <w:t>enable partners to identify and address coastal areas most in need of intervention to better protect habitats and infrastructure.</w:t>
      </w:r>
    </w:p>
    <w:p w14:paraId="0000002B" w14:textId="77777777" w:rsidR="00FE337E" w:rsidRDefault="00FE337E">
      <w:pPr>
        <w:pBdr>
          <w:top w:val="nil"/>
          <w:left w:val="nil"/>
          <w:bottom w:val="nil"/>
          <w:right w:val="nil"/>
          <w:between w:val="nil"/>
        </w:pBdr>
        <w:spacing w:after="0" w:line="240" w:lineRule="auto"/>
        <w:rPr>
          <w:rFonts w:ascii="Garamond" w:eastAsia="Garamond" w:hAnsi="Garamond" w:cs="Garamond"/>
          <w:color w:val="000000"/>
        </w:rPr>
      </w:pPr>
    </w:p>
    <w:p w14:paraId="0000002C"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color w:val="000000"/>
        </w:rPr>
        <w:t>Th</w:t>
      </w:r>
      <w:r>
        <w:rPr>
          <w:rFonts w:ascii="Garamond" w:eastAsia="Garamond" w:hAnsi="Garamond" w:cs="Garamond"/>
        </w:rPr>
        <w:t xml:space="preserve">is project aimed </w:t>
      </w:r>
      <w:r>
        <w:rPr>
          <w:rFonts w:ascii="Garamond" w:eastAsia="Garamond" w:hAnsi="Garamond" w:cs="Garamond"/>
          <w:color w:val="000000"/>
        </w:rPr>
        <w:t xml:space="preserve">to support the DNREC in decision-making processes by employing NASA </w:t>
      </w:r>
      <w:r>
        <w:rPr>
          <w:rFonts w:ascii="Garamond" w:eastAsia="Garamond" w:hAnsi="Garamond" w:cs="Garamond"/>
        </w:rPr>
        <w:t>EOs, which</w:t>
      </w:r>
      <w:r>
        <w:rPr>
          <w:rFonts w:ascii="Garamond" w:eastAsia="Garamond" w:hAnsi="Garamond" w:cs="Garamond"/>
          <w:color w:val="000000"/>
        </w:rPr>
        <w:t xml:space="preserve"> </w:t>
      </w:r>
      <w:r>
        <w:rPr>
          <w:rFonts w:ascii="Garamond" w:eastAsia="Garamond" w:hAnsi="Garamond" w:cs="Garamond"/>
        </w:rPr>
        <w:t>has been</w:t>
      </w:r>
      <w:r>
        <w:rPr>
          <w:rFonts w:ascii="Garamond" w:eastAsia="Garamond" w:hAnsi="Garamond" w:cs="Garamond"/>
          <w:color w:val="000000"/>
        </w:rPr>
        <w:t xml:space="preserve"> achieved by exemplifying historical coastline changes in comparison to coastal management programs via a number of time-series maps and GIFs. Then, the team </w:t>
      </w:r>
      <w:r>
        <w:rPr>
          <w:rFonts w:ascii="Garamond" w:eastAsia="Garamond" w:hAnsi="Garamond" w:cs="Garamond"/>
        </w:rPr>
        <w:t xml:space="preserve">generated </w:t>
      </w:r>
      <w:r>
        <w:rPr>
          <w:rFonts w:ascii="Garamond" w:eastAsia="Garamond" w:hAnsi="Garamond" w:cs="Garamond"/>
          <w:color w:val="000000"/>
        </w:rPr>
        <w:t xml:space="preserve">a susceptibility map to highlight areas at-risk to coastal land loss. To quantify possible changes to the coastline, </w:t>
      </w:r>
      <w:r>
        <w:rPr>
          <w:rFonts w:ascii="Garamond" w:eastAsia="Garamond" w:hAnsi="Garamond" w:cs="Garamond"/>
        </w:rPr>
        <w:t xml:space="preserve">we </w:t>
      </w:r>
      <w:r>
        <w:rPr>
          <w:rFonts w:ascii="Garamond" w:eastAsia="Garamond" w:hAnsi="Garamond" w:cs="Garamond"/>
          <w:color w:val="000000"/>
        </w:rPr>
        <w:t>performed a series of regressions on the relationships between time and coastal change.</w:t>
      </w:r>
      <w:r>
        <w:rPr>
          <w:rFonts w:ascii="Garamond" w:eastAsia="Garamond" w:hAnsi="Garamond" w:cs="Garamond"/>
        </w:rPr>
        <w:t xml:space="preserve"> The team also created</w:t>
      </w:r>
      <w:r>
        <w:rPr>
          <w:rFonts w:ascii="Garamond" w:eastAsia="Garamond" w:hAnsi="Garamond" w:cs="Garamond"/>
          <w:color w:val="000000"/>
        </w:rPr>
        <w:t xml:space="preserve"> an ArcGIS </w:t>
      </w:r>
      <w:proofErr w:type="spellStart"/>
      <w:r>
        <w:rPr>
          <w:rFonts w:ascii="Garamond" w:eastAsia="Garamond" w:hAnsi="Garamond" w:cs="Garamond"/>
          <w:color w:val="000000"/>
        </w:rPr>
        <w:t>StoryMap</w:t>
      </w:r>
      <w:proofErr w:type="spellEnd"/>
      <w:r>
        <w:rPr>
          <w:rFonts w:ascii="Garamond" w:eastAsia="Garamond" w:hAnsi="Garamond" w:cs="Garamond"/>
        </w:rPr>
        <w:t xml:space="preserve"> to </w:t>
      </w:r>
      <w:r>
        <w:rPr>
          <w:rFonts w:ascii="Garamond" w:eastAsia="Garamond" w:hAnsi="Garamond" w:cs="Garamond"/>
          <w:color w:val="000000"/>
        </w:rPr>
        <w:t xml:space="preserve">showcase the unique risks </w:t>
      </w:r>
      <w:r>
        <w:rPr>
          <w:rFonts w:ascii="Garamond" w:eastAsia="Garamond" w:hAnsi="Garamond" w:cs="Garamond"/>
        </w:rPr>
        <w:t>threatening</w:t>
      </w:r>
      <w:r>
        <w:rPr>
          <w:rFonts w:ascii="Garamond" w:eastAsia="Garamond" w:hAnsi="Garamond" w:cs="Garamond"/>
          <w:color w:val="000000"/>
        </w:rPr>
        <w:t xml:space="preserve"> Delaware’s coastline, </w:t>
      </w:r>
      <w:r>
        <w:rPr>
          <w:rFonts w:ascii="Garamond" w:eastAsia="Garamond" w:hAnsi="Garamond" w:cs="Garamond"/>
        </w:rPr>
        <w:t xml:space="preserve">management efforts by the </w:t>
      </w:r>
      <w:r>
        <w:rPr>
          <w:rFonts w:ascii="Garamond" w:eastAsia="Garamond" w:hAnsi="Garamond" w:cs="Garamond"/>
          <w:color w:val="000000"/>
        </w:rPr>
        <w:t>DNREC, and the team’s products and results.</w:t>
      </w:r>
    </w:p>
    <w:p w14:paraId="0000002D" w14:textId="77777777" w:rsidR="00FE337E" w:rsidRDefault="00FE337E">
      <w:pPr>
        <w:pStyle w:val="Heading1"/>
        <w:spacing w:before="0" w:line="240" w:lineRule="auto"/>
        <w:rPr>
          <w:rFonts w:ascii="Garamond" w:eastAsia="Garamond" w:hAnsi="Garamond" w:cs="Garamond"/>
          <w:color w:val="366091"/>
          <w:sz w:val="22"/>
          <w:szCs w:val="22"/>
        </w:rPr>
      </w:pPr>
    </w:p>
    <w:p w14:paraId="0000002E" w14:textId="77777777" w:rsidR="00FE337E" w:rsidRDefault="00F76C5B">
      <w:pPr>
        <w:pStyle w:val="Heading1"/>
        <w:spacing w:before="0"/>
        <w:rPr>
          <w:rFonts w:ascii="Garamond" w:eastAsia="Garamond" w:hAnsi="Garamond" w:cs="Garamond"/>
          <w:i/>
          <w:color w:val="000000"/>
          <w:sz w:val="22"/>
          <w:szCs w:val="22"/>
        </w:rPr>
      </w:pPr>
      <w:r>
        <w:rPr>
          <w:rFonts w:ascii="Garamond" w:eastAsia="Garamond" w:hAnsi="Garamond" w:cs="Garamond"/>
          <w:color w:val="366091"/>
        </w:rPr>
        <w:t>3. Methodology</w:t>
      </w:r>
    </w:p>
    <w:p w14:paraId="0000002F"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i/>
          <w:color w:val="000000"/>
        </w:rPr>
        <w:t>3.1 Data Acquisition for Susceptibility Maps</w:t>
      </w:r>
    </w:p>
    <w:p w14:paraId="00000030" w14:textId="23EE3F54" w:rsidR="00FE337E" w:rsidRDefault="00F76C5B">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color w:val="000000"/>
        </w:rPr>
        <w:t xml:space="preserve">The final susceptibility map is comprised of </w:t>
      </w:r>
      <w:r>
        <w:rPr>
          <w:rFonts w:ascii="Garamond" w:eastAsia="Garamond" w:hAnsi="Garamond" w:cs="Garamond"/>
        </w:rPr>
        <w:t xml:space="preserve">numerous </w:t>
      </w:r>
      <w:r>
        <w:rPr>
          <w:rFonts w:ascii="Garamond" w:eastAsia="Garamond" w:hAnsi="Garamond" w:cs="Garamond"/>
          <w:color w:val="000000"/>
        </w:rPr>
        <w:t xml:space="preserve">factors that influence coastal land loss, as shown in </w:t>
      </w:r>
      <w:r>
        <w:rPr>
          <w:rFonts w:ascii="Garamond" w:eastAsia="Garamond" w:hAnsi="Garamond" w:cs="Garamond"/>
          <w:i/>
          <w:color w:val="000000"/>
        </w:rPr>
        <w:t>Table 1.</w:t>
      </w:r>
      <w:r>
        <w:rPr>
          <w:rFonts w:ascii="Garamond" w:eastAsia="Garamond" w:hAnsi="Garamond" w:cs="Garamond"/>
          <w:color w:val="000000"/>
        </w:rPr>
        <w:t xml:space="preserve"> The</w:t>
      </w:r>
      <w:r>
        <w:rPr>
          <w:rFonts w:ascii="Garamond" w:eastAsia="Garamond" w:hAnsi="Garamond" w:cs="Garamond"/>
        </w:rPr>
        <w:t xml:space="preserve"> team</w:t>
      </w:r>
      <w:r>
        <w:rPr>
          <w:rFonts w:ascii="Garamond" w:eastAsia="Garamond" w:hAnsi="Garamond" w:cs="Garamond"/>
          <w:color w:val="000000"/>
        </w:rPr>
        <w:t xml:space="preserve"> chose</w:t>
      </w:r>
      <w:r>
        <w:rPr>
          <w:rFonts w:ascii="Garamond" w:eastAsia="Garamond" w:hAnsi="Garamond" w:cs="Garamond"/>
        </w:rPr>
        <w:t xml:space="preserve"> these factors</w:t>
      </w:r>
      <w:r>
        <w:rPr>
          <w:rFonts w:ascii="Garamond" w:eastAsia="Garamond" w:hAnsi="Garamond" w:cs="Garamond"/>
          <w:color w:val="000000"/>
        </w:rPr>
        <w:t xml:space="preserve"> based on literature re</w:t>
      </w:r>
      <w:r w:rsidR="00FD49FD">
        <w:rPr>
          <w:rFonts w:ascii="Garamond" w:eastAsia="Garamond" w:hAnsi="Garamond" w:cs="Garamond"/>
          <w:color w:val="000000"/>
        </w:rPr>
        <w:t>view</w:t>
      </w:r>
      <w:r>
        <w:rPr>
          <w:rFonts w:ascii="Garamond" w:eastAsia="Garamond" w:hAnsi="Garamond" w:cs="Garamond"/>
          <w:color w:val="000000"/>
        </w:rPr>
        <w:t xml:space="preserve"> and the availability of relevant data for use in ArcMap 10.5.1. The </w:t>
      </w:r>
      <w:r>
        <w:rPr>
          <w:rFonts w:ascii="Garamond" w:eastAsia="Garamond" w:hAnsi="Garamond" w:cs="Garamond"/>
        </w:rPr>
        <w:t>team derived e</w:t>
      </w:r>
      <w:r>
        <w:rPr>
          <w:rFonts w:ascii="Garamond" w:eastAsia="Garamond" w:hAnsi="Garamond" w:cs="Garamond"/>
          <w:color w:val="000000"/>
        </w:rPr>
        <w:t>levation data from a Terra Advanced Spaceborne Thermal Emission and R</w:t>
      </w:r>
      <w:r>
        <w:rPr>
          <w:rFonts w:ascii="Garamond" w:eastAsia="Garamond" w:hAnsi="Garamond" w:cs="Garamond"/>
        </w:rPr>
        <w:t>eflection</w:t>
      </w:r>
      <w:r w:rsidR="00FD49FD">
        <w:rPr>
          <w:rFonts w:ascii="Garamond" w:eastAsia="Garamond" w:hAnsi="Garamond" w:cs="Garamond"/>
        </w:rPr>
        <w:t xml:space="preserve"> Radiometer</w:t>
      </w:r>
      <w:r>
        <w:rPr>
          <w:rFonts w:ascii="Garamond" w:eastAsia="Garamond" w:hAnsi="Garamond" w:cs="Garamond"/>
        </w:rPr>
        <w:t xml:space="preserve"> (</w:t>
      </w:r>
      <w:r>
        <w:rPr>
          <w:rFonts w:ascii="Garamond" w:eastAsia="Garamond" w:hAnsi="Garamond" w:cs="Garamond"/>
          <w:color w:val="000000"/>
        </w:rPr>
        <w:t xml:space="preserve">ASTER) digital elevation model (DEM) and </w:t>
      </w:r>
      <w:r>
        <w:rPr>
          <w:rFonts w:ascii="Garamond" w:eastAsia="Garamond" w:hAnsi="Garamond" w:cs="Garamond"/>
        </w:rPr>
        <w:t>calculated slope</w:t>
      </w:r>
      <w:r>
        <w:rPr>
          <w:rFonts w:ascii="Garamond" w:eastAsia="Garamond" w:hAnsi="Garamond" w:cs="Garamond"/>
          <w:color w:val="000000"/>
        </w:rPr>
        <w:t xml:space="preserve"> from the DEM. We acquired </w:t>
      </w:r>
      <w:r>
        <w:rPr>
          <w:rFonts w:ascii="Garamond" w:eastAsia="Garamond" w:hAnsi="Garamond" w:cs="Garamond"/>
        </w:rPr>
        <w:t>l</w:t>
      </w:r>
      <w:r>
        <w:rPr>
          <w:rFonts w:ascii="Garamond" w:eastAsia="Garamond" w:hAnsi="Garamond" w:cs="Garamond"/>
          <w:color w:val="000000"/>
        </w:rPr>
        <w:t>and cover, soil hydrology, and relative sea level rise data from the most relevant, recently available datasets. The team also obtained</w:t>
      </w:r>
      <w:r>
        <w:rPr>
          <w:rFonts w:ascii="Garamond" w:eastAsia="Garamond" w:hAnsi="Garamond" w:cs="Garamond"/>
        </w:rPr>
        <w:t xml:space="preserve"> w</w:t>
      </w:r>
      <w:r>
        <w:rPr>
          <w:rFonts w:ascii="Garamond" w:eastAsia="Garamond" w:hAnsi="Garamond" w:cs="Garamond"/>
          <w:color w:val="000000"/>
        </w:rPr>
        <w:t>ind speed and wave height data from the D</w:t>
      </w:r>
      <w:r>
        <w:rPr>
          <w:rFonts w:ascii="Garamond" w:eastAsia="Garamond" w:hAnsi="Garamond" w:cs="Garamond"/>
        </w:rPr>
        <w:t>NREC</w:t>
      </w:r>
      <w:r>
        <w:rPr>
          <w:rFonts w:ascii="Garamond" w:eastAsia="Garamond" w:hAnsi="Garamond" w:cs="Garamond"/>
          <w:color w:val="000000"/>
        </w:rPr>
        <w:t>. Using these data, the team created the coastal land loss susceptibility map</w:t>
      </w:r>
      <w:r>
        <w:rPr>
          <w:rFonts w:ascii="Garamond" w:eastAsia="Garamond" w:hAnsi="Garamond" w:cs="Garamond"/>
        </w:rPr>
        <w:t>.</w:t>
      </w:r>
    </w:p>
    <w:p w14:paraId="3ACB84FD" w14:textId="77777777" w:rsidR="00FD49FD" w:rsidRDefault="00FD49FD">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2C7D8D79" w14:textId="77777777" w:rsidR="00FD49FD" w:rsidRDefault="00FD49FD" w:rsidP="00FD49FD">
      <w:pPr>
        <w:pBdr>
          <w:top w:val="nil"/>
          <w:left w:val="nil"/>
          <w:bottom w:val="nil"/>
          <w:right w:val="nil"/>
          <w:between w:val="nil"/>
        </w:pBdr>
        <w:spacing w:after="0" w:line="240" w:lineRule="auto"/>
        <w:ind w:firstLine="450"/>
        <w:rPr>
          <w:rFonts w:ascii="Garamond" w:eastAsia="Garamond" w:hAnsi="Garamond" w:cs="Garamond"/>
          <w:iCs/>
          <w:color w:val="000000"/>
        </w:rPr>
      </w:pPr>
      <w:r w:rsidRPr="00FD49FD">
        <w:rPr>
          <w:rFonts w:ascii="Garamond" w:eastAsia="Garamond" w:hAnsi="Garamond" w:cs="Garamond"/>
          <w:iCs/>
          <w:color w:val="000000"/>
        </w:rPr>
        <w:t>Table 1</w:t>
      </w:r>
    </w:p>
    <w:p w14:paraId="00000031" w14:textId="67A92C8D" w:rsidR="00FE337E" w:rsidRPr="00FD49FD" w:rsidRDefault="00FD49FD" w:rsidP="00FD49FD">
      <w:pPr>
        <w:pBdr>
          <w:top w:val="nil"/>
          <w:left w:val="nil"/>
          <w:bottom w:val="nil"/>
          <w:right w:val="nil"/>
          <w:between w:val="nil"/>
        </w:pBdr>
        <w:spacing w:after="0" w:line="240" w:lineRule="auto"/>
        <w:ind w:firstLine="450"/>
        <w:rPr>
          <w:rFonts w:ascii="Garamond" w:eastAsia="Garamond" w:hAnsi="Garamond" w:cs="Garamond"/>
          <w:b/>
          <w:i/>
          <w:iCs/>
          <w:color w:val="000000"/>
        </w:rPr>
      </w:pPr>
      <w:r w:rsidRPr="00FD49FD">
        <w:rPr>
          <w:rFonts w:ascii="Garamond" w:eastAsia="Garamond" w:hAnsi="Garamond" w:cs="Garamond"/>
          <w:i/>
          <w:iCs/>
          <w:color w:val="000000"/>
        </w:rPr>
        <w:t>Data Sources for Susceptibility Factors</w:t>
      </w:r>
    </w:p>
    <w:tbl>
      <w:tblPr>
        <w:tblStyle w:val="a1"/>
        <w:tblW w:w="8447" w:type="dxa"/>
        <w:jc w:val="center"/>
        <w:tblLayout w:type="fixed"/>
        <w:tblLook w:val="0400" w:firstRow="0" w:lastRow="0" w:firstColumn="0" w:lastColumn="0" w:noHBand="0" w:noVBand="1"/>
      </w:tblPr>
      <w:tblGrid>
        <w:gridCol w:w="2208"/>
        <w:gridCol w:w="6239"/>
      </w:tblGrid>
      <w:tr w:rsidR="00FE337E" w14:paraId="6DDE34D7" w14:textId="77777777">
        <w:trPr>
          <w:trHeight w:val="80"/>
          <w:jc w:val="center"/>
        </w:trPr>
        <w:tc>
          <w:tcPr>
            <w:tcW w:w="2208"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tcPr>
          <w:p w14:paraId="00000032"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Susceptibility Factors</w:t>
            </w:r>
          </w:p>
        </w:tc>
        <w:tc>
          <w:tcPr>
            <w:tcW w:w="6239"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tcPr>
          <w:p w14:paraId="00000033"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Data Sources</w:t>
            </w:r>
          </w:p>
        </w:tc>
      </w:tr>
      <w:tr w:rsidR="00FE337E" w14:paraId="009E0B3A" w14:textId="77777777">
        <w:trPr>
          <w:trHeight w:val="20"/>
          <w:jc w:val="center"/>
        </w:trPr>
        <w:tc>
          <w:tcPr>
            <w:tcW w:w="22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34"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color w:val="000000"/>
              </w:rPr>
              <w:t>Elevation</w:t>
            </w:r>
          </w:p>
        </w:tc>
        <w:tc>
          <w:tcPr>
            <w:tcW w:w="62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35"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color w:val="000000"/>
              </w:rPr>
              <w:t xml:space="preserve">Terra ASTER Digital Elevation Model via NASA </w:t>
            </w:r>
            <w:proofErr w:type="spellStart"/>
            <w:r>
              <w:rPr>
                <w:rFonts w:ascii="Garamond" w:eastAsia="Garamond" w:hAnsi="Garamond" w:cs="Garamond"/>
                <w:color w:val="000000"/>
              </w:rPr>
              <w:t>Earthdata</w:t>
            </w:r>
            <w:proofErr w:type="spellEnd"/>
          </w:p>
        </w:tc>
      </w:tr>
      <w:tr w:rsidR="00FE337E" w14:paraId="4A2171EF" w14:textId="77777777">
        <w:trPr>
          <w:trHeight w:val="20"/>
          <w:jc w:val="center"/>
        </w:trPr>
        <w:tc>
          <w:tcPr>
            <w:tcW w:w="22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36"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color w:val="000000"/>
              </w:rPr>
              <w:t>Slope</w:t>
            </w:r>
          </w:p>
        </w:tc>
        <w:tc>
          <w:tcPr>
            <w:tcW w:w="62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37"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color w:val="000000"/>
              </w:rPr>
              <w:t xml:space="preserve">Terra ASTER Digital Elevation Model via NASA </w:t>
            </w:r>
            <w:proofErr w:type="spellStart"/>
            <w:r>
              <w:rPr>
                <w:rFonts w:ascii="Garamond" w:eastAsia="Garamond" w:hAnsi="Garamond" w:cs="Garamond"/>
                <w:color w:val="000000"/>
              </w:rPr>
              <w:t>Earthdata</w:t>
            </w:r>
            <w:proofErr w:type="spellEnd"/>
          </w:p>
        </w:tc>
      </w:tr>
      <w:tr w:rsidR="00FE337E" w14:paraId="001CAAB5" w14:textId="77777777">
        <w:trPr>
          <w:trHeight w:val="20"/>
          <w:jc w:val="center"/>
        </w:trPr>
        <w:tc>
          <w:tcPr>
            <w:tcW w:w="22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38"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color w:val="000000"/>
              </w:rPr>
              <w:t>Land Cover</w:t>
            </w:r>
          </w:p>
        </w:tc>
        <w:tc>
          <w:tcPr>
            <w:tcW w:w="62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39"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color w:val="000000"/>
              </w:rPr>
              <w:t>NOAA Coastal Change Analysis Program (C-CAP)</w:t>
            </w:r>
          </w:p>
        </w:tc>
      </w:tr>
      <w:tr w:rsidR="00FE337E" w14:paraId="66CD8844" w14:textId="77777777">
        <w:trPr>
          <w:trHeight w:val="20"/>
          <w:jc w:val="center"/>
        </w:trPr>
        <w:tc>
          <w:tcPr>
            <w:tcW w:w="22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3A"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color w:val="000000"/>
              </w:rPr>
              <w:t>Soil Hydrology</w:t>
            </w:r>
          </w:p>
        </w:tc>
        <w:tc>
          <w:tcPr>
            <w:tcW w:w="62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3B"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color w:val="000000"/>
              </w:rPr>
              <w:t>USDA/NRCS Gridded Soil Survey Geographic Database (</w:t>
            </w:r>
            <w:proofErr w:type="spellStart"/>
            <w:r>
              <w:rPr>
                <w:rFonts w:ascii="Garamond" w:eastAsia="Garamond" w:hAnsi="Garamond" w:cs="Garamond"/>
                <w:color w:val="000000"/>
              </w:rPr>
              <w:t>gSSURGO</w:t>
            </w:r>
            <w:proofErr w:type="spellEnd"/>
            <w:r>
              <w:rPr>
                <w:rFonts w:ascii="Garamond" w:eastAsia="Garamond" w:hAnsi="Garamond" w:cs="Garamond"/>
                <w:color w:val="000000"/>
              </w:rPr>
              <w:t>)</w:t>
            </w:r>
          </w:p>
        </w:tc>
      </w:tr>
      <w:tr w:rsidR="00FE337E" w14:paraId="75F1807A" w14:textId="77777777">
        <w:trPr>
          <w:trHeight w:val="20"/>
          <w:jc w:val="center"/>
        </w:trPr>
        <w:tc>
          <w:tcPr>
            <w:tcW w:w="22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3C"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color w:val="000000"/>
              </w:rPr>
              <w:t>Relative Sea Level Rise</w:t>
            </w:r>
          </w:p>
        </w:tc>
        <w:tc>
          <w:tcPr>
            <w:tcW w:w="62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3D"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color w:val="000000"/>
              </w:rPr>
              <w:t>NOAA Tides &amp; Currents</w:t>
            </w:r>
          </w:p>
        </w:tc>
      </w:tr>
      <w:tr w:rsidR="00FE337E" w14:paraId="4CDAC680" w14:textId="77777777">
        <w:trPr>
          <w:trHeight w:val="20"/>
          <w:jc w:val="center"/>
        </w:trPr>
        <w:tc>
          <w:tcPr>
            <w:tcW w:w="22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3E"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color w:val="000000"/>
              </w:rPr>
              <w:t>Wind Speed</w:t>
            </w:r>
          </w:p>
        </w:tc>
        <w:tc>
          <w:tcPr>
            <w:tcW w:w="62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3F"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color w:val="000000"/>
              </w:rPr>
              <w:t>Delaware Environmental Observing System (DEOS)</w:t>
            </w:r>
          </w:p>
        </w:tc>
      </w:tr>
      <w:tr w:rsidR="00FE337E" w14:paraId="7FFDF1D7" w14:textId="77777777">
        <w:trPr>
          <w:trHeight w:val="420"/>
          <w:jc w:val="center"/>
        </w:trPr>
        <w:tc>
          <w:tcPr>
            <w:tcW w:w="22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40"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color w:val="000000"/>
              </w:rPr>
              <w:t>Wave Height</w:t>
            </w:r>
          </w:p>
        </w:tc>
        <w:tc>
          <w:tcPr>
            <w:tcW w:w="62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41"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color w:val="000000"/>
              </w:rPr>
              <w:t>CB&amp;I Coastal Planning &amp; Engineering, Inc. via DNREC</w:t>
            </w:r>
          </w:p>
        </w:tc>
      </w:tr>
    </w:tbl>
    <w:p w14:paraId="00000043" w14:textId="77777777" w:rsidR="00FE337E" w:rsidRDefault="00FE337E">
      <w:pPr>
        <w:pBdr>
          <w:top w:val="nil"/>
          <w:left w:val="nil"/>
          <w:bottom w:val="nil"/>
          <w:right w:val="nil"/>
          <w:between w:val="nil"/>
        </w:pBdr>
        <w:spacing w:after="0" w:line="240" w:lineRule="auto"/>
        <w:rPr>
          <w:rFonts w:ascii="Garamond" w:eastAsia="Garamond" w:hAnsi="Garamond" w:cs="Garamond"/>
          <w:b/>
          <w:i/>
        </w:rPr>
      </w:pPr>
    </w:p>
    <w:p w14:paraId="335BF744" w14:textId="77777777" w:rsidR="00426C5C" w:rsidRDefault="00426C5C">
      <w:pPr>
        <w:pBdr>
          <w:top w:val="nil"/>
          <w:left w:val="nil"/>
          <w:bottom w:val="nil"/>
          <w:right w:val="nil"/>
          <w:between w:val="nil"/>
        </w:pBdr>
        <w:spacing w:after="0" w:line="240" w:lineRule="auto"/>
        <w:rPr>
          <w:rFonts w:ascii="Garamond" w:eastAsia="Garamond" w:hAnsi="Garamond" w:cs="Garamond"/>
          <w:b/>
          <w:i/>
          <w:color w:val="000000"/>
        </w:rPr>
      </w:pPr>
    </w:p>
    <w:p w14:paraId="5B4DA80D" w14:textId="77777777" w:rsidR="00426C5C" w:rsidRDefault="00426C5C">
      <w:pPr>
        <w:pBdr>
          <w:top w:val="nil"/>
          <w:left w:val="nil"/>
          <w:bottom w:val="nil"/>
          <w:right w:val="nil"/>
          <w:between w:val="nil"/>
        </w:pBdr>
        <w:spacing w:after="0" w:line="240" w:lineRule="auto"/>
        <w:rPr>
          <w:rFonts w:ascii="Garamond" w:eastAsia="Garamond" w:hAnsi="Garamond" w:cs="Garamond"/>
          <w:b/>
          <w:i/>
          <w:color w:val="000000"/>
        </w:rPr>
      </w:pPr>
    </w:p>
    <w:p w14:paraId="00000046" w14:textId="6A29A938" w:rsidR="00FE337E" w:rsidRDefault="00F76C5B">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b/>
          <w:i/>
          <w:color w:val="000000"/>
        </w:rPr>
        <w:t>3.2 Data Acquisition for Time-Series Maps &amp; Analyses</w:t>
      </w:r>
    </w:p>
    <w:p w14:paraId="00000047" w14:textId="4D34EB57" w:rsidR="00FE337E" w:rsidRDefault="00F76C5B">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color w:val="000000"/>
        </w:rPr>
        <w:t>To complete the time-series map, the team utilized 5</w:t>
      </w:r>
      <w:r w:rsidR="00426C5C">
        <w:rPr>
          <w:rFonts w:ascii="Garamond" w:eastAsia="Garamond" w:hAnsi="Garamond" w:cs="Garamond"/>
          <w:color w:val="000000"/>
        </w:rPr>
        <w:t>,</w:t>
      </w:r>
      <w:r>
        <w:rPr>
          <w:rFonts w:ascii="Garamond" w:eastAsia="Garamond" w:hAnsi="Garamond" w:cs="Garamond"/>
          <w:color w:val="000000"/>
        </w:rPr>
        <w:t>830 images using three Landsat sensors (</w:t>
      </w:r>
      <w:r w:rsidRPr="00FD49FD">
        <w:rPr>
          <w:rFonts w:ascii="Garamond" w:eastAsia="Garamond" w:hAnsi="Garamond" w:cs="Garamond"/>
          <w:i/>
          <w:iCs/>
          <w:color w:val="000000"/>
        </w:rPr>
        <w:t>Table 2</w:t>
      </w:r>
      <w:r>
        <w:rPr>
          <w:rFonts w:ascii="Garamond" w:eastAsia="Garamond" w:hAnsi="Garamond" w:cs="Garamond"/>
          <w:color w:val="000000"/>
        </w:rPr>
        <w:t xml:space="preserve"> and </w:t>
      </w:r>
      <w:r w:rsidRPr="00FD49FD">
        <w:rPr>
          <w:rFonts w:ascii="Garamond" w:eastAsia="Garamond" w:hAnsi="Garamond" w:cs="Garamond"/>
          <w:i/>
          <w:iCs/>
          <w:color w:val="000000"/>
        </w:rPr>
        <w:t>Figure 2</w:t>
      </w:r>
      <w:r>
        <w:rPr>
          <w:rFonts w:ascii="Garamond" w:eastAsia="Garamond" w:hAnsi="Garamond" w:cs="Garamond"/>
          <w:color w:val="000000"/>
        </w:rPr>
        <w:t xml:space="preserve">). Using the CALCC tool, </w:t>
      </w:r>
      <w:r>
        <w:rPr>
          <w:rFonts w:ascii="Garamond" w:eastAsia="Garamond" w:hAnsi="Garamond" w:cs="Garamond"/>
        </w:rPr>
        <w:t>we</w:t>
      </w:r>
      <w:r>
        <w:rPr>
          <w:rFonts w:ascii="Garamond" w:eastAsia="Garamond" w:hAnsi="Garamond" w:cs="Garamond"/>
          <w:color w:val="000000"/>
        </w:rPr>
        <w:t xml:space="preserve"> acquired and processed the data within the Google Earth Engine (GEE) JavaScript Application Programming Interface (API) to create time-series maps of coastline changes between 1988-2018 within Ar</w:t>
      </w:r>
      <w:r>
        <w:rPr>
          <w:rFonts w:ascii="Garamond" w:eastAsia="Garamond" w:hAnsi="Garamond" w:cs="Garamond"/>
        </w:rPr>
        <w:t>cGIS Pro</w:t>
      </w:r>
      <w:r>
        <w:rPr>
          <w:rFonts w:ascii="Garamond" w:eastAsia="Garamond" w:hAnsi="Garamond" w:cs="Garamond"/>
          <w:color w:val="000000"/>
        </w:rPr>
        <w:t xml:space="preserve">. One of the time-series maps also showcases the DNREC’s historical coastline management projects alongside the coastline changes. </w:t>
      </w:r>
      <w:r>
        <w:rPr>
          <w:rFonts w:ascii="Garamond" w:eastAsia="Garamond" w:hAnsi="Garamond" w:cs="Garamond"/>
        </w:rPr>
        <w:t>Our partners at the DNREC</w:t>
      </w:r>
      <w:r>
        <w:rPr>
          <w:rFonts w:ascii="Garamond" w:eastAsia="Garamond" w:hAnsi="Garamond" w:cs="Garamond"/>
          <w:color w:val="000000"/>
        </w:rPr>
        <w:t xml:space="preserve"> provided </w:t>
      </w:r>
      <w:r>
        <w:rPr>
          <w:rFonts w:ascii="Garamond" w:eastAsia="Garamond" w:hAnsi="Garamond" w:cs="Garamond"/>
        </w:rPr>
        <w:t>us with the historical coastal management project database.</w:t>
      </w:r>
    </w:p>
    <w:p w14:paraId="4E9E64A6" w14:textId="2D88071A" w:rsidR="00426C5C" w:rsidRDefault="00426C5C">
      <w:pPr>
        <w:pBdr>
          <w:top w:val="nil"/>
          <w:left w:val="nil"/>
          <w:bottom w:val="nil"/>
          <w:right w:val="nil"/>
          <w:between w:val="nil"/>
        </w:pBdr>
        <w:spacing w:after="0" w:line="240" w:lineRule="auto"/>
        <w:rPr>
          <w:rFonts w:ascii="Garamond" w:eastAsia="Garamond" w:hAnsi="Garamond" w:cs="Garamond"/>
        </w:rPr>
      </w:pPr>
    </w:p>
    <w:p w14:paraId="56853F45" w14:textId="77777777" w:rsidR="00426C5C" w:rsidRDefault="00426C5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11D9497" w14:textId="77777777" w:rsidR="00FD49FD" w:rsidRPr="00FD49FD" w:rsidRDefault="00FD49FD">
      <w:pPr>
        <w:pBdr>
          <w:top w:val="nil"/>
          <w:left w:val="nil"/>
          <w:bottom w:val="nil"/>
          <w:right w:val="nil"/>
          <w:between w:val="nil"/>
        </w:pBdr>
        <w:spacing w:after="0" w:line="240" w:lineRule="auto"/>
        <w:rPr>
          <w:rFonts w:ascii="Garamond" w:eastAsia="Garamond" w:hAnsi="Garamond" w:cs="Garamond"/>
          <w:iCs/>
          <w:color w:val="000000"/>
        </w:rPr>
      </w:pPr>
      <w:r w:rsidRPr="00FD49FD">
        <w:rPr>
          <w:rFonts w:ascii="Garamond" w:eastAsia="Garamond" w:hAnsi="Garamond" w:cs="Garamond"/>
          <w:iCs/>
          <w:color w:val="000000"/>
        </w:rPr>
        <w:lastRenderedPageBreak/>
        <w:t>Table 2</w:t>
      </w:r>
    </w:p>
    <w:p w14:paraId="00000048" w14:textId="2382EF28" w:rsidR="00FE337E" w:rsidRPr="00FD49FD" w:rsidRDefault="00FD49FD">
      <w:pPr>
        <w:pBdr>
          <w:top w:val="nil"/>
          <w:left w:val="nil"/>
          <w:bottom w:val="nil"/>
          <w:right w:val="nil"/>
          <w:between w:val="nil"/>
        </w:pBdr>
        <w:spacing w:after="0" w:line="240" w:lineRule="auto"/>
        <w:rPr>
          <w:rFonts w:ascii="Garamond" w:eastAsia="Garamond" w:hAnsi="Garamond" w:cs="Garamond"/>
          <w:i/>
          <w:iCs/>
          <w:color w:val="000000"/>
        </w:rPr>
      </w:pPr>
      <w:r w:rsidRPr="00FD49FD">
        <w:rPr>
          <w:rFonts w:ascii="Garamond" w:eastAsia="Garamond" w:hAnsi="Garamond" w:cs="Garamond"/>
          <w:i/>
          <w:iCs/>
          <w:color w:val="000000"/>
        </w:rPr>
        <w:t>Data Sources for Time-</w:t>
      </w:r>
      <w:r w:rsidRPr="00FD49FD">
        <w:rPr>
          <w:rFonts w:ascii="Garamond" w:eastAsia="Garamond" w:hAnsi="Garamond" w:cs="Garamond"/>
          <w:i/>
          <w:iCs/>
        </w:rPr>
        <w:t>S</w:t>
      </w:r>
      <w:r w:rsidRPr="00FD49FD">
        <w:rPr>
          <w:rFonts w:ascii="Garamond" w:eastAsia="Garamond" w:hAnsi="Garamond" w:cs="Garamond"/>
          <w:i/>
          <w:iCs/>
          <w:color w:val="000000"/>
        </w:rPr>
        <w:t>eries Maps and Analyses</w:t>
      </w:r>
    </w:p>
    <w:tbl>
      <w:tblPr>
        <w:tblStyle w:val="a2"/>
        <w:tblW w:w="9340" w:type="dxa"/>
        <w:jc w:val="center"/>
        <w:tblLayout w:type="fixed"/>
        <w:tblLook w:val="0400" w:firstRow="0" w:lastRow="0" w:firstColumn="0" w:lastColumn="0" w:noHBand="0" w:noVBand="1"/>
      </w:tblPr>
      <w:tblGrid>
        <w:gridCol w:w="3079"/>
        <w:gridCol w:w="1493"/>
        <w:gridCol w:w="1419"/>
        <w:gridCol w:w="1424"/>
        <w:gridCol w:w="1925"/>
      </w:tblGrid>
      <w:tr w:rsidR="00FE337E" w14:paraId="4C33C109" w14:textId="77777777">
        <w:trPr>
          <w:trHeight w:val="420"/>
          <w:jc w:val="center"/>
        </w:trPr>
        <w:tc>
          <w:tcPr>
            <w:tcW w:w="3079"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tcPr>
          <w:p w14:paraId="00000049" w14:textId="77777777" w:rsidR="00FE337E" w:rsidRDefault="00F76C5B">
            <w:pPr>
              <w:pBdr>
                <w:top w:val="nil"/>
                <w:left w:val="nil"/>
                <w:bottom w:val="nil"/>
                <w:right w:val="nil"/>
                <w:between w:val="nil"/>
              </w:pBdr>
              <w:spacing w:after="0" w:line="240" w:lineRule="auto"/>
              <w:jc w:val="center"/>
              <w:rPr>
                <w:rFonts w:ascii="Garamond" w:eastAsia="Garamond" w:hAnsi="Garamond" w:cs="Garamond"/>
                <w:color w:val="000000"/>
                <w:sz w:val="24"/>
                <w:szCs w:val="24"/>
              </w:rPr>
            </w:pPr>
            <w:r>
              <w:rPr>
                <w:rFonts w:ascii="Garamond" w:eastAsia="Garamond" w:hAnsi="Garamond" w:cs="Garamond"/>
                <w:b/>
                <w:color w:val="000000"/>
              </w:rPr>
              <w:t>Platform/Sensor</w:t>
            </w:r>
          </w:p>
        </w:tc>
        <w:tc>
          <w:tcPr>
            <w:tcW w:w="1493"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tcPr>
          <w:p w14:paraId="0000004A" w14:textId="77777777" w:rsidR="00FE337E" w:rsidRDefault="00F76C5B">
            <w:pPr>
              <w:pBdr>
                <w:top w:val="nil"/>
                <w:left w:val="nil"/>
                <w:bottom w:val="nil"/>
                <w:right w:val="nil"/>
                <w:between w:val="nil"/>
              </w:pBdr>
              <w:spacing w:after="0" w:line="240" w:lineRule="auto"/>
              <w:jc w:val="center"/>
              <w:rPr>
                <w:rFonts w:ascii="Garamond" w:eastAsia="Garamond" w:hAnsi="Garamond" w:cs="Garamond"/>
                <w:color w:val="000000"/>
                <w:sz w:val="24"/>
                <w:szCs w:val="24"/>
              </w:rPr>
            </w:pPr>
            <w:r>
              <w:rPr>
                <w:rFonts w:ascii="Garamond" w:eastAsia="Garamond" w:hAnsi="Garamond" w:cs="Garamond"/>
                <w:b/>
                <w:color w:val="000000"/>
              </w:rPr>
              <w:t>Processing Level</w:t>
            </w:r>
          </w:p>
        </w:tc>
        <w:tc>
          <w:tcPr>
            <w:tcW w:w="1419"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tcPr>
          <w:p w14:paraId="0000004B" w14:textId="77777777" w:rsidR="00FE337E" w:rsidRDefault="00F76C5B">
            <w:pPr>
              <w:pBdr>
                <w:top w:val="nil"/>
                <w:left w:val="nil"/>
                <w:bottom w:val="nil"/>
                <w:right w:val="nil"/>
                <w:between w:val="nil"/>
              </w:pBdr>
              <w:spacing w:after="0" w:line="240" w:lineRule="auto"/>
              <w:jc w:val="center"/>
              <w:rPr>
                <w:rFonts w:ascii="Garamond" w:eastAsia="Garamond" w:hAnsi="Garamond" w:cs="Garamond"/>
                <w:color w:val="000000"/>
                <w:sz w:val="24"/>
                <w:szCs w:val="24"/>
              </w:rPr>
            </w:pPr>
            <w:r>
              <w:rPr>
                <w:rFonts w:ascii="Garamond" w:eastAsia="Garamond" w:hAnsi="Garamond" w:cs="Garamond"/>
                <w:b/>
                <w:color w:val="000000"/>
              </w:rPr>
              <w:t>Dataset Type</w:t>
            </w:r>
          </w:p>
        </w:tc>
        <w:tc>
          <w:tcPr>
            <w:tcW w:w="142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tcPr>
          <w:p w14:paraId="0000004C" w14:textId="77777777" w:rsidR="00FE337E" w:rsidRDefault="00F76C5B">
            <w:pPr>
              <w:pBdr>
                <w:top w:val="nil"/>
                <w:left w:val="nil"/>
                <w:bottom w:val="nil"/>
                <w:right w:val="nil"/>
                <w:between w:val="nil"/>
              </w:pBdr>
              <w:spacing w:after="0" w:line="240" w:lineRule="auto"/>
              <w:jc w:val="center"/>
              <w:rPr>
                <w:rFonts w:ascii="Garamond" w:eastAsia="Garamond" w:hAnsi="Garamond" w:cs="Garamond"/>
                <w:color w:val="000000"/>
                <w:sz w:val="24"/>
                <w:szCs w:val="24"/>
              </w:rPr>
            </w:pPr>
            <w:r>
              <w:rPr>
                <w:rFonts w:ascii="Garamond" w:eastAsia="Garamond" w:hAnsi="Garamond" w:cs="Garamond"/>
                <w:b/>
                <w:color w:val="000000"/>
              </w:rPr>
              <w:t>Number of Images</w:t>
            </w:r>
          </w:p>
        </w:tc>
        <w:tc>
          <w:tcPr>
            <w:tcW w:w="192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tcPr>
          <w:p w14:paraId="0000004D" w14:textId="77777777" w:rsidR="00FE337E" w:rsidRDefault="00F76C5B">
            <w:pPr>
              <w:pBdr>
                <w:top w:val="nil"/>
                <w:left w:val="nil"/>
                <w:bottom w:val="nil"/>
                <w:right w:val="nil"/>
                <w:between w:val="nil"/>
              </w:pBdr>
              <w:spacing w:after="0" w:line="240" w:lineRule="auto"/>
              <w:jc w:val="center"/>
              <w:rPr>
                <w:rFonts w:ascii="Garamond" w:eastAsia="Garamond" w:hAnsi="Garamond" w:cs="Garamond"/>
                <w:color w:val="000000"/>
                <w:sz w:val="24"/>
                <w:szCs w:val="24"/>
              </w:rPr>
            </w:pPr>
            <w:r>
              <w:rPr>
                <w:rFonts w:ascii="Garamond" w:eastAsia="Garamond" w:hAnsi="Garamond" w:cs="Garamond"/>
                <w:b/>
                <w:color w:val="000000"/>
              </w:rPr>
              <w:t>Dates</w:t>
            </w:r>
          </w:p>
        </w:tc>
      </w:tr>
      <w:tr w:rsidR="00FE337E" w14:paraId="788160E4" w14:textId="77777777">
        <w:trPr>
          <w:trHeight w:val="20"/>
          <w:jc w:val="center"/>
        </w:trPr>
        <w:tc>
          <w:tcPr>
            <w:tcW w:w="3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4E" w14:textId="77777777" w:rsidR="00FE337E" w:rsidRDefault="00F76C5B">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color w:val="000000"/>
              </w:rPr>
              <w:t>Landsat 5 Thematic Mapper (TM)</w:t>
            </w:r>
          </w:p>
        </w:tc>
        <w:tc>
          <w:tcPr>
            <w:tcW w:w="14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F" w14:textId="77777777" w:rsidR="00FE337E" w:rsidRDefault="00F76C5B">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color w:val="000000"/>
              </w:rPr>
              <w:t>Collection 1, Tier 1</w:t>
            </w:r>
          </w:p>
        </w:tc>
        <w:tc>
          <w:tcPr>
            <w:tcW w:w="1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50" w14:textId="77777777" w:rsidR="00FE337E" w:rsidRDefault="00F76C5B">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color w:val="000000"/>
              </w:rPr>
              <w:t>Surface reflectance</w:t>
            </w:r>
          </w:p>
        </w:tc>
        <w:tc>
          <w:tcPr>
            <w:tcW w:w="1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51" w14:textId="32F39EA7" w:rsidR="00FE337E" w:rsidRDefault="00F76C5B">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color w:val="000000"/>
              </w:rPr>
              <w:t>1</w:t>
            </w:r>
            <w:r w:rsidR="00E44D0D">
              <w:rPr>
                <w:rFonts w:ascii="Garamond" w:eastAsia="Garamond" w:hAnsi="Garamond" w:cs="Garamond"/>
                <w:color w:val="000000"/>
              </w:rPr>
              <w:t>,</w:t>
            </w:r>
            <w:r>
              <w:rPr>
                <w:rFonts w:ascii="Garamond" w:eastAsia="Garamond" w:hAnsi="Garamond" w:cs="Garamond"/>
                <w:color w:val="000000"/>
              </w:rPr>
              <w:t>699</w:t>
            </w:r>
          </w:p>
        </w:tc>
        <w:tc>
          <w:tcPr>
            <w:tcW w:w="1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52" w14:textId="77777777" w:rsidR="00FE337E" w:rsidRDefault="00F76C5B">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color w:val="000000"/>
              </w:rPr>
              <w:t>February 1988 - December 2011</w:t>
            </w:r>
          </w:p>
        </w:tc>
      </w:tr>
      <w:tr w:rsidR="00FE337E" w14:paraId="166EF6E1" w14:textId="77777777">
        <w:trPr>
          <w:trHeight w:val="160"/>
          <w:jc w:val="center"/>
        </w:trPr>
        <w:tc>
          <w:tcPr>
            <w:tcW w:w="3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53" w14:textId="77777777" w:rsidR="00FE337E" w:rsidRDefault="00F76C5B">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color w:val="000000"/>
              </w:rPr>
              <w:t>Landsat 7 Enhanced Thematic Mapper Plus (ETM+) </w:t>
            </w:r>
          </w:p>
        </w:tc>
        <w:tc>
          <w:tcPr>
            <w:tcW w:w="14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4" w14:textId="77777777" w:rsidR="00FE337E" w:rsidRDefault="00F76C5B">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color w:val="000000"/>
              </w:rPr>
              <w:t>Collection 1, Tier 1</w:t>
            </w:r>
          </w:p>
        </w:tc>
        <w:tc>
          <w:tcPr>
            <w:tcW w:w="1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55" w14:textId="77777777" w:rsidR="00FE337E" w:rsidRDefault="00F76C5B">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color w:val="000000"/>
              </w:rPr>
              <w:t>Surface reflectance</w:t>
            </w:r>
          </w:p>
        </w:tc>
        <w:tc>
          <w:tcPr>
            <w:tcW w:w="1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56" w14:textId="471A4323" w:rsidR="00FE337E" w:rsidRDefault="00F76C5B">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color w:val="000000"/>
              </w:rPr>
              <w:t>1</w:t>
            </w:r>
            <w:r w:rsidR="00E44D0D">
              <w:rPr>
                <w:rFonts w:ascii="Garamond" w:eastAsia="Garamond" w:hAnsi="Garamond" w:cs="Garamond"/>
                <w:color w:val="000000"/>
              </w:rPr>
              <w:t>,</w:t>
            </w:r>
            <w:r>
              <w:rPr>
                <w:rFonts w:ascii="Garamond" w:eastAsia="Garamond" w:hAnsi="Garamond" w:cs="Garamond"/>
                <w:color w:val="000000"/>
              </w:rPr>
              <w:t>564</w:t>
            </w:r>
          </w:p>
        </w:tc>
        <w:tc>
          <w:tcPr>
            <w:tcW w:w="1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57" w14:textId="77777777" w:rsidR="00FE337E" w:rsidRDefault="00F76C5B">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color w:val="000000"/>
              </w:rPr>
              <w:t>July 1999 - September 2018</w:t>
            </w:r>
          </w:p>
        </w:tc>
      </w:tr>
      <w:tr w:rsidR="00FE337E" w14:paraId="3A01C684" w14:textId="77777777">
        <w:trPr>
          <w:trHeight w:val="20"/>
          <w:jc w:val="center"/>
        </w:trPr>
        <w:tc>
          <w:tcPr>
            <w:tcW w:w="3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58" w14:textId="77777777" w:rsidR="00FE337E" w:rsidRDefault="00F76C5B">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color w:val="000000"/>
              </w:rPr>
              <w:t>Landsat 8 Operational Land Imager (OLI)</w:t>
            </w:r>
          </w:p>
        </w:tc>
        <w:tc>
          <w:tcPr>
            <w:tcW w:w="14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9" w14:textId="77777777" w:rsidR="00FE337E" w:rsidRDefault="00F76C5B">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color w:val="000000"/>
              </w:rPr>
              <w:t>Collection 1, Tier 1</w:t>
            </w:r>
          </w:p>
        </w:tc>
        <w:tc>
          <w:tcPr>
            <w:tcW w:w="1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5A" w14:textId="77777777" w:rsidR="00FE337E" w:rsidRDefault="00F76C5B">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color w:val="000000"/>
              </w:rPr>
              <w:t>Surface reflectance</w:t>
            </w:r>
          </w:p>
        </w:tc>
        <w:tc>
          <w:tcPr>
            <w:tcW w:w="1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5B" w14:textId="77777777" w:rsidR="00FE337E" w:rsidRDefault="00F76C5B">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color w:val="000000"/>
              </w:rPr>
              <w:t>578</w:t>
            </w:r>
          </w:p>
        </w:tc>
        <w:tc>
          <w:tcPr>
            <w:tcW w:w="1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5C" w14:textId="77777777" w:rsidR="00FE337E" w:rsidRDefault="00F76C5B">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color w:val="000000"/>
              </w:rPr>
              <w:t>March 2013 - September 2018</w:t>
            </w:r>
          </w:p>
        </w:tc>
      </w:tr>
    </w:tbl>
    <w:p w14:paraId="0000005D" w14:textId="51EFE53E" w:rsidR="00FE337E" w:rsidRDefault="00E44D0D" w:rsidP="00FD49FD">
      <w:pPr>
        <w:pBdr>
          <w:top w:val="nil"/>
          <w:left w:val="nil"/>
          <w:bottom w:val="nil"/>
          <w:right w:val="nil"/>
          <w:between w:val="nil"/>
        </w:pBdr>
        <w:spacing w:after="0" w:line="240" w:lineRule="auto"/>
        <w:rPr>
          <w:rFonts w:ascii="Garamond" w:eastAsia="Garamond" w:hAnsi="Garamond" w:cs="Garamond"/>
          <w:sz w:val="24"/>
          <w:szCs w:val="24"/>
        </w:rPr>
      </w:pPr>
      <w:r>
        <w:rPr>
          <w:rFonts w:ascii="Garamond" w:eastAsia="Garamond" w:hAnsi="Garamond" w:cs="Garamond"/>
          <w:noProof/>
          <w:color w:val="000000"/>
        </w:rPr>
        <w:drawing>
          <wp:anchor distT="0" distB="0" distL="114300" distR="114300" simplePos="0" relativeHeight="251659264" behindDoc="0" locked="0" layoutInCell="1" allowOverlap="1" wp14:anchorId="4D6ADDF1" wp14:editId="27BBB0E9">
            <wp:simplePos x="0" y="0"/>
            <wp:positionH relativeFrom="column">
              <wp:posOffset>-394417</wp:posOffset>
            </wp:positionH>
            <wp:positionV relativeFrom="paragraph">
              <wp:posOffset>344805</wp:posOffset>
            </wp:positionV>
            <wp:extent cx="6714103" cy="3094493"/>
            <wp:effectExtent l="19050" t="19050" r="10795" b="10795"/>
            <wp:wrapTopAndBottom/>
            <wp:docPr id="339" name="image3.png" descr="https://lh3.googleusercontent.com/wb7HXIEMne4i7U8dV19i3LsjGqFqKK9SunWq_uDv5yvDmsRxD-wfUxgm8gs7BDwU7bJR3inZv_cxHOpkA8LaEH2Tt4JXC_BBcQNXU0LP7yWmtFxX6ENyjARXHLWAEQ"/>
            <wp:cNvGraphicFramePr/>
            <a:graphic xmlns:a="http://schemas.openxmlformats.org/drawingml/2006/main">
              <a:graphicData uri="http://schemas.openxmlformats.org/drawingml/2006/picture">
                <pic:pic xmlns:pic="http://schemas.openxmlformats.org/drawingml/2006/picture">
                  <pic:nvPicPr>
                    <pic:cNvPr id="0" name="image3.png" descr="https://lh3.googleusercontent.com/wb7HXIEMne4i7U8dV19i3LsjGqFqKK9SunWq_uDv5yvDmsRxD-wfUxgm8gs7BDwU7bJR3inZv_cxHOpkA8LaEH2Tt4JXC_BBcQNXU0LP7yWmtFxX6ENyjARXHLWAEQ"/>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6714103" cy="3094493"/>
                    </a:xfrm>
                    <a:prstGeom prst="rect">
                      <a:avLst/>
                    </a:prstGeom>
                    <a:ln w="12700">
                      <a:solidFill>
                        <a:srgbClr val="000000"/>
                      </a:solidFill>
                      <a:prstDash val="solid"/>
                    </a:ln>
                  </pic:spPr>
                </pic:pic>
              </a:graphicData>
            </a:graphic>
            <wp14:sizeRelH relativeFrom="page">
              <wp14:pctWidth>0</wp14:pctWidth>
            </wp14:sizeRelH>
            <wp14:sizeRelV relativeFrom="page">
              <wp14:pctHeight>0</wp14:pctHeight>
            </wp14:sizeRelV>
          </wp:anchor>
        </w:drawing>
      </w:r>
    </w:p>
    <w:p w14:paraId="3A8E4F87" w14:textId="77777777" w:rsidR="00E44D0D" w:rsidRDefault="00E44D0D">
      <w:pPr>
        <w:pBdr>
          <w:top w:val="nil"/>
          <w:left w:val="nil"/>
          <w:bottom w:val="nil"/>
          <w:right w:val="nil"/>
          <w:between w:val="nil"/>
        </w:pBdr>
        <w:spacing w:after="0" w:line="240" w:lineRule="auto"/>
        <w:jc w:val="center"/>
        <w:rPr>
          <w:rFonts w:ascii="Garamond" w:eastAsia="Garamond" w:hAnsi="Garamond" w:cs="Garamond"/>
          <w:i/>
          <w:color w:val="000000"/>
        </w:rPr>
      </w:pPr>
    </w:p>
    <w:p w14:paraId="00000060" w14:textId="02574E8F" w:rsidR="00FE337E" w:rsidRDefault="00F76C5B">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Garamond" w:eastAsia="Garamond" w:hAnsi="Garamond" w:cs="Garamond"/>
          <w:i/>
          <w:color w:val="000000"/>
        </w:rPr>
        <w:t>Figure 2</w:t>
      </w:r>
      <w:r w:rsidR="00FD49FD">
        <w:rPr>
          <w:rFonts w:ascii="Garamond" w:eastAsia="Garamond" w:hAnsi="Garamond" w:cs="Garamond"/>
          <w:i/>
          <w:color w:val="000000"/>
        </w:rPr>
        <w:t>.</w:t>
      </w:r>
      <w:r>
        <w:rPr>
          <w:rFonts w:ascii="Garamond" w:eastAsia="Garamond" w:hAnsi="Garamond" w:cs="Garamond"/>
          <w:i/>
          <w:color w:val="000000"/>
        </w:rPr>
        <w:t xml:space="preserve"> </w:t>
      </w:r>
      <w:r>
        <w:rPr>
          <w:rFonts w:ascii="Garamond" w:eastAsia="Garamond" w:hAnsi="Garamond" w:cs="Garamond"/>
          <w:color w:val="000000"/>
        </w:rPr>
        <w:t>Number of satellite images used per year</w:t>
      </w:r>
      <w:r w:rsidR="00FD49FD">
        <w:rPr>
          <w:rFonts w:ascii="Garamond" w:eastAsia="Garamond" w:hAnsi="Garamond" w:cs="Garamond"/>
          <w:color w:val="000000"/>
        </w:rPr>
        <w:t>.</w:t>
      </w:r>
    </w:p>
    <w:p w14:paraId="00000061" w14:textId="77777777" w:rsidR="00FE337E" w:rsidRDefault="00FE337E">
      <w:pPr>
        <w:pBdr>
          <w:top w:val="nil"/>
          <w:left w:val="nil"/>
          <w:bottom w:val="nil"/>
          <w:right w:val="nil"/>
          <w:between w:val="nil"/>
        </w:pBdr>
        <w:spacing w:after="0" w:line="240" w:lineRule="auto"/>
        <w:jc w:val="center"/>
        <w:rPr>
          <w:rFonts w:ascii="Garamond" w:eastAsia="Garamond" w:hAnsi="Garamond" w:cs="Garamond"/>
        </w:rPr>
      </w:pPr>
    </w:p>
    <w:p w14:paraId="00000062"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i/>
          <w:color w:val="000000"/>
        </w:rPr>
        <w:t>3.3 Data Processing for Susceptibility Maps</w:t>
      </w:r>
    </w:p>
    <w:p w14:paraId="00000063" w14:textId="77777777" w:rsidR="00FE337E" w:rsidRDefault="00F76C5B">
      <w:pPr>
        <w:pBdr>
          <w:top w:val="nil"/>
          <w:left w:val="nil"/>
          <w:bottom w:val="nil"/>
          <w:right w:val="nil"/>
          <w:between w:val="nil"/>
        </w:pBdr>
        <w:spacing w:after="0" w:line="240" w:lineRule="auto"/>
        <w:rPr>
          <w:rFonts w:ascii="Garamond" w:eastAsia="Garamond" w:hAnsi="Garamond" w:cs="Garamond"/>
          <w:b/>
        </w:rPr>
      </w:pPr>
      <w:r>
        <w:rPr>
          <w:rFonts w:ascii="Garamond" w:eastAsia="Garamond" w:hAnsi="Garamond" w:cs="Garamond"/>
          <w:i/>
        </w:rPr>
        <w:t xml:space="preserve">3.3.1 </w:t>
      </w:r>
      <w:r>
        <w:rPr>
          <w:rFonts w:ascii="Garamond" w:eastAsia="Garamond" w:hAnsi="Garamond" w:cs="Garamond"/>
          <w:i/>
          <w:color w:val="000000"/>
        </w:rPr>
        <w:t>Elevation</w:t>
      </w:r>
    </w:p>
    <w:p w14:paraId="00000064" w14:textId="4F40D8F1"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yellow"/>
        </w:rPr>
      </w:pPr>
      <w:r>
        <w:rPr>
          <w:rFonts w:ascii="Garamond" w:eastAsia="Garamond" w:hAnsi="Garamond" w:cs="Garamond"/>
          <w:color w:val="000000"/>
        </w:rPr>
        <w:t>T</w:t>
      </w:r>
      <w:r>
        <w:rPr>
          <w:rFonts w:ascii="Garamond" w:eastAsia="Garamond" w:hAnsi="Garamond" w:cs="Garamond"/>
        </w:rPr>
        <w:t>he team classified e</w:t>
      </w:r>
      <w:r>
        <w:rPr>
          <w:rFonts w:ascii="Garamond" w:eastAsia="Garamond" w:hAnsi="Garamond" w:cs="Garamond"/>
          <w:color w:val="000000"/>
        </w:rPr>
        <w:t>levation based on natural breaks in the data. Areas five feet or below are at the greatest risk to erosion, while areas between five and ten feet are at moderate risk</w:t>
      </w:r>
      <w:r>
        <w:rPr>
          <w:rFonts w:ascii="Garamond" w:eastAsia="Garamond" w:hAnsi="Garamond" w:cs="Garamond"/>
        </w:rPr>
        <w:t>. Areas between ten and sixteen feet</w:t>
      </w:r>
      <w:r>
        <w:rPr>
          <w:rFonts w:ascii="Garamond" w:eastAsia="Garamond" w:hAnsi="Garamond" w:cs="Garamond"/>
          <w:color w:val="000000"/>
        </w:rPr>
        <w:t xml:space="preserve"> are at low risk</w:t>
      </w:r>
      <w:r w:rsidR="00FD49FD">
        <w:rPr>
          <w:rFonts w:ascii="Garamond" w:eastAsia="Garamond" w:hAnsi="Garamond" w:cs="Garamond"/>
          <w:color w:val="000000"/>
        </w:rPr>
        <w:t>. Finally,</w:t>
      </w:r>
      <w:r>
        <w:rPr>
          <w:rFonts w:ascii="Garamond" w:eastAsia="Garamond" w:hAnsi="Garamond" w:cs="Garamond"/>
          <w:color w:val="000000"/>
        </w:rPr>
        <w:t xml:space="preserve"> </w:t>
      </w:r>
      <w:r>
        <w:rPr>
          <w:rFonts w:ascii="Garamond" w:eastAsia="Garamond" w:hAnsi="Garamond" w:cs="Garamond"/>
        </w:rPr>
        <w:t>areas</w:t>
      </w:r>
      <w:r>
        <w:rPr>
          <w:rFonts w:ascii="Garamond" w:eastAsia="Garamond" w:hAnsi="Garamond" w:cs="Garamond"/>
          <w:color w:val="000000"/>
        </w:rPr>
        <w:t xml:space="preserve"> over sixteen feet are at the least risk. </w:t>
      </w:r>
    </w:p>
    <w:p w14:paraId="00000065" w14:textId="77777777" w:rsidR="00FE337E" w:rsidRDefault="00FE337E">
      <w:pPr>
        <w:pBdr>
          <w:top w:val="nil"/>
          <w:left w:val="nil"/>
          <w:bottom w:val="nil"/>
          <w:right w:val="nil"/>
          <w:between w:val="nil"/>
        </w:pBdr>
        <w:spacing w:after="0" w:line="240" w:lineRule="auto"/>
        <w:rPr>
          <w:rFonts w:ascii="Garamond" w:eastAsia="Garamond" w:hAnsi="Garamond" w:cs="Garamond"/>
          <w:b/>
          <w:color w:val="000000"/>
        </w:rPr>
      </w:pPr>
    </w:p>
    <w:p w14:paraId="00000066" w14:textId="77777777" w:rsidR="00FE337E" w:rsidRDefault="00F76C5B">
      <w:pPr>
        <w:pBdr>
          <w:top w:val="nil"/>
          <w:left w:val="nil"/>
          <w:bottom w:val="nil"/>
          <w:right w:val="nil"/>
          <w:between w:val="nil"/>
        </w:pBdr>
        <w:spacing w:after="0" w:line="240" w:lineRule="auto"/>
        <w:rPr>
          <w:rFonts w:ascii="Garamond" w:eastAsia="Garamond" w:hAnsi="Garamond" w:cs="Garamond"/>
          <w:i/>
        </w:rPr>
      </w:pPr>
      <w:r>
        <w:rPr>
          <w:rFonts w:ascii="Garamond" w:eastAsia="Garamond" w:hAnsi="Garamond" w:cs="Garamond"/>
          <w:i/>
        </w:rPr>
        <w:t xml:space="preserve">3.3.2 </w:t>
      </w:r>
      <w:r>
        <w:rPr>
          <w:rFonts w:ascii="Garamond" w:eastAsia="Garamond" w:hAnsi="Garamond" w:cs="Garamond"/>
          <w:i/>
          <w:color w:val="000000"/>
        </w:rPr>
        <w:t>Slope</w:t>
      </w:r>
    </w:p>
    <w:p w14:paraId="00000067" w14:textId="02ECF860"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rPr>
        <w:t>The team calculated slope percentage</w:t>
      </w:r>
      <w:r>
        <w:rPr>
          <w:rFonts w:ascii="Garamond" w:eastAsia="Garamond" w:hAnsi="Garamond" w:cs="Garamond"/>
          <w:color w:val="000000"/>
        </w:rPr>
        <w:t xml:space="preserve"> from the Terra ASTER DEM using the Slope (Spatial Analyst) tool in ArcMap</w:t>
      </w:r>
      <w:r>
        <w:rPr>
          <w:rFonts w:ascii="Garamond" w:eastAsia="Garamond" w:hAnsi="Garamond" w:cs="Garamond"/>
        </w:rPr>
        <w:t xml:space="preserve">, then </w:t>
      </w:r>
      <w:r>
        <w:rPr>
          <w:rFonts w:ascii="Garamond" w:eastAsia="Garamond" w:hAnsi="Garamond" w:cs="Garamond"/>
          <w:color w:val="000000"/>
        </w:rPr>
        <w:t xml:space="preserve">classified the data based on natural breaks. Because Delaware lies in the Atlantic Coastal Plain, slope percentage remained consistently low. Areas with approximately 6% slope or higher are at the greatest risk </w:t>
      </w:r>
      <w:r w:rsidR="00FD49FD">
        <w:rPr>
          <w:rFonts w:ascii="Garamond" w:eastAsia="Garamond" w:hAnsi="Garamond" w:cs="Garamond"/>
          <w:color w:val="000000"/>
        </w:rPr>
        <w:t>of</w:t>
      </w:r>
      <w:r>
        <w:rPr>
          <w:rFonts w:ascii="Garamond" w:eastAsia="Garamond" w:hAnsi="Garamond" w:cs="Garamond"/>
          <w:color w:val="000000"/>
        </w:rPr>
        <w:t xml:space="preserve"> erosion, </w:t>
      </w:r>
      <w:r>
        <w:rPr>
          <w:rFonts w:ascii="Garamond" w:eastAsia="Garamond" w:hAnsi="Garamond" w:cs="Garamond"/>
        </w:rPr>
        <w:t xml:space="preserve">between </w:t>
      </w:r>
      <w:r>
        <w:rPr>
          <w:rFonts w:ascii="Garamond" w:eastAsia="Garamond" w:hAnsi="Garamond" w:cs="Garamond"/>
          <w:color w:val="000000"/>
        </w:rPr>
        <w:t xml:space="preserve">3.4% and 6% are at moderate risk, </w:t>
      </w:r>
      <w:r>
        <w:rPr>
          <w:rFonts w:ascii="Garamond" w:eastAsia="Garamond" w:hAnsi="Garamond" w:cs="Garamond"/>
        </w:rPr>
        <w:t xml:space="preserve">between </w:t>
      </w:r>
      <w:r>
        <w:rPr>
          <w:rFonts w:ascii="Garamond" w:eastAsia="Garamond" w:hAnsi="Garamond" w:cs="Garamond"/>
          <w:color w:val="000000"/>
        </w:rPr>
        <w:t>1.7% and 3.4% are at low risk, and areas with 1.7% or below are at the least risk.</w:t>
      </w:r>
    </w:p>
    <w:p w14:paraId="00000068" w14:textId="77777777" w:rsidR="00FE337E" w:rsidRDefault="00FE337E">
      <w:pPr>
        <w:pBdr>
          <w:top w:val="nil"/>
          <w:left w:val="nil"/>
          <w:bottom w:val="nil"/>
          <w:right w:val="nil"/>
          <w:between w:val="nil"/>
        </w:pBdr>
        <w:spacing w:after="0" w:line="240" w:lineRule="auto"/>
        <w:jc w:val="both"/>
        <w:rPr>
          <w:rFonts w:ascii="Garamond" w:eastAsia="Garamond" w:hAnsi="Garamond" w:cs="Garamond"/>
          <w:b/>
          <w:color w:val="000000"/>
        </w:rPr>
      </w:pPr>
    </w:p>
    <w:p w14:paraId="00000069" w14:textId="77777777" w:rsidR="00FE337E" w:rsidRDefault="00F76C5B">
      <w:pPr>
        <w:pBdr>
          <w:top w:val="nil"/>
          <w:left w:val="nil"/>
          <w:bottom w:val="nil"/>
          <w:right w:val="nil"/>
          <w:between w:val="nil"/>
        </w:pBdr>
        <w:spacing w:after="0" w:line="240" w:lineRule="auto"/>
        <w:rPr>
          <w:rFonts w:ascii="Garamond" w:eastAsia="Garamond" w:hAnsi="Garamond" w:cs="Garamond"/>
          <w:i/>
        </w:rPr>
      </w:pPr>
      <w:r>
        <w:rPr>
          <w:rFonts w:ascii="Garamond" w:eastAsia="Garamond" w:hAnsi="Garamond" w:cs="Garamond"/>
          <w:i/>
        </w:rPr>
        <w:lastRenderedPageBreak/>
        <w:t xml:space="preserve">3.3.3 </w:t>
      </w:r>
      <w:r>
        <w:rPr>
          <w:rFonts w:ascii="Garamond" w:eastAsia="Garamond" w:hAnsi="Garamond" w:cs="Garamond"/>
          <w:i/>
          <w:color w:val="000000"/>
        </w:rPr>
        <w:t>Land Cover</w:t>
      </w:r>
    </w:p>
    <w:p w14:paraId="0000006A" w14:textId="64118328"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color w:val="000000"/>
        </w:rPr>
        <w:t xml:space="preserve">We acquired </w:t>
      </w:r>
      <w:r>
        <w:rPr>
          <w:rFonts w:ascii="Garamond" w:eastAsia="Garamond" w:hAnsi="Garamond" w:cs="Garamond"/>
        </w:rPr>
        <w:t>l</w:t>
      </w:r>
      <w:r>
        <w:rPr>
          <w:rFonts w:ascii="Garamond" w:eastAsia="Garamond" w:hAnsi="Garamond" w:cs="Garamond"/>
          <w:color w:val="000000"/>
        </w:rPr>
        <w:t xml:space="preserve">and cover data from NOAA’s C-CAP Land Cover Atlas (Dobson, 1995). Highly developed land, moderately developed land, cultivated cropland, estuarine wetland, unconsolidated shore, and bare land </w:t>
      </w:r>
      <w:r>
        <w:rPr>
          <w:rFonts w:ascii="Garamond" w:eastAsia="Garamond" w:hAnsi="Garamond" w:cs="Garamond"/>
        </w:rPr>
        <w:t>received the classification of the most susceptibility</w:t>
      </w:r>
      <w:r>
        <w:rPr>
          <w:rFonts w:ascii="Garamond" w:eastAsia="Garamond" w:hAnsi="Garamond" w:cs="Garamond"/>
          <w:color w:val="000000"/>
        </w:rPr>
        <w:t xml:space="preserve"> to erosion (National Association of Counties Research Foundation, 1970; </w:t>
      </w:r>
      <w:proofErr w:type="spellStart"/>
      <w:r>
        <w:rPr>
          <w:rFonts w:ascii="Garamond" w:eastAsia="Garamond" w:hAnsi="Garamond" w:cs="Garamond"/>
          <w:color w:val="000000"/>
        </w:rPr>
        <w:t>Kerris</w:t>
      </w:r>
      <w:proofErr w:type="spellEnd"/>
      <w:r>
        <w:rPr>
          <w:rFonts w:ascii="Garamond" w:eastAsia="Garamond" w:hAnsi="Garamond" w:cs="Garamond"/>
          <w:color w:val="000000"/>
        </w:rPr>
        <w:t xml:space="preserve"> &amp; </w:t>
      </w:r>
      <w:proofErr w:type="spellStart"/>
      <w:r>
        <w:rPr>
          <w:rFonts w:ascii="Garamond" w:eastAsia="Garamond" w:hAnsi="Garamond" w:cs="Garamond"/>
          <w:color w:val="000000"/>
        </w:rPr>
        <w:t>Iivari</w:t>
      </w:r>
      <w:proofErr w:type="spellEnd"/>
      <w:r>
        <w:rPr>
          <w:rFonts w:ascii="Garamond" w:eastAsia="Garamond" w:hAnsi="Garamond" w:cs="Garamond"/>
          <w:color w:val="000000"/>
        </w:rPr>
        <w:t>, 2006; Titus, 1998). The team cla</w:t>
      </w:r>
      <w:r>
        <w:rPr>
          <w:rFonts w:ascii="Garamond" w:eastAsia="Garamond" w:hAnsi="Garamond" w:cs="Garamond"/>
        </w:rPr>
        <w:t>ssified</w:t>
      </w:r>
      <w:r>
        <w:rPr>
          <w:rFonts w:ascii="Garamond" w:eastAsia="Garamond" w:hAnsi="Garamond" w:cs="Garamond"/>
          <w:color w:val="000000"/>
        </w:rPr>
        <w:t xml:space="preserve"> </w:t>
      </w:r>
      <w:r>
        <w:rPr>
          <w:rFonts w:ascii="Garamond" w:eastAsia="Garamond" w:hAnsi="Garamond" w:cs="Garamond"/>
        </w:rPr>
        <w:t>p</w:t>
      </w:r>
      <w:r>
        <w:rPr>
          <w:rFonts w:ascii="Garamond" w:eastAsia="Garamond" w:hAnsi="Garamond" w:cs="Garamond"/>
          <w:color w:val="000000"/>
        </w:rPr>
        <w:t>alustrine wetlands as moderately susceptible (Titus, 1998)</w:t>
      </w:r>
      <w:r w:rsidR="00FD49FD">
        <w:rPr>
          <w:rFonts w:ascii="Garamond" w:eastAsia="Garamond" w:hAnsi="Garamond" w:cs="Garamond"/>
        </w:rPr>
        <w:t>;</w:t>
      </w:r>
      <w:r>
        <w:rPr>
          <w:rFonts w:ascii="Garamond" w:eastAsia="Garamond" w:hAnsi="Garamond" w:cs="Garamond"/>
        </w:rPr>
        <w:t xml:space="preserve"> </w:t>
      </w:r>
      <w:r>
        <w:rPr>
          <w:rFonts w:ascii="Garamond" w:eastAsia="Garamond" w:hAnsi="Garamond" w:cs="Garamond"/>
          <w:color w:val="000000"/>
        </w:rPr>
        <w:t xml:space="preserve">lightly developed land, developed open space, and pasture as less susceptible (National Association of Counties Research Foundation, 1970; </w:t>
      </w:r>
      <w:proofErr w:type="spellStart"/>
      <w:r>
        <w:rPr>
          <w:rFonts w:ascii="Garamond" w:eastAsia="Garamond" w:hAnsi="Garamond" w:cs="Garamond"/>
          <w:color w:val="000000"/>
        </w:rPr>
        <w:t>Kika</w:t>
      </w:r>
      <w:proofErr w:type="spellEnd"/>
      <w:r>
        <w:rPr>
          <w:rFonts w:ascii="Garamond" w:eastAsia="Garamond" w:hAnsi="Garamond" w:cs="Garamond"/>
          <w:color w:val="000000"/>
        </w:rPr>
        <w:t xml:space="preserve"> de la Garza Plant Materials Center, n.d.)</w:t>
      </w:r>
      <w:r w:rsidR="00FD49FD">
        <w:rPr>
          <w:rFonts w:ascii="Garamond" w:eastAsia="Garamond" w:hAnsi="Garamond" w:cs="Garamond"/>
        </w:rPr>
        <w:t>;</w:t>
      </w:r>
      <w:r>
        <w:rPr>
          <w:rFonts w:ascii="Garamond" w:eastAsia="Garamond" w:hAnsi="Garamond" w:cs="Garamond"/>
        </w:rPr>
        <w:t xml:space="preserve"> and</w:t>
      </w:r>
      <w:r>
        <w:rPr>
          <w:rFonts w:ascii="Garamond" w:eastAsia="Garamond" w:hAnsi="Garamond" w:cs="Garamond"/>
          <w:color w:val="000000"/>
        </w:rPr>
        <w:t xml:space="preserve"> </w:t>
      </w:r>
      <w:r>
        <w:rPr>
          <w:rFonts w:ascii="Garamond" w:eastAsia="Garamond" w:hAnsi="Garamond" w:cs="Garamond"/>
        </w:rPr>
        <w:t>grasslands</w:t>
      </w:r>
      <w:r>
        <w:rPr>
          <w:rFonts w:ascii="Garamond" w:eastAsia="Garamond" w:hAnsi="Garamond" w:cs="Garamond"/>
          <w:color w:val="000000"/>
        </w:rPr>
        <w:t>, deciduous forest, evergreen forest, mixed forest, and scrub/shrub as least susceptible (</w:t>
      </w:r>
      <w:proofErr w:type="spellStart"/>
      <w:r>
        <w:rPr>
          <w:rFonts w:ascii="Garamond" w:eastAsia="Garamond" w:hAnsi="Garamond" w:cs="Garamond"/>
          <w:color w:val="000000"/>
        </w:rPr>
        <w:t>Kika</w:t>
      </w:r>
      <w:proofErr w:type="spellEnd"/>
      <w:r>
        <w:rPr>
          <w:rFonts w:ascii="Garamond" w:eastAsia="Garamond" w:hAnsi="Garamond" w:cs="Garamond"/>
          <w:color w:val="000000"/>
        </w:rPr>
        <w:t xml:space="preserve"> de la Garza Plant Materials Center, n.d.).</w:t>
      </w:r>
    </w:p>
    <w:p w14:paraId="0000006B" w14:textId="77777777" w:rsidR="00FE337E" w:rsidRDefault="00FE337E">
      <w:pPr>
        <w:pBdr>
          <w:top w:val="nil"/>
          <w:left w:val="nil"/>
          <w:bottom w:val="nil"/>
          <w:right w:val="nil"/>
          <w:between w:val="nil"/>
        </w:pBdr>
        <w:spacing w:after="0" w:line="240" w:lineRule="auto"/>
        <w:jc w:val="both"/>
        <w:rPr>
          <w:rFonts w:ascii="Garamond" w:eastAsia="Garamond" w:hAnsi="Garamond" w:cs="Garamond"/>
          <w:b/>
          <w:color w:val="000000"/>
        </w:rPr>
      </w:pPr>
    </w:p>
    <w:p w14:paraId="0000006C" w14:textId="77777777" w:rsidR="00FE337E" w:rsidRDefault="00F76C5B">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i/>
        </w:rPr>
        <w:t xml:space="preserve">3.3.4 </w:t>
      </w:r>
      <w:r>
        <w:rPr>
          <w:rFonts w:ascii="Garamond" w:eastAsia="Garamond" w:hAnsi="Garamond" w:cs="Garamond"/>
          <w:i/>
          <w:color w:val="000000"/>
        </w:rPr>
        <w:t>Soil Hydrology</w:t>
      </w:r>
    </w:p>
    <w:p w14:paraId="0000006D"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rPr>
        <w:t xml:space="preserve">The team acquired the </w:t>
      </w:r>
      <w:r>
        <w:rPr>
          <w:rFonts w:ascii="Garamond" w:eastAsia="Garamond" w:hAnsi="Garamond" w:cs="Garamond"/>
          <w:color w:val="000000"/>
        </w:rPr>
        <w:t>USA Soils Hydrologic Group map layer from ArcGIS Online, w</w:t>
      </w:r>
      <w:r>
        <w:rPr>
          <w:rFonts w:ascii="Garamond" w:eastAsia="Garamond" w:hAnsi="Garamond" w:cs="Garamond"/>
        </w:rPr>
        <w:t>ith pre-classified soils</w:t>
      </w:r>
      <w:r>
        <w:rPr>
          <w:rFonts w:ascii="Garamond" w:eastAsia="Garamond" w:hAnsi="Garamond" w:cs="Garamond"/>
          <w:color w:val="000000"/>
        </w:rPr>
        <w:t xml:space="preserve"> based on the USDA’s Soil Hydrologic Groups A-D. These classifications are</w:t>
      </w:r>
      <w:r>
        <w:rPr>
          <w:rFonts w:ascii="Garamond" w:eastAsia="Garamond" w:hAnsi="Garamond" w:cs="Garamond"/>
        </w:rPr>
        <w:t xml:space="preserve"> characterized by </w:t>
      </w:r>
      <w:r>
        <w:rPr>
          <w:rFonts w:ascii="Garamond" w:eastAsia="Garamond" w:hAnsi="Garamond" w:cs="Garamond"/>
          <w:color w:val="000000"/>
        </w:rPr>
        <w:t>infiltration and runoff rates. Group A has the highest infiltration rate and lowest runoff rate, thus making it the least susceptible to erosion. Group B has a moderately low runoff potential. Group C has a moderately high runoff potential. Group D has the lowest infiltration rate and highest runoff rate, thus making it the most susceptible to erosion (</w:t>
      </w:r>
      <w:proofErr w:type="spellStart"/>
      <w:r>
        <w:rPr>
          <w:rFonts w:ascii="Garamond" w:eastAsia="Garamond" w:hAnsi="Garamond" w:cs="Garamond"/>
          <w:color w:val="000000"/>
        </w:rPr>
        <w:t>Mockus</w:t>
      </w:r>
      <w:proofErr w:type="spellEnd"/>
      <w:r>
        <w:rPr>
          <w:rFonts w:ascii="Garamond" w:eastAsia="Garamond" w:hAnsi="Garamond" w:cs="Garamond"/>
          <w:color w:val="000000"/>
        </w:rPr>
        <w:t xml:space="preserve"> &amp; </w:t>
      </w:r>
      <w:proofErr w:type="spellStart"/>
      <w:r>
        <w:rPr>
          <w:rFonts w:ascii="Garamond" w:eastAsia="Garamond" w:hAnsi="Garamond" w:cs="Garamond"/>
          <w:color w:val="000000"/>
        </w:rPr>
        <w:t>Hoeft</w:t>
      </w:r>
      <w:proofErr w:type="spellEnd"/>
      <w:r>
        <w:rPr>
          <w:rFonts w:ascii="Garamond" w:eastAsia="Garamond" w:hAnsi="Garamond" w:cs="Garamond"/>
          <w:color w:val="000000"/>
        </w:rPr>
        <w:t>, 2007).</w:t>
      </w:r>
    </w:p>
    <w:p w14:paraId="0000006E" w14:textId="77777777" w:rsidR="00FE337E" w:rsidRDefault="00FE337E">
      <w:pPr>
        <w:pBdr>
          <w:top w:val="nil"/>
          <w:left w:val="nil"/>
          <w:bottom w:val="nil"/>
          <w:right w:val="nil"/>
          <w:between w:val="nil"/>
        </w:pBdr>
        <w:spacing w:after="0" w:line="240" w:lineRule="auto"/>
        <w:jc w:val="both"/>
        <w:rPr>
          <w:rFonts w:ascii="Garamond" w:eastAsia="Garamond" w:hAnsi="Garamond" w:cs="Garamond"/>
          <w:b/>
          <w:color w:val="000000"/>
        </w:rPr>
      </w:pPr>
    </w:p>
    <w:p w14:paraId="0000006F" w14:textId="77777777" w:rsidR="00FE337E" w:rsidRDefault="00F76C5B">
      <w:pPr>
        <w:pBdr>
          <w:top w:val="nil"/>
          <w:left w:val="nil"/>
          <w:bottom w:val="nil"/>
          <w:right w:val="nil"/>
          <w:between w:val="nil"/>
        </w:pBdr>
        <w:spacing w:after="0" w:line="240" w:lineRule="auto"/>
        <w:rPr>
          <w:rFonts w:ascii="Garamond" w:eastAsia="Garamond" w:hAnsi="Garamond" w:cs="Garamond"/>
          <w:i/>
        </w:rPr>
      </w:pPr>
      <w:r>
        <w:rPr>
          <w:rFonts w:ascii="Garamond" w:eastAsia="Garamond" w:hAnsi="Garamond" w:cs="Garamond"/>
          <w:i/>
        </w:rPr>
        <w:t>3.3.5</w:t>
      </w:r>
      <w:r>
        <w:rPr>
          <w:rFonts w:ascii="Garamond" w:eastAsia="Garamond" w:hAnsi="Garamond" w:cs="Garamond"/>
          <w:b/>
        </w:rPr>
        <w:t xml:space="preserve"> </w:t>
      </w:r>
      <w:r>
        <w:rPr>
          <w:rFonts w:ascii="Garamond" w:eastAsia="Garamond" w:hAnsi="Garamond" w:cs="Garamond"/>
          <w:i/>
          <w:color w:val="000000"/>
        </w:rPr>
        <w:t>Relative Sea Level Rise</w:t>
      </w:r>
    </w:p>
    <w:p w14:paraId="00000070" w14:textId="35AE785C"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rPr>
        <w:t>The team</w:t>
      </w:r>
      <w:r>
        <w:rPr>
          <w:rFonts w:ascii="Garamond" w:eastAsia="Garamond" w:hAnsi="Garamond" w:cs="Garamond"/>
          <w:color w:val="000000"/>
        </w:rPr>
        <w:t xml:space="preserve"> obtained </w:t>
      </w:r>
      <w:r>
        <w:rPr>
          <w:rFonts w:ascii="Garamond" w:eastAsia="Garamond" w:hAnsi="Garamond" w:cs="Garamond"/>
        </w:rPr>
        <w:t>r</w:t>
      </w:r>
      <w:r>
        <w:rPr>
          <w:rFonts w:ascii="Garamond" w:eastAsia="Garamond" w:hAnsi="Garamond" w:cs="Garamond"/>
          <w:color w:val="000000"/>
        </w:rPr>
        <w:t xml:space="preserve">elative sea-level rise (RSLR) data from the NOAA Tides &amp; Currents Database. RSLR includes both sea-level rise and local subsidence rates. The team created Thiessen Polygons within ArcMap to assign RSLR </w:t>
      </w:r>
      <w:r>
        <w:rPr>
          <w:rFonts w:ascii="Garamond" w:eastAsia="Garamond" w:hAnsi="Garamond" w:cs="Garamond"/>
        </w:rPr>
        <w:t xml:space="preserve">proximity values to the entire coast based on the three measuring stations: </w:t>
      </w:r>
      <w:r>
        <w:rPr>
          <w:rFonts w:ascii="Garamond" w:eastAsia="Garamond" w:hAnsi="Garamond" w:cs="Garamond"/>
          <w:color w:val="000000"/>
        </w:rPr>
        <w:t>Reedy Point, Lewes, and Ocean City</w:t>
      </w:r>
      <w:r>
        <w:rPr>
          <w:rFonts w:ascii="Garamond" w:eastAsia="Garamond" w:hAnsi="Garamond" w:cs="Garamond"/>
        </w:rPr>
        <w:t xml:space="preserve"> </w:t>
      </w:r>
      <w:r>
        <w:rPr>
          <w:rFonts w:ascii="Garamond" w:eastAsia="Garamond" w:hAnsi="Garamond" w:cs="Garamond"/>
          <w:color w:val="000000"/>
        </w:rPr>
        <w:t>(</w:t>
      </w:r>
      <w:proofErr w:type="spellStart"/>
      <w:r w:rsidR="00FD49FD">
        <w:rPr>
          <w:rFonts w:ascii="Garamond" w:eastAsia="Garamond" w:hAnsi="Garamond" w:cs="Garamond"/>
          <w:color w:val="000000"/>
        </w:rPr>
        <w:t>Esri</w:t>
      </w:r>
      <w:proofErr w:type="spellEnd"/>
      <w:r>
        <w:rPr>
          <w:rFonts w:ascii="Garamond" w:eastAsia="Garamond" w:hAnsi="Garamond" w:cs="Garamond"/>
          <w:color w:val="000000"/>
        </w:rPr>
        <w:t>, n.d.). </w:t>
      </w:r>
    </w:p>
    <w:p w14:paraId="00000071" w14:textId="77777777" w:rsidR="00FE337E" w:rsidRDefault="00FE337E">
      <w:pPr>
        <w:pBdr>
          <w:top w:val="nil"/>
          <w:left w:val="nil"/>
          <w:bottom w:val="nil"/>
          <w:right w:val="nil"/>
          <w:between w:val="nil"/>
        </w:pBdr>
        <w:spacing w:after="0" w:line="240" w:lineRule="auto"/>
        <w:jc w:val="both"/>
        <w:rPr>
          <w:rFonts w:ascii="Garamond" w:eastAsia="Garamond" w:hAnsi="Garamond" w:cs="Garamond"/>
          <w:b/>
          <w:color w:val="000000"/>
        </w:rPr>
      </w:pPr>
    </w:p>
    <w:p w14:paraId="00000072" w14:textId="77777777" w:rsidR="00FE337E" w:rsidRDefault="00F76C5B">
      <w:pPr>
        <w:pBdr>
          <w:top w:val="nil"/>
          <w:left w:val="nil"/>
          <w:bottom w:val="nil"/>
          <w:right w:val="nil"/>
          <w:between w:val="nil"/>
        </w:pBdr>
        <w:spacing w:after="0" w:line="240" w:lineRule="auto"/>
        <w:rPr>
          <w:rFonts w:ascii="Garamond" w:eastAsia="Garamond" w:hAnsi="Garamond" w:cs="Garamond"/>
          <w:b/>
        </w:rPr>
      </w:pPr>
      <w:r>
        <w:rPr>
          <w:rFonts w:ascii="Garamond" w:eastAsia="Garamond" w:hAnsi="Garamond" w:cs="Garamond"/>
          <w:i/>
        </w:rPr>
        <w:t xml:space="preserve">3.3.6 </w:t>
      </w:r>
      <w:r>
        <w:rPr>
          <w:rFonts w:ascii="Garamond" w:eastAsia="Garamond" w:hAnsi="Garamond" w:cs="Garamond"/>
          <w:i/>
          <w:color w:val="000000"/>
        </w:rPr>
        <w:t>Wind Speed</w:t>
      </w:r>
    </w:p>
    <w:p w14:paraId="00000073" w14:textId="71A53EAE"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color w:val="000000"/>
        </w:rPr>
        <w:t xml:space="preserve">The team collected </w:t>
      </w:r>
      <w:r>
        <w:rPr>
          <w:rFonts w:ascii="Garamond" w:eastAsia="Garamond" w:hAnsi="Garamond" w:cs="Garamond"/>
        </w:rPr>
        <w:t>w</w:t>
      </w:r>
      <w:r>
        <w:rPr>
          <w:rFonts w:ascii="Garamond" w:eastAsia="Garamond" w:hAnsi="Garamond" w:cs="Garamond"/>
          <w:color w:val="000000"/>
        </w:rPr>
        <w:t xml:space="preserve">ind speed data from the Delaware Environmental Observing System (DEOS) at six measuring stations along Delaware’s coast. The data collected </w:t>
      </w:r>
      <w:r>
        <w:rPr>
          <w:rFonts w:ascii="Garamond" w:eastAsia="Garamond" w:hAnsi="Garamond" w:cs="Garamond"/>
        </w:rPr>
        <w:t>contained</w:t>
      </w:r>
      <w:r>
        <w:rPr>
          <w:rFonts w:ascii="Garamond" w:eastAsia="Garamond" w:hAnsi="Garamond" w:cs="Garamond"/>
          <w:color w:val="000000"/>
        </w:rPr>
        <w:t xml:space="preserve"> a </w:t>
      </w:r>
      <w:r>
        <w:rPr>
          <w:rFonts w:ascii="Garamond" w:eastAsia="Garamond" w:hAnsi="Garamond" w:cs="Garamond"/>
        </w:rPr>
        <w:t>three</w:t>
      </w:r>
      <w:r>
        <w:rPr>
          <w:rFonts w:ascii="Garamond" w:eastAsia="Garamond" w:hAnsi="Garamond" w:cs="Garamond"/>
          <w:color w:val="000000"/>
        </w:rPr>
        <w:t xml:space="preserve">-year average wind speed for each station. </w:t>
      </w:r>
      <w:r>
        <w:rPr>
          <w:rFonts w:ascii="Garamond" w:eastAsia="Garamond" w:hAnsi="Garamond" w:cs="Garamond"/>
        </w:rPr>
        <w:t>We then reclassified t</w:t>
      </w:r>
      <w:r>
        <w:rPr>
          <w:rFonts w:ascii="Garamond" w:eastAsia="Garamond" w:hAnsi="Garamond" w:cs="Garamond"/>
          <w:color w:val="000000"/>
        </w:rPr>
        <w:t xml:space="preserve">he six measured wind speeds into four groups of susceptibility: very low (4.12-4.38 mph), low (4.38-4.75 mph), moderate (4.75-5.39 mph), and high (5.39-9.46 mph). Lastly, we created </w:t>
      </w:r>
      <w:r w:rsidR="00FD49FD">
        <w:rPr>
          <w:rFonts w:ascii="Garamond" w:eastAsia="Garamond" w:hAnsi="Garamond" w:cs="Garamond"/>
        </w:rPr>
        <w:t>T</w:t>
      </w:r>
      <w:r>
        <w:rPr>
          <w:rFonts w:ascii="Garamond" w:eastAsia="Garamond" w:hAnsi="Garamond" w:cs="Garamond"/>
          <w:color w:val="000000"/>
        </w:rPr>
        <w:t>hiessen Polygons in ArcMap to assign wind speed proximity values to the entire coast of Delaware (</w:t>
      </w:r>
      <w:proofErr w:type="spellStart"/>
      <w:r w:rsidR="00FD49FD">
        <w:rPr>
          <w:rFonts w:ascii="Garamond" w:eastAsia="Garamond" w:hAnsi="Garamond" w:cs="Garamond"/>
          <w:color w:val="000000"/>
        </w:rPr>
        <w:t>Esri</w:t>
      </w:r>
      <w:proofErr w:type="spellEnd"/>
      <w:r>
        <w:rPr>
          <w:rFonts w:ascii="Garamond" w:eastAsia="Garamond" w:hAnsi="Garamond" w:cs="Garamond"/>
          <w:color w:val="000000"/>
        </w:rPr>
        <w:t>, n.d.). </w:t>
      </w:r>
    </w:p>
    <w:p w14:paraId="00000074" w14:textId="77777777" w:rsidR="00FE337E" w:rsidRDefault="00FE337E">
      <w:pPr>
        <w:pBdr>
          <w:top w:val="nil"/>
          <w:left w:val="nil"/>
          <w:bottom w:val="nil"/>
          <w:right w:val="nil"/>
          <w:between w:val="nil"/>
        </w:pBdr>
        <w:spacing w:after="0" w:line="240" w:lineRule="auto"/>
        <w:jc w:val="both"/>
        <w:rPr>
          <w:rFonts w:ascii="Garamond" w:eastAsia="Garamond" w:hAnsi="Garamond" w:cs="Garamond"/>
          <w:b/>
          <w:color w:val="000000"/>
        </w:rPr>
      </w:pPr>
    </w:p>
    <w:p w14:paraId="00000075" w14:textId="77777777" w:rsidR="00FE337E" w:rsidRDefault="00F76C5B">
      <w:pPr>
        <w:pBdr>
          <w:top w:val="nil"/>
          <w:left w:val="nil"/>
          <w:bottom w:val="nil"/>
          <w:right w:val="nil"/>
          <w:between w:val="nil"/>
        </w:pBdr>
        <w:spacing w:after="0" w:line="240" w:lineRule="auto"/>
        <w:rPr>
          <w:rFonts w:ascii="Garamond" w:eastAsia="Garamond" w:hAnsi="Garamond" w:cs="Garamond"/>
          <w:i/>
        </w:rPr>
      </w:pPr>
      <w:r>
        <w:rPr>
          <w:rFonts w:ascii="Garamond" w:eastAsia="Garamond" w:hAnsi="Garamond" w:cs="Garamond"/>
          <w:i/>
        </w:rPr>
        <w:t>3.3.7</w:t>
      </w:r>
      <w:r>
        <w:rPr>
          <w:rFonts w:ascii="Garamond" w:eastAsia="Garamond" w:hAnsi="Garamond" w:cs="Garamond"/>
          <w:b/>
          <w:i/>
        </w:rPr>
        <w:t xml:space="preserve"> </w:t>
      </w:r>
      <w:r>
        <w:rPr>
          <w:rFonts w:ascii="Garamond" w:eastAsia="Garamond" w:hAnsi="Garamond" w:cs="Garamond"/>
          <w:i/>
          <w:color w:val="000000"/>
        </w:rPr>
        <w:t>Wave Height</w:t>
      </w:r>
    </w:p>
    <w:p w14:paraId="00000077" w14:textId="25D496AF" w:rsidR="00FE337E" w:rsidRPr="00FD49FD" w:rsidRDefault="00F76C5B" w:rsidP="00FD49F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rPr>
        <w:t>We collected w</w:t>
      </w:r>
      <w:r>
        <w:rPr>
          <w:rFonts w:ascii="Garamond" w:eastAsia="Garamond" w:hAnsi="Garamond" w:cs="Garamond"/>
          <w:color w:val="000000"/>
        </w:rPr>
        <w:t>ave height data from CB&amp;I Coastal Planning &amp; Engineering, a contractor hired by the Delaware Department of Natural Resources and Environmental Control. Th</w:t>
      </w:r>
      <w:r>
        <w:rPr>
          <w:rFonts w:ascii="Garamond" w:eastAsia="Garamond" w:hAnsi="Garamond" w:cs="Garamond"/>
        </w:rPr>
        <w:t>e team stimulated</w:t>
      </w:r>
      <w:r>
        <w:rPr>
          <w:rFonts w:ascii="Garamond" w:eastAsia="Garamond" w:hAnsi="Garamond" w:cs="Garamond"/>
          <w:color w:val="000000"/>
        </w:rPr>
        <w:t xml:space="preserve"> maximum significant wave height (feet) at five measuring stations based on the Simulating Waves Nearshore Model. Then, </w:t>
      </w:r>
      <w:r>
        <w:rPr>
          <w:rFonts w:ascii="Garamond" w:eastAsia="Garamond" w:hAnsi="Garamond" w:cs="Garamond"/>
        </w:rPr>
        <w:t>the team reclassified</w:t>
      </w:r>
      <w:r>
        <w:rPr>
          <w:rFonts w:ascii="Garamond" w:eastAsia="Garamond" w:hAnsi="Garamond" w:cs="Garamond"/>
          <w:color w:val="000000"/>
        </w:rPr>
        <w:t xml:space="preserve"> t</w:t>
      </w:r>
      <w:r>
        <w:rPr>
          <w:rFonts w:ascii="Garamond" w:eastAsia="Garamond" w:hAnsi="Garamond" w:cs="Garamond"/>
        </w:rPr>
        <w:t xml:space="preserve">he </w:t>
      </w:r>
      <w:r>
        <w:rPr>
          <w:rFonts w:ascii="Garamond" w:eastAsia="Garamond" w:hAnsi="Garamond" w:cs="Garamond"/>
          <w:color w:val="000000"/>
        </w:rPr>
        <w:t xml:space="preserve">five measured wave heights into four groups of susceptibility: very low (3.6 feet), low (3.7 feet), moderate (3.8 feet), and high (greater than 3.8 feet). Lastly, we created </w:t>
      </w:r>
      <w:r>
        <w:rPr>
          <w:rFonts w:ascii="Garamond" w:eastAsia="Garamond" w:hAnsi="Garamond" w:cs="Garamond"/>
        </w:rPr>
        <w:t>T</w:t>
      </w:r>
      <w:r>
        <w:rPr>
          <w:rFonts w:ascii="Garamond" w:eastAsia="Garamond" w:hAnsi="Garamond" w:cs="Garamond"/>
          <w:color w:val="000000"/>
        </w:rPr>
        <w:t>hiessen Polygons in ArcMap to assign wave height proximity values to the entire coast of Delaware (</w:t>
      </w:r>
      <w:proofErr w:type="spellStart"/>
      <w:r w:rsidR="00FD49FD">
        <w:rPr>
          <w:rFonts w:ascii="Garamond" w:eastAsia="Garamond" w:hAnsi="Garamond" w:cs="Garamond"/>
          <w:color w:val="000000"/>
        </w:rPr>
        <w:t>Esri</w:t>
      </w:r>
      <w:proofErr w:type="spellEnd"/>
      <w:r>
        <w:rPr>
          <w:rFonts w:ascii="Garamond" w:eastAsia="Garamond" w:hAnsi="Garamond" w:cs="Garamond"/>
          <w:color w:val="000000"/>
        </w:rPr>
        <w:t>, n.d.). </w:t>
      </w:r>
    </w:p>
    <w:p w14:paraId="00000078" w14:textId="77777777" w:rsidR="00FE337E" w:rsidRDefault="00FE337E">
      <w:pPr>
        <w:pBdr>
          <w:top w:val="nil"/>
          <w:left w:val="nil"/>
          <w:bottom w:val="nil"/>
          <w:right w:val="nil"/>
          <w:between w:val="nil"/>
        </w:pBdr>
        <w:spacing w:after="0" w:line="240" w:lineRule="auto"/>
        <w:jc w:val="both"/>
        <w:rPr>
          <w:rFonts w:ascii="Garamond" w:eastAsia="Garamond" w:hAnsi="Garamond" w:cs="Garamond"/>
          <w:b/>
          <w:i/>
        </w:rPr>
      </w:pPr>
    </w:p>
    <w:p w14:paraId="00000079" w14:textId="77777777" w:rsidR="00FE337E" w:rsidRDefault="00F76C5B">
      <w:pPr>
        <w:pBdr>
          <w:top w:val="nil"/>
          <w:left w:val="nil"/>
          <w:bottom w:val="nil"/>
          <w:right w:val="nil"/>
          <w:between w:val="nil"/>
        </w:pBdr>
        <w:spacing w:after="0" w:line="240" w:lineRule="auto"/>
        <w:jc w:val="both"/>
        <w:rPr>
          <w:rFonts w:ascii="Garamond" w:eastAsia="Garamond" w:hAnsi="Garamond" w:cs="Garamond"/>
          <w:b/>
          <w:i/>
          <w:color w:val="000000"/>
        </w:rPr>
      </w:pPr>
      <w:r>
        <w:rPr>
          <w:rFonts w:ascii="Garamond" w:eastAsia="Garamond" w:hAnsi="Garamond" w:cs="Garamond"/>
          <w:b/>
          <w:i/>
          <w:color w:val="000000"/>
        </w:rPr>
        <w:t>3.4 Data Processing for Time-series Maps &amp; Analyses</w:t>
      </w:r>
    </w:p>
    <w:p w14:paraId="0000007A" w14:textId="3C114CF9" w:rsidR="00FE337E" w:rsidRDefault="00F76C5B">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The team used the CALCC tool to process all rasters used in the time-series maps and analyses. </w:t>
      </w:r>
      <w:r>
        <w:rPr>
          <w:rFonts w:ascii="Garamond" w:eastAsia="Garamond" w:hAnsi="Garamond" w:cs="Garamond"/>
        </w:rPr>
        <w:t xml:space="preserve">This tool </w:t>
      </w:r>
      <w:r>
        <w:rPr>
          <w:rFonts w:ascii="Garamond" w:eastAsia="Garamond" w:hAnsi="Garamond" w:cs="Garamond"/>
          <w:color w:val="000000"/>
        </w:rPr>
        <w:t xml:space="preserve">masked clouds using the methods of Gorelick et al. (2017), which reassigns cloud-affected pixel to “no data”. We </w:t>
      </w:r>
      <w:r>
        <w:rPr>
          <w:rFonts w:ascii="Garamond" w:eastAsia="Garamond" w:hAnsi="Garamond" w:cs="Garamond"/>
        </w:rPr>
        <w:t>omitted i</w:t>
      </w:r>
      <w:r>
        <w:rPr>
          <w:rFonts w:ascii="Garamond" w:eastAsia="Garamond" w:hAnsi="Garamond" w:cs="Garamond"/>
          <w:color w:val="000000"/>
        </w:rPr>
        <w:t>nterpolation techniques to avoid uncertainty (</w:t>
      </w:r>
      <w:proofErr w:type="spellStart"/>
      <w:r>
        <w:rPr>
          <w:rFonts w:ascii="Garamond" w:eastAsia="Garamond" w:hAnsi="Garamond" w:cs="Garamond"/>
          <w:color w:val="000000"/>
        </w:rPr>
        <w:t>Lenth</w:t>
      </w:r>
      <w:proofErr w:type="spellEnd"/>
      <w:r>
        <w:rPr>
          <w:rFonts w:ascii="Garamond" w:eastAsia="Garamond" w:hAnsi="Garamond" w:cs="Garamond"/>
          <w:color w:val="000000"/>
        </w:rPr>
        <w:t>, 2001). To convert the raster imagery to a format that distinguishes between land and water, the CALCC tool uses the Normalized Difference Water Index (NDWI</w:t>
      </w:r>
      <w:r w:rsidR="00FD49FD">
        <w:rPr>
          <w:rFonts w:ascii="Garamond" w:eastAsia="Garamond" w:hAnsi="Garamond" w:cs="Garamond"/>
          <w:color w:val="000000"/>
        </w:rPr>
        <w:t>;</w:t>
      </w:r>
      <w:r>
        <w:rPr>
          <w:rFonts w:ascii="Garamond" w:eastAsia="Garamond" w:hAnsi="Garamond" w:cs="Garamond"/>
          <w:color w:val="000000"/>
        </w:rPr>
        <w:t xml:space="preserve"> </w:t>
      </w:r>
      <w:r w:rsidRPr="00FD49FD">
        <w:rPr>
          <w:rFonts w:ascii="Garamond" w:eastAsia="Garamond" w:hAnsi="Garamond" w:cs="Garamond"/>
          <w:i/>
          <w:iCs/>
          <w:color w:val="000000"/>
        </w:rPr>
        <w:t>Equation 1</w:t>
      </w:r>
      <w:r>
        <w:rPr>
          <w:rFonts w:ascii="Garamond" w:eastAsia="Garamond" w:hAnsi="Garamond" w:cs="Garamond"/>
          <w:color w:val="000000"/>
        </w:rPr>
        <w:t>) and the Modified Normalized Difference Water Index (MNDWI</w:t>
      </w:r>
      <w:r w:rsidR="00FD49FD">
        <w:rPr>
          <w:rFonts w:ascii="Garamond" w:eastAsia="Garamond" w:hAnsi="Garamond" w:cs="Garamond"/>
          <w:color w:val="000000"/>
        </w:rPr>
        <w:t>;</w:t>
      </w:r>
      <w:r>
        <w:rPr>
          <w:rFonts w:ascii="Garamond" w:eastAsia="Garamond" w:hAnsi="Garamond" w:cs="Garamond"/>
          <w:color w:val="000000"/>
        </w:rPr>
        <w:t xml:space="preserve"> </w:t>
      </w:r>
      <w:r w:rsidRPr="00FD49FD">
        <w:rPr>
          <w:rFonts w:ascii="Garamond" w:eastAsia="Garamond" w:hAnsi="Garamond" w:cs="Garamond"/>
          <w:i/>
          <w:iCs/>
          <w:color w:val="000000"/>
        </w:rPr>
        <w:t>Equation 2</w:t>
      </w:r>
      <w:r w:rsidR="00FD49FD">
        <w:rPr>
          <w:rFonts w:ascii="Garamond" w:eastAsia="Garamond" w:hAnsi="Garamond" w:cs="Garamond"/>
          <w:color w:val="000000"/>
        </w:rPr>
        <w:t>;</w:t>
      </w:r>
      <w:r>
        <w:rPr>
          <w:rFonts w:ascii="Garamond" w:eastAsia="Garamond" w:hAnsi="Garamond" w:cs="Garamond"/>
          <w:color w:val="000000"/>
        </w:rPr>
        <w:t xml:space="preserve"> Jiang et al., 2014). Pixels with a value of zero are classified as land and values of one as water. The pixel values of all rasters for each year</w:t>
      </w:r>
      <w:r>
        <w:rPr>
          <w:rFonts w:ascii="Garamond" w:eastAsia="Garamond" w:hAnsi="Garamond" w:cs="Garamond"/>
        </w:rPr>
        <w:t xml:space="preserve"> are</w:t>
      </w:r>
      <w:r>
        <w:rPr>
          <w:rFonts w:ascii="Garamond" w:eastAsia="Garamond" w:hAnsi="Garamond" w:cs="Garamond"/>
          <w:color w:val="000000"/>
        </w:rPr>
        <w:t xml:space="preserve"> averaged, resulting in a single synthetic raster for each year between 1988 and 2018 in a Georeferenced Tagged Image File Format (</w:t>
      </w:r>
      <w:proofErr w:type="spellStart"/>
      <w:r>
        <w:rPr>
          <w:rFonts w:ascii="Garamond" w:eastAsia="Garamond" w:hAnsi="Garamond" w:cs="Garamond"/>
          <w:color w:val="000000"/>
        </w:rPr>
        <w:t>GeoTIFF</w:t>
      </w:r>
      <w:proofErr w:type="spellEnd"/>
      <w:r>
        <w:rPr>
          <w:rFonts w:ascii="Garamond" w:eastAsia="Garamond" w:hAnsi="Garamond" w:cs="Garamond"/>
          <w:color w:val="000000"/>
        </w:rPr>
        <w:t xml:space="preserve">). Pixels with values between one and zero represent locations that changed for that year. The raster calculator within ArcGIS Pro enabled the quantification of year-to-year change, by using </w:t>
      </w:r>
      <w:r>
        <w:rPr>
          <w:rFonts w:ascii="Garamond" w:eastAsia="Garamond" w:hAnsi="Garamond" w:cs="Garamond"/>
          <w:i/>
          <w:color w:val="000000"/>
        </w:rPr>
        <w:t>Equation 3</w:t>
      </w:r>
      <w:r>
        <w:rPr>
          <w:rFonts w:ascii="Garamond" w:eastAsia="Garamond" w:hAnsi="Garamond" w:cs="Garamond"/>
          <w:color w:val="000000"/>
        </w:rPr>
        <w:t xml:space="preserve">. </w:t>
      </w:r>
    </w:p>
    <w:p w14:paraId="0000007B" w14:textId="77777777" w:rsidR="00FE337E" w:rsidRDefault="00FE337E">
      <w:pPr>
        <w:spacing w:after="0" w:line="240" w:lineRule="auto"/>
        <w:rPr>
          <w:rFonts w:ascii="Garamond" w:eastAsia="Garamond" w:hAnsi="Garamond" w:cs="Garamond"/>
        </w:rPr>
      </w:pPr>
    </w:p>
    <w:p w14:paraId="0000007C" w14:textId="77777777" w:rsidR="00FE337E" w:rsidRDefault="00F76C5B">
      <w:pPr>
        <w:numPr>
          <w:ilvl w:val="0"/>
          <w:numId w:val="1"/>
        </w:numPr>
        <w:spacing w:after="0" w:line="240" w:lineRule="auto"/>
        <w:ind w:left="3600"/>
      </w:pPr>
      <m:oMath>
        <m:r>
          <w:rPr>
            <w:rFonts w:ascii="Garamond" w:eastAsia="Garamond" w:hAnsi="Garamond" w:cs="Garamond"/>
          </w:rPr>
          <w:lastRenderedPageBreak/>
          <m:t>NDWI =</m:t>
        </m:r>
        <m:f>
          <m:fPr>
            <m:ctrlPr>
              <w:rPr>
                <w:rFonts w:ascii="Garamond" w:eastAsia="Garamond" w:hAnsi="Garamond" w:cs="Garamond"/>
              </w:rPr>
            </m:ctrlPr>
          </m:fPr>
          <m:num>
            <m:r>
              <w:rPr>
                <w:rFonts w:ascii="Garamond" w:eastAsia="Garamond" w:hAnsi="Garamond" w:cs="Garamond"/>
              </w:rPr>
              <m:t>GREEN - NIR</m:t>
            </m:r>
          </m:num>
          <m:den>
            <m:r>
              <w:rPr>
                <w:rFonts w:ascii="Garamond" w:eastAsia="Garamond" w:hAnsi="Garamond" w:cs="Garamond"/>
              </w:rPr>
              <m:t>GREEN + NIR</m:t>
            </m:r>
          </m:den>
        </m:f>
      </m:oMath>
    </w:p>
    <w:p w14:paraId="0000007D" w14:textId="77777777" w:rsidR="00FE337E" w:rsidRDefault="00FE337E">
      <w:pPr>
        <w:spacing w:after="0" w:line="240" w:lineRule="auto"/>
        <w:ind w:left="2880"/>
        <w:rPr>
          <w:rFonts w:ascii="Garamond" w:eastAsia="Garamond" w:hAnsi="Garamond" w:cs="Garamond"/>
        </w:rPr>
      </w:pPr>
    </w:p>
    <w:p w14:paraId="0000007E" w14:textId="77777777" w:rsidR="00FE337E" w:rsidRDefault="00F76C5B">
      <w:pPr>
        <w:numPr>
          <w:ilvl w:val="0"/>
          <w:numId w:val="1"/>
        </w:numPr>
        <w:spacing w:after="0" w:line="240" w:lineRule="auto"/>
        <w:ind w:left="3600"/>
      </w:pPr>
      <m:oMath>
        <m:r>
          <w:rPr>
            <w:rFonts w:ascii="Garamond" w:eastAsia="Garamond" w:hAnsi="Garamond" w:cs="Garamond"/>
          </w:rPr>
          <m:t>MNDWI =</m:t>
        </m:r>
        <m:f>
          <m:fPr>
            <m:ctrlPr>
              <w:rPr>
                <w:rFonts w:ascii="Garamond" w:eastAsia="Garamond" w:hAnsi="Garamond" w:cs="Garamond"/>
              </w:rPr>
            </m:ctrlPr>
          </m:fPr>
          <m:num>
            <m:r>
              <w:rPr>
                <w:rFonts w:ascii="Garamond" w:eastAsia="Garamond" w:hAnsi="Garamond" w:cs="Garamond"/>
              </w:rPr>
              <m:t>GREEN - MIR</m:t>
            </m:r>
          </m:num>
          <m:den>
            <m:r>
              <w:rPr>
                <w:rFonts w:ascii="Garamond" w:eastAsia="Garamond" w:hAnsi="Garamond" w:cs="Garamond"/>
              </w:rPr>
              <m:t>GREEN + MIR</m:t>
            </m:r>
          </m:den>
        </m:f>
      </m:oMath>
    </w:p>
    <w:p w14:paraId="0000007F" w14:textId="77777777" w:rsidR="00FE337E" w:rsidRDefault="00FE337E">
      <w:pPr>
        <w:spacing w:after="0" w:line="240" w:lineRule="auto"/>
        <w:ind w:left="2880"/>
        <w:rPr>
          <w:rFonts w:ascii="Garamond" w:eastAsia="Garamond" w:hAnsi="Garamond" w:cs="Garamond"/>
        </w:rPr>
      </w:pPr>
    </w:p>
    <w:p w14:paraId="00000080" w14:textId="77777777" w:rsidR="00FE337E" w:rsidRDefault="00F76C5B">
      <w:pPr>
        <w:numPr>
          <w:ilvl w:val="0"/>
          <w:numId w:val="1"/>
        </w:numPr>
        <w:spacing w:after="0" w:line="240" w:lineRule="auto"/>
        <w:ind w:left="3600"/>
      </w:pPr>
      <m:oMath>
        <m:r>
          <w:rPr>
            <w:rFonts w:ascii="Garamond" w:eastAsia="Garamond" w:hAnsi="Garamond" w:cs="Garamond"/>
          </w:rPr>
          <m:t xml:space="preserve">Change = </m:t>
        </m:r>
        <m:sSub>
          <m:sSubPr>
            <m:ctrlPr>
              <w:rPr>
                <w:rFonts w:ascii="Garamond" w:eastAsia="Garamond" w:hAnsi="Garamond" w:cs="Garamond"/>
              </w:rPr>
            </m:ctrlPr>
          </m:sSubPr>
          <m:e>
            <m:r>
              <w:rPr>
                <w:rFonts w:ascii="Garamond" w:eastAsia="Garamond" w:hAnsi="Garamond" w:cs="Garamond"/>
              </w:rPr>
              <m:t>Year</m:t>
            </m:r>
          </m:e>
          <m:sub>
            <m:r>
              <w:rPr>
                <w:rFonts w:ascii="Garamond" w:eastAsia="Garamond" w:hAnsi="Garamond" w:cs="Garamond"/>
              </w:rPr>
              <m:t>Final</m:t>
            </m:r>
          </m:sub>
        </m:sSub>
        <m:r>
          <w:rPr>
            <w:rFonts w:ascii="Garamond" w:eastAsia="Garamond" w:hAnsi="Garamond" w:cs="Garamond"/>
          </w:rPr>
          <m:t>-</m:t>
        </m:r>
        <m:sSub>
          <m:sSubPr>
            <m:ctrlPr>
              <w:rPr>
                <w:rFonts w:ascii="Garamond" w:eastAsia="Garamond" w:hAnsi="Garamond" w:cs="Garamond"/>
              </w:rPr>
            </m:ctrlPr>
          </m:sSubPr>
          <m:e>
            <m:r>
              <w:rPr>
                <w:rFonts w:ascii="Garamond" w:eastAsia="Garamond" w:hAnsi="Garamond" w:cs="Garamond"/>
              </w:rPr>
              <m:t>Year</m:t>
            </m:r>
          </m:e>
          <m:sub>
            <m:r>
              <w:rPr>
                <w:rFonts w:ascii="Garamond" w:eastAsia="Garamond" w:hAnsi="Garamond" w:cs="Garamond"/>
              </w:rPr>
              <m:t>Initial</m:t>
            </m:r>
          </m:sub>
        </m:sSub>
      </m:oMath>
    </w:p>
    <w:p w14:paraId="00000081" w14:textId="77777777" w:rsidR="00FE337E" w:rsidRDefault="00F76C5B">
      <w:pPr>
        <w:pBdr>
          <w:top w:val="nil"/>
          <w:left w:val="nil"/>
          <w:bottom w:val="nil"/>
          <w:right w:val="nil"/>
          <w:between w:val="nil"/>
        </w:pBdr>
        <w:spacing w:after="0" w:line="240" w:lineRule="auto"/>
        <w:rPr>
          <w:rFonts w:ascii="Garamond" w:eastAsia="Garamond" w:hAnsi="Garamond" w:cs="Garamond"/>
          <w:color w:val="000000"/>
        </w:rPr>
      </w:pPr>
      <w:r>
        <w:rPr>
          <w:rFonts w:ascii="Times New Roman" w:eastAsia="Times New Roman" w:hAnsi="Times New Roman" w:cs="Times New Roman"/>
          <w:color w:val="000000"/>
          <w:sz w:val="24"/>
          <w:szCs w:val="24"/>
        </w:rPr>
        <w:br/>
      </w:r>
      <w:r>
        <w:rPr>
          <w:rFonts w:ascii="Garamond" w:eastAsia="Garamond" w:hAnsi="Garamond" w:cs="Garamond"/>
          <w:b/>
          <w:i/>
          <w:color w:val="000000"/>
        </w:rPr>
        <w:t>3.5 Data Analysis for Susceptibility Maps</w:t>
      </w:r>
    </w:p>
    <w:p w14:paraId="00000082" w14:textId="423632F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rPr>
        <w:t>The team performed a</w:t>
      </w:r>
      <w:r>
        <w:rPr>
          <w:rFonts w:ascii="Garamond" w:eastAsia="Garamond" w:hAnsi="Garamond" w:cs="Garamond"/>
          <w:color w:val="000000"/>
        </w:rPr>
        <w:t xml:space="preserve"> weighted sum of slope, land cover, and soil hydrology to create the susceptibility to erosion map (</w:t>
      </w:r>
      <w:proofErr w:type="spellStart"/>
      <w:r w:rsidR="00FD49FD">
        <w:rPr>
          <w:rFonts w:ascii="Garamond" w:eastAsia="Garamond" w:hAnsi="Garamond" w:cs="Garamond"/>
          <w:color w:val="000000"/>
        </w:rPr>
        <w:t>Esri</w:t>
      </w:r>
      <w:proofErr w:type="spellEnd"/>
      <w:r>
        <w:rPr>
          <w:rFonts w:ascii="Garamond" w:eastAsia="Garamond" w:hAnsi="Garamond" w:cs="Garamond"/>
          <w:color w:val="000000"/>
        </w:rPr>
        <w:t>, n.d.)</w:t>
      </w:r>
      <w:r w:rsidR="00FD49FD">
        <w:rPr>
          <w:rFonts w:ascii="Garamond" w:eastAsia="Garamond" w:hAnsi="Garamond" w:cs="Garamond"/>
          <w:color w:val="000000"/>
        </w:rPr>
        <w:t>,</w:t>
      </w:r>
      <w:r>
        <w:rPr>
          <w:rFonts w:ascii="Garamond" w:eastAsia="Garamond" w:hAnsi="Garamond" w:cs="Garamond"/>
          <w:color w:val="000000"/>
        </w:rPr>
        <w:t xml:space="preserve"> with a weight o</w:t>
      </w:r>
      <w:r>
        <w:rPr>
          <w:rFonts w:ascii="Garamond" w:eastAsia="Garamond" w:hAnsi="Garamond" w:cs="Garamond"/>
        </w:rPr>
        <w:t>f 1.00 being given to each factor</w:t>
      </w:r>
      <w:r>
        <w:rPr>
          <w:rFonts w:ascii="Garamond" w:eastAsia="Garamond" w:hAnsi="Garamond" w:cs="Garamond"/>
          <w:color w:val="000000"/>
        </w:rPr>
        <w:t>. The team then reclassified the susceptibility to erosion map into four classes based on equal intervals. A spectru</w:t>
      </w:r>
      <w:r>
        <w:rPr>
          <w:rFonts w:ascii="Garamond" w:eastAsia="Garamond" w:hAnsi="Garamond" w:cs="Garamond"/>
        </w:rPr>
        <w:t xml:space="preserve">m of red to green represents areas from most to least susceptibility, respectively. </w:t>
      </w:r>
    </w:p>
    <w:p w14:paraId="00000083" w14:textId="77777777" w:rsidR="00FE337E" w:rsidRDefault="00FE337E">
      <w:pPr>
        <w:pBdr>
          <w:top w:val="nil"/>
          <w:left w:val="nil"/>
          <w:bottom w:val="nil"/>
          <w:right w:val="nil"/>
          <w:between w:val="nil"/>
        </w:pBdr>
        <w:spacing w:after="0" w:line="240" w:lineRule="auto"/>
        <w:jc w:val="both"/>
        <w:rPr>
          <w:rFonts w:ascii="Garamond" w:eastAsia="Garamond" w:hAnsi="Garamond" w:cs="Garamond"/>
          <w:color w:val="000000"/>
        </w:rPr>
      </w:pPr>
    </w:p>
    <w:p w14:paraId="00000084" w14:textId="3225E0DD" w:rsidR="00FE337E" w:rsidRDefault="00F76C5B">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rPr>
        <w:t>The team performed a</w:t>
      </w:r>
      <w:r>
        <w:rPr>
          <w:rFonts w:ascii="Garamond" w:eastAsia="Garamond" w:hAnsi="Garamond" w:cs="Garamond"/>
          <w:color w:val="000000"/>
        </w:rPr>
        <w:t xml:space="preserve"> second weighted sum of elevation, susceptibility to erosion, wind speed, wave height, and relative sea-level rise to create the overall coastal land loss susceptibility map (</w:t>
      </w:r>
      <w:proofErr w:type="spellStart"/>
      <w:r w:rsidR="00FD49FD">
        <w:rPr>
          <w:rFonts w:ascii="Garamond" w:eastAsia="Garamond" w:hAnsi="Garamond" w:cs="Garamond"/>
          <w:color w:val="000000"/>
        </w:rPr>
        <w:t>Esri</w:t>
      </w:r>
      <w:proofErr w:type="spellEnd"/>
      <w:r>
        <w:rPr>
          <w:rFonts w:ascii="Garamond" w:eastAsia="Garamond" w:hAnsi="Garamond" w:cs="Garamond"/>
          <w:color w:val="000000"/>
        </w:rPr>
        <w:t xml:space="preserve">, n.d.). </w:t>
      </w:r>
      <w:r>
        <w:rPr>
          <w:rFonts w:ascii="Garamond" w:eastAsia="Garamond" w:hAnsi="Garamond" w:cs="Garamond"/>
        </w:rPr>
        <w:t>We assigned</w:t>
      </w:r>
      <w:r>
        <w:rPr>
          <w:rFonts w:ascii="Garamond" w:eastAsia="Garamond" w:hAnsi="Garamond" w:cs="Garamond"/>
          <w:color w:val="000000"/>
        </w:rPr>
        <w:t xml:space="preserve"> a w</w:t>
      </w:r>
      <w:r>
        <w:rPr>
          <w:rFonts w:ascii="Garamond" w:eastAsia="Garamond" w:hAnsi="Garamond" w:cs="Garamond"/>
        </w:rPr>
        <w:t>eight of 1.00 to elevation and susceptibility to erosion, a weight of 0.50 to wind speed and wave height, and a weight of 0.75 to relative sea-level rise.</w:t>
      </w:r>
      <w:r>
        <w:rPr>
          <w:rFonts w:ascii="Garamond" w:eastAsia="Garamond" w:hAnsi="Garamond" w:cs="Garamond"/>
          <w:color w:val="000000"/>
        </w:rPr>
        <w:t xml:space="preserve"> </w:t>
      </w:r>
      <w:r>
        <w:rPr>
          <w:rFonts w:ascii="Garamond" w:eastAsia="Garamond" w:hAnsi="Garamond" w:cs="Garamond"/>
        </w:rPr>
        <w:t>We then reclassified this map</w:t>
      </w:r>
      <w:r>
        <w:rPr>
          <w:rFonts w:ascii="Garamond" w:eastAsia="Garamond" w:hAnsi="Garamond" w:cs="Garamond"/>
          <w:color w:val="000000"/>
        </w:rPr>
        <w:t xml:space="preserve"> into four classes based on natural breaks,</w:t>
      </w:r>
      <w:r>
        <w:rPr>
          <w:rFonts w:ascii="Garamond" w:eastAsia="Garamond" w:hAnsi="Garamond" w:cs="Garamond"/>
        </w:rPr>
        <w:t xml:space="preserve"> again with a spectrum of red to green that indicates high to low susceptibility</w:t>
      </w:r>
      <w:r>
        <w:rPr>
          <w:rFonts w:ascii="Garamond" w:eastAsia="Garamond" w:hAnsi="Garamond" w:cs="Garamond"/>
          <w:color w:val="000000"/>
        </w:rPr>
        <w:t>.</w:t>
      </w:r>
    </w:p>
    <w:p w14:paraId="00000085" w14:textId="77777777" w:rsidR="00FE337E" w:rsidRDefault="00FE337E">
      <w:pPr>
        <w:pBdr>
          <w:top w:val="nil"/>
          <w:left w:val="nil"/>
          <w:bottom w:val="nil"/>
          <w:right w:val="nil"/>
          <w:between w:val="nil"/>
        </w:pBdr>
        <w:spacing w:after="0" w:line="240" w:lineRule="auto"/>
        <w:rPr>
          <w:rFonts w:ascii="Garamond" w:eastAsia="Garamond" w:hAnsi="Garamond" w:cs="Garamond"/>
          <w:color w:val="000000"/>
        </w:rPr>
      </w:pPr>
    </w:p>
    <w:p w14:paraId="00000086" w14:textId="4110F38F"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i/>
          <w:color w:val="000000"/>
        </w:rPr>
        <w:t>3.5 Data Analysis for Time-Series Maps &amp; Analyses</w:t>
      </w:r>
      <w:r>
        <w:rPr>
          <w:rFonts w:ascii="Times New Roman" w:eastAsia="Times New Roman" w:hAnsi="Times New Roman" w:cs="Times New Roman"/>
          <w:color w:val="000000"/>
          <w:sz w:val="24"/>
          <w:szCs w:val="24"/>
        </w:rPr>
        <w:br/>
      </w:r>
      <w:r>
        <w:rPr>
          <w:rFonts w:ascii="Garamond" w:eastAsia="Garamond" w:hAnsi="Garamond" w:cs="Garamond"/>
          <w:color w:val="000000"/>
        </w:rPr>
        <w:t xml:space="preserve">Using the GEE </w:t>
      </w:r>
      <w:proofErr w:type="spellStart"/>
      <w:r>
        <w:rPr>
          <w:rFonts w:ascii="Garamond" w:eastAsia="Garamond" w:hAnsi="Garamond" w:cs="Garamond"/>
          <w:color w:val="000000"/>
        </w:rPr>
        <w:t>Javascript</w:t>
      </w:r>
      <w:proofErr w:type="spellEnd"/>
      <w:r>
        <w:rPr>
          <w:rFonts w:ascii="Garamond" w:eastAsia="Garamond" w:hAnsi="Garamond" w:cs="Garamond"/>
          <w:color w:val="000000"/>
        </w:rPr>
        <w:t xml:space="preserve"> API, the CALCC tool yielded a classification of land and water pixels within our study area. This allowed for the analysis and quantification of land loss and accretion over the thirty-one-year period, as well as the rate of that change</w:t>
      </w:r>
      <w:r w:rsidR="003A69DD">
        <w:rPr>
          <w:rFonts w:ascii="Garamond" w:eastAsia="Garamond" w:hAnsi="Garamond" w:cs="Garamond"/>
          <w:color w:val="000000"/>
        </w:rPr>
        <w:t>, which was calculated with the Raster Calculator (Spatial Analyst) Tool within ArcGIS Pro (</w:t>
      </w:r>
      <w:proofErr w:type="spellStart"/>
      <w:r w:rsidR="00FD49FD">
        <w:rPr>
          <w:rFonts w:ascii="Garamond" w:eastAsia="Garamond" w:hAnsi="Garamond" w:cs="Garamond"/>
          <w:color w:val="000000"/>
        </w:rPr>
        <w:t>Esri</w:t>
      </w:r>
      <w:proofErr w:type="spellEnd"/>
      <w:r w:rsidR="003A69DD">
        <w:rPr>
          <w:rFonts w:ascii="Garamond" w:eastAsia="Garamond" w:hAnsi="Garamond" w:cs="Garamond"/>
          <w:color w:val="000000"/>
        </w:rPr>
        <w:t>, n.d.</w:t>
      </w:r>
      <w:r w:rsidR="00FD49FD">
        <w:rPr>
          <w:rFonts w:ascii="Garamond" w:eastAsia="Garamond" w:hAnsi="Garamond" w:cs="Garamond"/>
          <w:color w:val="000000"/>
        </w:rPr>
        <w:t>;</w:t>
      </w:r>
      <w:r w:rsidR="003A69DD">
        <w:rPr>
          <w:rFonts w:ascii="Garamond" w:eastAsia="Garamond" w:hAnsi="Garamond" w:cs="Garamond"/>
          <w:color w:val="000000"/>
        </w:rPr>
        <w:t xml:space="preserve"> </w:t>
      </w:r>
      <w:r w:rsidR="003A69DD" w:rsidRPr="00FD49FD">
        <w:rPr>
          <w:rFonts w:ascii="Garamond" w:eastAsia="Garamond" w:hAnsi="Garamond" w:cs="Garamond"/>
          <w:i/>
          <w:iCs/>
          <w:color w:val="000000"/>
        </w:rPr>
        <w:t>Equation 3</w:t>
      </w:r>
      <w:r w:rsidR="003A69DD">
        <w:rPr>
          <w:rFonts w:ascii="Garamond" w:eastAsia="Garamond" w:hAnsi="Garamond" w:cs="Garamond"/>
          <w:color w:val="000000"/>
        </w:rPr>
        <w:t xml:space="preserve">). </w:t>
      </w:r>
      <w:r>
        <w:rPr>
          <w:rFonts w:ascii="Garamond" w:eastAsia="Garamond" w:hAnsi="Garamond" w:cs="Garamond"/>
        </w:rPr>
        <w:t>Within Microsoft Excel, we regressed both the annual averages and year-to-year changes t</w:t>
      </w:r>
      <w:r>
        <w:rPr>
          <w:rFonts w:ascii="Garamond" w:eastAsia="Garamond" w:hAnsi="Garamond" w:cs="Garamond"/>
          <w:color w:val="000000"/>
        </w:rPr>
        <w:t>o detect potential trends in land change and land change rates through time. More specifically, we</w:t>
      </w:r>
      <w:r>
        <w:rPr>
          <w:rFonts w:ascii="Garamond" w:eastAsia="Garamond" w:hAnsi="Garamond" w:cs="Garamond"/>
        </w:rPr>
        <w:t xml:space="preserve"> </w:t>
      </w:r>
      <w:r>
        <w:rPr>
          <w:rFonts w:ascii="Garamond" w:eastAsia="Garamond" w:hAnsi="Garamond" w:cs="Garamond"/>
          <w:color w:val="000000"/>
        </w:rPr>
        <w:t xml:space="preserve">performed linear and quadratic </w:t>
      </w:r>
      <w:r>
        <w:rPr>
          <w:rFonts w:ascii="Garamond" w:eastAsia="Garamond" w:hAnsi="Garamond" w:cs="Garamond"/>
        </w:rPr>
        <w:t>regressions, with a</w:t>
      </w:r>
      <w:r>
        <w:rPr>
          <w:rFonts w:ascii="Garamond" w:eastAsia="Garamond" w:hAnsi="Garamond" w:cs="Garamond"/>
          <w:color w:val="000000"/>
        </w:rPr>
        <w:t xml:space="preserve">lpha values below 0.05 </w:t>
      </w:r>
      <w:r>
        <w:rPr>
          <w:rFonts w:ascii="Garamond" w:eastAsia="Garamond" w:hAnsi="Garamond" w:cs="Garamond"/>
        </w:rPr>
        <w:t>being</w:t>
      </w:r>
      <w:r>
        <w:rPr>
          <w:rFonts w:ascii="Garamond" w:eastAsia="Garamond" w:hAnsi="Garamond" w:cs="Garamond"/>
          <w:color w:val="000000"/>
        </w:rPr>
        <w:t xml:space="preserve"> deemed significant. The team then created three GIFs within Adobe Premiere Pro for qualitative analyses, including the coastline changes for the entire study area through time with the beach management projects, shoreline changes for the Prime Hook Wildlife Refuge and Cape Henlopen area, and the Bombay Hook Wildlife Refuge.</w:t>
      </w:r>
    </w:p>
    <w:p w14:paraId="00000087" w14:textId="77777777" w:rsidR="00FE337E" w:rsidRDefault="00FE337E">
      <w:pPr>
        <w:pStyle w:val="Heading1"/>
        <w:spacing w:before="0" w:line="240" w:lineRule="auto"/>
        <w:rPr>
          <w:rFonts w:ascii="Garamond" w:eastAsia="Garamond" w:hAnsi="Garamond" w:cs="Garamond"/>
          <w:sz w:val="22"/>
          <w:szCs w:val="22"/>
        </w:rPr>
      </w:pPr>
    </w:p>
    <w:p w14:paraId="00000088" w14:textId="77777777" w:rsidR="00FE337E" w:rsidRDefault="00F76C5B">
      <w:pPr>
        <w:pStyle w:val="Heading1"/>
        <w:spacing w:before="0"/>
        <w:rPr>
          <w:rFonts w:ascii="Garamond" w:eastAsia="Garamond" w:hAnsi="Garamond" w:cs="Garamond"/>
          <w:i/>
          <w:color w:val="000000"/>
          <w:sz w:val="22"/>
          <w:szCs w:val="22"/>
        </w:rPr>
      </w:pPr>
      <w:r>
        <w:rPr>
          <w:rFonts w:ascii="Garamond" w:eastAsia="Garamond" w:hAnsi="Garamond" w:cs="Garamond"/>
          <w:color w:val="366091"/>
        </w:rPr>
        <w:t>4. Results &amp; Discussion</w:t>
      </w:r>
    </w:p>
    <w:p w14:paraId="00000089" w14:textId="304DDBE4"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i/>
          <w:color w:val="000000"/>
        </w:rPr>
        <w:t>4.1 Susceptibility Maps</w:t>
      </w:r>
    </w:p>
    <w:p w14:paraId="0000008A" w14:textId="512E8A0A"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color w:val="000000"/>
        </w:rPr>
        <w:t>The coastal land loss susceptibility map (</w:t>
      </w:r>
      <w:r>
        <w:rPr>
          <w:rFonts w:ascii="Garamond" w:eastAsia="Garamond" w:hAnsi="Garamond" w:cs="Garamond"/>
          <w:i/>
          <w:color w:val="000000"/>
        </w:rPr>
        <w:t>Figure 3</w:t>
      </w:r>
      <w:r>
        <w:rPr>
          <w:rFonts w:ascii="Garamond" w:eastAsia="Garamond" w:hAnsi="Garamond" w:cs="Garamond"/>
          <w:color w:val="000000"/>
        </w:rPr>
        <w:t xml:space="preserve">) encompasses the entire coast of Delaware and all susceptibility factors. The </w:t>
      </w:r>
      <w:r>
        <w:rPr>
          <w:rFonts w:ascii="Garamond" w:eastAsia="Garamond" w:hAnsi="Garamond" w:cs="Garamond"/>
        </w:rPr>
        <w:t xml:space="preserve">team obtained the </w:t>
      </w:r>
      <w:r>
        <w:rPr>
          <w:rFonts w:ascii="Garamond" w:eastAsia="Garamond" w:hAnsi="Garamond" w:cs="Garamond"/>
          <w:color w:val="000000"/>
        </w:rPr>
        <w:t>datasets for each susceptibility factor from government sources, such as NOAA, USDA, and DNREC, some of which are dated. Additionally, wind speed and wave height data do not extend into the tidal wetlands found on Delaware’s Atlantic coast. With dates and areas differing for each dataset, the team found it difficult to sum the factors with mathematical precision (see section 3.3). A map displaying susceptibility to erosion, exclusively, is comprised of the slope, land cover, and soil hydrology factors</w:t>
      </w:r>
      <w:r w:rsidR="006F1BAD">
        <w:rPr>
          <w:rFonts w:ascii="Garamond" w:eastAsia="Garamond" w:hAnsi="Garamond" w:cs="Garamond"/>
          <w:color w:val="000000"/>
        </w:rPr>
        <w:t>. This susceptibility to erosion map, along with the maps of every susceptibility factor, can be found in the Appendix.</w:t>
      </w:r>
    </w:p>
    <w:p w14:paraId="0000008B" w14:textId="77777777" w:rsidR="00FE337E" w:rsidRDefault="00FE337E">
      <w:pPr>
        <w:pBdr>
          <w:top w:val="nil"/>
          <w:left w:val="nil"/>
          <w:bottom w:val="nil"/>
          <w:right w:val="nil"/>
          <w:between w:val="nil"/>
        </w:pBdr>
        <w:spacing w:after="0" w:line="240" w:lineRule="auto"/>
        <w:rPr>
          <w:rFonts w:ascii="Garamond" w:eastAsia="Garamond" w:hAnsi="Garamond" w:cs="Garamond"/>
          <w:color w:val="000000"/>
        </w:rPr>
      </w:pPr>
    </w:p>
    <w:p w14:paraId="0000008C" w14:textId="5F09B63A" w:rsidR="00FE337E" w:rsidRDefault="00F76C5B">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Areas of high susceptibility to land loss tended to be </w:t>
      </w:r>
      <w:r>
        <w:rPr>
          <w:rFonts w:ascii="Garamond" w:eastAsia="Garamond" w:hAnsi="Garamond" w:cs="Garamond"/>
        </w:rPr>
        <w:t>have</w:t>
      </w:r>
      <w:r>
        <w:rPr>
          <w:rFonts w:ascii="Garamond" w:eastAsia="Garamond" w:hAnsi="Garamond" w:cs="Garamond"/>
          <w:color w:val="000000"/>
        </w:rPr>
        <w:t xml:space="preserve"> vulnerable land cover and soil hydrology. These areas include Bombay Hook Wildlife Refuge, Prime Hook Wildlife Refuge, Slaughter Beach, Rehoboth Beach, and Assawoman Bay. Assawoman Bay is particularly susceptible due</w:t>
      </w:r>
      <w:r w:rsidR="003A69DD">
        <w:rPr>
          <w:rFonts w:ascii="Garamond" w:eastAsia="Garamond" w:hAnsi="Garamond" w:cs="Garamond"/>
          <w:color w:val="000000"/>
        </w:rPr>
        <w:t xml:space="preserve"> primarily</w:t>
      </w:r>
      <w:r>
        <w:rPr>
          <w:rFonts w:ascii="Garamond" w:eastAsia="Garamond" w:hAnsi="Garamond" w:cs="Garamond"/>
          <w:color w:val="000000"/>
        </w:rPr>
        <w:t xml:space="preserve"> to high rates of relative sea level rise. Areas of low susceptibility </w:t>
      </w:r>
      <w:r>
        <w:rPr>
          <w:rFonts w:ascii="Garamond" w:eastAsia="Garamond" w:hAnsi="Garamond" w:cs="Garamond"/>
        </w:rPr>
        <w:t>showed characteristics of having</w:t>
      </w:r>
      <w:r>
        <w:rPr>
          <w:rFonts w:ascii="Garamond" w:eastAsia="Garamond" w:hAnsi="Garamond" w:cs="Garamond"/>
          <w:color w:val="000000"/>
        </w:rPr>
        <w:t xml:space="preserve"> adequate land cover and soil hydrology. Furthermore, these areas </w:t>
      </w:r>
      <w:r>
        <w:rPr>
          <w:rFonts w:ascii="Garamond" w:eastAsia="Garamond" w:hAnsi="Garamond" w:cs="Garamond"/>
        </w:rPr>
        <w:t>were</w:t>
      </w:r>
      <w:r>
        <w:rPr>
          <w:rFonts w:ascii="Garamond" w:eastAsia="Garamond" w:hAnsi="Garamond" w:cs="Garamond"/>
          <w:color w:val="000000"/>
        </w:rPr>
        <w:t xml:space="preserve"> the least affected by relative sea level rise, wind speed, and wave height</w:t>
      </w:r>
      <w:r>
        <w:rPr>
          <w:rFonts w:ascii="Garamond" w:eastAsia="Garamond" w:hAnsi="Garamond" w:cs="Garamond"/>
        </w:rPr>
        <w:t xml:space="preserve"> and were comprised of</w:t>
      </w:r>
      <w:r>
        <w:rPr>
          <w:rFonts w:ascii="Garamond" w:eastAsia="Garamond" w:hAnsi="Garamond" w:cs="Garamond"/>
          <w:color w:val="000000"/>
        </w:rPr>
        <w:t xml:space="preserve"> the western portion of Rehoboth Bay and most of the coastline north of Bombay Hook.</w:t>
      </w:r>
    </w:p>
    <w:p w14:paraId="0000008D" w14:textId="77777777" w:rsidR="00FE337E" w:rsidRDefault="00FE337E">
      <w:pPr>
        <w:pBdr>
          <w:top w:val="nil"/>
          <w:left w:val="nil"/>
          <w:bottom w:val="nil"/>
          <w:right w:val="nil"/>
          <w:between w:val="nil"/>
        </w:pBdr>
        <w:spacing w:after="0" w:line="240" w:lineRule="auto"/>
        <w:rPr>
          <w:rFonts w:ascii="Garamond" w:eastAsia="Garamond" w:hAnsi="Garamond" w:cs="Garamond"/>
        </w:rPr>
      </w:pPr>
    </w:p>
    <w:p w14:paraId="0000008E" w14:textId="77777777" w:rsidR="00FE337E" w:rsidRDefault="00F76C5B">
      <w:pPr>
        <w:pBdr>
          <w:top w:val="nil"/>
          <w:left w:val="nil"/>
          <w:bottom w:val="nil"/>
          <w:right w:val="nil"/>
          <w:between w:val="nil"/>
        </w:pBdr>
        <w:spacing w:after="0" w:line="240" w:lineRule="auto"/>
        <w:jc w:val="center"/>
        <w:rPr>
          <w:rFonts w:ascii="Garamond" w:eastAsia="Garamond" w:hAnsi="Garamond" w:cs="Garamond"/>
          <w:b/>
          <w:i/>
          <w:color w:val="000000"/>
        </w:rPr>
      </w:pPr>
      <w:r>
        <w:rPr>
          <w:rFonts w:ascii="Garamond" w:eastAsia="Garamond" w:hAnsi="Garamond" w:cs="Garamond"/>
          <w:b/>
          <w:i/>
          <w:noProof/>
        </w:rPr>
        <w:lastRenderedPageBreak/>
        <w:drawing>
          <wp:inline distT="114300" distB="114300" distL="114300" distR="114300" wp14:anchorId="543AEFFF" wp14:editId="667EB3BB">
            <wp:extent cx="3305175" cy="4505325"/>
            <wp:effectExtent l="12700" t="12700" r="12700" b="12700"/>
            <wp:docPr id="34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t="1046"/>
                    <a:stretch>
                      <a:fillRect/>
                    </a:stretch>
                  </pic:blipFill>
                  <pic:spPr>
                    <a:xfrm>
                      <a:off x="0" y="0"/>
                      <a:ext cx="3305175" cy="4505325"/>
                    </a:xfrm>
                    <a:prstGeom prst="rect">
                      <a:avLst/>
                    </a:prstGeom>
                    <a:ln w="12700">
                      <a:solidFill>
                        <a:srgbClr val="000000"/>
                      </a:solidFill>
                      <a:prstDash val="solid"/>
                    </a:ln>
                  </pic:spPr>
                </pic:pic>
              </a:graphicData>
            </a:graphic>
          </wp:inline>
        </w:drawing>
      </w:r>
    </w:p>
    <w:p w14:paraId="0000008F" w14:textId="40BD0EA6" w:rsidR="00FE337E" w:rsidRDefault="00F76C5B">
      <w:pPr>
        <w:spacing w:after="0" w:line="240" w:lineRule="auto"/>
        <w:jc w:val="center"/>
        <w:rPr>
          <w:rFonts w:ascii="Garamond" w:eastAsia="Garamond" w:hAnsi="Garamond" w:cs="Garamond"/>
          <w:b/>
        </w:rPr>
      </w:pPr>
      <w:bookmarkStart w:id="2" w:name="_heading=h.2s8eyo1" w:colFirst="0" w:colLast="0"/>
      <w:bookmarkEnd w:id="2"/>
      <w:r>
        <w:rPr>
          <w:rFonts w:ascii="Garamond" w:eastAsia="Garamond" w:hAnsi="Garamond" w:cs="Garamond"/>
          <w:i/>
        </w:rPr>
        <w:t>Figure 3</w:t>
      </w:r>
      <w:r w:rsidR="00FD49FD">
        <w:rPr>
          <w:rFonts w:ascii="Garamond" w:eastAsia="Garamond" w:hAnsi="Garamond" w:cs="Garamond"/>
          <w:i/>
        </w:rPr>
        <w:t>.</w:t>
      </w:r>
      <w:r>
        <w:rPr>
          <w:rFonts w:ascii="Garamond" w:eastAsia="Garamond" w:hAnsi="Garamond" w:cs="Garamond"/>
          <w:i/>
        </w:rPr>
        <w:t xml:space="preserve"> </w:t>
      </w:r>
      <w:r>
        <w:rPr>
          <w:rFonts w:ascii="Garamond" w:eastAsia="Garamond" w:hAnsi="Garamond" w:cs="Garamond"/>
        </w:rPr>
        <w:t>Coastal land loss susceptibility of Delaware’s coast.</w:t>
      </w:r>
    </w:p>
    <w:p w14:paraId="00000090" w14:textId="77777777" w:rsidR="00FE337E" w:rsidRDefault="00FE337E">
      <w:pPr>
        <w:pBdr>
          <w:top w:val="nil"/>
          <w:left w:val="nil"/>
          <w:bottom w:val="nil"/>
          <w:right w:val="nil"/>
          <w:between w:val="nil"/>
        </w:pBdr>
        <w:spacing w:after="0" w:line="240" w:lineRule="auto"/>
        <w:rPr>
          <w:rFonts w:ascii="Garamond" w:eastAsia="Garamond" w:hAnsi="Garamond" w:cs="Garamond"/>
          <w:b/>
          <w:i/>
        </w:rPr>
      </w:pPr>
    </w:p>
    <w:p w14:paraId="00000091" w14:textId="60A75BD3" w:rsidR="00FE337E" w:rsidRDefault="00F76C5B">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b/>
          <w:i/>
          <w:color w:val="000000"/>
        </w:rPr>
        <w:t>4.1 Time-series Maps &amp; Analyses</w:t>
      </w:r>
    </w:p>
    <w:p w14:paraId="00000096" w14:textId="2FE7D59D" w:rsidR="00FE337E" w:rsidRDefault="00F76C5B">
      <w:pPr>
        <w:spacing w:after="0" w:line="240" w:lineRule="auto"/>
        <w:rPr>
          <w:rFonts w:ascii="Garamond" w:eastAsia="Garamond" w:hAnsi="Garamond" w:cs="Garamond"/>
        </w:rPr>
      </w:pPr>
      <w:r>
        <w:rPr>
          <w:rFonts w:ascii="Garamond" w:eastAsia="Garamond" w:hAnsi="Garamond" w:cs="Garamond"/>
        </w:rPr>
        <w:t xml:space="preserve">The time-series map of the entire study area and historical management projects is quantitatively uninformative due to a lack of project-specific information. However, the team detected trends in overall land loss, both qualitatively and quantitatively. </w:t>
      </w:r>
      <w:r>
        <w:rPr>
          <w:rFonts w:ascii="Garamond" w:eastAsia="Garamond" w:hAnsi="Garamond" w:cs="Garamond"/>
          <w:i/>
        </w:rPr>
        <w:t>Figure 4</w:t>
      </w:r>
      <w:r>
        <w:rPr>
          <w:rFonts w:ascii="Garamond" w:eastAsia="Garamond" w:hAnsi="Garamond" w:cs="Garamond"/>
        </w:rPr>
        <w:t xml:space="preserve"> encompasses the coastal change for the entire study area as well as the changes for two areas of interest. As can be seen, Bombay Hook Wildlife Refuge experienced considerable land loss over the thirty-one-year period due primarily to chronic erosion. Little Creek Wildlife Area experienced coastal loss, but also exhibited land accretion within its inland portions. Kitts Hummock exhibited coastal and inland land loss. Prime Hook Wildlife Refuge exhibited the most dramatic changes. Up to 2012, the loss and accretion of this area appeared to be largely cyclical. The break in the natural barrier of this refuge by Hurricane Sandy in 2012 is evident within our time-series maps, as well as the extensive restoration efforts of state and federal entities. An important temporal landmark can also be found within these maps. In 1995, the construction of the Wolfe Neck Wastewater Treatment Facility occurred and is visible within these maps. The representation of its ponds serves as assurance of the validity of the CALCC tool. </w:t>
      </w:r>
    </w:p>
    <w:p w14:paraId="00000097" w14:textId="77777777" w:rsidR="00FE337E" w:rsidRDefault="00FE337E">
      <w:pPr>
        <w:spacing w:after="0" w:line="240" w:lineRule="auto"/>
        <w:rPr>
          <w:rFonts w:ascii="Garamond" w:eastAsia="Garamond" w:hAnsi="Garamond" w:cs="Garamond"/>
        </w:rPr>
      </w:pPr>
    </w:p>
    <w:p w14:paraId="00000099" w14:textId="24A89C77" w:rsidR="00FE337E" w:rsidRDefault="00F76C5B">
      <w:pPr>
        <w:spacing w:after="0" w:line="240" w:lineRule="auto"/>
        <w:rPr>
          <w:rFonts w:ascii="Garamond" w:eastAsia="Garamond" w:hAnsi="Garamond" w:cs="Garamond"/>
        </w:rPr>
      </w:pPr>
      <w:r>
        <w:rPr>
          <w:rFonts w:ascii="Garamond" w:eastAsia="Garamond" w:hAnsi="Garamond" w:cs="Garamond"/>
        </w:rPr>
        <w:t xml:space="preserve">Another notable implication of the land change map of </w:t>
      </w:r>
      <w:r>
        <w:rPr>
          <w:rFonts w:ascii="Garamond" w:eastAsia="Garamond" w:hAnsi="Garamond" w:cs="Garamond"/>
          <w:i/>
        </w:rPr>
        <w:t>Figure 4</w:t>
      </w:r>
      <w:r>
        <w:rPr>
          <w:rFonts w:ascii="Garamond" w:eastAsia="Garamond" w:hAnsi="Garamond" w:cs="Garamond"/>
        </w:rPr>
        <w:t xml:space="preserve"> is that of the Bombay Hook Wildlife Refuge. Apart from the fact that the area has experienced considerable land loss, it is clear via our partner-provided beach management project dataset that this area has never received land loss intervention projects by state or federal entities. The loss of this area must be primarily due to chronic erosion, as the visual rate of loss evident in the GIFs is gradual. Chronic erosion is the geologic force of land loss that our partners are most </w:t>
      </w:r>
      <w:r>
        <w:rPr>
          <w:rFonts w:ascii="Garamond" w:eastAsia="Garamond" w:hAnsi="Garamond" w:cs="Garamond"/>
        </w:rPr>
        <w:lastRenderedPageBreak/>
        <w:t>interested in, and it is likely that they will find this information invaluable moving forward in their decision-making processes.</w:t>
      </w:r>
    </w:p>
    <w:p w14:paraId="023B80CC" w14:textId="40FB29C6" w:rsidR="00CE0553" w:rsidRDefault="00CE0553">
      <w:pPr>
        <w:spacing w:after="0" w:line="240" w:lineRule="auto"/>
        <w:rPr>
          <w:rFonts w:ascii="Garamond" w:eastAsia="Garamond" w:hAnsi="Garamond" w:cs="Garamond"/>
        </w:rPr>
      </w:pPr>
    </w:p>
    <w:p w14:paraId="450D2ED0" w14:textId="5FB9727B" w:rsidR="00CE0553" w:rsidRDefault="00CE0553" w:rsidP="00CE0553">
      <w:pPr>
        <w:spacing w:after="0" w:line="240" w:lineRule="auto"/>
        <w:jc w:val="center"/>
        <w:rPr>
          <w:rFonts w:ascii="Garamond" w:eastAsia="Garamond" w:hAnsi="Garamond" w:cs="Garamond"/>
        </w:rPr>
      </w:pPr>
      <w:r>
        <w:rPr>
          <w:rFonts w:ascii="Garamond" w:eastAsia="Garamond" w:hAnsi="Garamond" w:cs="Garamond"/>
          <w:noProof/>
        </w:rPr>
        <mc:AlternateContent>
          <mc:Choice Requires="wpg">
            <w:drawing>
              <wp:anchor distT="0" distB="0" distL="114300" distR="114300" simplePos="0" relativeHeight="251665408" behindDoc="0" locked="0" layoutInCell="1" allowOverlap="1" wp14:anchorId="6869B717" wp14:editId="1B7DEC6F">
                <wp:simplePos x="0" y="0"/>
                <wp:positionH relativeFrom="column">
                  <wp:posOffset>1311965</wp:posOffset>
                </wp:positionH>
                <wp:positionV relativeFrom="paragraph">
                  <wp:posOffset>76835</wp:posOffset>
                </wp:positionV>
                <wp:extent cx="1812345" cy="2488758"/>
                <wp:effectExtent l="0" t="0" r="0" b="6985"/>
                <wp:wrapNone/>
                <wp:docPr id="32" name="Group 32"/>
                <wp:cNvGraphicFramePr/>
                <a:graphic xmlns:a="http://schemas.openxmlformats.org/drawingml/2006/main">
                  <a:graphicData uri="http://schemas.microsoft.com/office/word/2010/wordprocessingGroup">
                    <wpg:wgp>
                      <wpg:cNvGrpSpPr/>
                      <wpg:grpSpPr>
                        <a:xfrm>
                          <a:off x="0" y="0"/>
                          <a:ext cx="1812345" cy="2488758"/>
                          <a:chOff x="0" y="0"/>
                          <a:chExt cx="1812345" cy="2488758"/>
                        </a:xfrm>
                      </wpg:grpSpPr>
                      <wps:wsp>
                        <wps:cNvPr id="348" name="Text Box 348"/>
                        <wps:cNvSpPr txBox="1"/>
                        <wps:spPr>
                          <a:xfrm>
                            <a:off x="0" y="0"/>
                            <a:ext cx="318052" cy="254441"/>
                          </a:xfrm>
                          <a:prstGeom prst="rect">
                            <a:avLst/>
                          </a:prstGeom>
                          <a:noFill/>
                          <a:ln w="6350">
                            <a:noFill/>
                          </a:ln>
                        </wps:spPr>
                        <wps:txbx>
                          <w:txbxContent>
                            <w:p w14:paraId="2864297C" w14:textId="5A4F50F2" w:rsidR="00CE0553" w:rsidRDefault="00CE0553" w:rsidP="00CE0553">
                              <w:pPr>
                                <w:jc w:val="center"/>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9" name="Text Box 349"/>
                        <wps:cNvSpPr txBox="1"/>
                        <wps:spPr>
                          <a:xfrm>
                            <a:off x="1494845" y="0"/>
                            <a:ext cx="317500" cy="254000"/>
                          </a:xfrm>
                          <a:prstGeom prst="rect">
                            <a:avLst/>
                          </a:prstGeom>
                          <a:noFill/>
                          <a:ln w="6350">
                            <a:noFill/>
                          </a:ln>
                        </wps:spPr>
                        <wps:txbx>
                          <w:txbxContent>
                            <w:p w14:paraId="672F1D4C" w14:textId="00F813FD" w:rsidR="00CE0553" w:rsidRDefault="00CE0553" w:rsidP="00CE0553">
                              <w:pPr>
                                <w:jc w:val="center"/>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1" name="Text Box 351"/>
                        <wps:cNvSpPr txBox="1"/>
                        <wps:spPr>
                          <a:xfrm>
                            <a:off x="166978" y="2234317"/>
                            <a:ext cx="318052" cy="254441"/>
                          </a:xfrm>
                          <a:prstGeom prst="rect">
                            <a:avLst/>
                          </a:prstGeom>
                          <a:noFill/>
                          <a:ln w="6350">
                            <a:noFill/>
                          </a:ln>
                        </wps:spPr>
                        <wps:txbx>
                          <w:txbxContent>
                            <w:p w14:paraId="54CB69E2" w14:textId="443A40CA" w:rsidR="00CE0553" w:rsidRDefault="00CE0553" w:rsidP="00CE0553">
                              <w:pPr>
                                <w:jc w:val="center"/>
                              </w:pPr>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69B717" id="Group 32" o:spid="_x0000_s1026" style="position:absolute;left:0;text-align:left;margin-left:103.3pt;margin-top:6.05pt;width:142.7pt;height:195.95pt;z-index:251665408" coordsize="18123,248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6VJ+gIAAC0LAAAOAAAAZHJzL2Uyb0RvYy54bWzsVttO3DAQfa/Uf7D8XpLsJrvZiCzaQkGV&#13;&#10;ECBBxbPXcS5SYru2l4R+fcfOBbQgtVAVVRUviT1jz3jOnBn78KhranTHlK4ET3Fw4GPEOBVZxYsU&#13;&#10;f7s5/RRjpA3hGakFZym+ZxofrT9+OGxlwmaiFHXGFAIjXCetTHFpjEw8T9OSNUQfCMk4KHOhGmJg&#13;&#10;qgovU6QF603tzXx/4bVCZVIJyrQG6UmvxGtnP88ZNZd5rplBdYrhbMZ9lftu7ddbH5KkUESWFR2O&#13;&#10;QV5xioZUHJxOpk6IIWinqiemmooqoUVuDqhoPJHnFWUuBogm8PeiOVNiJ10sRdIWcoIJoN3D6dVm&#13;&#10;6cXdlUJVluL5DCNOGsiRc4tgDuC0skhgzZmS1/JKDYKin9l4u1w19g+RoM7Bej/ByjqDKAiDOJjN&#13;&#10;wwgjCrpZGMfLKO6BpyVk58k+Wn75xU5vdOzZ803HaSWQSD/gpP8Mp+uSSObg1xaDEacQKN0DdWMj&#13;&#10;/Cw6NAeZw8YttEgh04ECYh/lGoS/C9g8iP0I0uHwisIwdFamoEkilTZnTDTIDlKsgOaOfeTuXBs4&#13;&#10;CCwdl1ifXJxWdQ1yktQctSlezCPfbZg0sKPmsNFC2B/Vjky37Ya4tiK7h7CU6EtIS3pagfNzos0V&#13;&#10;UVAzUF3QB8wlfPJagBMxjDAqhfrxnNyuhxSBFqMWajDF+vuOKIZR/ZVD8lZBGNqidZMwWs5goh5r&#13;&#10;to81fNccCyjzADqOpG5o15t6HOZKNLfQLjbWK6gIp+A7xWYcHpu+M0C7oWyzcYugTCUx5/xaUmva&#13;&#10;YmihveluiZID/gZ4cCFGupBkLw392j4Rm50ReeVyZAHuUR1wB+ragnsTDq+e4fBq5CqQ/SUcDsJV&#13;&#10;GNv6flr682AZ+QD1wGQfxj09x74x0vQtmOza3FSQ74T+nwgdQdXvN2WQDc3rpYReLFZL6PL2uoKb&#13;&#10;C0hsDZFkvND+qf7sWD3c1WNDeW/Tf7tNu4cHvMncXTu8H+2j7/HctfWHV+76JwAAAP//AwBQSwME&#13;&#10;FAAGAAgAAAAhABzK81/jAAAADwEAAA8AAABkcnMvZG93bnJldi54bWxMT01rwzAMvQ/2H4wGu612&#13;&#10;si6saZxSuo9TGawdjN7URE1CYzvEbpL++2mn7SIk3tP7yFaTacVAvW+c1RDNFAiyhSsbW2n42r89&#13;&#10;PIPwAW2JrbOk4UoeVvntTYZp6Ub7ScMuVIJFrE9RQx1Cl0rpi5oM+pnryDJ2cr3BwGdfybLHkcVN&#13;&#10;K2OlEmmwsexQY0ebmorz7mI0vI84rh+j12F7Pm2uh/3Tx/c2Iq3v76aXJY/1EkSgKfx9wG8Hzg85&#13;&#10;Bzu6iy29aDXEKkmYykAcgWDCfBFzwyMvaq5A5pn83yP/AQAA//8DAFBLAQItABQABgAIAAAAIQC2&#13;&#10;gziS/gAAAOEBAAATAAAAAAAAAAAAAAAAAAAAAABbQ29udGVudF9UeXBlc10ueG1sUEsBAi0AFAAG&#13;&#10;AAgAAAAhADj9If/WAAAAlAEAAAsAAAAAAAAAAAAAAAAALwEAAF9yZWxzLy5yZWxzUEsBAi0AFAAG&#13;&#10;AAgAAAAhAL+rpUn6AgAALQsAAA4AAAAAAAAAAAAAAAAALgIAAGRycy9lMm9Eb2MueG1sUEsBAi0A&#13;&#10;FAAGAAgAAAAhABzK81/jAAAADwEAAA8AAAAAAAAAAAAAAAAAVAUAAGRycy9kb3ducmV2LnhtbFBL&#13;&#10;BQYAAAAABAAEAPMAAABkBgAAAAA=&#13;&#10;">
                <v:shapetype id="_x0000_t202" coordsize="21600,21600" o:spt="202" path="m,l,21600r21600,l21600,xe">
                  <v:stroke joinstyle="miter"/>
                  <v:path gradientshapeok="t" o:connecttype="rect"/>
                </v:shapetype>
                <v:shape id="Text Box 348" o:spid="_x0000_s1027" type="#_x0000_t202" style="position:absolute;width:3180;height:25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iBWywAAAOEAAAAPAAAAZHJzL2Rvd25yZXYueG1sRI/BasJA&#13;&#10;EIbvBd9hmYK3uqltRaKrSIoopR60Xnobs2MSzM7G7Kppn75zKHgZ+Bn+b+abzjtXqyu1ofJs4HmQ&#13;&#10;gCLOva24MLD/Wj6NQYWIbLH2TAZ+KMB81nuYYmr9jbd03cVCCYRDigbKGJtU65CX5DAMfEMsu6Nv&#13;&#10;HUaJbaFtizeBu1oPk2SkHVYsF0psKCspP+0uzsBHttzg9jB04986W30eF815//1mTP+xe5/IWExA&#13;&#10;RerivfGPWFsDL6/yshiJDejZHwAAAP//AwBQSwECLQAUAAYACAAAACEA2+H2y+4AAACFAQAAEwAA&#13;&#10;AAAAAAAAAAAAAAAAAAAAW0NvbnRlbnRfVHlwZXNdLnhtbFBLAQItABQABgAIAAAAIQBa9CxbvwAA&#13;&#10;ABUBAAALAAAAAAAAAAAAAAAAAB8BAABfcmVscy8ucmVsc1BLAQItABQABgAIAAAAIQBvyiBWywAA&#13;&#10;AOEAAAAPAAAAAAAAAAAAAAAAAAcCAABkcnMvZG93bnJldi54bWxQSwUGAAAAAAMAAwC3AAAA/wIA&#13;&#10;AAAA&#13;&#10;" filled="f" stroked="f" strokeweight=".5pt">
                  <v:textbox>
                    <w:txbxContent>
                      <w:p w14:paraId="2864297C" w14:textId="5A4F50F2" w:rsidR="00CE0553" w:rsidRDefault="00CE0553" w:rsidP="00CE0553">
                        <w:pPr>
                          <w:jc w:val="center"/>
                        </w:pPr>
                        <w:r>
                          <w:t>A</w:t>
                        </w:r>
                      </w:p>
                    </w:txbxContent>
                  </v:textbox>
                </v:shape>
                <v:shape id="Text Box 349" o:spid="_x0000_s1028" type="#_x0000_t202" style="position:absolute;left:14948;width:3175;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oXNywAAAOEAAAAPAAAAZHJzL2Rvd25yZXYueG1sRI9Ba8JA&#13;&#10;FITvQv/D8gredFOtYqOrSERaRA9aL729Zp9JaPZtml2TtL++Kwi9DAzDfMMsVp0pRUO1KywreBpG&#13;&#10;IIhTqwvOFJzft4MZCOeRNZaWScEPOVgtH3oLjLVt+UjNyWciQNjFqCD3voqldGlOBt3QVsQhu9ja&#13;&#10;oA+2zqSusQ1wU8pRFE2lwYLDQo4VJTmlX6erUbBLtgc8fo7M7LdMXveXdfV9/pgo1X/sNvMg6zkI&#13;&#10;T53/b9wRb1rB+PkFbo/CG5DLPwAAAP//AwBQSwECLQAUAAYACAAAACEA2+H2y+4AAACFAQAAEwAA&#13;&#10;AAAAAAAAAAAAAAAAAAAAW0NvbnRlbnRfVHlwZXNdLnhtbFBLAQItABQABgAIAAAAIQBa9CxbvwAA&#13;&#10;ABUBAAALAAAAAAAAAAAAAAAAAB8BAABfcmVscy8ucmVsc1BLAQItABQABgAIAAAAIQAAhoXNywAA&#13;&#10;AOEAAAAPAAAAAAAAAAAAAAAAAAcCAABkcnMvZG93bnJldi54bWxQSwUGAAAAAAMAAwC3AAAA/wIA&#13;&#10;AAAA&#13;&#10;" filled="f" stroked="f" strokeweight=".5pt">
                  <v:textbox>
                    <w:txbxContent>
                      <w:p w14:paraId="672F1D4C" w14:textId="00F813FD" w:rsidR="00CE0553" w:rsidRDefault="00CE0553" w:rsidP="00CE0553">
                        <w:pPr>
                          <w:jc w:val="center"/>
                        </w:pPr>
                        <w:r>
                          <w:t>B</w:t>
                        </w:r>
                      </w:p>
                    </w:txbxContent>
                  </v:textbox>
                </v:shape>
                <v:shape id="Text Box 351" o:spid="_x0000_s1029" type="#_x0000_t202" style="position:absolute;left:1669;top:22343;width:3181;height:25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KR8WygAAAOEAAAAPAAAAZHJzL2Rvd25yZXYueG1sRI9Ba8JA&#13;&#10;FITvgv9heQVvuolikegqISIt0h60Xnp7zT6T0OzbNLtNYn99tyD0MjAM8w2z2Q2mFh21rrKsIJ5F&#13;&#10;IIhzqysuFFzeDtMVCOeRNdaWScGNHOy249EGE217PlF39oUIEHYJKii9bxIpXV6SQTezDXHIrrY1&#13;&#10;6INtC6lb7APc1HIeRY/SYMVhocSGspLyz/O3UXDMDq94+pib1U+dPb1c0+br8r5UavIw7NdB0jUI&#13;&#10;T4P/b9wRz1rBYhnD36PwBuT2FwAA//8DAFBLAQItABQABgAIAAAAIQDb4fbL7gAAAIUBAAATAAAA&#13;&#10;AAAAAAAAAAAAAAAAAABbQ29udGVudF9UeXBlc10ueG1sUEsBAi0AFAAGAAgAAAAhAFr0LFu/AAAA&#13;&#10;FQEAAAsAAAAAAAAAAAAAAAAAHwEAAF9yZWxzLy5yZWxzUEsBAi0AFAAGAAgAAAAhAHspHxbKAAAA&#13;&#10;4QAAAA8AAAAAAAAAAAAAAAAABwIAAGRycy9kb3ducmV2LnhtbFBLBQYAAAAAAwADALcAAAD+AgAA&#13;&#10;AAA=&#13;&#10;" filled="f" stroked="f" strokeweight=".5pt">
                  <v:textbox>
                    <w:txbxContent>
                      <w:p w14:paraId="54CB69E2" w14:textId="443A40CA" w:rsidR="00CE0553" w:rsidRDefault="00CE0553" w:rsidP="00CE0553">
                        <w:pPr>
                          <w:jc w:val="center"/>
                        </w:pPr>
                        <w:r>
                          <w:t>C</w:t>
                        </w:r>
                      </w:p>
                    </w:txbxContent>
                  </v:textbox>
                </v:shape>
              </v:group>
            </w:pict>
          </mc:Fallback>
        </mc:AlternateContent>
      </w:r>
      <w:r w:rsidRPr="00CE0553">
        <w:rPr>
          <w:rFonts w:ascii="Garamond" w:eastAsia="Garamond" w:hAnsi="Garamond" w:cs="Garamond"/>
          <w:noProof/>
        </w:rPr>
        <w:drawing>
          <wp:inline distT="0" distB="0" distL="0" distR="0" wp14:anchorId="61FEA600" wp14:editId="739B223D">
            <wp:extent cx="3314870" cy="433727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14870" cy="4337273"/>
                    </a:xfrm>
                    <a:prstGeom prst="rect">
                      <a:avLst/>
                    </a:prstGeom>
                  </pic:spPr>
                </pic:pic>
              </a:graphicData>
            </a:graphic>
          </wp:inline>
        </w:drawing>
      </w:r>
    </w:p>
    <w:p w14:paraId="47CDE897" w14:textId="7FB59D7B" w:rsidR="00CE0553" w:rsidRDefault="00CE0553" w:rsidP="00CE0553">
      <w:pPr>
        <w:spacing w:after="0" w:line="240" w:lineRule="auto"/>
        <w:jc w:val="center"/>
        <w:rPr>
          <w:rFonts w:ascii="Garamond" w:eastAsia="Garamond" w:hAnsi="Garamond" w:cs="Garamond"/>
        </w:rPr>
      </w:pPr>
      <w:r>
        <w:rPr>
          <w:rFonts w:ascii="Garamond" w:eastAsia="Garamond" w:hAnsi="Garamond" w:cs="Garamond"/>
          <w:i/>
        </w:rPr>
        <w:t>Figure 4</w:t>
      </w:r>
      <w:r w:rsidR="00FD49FD">
        <w:rPr>
          <w:rFonts w:ascii="Garamond" w:eastAsia="Garamond" w:hAnsi="Garamond" w:cs="Garamond"/>
          <w:i/>
        </w:rPr>
        <w:t xml:space="preserve">. </w:t>
      </w:r>
      <w:r>
        <w:rPr>
          <w:rFonts w:ascii="Garamond" w:eastAsia="Garamond" w:hAnsi="Garamond" w:cs="Garamond"/>
          <w:i/>
        </w:rPr>
        <w:t xml:space="preserve"> </w:t>
      </w:r>
      <w:r>
        <w:rPr>
          <w:rFonts w:ascii="Garamond" w:eastAsia="Garamond" w:hAnsi="Garamond" w:cs="Garamond"/>
        </w:rPr>
        <w:t>Maps of coastal land loss between 1988 and 2018 (see Equation 3). Map A showcases the change of the entire study area. Map B encompasses an area of interest, from Bombay Hook Wildlife Refuge south to Kitts Hummock. Map C encompasses a second area of interest that includes Prime Hook National Wildlife Refuge, Cape Henlopen, Rehoboth Beach, and the Wolfe Neck Wastewater Treatment Facility.</w:t>
      </w:r>
      <w:sdt>
        <w:sdtPr>
          <w:tag w:val="goog_rdk_2"/>
          <w:id w:val="991751099"/>
          <w:showingPlcHdr/>
        </w:sdtPr>
        <w:sdtEndPr/>
        <w:sdtContent>
          <w:r>
            <w:t xml:space="preserve">     </w:t>
          </w:r>
        </w:sdtContent>
      </w:sdt>
    </w:p>
    <w:p w14:paraId="36B58860" w14:textId="77777777" w:rsidR="00CE0553" w:rsidRDefault="00CE0553">
      <w:pPr>
        <w:spacing w:after="0" w:line="240" w:lineRule="auto"/>
        <w:rPr>
          <w:rFonts w:ascii="Garamond" w:eastAsia="Garamond" w:hAnsi="Garamond" w:cs="Garamond"/>
        </w:rPr>
      </w:pPr>
    </w:p>
    <w:p w14:paraId="0000009A" w14:textId="77777777" w:rsidR="00FE337E" w:rsidRDefault="00F76C5B">
      <w:pPr>
        <w:spacing w:after="0" w:line="240" w:lineRule="auto"/>
        <w:rPr>
          <w:rFonts w:ascii="Garamond" w:eastAsia="Garamond" w:hAnsi="Garamond" w:cs="Garamond"/>
        </w:rPr>
      </w:pPr>
      <w:r>
        <w:rPr>
          <w:rFonts w:ascii="Garamond" w:eastAsia="Garamond" w:hAnsi="Garamond" w:cs="Garamond"/>
        </w:rPr>
        <w:t xml:space="preserve">The changes in percent water through the years is plotted in </w:t>
      </w:r>
      <w:r>
        <w:rPr>
          <w:rFonts w:ascii="Garamond" w:eastAsia="Garamond" w:hAnsi="Garamond" w:cs="Garamond"/>
          <w:i/>
        </w:rPr>
        <w:t>Figure 5</w:t>
      </w:r>
      <w:r>
        <w:rPr>
          <w:rFonts w:ascii="Garamond" w:eastAsia="Garamond" w:hAnsi="Garamond" w:cs="Garamond"/>
        </w:rPr>
        <w:t xml:space="preserve">, and the rates of those changes are exhibited in </w:t>
      </w:r>
      <w:r>
        <w:rPr>
          <w:rFonts w:ascii="Garamond" w:eastAsia="Garamond" w:hAnsi="Garamond" w:cs="Garamond"/>
          <w:i/>
        </w:rPr>
        <w:t>Figure 6</w:t>
      </w:r>
      <w:r>
        <w:rPr>
          <w:rFonts w:ascii="Garamond" w:eastAsia="Garamond" w:hAnsi="Garamond" w:cs="Garamond"/>
        </w:rPr>
        <w:t>. Notable events are reflected within the respective years of these plots. For instance, Hurricane Sandy and the subsequent inundation of Prime Hook Wildlife Refuge is reflected in the considerable increase in water between 2012 and 2013. And the marsh restoration projects that began in 2015 can also be seen in these plots by the decrease in water, or increased rate of land accretion.</w:t>
      </w:r>
    </w:p>
    <w:p w14:paraId="0000009B" w14:textId="77777777" w:rsidR="00FE337E" w:rsidRDefault="00FE337E">
      <w:pPr>
        <w:spacing w:after="0" w:line="240" w:lineRule="auto"/>
        <w:rPr>
          <w:rFonts w:ascii="Garamond" w:eastAsia="Garamond" w:hAnsi="Garamond" w:cs="Garamond"/>
        </w:rPr>
      </w:pPr>
    </w:p>
    <w:p w14:paraId="0000009C" w14:textId="6D55CCB0" w:rsidR="00FE337E" w:rsidRDefault="00DC3073">
      <w:pPr>
        <w:spacing w:after="0" w:line="240" w:lineRule="auto"/>
        <w:rPr>
          <w:rFonts w:ascii="Garamond" w:eastAsia="Garamond" w:hAnsi="Garamond" w:cs="Garamond"/>
        </w:rPr>
      </w:pPr>
      <w:r>
        <w:rPr>
          <w:rFonts w:ascii="Garamond" w:eastAsia="Garamond" w:hAnsi="Garamond" w:cs="Garamond"/>
        </w:rPr>
        <w:t>A q</w:t>
      </w:r>
      <w:r w:rsidR="00F76C5B">
        <w:rPr>
          <w:rFonts w:ascii="Garamond" w:eastAsia="Garamond" w:hAnsi="Garamond" w:cs="Garamond"/>
        </w:rPr>
        <w:t>uadratic regression had a better fit for both plots than linear regressions (quadratic fit for Figure 5: R</w:t>
      </w:r>
      <w:r w:rsidR="00F76C5B">
        <w:rPr>
          <w:rFonts w:ascii="Garamond" w:eastAsia="Garamond" w:hAnsi="Garamond" w:cs="Garamond"/>
          <w:vertAlign w:val="superscript"/>
        </w:rPr>
        <w:t xml:space="preserve">2 </w:t>
      </w:r>
      <w:r w:rsidR="00F76C5B">
        <w:rPr>
          <w:rFonts w:ascii="Garamond" w:eastAsia="Garamond" w:hAnsi="Garamond" w:cs="Garamond"/>
        </w:rPr>
        <w:t>= 0.7611; linear fit for Figure 5: R² = 0.7534; quadratic fit for Figure 6: R² = 0.0061; linear fit for Figure 6: R² = 0.0041). The negative quadratic and a significant</w:t>
      </w:r>
      <w:r w:rsidR="00CE0553">
        <w:rPr>
          <w:rFonts w:ascii="Garamond" w:eastAsia="Garamond" w:hAnsi="Garamond" w:cs="Garamond"/>
        </w:rPr>
        <w:t>ly</w:t>
      </w:r>
      <w:r w:rsidR="00F76C5B">
        <w:rPr>
          <w:rFonts w:ascii="Garamond" w:eastAsia="Garamond" w:hAnsi="Garamond" w:cs="Garamond"/>
        </w:rPr>
        <w:t xml:space="preserve"> positive linear trends (p-value= 2.55699E-10) for </w:t>
      </w:r>
      <w:r w:rsidR="00F76C5B">
        <w:rPr>
          <w:rFonts w:ascii="Garamond" w:eastAsia="Garamond" w:hAnsi="Garamond" w:cs="Garamond"/>
          <w:i/>
        </w:rPr>
        <w:t>Figure 5</w:t>
      </w:r>
      <w:r w:rsidR="00F76C5B">
        <w:rPr>
          <w:rFonts w:ascii="Garamond" w:eastAsia="Garamond" w:hAnsi="Garamond" w:cs="Garamond"/>
        </w:rPr>
        <w:t xml:space="preserve"> suggest a thirty-one-year trend of coastal land loss, rather than accretion. The regressions for </w:t>
      </w:r>
      <w:r w:rsidR="00F76C5B">
        <w:rPr>
          <w:rFonts w:ascii="Garamond" w:eastAsia="Garamond" w:hAnsi="Garamond" w:cs="Garamond"/>
          <w:i/>
        </w:rPr>
        <w:t>Figure 6</w:t>
      </w:r>
      <w:r w:rsidR="00F76C5B">
        <w:rPr>
          <w:rFonts w:ascii="Garamond" w:eastAsia="Garamond" w:hAnsi="Garamond" w:cs="Garamond"/>
        </w:rPr>
        <w:t xml:space="preserve"> are largely uninformative.</w:t>
      </w:r>
    </w:p>
    <w:p w14:paraId="0000009D" w14:textId="77777777" w:rsidR="00FE337E" w:rsidRDefault="00F76C5B">
      <w:pPr>
        <w:spacing w:line="240" w:lineRule="auto"/>
      </w:pPr>
      <w:r>
        <w:rPr>
          <w:noProof/>
        </w:rPr>
        <w:lastRenderedPageBreak/>
        <w:drawing>
          <wp:inline distT="0" distB="0" distL="0" distR="0" wp14:anchorId="5A02A3E0" wp14:editId="3255B5D9">
            <wp:extent cx="5823249" cy="1727289"/>
            <wp:effectExtent l="0" t="0" r="0" b="0"/>
            <wp:docPr id="3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823249" cy="1727289"/>
                    </a:xfrm>
                    <a:prstGeom prst="rect">
                      <a:avLst/>
                    </a:prstGeom>
                    <a:ln/>
                  </pic:spPr>
                </pic:pic>
              </a:graphicData>
            </a:graphic>
          </wp:inline>
        </w:drawing>
      </w:r>
    </w:p>
    <w:p w14:paraId="0000009E" w14:textId="1B24AB99" w:rsidR="00FE337E" w:rsidRDefault="00F76C5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Garamond" w:eastAsia="Garamond" w:hAnsi="Garamond" w:cs="Garamond"/>
          <w:i/>
          <w:color w:val="000000"/>
        </w:rPr>
        <w:t>Figure 5</w:t>
      </w:r>
      <w:r w:rsidR="00FD49FD">
        <w:rPr>
          <w:rFonts w:ascii="Garamond" w:eastAsia="Garamond" w:hAnsi="Garamond" w:cs="Garamond"/>
          <w:i/>
          <w:color w:val="000000"/>
        </w:rPr>
        <w:t>.</w:t>
      </w:r>
      <w:r>
        <w:rPr>
          <w:rFonts w:ascii="Garamond" w:eastAsia="Garamond" w:hAnsi="Garamond" w:cs="Garamond"/>
          <w:i/>
          <w:color w:val="000000"/>
        </w:rPr>
        <w:t xml:space="preserve"> </w:t>
      </w:r>
      <w:r>
        <w:rPr>
          <w:rFonts w:ascii="Garamond" w:eastAsia="Garamond" w:hAnsi="Garamond" w:cs="Garamond"/>
          <w:color w:val="000000"/>
        </w:rPr>
        <w:t>Coastal land change of Delaware’s coast from 1988 to 2018.</w:t>
      </w:r>
    </w:p>
    <w:p w14:paraId="0000009F" w14:textId="77777777" w:rsidR="00FE337E" w:rsidRDefault="00FE337E">
      <w:pPr>
        <w:spacing w:line="240" w:lineRule="auto"/>
      </w:pPr>
    </w:p>
    <w:p w14:paraId="000000A0" w14:textId="77777777" w:rsidR="00FE337E" w:rsidRDefault="00F76C5B">
      <w:pPr>
        <w:spacing w:line="240" w:lineRule="auto"/>
      </w:pPr>
      <w:r>
        <w:rPr>
          <w:noProof/>
        </w:rPr>
        <w:drawing>
          <wp:inline distT="0" distB="0" distL="0" distR="0" wp14:anchorId="1D2E07C5" wp14:editId="59253332">
            <wp:extent cx="5708650" cy="2107096"/>
            <wp:effectExtent l="0" t="0" r="6350" b="7620"/>
            <wp:docPr id="3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4"/>
                    <a:srcRect b="3539"/>
                    <a:stretch/>
                  </pic:blipFill>
                  <pic:spPr bwMode="auto">
                    <a:xfrm>
                      <a:off x="0" y="0"/>
                      <a:ext cx="5708943" cy="2107204"/>
                    </a:xfrm>
                    <a:prstGeom prst="rect">
                      <a:avLst/>
                    </a:prstGeom>
                    <a:ln>
                      <a:noFill/>
                    </a:ln>
                    <a:extLst>
                      <a:ext uri="{53640926-AAD7-44D8-BBD7-CCE9431645EC}">
                        <a14:shadowObscured xmlns:a14="http://schemas.microsoft.com/office/drawing/2010/main"/>
                      </a:ext>
                    </a:extLst>
                  </pic:spPr>
                </pic:pic>
              </a:graphicData>
            </a:graphic>
          </wp:inline>
        </w:drawing>
      </w:r>
    </w:p>
    <w:p w14:paraId="000000A1" w14:textId="386E4B6E" w:rsidR="00FE337E" w:rsidRDefault="00F76C5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Garamond" w:eastAsia="Garamond" w:hAnsi="Garamond" w:cs="Garamond"/>
          <w:i/>
          <w:color w:val="000000"/>
        </w:rPr>
        <w:t>Figure 6</w:t>
      </w:r>
      <w:r w:rsidR="00FD49FD">
        <w:rPr>
          <w:rFonts w:ascii="Garamond" w:eastAsia="Garamond" w:hAnsi="Garamond" w:cs="Garamond"/>
          <w:i/>
          <w:color w:val="000000"/>
        </w:rPr>
        <w:t>.</w:t>
      </w:r>
      <w:r>
        <w:rPr>
          <w:rFonts w:ascii="Garamond" w:eastAsia="Garamond" w:hAnsi="Garamond" w:cs="Garamond"/>
          <w:i/>
          <w:color w:val="000000"/>
        </w:rPr>
        <w:t xml:space="preserve"> </w:t>
      </w:r>
      <w:r>
        <w:rPr>
          <w:rFonts w:ascii="Garamond" w:eastAsia="Garamond" w:hAnsi="Garamond" w:cs="Garamond"/>
          <w:color w:val="000000"/>
        </w:rPr>
        <w:t>Rate of Delaware’s coastal land change from 1988 to 2018.</w:t>
      </w:r>
    </w:p>
    <w:p w14:paraId="000000A2" w14:textId="77777777" w:rsidR="00FE337E" w:rsidRDefault="00FE337E">
      <w:pPr>
        <w:pBdr>
          <w:top w:val="nil"/>
          <w:left w:val="nil"/>
          <w:bottom w:val="nil"/>
          <w:right w:val="nil"/>
          <w:between w:val="nil"/>
        </w:pBdr>
        <w:spacing w:after="0" w:line="240" w:lineRule="auto"/>
        <w:rPr>
          <w:rFonts w:ascii="Garamond" w:eastAsia="Garamond" w:hAnsi="Garamond" w:cs="Garamond"/>
        </w:rPr>
      </w:pPr>
    </w:p>
    <w:p w14:paraId="000000A3"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i/>
          <w:color w:val="000000"/>
        </w:rPr>
        <w:t>4.2 Future Work</w:t>
      </w:r>
    </w:p>
    <w:p w14:paraId="000000A4" w14:textId="608BC08C" w:rsidR="00FE337E" w:rsidRDefault="00F76C5B">
      <w:pPr>
        <w:pStyle w:val="Heading1"/>
        <w:spacing w:before="0" w:line="240" w:lineRule="auto"/>
        <w:rPr>
          <w:rFonts w:ascii="Garamond" w:eastAsia="Garamond" w:hAnsi="Garamond" w:cs="Garamond"/>
          <w:b w:val="0"/>
          <w:color w:val="000000"/>
          <w:sz w:val="22"/>
          <w:szCs w:val="22"/>
        </w:rPr>
      </w:pPr>
      <w:r>
        <w:rPr>
          <w:rFonts w:ascii="Garamond" w:eastAsia="Garamond" w:hAnsi="Garamond" w:cs="Garamond"/>
          <w:b w:val="0"/>
          <w:color w:val="000000"/>
          <w:sz w:val="22"/>
          <w:szCs w:val="22"/>
        </w:rPr>
        <w:t>There are three key areas that should be addressed moving forward. Little research has been done regarding Delaware’s vulnerability to subsidence-caused land loss, and the inclusion of subsidence via relative sea level rise is what makes our susceptibility map novel. The additional use of the Sentinel-1 interferometric synthetic aperture radar (</w:t>
      </w:r>
      <w:proofErr w:type="spellStart"/>
      <w:r>
        <w:rPr>
          <w:rFonts w:ascii="Garamond" w:eastAsia="Garamond" w:hAnsi="Garamond" w:cs="Garamond"/>
          <w:b w:val="0"/>
          <w:color w:val="000000"/>
          <w:sz w:val="22"/>
          <w:szCs w:val="22"/>
        </w:rPr>
        <w:t>InSAR</w:t>
      </w:r>
      <w:proofErr w:type="spellEnd"/>
      <w:r>
        <w:rPr>
          <w:rFonts w:ascii="Garamond" w:eastAsia="Garamond" w:hAnsi="Garamond" w:cs="Garamond"/>
          <w:b w:val="0"/>
          <w:color w:val="000000"/>
          <w:sz w:val="22"/>
          <w:szCs w:val="22"/>
        </w:rPr>
        <w:t xml:space="preserve">) instrument can provide our partners with an even more informative time-series map of the state’s vertical mobility, namely subsidence, as well as higher quality mapping overall, particularly for the factors of elevation and slope (ESA, 2019). The socioeconomic distinction between the two stretches of Delaware’s coastline are quantifiable, as residents near the Bay’s coastline are socially more vulnerable to environmental threats according to the CDC (2018), but NOAA’s social vulnerability index (2017) suggests that the entirety of Delaware’s coast has medium to high social vulnerability. It would be interesting and informative to incorporate all of the social vulnerability factors of these two federal entities with the susceptibility information that our team has developed to discern which communities are truly the most vulnerable. And finally, our results are </w:t>
      </w:r>
      <w:r w:rsidR="00FD49FD">
        <w:rPr>
          <w:rFonts w:ascii="Garamond" w:eastAsia="Garamond" w:hAnsi="Garamond" w:cs="Garamond"/>
          <w:b w:val="0"/>
          <w:color w:val="000000"/>
          <w:sz w:val="22"/>
          <w:szCs w:val="22"/>
        </w:rPr>
        <w:t xml:space="preserve">not </w:t>
      </w:r>
      <w:r>
        <w:rPr>
          <w:rFonts w:ascii="Garamond" w:eastAsia="Garamond" w:hAnsi="Garamond" w:cs="Garamond"/>
          <w:b w:val="0"/>
          <w:color w:val="000000"/>
          <w:sz w:val="22"/>
          <w:szCs w:val="22"/>
        </w:rPr>
        <w:t xml:space="preserve">validated, which is a limitation that can be remedied through the use of our partner’s </w:t>
      </w:r>
      <w:r w:rsidR="00DC3073">
        <w:rPr>
          <w:rFonts w:ascii="Garamond" w:eastAsia="Garamond" w:hAnsi="Garamond" w:cs="Garamond"/>
          <w:b w:val="0"/>
          <w:color w:val="000000"/>
          <w:sz w:val="22"/>
          <w:szCs w:val="22"/>
        </w:rPr>
        <w:t xml:space="preserve">substantial reserves of </w:t>
      </w:r>
      <w:r>
        <w:rPr>
          <w:rFonts w:ascii="Garamond" w:eastAsia="Garamond" w:hAnsi="Garamond" w:cs="Garamond"/>
          <w:b w:val="0"/>
          <w:i/>
          <w:color w:val="000000"/>
          <w:sz w:val="22"/>
          <w:szCs w:val="22"/>
        </w:rPr>
        <w:t>in sit</w:t>
      </w:r>
      <w:r w:rsidR="00DC3073">
        <w:rPr>
          <w:rFonts w:ascii="Garamond" w:eastAsia="Garamond" w:hAnsi="Garamond" w:cs="Garamond"/>
          <w:b w:val="0"/>
          <w:i/>
          <w:color w:val="000000"/>
          <w:sz w:val="22"/>
          <w:szCs w:val="22"/>
        </w:rPr>
        <w:t xml:space="preserve">u </w:t>
      </w:r>
      <w:r>
        <w:rPr>
          <w:rFonts w:ascii="Garamond" w:eastAsia="Garamond" w:hAnsi="Garamond" w:cs="Garamond"/>
          <w:b w:val="0"/>
          <w:color w:val="000000"/>
          <w:sz w:val="22"/>
          <w:szCs w:val="22"/>
        </w:rPr>
        <w:t>datasets.</w:t>
      </w:r>
      <w:r>
        <w:rPr>
          <w:rFonts w:ascii="Garamond" w:eastAsia="Garamond" w:hAnsi="Garamond" w:cs="Garamond"/>
          <w:color w:val="000000"/>
        </w:rPr>
        <w:t xml:space="preserve"> </w:t>
      </w:r>
    </w:p>
    <w:p w14:paraId="000000A5" w14:textId="77777777" w:rsidR="00FE337E" w:rsidRDefault="00FE337E">
      <w:pPr>
        <w:pStyle w:val="Heading1"/>
        <w:spacing w:before="0" w:line="240" w:lineRule="auto"/>
        <w:rPr>
          <w:rFonts w:ascii="Garamond" w:eastAsia="Garamond" w:hAnsi="Garamond" w:cs="Garamond"/>
          <w:b w:val="0"/>
          <w:color w:val="366091"/>
          <w:sz w:val="22"/>
          <w:szCs w:val="22"/>
        </w:rPr>
      </w:pPr>
    </w:p>
    <w:p w14:paraId="000000A6" w14:textId="77777777" w:rsidR="00FE337E" w:rsidRDefault="00F76C5B">
      <w:pPr>
        <w:pStyle w:val="Heading1"/>
        <w:spacing w:before="0"/>
      </w:pPr>
      <w:r>
        <w:rPr>
          <w:rFonts w:ascii="Garamond" w:eastAsia="Garamond" w:hAnsi="Garamond" w:cs="Garamond"/>
          <w:color w:val="366091"/>
        </w:rPr>
        <w:t>5. Conclusions </w:t>
      </w:r>
    </w:p>
    <w:p w14:paraId="000000A7" w14:textId="4443F6BB" w:rsidR="00FE337E" w:rsidRDefault="00F76C5B">
      <w:pPr>
        <w:spacing w:after="0" w:line="240" w:lineRule="auto"/>
        <w:rPr>
          <w:rFonts w:ascii="Garamond" w:eastAsia="Garamond" w:hAnsi="Garamond" w:cs="Garamond"/>
          <w:color w:val="000000"/>
        </w:rPr>
      </w:pPr>
      <w:r>
        <w:rPr>
          <w:rFonts w:ascii="Garamond" w:eastAsia="Garamond" w:hAnsi="Garamond" w:cs="Garamond"/>
          <w:color w:val="000000"/>
        </w:rPr>
        <w:t xml:space="preserve">As demonstrated within this project, </w:t>
      </w:r>
      <w:r>
        <w:rPr>
          <w:rFonts w:ascii="Garamond" w:eastAsia="Garamond" w:hAnsi="Garamond" w:cs="Garamond"/>
        </w:rPr>
        <w:t xml:space="preserve">the DNREC </w:t>
      </w:r>
      <w:r>
        <w:rPr>
          <w:rFonts w:ascii="Garamond" w:eastAsia="Garamond" w:hAnsi="Garamond" w:cs="Garamond"/>
          <w:color w:val="000000"/>
        </w:rPr>
        <w:t xml:space="preserve">and </w:t>
      </w:r>
      <w:r>
        <w:rPr>
          <w:rFonts w:ascii="Garamond" w:eastAsia="Garamond" w:hAnsi="Garamond" w:cs="Garamond"/>
        </w:rPr>
        <w:t xml:space="preserve">organizations </w:t>
      </w:r>
      <w:r w:rsidR="00F7328B">
        <w:rPr>
          <w:rFonts w:ascii="Garamond" w:eastAsia="Garamond" w:hAnsi="Garamond" w:cs="Garamond"/>
        </w:rPr>
        <w:t>like it</w:t>
      </w:r>
      <w:r>
        <w:rPr>
          <w:rFonts w:ascii="Garamond" w:eastAsia="Garamond" w:hAnsi="Garamond" w:cs="Garamond"/>
        </w:rPr>
        <w:t xml:space="preserve"> </w:t>
      </w:r>
      <w:r>
        <w:rPr>
          <w:rFonts w:ascii="Garamond" w:eastAsia="Garamond" w:hAnsi="Garamond" w:cs="Garamond"/>
          <w:color w:val="000000"/>
        </w:rPr>
        <w:t xml:space="preserve">can utilize NASA’s </w:t>
      </w:r>
      <w:r>
        <w:rPr>
          <w:rFonts w:ascii="Garamond" w:eastAsia="Garamond" w:hAnsi="Garamond" w:cs="Garamond"/>
        </w:rPr>
        <w:t xml:space="preserve">EOs </w:t>
      </w:r>
      <w:r>
        <w:rPr>
          <w:rFonts w:ascii="Garamond" w:eastAsia="Garamond" w:hAnsi="Garamond" w:cs="Garamond"/>
          <w:color w:val="000000"/>
        </w:rPr>
        <w:t xml:space="preserve">to explore historical, current, and potential spatial phenomena. </w:t>
      </w:r>
      <w:r>
        <w:rPr>
          <w:rFonts w:ascii="Garamond" w:eastAsia="Garamond" w:hAnsi="Garamond" w:cs="Garamond"/>
        </w:rPr>
        <w:t xml:space="preserve">The team has </w:t>
      </w:r>
      <w:r>
        <w:rPr>
          <w:rFonts w:ascii="Garamond" w:eastAsia="Garamond" w:hAnsi="Garamond" w:cs="Garamond"/>
          <w:color w:val="000000"/>
        </w:rPr>
        <w:t>shown both qualitatively and quantifiably that Delaware’s coast has experienced land loss since 1988</w:t>
      </w:r>
      <w:r w:rsidR="00F7328B">
        <w:rPr>
          <w:rFonts w:ascii="Garamond" w:eastAsia="Garamond" w:hAnsi="Garamond" w:cs="Garamond"/>
          <w:color w:val="000000"/>
        </w:rPr>
        <w:t xml:space="preserve"> </w:t>
      </w:r>
      <w:r>
        <w:rPr>
          <w:rFonts w:ascii="Garamond" w:eastAsia="Garamond" w:hAnsi="Garamond" w:cs="Garamond"/>
          <w:color w:val="000000"/>
        </w:rPr>
        <w:t>but f</w:t>
      </w:r>
      <w:r>
        <w:rPr>
          <w:rFonts w:ascii="Garamond" w:eastAsia="Garamond" w:hAnsi="Garamond" w:cs="Garamond"/>
        </w:rPr>
        <w:t>o</w:t>
      </w:r>
      <w:r>
        <w:rPr>
          <w:rFonts w:ascii="Garamond" w:eastAsia="Garamond" w:hAnsi="Garamond" w:cs="Garamond"/>
          <w:color w:val="000000"/>
        </w:rPr>
        <w:t xml:space="preserve">und no detected trend in the rate of land change. </w:t>
      </w:r>
      <w:r w:rsidR="00F7328B" w:rsidRPr="00F7328B">
        <w:rPr>
          <w:rFonts w:ascii="Garamond" w:eastAsia="Garamond" w:hAnsi="Garamond" w:cs="Garamond"/>
          <w:color w:val="000000"/>
        </w:rPr>
        <w:t>Prime</w:t>
      </w:r>
      <w:r w:rsidR="00FD49FD">
        <w:rPr>
          <w:rFonts w:ascii="Garamond" w:eastAsia="Garamond" w:hAnsi="Garamond" w:cs="Garamond"/>
          <w:color w:val="000000"/>
        </w:rPr>
        <w:t xml:space="preserve"> Hook</w:t>
      </w:r>
      <w:r w:rsidR="00F7328B" w:rsidRPr="00F7328B">
        <w:rPr>
          <w:rFonts w:ascii="Garamond" w:eastAsia="Garamond" w:hAnsi="Garamond" w:cs="Garamond"/>
          <w:color w:val="000000"/>
        </w:rPr>
        <w:t xml:space="preserve"> </w:t>
      </w:r>
      <w:r w:rsidR="00F7328B">
        <w:rPr>
          <w:rFonts w:ascii="Garamond" w:eastAsia="Garamond" w:hAnsi="Garamond" w:cs="Garamond"/>
          <w:color w:val="000000"/>
        </w:rPr>
        <w:t xml:space="preserve">and Bombay </w:t>
      </w:r>
      <w:r w:rsidR="00F7328B" w:rsidRPr="00F7328B">
        <w:rPr>
          <w:rFonts w:ascii="Garamond" w:eastAsia="Garamond" w:hAnsi="Garamond" w:cs="Garamond"/>
          <w:color w:val="000000"/>
        </w:rPr>
        <w:t>Hook National Wildlife Refuge</w:t>
      </w:r>
      <w:r w:rsidR="00F7328B">
        <w:rPr>
          <w:rFonts w:ascii="Garamond" w:eastAsia="Garamond" w:hAnsi="Garamond" w:cs="Garamond"/>
          <w:color w:val="000000"/>
        </w:rPr>
        <w:t>s</w:t>
      </w:r>
      <w:r w:rsidR="00F7328B" w:rsidRPr="00F7328B">
        <w:rPr>
          <w:rFonts w:ascii="Garamond" w:eastAsia="Garamond" w:hAnsi="Garamond" w:cs="Garamond"/>
          <w:color w:val="000000"/>
        </w:rPr>
        <w:t>, Slaughter Beach, Rehoboth Beach, and Assawoman Bay are the most susceptible areas to land loss along Delaware’s coast.</w:t>
      </w:r>
      <w:r w:rsidR="00F7328B">
        <w:rPr>
          <w:rFonts w:ascii="Garamond" w:eastAsia="Garamond" w:hAnsi="Garamond" w:cs="Garamond"/>
          <w:color w:val="000000"/>
        </w:rPr>
        <w:t xml:space="preserve"> </w:t>
      </w:r>
      <w:r>
        <w:rPr>
          <w:rFonts w:ascii="Garamond" w:eastAsia="Garamond" w:hAnsi="Garamond" w:cs="Garamond"/>
          <w:color w:val="000000"/>
        </w:rPr>
        <w:t xml:space="preserve">And the Prime </w:t>
      </w:r>
      <w:r>
        <w:rPr>
          <w:rFonts w:ascii="Garamond" w:eastAsia="Garamond" w:hAnsi="Garamond" w:cs="Garamond"/>
          <w:color w:val="000000"/>
        </w:rPr>
        <w:lastRenderedPageBreak/>
        <w:t>Hook and Bombay</w:t>
      </w:r>
      <w:r w:rsidR="00FD49FD">
        <w:rPr>
          <w:rFonts w:ascii="Garamond" w:eastAsia="Garamond" w:hAnsi="Garamond" w:cs="Garamond"/>
          <w:color w:val="000000"/>
        </w:rPr>
        <w:t xml:space="preserve"> Hook</w:t>
      </w:r>
      <w:r>
        <w:rPr>
          <w:rFonts w:ascii="Garamond" w:eastAsia="Garamond" w:hAnsi="Garamond" w:cs="Garamond"/>
          <w:color w:val="000000"/>
        </w:rPr>
        <w:t xml:space="preserve"> National Wildlife Refuges have experienced the greatest amount of land loss from 1988-2018. Three interesting occurrences </w:t>
      </w:r>
      <w:r>
        <w:rPr>
          <w:rFonts w:ascii="Garamond" w:eastAsia="Garamond" w:hAnsi="Garamond" w:cs="Garamond"/>
        </w:rPr>
        <w:t>detected</w:t>
      </w:r>
      <w:r>
        <w:rPr>
          <w:rFonts w:ascii="Garamond" w:eastAsia="Garamond" w:hAnsi="Garamond" w:cs="Garamond"/>
          <w:color w:val="000000"/>
        </w:rPr>
        <w:t xml:space="preserve"> </w:t>
      </w:r>
      <w:r>
        <w:rPr>
          <w:rFonts w:ascii="Garamond" w:eastAsia="Garamond" w:hAnsi="Garamond" w:cs="Garamond"/>
        </w:rPr>
        <w:t>by</w:t>
      </w:r>
      <w:r>
        <w:rPr>
          <w:rFonts w:ascii="Garamond" w:eastAsia="Garamond" w:hAnsi="Garamond" w:cs="Garamond"/>
          <w:color w:val="000000"/>
        </w:rPr>
        <w:t xml:space="preserve"> the Landsat satellites </w:t>
      </w:r>
      <w:r>
        <w:rPr>
          <w:rFonts w:ascii="Garamond" w:eastAsia="Garamond" w:hAnsi="Garamond" w:cs="Garamond"/>
        </w:rPr>
        <w:t xml:space="preserve">exhibited </w:t>
      </w:r>
      <w:r>
        <w:rPr>
          <w:rFonts w:ascii="Garamond" w:eastAsia="Garamond" w:hAnsi="Garamond" w:cs="Garamond"/>
          <w:color w:val="000000"/>
        </w:rPr>
        <w:t xml:space="preserve">the break in the natural barrier of the Prime Hook Wildlife </w:t>
      </w:r>
      <w:r w:rsidR="00F7328B">
        <w:rPr>
          <w:rFonts w:ascii="Garamond" w:eastAsia="Garamond" w:hAnsi="Garamond" w:cs="Garamond"/>
          <w:color w:val="000000"/>
        </w:rPr>
        <w:t xml:space="preserve">National </w:t>
      </w:r>
      <w:r>
        <w:rPr>
          <w:rFonts w:ascii="Garamond" w:eastAsia="Garamond" w:hAnsi="Garamond" w:cs="Garamond"/>
          <w:color w:val="000000"/>
        </w:rPr>
        <w:t xml:space="preserve">Refuge by Hurricane Sandy, the subsequent marsh restoration, </w:t>
      </w:r>
      <w:r w:rsidR="00F7328B">
        <w:rPr>
          <w:rFonts w:ascii="Garamond" w:eastAsia="Garamond" w:hAnsi="Garamond" w:cs="Garamond"/>
          <w:color w:val="000000"/>
        </w:rPr>
        <w:t xml:space="preserve">the chronic erosion of Bombay Hook National Wildlife Refuge, </w:t>
      </w:r>
      <w:r>
        <w:rPr>
          <w:rFonts w:ascii="Garamond" w:eastAsia="Garamond" w:hAnsi="Garamond" w:cs="Garamond"/>
          <w:color w:val="000000"/>
        </w:rPr>
        <w:t xml:space="preserve">and the construction of a wastewater treatment facility. Although </w:t>
      </w:r>
      <w:r>
        <w:rPr>
          <w:rFonts w:ascii="Garamond" w:eastAsia="Garamond" w:hAnsi="Garamond" w:cs="Garamond"/>
        </w:rPr>
        <w:t xml:space="preserve">limitations existed within </w:t>
      </w:r>
      <w:r>
        <w:rPr>
          <w:rFonts w:ascii="Garamond" w:eastAsia="Garamond" w:hAnsi="Garamond" w:cs="Garamond"/>
          <w:color w:val="000000"/>
        </w:rPr>
        <w:t>the coastal management projects information, supporting eviden</w:t>
      </w:r>
      <w:r>
        <w:rPr>
          <w:rFonts w:ascii="Garamond" w:eastAsia="Garamond" w:hAnsi="Garamond" w:cs="Garamond"/>
        </w:rPr>
        <w:t xml:space="preserve">ce showed </w:t>
      </w:r>
      <w:r>
        <w:rPr>
          <w:rFonts w:ascii="Garamond" w:eastAsia="Garamond" w:hAnsi="Garamond" w:cs="Garamond"/>
          <w:color w:val="000000"/>
        </w:rPr>
        <w:t>that the area that has experienced the most extreme chronic erosion, Bombay Hook Wildlife Refuge, has never received federal or state intervention. This illuminating notion is just one example of an instance in which these products can help the DNREC in their decision-making processes moving forward.</w:t>
      </w:r>
    </w:p>
    <w:p w14:paraId="000000A8" w14:textId="77777777" w:rsidR="00FE337E" w:rsidRDefault="00FE337E">
      <w:pPr>
        <w:pStyle w:val="Heading1"/>
        <w:spacing w:before="0"/>
        <w:rPr>
          <w:rFonts w:ascii="Garamond" w:eastAsia="Garamond" w:hAnsi="Garamond" w:cs="Garamond"/>
        </w:rPr>
      </w:pPr>
    </w:p>
    <w:p w14:paraId="000000A9" w14:textId="77777777" w:rsidR="00FE337E" w:rsidRDefault="00F76C5B">
      <w:pPr>
        <w:pStyle w:val="Heading1"/>
        <w:spacing w:before="0"/>
      </w:pPr>
      <w:r>
        <w:rPr>
          <w:rFonts w:ascii="Garamond" w:eastAsia="Garamond" w:hAnsi="Garamond" w:cs="Garamond"/>
          <w:color w:val="366091"/>
        </w:rPr>
        <w:t>6. Acknowledgments</w:t>
      </w:r>
    </w:p>
    <w:p w14:paraId="000000AA"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color w:val="000000"/>
        </w:rPr>
        <w:t xml:space="preserve">The DEVELOP Fall 2019 Delaware Urban Development team would like to thank our partners at the Delaware DNREC, Jesse Hayden, Ashley Norton, Joe Faries, and Sierra Davis. Thank you, also, for the support from our science advisors, Dr. Jeffrey </w:t>
      </w:r>
      <w:proofErr w:type="spellStart"/>
      <w:r>
        <w:rPr>
          <w:rFonts w:ascii="Garamond" w:eastAsia="Garamond" w:hAnsi="Garamond" w:cs="Garamond"/>
          <w:color w:val="000000"/>
        </w:rPr>
        <w:t>Luvall</w:t>
      </w:r>
      <w:proofErr w:type="spellEnd"/>
      <w:r>
        <w:rPr>
          <w:rFonts w:ascii="Garamond" w:eastAsia="Garamond" w:hAnsi="Garamond" w:cs="Garamond"/>
          <w:color w:val="000000"/>
        </w:rPr>
        <w:t xml:space="preserve"> and Dr. Robert Griffin. And of course, we are grateful for all the guidance from our mentors and colleagues, Danielle Ruffe, Maggi Klug, Helen Baldwin, Christine Evans, and Madison Murphy.</w:t>
      </w:r>
    </w:p>
    <w:p w14:paraId="000000AB" w14:textId="77777777" w:rsidR="00FE337E" w:rsidRDefault="00FE337E">
      <w:pPr>
        <w:pBdr>
          <w:top w:val="nil"/>
          <w:left w:val="nil"/>
          <w:bottom w:val="nil"/>
          <w:right w:val="nil"/>
          <w:between w:val="nil"/>
        </w:pBdr>
        <w:spacing w:after="0" w:line="240" w:lineRule="auto"/>
        <w:rPr>
          <w:rFonts w:ascii="Garamond" w:eastAsia="Garamond" w:hAnsi="Garamond" w:cs="Garamond"/>
          <w:color w:val="000000"/>
        </w:rPr>
      </w:pPr>
    </w:p>
    <w:p w14:paraId="000000AC" w14:textId="77777777" w:rsidR="00FE337E" w:rsidRDefault="00F76C5B">
      <w:pPr>
        <w:spacing w:after="0" w:line="240" w:lineRule="auto"/>
        <w:rPr>
          <w:rFonts w:ascii="Garamond" w:eastAsia="Garamond" w:hAnsi="Garamond" w:cs="Garamond"/>
        </w:rPr>
      </w:pPr>
      <w:r>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14:paraId="000000AD" w14:textId="77777777" w:rsidR="00FE337E" w:rsidRDefault="00FE337E">
      <w:pPr>
        <w:spacing w:after="0" w:line="240" w:lineRule="auto"/>
        <w:rPr>
          <w:rFonts w:ascii="Garamond" w:eastAsia="Garamond" w:hAnsi="Garamond" w:cs="Garamond"/>
        </w:rPr>
      </w:pPr>
    </w:p>
    <w:p w14:paraId="000000AE" w14:textId="77777777" w:rsidR="00FE337E" w:rsidRDefault="00F76C5B">
      <w:pPr>
        <w:spacing w:after="0" w:line="240" w:lineRule="auto"/>
        <w:rPr>
          <w:rFonts w:ascii="Garamond" w:eastAsia="Garamond" w:hAnsi="Garamond" w:cs="Garamond"/>
        </w:rPr>
      </w:pPr>
      <w:r>
        <w:rPr>
          <w:rFonts w:ascii="Garamond" w:eastAsia="Garamond" w:hAnsi="Garamond" w:cs="Garamond"/>
        </w:rPr>
        <w:t>This material is based upon work supported by NASA through contract NNL16AA05C.</w:t>
      </w:r>
    </w:p>
    <w:p w14:paraId="000000AF" w14:textId="77777777" w:rsidR="00FE337E" w:rsidRDefault="00FE337E">
      <w:pPr>
        <w:pStyle w:val="Heading1"/>
        <w:spacing w:before="0" w:line="240" w:lineRule="auto"/>
        <w:rPr>
          <w:rFonts w:ascii="Garamond" w:eastAsia="Garamond" w:hAnsi="Garamond" w:cs="Garamond"/>
          <w:b w:val="0"/>
          <w:color w:val="366091"/>
          <w:sz w:val="22"/>
          <w:szCs w:val="22"/>
        </w:rPr>
      </w:pPr>
    </w:p>
    <w:p w14:paraId="000000B0" w14:textId="77777777" w:rsidR="00FE337E" w:rsidRDefault="0020026B">
      <w:pPr>
        <w:pStyle w:val="Heading1"/>
        <w:spacing w:before="0"/>
      </w:pPr>
      <w:sdt>
        <w:sdtPr>
          <w:tag w:val="goog_rdk_3"/>
          <w:id w:val="-1084456612"/>
        </w:sdtPr>
        <w:sdtEndPr/>
        <w:sdtContent/>
      </w:sdt>
      <w:r w:rsidR="00F76C5B">
        <w:rPr>
          <w:rFonts w:ascii="Garamond" w:eastAsia="Garamond" w:hAnsi="Garamond" w:cs="Garamond"/>
          <w:color w:val="366091"/>
        </w:rPr>
        <w:t>7. Glossary</w:t>
      </w:r>
    </w:p>
    <w:p w14:paraId="000000B1"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API</w:t>
      </w:r>
      <w:r>
        <w:rPr>
          <w:rFonts w:ascii="Garamond" w:eastAsia="Garamond" w:hAnsi="Garamond" w:cs="Garamond"/>
          <w:color w:val="000000"/>
        </w:rPr>
        <w:t xml:space="preserve"> – Application Programming Interface</w:t>
      </w:r>
    </w:p>
    <w:p w14:paraId="000000B2" w14:textId="77777777" w:rsidR="00FE337E" w:rsidRDefault="00F76C5B">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b/>
          <w:color w:val="000000"/>
        </w:rPr>
        <w:t>ASTER</w:t>
      </w:r>
      <w:r>
        <w:rPr>
          <w:rFonts w:ascii="Garamond" w:eastAsia="Garamond" w:hAnsi="Garamond" w:cs="Garamond"/>
          <w:color w:val="000000"/>
        </w:rPr>
        <w:t xml:space="preserve"> – Advanced Spaceborne Thermal Emission and Reflection Radiometer</w:t>
      </w:r>
    </w:p>
    <w:p w14:paraId="000000B3"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CALCC</w:t>
      </w:r>
      <w:r>
        <w:rPr>
          <w:rFonts w:ascii="Garamond" w:eastAsia="Garamond" w:hAnsi="Garamond" w:cs="Garamond"/>
          <w:color w:val="000000"/>
        </w:rPr>
        <w:t xml:space="preserve"> – Coastal Area Land Cover Change</w:t>
      </w:r>
    </w:p>
    <w:p w14:paraId="000000B4"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C-CAP</w:t>
      </w:r>
      <w:r>
        <w:rPr>
          <w:rFonts w:ascii="Garamond" w:eastAsia="Garamond" w:hAnsi="Garamond" w:cs="Garamond"/>
          <w:color w:val="000000"/>
        </w:rPr>
        <w:t xml:space="preserve"> – Coastal Change Analysis Program</w:t>
      </w:r>
    </w:p>
    <w:p w14:paraId="000000B5"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DEM</w:t>
      </w:r>
      <w:r>
        <w:rPr>
          <w:rFonts w:ascii="Garamond" w:eastAsia="Garamond" w:hAnsi="Garamond" w:cs="Garamond"/>
          <w:color w:val="000000"/>
        </w:rPr>
        <w:t xml:space="preserve"> – Digital Elevation Model</w:t>
      </w:r>
    </w:p>
    <w:p w14:paraId="000000B6"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DEOS</w:t>
      </w:r>
      <w:r>
        <w:rPr>
          <w:rFonts w:ascii="Garamond" w:eastAsia="Garamond" w:hAnsi="Garamond" w:cs="Garamond"/>
          <w:color w:val="000000"/>
        </w:rPr>
        <w:t xml:space="preserve"> – Delaware Environmental Observing System</w:t>
      </w:r>
    </w:p>
    <w:p w14:paraId="000000B7"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DNREC</w:t>
      </w:r>
      <w:r>
        <w:rPr>
          <w:rFonts w:ascii="Garamond" w:eastAsia="Garamond" w:hAnsi="Garamond" w:cs="Garamond"/>
          <w:color w:val="000000"/>
        </w:rPr>
        <w:t xml:space="preserve"> – Delaware Department of Natural Resources and Environmental Control</w:t>
      </w:r>
    </w:p>
    <w:p w14:paraId="000000B8"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EO</w:t>
      </w:r>
      <w:r>
        <w:rPr>
          <w:rFonts w:ascii="Garamond" w:eastAsia="Garamond" w:hAnsi="Garamond" w:cs="Garamond"/>
          <w:color w:val="000000"/>
        </w:rPr>
        <w:t xml:space="preserve"> – Earth observations; satellites and sensors that collect information about the Earth’s physical, chemical, and biological systems over space and time</w:t>
      </w:r>
    </w:p>
    <w:p w14:paraId="000000B9"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 xml:space="preserve">ETM+ – </w:t>
      </w:r>
      <w:r>
        <w:rPr>
          <w:rFonts w:ascii="Garamond" w:eastAsia="Garamond" w:hAnsi="Garamond" w:cs="Garamond"/>
          <w:color w:val="000000"/>
        </w:rPr>
        <w:t>Enhanced Thematic Mapper Plus from Landsat 7</w:t>
      </w:r>
    </w:p>
    <w:p w14:paraId="000000BA"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 xml:space="preserve">GEE – </w:t>
      </w:r>
      <w:r>
        <w:rPr>
          <w:rFonts w:ascii="Garamond" w:eastAsia="Garamond" w:hAnsi="Garamond" w:cs="Garamond"/>
          <w:color w:val="000000"/>
        </w:rPr>
        <w:t>Google Earth Engine</w:t>
      </w:r>
    </w:p>
    <w:p w14:paraId="000000BB"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GIS</w:t>
      </w:r>
      <w:r>
        <w:rPr>
          <w:rFonts w:ascii="Garamond" w:eastAsia="Garamond" w:hAnsi="Garamond" w:cs="Garamond"/>
          <w:color w:val="000000"/>
        </w:rPr>
        <w:t xml:space="preserve"> – Geographic Information System</w:t>
      </w:r>
    </w:p>
    <w:p w14:paraId="000000BC"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Garamond" w:eastAsia="Garamond" w:hAnsi="Garamond" w:cs="Garamond"/>
          <w:b/>
          <w:color w:val="000000"/>
        </w:rPr>
        <w:t>InSAR</w:t>
      </w:r>
      <w:proofErr w:type="spellEnd"/>
      <w:r>
        <w:rPr>
          <w:rFonts w:ascii="Garamond" w:eastAsia="Garamond" w:hAnsi="Garamond" w:cs="Garamond"/>
          <w:color w:val="000000"/>
        </w:rPr>
        <w:t xml:space="preserve"> – </w:t>
      </w:r>
      <w:r>
        <w:rPr>
          <w:rFonts w:ascii="Garamond" w:eastAsia="Garamond" w:hAnsi="Garamond" w:cs="Garamond"/>
        </w:rPr>
        <w:t>I</w:t>
      </w:r>
      <w:r>
        <w:rPr>
          <w:rFonts w:ascii="Garamond" w:eastAsia="Garamond" w:hAnsi="Garamond" w:cs="Garamond"/>
          <w:color w:val="000000"/>
        </w:rPr>
        <w:t xml:space="preserve">nterferometric </w:t>
      </w:r>
      <w:r>
        <w:rPr>
          <w:rFonts w:ascii="Garamond" w:eastAsia="Garamond" w:hAnsi="Garamond" w:cs="Garamond"/>
        </w:rPr>
        <w:t>S</w:t>
      </w:r>
      <w:r>
        <w:rPr>
          <w:rFonts w:ascii="Garamond" w:eastAsia="Garamond" w:hAnsi="Garamond" w:cs="Garamond"/>
          <w:color w:val="000000"/>
        </w:rPr>
        <w:t xml:space="preserve">ynthetic </w:t>
      </w:r>
      <w:r>
        <w:rPr>
          <w:rFonts w:ascii="Garamond" w:eastAsia="Garamond" w:hAnsi="Garamond" w:cs="Garamond"/>
        </w:rPr>
        <w:t>A</w:t>
      </w:r>
      <w:r>
        <w:rPr>
          <w:rFonts w:ascii="Garamond" w:eastAsia="Garamond" w:hAnsi="Garamond" w:cs="Garamond"/>
          <w:color w:val="000000"/>
        </w:rPr>
        <w:t xml:space="preserve">perture </w:t>
      </w:r>
      <w:r>
        <w:rPr>
          <w:rFonts w:ascii="Garamond" w:eastAsia="Garamond" w:hAnsi="Garamond" w:cs="Garamond"/>
        </w:rPr>
        <w:t>R</w:t>
      </w:r>
      <w:r>
        <w:rPr>
          <w:rFonts w:ascii="Garamond" w:eastAsia="Garamond" w:hAnsi="Garamond" w:cs="Garamond"/>
          <w:color w:val="000000"/>
        </w:rPr>
        <w:t xml:space="preserve">adar </w:t>
      </w:r>
    </w:p>
    <w:p w14:paraId="000000BD"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L</w:t>
      </w:r>
      <w:r>
        <w:rPr>
          <w:rFonts w:ascii="Garamond" w:eastAsia="Garamond" w:hAnsi="Garamond" w:cs="Garamond"/>
          <w:b/>
        </w:rPr>
        <w:t>i</w:t>
      </w:r>
      <w:r>
        <w:rPr>
          <w:rFonts w:ascii="Garamond" w:eastAsia="Garamond" w:hAnsi="Garamond" w:cs="Garamond"/>
          <w:b/>
          <w:color w:val="000000"/>
        </w:rPr>
        <w:t>DAR</w:t>
      </w:r>
      <w:r>
        <w:rPr>
          <w:rFonts w:ascii="Garamond" w:eastAsia="Garamond" w:hAnsi="Garamond" w:cs="Garamond"/>
          <w:color w:val="000000"/>
        </w:rPr>
        <w:t xml:space="preserve"> – Light Detection and Ranging</w:t>
      </w:r>
    </w:p>
    <w:p w14:paraId="000000BE"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 xml:space="preserve">MNDWI – </w:t>
      </w:r>
      <w:r>
        <w:rPr>
          <w:rFonts w:ascii="Garamond" w:eastAsia="Garamond" w:hAnsi="Garamond" w:cs="Garamond"/>
          <w:color w:val="000000"/>
        </w:rPr>
        <w:t>Modified Normalized Difference Water Index</w:t>
      </w:r>
    </w:p>
    <w:p w14:paraId="000000BF"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NASA</w:t>
      </w:r>
      <w:r>
        <w:rPr>
          <w:rFonts w:ascii="Garamond" w:eastAsia="Garamond" w:hAnsi="Garamond" w:cs="Garamond"/>
          <w:color w:val="000000"/>
        </w:rPr>
        <w:t xml:space="preserve"> – National Aeronautics and Space Administration</w:t>
      </w:r>
    </w:p>
    <w:p w14:paraId="000000C0"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NDWI</w:t>
      </w:r>
      <w:r>
        <w:rPr>
          <w:rFonts w:ascii="Garamond" w:eastAsia="Garamond" w:hAnsi="Garamond" w:cs="Garamond"/>
          <w:color w:val="000000"/>
        </w:rPr>
        <w:t xml:space="preserve"> – Normalized Difference Water Index uses Near-Infrared (NIR) and </w:t>
      </w:r>
      <w:proofErr w:type="gramStart"/>
      <w:r>
        <w:rPr>
          <w:rFonts w:ascii="Garamond" w:eastAsia="Garamond" w:hAnsi="Garamond" w:cs="Garamond"/>
          <w:color w:val="000000"/>
        </w:rPr>
        <w:t>Short Wave</w:t>
      </w:r>
      <w:proofErr w:type="gramEnd"/>
      <w:r>
        <w:rPr>
          <w:rFonts w:ascii="Garamond" w:eastAsia="Garamond" w:hAnsi="Garamond" w:cs="Garamond"/>
          <w:color w:val="000000"/>
        </w:rPr>
        <w:t xml:space="preserve"> Infrared (SWIR). </w:t>
      </w:r>
      <w:r>
        <w:rPr>
          <w:rFonts w:ascii="Garamond" w:eastAsia="Garamond" w:hAnsi="Garamond" w:cs="Garamond"/>
          <w:b/>
          <w:color w:val="000000"/>
        </w:rPr>
        <w:t>NOAA</w:t>
      </w:r>
      <w:r>
        <w:rPr>
          <w:rFonts w:ascii="Garamond" w:eastAsia="Garamond" w:hAnsi="Garamond" w:cs="Garamond"/>
          <w:color w:val="000000"/>
        </w:rPr>
        <w:t xml:space="preserve"> – National Oceanic and Atmospheric Administration</w:t>
      </w:r>
    </w:p>
    <w:p w14:paraId="000000C1"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OLI</w:t>
      </w:r>
      <w:r>
        <w:rPr>
          <w:rFonts w:ascii="Garamond" w:eastAsia="Garamond" w:hAnsi="Garamond" w:cs="Garamond"/>
          <w:color w:val="000000"/>
        </w:rPr>
        <w:t xml:space="preserve"> – Operational Land Imager</w:t>
      </w:r>
    </w:p>
    <w:p w14:paraId="000000C2"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RSLR</w:t>
      </w:r>
      <w:r>
        <w:rPr>
          <w:rFonts w:ascii="Garamond" w:eastAsia="Garamond" w:hAnsi="Garamond" w:cs="Garamond"/>
          <w:color w:val="000000"/>
        </w:rPr>
        <w:t xml:space="preserve"> – Relative Sea Level Rise</w:t>
      </w:r>
    </w:p>
    <w:p w14:paraId="000000C3"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Subsidence</w:t>
      </w:r>
      <w:r>
        <w:rPr>
          <w:rFonts w:ascii="Garamond" w:eastAsia="Garamond" w:hAnsi="Garamond" w:cs="Garamond"/>
          <w:color w:val="000000"/>
        </w:rPr>
        <w:t xml:space="preserve"> – the gradual caving in or sinking of an area of land</w:t>
      </w:r>
    </w:p>
    <w:p w14:paraId="000000C4"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TM</w:t>
      </w:r>
      <w:r>
        <w:rPr>
          <w:rFonts w:ascii="Garamond" w:eastAsia="Garamond" w:hAnsi="Garamond" w:cs="Garamond"/>
          <w:color w:val="000000"/>
        </w:rPr>
        <w:t xml:space="preserve"> – Thematic Mapper from Landsat 5 </w:t>
      </w:r>
    </w:p>
    <w:p w14:paraId="000000C5"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 xml:space="preserve">USACE – </w:t>
      </w:r>
      <w:r>
        <w:rPr>
          <w:rFonts w:ascii="Garamond" w:eastAsia="Garamond" w:hAnsi="Garamond" w:cs="Garamond"/>
          <w:color w:val="000000"/>
        </w:rPr>
        <w:t>United State Army Corps of Engineers</w:t>
      </w:r>
    </w:p>
    <w:p w14:paraId="000000C6"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USDA</w:t>
      </w:r>
      <w:r>
        <w:rPr>
          <w:rFonts w:ascii="Garamond" w:eastAsia="Garamond" w:hAnsi="Garamond" w:cs="Garamond"/>
          <w:color w:val="000000"/>
        </w:rPr>
        <w:t xml:space="preserve"> – United States Department of Agriculture</w:t>
      </w:r>
    </w:p>
    <w:p w14:paraId="000000C7" w14:textId="77777777" w:rsidR="00FE337E" w:rsidRDefault="00F76C5B">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Garamond" w:eastAsia="Garamond" w:hAnsi="Garamond" w:cs="Garamond"/>
          <w:b/>
          <w:color w:val="000000"/>
        </w:rPr>
        <w:t>USGS</w:t>
      </w:r>
      <w:r>
        <w:rPr>
          <w:rFonts w:ascii="Garamond" w:eastAsia="Garamond" w:hAnsi="Garamond" w:cs="Garamond"/>
          <w:color w:val="000000"/>
        </w:rPr>
        <w:t xml:space="preserve"> – United States Geological Survey</w:t>
      </w:r>
    </w:p>
    <w:p w14:paraId="000000C8" w14:textId="77777777" w:rsidR="00FE337E" w:rsidRDefault="00FE337E">
      <w:pPr>
        <w:pStyle w:val="Heading1"/>
        <w:spacing w:before="0" w:line="240" w:lineRule="auto"/>
        <w:rPr>
          <w:rFonts w:ascii="Garamond" w:eastAsia="Garamond" w:hAnsi="Garamond" w:cs="Garamond"/>
          <w:sz w:val="22"/>
          <w:szCs w:val="22"/>
        </w:rPr>
      </w:pPr>
    </w:p>
    <w:p w14:paraId="000000CA" w14:textId="77777777" w:rsidR="00FE337E" w:rsidRDefault="00FE337E">
      <w:pPr>
        <w:spacing w:line="240" w:lineRule="auto"/>
        <w:rPr>
          <w:rFonts w:ascii="Garamond" w:eastAsia="Garamond" w:hAnsi="Garamond" w:cs="Garamond"/>
        </w:rPr>
      </w:pPr>
    </w:p>
    <w:p w14:paraId="000000CD" w14:textId="77777777" w:rsidR="00FE337E" w:rsidRDefault="0020026B">
      <w:pPr>
        <w:pStyle w:val="Heading1"/>
        <w:spacing w:before="0"/>
      </w:pPr>
      <w:sdt>
        <w:sdtPr>
          <w:tag w:val="goog_rdk_4"/>
          <w:id w:val="-901830080"/>
        </w:sdtPr>
        <w:sdtEndPr/>
        <w:sdtContent/>
      </w:sdt>
      <w:r w:rsidR="00F76C5B">
        <w:rPr>
          <w:rFonts w:ascii="Garamond" w:eastAsia="Garamond" w:hAnsi="Garamond" w:cs="Garamond"/>
          <w:color w:val="366091"/>
        </w:rPr>
        <w:t>8. References</w:t>
      </w:r>
    </w:p>
    <w:p w14:paraId="000000CE"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highlight w:val="white"/>
        </w:rPr>
        <w:t xml:space="preserve">Arcuri, J. L., Ortiz, A. C., &amp; Edmonds, D. A. (2016). Remote Sensing Analysis of Land Loss Processes in the </w:t>
      </w:r>
      <w:r>
        <w:rPr>
          <w:rFonts w:ascii="Garamond" w:eastAsia="Garamond" w:hAnsi="Garamond" w:cs="Garamond"/>
          <w:highlight w:val="white"/>
        </w:rPr>
        <w:br/>
        <w:t xml:space="preserve">Mississippi River Deltaic Plain. </w:t>
      </w:r>
      <w:r>
        <w:rPr>
          <w:rFonts w:ascii="Garamond" w:eastAsia="Garamond" w:hAnsi="Garamond" w:cs="Garamond"/>
        </w:rPr>
        <w:t>Geological Society of America Abstracts with Programs</w:t>
      </w:r>
      <w:r>
        <w:rPr>
          <w:rFonts w:ascii="Garamond" w:eastAsia="Garamond" w:hAnsi="Garamond" w:cs="Garamond"/>
          <w:highlight w:val="white"/>
        </w:rPr>
        <w:t xml:space="preserve">, </w:t>
      </w:r>
      <w:r>
        <w:rPr>
          <w:rFonts w:ascii="Garamond" w:eastAsia="Garamond" w:hAnsi="Garamond" w:cs="Garamond"/>
        </w:rPr>
        <w:t>48</w:t>
      </w:r>
      <w:r>
        <w:rPr>
          <w:rFonts w:ascii="Garamond" w:eastAsia="Garamond" w:hAnsi="Garamond" w:cs="Garamond"/>
          <w:highlight w:val="white"/>
        </w:rPr>
        <w:t xml:space="preserve">(7). </w:t>
      </w:r>
      <w:proofErr w:type="spellStart"/>
      <w:r>
        <w:rPr>
          <w:rFonts w:ascii="Garamond" w:eastAsia="Garamond" w:hAnsi="Garamond" w:cs="Garamond"/>
          <w:highlight w:val="white"/>
        </w:rPr>
        <w:t>doi</w:t>
      </w:r>
      <w:proofErr w:type="spellEnd"/>
      <w:r>
        <w:rPr>
          <w:rFonts w:ascii="Garamond" w:eastAsia="Garamond" w:hAnsi="Garamond" w:cs="Garamond"/>
          <w:highlight w:val="white"/>
        </w:rPr>
        <w:t xml:space="preserve">: </w:t>
      </w:r>
      <w:r>
        <w:rPr>
          <w:rFonts w:ascii="Garamond" w:eastAsia="Garamond" w:hAnsi="Garamond" w:cs="Garamond"/>
          <w:highlight w:val="white"/>
        </w:rPr>
        <w:br/>
        <w:t>10.1130/abs/2016AM-286113</w:t>
      </w:r>
    </w:p>
    <w:p w14:paraId="000000CF" w14:textId="77777777" w:rsidR="00FE337E" w:rsidRDefault="00FE337E">
      <w:pPr>
        <w:spacing w:after="0" w:line="240" w:lineRule="auto"/>
        <w:rPr>
          <w:rFonts w:ascii="Garamond" w:eastAsia="Garamond" w:hAnsi="Garamond" w:cs="Garamond"/>
        </w:rPr>
      </w:pPr>
    </w:p>
    <w:p w14:paraId="000000D0" w14:textId="77777777" w:rsidR="00FE337E" w:rsidRDefault="00F76C5B" w:rsidP="00FD49FD">
      <w:pPr>
        <w:spacing w:after="0" w:line="240" w:lineRule="auto"/>
        <w:rPr>
          <w:rFonts w:ascii="Garamond" w:eastAsia="Garamond" w:hAnsi="Garamond" w:cs="Garamond"/>
        </w:rPr>
      </w:pPr>
      <w:r>
        <w:rPr>
          <w:rFonts w:ascii="Garamond" w:eastAsia="Garamond" w:hAnsi="Garamond" w:cs="Garamond"/>
        </w:rPr>
        <w:t>CB&amp;I Coastal Planning &amp; Engineering, Inc. (2015). State of Delaware Bay Beach Design Verification Report. </w:t>
      </w:r>
    </w:p>
    <w:p w14:paraId="000000D1" w14:textId="77777777" w:rsidR="00FE337E" w:rsidRDefault="00F76C5B">
      <w:pPr>
        <w:spacing w:after="0" w:line="240" w:lineRule="auto"/>
        <w:ind w:left="1620" w:hanging="900"/>
        <w:rPr>
          <w:rFonts w:ascii="Garamond" w:eastAsia="Garamond" w:hAnsi="Garamond" w:cs="Garamond"/>
        </w:rPr>
      </w:pPr>
      <w:r>
        <w:rPr>
          <w:rFonts w:ascii="Garamond" w:eastAsia="Garamond" w:hAnsi="Garamond" w:cs="Garamond"/>
        </w:rPr>
        <w:t xml:space="preserve">   State of Delaware Bay Beach Design Verification Report (pp. 1–125).</w:t>
      </w:r>
    </w:p>
    <w:p w14:paraId="000000D2" w14:textId="77777777" w:rsidR="00FE337E" w:rsidRDefault="00FE337E">
      <w:pPr>
        <w:spacing w:after="0" w:line="240" w:lineRule="auto"/>
        <w:ind w:left="900" w:hanging="900"/>
        <w:rPr>
          <w:rFonts w:ascii="Garamond" w:eastAsia="Garamond" w:hAnsi="Garamond" w:cs="Garamond"/>
        </w:rPr>
      </w:pPr>
    </w:p>
    <w:p w14:paraId="000000D3"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rPr>
        <w:t xml:space="preserve">CDC's Social Vulnerability Index (SVI). (n.d.). Retrieved November 19, 2019, from </w:t>
      </w:r>
      <w:hyperlink r:id="rId15">
        <w:r>
          <w:rPr>
            <w:rFonts w:ascii="Garamond" w:eastAsia="Garamond" w:hAnsi="Garamond" w:cs="Garamond"/>
          </w:rPr>
          <w:t>https://svi.cdc.gov/map.html</w:t>
        </w:r>
      </w:hyperlink>
    </w:p>
    <w:p w14:paraId="000000D4" w14:textId="77777777" w:rsidR="00FE337E" w:rsidRDefault="00FE337E">
      <w:pPr>
        <w:spacing w:after="0" w:line="240" w:lineRule="auto"/>
        <w:ind w:left="900" w:hanging="900"/>
        <w:rPr>
          <w:rFonts w:ascii="Garamond" w:eastAsia="Garamond" w:hAnsi="Garamond" w:cs="Garamond"/>
        </w:rPr>
      </w:pPr>
    </w:p>
    <w:p w14:paraId="000000D5"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rPr>
        <w:t xml:space="preserve">CERES Science Team. (2015). CERES Level 3 SYN1DEGDAYTerra+Aqua </w:t>
      </w:r>
      <w:proofErr w:type="spellStart"/>
      <w:r>
        <w:rPr>
          <w:rFonts w:ascii="Garamond" w:eastAsia="Garamond" w:hAnsi="Garamond" w:cs="Garamond"/>
        </w:rPr>
        <w:t>netCDF</w:t>
      </w:r>
      <w:proofErr w:type="spellEnd"/>
      <w:r>
        <w:rPr>
          <w:rFonts w:ascii="Garamond" w:eastAsia="Garamond" w:hAnsi="Garamond" w:cs="Garamond"/>
        </w:rPr>
        <w:t xml:space="preserve"> file, Edition 3A. </w:t>
      </w:r>
    </w:p>
    <w:p w14:paraId="000000D6" w14:textId="77777777" w:rsidR="00FE337E" w:rsidRDefault="00F76C5B">
      <w:pPr>
        <w:spacing w:after="0" w:line="240" w:lineRule="auto"/>
        <w:ind w:left="900"/>
        <w:rPr>
          <w:rFonts w:ascii="Garamond" w:eastAsia="Garamond" w:hAnsi="Garamond" w:cs="Garamond"/>
        </w:rPr>
      </w:pPr>
      <w:r>
        <w:rPr>
          <w:rFonts w:ascii="Garamond" w:eastAsia="Garamond" w:hAnsi="Garamond" w:cs="Garamond"/>
        </w:rPr>
        <w:t>NASA Atmospheric Science Data Center, accessed 11 February 2016. doi://10.5067/Terra+Aqua/CERES/SYN1degDAY_L3.003A</w:t>
      </w:r>
    </w:p>
    <w:p w14:paraId="000000D7" w14:textId="77777777" w:rsidR="00FE337E" w:rsidRDefault="00FE337E">
      <w:pPr>
        <w:spacing w:after="0" w:line="240" w:lineRule="auto"/>
        <w:rPr>
          <w:rFonts w:ascii="Garamond" w:eastAsia="Garamond" w:hAnsi="Garamond" w:cs="Garamond"/>
        </w:rPr>
      </w:pPr>
    </w:p>
    <w:p w14:paraId="000000D8"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rPr>
        <w:t>Copernicus Sentinel-1 Supports Detection of Shoreline Positions. (2019, May). Retrieved from</w:t>
      </w:r>
      <w:r>
        <w:rPr>
          <w:rFonts w:ascii="Garamond" w:eastAsia="Garamond" w:hAnsi="Garamond" w:cs="Garamond"/>
        </w:rPr>
        <w:tab/>
      </w:r>
      <w:r>
        <w:rPr>
          <w:rFonts w:ascii="Garamond" w:eastAsia="Garamond" w:hAnsi="Garamond" w:cs="Garamond"/>
        </w:rPr>
        <w:br/>
        <w:t>https://sentinel.esa.int/web/sentinel/news/-/article/copernicus-sentinel-1-supports-detection-of-shoreline-positions </w:t>
      </w:r>
    </w:p>
    <w:p w14:paraId="000000D9"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rPr>
        <w:t> </w:t>
      </w:r>
    </w:p>
    <w:p w14:paraId="000000DA"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rPr>
        <w:t>Delaware Department of Natural Resources and Environmental Control. (n.d.). A Line in the Sand: Beach </w:t>
      </w:r>
    </w:p>
    <w:p w14:paraId="000000DB" w14:textId="77777777" w:rsidR="00FE337E" w:rsidRDefault="00F76C5B">
      <w:pPr>
        <w:spacing w:after="0" w:line="240" w:lineRule="auto"/>
        <w:ind w:left="900"/>
        <w:rPr>
          <w:rFonts w:ascii="Garamond" w:eastAsia="Garamond" w:hAnsi="Garamond" w:cs="Garamond"/>
        </w:rPr>
      </w:pPr>
      <w:r>
        <w:rPr>
          <w:rFonts w:ascii="Garamond" w:eastAsia="Garamond" w:hAnsi="Garamond" w:cs="Garamond"/>
        </w:rPr>
        <w:t>Preservation. Retrieved from</w:t>
      </w:r>
      <w:hyperlink r:id="rId16">
        <w:r>
          <w:rPr>
            <w:rFonts w:ascii="Garamond" w:eastAsia="Garamond" w:hAnsi="Garamond" w:cs="Garamond"/>
          </w:rPr>
          <w:t xml:space="preserve"> </w:t>
        </w:r>
        <w:r>
          <w:rPr>
            <w:rFonts w:ascii="Garamond" w:eastAsia="Garamond" w:hAnsi="Garamond" w:cs="Garamond"/>
          </w:rPr>
          <w:br/>
          <w:t>https://perspectives.dnrec.delaware.gov/stories/s/A-Line-in-the-Sand-Beach-Preservation/3aqi-49z2/</w:t>
        </w:r>
      </w:hyperlink>
    </w:p>
    <w:p w14:paraId="000000DC"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rPr>
        <w:t> </w:t>
      </w:r>
    </w:p>
    <w:p w14:paraId="000000DD"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rPr>
        <w:t>Delaware Department of Natural Resources and Environmental Control. (2015). Chapter 2: Delaware’s </w:t>
      </w:r>
    </w:p>
    <w:p w14:paraId="000000DE" w14:textId="77777777" w:rsidR="00FE337E" w:rsidRDefault="00F76C5B">
      <w:pPr>
        <w:spacing w:after="0" w:line="240" w:lineRule="auto"/>
        <w:ind w:left="900"/>
        <w:rPr>
          <w:rFonts w:ascii="Garamond" w:eastAsia="Garamond" w:hAnsi="Garamond" w:cs="Garamond"/>
        </w:rPr>
      </w:pPr>
      <w:r>
        <w:rPr>
          <w:rFonts w:ascii="Garamond" w:eastAsia="Garamond" w:hAnsi="Garamond" w:cs="Garamond"/>
        </w:rPr>
        <w:t>Wildlife Habitats. 2015 Delaware Wildlife Action Plan. Retrieved from</w:t>
      </w:r>
      <w:hyperlink r:id="rId17">
        <w:r>
          <w:rPr>
            <w:rFonts w:ascii="Garamond" w:eastAsia="Garamond" w:hAnsi="Garamond" w:cs="Garamond"/>
          </w:rPr>
          <w:t xml:space="preserve"> http://www.dnrec.delaware.gov/fw/dwap/Pages/default.aspx</w:t>
        </w:r>
      </w:hyperlink>
    </w:p>
    <w:p w14:paraId="000000DF" w14:textId="77777777" w:rsidR="00FE337E" w:rsidRDefault="00FE337E">
      <w:pPr>
        <w:spacing w:after="0" w:line="240" w:lineRule="auto"/>
        <w:ind w:left="900" w:hanging="900"/>
        <w:rPr>
          <w:rFonts w:ascii="Garamond" w:eastAsia="Garamond" w:hAnsi="Garamond" w:cs="Garamond"/>
        </w:rPr>
      </w:pPr>
    </w:p>
    <w:p w14:paraId="000000E0"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highlight w:val="white"/>
        </w:rPr>
        <w:t>Delaware Environmental Observing System. (2019). Retrieved from http://www.deos.udel.edu/</w:t>
      </w:r>
    </w:p>
    <w:p w14:paraId="000000E1"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rPr>
        <w:t> </w:t>
      </w:r>
    </w:p>
    <w:p w14:paraId="000000E2"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rPr>
        <w:t>DNREC (n.d.). Coastal Hazards in Delaware. [PowerPoint slides]. Retrieved from: </w:t>
      </w:r>
    </w:p>
    <w:p w14:paraId="000000E3" w14:textId="77777777" w:rsidR="00FE337E" w:rsidRDefault="0020026B">
      <w:pPr>
        <w:spacing w:after="0" w:line="240" w:lineRule="auto"/>
        <w:ind w:left="900"/>
        <w:rPr>
          <w:rFonts w:ascii="Garamond" w:eastAsia="Garamond" w:hAnsi="Garamond" w:cs="Garamond"/>
        </w:rPr>
      </w:pPr>
      <w:hyperlink r:id="rId18">
        <w:r w:rsidR="00F76C5B">
          <w:rPr>
            <w:rFonts w:ascii="Garamond" w:eastAsia="Garamond" w:hAnsi="Garamond" w:cs="Garamond"/>
            <w:color w:val="000000"/>
          </w:rPr>
          <w:t>http://www.dnrec.delaware.gov/swc/Shoreline/Documents/Coastal%20Resiliency/coastal_hazards_overview.pdf</w:t>
        </w:r>
      </w:hyperlink>
    </w:p>
    <w:p w14:paraId="000000E4"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rPr>
        <w:t> </w:t>
      </w:r>
    </w:p>
    <w:p w14:paraId="000000E5"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rPr>
        <w:t>DNREC Public Affairs (29 May 2012). Delaware Bayshore Initiative Launched to Spur Conservation, </w:t>
      </w:r>
    </w:p>
    <w:p w14:paraId="000000E6" w14:textId="77777777" w:rsidR="00FE337E" w:rsidRDefault="00F76C5B">
      <w:pPr>
        <w:spacing w:after="0" w:line="240" w:lineRule="auto"/>
        <w:ind w:left="900"/>
        <w:rPr>
          <w:rFonts w:ascii="Garamond" w:eastAsia="Garamond" w:hAnsi="Garamond" w:cs="Garamond"/>
        </w:rPr>
      </w:pPr>
      <w:r>
        <w:rPr>
          <w:rFonts w:ascii="Garamond" w:eastAsia="Garamond" w:hAnsi="Garamond" w:cs="Garamond"/>
        </w:rPr>
        <w:t xml:space="preserve">Recreation, and Eco-Tourism in State’s Coastal Communities. [Press release]. Retrieved October 7, 2019, from </w:t>
      </w:r>
      <w:hyperlink r:id="rId19">
        <w:r>
          <w:rPr>
            <w:rFonts w:ascii="Garamond" w:eastAsia="Garamond" w:hAnsi="Garamond" w:cs="Garamond"/>
          </w:rPr>
          <w:t>http://www.dnrec.delaware.gov/News/Pages/Delaware-Bayshore-Initiative-given-</w:t>
        </w:r>
      </w:hyperlink>
    </w:p>
    <w:p w14:paraId="000000E7" w14:textId="77777777" w:rsidR="00FE337E" w:rsidRDefault="0020026B">
      <w:pPr>
        <w:spacing w:after="0" w:line="240" w:lineRule="auto"/>
        <w:ind w:left="900"/>
        <w:rPr>
          <w:rFonts w:ascii="Garamond" w:eastAsia="Garamond" w:hAnsi="Garamond" w:cs="Garamond"/>
        </w:rPr>
      </w:pPr>
      <w:hyperlink r:id="rId20">
        <w:r w:rsidR="00F76C5B">
          <w:rPr>
            <w:rFonts w:ascii="Garamond" w:eastAsia="Garamond" w:hAnsi="Garamond" w:cs="Garamond"/>
          </w:rPr>
          <w:t>national-launch-to-spur-</w:t>
        </w:r>
        <w:proofErr w:type="gramStart"/>
        <w:r w:rsidR="00F76C5B">
          <w:rPr>
            <w:rFonts w:ascii="Garamond" w:eastAsia="Garamond" w:hAnsi="Garamond" w:cs="Garamond"/>
          </w:rPr>
          <w:t>conservation,-recreation-and-eco-tourism-within-state.aspx</w:t>
        </w:r>
        <w:proofErr w:type="gramEnd"/>
      </w:hyperlink>
    </w:p>
    <w:p w14:paraId="000000E8"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rPr>
        <w:t> </w:t>
      </w:r>
    </w:p>
    <w:p w14:paraId="000000E9"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rPr>
        <w:t>DNREC (n.d.). Sea Level Rise and Delaware’s Wetlands. Retrieved from </w:t>
      </w:r>
    </w:p>
    <w:p w14:paraId="000000EA" w14:textId="77777777" w:rsidR="00FE337E" w:rsidRDefault="00F76C5B">
      <w:pPr>
        <w:spacing w:after="0" w:line="240" w:lineRule="auto"/>
        <w:ind w:left="900"/>
        <w:rPr>
          <w:rFonts w:ascii="Garamond" w:eastAsia="Garamond" w:hAnsi="Garamond" w:cs="Garamond"/>
        </w:rPr>
      </w:pPr>
      <w:r>
        <w:rPr>
          <w:rFonts w:ascii="Garamond" w:eastAsia="Garamond" w:hAnsi="Garamond" w:cs="Garamond"/>
        </w:rPr>
        <w:t xml:space="preserve"> </w:t>
      </w:r>
      <w:hyperlink r:id="rId21">
        <w:r>
          <w:rPr>
            <w:rFonts w:ascii="Garamond" w:eastAsia="Garamond" w:hAnsi="Garamond" w:cs="Garamond"/>
            <w:color w:val="000000"/>
          </w:rPr>
          <w:t>http://www.dnrec.delaware.gov/Admin/DelawareWetlands/Pages/Sea-Level-Rise.aspx</w:t>
        </w:r>
      </w:hyperlink>
      <w:r>
        <w:rPr>
          <w:rFonts w:ascii="Garamond" w:eastAsia="Garamond" w:hAnsi="Garamond" w:cs="Garamond"/>
        </w:rPr>
        <w:t> </w:t>
      </w:r>
    </w:p>
    <w:p w14:paraId="000000EB"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rPr>
        <w:t> </w:t>
      </w:r>
    </w:p>
    <w:p w14:paraId="000000EC"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rPr>
        <w:t>DNREC (n.d.). Topic: Wetlands. Retrieved from</w:t>
      </w:r>
      <w:hyperlink r:id="rId22">
        <w:r>
          <w:rPr>
            <w:rFonts w:ascii="Garamond" w:eastAsia="Garamond" w:hAnsi="Garamond" w:cs="Garamond"/>
          </w:rPr>
          <w:t xml:space="preserve"> https://dnrec.alpha.delaware.gov/wetlands/</w:t>
        </w:r>
      </w:hyperlink>
    </w:p>
    <w:p w14:paraId="000000ED"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rPr>
        <w:t> </w:t>
      </w:r>
    </w:p>
    <w:p w14:paraId="000000EE"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highlight w:val="white"/>
        </w:rPr>
        <w:t>Dobson, J. (1995, April). NOAA Coastal Change Analysis Program: Guidance for Regional</w:t>
      </w:r>
    </w:p>
    <w:p w14:paraId="000000EF"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highlight w:val="white"/>
        </w:rPr>
        <w:t>        </w:t>
      </w:r>
      <w:r>
        <w:rPr>
          <w:rFonts w:ascii="Garamond" w:eastAsia="Garamond" w:hAnsi="Garamond" w:cs="Garamond"/>
          <w:highlight w:val="white"/>
        </w:rPr>
        <w:tab/>
        <w:t xml:space="preserve"> Implementation. Retrieved October 16, 2019, from</w:t>
      </w:r>
    </w:p>
    <w:p w14:paraId="000000F0"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highlight w:val="white"/>
        </w:rPr>
        <w:t>        </w:t>
      </w:r>
      <w:r>
        <w:rPr>
          <w:rFonts w:ascii="Garamond" w:eastAsia="Garamond" w:hAnsi="Garamond" w:cs="Garamond"/>
          <w:highlight w:val="white"/>
        </w:rPr>
        <w:tab/>
        <w:t xml:space="preserve"> https://coast.noaa.gov/digitalcoast/training/ccap-land-cover-classifications.html</w:t>
      </w:r>
    </w:p>
    <w:p w14:paraId="000000F1"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rPr>
        <w:t> </w:t>
      </w:r>
    </w:p>
    <w:p w14:paraId="000000F2"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rPr>
        <w:t xml:space="preserve">Eisenhauer, D. (2019, September 23). Prime Hook National Wildlife Refuge marsh restoration effort recognized as a national model for climate adaptation leadership. Retrieved November 19, 2019, from </w:t>
      </w:r>
      <w:hyperlink r:id="rId23">
        <w:r>
          <w:rPr>
            <w:rFonts w:ascii="Garamond" w:eastAsia="Garamond" w:hAnsi="Garamond" w:cs="Garamond"/>
          </w:rPr>
          <w:t>https://www.fws.gov/news/ShowNews.cfm</w:t>
        </w:r>
      </w:hyperlink>
      <w:r>
        <w:rPr>
          <w:rFonts w:ascii="Garamond" w:eastAsia="Garamond" w:hAnsi="Garamond" w:cs="Garamond"/>
        </w:rPr>
        <w:t>?ref=prime-hook-national-wildlife-refuge-</w:t>
      </w:r>
    </w:p>
    <w:p w14:paraId="000000F3" w14:textId="77777777" w:rsidR="00FE337E" w:rsidRDefault="00F76C5B">
      <w:pPr>
        <w:spacing w:after="0" w:line="240" w:lineRule="auto"/>
        <w:ind w:left="1620" w:hanging="900"/>
        <w:rPr>
          <w:rFonts w:ascii="Garamond" w:eastAsia="Garamond" w:hAnsi="Garamond" w:cs="Garamond"/>
        </w:rPr>
      </w:pPr>
      <w:r>
        <w:rPr>
          <w:rFonts w:ascii="Garamond" w:eastAsia="Garamond" w:hAnsi="Garamond" w:cs="Garamond"/>
        </w:rPr>
        <w:lastRenderedPageBreak/>
        <w:t xml:space="preserve">   marsh-restoration-effort--recognized-&amp;_ID=36464</w:t>
      </w:r>
    </w:p>
    <w:p w14:paraId="000000F4"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rPr>
        <w:t>  </w:t>
      </w:r>
    </w:p>
    <w:p w14:paraId="000000F5" w14:textId="16AA1C65" w:rsidR="00FE337E" w:rsidRDefault="00FD49FD">
      <w:pPr>
        <w:spacing w:after="0" w:line="240" w:lineRule="auto"/>
        <w:ind w:left="900" w:hanging="900"/>
        <w:rPr>
          <w:rFonts w:ascii="Garamond" w:eastAsia="Garamond" w:hAnsi="Garamond" w:cs="Garamond"/>
        </w:rPr>
      </w:pPr>
      <w:proofErr w:type="spellStart"/>
      <w:r>
        <w:rPr>
          <w:rFonts w:ascii="Garamond" w:eastAsia="Garamond" w:hAnsi="Garamond" w:cs="Garamond"/>
          <w:highlight w:val="white"/>
        </w:rPr>
        <w:t>Esri</w:t>
      </w:r>
      <w:proofErr w:type="spellEnd"/>
      <w:r w:rsidR="00F76C5B">
        <w:rPr>
          <w:rFonts w:ascii="Garamond" w:eastAsia="Garamond" w:hAnsi="Garamond" w:cs="Garamond"/>
          <w:highlight w:val="white"/>
        </w:rPr>
        <w:t>. (n.d.). Create Thiessen Polygons. Retrieved November 5, 2019, from</w:t>
      </w:r>
    </w:p>
    <w:p w14:paraId="000000F6"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highlight w:val="white"/>
        </w:rPr>
        <w:t>        </w:t>
      </w:r>
      <w:r>
        <w:rPr>
          <w:rFonts w:ascii="Garamond" w:eastAsia="Garamond" w:hAnsi="Garamond" w:cs="Garamond"/>
          <w:highlight w:val="white"/>
        </w:rPr>
        <w:tab/>
        <w:t>https://pro.arcgis.com/en/pro-app/tool-reference/analysis/create-thiessen-polygons.htm</w:t>
      </w:r>
    </w:p>
    <w:p w14:paraId="000000F7" w14:textId="77777777" w:rsidR="00FE337E" w:rsidRDefault="00FE337E">
      <w:pPr>
        <w:spacing w:after="0" w:line="240" w:lineRule="auto"/>
        <w:ind w:left="900" w:hanging="900"/>
        <w:rPr>
          <w:rFonts w:ascii="Garamond" w:eastAsia="Garamond" w:hAnsi="Garamond" w:cs="Garamond"/>
        </w:rPr>
      </w:pPr>
    </w:p>
    <w:p w14:paraId="000000F8" w14:textId="5BD9C12C" w:rsidR="00FE337E" w:rsidRDefault="00FD49FD">
      <w:pPr>
        <w:spacing w:after="0" w:line="240" w:lineRule="auto"/>
        <w:ind w:left="900" w:hanging="900"/>
        <w:rPr>
          <w:rFonts w:ascii="Garamond" w:eastAsia="Garamond" w:hAnsi="Garamond" w:cs="Garamond"/>
        </w:rPr>
      </w:pPr>
      <w:proofErr w:type="spellStart"/>
      <w:r>
        <w:rPr>
          <w:rFonts w:ascii="Garamond" w:eastAsia="Garamond" w:hAnsi="Garamond" w:cs="Garamond"/>
          <w:highlight w:val="white"/>
        </w:rPr>
        <w:t>Esri</w:t>
      </w:r>
      <w:proofErr w:type="spellEnd"/>
      <w:r w:rsidR="00F76C5B">
        <w:rPr>
          <w:rFonts w:ascii="Garamond" w:eastAsia="Garamond" w:hAnsi="Garamond" w:cs="Garamond"/>
          <w:highlight w:val="white"/>
        </w:rPr>
        <w:t>. (n.d.). Weighted Sum. Retrieved October 17, 2019, from</w:t>
      </w:r>
    </w:p>
    <w:p w14:paraId="000000F9"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highlight w:val="white"/>
        </w:rPr>
        <w:t>        </w:t>
      </w:r>
      <w:r>
        <w:rPr>
          <w:rFonts w:ascii="Garamond" w:eastAsia="Garamond" w:hAnsi="Garamond" w:cs="Garamond"/>
          <w:highlight w:val="white"/>
        </w:rPr>
        <w:tab/>
        <w:t>http://desktop.arcgis.com/en/arcmap/10.5/tools/spatial-analyst-toolbox</w:t>
      </w:r>
    </w:p>
    <w:p w14:paraId="000000FA" w14:textId="77777777" w:rsidR="00FE337E" w:rsidRDefault="00FE337E">
      <w:pPr>
        <w:spacing w:after="0" w:line="240" w:lineRule="auto"/>
        <w:ind w:left="900" w:hanging="900"/>
        <w:rPr>
          <w:rFonts w:ascii="Garamond" w:eastAsia="Garamond" w:hAnsi="Garamond" w:cs="Garamond"/>
        </w:rPr>
      </w:pPr>
    </w:p>
    <w:p w14:paraId="000000FB"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rPr>
        <w:t xml:space="preserve">Gorelick, N., </w:t>
      </w:r>
      <w:proofErr w:type="spellStart"/>
      <w:r>
        <w:rPr>
          <w:rFonts w:ascii="Garamond" w:eastAsia="Garamond" w:hAnsi="Garamond" w:cs="Garamond"/>
        </w:rPr>
        <w:t>Hancher</w:t>
      </w:r>
      <w:proofErr w:type="spellEnd"/>
      <w:r>
        <w:rPr>
          <w:rFonts w:ascii="Garamond" w:eastAsia="Garamond" w:hAnsi="Garamond" w:cs="Garamond"/>
        </w:rPr>
        <w:t xml:space="preserve">, M., Dixon, M., </w:t>
      </w:r>
      <w:proofErr w:type="spellStart"/>
      <w:r>
        <w:rPr>
          <w:rFonts w:ascii="Garamond" w:eastAsia="Garamond" w:hAnsi="Garamond" w:cs="Garamond"/>
        </w:rPr>
        <w:t>Ilyushchenko</w:t>
      </w:r>
      <w:proofErr w:type="spellEnd"/>
      <w:r>
        <w:rPr>
          <w:rFonts w:ascii="Garamond" w:eastAsia="Garamond" w:hAnsi="Garamond" w:cs="Garamond"/>
        </w:rPr>
        <w:t xml:space="preserve">, S., </w:t>
      </w:r>
      <w:proofErr w:type="spellStart"/>
      <w:r>
        <w:rPr>
          <w:rFonts w:ascii="Garamond" w:eastAsia="Garamond" w:hAnsi="Garamond" w:cs="Garamond"/>
        </w:rPr>
        <w:t>Thau</w:t>
      </w:r>
      <w:proofErr w:type="spellEnd"/>
      <w:r>
        <w:rPr>
          <w:rFonts w:ascii="Garamond" w:eastAsia="Garamond" w:hAnsi="Garamond" w:cs="Garamond"/>
        </w:rPr>
        <w:t xml:space="preserve">, D., &amp; Moore, R. (2017). Google Earth Engine: </w:t>
      </w:r>
      <w:r>
        <w:rPr>
          <w:rFonts w:ascii="Garamond" w:eastAsia="Garamond" w:hAnsi="Garamond" w:cs="Garamond"/>
        </w:rPr>
        <w:br/>
        <w:t>Planetary-scale geospatial analysis for everyone. Remote Sensing of Environment.</w:t>
      </w:r>
    </w:p>
    <w:p w14:paraId="000000FC" w14:textId="77777777" w:rsidR="00FE337E" w:rsidRDefault="00FE337E">
      <w:pPr>
        <w:spacing w:after="0" w:line="240" w:lineRule="auto"/>
        <w:ind w:left="900" w:hanging="900"/>
        <w:rPr>
          <w:rFonts w:ascii="Garamond" w:eastAsia="Garamond" w:hAnsi="Garamond" w:cs="Garamond"/>
        </w:rPr>
      </w:pPr>
    </w:p>
    <w:p w14:paraId="000000FD"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rPr>
        <w:t>Griffith, D. A., Coburn, S. A., Peek, K.M.</w:t>
      </w:r>
      <w:proofErr w:type="gramStart"/>
      <w:r>
        <w:rPr>
          <w:rFonts w:ascii="Garamond" w:eastAsia="Garamond" w:hAnsi="Garamond" w:cs="Garamond"/>
        </w:rPr>
        <w:t>,  &amp;</w:t>
      </w:r>
      <w:proofErr w:type="gramEnd"/>
      <w:r>
        <w:rPr>
          <w:rFonts w:ascii="Garamond" w:eastAsia="Garamond" w:hAnsi="Garamond" w:cs="Garamond"/>
        </w:rPr>
        <w:t xml:space="preserve"> Young, R. (2014). Hurricane Sandy: Did Beach Nourishment </w:t>
      </w:r>
    </w:p>
    <w:p w14:paraId="000000FE" w14:textId="77777777" w:rsidR="00FE337E" w:rsidRDefault="00F76C5B">
      <w:pPr>
        <w:spacing w:after="0" w:line="240" w:lineRule="auto"/>
        <w:ind w:left="900" w:hanging="90"/>
        <w:rPr>
          <w:rFonts w:ascii="Garamond" w:eastAsia="Garamond" w:hAnsi="Garamond" w:cs="Garamond"/>
        </w:rPr>
      </w:pPr>
      <w:r>
        <w:rPr>
          <w:rFonts w:ascii="Garamond" w:eastAsia="Garamond" w:hAnsi="Garamond" w:cs="Garamond"/>
        </w:rPr>
        <w:t xml:space="preserve">  Save New Jersey? Learning from the Impacts of Superstorm Sandy (pp. 57-67). Academic Press.</w:t>
      </w:r>
    </w:p>
    <w:p w14:paraId="000000FF" w14:textId="77777777" w:rsidR="00FE337E" w:rsidRDefault="00FE337E">
      <w:pPr>
        <w:spacing w:after="0" w:line="240" w:lineRule="auto"/>
        <w:ind w:left="900" w:hanging="900"/>
        <w:rPr>
          <w:rFonts w:ascii="Garamond" w:eastAsia="Garamond" w:hAnsi="Garamond" w:cs="Garamond"/>
        </w:rPr>
      </w:pPr>
    </w:p>
    <w:p w14:paraId="00000100"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highlight w:val="white"/>
        </w:rPr>
        <w:t xml:space="preserve">Guo, M., Li, J., Sheng, C., Xu, J., &amp; Wu, L. (2017, April 5). A Review of Wetland Remote Sensing. Retrieved </w:t>
      </w:r>
      <w:r>
        <w:rPr>
          <w:rFonts w:ascii="Garamond" w:eastAsia="Garamond" w:hAnsi="Garamond" w:cs="Garamond"/>
          <w:highlight w:val="white"/>
        </w:rPr>
        <w:br/>
        <w:t>from https://www.ncbi.nlm.nih.gov/pmc/articles/PMC5422050/</w:t>
      </w:r>
    </w:p>
    <w:p w14:paraId="00000101" w14:textId="77777777" w:rsidR="00FE337E" w:rsidRDefault="00FE337E">
      <w:pPr>
        <w:spacing w:after="0" w:line="240" w:lineRule="auto"/>
        <w:ind w:left="900" w:hanging="900"/>
        <w:rPr>
          <w:rFonts w:ascii="Garamond" w:eastAsia="Garamond" w:hAnsi="Garamond" w:cs="Garamond"/>
        </w:rPr>
      </w:pPr>
    </w:p>
    <w:p w14:paraId="00B277A4" w14:textId="77777777" w:rsidR="00CE73BC" w:rsidRDefault="00F76C5B" w:rsidP="00CE73BC">
      <w:pPr>
        <w:spacing w:after="0" w:line="240" w:lineRule="auto"/>
        <w:rPr>
          <w:rFonts w:ascii="Garamond" w:eastAsia="Garamond" w:hAnsi="Garamond" w:cs="Garamond"/>
          <w:highlight w:val="white"/>
        </w:rPr>
      </w:pPr>
      <w:proofErr w:type="spellStart"/>
      <w:r>
        <w:rPr>
          <w:rFonts w:ascii="Garamond" w:eastAsia="Garamond" w:hAnsi="Garamond" w:cs="Garamond"/>
          <w:highlight w:val="white"/>
        </w:rPr>
        <w:t>Houseknecht</w:t>
      </w:r>
      <w:proofErr w:type="spellEnd"/>
      <w:r>
        <w:rPr>
          <w:rFonts w:ascii="Garamond" w:eastAsia="Garamond" w:hAnsi="Garamond" w:cs="Garamond"/>
          <w:highlight w:val="white"/>
        </w:rPr>
        <w:t xml:space="preserve">, D. W., &amp; Mars, J. C. (2007, July 1). Quantitative remote sensing study indicates doubling of </w:t>
      </w:r>
    </w:p>
    <w:p w14:paraId="00000102" w14:textId="71951E25" w:rsidR="00FE337E" w:rsidRDefault="00F76C5B" w:rsidP="00CE73BC">
      <w:pPr>
        <w:spacing w:after="0" w:line="240" w:lineRule="auto"/>
        <w:ind w:left="720"/>
        <w:rPr>
          <w:rFonts w:ascii="Garamond" w:eastAsia="Garamond" w:hAnsi="Garamond" w:cs="Garamond"/>
        </w:rPr>
      </w:pPr>
      <w:r>
        <w:rPr>
          <w:rFonts w:ascii="Garamond" w:eastAsia="Garamond" w:hAnsi="Garamond" w:cs="Garamond"/>
          <w:highlight w:val="white"/>
        </w:rPr>
        <w:t xml:space="preserve">coastal erosion rate in past 50 </w:t>
      </w:r>
      <w:proofErr w:type="spellStart"/>
      <w:r>
        <w:rPr>
          <w:rFonts w:ascii="Garamond" w:eastAsia="Garamond" w:hAnsi="Garamond" w:cs="Garamond"/>
          <w:highlight w:val="white"/>
        </w:rPr>
        <w:t>yr</w:t>
      </w:r>
      <w:proofErr w:type="spellEnd"/>
      <w:r>
        <w:rPr>
          <w:rFonts w:ascii="Garamond" w:eastAsia="Garamond" w:hAnsi="Garamond" w:cs="Garamond"/>
          <w:highlight w:val="white"/>
        </w:rPr>
        <w:t xml:space="preserve"> along a segment of the Arctic coast of Alaska. Retrieved from https://pubs.geoscienceworld.org/gsa/geology/article-abstract/35/7/583/129876</w:t>
      </w:r>
    </w:p>
    <w:p w14:paraId="00000103" w14:textId="77777777" w:rsidR="00FE337E" w:rsidRDefault="00FE337E">
      <w:pPr>
        <w:spacing w:after="0" w:line="240" w:lineRule="auto"/>
        <w:ind w:left="900" w:hanging="900"/>
        <w:rPr>
          <w:rFonts w:ascii="Garamond" w:eastAsia="Garamond" w:hAnsi="Garamond" w:cs="Garamond"/>
        </w:rPr>
      </w:pPr>
    </w:p>
    <w:p w14:paraId="00000104"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highlight w:val="white"/>
        </w:rPr>
        <w:t xml:space="preserve">Interferometry. (n.d.). Retrieved from </w:t>
      </w:r>
      <w:r>
        <w:rPr>
          <w:rFonts w:ascii="Garamond" w:eastAsia="Garamond" w:hAnsi="Garamond" w:cs="Garamond"/>
          <w:highlight w:val="white"/>
        </w:rPr>
        <w:br/>
        <w:t>https://sentinel.esa.int/web/sentinel/user-guides/sentinel-1-sar/product-overview/interferometry</w:t>
      </w:r>
    </w:p>
    <w:p w14:paraId="00000105" w14:textId="77777777" w:rsidR="00FE337E" w:rsidRDefault="00FE337E">
      <w:pPr>
        <w:spacing w:after="0" w:line="240" w:lineRule="auto"/>
        <w:ind w:left="900" w:hanging="900"/>
        <w:rPr>
          <w:rFonts w:ascii="Garamond" w:eastAsia="Garamond" w:hAnsi="Garamond" w:cs="Garamond"/>
        </w:rPr>
      </w:pPr>
    </w:p>
    <w:p w14:paraId="00000106"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rPr>
        <w:t xml:space="preserve">Jiang, H., Feng, M., Zhu, Y., Lu, N., Huang, J., &amp; Xiao, T. (2014). An automated method for extracting rivers </w:t>
      </w:r>
      <w:r>
        <w:rPr>
          <w:rFonts w:ascii="Garamond" w:eastAsia="Garamond" w:hAnsi="Garamond" w:cs="Garamond"/>
        </w:rPr>
        <w:br/>
        <w:t xml:space="preserve">and lakes from Landsat imagery. Journal of Remote Sensing, 6, 5067-5089; </w:t>
      </w:r>
      <w:proofErr w:type="spellStart"/>
      <w:r>
        <w:rPr>
          <w:rFonts w:ascii="Garamond" w:eastAsia="Garamond" w:hAnsi="Garamond" w:cs="Garamond"/>
        </w:rPr>
        <w:t>doi</w:t>
      </w:r>
      <w:proofErr w:type="spellEnd"/>
      <w:r>
        <w:rPr>
          <w:rFonts w:ascii="Garamond" w:eastAsia="Garamond" w:hAnsi="Garamond" w:cs="Garamond"/>
        </w:rPr>
        <w:t>: 10.3390/es6065067</w:t>
      </w:r>
    </w:p>
    <w:p w14:paraId="00000107" w14:textId="77777777" w:rsidR="00FE337E" w:rsidRDefault="00FE337E">
      <w:pPr>
        <w:spacing w:after="0" w:line="240" w:lineRule="auto"/>
        <w:ind w:left="900" w:hanging="900"/>
        <w:rPr>
          <w:rFonts w:ascii="Garamond" w:eastAsia="Garamond" w:hAnsi="Garamond" w:cs="Garamond"/>
        </w:rPr>
      </w:pPr>
    </w:p>
    <w:p w14:paraId="00000108" w14:textId="77777777" w:rsidR="00FE337E" w:rsidRDefault="00F76C5B">
      <w:pPr>
        <w:spacing w:after="0" w:line="240" w:lineRule="auto"/>
        <w:ind w:left="900" w:hanging="900"/>
        <w:rPr>
          <w:rFonts w:ascii="Garamond" w:eastAsia="Garamond" w:hAnsi="Garamond" w:cs="Garamond"/>
        </w:rPr>
      </w:pPr>
      <w:proofErr w:type="spellStart"/>
      <w:r>
        <w:rPr>
          <w:rFonts w:ascii="Garamond" w:eastAsia="Garamond" w:hAnsi="Garamond" w:cs="Garamond"/>
          <w:highlight w:val="white"/>
        </w:rPr>
        <w:t>Kerris</w:t>
      </w:r>
      <w:proofErr w:type="spellEnd"/>
      <w:r>
        <w:rPr>
          <w:rFonts w:ascii="Garamond" w:eastAsia="Garamond" w:hAnsi="Garamond" w:cs="Garamond"/>
          <w:highlight w:val="white"/>
        </w:rPr>
        <w:t xml:space="preserve">, C. A., &amp; </w:t>
      </w:r>
      <w:proofErr w:type="spellStart"/>
      <w:r>
        <w:rPr>
          <w:rFonts w:ascii="Garamond" w:eastAsia="Garamond" w:hAnsi="Garamond" w:cs="Garamond"/>
          <w:highlight w:val="white"/>
        </w:rPr>
        <w:t>Iivari</w:t>
      </w:r>
      <w:proofErr w:type="spellEnd"/>
      <w:r>
        <w:rPr>
          <w:rFonts w:ascii="Garamond" w:eastAsia="Garamond" w:hAnsi="Garamond" w:cs="Garamond"/>
          <w:highlight w:val="white"/>
        </w:rPr>
        <w:t>, T. A. (2006, April 2). Soil Erosion on Cropland in the United States:</w:t>
      </w:r>
    </w:p>
    <w:p w14:paraId="00000109"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highlight w:val="white"/>
        </w:rPr>
        <w:t>        </w:t>
      </w:r>
      <w:r>
        <w:rPr>
          <w:rFonts w:ascii="Garamond" w:eastAsia="Garamond" w:hAnsi="Garamond" w:cs="Garamond"/>
          <w:highlight w:val="white"/>
        </w:rPr>
        <w:tab/>
        <w:t>Status and Trends for 1982-2003. Retrieved October 30, 2019, from</w:t>
      </w:r>
    </w:p>
    <w:p w14:paraId="0000010A" w14:textId="77777777" w:rsidR="00FE337E" w:rsidRDefault="00F76C5B">
      <w:pPr>
        <w:spacing w:after="0" w:line="240" w:lineRule="auto"/>
        <w:ind w:left="900"/>
        <w:rPr>
          <w:rFonts w:ascii="Garamond" w:eastAsia="Garamond" w:hAnsi="Garamond" w:cs="Garamond"/>
        </w:rPr>
      </w:pPr>
      <w:r>
        <w:rPr>
          <w:rFonts w:ascii="Garamond" w:eastAsia="Garamond" w:hAnsi="Garamond" w:cs="Garamond"/>
          <w:highlight w:val="white"/>
        </w:rPr>
        <w:t>https://pdfs.semanticscholar.org/9b26/6deec84089b01e201057b7f6fbf73feedcff.pdf</w:t>
      </w:r>
      <w:r>
        <w:rPr>
          <w:rFonts w:ascii="Garamond" w:eastAsia="Garamond" w:hAnsi="Garamond" w:cs="Garamond"/>
        </w:rPr>
        <w:t> </w:t>
      </w:r>
    </w:p>
    <w:p w14:paraId="0000010B" w14:textId="77777777" w:rsidR="00FE337E" w:rsidRDefault="00FE337E">
      <w:pPr>
        <w:spacing w:after="0" w:line="240" w:lineRule="auto"/>
        <w:ind w:left="900" w:hanging="900"/>
        <w:rPr>
          <w:rFonts w:ascii="Garamond" w:eastAsia="Garamond" w:hAnsi="Garamond" w:cs="Garamond"/>
        </w:rPr>
      </w:pPr>
    </w:p>
    <w:p w14:paraId="0000010C" w14:textId="77777777" w:rsidR="00FE337E" w:rsidRDefault="00F76C5B">
      <w:pPr>
        <w:spacing w:after="0" w:line="240" w:lineRule="auto"/>
        <w:ind w:left="900" w:hanging="900"/>
        <w:rPr>
          <w:rFonts w:ascii="Garamond" w:eastAsia="Garamond" w:hAnsi="Garamond" w:cs="Garamond"/>
        </w:rPr>
      </w:pPr>
      <w:proofErr w:type="spellStart"/>
      <w:r>
        <w:rPr>
          <w:rFonts w:ascii="Garamond" w:eastAsia="Garamond" w:hAnsi="Garamond" w:cs="Garamond"/>
          <w:highlight w:val="white"/>
        </w:rPr>
        <w:t>Kika</w:t>
      </w:r>
      <w:proofErr w:type="spellEnd"/>
      <w:r>
        <w:rPr>
          <w:rFonts w:ascii="Garamond" w:eastAsia="Garamond" w:hAnsi="Garamond" w:cs="Garamond"/>
          <w:highlight w:val="white"/>
        </w:rPr>
        <w:t xml:space="preserve"> de La Garza Plant Materials Center. (n.d.). Vegetative Barriers for Erosion Control.</w:t>
      </w:r>
    </w:p>
    <w:p w14:paraId="0000010D"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highlight w:val="white"/>
        </w:rPr>
        <w:t>        </w:t>
      </w:r>
      <w:r>
        <w:rPr>
          <w:rFonts w:ascii="Garamond" w:eastAsia="Garamond" w:hAnsi="Garamond" w:cs="Garamond"/>
          <w:highlight w:val="white"/>
        </w:rPr>
        <w:tab/>
        <w:t>Retrieved October 30, 2019, from https://www.nrcs.usda.gov</w:t>
      </w:r>
    </w:p>
    <w:p w14:paraId="0000010E" w14:textId="77777777" w:rsidR="00FE337E" w:rsidRDefault="00FE337E">
      <w:pPr>
        <w:spacing w:after="0" w:line="240" w:lineRule="auto"/>
        <w:ind w:left="900" w:hanging="900"/>
        <w:rPr>
          <w:rFonts w:ascii="Garamond" w:eastAsia="Garamond" w:hAnsi="Garamond" w:cs="Garamond"/>
        </w:rPr>
      </w:pPr>
    </w:p>
    <w:p w14:paraId="0000010F" w14:textId="77777777" w:rsidR="00FE337E" w:rsidRDefault="0020026B">
      <w:pPr>
        <w:spacing w:after="0" w:line="240" w:lineRule="auto"/>
        <w:ind w:left="900" w:hanging="900"/>
        <w:rPr>
          <w:rFonts w:ascii="Garamond" w:eastAsia="Garamond" w:hAnsi="Garamond" w:cs="Garamond"/>
        </w:rPr>
      </w:pPr>
      <w:hyperlink r:id="rId24">
        <w:proofErr w:type="spellStart"/>
        <w:r w:rsidR="00F76C5B">
          <w:rPr>
            <w:rFonts w:ascii="Garamond" w:eastAsia="Garamond" w:hAnsi="Garamond" w:cs="Garamond"/>
          </w:rPr>
          <w:t>Klemas</w:t>
        </w:r>
        <w:proofErr w:type="spellEnd"/>
      </w:hyperlink>
      <w:r w:rsidR="00F76C5B">
        <w:rPr>
          <w:rFonts w:ascii="Garamond" w:eastAsia="Garamond" w:hAnsi="Garamond" w:cs="Garamond"/>
        </w:rPr>
        <w:t>, V. "Remote Sensing of Riparian and Wetland Buffers: An Overview," Journal of Coastal Research </w:t>
      </w:r>
    </w:p>
    <w:p w14:paraId="00000110" w14:textId="77777777" w:rsidR="00FE337E" w:rsidRDefault="00F76C5B">
      <w:pPr>
        <w:spacing w:after="0" w:line="240" w:lineRule="auto"/>
        <w:ind w:left="900"/>
        <w:rPr>
          <w:rFonts w:ascii="Garamond" w:eastAsia="Garamond" w:hAnsi="Garamond" w:cs="Garamond"/>
        </w:rPr>
      </w:pPr>
      <w:r>
        <w:rPr>
          <w:rFonts w:ascii="Garamond" w:eastAsia="Garamond" w:hAnsi="Garamond" w:cs="Garamond"/>
        </w:rPr>
        <w:t>30(5), 869-880, (1 September 2014).</w:t>
      </w:r>
      <w:hyperlink r:id="rId25">
        <w:r>
          <w:rPr>
            <w:rFonts w:ascii="Garamond" w:eastAsia="Garamond" w:hAnsi="Garamond" w:cs="Garamond"/>
          </w:rPr>
          <w:t xml:space="preserve"> https://doi.org/10.2112/JCOASTRES-D-14-00013.1</w:t>
        </w:r>
      </w:hyperlink>
    </w:p>
    <w:p w14:paraId="00000111"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rPr>
        <w:t> </w:t>
      </w:r>
    </w:p>
    <w:p w14:paraId="00000112"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rPr>
        <w:t>Landsat Level 3 Dynamic Surface Water Extent (DSWE) Science Products courtesy of the U.S. Geological  </w:t>
      </w:r>
    </w:p>
    <w:p w14:paraId="00000113" w14:textId="77777777" w:rsidR="00FE337E" w:rsidRDefault="00F76C5B">
      <w:pPr>
        <w:spacing w:after="0" w:line="240" w:lineRule="auto"/>
        <w:ind w:left="900"/>
        <w:rPr>
          <w:rFonts w:ascii="Garamond" w:eastAsia="Garamond" w:hAnsi="Garamond" w:cs="Garamond"/>
        </w:rPr>
      </w:pPr>
      <w:r>
        <w:rPr>
          <w:rFonts w:ascii="Garamond" w:eastAsia="Garamond" w:hAnsi="Garamond" w:cs="Garamond"/>
        </w:rPr>
        <w:t>Survey.</w:t>
      </w:r>
    </w:p>
    <w:p w14:paraId="00000114" w14:textId="77777777" w:rsidR="00FE337E" w:rsidRDefault="00FE337E">
      <w:pPr>
        <w:spacing w:after="0" w:line="240" w:lineRule="auto"/>
        <w:ind w:left="900" w:hanging="900"/>
        <w:rPr>
          <w:rFonts w:ascii="Garamond" w:eastAsia="Garamond" w:hAnsi="Garamond" w:cs="Garamond"/>
        </w:rPr>
      </w:pPr>
    </w:p>
    <w:p w14:paraId="00000115" w14:textId="77777777" w:rsidR="00FE337E" w:rsidRDefault="00F76C5B">
      <w:pPr>
        <w:spacing w:after="0" w:line="240" w:lineRule="auto"/>
        <w:ind w:left="900" w:hanging="900"/>
        <w:rPr>
          <w:rFonts w:ascii="Garamond" w:eastAsia="Garamond" w:hAnsi="Garamond" w:cs="Garamond"/>
        </w:rPr>
      </w:pPr>
      <w:proofErr w:type="spellStart"/>
      <w:r>
        <w:rPr>
          <w:rFonts w:ascii="Garamond" w:eastAsia="Garamond" w:hAnsi="Garamond" w:cs="Garamond"/>
        </w:rPr>
        <w:t>Lenth</w:t>
      </w:r>
      <w:proofErr w:type="spellEnd"/>
      <w:r>
        <w:rPr>
          <w:rFonts w:ascii="Garamond" w:eastAsia="Garamond" w:hAnsi="Garamond" w:cs="Garamond"/>
        </w:rPr>
        <w:t>, R. (2001). Some practical guidelines for effective sample size determination. The American Statistician,</w:t>
      </w:r>
    </w:p>
    <w:p w14:paraId="00000116" w14:textId="77777777" w:rsidR="00FE337E" w:rsidRDefault="00F76C5B">
      <w:pPr>
        <w:spacing w:after="0" w:line="240" w:lineRule="auto"/>
        <w:ind w:left="900" w:hanging="90"/>
        <w:rPr>
          <w:rFonts w:ascii="Garamond" w:eastAsia="Garamond" w:hAnsi="Garamond" w:cs="Garamond"/>
        </w:rPr>
      </w:pPr>
      <w:r>
        <w:rPr>
          <w:rFonts w:ascii="Garamond" w:eastAsia="Garamond" w:hAnsi="Garamond" w:cs="Garamond"/>
        </w:rPr>
        <w:t xml:space="preserve">  55(3), 187-193. Retrieved from http://www.jstor.org/stable/2685797</w:t>
      </w:r>
    </w:p>
    <w:p w14:paraId="00000117"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rPr>
        <w:t> </w:t>
      </w:r>
    </w:p>
    <w:p w14:paraId="00000118"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rPr>
        <w:t xml:space="preserve">Leonardi, N., </w:t>
      </w:r>
      <w:proofErr w:type="spellStart"/>
      <w:r>
        <w:rPr>
          <w:rFonts w:ascii="Garamond" w:eastAsia="Garamond" w:hAnsi="Garamond" w:cs="Garamond"/>
        </w:rPr>
        <w:t>Ganju</w:t>
      </w:r>
      <w:proofErr w:type="spellEnd"/>
      <w:r>
        <w:rPr>
          <w:rFonts w:ascii="Garamond" w:eastAsia="Garamond" w:hAnsi="Garamond" w:cs="Garamond"/>
        </w:rPr>
        <w:t xml:space="preserve">, N. K., &amp; </w:t>
      </w:r>
      <w:proofErr w:type="spellStart"/>
      <w:r>
        <w:rPr>
          <w:rFonts w:ascii="Garamond" w:eastAsia="Garamond" w:hAnsi="Garamond" w:cs="Garamond"/>
        </w:rPr>
        <w:t>Fagherazzi</w:t>
      </w:r>
      <w:proofErr w:type="spellEnd"/>
      <w:r>
        <w:rPr>
          <w:rFonts w:ascii="Garamond" w:eastAsia="Garamond" w:hAnsi="Garamond" w:cs="Garamond"/>
        </w:rPr>
        <w:t>, S. (2016). A linear relationship between wave power and erosion </w:t>
      </w:r>
    </w:p>
    <w:p w14:paraId="00000119" w14:textId="77777777" w:rsidR="00FE337E" w:rsidRDefault="00F76C5B">
      <w:pPr>
        <w:spacing w:after="0" w:line="240" w:lineRule="auto"/>
        <w:ind w:left="900" w:hanging="90"/>
        <w:rPr>
          <w:rFonts w:ascii="Garamond" w:eastAsia="Garamond" w:hAnsi="Garamond" w:cs="Garamond"/>
        </w:rPr>
      </w:pPr>
      <w:r>
        <w:rPr>
          <w:rFonts w:ascii="Garamond" w:eastAsia="Garamond" w:hAnsi="Garamond" w:cs="Garamond"/>
        </w:rPr>
        <w:t xml:space="preserve">  determines salt-marsh resilience to violent storms and hurricanes. Proceedings of the </w:t>
      </w:r>
      <w:proofErr w:type="gramStart"/>
      <w:r>
        <w:rPr>
          <w:rFonts w:ascii="Garamond" w:eastAsia="Garamond" w:hAnsi="Garamond" w:cs="Garamond"/>
        </w:rPr>
        <w:t>National  Academy</w:t>
      </w:r>
      <w:proofErr w:type="gramEnd"/>
      <w:r>
        <w:rPr>
          <w:rFonts w:ascii="Garamond" w:eastAsia="Garamond" w:hAnsi="Garamond" w:cs="Garamond"/>
        </w:rPr>
        <w:t xml:space="preserve"> of Sciences, 113(1), 64–68.</w:t>
      </w:r>
      <w:hyperlink r:id="rId26">
        <w:r>
          <w:rPr>
            <w:rFonts w:ascii="Garamond" w:eastAsia="Garamond" w:hAnsi="Garamond" w:cs="Garamond"/>
          </w:rPr>
          <w:t xml:space="preserve"> https://doi.org/10.1073/pnas.1510095112</w:t>
        </w:r>
      </w:hyperlink>
    </w:p>
    <w:p w14:paraId="0000011A"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rPr>
        <w:t> </w:t>
      </w:r>
    </w:p>
    <w:p w14:paraId="0000011B" w14:textId="77777777" w:rsidR="00FE337E" w:rsidRDefault="00F76C5B">
      <w:pPr>
        <w:spacing w:after="0" w:line="240" w:lineRule="auto"/>
        <w:ind w:left="900" w:hanging="900"/>
        <w:rPr>
          <w:rFonts w:ascii="Garamond" w:eastAsia="Garamond" w:hAnsi="Garamond" w:cs="Garamond"/>
        </w:rPr>
      </w:pPr>
      <w:proofErr w:type="spellStart"/>
      <w:r>
        <w:rPr>
          <w:rFonts w:ascii="Garamond" w:eastAsia="Garamond" w:hAnsi="Garamond" w:cs="Garamond"/>
          <w:highlight w:val="white"/>
        </w:rPr>
        <w:t>Mockus</w:t>
      </w:r>
      <w:proofErr w:type="spellEnd"/>
      <w:r>
        <w:rPr>
          <w:rFonts w:ascii="Garamond" w:eastAsia="Garamond" w:hAnsi="Garamond" w:cs="Garamond"/>
          <w:highlight w:val="white"/>
        </w:rPr>
        <w:t xml:space="preserve">, V., &amp; </w:t>
      </w:r>
      <w:proofErr w:type="spellStart"/>
      <w:r>
        <w:rPr>
          <w:rFonts w:ascii="Garamond" w:eastAsia="Garamond" w:hAnsi="Garamond" w:cs="Garamond"/>
          <w:highlight w:val="white"/>
        </w:rPr>
        <w:t>Hoeft</w:t>
      </w:r>
      <w:proofErr w:type="spellEnd"/>
      <w:r>
        <w:rPr>
          <w:rFonts w:ascii="Garamond" w:eastAsia="Garamond" w:hAnsi="Garamond" w:cs="Garamond"/>
          <w:highlight w:val="white"/>
        </w:rPr>
        <w:t>, C. C. (2007, May). Hydrologic Soil Groups. Retrieved October 8, 2019,</w:t>
      </w:r>
    </w:p>
    <w:p w14:paraId="0000011C"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highlight w:val="white"/>
        </w:rPr>
        <w:t>        </w:t>
      </w:r>
      <w:r>
        <w:rPr>
          <w:rFonts w:ascii="Garamond" w:eastAsia="Garamond" w:hAnsi="Garamond" w:cs="Garamond"/>
          <w:highlight w:val="white"/>
        </w:rPr>
        <w:tab/>
        <w:t xml:space="preserve"> from https://directives.sc.egov.usda.gov/OpenNonWebContent.aspx?content=17757.wba</w:t>
      </w:r>
    </w:p>
    <w:p w14:paraId="0000011D"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rPr>
        <w:t> </w:t>
      </w:r>
    </w:p>
    <w:p w14:paraId="0000011E"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highlight w:val="white"/>
        </w:rPr>
        <w:lastRenderedPageBreak/>
        <w:t xml:space="preserve">NASA/METI/AIST/Japan </w:t>
      </w:r>
      <w:proofErr w:type="spellStart"/>
      <w:r>
        <w:rPr>
          <w:rFonts w:ascii="Garamond" w:eastAsia="Garamond" w:hAnsi="Garamond" w:cs="Garamond"/>
          <w:highlight w:val="white"/>
        </w:rPr>
        <w:t>Spacesystems</w:t>
      </w:r>
      <w:proofErr w:type="spellEnd"/>
      <w:r>
        <w:rPr>
          <w:rFonts w:ascii="Garamond" w:eastAsia="Garamond" w:hAnsi="Garamond" w:cs="Garamond"/>
          <w:highlight w:val="white"/>
        </w:rPr>
        <w:t xml:space="preserve">, and U.S./Japan ASTER Science Team (2019). ASTER Global Digital Elevation Model V003 [Data set]. NASA EOSDIS Land Processes DAAC. Accessed 2019-11-19 from </w:t>
      </w:r>
      <w:hyperlink r:id="rId27">
        <w:r>
          <w:rPr>
            <w:rFonts w:ascii="Garamond" w:eastAsia="Garamond" w:hAnsi="Garamond" w:cs="Garamond"/>
            <w:highlight w:val="white"/>
          </w:rPr>
          <w:t>https://doi.org/10.5067/ASTER/ASTGTM.003</w:t>
        </w:r>
      </w:hyperlink>
    </w:p>
    <w:p w14:paraId="0000011F"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rPr>
        <w:t> </w:t>
      </w:r>
    </w:p>
    <w:p w14:paraId="00000120"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highlight w:val="white"/>
        </w:rPr>
        <w:t>National Association of Counties Research Foundation. (1970, May). Urban Soil Erosion</w:t>
      </w:r>
    </w:p>
    <w:p w14:paraId="00000121"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highlight w:val="white"/>
        </w:rPr>
        <w:t>        </w:t>
      </w:r>
      <w:r>
        <w:rPr>
          <w:rFonts w:ascii="Garamond" w:eastAsia="Garamond" w:hAnsi="Garamond" w:cs="Garamond"/>
          <w:highlight w:val="white"/>
        </w:rPr>
        <w:tab/>
        <w:t xml:space="preserve">and Sediment Control. Retrieved October 30, 2019, from </w:t>
      </w:r>
      <w:hyperlink r:id="rId28">
        <w:r>
          <w:rPr>
            <w:rFonts w:ascii="Garamond" w:eastAsia="Garamond" w:hAnsi="Garamond" w:cs="Garamond"/>
            <w:highlight w:val="white"/>
          </w:rPr>
          <w:t>https://nepis.epa.gov</w:t>
        </w:r>
      </w:hyperlink>
    </w:p>
    <w:p w14:paraId="00000122" w14:textId="77777777" w:rsidR="00FE337E" w:rsidRDefault="00FE337E">
      <w:pPr>
        <w:spacing w:after="0" w:line="240" w:lineRule="auto"/>
        <w:ind w:left="900" w:hanging="900"/>
        <w:rPr>
          <w:rFonts w:ascii="Garamond" w:eastAsia="Garamond" w:hAnsi="Garamond" w:cs="Garamond"/>
        </w:rPr>
      </w:pPr>
    </w:p>
    <w:p w14:paraId="00000123"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highlight w:val="white"/>
        </w:rPr>
        <w:t xml:space="preserve">NOAA Sea Level Rise Viewer. (2019, July). Retrieved from </w:t>
      </w:r>
      <w:r>
        <w:rPr>
          <w:rFonts w:ascii="Garamond" w:eastAsia="Garamond" w:hAnsi="Garamond" w:cs="Garamond"/>
          <w:highlight w:val="white"/>
        </w:rPr>
        <w:br/>
      </w:r>
      <w:hyperlink r:id="rId29" w:anchor="/layer/vul-soc/0/-8412188.727325013/4737691.101190568/9/satellite/none/0.8/2050/interHigh/midAccretion">
        <w:r>
          <w:rPr>
            <w:rFonts w:ascii="Garamond" w:eastAsia="Garamond" w:hAnsi="Garamond" w:cs="Garamond"/>
            <w:color w:val="000000"/>
            <w:highlight w:val="white"/>
          </w:rPr>
          <w:t>https://coast.noaa.gov/slr/#/layer/vul-soc/0/-8412188.727325013/4737691.101190568/9/satellite/none/0.8/2050/interHigh/midAccretion</w:t>
        </w:r>
      </w:hyperlink>
    </w:p>
    <w:p w14:paraId="00000124" w14:textId="77777777" w:rsidR="00FE337E" w:rsidRDefault="00FE337E">
      <w:pPr>
        <w:spacing w:after="0" w:line="240" w:lineRule="auto"/>
        <w:ind w:left="900" w:hanging="900"/>
        <w:rPr>
          <w:rFonts w:ascii="Garamond" w:eastAsia="Garamond" w:hAnsi="Garamond" w:cs="Garamond"/>
        </w:rPr>
      </w:pPr>
    </w:p>
    <w:p w14:paraId="00000125"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highlight w:val="white"/>
        </w:rPr>
        <w:t xml:space="preserve">Sea Level Trends. (2018). Retrieved from </w:t>
      </w:r>
      <w:hyperlink r:id="rId30">
        <w:r>
          <w:rPr>
            <w:rFonts w:ascii="Garamond" w:eastAsia="Garamond" w:hAnsi="Garamond" w:cs="Garamond"/>
            <w:color w:val="000000"/>
            <w:highlight w:val="white"/>
          </w:rPr>
          <w:t>https://tidesandcurrents.noaa.gov/sltrends/sltrends.html</w:t>
        </w:r>
      </w:hyperlink>
    </w:p>
    <w:p w14:paraId="00000126" w14:textId="77777777" w:rsidR="00FE337E" w:rsidRDefault="00FE337E">
      <w:pPr>
        <w:spacing w:after="0" w:line="240" w:lineRule="auto"/>
        <w:ind w:left="900" w:hanging="900"/>
        <w:rPr>
          <w:rFonts w:ascii="Garamond" w:eastAsia="Garamond" w:hAnsi="Garamond" w:cs="Garamond"/>
        </w:rPr>
      </w:pPr>
    </w:p>
    <w:p w14:paraId="00000127"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rPr>
        <w:t xml:space="preserve">Shoreline and Waterway Management Section. (n.d.). Retrieved September 27, 2019, from </w:t>
      </w:r>
      <w:r>
        <w:rPr>
          <w:rFonts w:ascii="Garamond" w:eastAsia="Garamond" w:hAnsi="Garamond" w:cs="Garamond"/>
        </w:rPr>
        <w:br/>
        <w:t>http://www.dnrec.delaware.gov/swc/Shoreline/Pages/Shoreline.aspx  </w:t>
      </w:r>
    </w:p>
    <w:p w14:paraId="00000128" w14:textId="77777777" w:rsidR="00FE337E" w:rsidRDefault="00FE337E">
      <w:pPr>
        <w:spacing w:after="0" w:line="240" w:lineRule="auto"/>
        <w:ind w:left="900" w:hanging="900"/>
        <w:rPr>
          <w:rFonts w:ascii="Garamond" w:eastAsia="Garamond" w:hAnsi="Garamond" w:cs="Garamond"/>
        </w:rPr>
      </w:pPr>
    </w:p>
    <w:p w14:paraId="7F65BD6B" w14:textId="77777777" w:rsidR="00FD49FD" w:rsidRDefault="00F76C5B" w:rsidP="00FD49FD">
      <w:pPr>
        <w:spacing w:after="0" w:line="240" w:lineRule="auto"/>
        <w:rPr>
          <w:rFonts w:ascii="Garamond" w:eastAsia="Garamond" w:hAnsi="Garamond" w:cs="Garamond"/>
        </w:rPr>
      </w:pPr>
      <w:r>
        <w:rPr>
          <w:rFonts w:ascii="Garamond" w:eastAsia="Garamond" w:hAnsi="Garamond" w:cs="Garamond"/>
          <w:highlight w:val="white"/>
        </w:rPr>
        <w:t>Titus, J. G. (1998). Rising Seas, Coastal Erosion, and the Takings Clause: How to Save</w:t>
      </w:r>
    </w:p>
    <w:p w14:paraId="179BA031" w14:textId="77777777" w:rsidR="00FD49FD" w:rsidRDefault="00F76C5B" w:rsidP="00FD49FD">
      <w:pPr>
        <w:spacing w:after="0" w:line="240" w:lineRule="auto"/>
        <w:ind w:left="900"/>
        <w:rPr>
          <w:rFonts w:ascii="Garamond" w:eastAsia="Garamond" w:hAnsi="Garamond" w:cs="Garamond"/>
        </w:rPr>
      </w:pPr>
      <w:r>
        <w:rPr>
          <w:rFonts w:ascii="Garamond" w:eastAsia="Garamond" w:hAnsi="Garamond" w:cs="Garamond"/>
          <w:highlight w:val="white"/>
        </w:rPr>
        <w:t>Wetlands and Beaches Without Hurting Property Owners. Retrieved October 31,</w:t>
      </w:r>
    </w:p>
    <w:p w14:paraId="0000012B" w14:textId="3B3C692C" w:rsidR="00FE337E" w:rsidRDefault="00F76C5B" w:rsidP="00FD49FD">
      <w:pPr>
        <w:spacing w:after="0" w:line="240" w:lineRule="auto"/>
        <w:ind w:firstLine="900"/>
        <w:rPr>
          <w:rFonts w:ascii="Garamond" w:eastAsia="Garamond" w:hAnsi="Garamond" w:cs="Garamond"/>
        </w:rPr>
      </w:pPr>
      <w:r>
        <w:rPr>
          <w:rFonts w:ascii="Garamond" w:eastAsia="Garamond" w:hAnsi="Garamond" w:cs="Garamond"/>
          <w:highlight w:val="white"/>
        </w:rPr>
        <w:t>2019, from http://digitalcommons.law.umaryland.edu</w:t>
      </w:r>
    </w:p>
    <w:p w14:paraId="0000012C" w14:textId="77777777" w:rsidR="00FE337E" w:rsidRDefault="00FE337E">
      <w:pPr>
        <w:spacing w:after="0" w:line="240" w:lineRule="auto"/>
        <w:ind w:left="900" w:hanging="900"/>
        <w:rPr>
          <w:rFonts w:ascii="Garamond" w:eastAsia="Garamond" w:hAnsi="Garamond" w:cs="Garamond"/>
        </w:rPr>
      </w:pPr>
    </w:p>
    <w:p w14:paraId="0000012D"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rPr>
        <w:t>The Delaware Geological Survey. (n.d.). Retrieved from</w:t>
      </w:r>
    </w:p>
    <w:p w14:paraId="0000012E" w14:textId="77777777" w:rsidR="00FE337E" w:rsidRDefault="00F76C5B">
      <w:pPr>
        <w:spacing w:after="0" w:line="240" w:lineRule="auto"/>
        <w:ind w:left="900" w:hanging="900"/>
        <w:rPr>
          <w:rFonts w:ascii="Garamond" w:eastAsia="Garamond" w:hAnsi="Garamond" w:cs="Garamond"/>
        </w:rPr>
      </w:pPr>
      <w:bookmarkStart w:id="3" w:name="_heading=h.17dp8vu" w:colFirst="0" w:colLast="0"/>
      <w:bookmarkEnd w:id="3"/>
      <w:r>
        <w:rPr>
          <w:rFonts w:ascii="Garamond" w:eastAsia="Garamond" w:hAnsi="Garamond" w:cs="Garamond"/>
        </w:rPr>
        <w:tab/>
        <w:t>https://www.dgs.udel.edu/delaware-geology/summary-geologic-history-delaware</w:t>
      </w:r>
    </w:p>
    <w:p w14:paraId="0000012F"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rPr>
        <w:t> </w:t>
      </w:r>
    </w:p>
    <w:p w14:paraId="00000130"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highlight w:val="white"/>
        </w:rPr>
        <w:t>USA Soils Hydrologic Group. (2019, June). Retrieved from https://landscape11.arcgis.com/arcgis/rest/services/USA_Soils_Hydrologic_Group/ImageServe</w:t>
      </w:r>
    </w:p>
    <w:p w14:paraId="00000131" w14:textId="77777777" w:rsidR="00FE337E" w:rsidRDefault="00FE337E">
      <w:pPr>
        <w:spacing w:after="0" w:line="240" w:lineRule="auto"/>
        <w:ind w:left="900" w:hanging="900"/>
        <w:rPr>
          <w:rFonts w:ascii="Garamond" w:eastAsia="Garamond" w:hAnsi="Garamond" w:cs="Garamond"/>
        </w:rPr>
      </w:pPr>
    </w:p>
    <w:p w14:paraId="00000132"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rPr>
        <w:t>U.S. Census Bureau (n.d.). Small Area Income and Poverty Estimates (SAIPE). Retrieved October 7, 2019, </w:t>
      </w:r>
    </w:p>
    <w:p w14:paraId="00000133" w14:textId="77777777" w:rsidR="00FE337E" w:rsidRDefault="00F76C5B">
      <w:pPr>
        <w:spacing w:after="0" w:line="240" w:lineRule="auto"/>
        <w:ind w:left="900"/>
        <w:rPr>
          <w:rFonts w:ascii="Garamond" w:eastAsia="Garamond" w:hAnsi="Garamond" w:cs="Garamond"/>
        </w:rPr>
      </w:pPr>
      <w:r>
        <w:rPr>
          <w:rFonts w:ascii="Garamond" w:eastAsia="Garamond" w:hAnsi="Garamond" w:cs="Garamond"/>
        </w:rPr>
        <w:t xml:space="preserve">from </w:t>
      </w:r>
      <w:hyperlink r:id="rId31" w:anchor="/expandedMap?map_geoSelector=mhi_c&amp;s_measures=mhi_snc&amp;s_year=2017&amp;s_state=10">
        <w:r>
          <w:rPr>
            <w:rFonts w:ascii="Garamond" w:eastAsia="Garamond" w:hAnsi="Garamond" w:cs="Garamond"/>
          </w:rPr>
          <w:t>https://www.census.gov/data-tools/demo/saipe/#/expandedMap?map_geoSelector=</w:t>
        </w:r>
      </w:hyperlink>
    </w:p>
    <w:p w14:paraId="00000134" w14:textId="77777777" w:rsidR="00FE337E" w:rsidRDefault="0020026B">
      <w:pPr>
        <w:spacing w:after="0" w:line="240" w:lineRule="auto"/>
        <w:ind w:left="900"/>
        <w:rPr>
          <w:rFonts w:ascii="Garamond" w:eastAsia="Garamond" w:hAnsi="Garamond" w:cs="Garamond"/>
        </w:rPr>
      </w:pPr>
      <w:hyperlink r:id="rId32" w:anchor="/expandedMap?map_geoSelector=mhi_c&amp;s_measures=mhi_snc&amp;s_year=2017&amp;s_state=10">
        <w:proofErr w:type="spellStart"/>
        <w:r w:rsidR="00F76C5B">
          <w:rPr>
            <w:rFonts w:ascii="Garamond" w:eastAsia="Garamond" w:hAnsi="Garamond" w:cs="Garamond"/>
          </w:rPr>
          <w:t>mhi_c&amp;s_measures</w:t>
        </w:r>
        <w:proofErr w:type="spellEnd"/>
        <w:r w:rsidR="00F76C5B">
          <w:rPr>
            <w:rFonts w:ascii="Garamond" w:eastAsia="Garamond" w:hAnsi="Garamond" w:cs="Garamond"/>
          </w:rPr>
          <w:t>=</w:t>
        </w:r>
        <w:proofErr w:type="spellStart"/>
        <w:r w:rsidR="00F76C5B">
          <w:rPr>
            <w:rFonts w:ascii="Garamond" w:eastAsia="Garamond" w:hAnsi="Garamond" w:cs="Garamond"/>
          </w:rPr>
          <w:t>mhi_snc&amp;s_year</w:t>
        </w:r>
        <w:proofErr w:type="spellEnd"/>
        <w:r w:rsidR="00F76C5B">
          <w:rPr>
            <w:rFonts w:ascii="Garamond" w:eastAsia="Garamond" w:hAnsi="Garamond" w:cs="Garamond"/>
          </w:rPr>
          <w:t>=2017&amp;s_state=10</w:t>
        </w:r>
      </w:hyperlink>
    </w:p>
    <w:p w14:paraId="00000135" w14:textId="77777777" w:rsidR="00FE337E" w:rsidRDefault="00FE337E">
      <w:pPr>
        <w:spacing w:after="0" w:line="240" w:lineRule="auto"/>
        <w:ind w:left="900" w:hanging="900"/>
        <w:rPr>
          <w:rFonts w:ascii="Garamond" w:eastAsia="Garamond" w:hAnsi="Garamond" w:cs="Garamond"/>
        </w:rPr>
      </w:pPr>
    </w:p>
    <w:p w14:paraId="00000136"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rPr>
        <w:t>U.S. Department of Commerce, N. N. C. for E. I. (n.d.) NOAA Marine Environmental Buoy Database. </w:t>
      </w:r>
    </w:p>
    <w:p w14:paraId="00000137" w14:textId="77777777" w:rsidR="00FE337E" w:rsidRDefault="00F76C5B">
      <w:pPr>
        <w:spacing w:after="0" w:line="240" w:lineRule="auto"/>
        <w:ind w:left="900"/>
        <w:rPr>
          <w:rFonts w:ascii="Garamond" w:eastAsia="Garamond" w:hAnsi="Garamond" w:cs="Garamond"/>
        </w:rPr>
      </w:pPr>
      <w:r>
        <w:rPr>
          <w:rFonts w:ascii="Garamond" w:eastAsia="Garamond" w:hAnsi="Garamond" w:cs="Garamond"/>
        </w:rPr>
        <w:t>Retrieved September 30, 2019, from https://www.nodc.noaa.gov/BUOY/ </w:t>
      </w:r>
    </w:p>
    <w:p w14:paraId="00000138"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rPr>
        <w:t> </w:t>
      </w:r>
    </w:p>
    <w:p w14:paraId="00000139"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rPr>
        <w:t>U.S. Geological Survey Earth Resources Observations and Science Center. (2018). Landsat ETM+ Level-1 Surface Reflectance (SR). Science Product. U.S. Geological Survey. https://doi.org/</w:t>
      </w:r>
      <w:hyperlink r:id="rId33">
        <w:r>
          <w:rPr>
            <w:rFonts w:ascii="Garamond" w:eastAsia="Garamond" w:hAnsi="Garamond" w:cs="Garamond"/>
            <w:highlight w:val="white"/>
          </w:rPr>
          <w:t>10.5066/F7WH2P8G</w:t>
        </w:r>
      </w:hyperlink>
    </w:p>
    <w:p w14:paraId="0000013A" w14:textId="77777777" w:rsidR="00FE337E" w:rsidRDefault="00FE337E">
      <w:pPr>
        <w:spacing w:after="0" w:line="240" w:lineRule="auto"/>
        <w:ind w:left="900" w:hanging="900"/>
        <w:rPr>
          <w:rFonts w:ascii="Garamond" w:eastAsia="Garamond" w:hAnsi="Garamond" w:cs="Garamond"/>
        </w:rPr>
      </w:pPr>
    </w:p>
    <w:p w14:paraId="0000013B" w14:textId="77777777" w:rsidR="00FE337E" w:rsidRDefault="00F76C5B">
      <w:pPr>
        <w:spacing w:after="220" w:line="240" w:lineRule="auto"/>
        <w:ind w:left="900" w:hanging="900"/>
        <w:rPr>
          <w:rFonts w:ascii="Garamond" w:eastAsia="Garamond" w:hAnsi="Garamond" w:cs="Garamond"/>
        </w:rPr>
      </w:pPr>
      <w:r>
        <w:rPr>
          <w:rFonts w:ascii="Garamond" w:eastAsia="Garamond" w:hAnsi="Garamond" w:cs="Garamond"/>
        </w:rPr>
        <w:t>U.S. Geological Survey Earth Resources Observation and Science Center. (2012). Landsat TM Level-2 Surface Reflectance (SR) Science Product. U.S. Geological Survey.  </w:t>
      </w:r>
      <w:hyperlink r:id="rId34">
        <w:r>
          <w:rPr>
            <w:rFonts w:ascii="Garamond" w:eastAsia="Garamond" w:hAnsi="Garamond" w:cs="Garamond"/>
          </w:rPr>
          <w:t>https://doi.org/10.5066/f7kd1vz9</w:t>
        </w:r>
      </w:hyperlink>
      <w:r>
        <w:rPr>
          <w:rFonts w:ascii="Garamond" w:eastAsia="Garamond" w:hAnsi="Garamond" w:cs="Garamond"/>
        </w:rPr>
        <w:t> </w:t>
      </w:r>
    </w:p>
    <w:p w14:paraId="0000013C" w14:textId="77777777" w:rsidR="00FE337E" w:rsidRDefault="00F76C5B">
      <w:pPr>
        <w:spacing w:after="0" w:line="240" w:lineRule="auto"/>
        <w:ind w:left="900" w:hanging="900"/>
        <w:rPr>
          <w:rFonts w:ascii="Garamond" w:eastAsia="Garamond" w:hAnsi="Garamond" w:cs="Garamond"/>
        </w:rPr>
      </w:pPr>
      <w:r>
        <w:rPr>
          <w:rFonts w:ascii="Garamond" w:eastAsia="Garamond" w:hAnsi="Garamond" w:cs="Garamond"/>
        </w:rPr>
        <w:t xml:space="preserve">U.S. Geological Survey Earth Resources Observations and Science Center. (2018). Landsat </w:t>
      </w:r>
      <w:proofErr w:type="gramStart"/>
      <w:r>
        <w:rPr>
          <w:rFonts w:ascii="Garamond" w:eastAsia="Garamond" w:hAnsi="Garamond" w:cs="Garamond"/>
        </w:rPr>
        <w:t>OLI  Level</w:t>
      </w:r>
      <w:proofErr w:type="gramEnd"/>
      <w:r>
        <w:rPr>
          <w:rFonts w:ascii="Garamond" w:eastAsia="Garamond" w:hAnsi="Garamond" w:cs="Garamond"/>
        </w:rPr>
        <w:t>-1 Surface Reflectance (SR). Science Product. U.S. Geological Survey. https://doi.org/10.5066/F71835S6</w:t>
      </w:r>
    </w:p>
    <w:p w14:paraId="0000013D" w14:textId="77777777" w:rsidR="00FE337E" w:rsidRDefault="00FE337E">
      <w:pPr>
        <w:spacing w:after="0" w:line="240" w:lineRule="auto"/>
        <w:ind w:left="900" w:hanging="900"/>
        <w:rPr>
          <w:rFonts w:ascii="Garamond" w:eastAsia="Garamond" w:hAnsi="Garamond" w:cs="Garamond"/>
        </w:rPr>
      </w:pPr>
    </w:p>
    <w:p w14:paraId="0000013E" w14:textId="77777777" w:rsidR="00FE337E" w:rsidRDefault="00F76C5B">
      <w:pPr>
        <w:spacing w:after="0" w:line="240" w:lineRule="auto"/>
        <w:ind w:left="900" w:hanging="900"/>
        <w:rPr>
          <w:rFonts w:ascii="Garamond" w:eastAsia="Garamond" w:hAnsi="Garamond" w:cs="Garamond"/>
          <w:color w:val="000000"/>
          <w:sz w:val="24"/>
          <w:szCs w:val="24"/>
        </w:rPr>
      </w:pPr>
      <w:r>
        <w:rPr>
          <w:rFonts w:ascii="Garamond" w:eastAsia="Garamond" w:hAnsi="Garamond" w:cs="Garamond"/>
        </w:rPr>
        <w:t>Zhang, K., Douglas, B., &amp; Leatherman, S. (2002). Do Storms Cause Long‐Term Beach Erosion along the U.S. East Barrier Coast? The Journal of Geology, 110(4), 493–502.</w:t>
      </w:r>
      <w:hyperlink r:id="rId35">
        <w:r>
          <w:rPr>
            <w:rFonts w:ascii="Garamond" w:eastAsia="Garamond" w:hAnsi="Garamond" w:cs="Garamond"/>
          </w:rPr>
          <w:t xml:space="preserve"> https://doi.org/10.1086/340633</w:t>
        </w:r>
      </w:hyperlink>
    </w:p>
    <w:p w14:paraId="00000164" w14:textId="77777777" w:rsidR="00FE337E" w:rsidRDefault="00FE337E"/>
    <w:p w14:paraId="00000165" w14:textId="77777777" w:rsidR="00FE337E" w:rsidRDefault="00F76C5B">
      <w:pPr>
        <w:pStyle w:val="Heading1"/>
        <w:spacing w:before="0"/>
        <w:rPr>
          <w:rFonts w:ascii="Garamond" w:eastAsia="Garamond" w:hAnsi="Garamond" w:cs="Garamond"/>
        </w:rPr>
      </w:pPr>
      <w:r>
        <w:rPr>
          <w:rFonts w:ascii="Garamond" w:eastAsia="Garamond" w:hAnsi="Garamond" w:cs="Garamond"/>
          <w:color w:val="366091"/>
        </w:rPr>
        <w:lastRenderedPageBreak/>
        <w:t>9. Appendices</w:t>
      </w:r>
    </w:p>
    <w:p w14:paraId="00000166" w14:textId="77777777" w:rsidR="00FE337E" w:rsidRDefault="00FE337E">
      <w:pPr>
        <w:rPr>
          <w:rFonts w:ascii="Garamond" w:eastAsia="Garamond" w:hAnsi="Garamond" w:cs="Garamond"/>
        </w:rPr>
      </w:pPr>
    </w:p>
    <w:p w14:paraId="00000167" w14:textId="77777777" w:rsidR="00FE337E" w:rsidRDefault="00F76C5B">
      <w:pPr>
        <w:spacing w:line="240" w:lineRule="auto"/>
        <w:jc w:val="center"/>
      </w:pPr>
      <w:r>
        <w:rPr>
          <w:noProof/>
        </w:rPr>
        <w:drawing>
          <wp:inline distT="114300" distB="114300" distL="114300" distR="114300" wp14:anchorId="600373CC" wp14:editId="7F7E4946">
            <wp:extent cx="4114800" cy="5581650"/>
            <wp:effectExtent l="12700" t="12700" r="12700" b="12700"/>
            <wp:docPr id="34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a:srcRect/>
                    <a:stretch>
                      <a:fillRect/>
                    </a:stretch>
                  </pic:blipFill>
                  <pic:spPr>
                    <a:xfrm>
                      <a:off x="0" y="0"/>
                      <a:ext cx="4114800" cy="5581650"/>
                    </a:xfrm>
                    <a:prstGeom prst="rect">
                      <a:avLst/>
                    </a:prstGeom>
                    <a:ln w="12700">
                      <a:solidFill>
                        <a:srgbClr val="000000"/>
                      </a:solidFill>
                      <a:prstDash val="solid"/>
                    </a:ln>
                  </pic:spPr>
                </pic:pic>
              </a:graphicData>
            </a:graphic>
          </wp:inline>
        </w:drawing>
      </w:r>
    </w:p>
    <w:p w14:paraId="00000168" w14:textId="0AF366EC" w:rsidR="00FE337E" w:rsidRDefault="00F76C5B">
      <w:pPr>
        <w:spacing w:line="240" w:lineRule="auto"/>
        <w:jc w:val="center"/>
        <w:rPr>
          <w:rFonts w:ascii="Garamond" w:eastAsia="Garamond" w:hAnsi="Garamond" w:cs="Garamond"/>
        </w:rPr>
      </w:pPr>
      <w:r>
        <w:rPr>
          <w:rFonts w:ascii="Garamond" w:eastAsia="Garamond" w:hAnsi="Garamond" w:cs="Garamond"/>
          <w:i/>
        </w:rPr>
        <w:t>Figure A1</w:t>
      </w:r>
      <w:r w:rsidR="00FD49FD">
        <w:rPr>
          <w:rFonts w:ascii="Garamond" w:eastAsia="Garamond" w:hAnsi="Garamond" w:cs="Garamond"/>
          <w:i/>
        </w:rPr>
        <w:t>.</w:t>
      </w:r>
      <w:bookmarkStart w:id="4" w:name="_GoBack"/>
      <w:bookmarkEnd w:id="4"/>
      <w:r>
        <w:rPr>
          <w:rFonts w:ascii="Garamond" w:eastAsia="Garamond" w:hAnsi="Garamond" w:cs="Garamond"/>
        </w:rPr>
        <w:t xml:space="preserve"> Land loss susceptibility of Delaware’s coast based on elevation. Low susceptibility is shown in green, while high susceptibility is shown in red.</w:t>
      </w:r>
    </w:p>
    <w:p w14:paraId="00000169" w14:textId="77777777" w:rsidR="00FE337E" w:rsidRDefault="00F76C5B">
      <w:pPr>
        <w:spacing w:line="240" w:lineRule="auto"/>
        <w:jc w:val="center"/>
        <w:rPr>
          <w:rFonts w:ascii="Garamond" w:eastAsia="Garamond" w:hAnsi="Garamond" w:cs="Garamond"/>
        </w:rPr>
      </w:pPr>
      <w:r>
        <w:rPr>
          <w:rFonts w:ascii="Garamond" w:eastAsia="Garamond" w:hAnsi="Garamond" w:cs="Garamond"/>
        </w:rPr>
        <w:lastRenderedPageBreak/>
        <w:t xml:space="preserve"> </w:t>
      </w:r>
      <w:r>
        <w:rPr>
          <w:rFonts w:ascii="Garamond" w:eastAsia="Garamond" w:hAnsi="Garamond" w:cs="Garamond"/>
          <w:noProof/>
        </w:rPr>
        <w:drawing>
          <wp:inline distT="114300" distB="114300" distL="114300" distR="114300" wp14:anchorId="2ACDFF69" wp14:editId="3BCC3816">
            <wp:extent cx="4114800" cy="5581650"/>
            <wp:effectExtent l="12700" t="12700" r="12700" b="12700"/>
            <wp:docPr id="34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4114800" cy="5581650"/>
                    </a:xfrm>
                    <a:prstGeom prst="rect">
                      <a:avLst/>
                    </a:prstGeom>
                    <a:ln w="12700">
                      <a:solidFill>
                        <a:srgbClr val="000000"/>
                      </a:solidFill>
                      <a:prstDash val="solid"/>
                    </a:ln>
                  </pic:spPr>
                </pic:pic>
              </a:graphicData>
            </a:graphic>
          </wp:inline>
        </w:drawing>
      </w:r>
    </w:p>
    <w:p w14:paraId="0000016A" w14:textId="788AABB6" w:rsidR="00FE337E" w:rsidRDefault="00F76C5B">
      <w:pPr>
        <w:spacing w:line="240" w:lineRule="auto"/>
        <w:jc w:val="center"/>
        <w:rPr>
          <w:rFonts w:ascii="Garamond" w:eastAsia="Garamond" w:hAnsi="Garamond" w:cs="Garamond"/>
        </w:rPr>
      </w:pPr>
      <w:r>
        <w:rPr>
          <w:rFonts w:ascii="Garamond" w:eastAsia="Garamond" w:hAnsi="Garamond" w:cs="Garamond"/>
          <w:i/>
        </w:rPr>
        <w:t>Figure A2</w:t>
      </w:r>
      <w:r w:rsidR="00FD49FD">
        <w:rPr>
          <w:rFonts w:ascii="Garamond" w:eastAsia="Garamond" w:hAnsi="Garamond" w:cs="Garamond"/>
          <w:i/>
        </w:rPr>
        <w:t>.</w:t>
      </w:r>
      <w:r>
        <w:rPr>
          <w:rFonts w:ascii="Garamond" w:eastAsia="Garamond" w:hAnsi="Garamond" w:cs="Garamond"/>
        </w:rPr>
        <w:t xml:space="preserve"> Land loss susceptibility of Delaware’s coast based on slope. Low susceptibility is shown in green, while high susceptibility is shown in red.</w:t>
      </w:r>
    </w:p>
    <w:p w14:paraId="0000016B" w14:textId="77777777" w:rsidR="00FE337E" w:rsidRDefault="00F76C5B">
      <w:pPr>
        <w:spacing w:line="240" w:lineRule="auto"/>
        <w:jc w:val="center"/>
        <w:rPr>
          <w:rFonts w:ascii="Garamond" w:eastAsia="Garamond" w:hAnsi="Garamond" w:cs="Garamond"/>
        </w:rPr>
      </w:pPr>
      <w:r>
        <w:rPr>
          <w:rFonts w:ascii="Garamond" w:eastAsia="Garamond" w:hAnsi="Garamond" w:cs="Garamond"/>
          <w:noProof/>
        </w:rPr>
        <w:lastRenderedPageBreak/>
        <w:drawing>
          <wp:inline distT="114300" distB="114300" distL="114300" distR="114300" wp14:anchorId="24906EC6" wp14:editId="53F6600B">
            <wp:extent cx="4114800" cy="5581650"/>
            <wp:effectExtent l="12700" t="12700" r="12700" b="12700"/>
            <wp:docPr id="3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8"/>
                    <a:srcRect/>
                    <a:stretch>
                      <a:fillRect/>
                    </a:stretch>
                  </pic:blipFill>
                  <pic:spPr>
                    <a:xfrm>
                      <a:off x="0" y="0"/>
                      <a:ext cx="4114800" cy="5581650"/>
                    </a:xfrm>
                    <a:prstGeom prst="rect">
                      <a:avLst/>
                    </a:prstGeom>
                    <a:ln w="12700">
                      <a:solidFill>
                        <a:srgbClr val="000000"/>
                      </a:solidFill>
                      <a:prstDash val="solid"/>
                    </a:ln>
                  </pic:spPr>
                </pic:pic>
              </a:graphicData>
            </a:graphic>
          </wp:inline>
        </w:drawing>
      </w:r>
    </w:p>
    <w:p w14:paraId="0000016C" w14:textId="4BE72687" w:rsidR="00FE337E" w:rsidRDefault="00F76C5B">
      <w:pPr>
        <w:spacing w:line="240" w:lineRule="auto"/>
        <w:jc w:val="center"/>
        <w:rPr>
          <w:rFonts w:ascii="Garamond" w:eastAsia="Garamond" w:hAnsi="Garamond" w:cs="Garamond"/>
        </w:rPr>
      </w:pPr>
      <w:r>
        <w:rPr>
          <w:rFonts w:ascii="Garamond" w:eastAsia="Garamond" w:hAnsi="Garamond" w:cs="Garamond"/>
          <w:i/>
        </w:rPr>
        <w:t>Figure A3</w:t>
      </w:r>
      <w:r w:rsidR="00FD49FD">
        <w:rPr>
          <w:rFonts w:ascii="Garamond" w:eastAsia="Garamond" w:hAnsi="Garamond" w:cs="Garamond"/>
          <w:i/>
        </w:rPr>
        <w:t>.</w:t>
      </w:r>
      <w:r>
        <w:rPr>
          <w:rFonts w:ascii="Garamond" w:eastAsia="Garamond" w:hAnsi="Garamond" w:cs="Garamond"/>
          <w:i/>
        </w:rPr>
        <w:t xml:space="preserve"> </w:t>
      </w:r>
      <w:r>
        <w:rPr>
          <w:rFonts w:ascii="Garamond" w:eastAsia="Garamond" w:hAnsi="Garamond" w:cs="Garamond"/>
        </w:rPr>
        <w:t>Land loss susceptibility of Delaware’s coast based on land cover. Low susceptibility is shown in green, while high susceptibility is shown in red.</w:t>
      </w:r>
    </w:p>
    <w:p w14:paraId="0000016D" w14:textId="77777777" w:rsidR="00FE337E" w:rsidRDefault="00F76C5B">
      <w:pPr>
        <w:spacing w:line="240" w:lineRule="auto"/>
        <w:jc w:val="center"/>
        <w:rPr>
          <w:rFonts w:ascii="Garamond" w:eastAsia="Garamond" w:hAnsi="Garamond" w:cs="Garamond"/>
        </w:rPr>
      </w:pPr>
      <w:r>
        <w:rPr>
          <w:rFonts w:ascii="Garamond" w:eastAsia="Garamond" w:hAnsi="Garamond" w:cs="Garamond"/>
          <w:noProof/>
        </w:rPr>
        <w:lastRenderedPageBreak/>
        <w:drawing>
          <wp:inline distT="114300" distB="114300" distL="114300" distR="114300" wp14:anchorId="2DCF7617" wp14:editId="0AF22002">
            <wp:extent cx="4114800" cy="5581650"/>
            <wp:effectExtent l="12700" t="12700" r="12700" b="12700"/>
            <wp:docPr id="3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9"/>
                    <a:srcRect/>
                    <a:stretch>
                      <a:fillRect/>
                    </a:stretch>
                  </pic:blipFill>
                  <pic:spPr>
                    <a:xfrm>
                      <a:off x="0" y="0"/>
                      <a:ext cx="4114800" cy="5581650"/>
                    </a:xfrm>
                    <a:prstGeom prst="rect">
                      <a:avLst/>
                    </a:prstGeom>
                    <a:ln w="12700">
                      <a:solidFill>
                        <a:srgbClr val="000000"/>
                      </a:solidFill>
                      <a:prstDash val="solid"/>
                    </a:ln>
                  </pic:spPr>
                </pic:pic>
              </a:graphicData>
            </a:graphic>
          </wp:inline>
        </w:drawing>
      </w:r>
    </w:p>
    <w:p w14:paraId="0000016E" w14:textId="36D7F098" w:rsidR="00FE337E" w:rsidRDefault="00F76C5B">
      <w:pPr>
        <w:spacing w:line="240" w:lineRule="auto"/>
        <w:jc w:val="center"/>
        <w:rPr>
          <w:rFonts w:ascii="Garamond" w:eastAsia="Garamond" w:hAnsi="Garamond" w:cs="Garamond"/>
        </w:rPr>
      </w:pPr>
      <w:r>
        <w:rPr>
          <w:rFonts w:ascii="Garamond" w:eastAsia="Garamond" w:hAnsi="Garamond" w:cs="Garamond"/>
          <w:i/>
        </w:rPr>
        <w:t>Figure A4</w:t>
      </w:r>
      <w:r w:rsidR="00FD49FD">
        <w:rPr>
          <w:rFonts w:ascii="Garamond" w:eastAsia="Garamond" w:hAnsi="Garamond" w:cs="Garamond"/>
          <w:i/>
        </w:rPr>
        <w:t>.</w:t>
      </w:r>
      <w:r>
        <w:rPr>
          <w:rFonts w:ascii="Garamond" w:eastAsia="Garamond" w:hAnsi="Garamond" w:cs="Garamond"/>
          <w:i/>
        </w:rPr>
        <w:t xml:space="preserve"> </w:t>
      </w:r>
      <w:r>
        <w:rPr>
          <w:rFonts w:ascii="Garamond" w:eastAsia="Garamond" w:hAnsi="Garamond" w:cs="Garamond"/>
        </w:rPr>
        <w:t>Land loss susceptibility of Delaware’s coast based on soil hydrology. Low susceptibility is shown in green, while high susceptibility is shown in red.</w:t>
      </w:r>
    </w:p>
    <w:p w14:paraId="0000016F" w14:textId="77777777" w:rsidR="00FE337E" w:rsidRDefault="00F76C5B">
      <w:pPr>
        <w:spacing w:line="240" w:lineRule="auto"/>
        <w:jc w:val="center"/>
        <w:rPr>
          <w:rFonts w:ascii="Garamond" w:eastAsia="Garamond" w:hAnsi="Garamond" w:cs="Garamond"/>
        </w:rPr>
      </w:pPr>
      <w:r>
        <w:rPr>
          <w:rFonts w:ascii="Garamond" w:eastAsia="Garamond" w:hAnsi="Garamond" w:cs="Garamond"/>
          <w:noProof/>
        </w:rPr>
        <w:lastRenderedPageBreak/>
        <w:drawing>
          <wp:inline distT="114300" distB="114300" distL="114300" distR="114300" wp14:anchorId="05C2A36E" wp14:editId="17045701">
            <wp:extent cx="4114800" cy="5581650"/>
            <wp:effectExtent l="12700" t="12700" r="12700" b="12700"/>
            <wp:docPr id="34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4114800" cy="5581650"/>
                    </a:xfrm>
                    <a:prstGeom prst="rect">
                      <a:avLst/>
                    </a:prstGeom>
                    <a:ln w="12700">
                      <a:solidFill>
                        <a:srgbClr val="000000"/>
                      </a:solidFill>
                      <a:prstDash val="solid"/>
                    </a:ln>
                  </pic:spPr>
                </pic:pic>
              </a:graphicData>
            </a:graphic>
          </wp:inline>
        </w:drawing>
      </w:r>
    </w:p>
    <w:p w14:paraId="00000170" w14:textId="6FE39BAA" w:rsidR="00FE337E" w:rsidRDefault="00F76C5B">
      <w:pPr>
        <w:spacing w:line="240" w:lineRule="auto"/>
        <w:jc w:val="center"/>
        <w:rPr>
          <w:rFonts w:ascii="Garamond" w:eastAsia="Garamond" w:hAnsi="Garamond" w:cs="Garamond"/>
          <w:i/>
        </w:rPr>
      </w:pPr>
      <w:r>
        <w:rPr>
          <w:rFonts w:ascii="Garamond" w:eastAsia="Garamond" w:hAnsi="Garamond" w:cs="Garamond"/>
          <w:i/>
        </w:rPr>
        <w:t>Figure A5</w:t>
      </w:r>
      <w:r w:rsidR="00FD49FD">
        <w:rPr>
          <w:rFonts w:ascii="Garamond" w:eastAsia="Garamond" w:hAnsi="Garamond" w:cs="Garamond"/>
          <w:i/>
        </w:rPr>
        <w:t>.</w:t>
      </w:r>
      <w:r>
        <w:rPr>
          <w:rFonts w:ascii="Garamond" w:eastAsia="Garamond" w:hAnsi="Garamond" w:cs="Garamond"/>
          <w:i/>
        </w:rPr>
        <w:t xml:space="preserve"> </w:t>
      </w:r>
      <w:r>
        <w:rPr>
          <w:rFonts w:ascii="Garamond" w:eastAsia="Garamond" w:hAnsi="Garamond" w:cs="Garamond"/>
        </w:rPr>
        <w:t>Land loss susceptibility of Delaware’s coast based on slope, land cover, and soil hydrology. Low susceptibility is shown in green, while high susceptibility is shown in red.</w:t>
      </w:r>
    </w:p>
    <w:p w14:paraId="00000171" w14:textId="77777777" w:rsidR="00FE337E" w:rsidRDefault="00F76C5B">
      <w:pPr>
        <w:spacing w:line="240" w:lineRule="auto"/>
        <w:jc w:val="center"/>
        <w:rPr>
          <w:rFonts w:ascii="Garamond" w:eastAsia="Garamond" w:hAnsi="Garamond" w:cs="Garamond"/>
        </w:rPr>
      </w:pPr>
      <w:r>
        <w:rPr>
          <w:rFonts w:ascii="Garamond" w:eastAsia="Garamond" w:hAnsi="Garamond" w:cs="Garamond"/>
          <w:noProof/>
        </w:rPr>
        <w:lastRenderedPageBreak/>
        <w:drawing>
          <wp:inline distT="114300" distB="114300" distL="114300" distR="114300" wp14:anchorId="1C8A8301" wp14:editId="08D07557">
            <wp:extent cx="4114800" cy="5581650"/>
            <wp:effectExtent l="12700" t="12700" r="12700" b="12700"/>
            <wp:docPr id="33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1"/>
                    <a:srcRect/>
                    <a:stretch>
                      <a:fillRect/>
                    </a:stretch>
                  </pic:blipFill>
                  <pic:spPr>
                    <a:xfrm>
                      <a:off x="0" y="0"/>
                      <a:ext cx="4114800" cy="5581650"/>
                    </a:xfrm>
                    <a:prstGeom prst="rect">
                      <a:avLst/>
                    </a:prstGeom>
                    <a:ln w="12700">
                      <a:solidFill>
                        <a:srgbClr val="000000"/>
                      </a:solidFill>
                      <a:prstDash val="solid"/>
                    </a:ln>
                  </pic:spPr>
                </pic:pic>
              </a:graphicData>
            </a:graphic>
          </wp:inline>
        </w:drawing>
      </w:r>
    </w:p>
    <w:p w14:paraId="00000172" w14:textId="7D510628" w:rsidR="00FE337E" w:rsidRDefault="00F76C5B">
      <w:pPr>
        <w:spacing w:line="240" w:lineRule="auto"/>
        <w:jc w:val="center"/>
        <w:rPr>
          <w:rFonts w:ascii="Garamond" w:eastAsia="Garamond" w:hAnsi="Garamond" w:cs="Garamond"/>
        </w:rPr>
      </w:pPr>
      <w:r>
        <w:rPr>
          <w:rFonts w:ascii="Garamond" w:eastAsia="Garamond" w:hAnsi="Garamond" w:cs="Garamond"/>
          <w:i/>
        </w:rPr>
        <w:t>Figure A6</w:t>
      </w:r>
      <w:r w:rsidR="00FD49FD">
        <w:rPr>
          <w:rFonts w:ascii="Garamond" w:eastAsia="Garamond" w:hAnsi="Garamond" w:cs="Garamond"/>
          <w:i/>
        </w:rPr>
        <w:t>.</w:t>
      </w:r>
      <w:r>
        <w:rPr>
          <w:rFonts w:ascii="Garamond" w:eastAsia="Garamond" w:hAnsi="Garamond" w:cs="Garamond"/>
          <w:i/>
        </w:rPr>
        <w:t xml:space="preserve"> </w:t>
      </w:r>
      <w:r>
        <w:rPr>
          <w:rFonts w:ascii="Garamond" w:eastAsia="Garamond" w:hAnsi="Garamond" w:cs="Garamond"/>
        </w:rPr>
        <w:t>Land loss susceptibility of Delaware’s coast based on relative sea level rise. Low susceptibility is shown in green, while high susceptibility is shown in red.</w:t>
      </w:r>
    </w:p>
    <w:p w14:paraId="00000173" w14:textId="77777777" w:rsidR="00FE337E" w:rsidRDefault="00F76C5B">
      <w:pPr>
        <w:spacing w:line="240" w:lineRule="auto"/>
        <w:jc w:val="center"/>
        <w:rPr>
          <w:rFonts w:ascii="Garamond" w:eastAsia="Garamond" w:hAnsi="Garamond" w:cs="Garamond"/>
        </w:rPr>
      </w:pPr>
      <w:r>
        <w:rPr>
          <w:rFonts w:ascii="Garamond" w:eastAsia="Garamond" w:hAnsi="Garamond" w:cs="Garamond"/>
          <w:noProof/>
        </w:rPr>
        <w:lastRenderedPageBreak/>
        <w:drawing>
          <wp:inline distT="114300" distB="114300" distL="114300" distR="114300" wp14:anchorId="40323205" wp14:editId="60B5B21F">
            <wp:extent cx="4114800" cy="5581650"/>
            <wp:effectExtent l="12700" t="12700" r="12700" b="12700"/>
            <wp:docPr id="33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2"/>
                    <a:srcRect/>
                    <a:stretch>
                      <a:fillRect/>
                    </a:stretch>
                  </pic:blipFill>
                  <pic:spPr>
                    <a:xfrm>
                      <a:off x="0" y="0"/>
                      <a:ext cx="4114800" cy="5581650"/>
                    </a:xfrm>
                    <a:prstGeom prst="rect">
                      <a:avLst/>
                    </a:prstGeom>
                    <a:ln w="12700">
                      <a:solidFill>
                        <a:srgbClr val="000000"/>
                      </a:solidFill>
                      <a:prstDash val="solid"/>
                    </a:ln>
                  </pic:spPr>
                </pic:pic>
              </a:graphicData>
            </a:graphic>
          </wp:inline>
        </w:drawing>
      </w:r>
    </w:p>
    <w:p w14:paraId="00000174" w14:textId="48727F15" w:rsidR="00FE337E" w:rsidRDefault="00F76C5B">
      <w:pPr>
        <w:spacing w:line="240" w:lineRule="auto"/>
        <w:jc w:val="center"/>
        <w:rPr>
          <w:rFonts w:ascii="Garamond" w:eastAsia="Garamond" w:hAnsi="Garamond" w:cs="Garamond"/>
        </w:rPr>
      </w:pPr>
      <w:r>
        <w:rPr>
          <w:rFonts w:ascii="Garamond" w:eastAsia="Garamond" w:hAnsi="Garamond" w:cs="Garamond"/>
          <w:i/>
        </w:rPr>
        <w:t>Figure A7</w:t>
      </w:r>
      <w:r w:rsidR="00FD49FD">
        <w:rPr>
          <w:rFonts w:ascii="Garamond" w:eastAsia="Garamond" w:hAnsi="Garamond" w:cs="Garamond"/>
          <w:i/>
        </w:rPr>
        <w:t>.</w:t>
      </w:r>
      <w:r>
        <w:rPr>
          <w:rFonts w:ascii="Garamond" w:eastAsia="Garamond" w:hAnsi="Garamond" w:cs="Garamond"/>
          <w:i/>
        </w:rPr>
        <w:t xml:space="preserve"> </w:t>
      </w:r>
      <w:r>
        <w:rPr>
          <w:rFonts w:ascii="Garamond" w:eastAsia="Garamond" w:hAnsi="Garamond" w:cs="Garamond"/>
        </w:rPr>
        <w:t>Land loss susceptibility of Delaware’s coast based on wave height. Low susceptibility is shown in green, while high susceptibility is shown in red.</w:t>
      </w:r>
    </w:p>
    <w:p w14:paraId="00000175" w14:textId="77777777" w:rsidR="00FE337E" w:rsidRDefault="00F76C5B">
      <w:pPr>
        <w:spacing w:line="240" w:lineRule="auto"/>
        <w:jc w:val="center"/>
        <w:rPr>
          <w:rFonts w:ascii="Garamond" w:eastAsia="Garamond" w:hAnsi="Garamond" w:cs="Garamond"/>
        </w:rPr>
      </w:pPr>
      <w:r>
        <w:rPr>
          <w:rFonts w:ascii="Garamond" w:eastAsia="Garamond" w:hAnsi="Garamond" w:cs="Garamond"/>
          <w:noProof/>
        </w:rPr>
        <w:lastRenderedPageBreak/>
        <w:drawing>
          <wp:inline distT="114300" distB="114300" distL="114300" distR="114300" wp14:anchorId="357F33F7" wp14:editId="6BF9695D">
            <wp:extent cx="4114800" cy="5581650"/>
            <wp:effectExtent l="12700" t="12700" r="12700" b="12700"/>
            <wp:docPr id="3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3"/>
                    <a:srcRect/>
                    <a:stretch>
                      <a:fillRect/>
                    </a:stretch>
                  </pic:blipFill>
                  <pic:spPr>
                    <a:xfrm>
                      <a:off x="0" y="0"/>
                      <a:ext cx="4114800" cy="5581650"/>
                    </a:xfrm>
                    <a:prstGeom prst="rect">
                      <a:avLst/>
                    </a:prstGeom>
                    <a:ln w="12700">
                      <a:solidFill>
                        <a:srgbClr val="000000"/>
                      </a:solidFill>
                      <a:prstDash val="solid"/>
                    </a:ln>
                  </pic:spPr>
                </pic:pic>
              </a:graphicData>
            </a:graphic>
          </wp:inline>
        </w:drawing>
      </w:r>
    </w:p>
    <w:p w14:paraId="00000176" w14:textId="3C2673E0" w:rsidR="00FE337E" w:rsidRDefault="00F76C5B">
      <w:pPr>
        <w:spacing w:line="240" w:lineRule="auto"/>
        <w:jc w:val="center"/>
        <w:rPr>
          <w:rFonts w:ascii="Garamond" w:eastAsia="Garamond" w:hAnsi="Garamond" w:cs="Garamond"/>
        </w:rPr>
      </w:pPr>
      <w:r>
        <w:rPr>
          <w:rFonts w:ascii="Garamond" w:eastAsia="Garamond" w:hAnsi="Garamond" w:cs="Garamond"/>
          <w:i/>
        </w:rPr>
        <w:t>Figure A8</w:t>
      </w:r>
      <w:r w:rsidR="00FD49FD">
        <w:rPr>
          <w:rFonts w:ascii="Garamond" w:eastAsia="Garamond" w:hAnsi="Garamond" w:cs="Garamond"/>
          <w:i/>
        </w:rPr>
        <w:t>.</w:t>
      </w:r>
      <w:r>
        <w:rPr>
          <w:rFonts w:ascii="Garamond" w:eastAsia="Garamond" w:hAnsi="Garamond" w:cs="Garamond"/>
          <w:i/>
        </w:rPr>
        <w:t xml:space="preserve"> </w:t>
      </w:r>
      <w:r>
        <w:rPr>
          <w:rFonts w:ascii="Garamond" w:eastAsia="Garamond" w:hAnsi="Garamond" w:cs="Garamond"/>
        </w:rPr>
        <w:t>Land loss susceptibility of Delaware’s coast based on wind speed. Low susceptibility is shown in green, while high susceptibility is shown in red.</w:t>
      </w:r>
    </w:p>
    <w:sectPr w:rsidR="00FE337E">
      <w:footerReference w:type="default" r:id="rId44"/>
      <w:headerReference w:type="first" r:id="rId45"/>
      <w:footerReference w:type="first" r:id="rId46"/>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9AC180" w14:textId="77777777" w:rsidR="0020026B" w:rsidRDefault="0020026B">
      <w:pPr>
        <w:spacing w:after="0" w:line="240" w:lineRule="auto"/>
      </w:pPr>
      <w:r>
        <w:separator/>
      </w:r>
    </w:p>
  </w:endnote>
  <w:endnote w:type="continuationSeparator" w:id="0">
    <w:p w14:paraId="1F4FBC3E" w14:textId="77777777" w:rsidR="0020026B" w:rsidRDefault="002002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7B" w14:textId="4D0445FF" w:rsidR="00FE337E" w:rsidRDefault="00F76C5B">
    <w:pPr>
      <w:pBdr>
        <w:top w:val="nil"/>
        <w:left w:val="nil"/>
        <w:bottom w:val="nil"/>
        <w:right w:val="nil"/>
        <w:between w:val="nil"/>
      </w:pBdr>
      <w:tabs>
        <w:tab w:val="center" w:pos="4680"/>
        <w:tab w:val="right" w:pos="9360"/>
      </w:tabs>
      <w:spacing w:after="0" w:line="240" w:lineRule="auto"/>
      <w:jc w:val="center"/>
      <w:rPr>
        <w:color w:val="000000"/>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sidR="000D28B1">
      <w:rPr>
        <w:rFonts w:ascii="Garamond" w:eastAsia="Garamond" w:hAnsi="Garamond" w:cs="Garamond"/>
        <w:noProof/>
        <w:color w:val="000000"/>
      </w:rPr>
      <w:t>1</w:t>
    </w:r>
    <w:r>
      <w:rPr>
        <w:rFonts w:ascii="Garamond" w:eastAsia="Garamond" w:hAnsi="Garamond" w:cs="Garamond"/>
        <w:color w:val="000000"/>
      </w:rPr>
      <w:fldChar w:fldCharType="end"/>
    </w:r>
  </w:p>
  <w:p w14:paraId="0000017C" w14:textId="77777777" w:rsidR="00FE337E" w:rsidRDefault="00FE337E">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7D" w14:textId="77777777" w:rsidR="00FE337E" w:rsidRDefault="00FE337E">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90FB52" w14:textId="77777777" w:rsidR="0020026B" w:rsidRDefault="0020026B">
      <w:pPr>
        <w:spacing w:after="0" w:line="240" w:lineRule="auto"/>
      </w:pPr>
      <w:r>
        <w:separator/>
      </w:r>
    </w:p>
  </w:footnote>
  <w:footnote w:type="continuationSeparator" w:id="0">
    <w:p w14:paraId="0AF18B7D" w14:textId="77777777" w:rsidR="0020026B" w:rsidRDefault="002002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77" w14:textId="77777777" w:rsidR="00FE337E" w:rsidRDefault="00F76C5B">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00000178" w14:textId="77777777" w:rsidR="00FE337E" w:rsidRDefault="00F76C5B">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Alabama – Marshall</w:t>
    </w:r>
    <w:r>
      <w:rPr>
        <w:noProof/>
      </w:rPr>
      <w:drawing>
        <wp:anchor distT="0" distB="0" distL="114300" distR="114300" simplePos="0" relativeHeight="251658240" behindDoc="0" locked="0" layoutInCell="1" hidden="0" allowOverlap="1" wp14:anchorId="580E0F2B" wp14:editId="2E68D34B">
          <wp:simplePos x="0" y="0"/>
          <wp:positionH relativeFrom="column">
            <wp:posOffset>3</wp:posOffset>
          </wp:positionH>
          <wp:positionV relativeFrom="paragraph">
            <wp:posOffset>228600</wp:posOffset>
          </wp:positionV>
          <wp:extent cx="5943600" cy="297180"/>
          <wp:effectExtent l="0" t="0" r="0" b="0"/>
          <wp:wrapSquare wrapText="bothSides" distT="0" distB="0" distL="114300" distR="114300"/>
          <wp:docPr id="3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943600" cy="297180"/>
                  </a:xfrm>
                  <a:prstGeom prst="rect">
                    <a:avLst/>
                  </a:prstGeom>
                  <a:ln/>
                </pic:spPr>
              </pic:pic>
            </a:graphicData>
          </a:graphic>
        </wp:anchor>
      </w:drawing>
    </w:r>
  </w:p>
  <w:p w14:paraId="00000179" w14:textId="77777777" w:rsidR="00FE337E" w:rsidRDefault="00F76C5B">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i/>
        <w:color w:val="000000"/>
        <w:sz w:val="32"/>
        <w:szCs w:val="32"/>
      </w:rPr>
    </w:pPr>
    <w:r>
      <w:rPr>
        <w:rFonts w:ascii="Garamond" w:eastAsia="Garamond" w:hAnsi="Garamond" w:cs="Garamond"/>
        <w:i/>
        <w:color w:val="000000"/>
        <w:sz w:val="32"/>
        <w:szCs w:val="32"/>
      </w:rPr>
      <w:t xml:space="preserve"> Fall 2019</w:t>
    </w:r>
  </w:p>
  <w:p w14:paraId="0000017A" w14:textId="77777777" w:rsidR="00FE337E" w:rsidRDefault="00FE337E">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b/>
        <w:color w:val="000000"/>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5068D"/>
    <w:multiLevelType w:val="multilevel"/>
    <w:tmpl w:val="01C2CD0E"/>
    <w:lvl w:ilvl="0">
      <w:start w:val="1"/>
      <w:numFmt w:val="decimal"/>
      <w:lvlText w:val="(%1)"/>
      <w:lvlJc w:val="left"/>
      <w:pPr>
        <w:ind w:left="720" w:hanging="360"/>
      </w:pPr>
      <w:rPr>
        <w:rFonts w:ascii="Garamond" w:eastAsia="Garamond" w:hAnsi="Garamond" w:cs="Garamond"/>
        <w:b w:val="0"/>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37E"/>
    <w:rsid w:val="000D28B1"/>
    <w:rsid w:val="0020026B"/>
    <w:rsid w:val="003A69DD"/>
    <w:rsid w:val="00426C5C"/>
    <w:rsid w:val="006F1BAD"/>
    <w:rsid w:val="0076015B"/>
    <w:rsid w:val="007A3593"/>
    <w:rsid w:val="00CE0553"/>
    <w:rsid w:val="00CE73BC"/>
    <w:rsid w:val="00DC3073"/>
    <w:rsid w:val="00E44D0D"/>
    <w:rsid w:val="00E50A32"/>
    <w:rsid w:val="00F7328B"/>
    <w:rsid w:val="00F76C5B"/>
    <w:rsid w:val="00FD49FD"/>
    <w:rsid w:val="00FE33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C0D9D"/>
  <w15:docId w15:val="{4CA2F91D-B038-41F1-A591-3B24BC28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paragraph" w:styleId="NormalWeb">
    <w:name w:val="Normal (Web)"/>
    <w:basedOn w:val="Normal"/>
    <w:uiPriority w:val="99"/>
    <w:unhideWhenUsed/>
    <w:rsid w:val="00A628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205471"/>
    <w:rPr>
      <w:color w:val="605E5C"/>
      <w:shd w:val="clear" w:color="auto" w:fill="E1DFDD"/>
    </w:rPr>
  </w:style>
  <w:style w:type="character" w:styleId="PlaceholderText">
    <w:name w:val="Placeholder Text"/>
    <w:basedOn w:val="DefaultParagraphFont"/>
    <w:uiPriority w:val="99"/>
    <w:semiHidden/>
    <w:rsid w:val="00AE775C"/>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character" w:customStyle="1" w:styleId="apple-tab-span">
    <w:name w:val="apple-tab-span"/>
    <w:basedOn w:val="DefaultParagraphFont"/>
    <w:rsid w:val="00FC5B1B"/>
  </w:style>
  <w:style w:type="character" w:styleId="UnresolvedMention">
    <w:name w:val="Unresolved Mention"/>
    <w:basedOn w:val="DefaultParagraphFont"/>
    <w:uiPriority w:val="99"/>
    <w:semiHidden/>
    <w:unhideWhenUsed/>
    <w:rsid w:val="007132FC"/>
    <w:rPr>
      <w:color w:val="605E5C"/>
      <w:shd w:val="clear" w:color="auto" w:fill="E1DFDD"/>
    </w:r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dnrec.delaware.gov/swc/Shoreline/Documents/Coastal%20Resiliency/coastal_hazards_overview.pdf" TargetMode="External"/><Relationship Id="rId26" Type="http://schemas.openxmlformats.org/officeDocument/2006/relationships/hyperlink" Target="https://doi.org/10.1073/pnas.1510095112" TargetMode="External"/><Relationship Id="rId39" Type="http://schemas.openxmlformats.org/officeDocument/2006/relationships/image" Target="media/image11.png"/><Relationship Id="rId21" Type="http://schemas.openxmlformats.org/officeDocument/2006/relationships/hyperlink" Target="http://www.dnrec.delaware.gov/Admin/DelawareWetlands/Pages/Sea-Level-Rise.aspx" TargetMode="External"/><Relationship Id="rId34" Type="http://schemas.openxmlformats.org/officeDocument/2006/relationships/hyperlink" Target="https://doi.org/10.5066/f7kd1vz9" TargetMode="External"/><Relationship Id="rId42" Type="http://schemas.openxmlformats.org/officeDocument/2006/relationships/image" Target="media/image1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erspectives.dnrec.delaware.gov/stories/s/A-Line-in-the-Sand-Beach-Preservation/3aqi-49z2/" TargetMode="External"/><Relationship Id="rId29" Type="http://schemas.openxmlformats.org/officeDocument/2006/relationships/hyperlink" Target="https://coast.noaa.gov/sl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bioone.org/search?author=Victor_Klemas" TargetMode="External"/><Relationship Id="rId32" Type="http://schemas.openxmlformats.org/officeDocument/2006/relationships/hyperlink" Target="https://www.census.gov/data-tools/demo/saipe/"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svi.cdc.gov/map.html" TargetMode="External"/><Relationship Id="rId23" Type="http://schemas.openxmlformats.org/officeDocument/2006/relationships/hyperlink" Target="https://www.fws.gov/news/ShowNews.cfm" TargetMode="External"/><Relationship Id="rId28" Type="http://schemas.openxmlformats.org/officeDocument/2006/relationships/hyperlink" Target="https://nepis.epa.gov" TargetMode="External"/><Relationship Id="rId36"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www.dnrec.delaware.gov/News/Pages/Delaware-Bayshore-Initiative-given-national-launch-to-spur-conservation,-recreation-and-eco-tourism-within-state.aspx" TargetMode="External"/><Relationship Id="rId31" Type="http://schemas.openxmlformats.org/officeDocument/2006/relationships/hyperlink" Target="https://www.census.gov/data-tools/demo/saipe/"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nrec.alpha.delaware.gov/wetlands/" TargetMode="External"/><Relationship Id="rId27" Type="http://schemas.openxmlformats.org/officeDocument/2006/relationships/hyperlink" Target="https://doi.org/10.5067/ASTER/ASTGTM.003" TargetMode="External"/><Relationship Id="rId30" Type="http://schemas.openxmlformats.org/officeDocument/2006/relationships/hyperlink" Target="https://tidesandcurrents.noaa.gov/sltrends/sltrends.html" TargetMode="External"/><Relationship Id="rId35" Type="http://schemas.openxmlformats.org/officeDocument/2006/relationships/hyperlink" Target="https://doi.org/10.1086/340633" TargetMode="External"/><Relationship Id="rId43" Type="http://schemas.openxmlformats.org/officeDocument/2006/relationships/image" Target="media/image15.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dnrec.delaware.gov/fw/dwap/Pages/default.aspx" TargetMode="External"/><Relationship Id="rId25" Type="http://schemas.openxmlformats.org/officeDocument/2006/relationships/hyperlink" Target="https://doi.org/10.2112/JCOASTRES-D-14-00013.1" TargetMode="External"/><Relationship Id="rId33" Type="http://schemas.openxmlformats.org/officeDocument/2006/relationships/hyperlink" Target="https://doi.org/10.5066/F7WH2P8G" TargetMode="External"/><Relationship Id="rId38" Type="http://schemas.openxmlformats.org/officeDocument/2006/relationships/image" Target="media/image10.png"/><Relationship Id="rId46" Type="http://schemas.openxmlformats.org/officeDocument/2006/relationships/footer" Target="footer2.xml"/><Relationship Id="rId20" Type="http://schemas.openxmlformats.org/officeDocument/2006/relationships/hyperlink" Target="http://www.dnrec.delaware.gov/News/Pages/Delaware-Bayshore-Initiative-given-national-launch-to-spur-conservation,-recreation-and-eco-tourism-within-state.aspx" TargetMode="External"/><Relationship Id="rId4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w+3BfRtnDqU0SbY0tBUfB3EMbg==">AMUW2mURE0LNDgxbQf9JJVz5McUez+Qn/IZK7RpEVFBnFGRyVw4ka8qlHkypPHPdGm1YL6HOLpXYB2PWAB6jSZkyqjuATLaw2+X2Oj/ASTgAe2BCXFg8W9XioIWVVTmhMPa+wYdc/nLmiho+F+fKEoOGqoLQM4TYE7GQ3tzHcTWvIt1qFQo+1FO+rXjm1ig52PfA+3Yviezmhs4QsOCkYLY3avtbEQ6ml0KTJPP9yCht4LokWZXpPWDA/5B8ufj5ydJ6iQltyRcBAXvWnlwVHw0QINf2zKtucHraL6lYNMofCehq9BygvNim1fz3vCqdEkUb4+pEsFwDyG+N3jHe+2xdjAhG2wrzZXLT1Z2jnkuZgDbn/x8EO+kSl3NG1VlVitOg274UD6JmDXbUk1UGbfxSBwwDOeCTw7Zk3VAet2j0e9alpnqnV9/bcMD5xhRevkxKLF3wCYbQ5XTdfc2aL3KjbCYB+DDyVBVnJJT/Z5ITUDIw/OkfjNsCXKVL3i12tzTRydyW1P2Kf4vc6NPg9n5dTdduaobTDiGxQHlZ69LkQdMoYGflIo3fz/aWzBuslAfUyP/ajxmW6ZVSJiKpBX69j/L24qJZ1KgEkiMCBQH1VnDSdy42bsRgjcejWsjW5c4NC+4s/pIRpnwZZtvV5LxMoOw82leBECNXJJ/h/yWgr20MI6rqZrnBEU3Cl3AIJLATiyM9NqRNgq+Mi/TBpLINwgwPKzyNGxDCGH/2PgaqUntpQIMXdqjFeVI54KedeDtbth93lwJCxOelGTYoM9n1Mk6SAXkPCT0zinqZABy51w2wiEr71PAVxXDo2tWe6VLD2pcN/F0Zg5wABl6avMCNbizthHD955Mvvxq/9nvkwezX3QF15g4GkQTwJL3U1rpex0Mqg6RQQ/swDsy1JRYJ4UPLFB1r75XToDkCPQeE+ESPnyW39SywFFjAbw2Oi9aGynl/vPmCAA7hSazGK7SOxPqPLz3pI0fdGJ69y1614n+pKwd7p9mB4iHYR/4A8dCT3RIHLSjY50mm/3x+ACtsDPriHEuUNvoy9DIL3/YB4JoQshWrmj2WsHoWkewkAWxZspVSc7yxYn13s4J1YH8iTocmQd0RT/H52dKPPDnzXsN1LXHxjBtr+FNv7iKeSd7z/sv181MxxzJb3sg/C+q1oW80IVh2ZR1lM4E2RR43wU3xOYhcjs7NPN3NQRQ8wJNS5BR5/ETa/LdnRSVCl+0G1yUT+w9kokyX4HqTUpb55/t80/zZwa/W908sF/u+NylVh8nnot45UAJEKWEtwmhNuYadybYO69/qjieAD79egcabO/91F5KDIjonWg6E2WgSjVvOBUs3xaFhhYWedpYHJLDUWIwMmE41P/jLl08I8zTm9EujulGod4JAirSV6Z0KfJk809+P0l5NntltvuZXEytI/tF9nBal5WhF0/235ei1jUzeAfAHyRwzOQI30SrpIUlGjDITlcvBzQ3Bx5Enfaxz0WUfVhkGqZqgJDuHlkG2+d+lX7+pA8P5Re8odV7tGB+3e+94XT5CfWdK8N65AgMJ3vJ+x9CtgmIf/6LyhFgBnK/h7lXlRB4+3oN0bQDls7x5gieA+yiWY5i91dYmsmCtHLl4ebgwrgF3Wlv0UA5X770EwlFay/Zw1mmYjzu6O4qoMJXu6e2KlpCdz9OcuW6EPbQAAy/oQgujCtxu+AADBMYDdZ0OwcpfL6ohZH5qiav8hajky/A6CtMtLgVr4dJ9D/yfl2Buk36+805UTTsf5mgAOGa5sT6LvZSoOUn+qOc6XOfuZGR6Mah6FKyqDd/owQefTWtcdugTvNDxdWUJ2zgSpUUV+YsuxEluzRAnREVOK0BkIcQXdG+TT8nQNoYqrzEsdXst6pLgTkZ4ZTQKCdw7TcVsICcMUAJCe2QYvoEoyYqwh0oOd/2Mje4+O4CmJwx8ueuRCVjBt04EGGISvYwUJvACQG5VQKkhoPtJOrFH8bCRs9JHi7/xAyVbLNdQRxlBPG1T60veZygeP+PQa4Y7xlXqNY3P1ANK5ITo5T13pNxD1Qy6s9j5N2hEsMaJ8X9sthzoKkx00uMmThmj/Cd2JUiW2tkTgsNWpZ1ylfha9kAHHKejmqzV6kFr2agdPsFkVdyymQ8gsE5a2S8++3mISBx23c+McCarA0INavtCqh1UDtCSzWvnmBU2SZWopCMTrGIJAu6bTQWNBHVl6jYcxoPMtCaej8saFHlOnDNREd3dMm77qQBnucuUvS5MHHz1lQDZbX0R/i0gwYyxkwZoEBokPXtge0wgYLMNRXi3vR5Iei1q8dzQ4m60RnuQZ2B8J2XMqr/ZWRO/kDm+rQ6LnTiU0bL7W5W4iVratSvK50G07Q0Qr8g29fjpPdN5e5i1VPWY+QDeDWUBFOSIbPrUt/vsKdfF20/34aecSczGRdl8Lp3/tiKaWxiXucEaS6aQQnArOTK1gjkmBt6Muso2ZpPNFHx8cYl23qZZ5M6QSINoz+85tJo7AmItw9S308HekuAGcLJDsp0stpK3G8vc/cJkjF8B7Cs/j+/dOrt4cH5su8iJJmkhyPOmjCIG1WMJOudG6qSlkiGrcAKVUGiTAX9v9Eqx3ExkOoMEQfomCyuBhaMxgtodN4B+XrZgOrsmfczKhHGWgApR5AJtNDzZYpuTWTWcLSPhVxfnCU62YfMW664DbyA8DLzwQpBW9X3ivNw3u22DQRv22rx0/OkRrfehZlFyWDw1bJfUso60jb2fvcdmLc7A3T8+cf1Qq9OK2ZB0j7bxO0ie6O/CSj3eBNI0pPQJWaT5J5Py9Xx7QRyFSujpW1PdHj2jWLUzHcX5V7YX4JlqcM+n1Cg+ZCsTFW7LfJTEGJiZCPSlJzwcZnhV8XBnsG/rMRTzPg0pfhY4/s3wnQQLA1tYFi5nbSHJ5phql/xz6EnwPtcXWxyDqBGtP0ec4nYxZq5lKQS4Y41RBpmJs6TZ0voxf4oYmymXvFLriogVtMdyshLCmDSmVtm3ixGTXWX9gxOFQbPOluKXKU8lV5OaKnPosJPlY/JXvYCITZANgaibDLsNVH59A60uhWTSjVVWMg8rzahn1uao4rytSXB0iA9t1p9+v9WrujcvJ1NJIdXB19cDSf5yVfyKExaJACWwzPqJ4kP0Mew9pSzO+90yYbpGKE58TZ4AUV8MwyBxmXuJAbAJ6vC1jU7tPhUVDgrH7/s76vRjcnlsdhcmSgjqeJ6wHLKu9VDPLnoEdfsnAvYi8Pf20VM9T9r/qBErXmi5c7J098hCXD9Os2gSn3oU1rnrbBkjeWWOqBicmovuIoe/9f4aVixU9i4dKpAdC3muKDUw96YlGo1mC0iIXCXDBOy+T5MpN52yZL1+EFKQZCLfjlcCtPO2YE39MX4e86r8xVFjigDPaSkeE1ijL1kz9i0f/kvYuOgjpjYtQ1HGGkQ+FL1HraBZxpgXLu2fYWjYvsAZZX8otdkM0NqjnpdiEHXJkvYOWHdIs4Fzx0JsgqU3WltUm2L5nlYjXUfFw0RWqLQjZ21C5LWs8S99IZ7MO8/Tih6P+b9GN0BusWuzT1Oh5Wxz0ZijPvDMDVLgZTwRdYwW5ywLP8smG1CkR4Obd4e4H2x09CZNy2nlkpJbHhXPWTnPaFgRgp3pHxaGTJFpbUUehdh+HXn0hd+XiCCh4m78cjqa53Y3B+ajEnXpo9J7R97EKHUUMcS4bK31iQqF6XgqPT9BLRgwdxxN3BsRXluhoXtb+k7ukiLIKYRvh4RExX8CY4MoD8AQH+Y4gWOj6h2N63KhUiJOAun3aE437imaTC0glWTuitXWkkj/qsJnS9FjJ1l/TbJuvil542phUbra6g015H0WW5qqqrlj0HEcvDFhc6HC1g8A1u0IP6H17pGV2EnYQyaYv8RgSLSR82YLMvV3i93mCp83zAsnMf7VWXeFiBkuME0Ci2tWaTlNBqFoyJ9pCQZxshYwpchdnrJJFba2Dq8kgG1IYijvzE3eJsIgnXcX0jeBPpZ74V+R+uuw0Rm7MeM7X/7IaWoFU6Yf0wzBSet8b58idTcztrNoUeMOR/LFKGRG5LIuuQUNfBTFov2dYyP+b5b8QHB7bTicMdS72hjM4wFSnf2VdI0TaWfgktpO7juNVCqRnhkNIOoeyEOYSS80I47/K5m91BY3ZqT1UOlUdVuqfSCqXgT5PaeKZdP8++hzLtKgJLEYMqgBiKZFhCrhDfHbJBVp8NiNoFlw3RL4Ijsrdgr5LPZoYFzG6t2FVbajjev9+eIN+WYJbaofMcyRF3kQ2kgTav+datLPDSDZ75bHaxaA4DONsEjfyLTgHApAVQgo4xlNJSudJ5iRuya8YXMCr5SpSADouS10K5fGaj3Oe+Xzeb6dj/dmwPjne6Xru4spJA/VqbvUkEjNtaylv8j59VfOCivt8pm4jmrWxw0ckCcIoEf7h3Bf0ljRsuI8Sio4v3YlJ8G/HlDzZcIQlhbpbdlukrqgXYtvlTvTaZbCA+hLuWGWp+zf0waqp1v4XCTkYIGPSWBw1W/p/JGfx2kmP/0W7Y0oVicmuCiK9sbl/vONOOgmeWDbiE6ouiT3E9G6v2k65FaBdGu16sbfP+fIbmff0C2RdZQbU9OerzwcvDTiRbDfLsEkGX5SoawrImjIkL0Qz4DiUeYfRls9G/yDy7p3MnZAkt913H7uouq3pgffAGZI4VR6ykF96Ban1IlGfMZRV+dUP+FfRF8F+anoGWv1Z8qsctBgbOLCgv7qoMbeSFsYg3VZ6dyJPpHILwMyLYxWxLZKdTu5tH0uy8kw2wtYKEjORanjI7q1t1LvauEE0uwO5CkcR6s2ytK76GMrN4TwaLXoUt9faoohnF/oUtd4nNgehhLzLmULJIktkiUe2tlwOR6H36XIlIajxcaT9+Q3XoTc+DHscYPOkd1HEXSYxynGNzDF1YvuTh/XmHvKLjCMGit6QjvxD9Mnlamyj8k8DzePgnjR7BKBWR9JzGLhtfUy1WrR0FoMR01fZIekWEARRuxffSWxLnLXM99Bgl4DPgK7LqiqgLpYIXHgE/5nHijgdmcUz0LvcSFpt/S/sfkv+Bj6D9NF9n7ZmAkrXxJ1CqMiFNt7eeC/XqDRlYn5gZyz9kEj7dVI+HOpyAKDc4Ymbv8EWXtvq8g3smmGN21H4UXb00lVFj3sOEoPJsGkZ3ZaVHyAdbLYYKizowYAYNKOCtQSXNZDDfG8aWmnoMAK/k+uhBIIcNDUziEaTt4P/xFRHiIHnpwAeD6VBAy2gWOv3UDD+ipKv3tI+KYgt0RJQDIKSo1JjE94xUqLsh4wGCDWczwRev7xMQuWaaanFtpJSDJ8GFqqY+crNkNcm4n89ppPEdSZJyqHp7M0ONeYzMmPpS1WGidooBNQ9DJcJYgOaNpF/SJoNlTx5Kj0eebbyFrdoo8C1ZtRU2sroBk4/Daedw9O3NfV6hPk+DJt5oLqoqzK0KlvN6dET3+bOIVgWBThv0Rh26iKSgd8WjBGgGaY+rXmoG3JGmVoNqq63x7eoyaZNWHAPDzLJopAtdBXCy9oIuvxzG8maE64ke1B9WqxeZsbOGoGAn2bZnDxC+cHMgZisShpkQyfgunS1kDyClV6Popd5+VUBWGa+IQ3htKEel0QogjGVhQydH8DuXnW/1YpHKQSk2NabWF/6mU+NTgq63F+WTR2DOjaj1Lc8RAtTRsU48re47GFSKNVVXXUQpOdcaTsyx3fSceCzuYSzQPtu08lm+Fd3KNrXLra21ktzdIGz0hT3UBxFvfxtJm/MaqNOgqroP99ju+QzKEVZNiGguLL+7uvD527/mIUrlss1DTV4rWTn669gacRAhEhYpRPYcSk4M8fqAWdaAuSeMqbc7Ko2IdQNqzTkJSQIT7qdFBJbcYZpqXWFG5vDDGk4mNVg9pJDkjuPO0ibsnDpLWmpqr6Ekf+ZI0asYo7AshgnXI8Jlcd3Sy8cCE+CX7dZp+dGGis0a8LJmgX1xRLMkbRQ4rusj2AGNxxxA3BJ78NINJQphhMEy+WXrOYMxD9MteKRXPJPZIlssCw4bBsZ/RCAdOXzsHFj8jRq9bzhuaTwKeQ24yApp8c7Ns8dHDcXJMnwHbhzi7340+PwFPRIjqz7WphkpXFkEy8UbyH0mkaNurkDqkpu5s3OZaOnQcNI+777oOPDylgndFayr4/gwlcptmsI+ZTuBcRW4TtfXjjkZCeJwhI/tkAytQXB9YW9fSKpxrLy3Xs1GW2Dws0aA1sPsuU8inEJbUWyANASQhYjh8L/EEAIffTMdxqoqPVf4lV1SKKRgLqw87Lqwhvq+p1EXNxdCJlFDsXeWCO4nV7yj+ZWTiIOaIVkuNvlculauh+xO5zzbJjAVvrfF2nv8mJULoZadFYBbt3pQ3UhzPYzkJhADxu6dXKvkToM5ce+aLxh6w+fPlIvlRtkN26yIZ3hA8UaJ2Guxg6Lj4EqrqDRJe0tnWoI6trMk+tCigmsZT4z+ZFDvnTYhLS5gkJ59TN0c8RUGLOpcDqNyuZhLZFCNIJYYWNuw4wJKNJ/jjszWtbHz+G2I/nVlUxfFqDEZdfXe8heLe4HvjVE6TrESoxepq30wqshnFU7WTieG+9Au1OvxsiSDphAkq9mKCEbhwud3dsS8kAwz8nduM3ekJjKeF8J1jFc9Bc6q63PMEkLrELoq7S2Qykx4aqYswO91AS17OtkJPNaMg4ecBUEVbIoaaHy1nEJ6XcjeSyzhXBedzKBOSVKaBGZO8MeGnD9cSuPVzc4ErwiQerwQVvMwwaKlGuW6ET6n6mhGEf2Yn9UlLgA7KsG5JEYWBIm8Hwfn7sHKitYnrh7Qg1nDCj3oRAXUiC+xQmw1HPWNtGbYad6meK5Dw/dID7RXOGkeeCUuwCGQ7b4F84qGDZJ8Dj94y44lDUrTZUyXl42Xc0WXRu8gQASW8bctTrqnK1nvguXBvV6VSPZTo3zm5OJtSmSU1dZy2dexv2BW82lEPLJUNx08pNsyq/2hopNxBH7F9svO4PHbinZqfkHdN9nDaTEYocwJ1W5Ue0Clk3H0is2nKAqT8UAxTLTYHYmo0XS8f+b0ypGoCkvwFVggGz2PxA9TXYqd/fYvl+MzaC2Nx05MvLqXqy1t8K6YtJ8oj0/3FJKkhTPqbRt+ZAbB5g6w1QoYJh9KpB6ma6so71MOL806P6dVECyKKHI+cDtK0R58PeqSahnKmMAeq7EMGAtVo/+fES8GkeU58SYXmttbPfQA7JFJSdpqQe5Dl6Cnbd4nbfZjh4UEmt8Xc3ZQht9gsLTI1b/vk+3aTYxb+z7YzjszS3n7mn6rQcv3eExNN+b5DWnI80Ygx8FgCN0fJEGqXK8aXB+KqLLm+msyP4D7b8WlfvHF9n3Le1YbJITDM8rxapQeA/gcHwdxHQavZigWyghgQo1go57RlChLpZ/AyO4XFIemm/j4sihokwt3GnKA2rGsQR5ij99L90gWOsf4wvn6h2i3ay2nK++0DjWYE5LZr3OD3uo+TwxFWppLEIoRae+5t4ZIiN3qW4xK3QdEM4zdymr8e2a/xOWe+Umrl7OiGwWoeENWw4LcCeLiMzxiRcwvEAzJvhIDSEJ8asAzzbIo3ojUIx0+27bUURUYvEbwhq+8Jb65fUhWpXbVysiXvQX6Hi1+XpiwujgnvZsswDFrCC0lW1F2byYAnvR1gam/expcpqKU0ZXMp46OaOej92Owm0uHzPpDBJyCk2dWpHTDVpJI6wq3k8XmIO6h3AzdkG5jNHIUlY+6Kc6SNKDnAYj/v8HJOHvLdOa0cN5nTv7geLPFLu7VQk5nJemSdPO6LlAigWD8xMMoTHQpGSX7WTeHb+px2BZ3eExcFnB+d3WYhAhcPOi5pNxcBn7qQkh6mMAxGYiOEhzAXLdhKTiNxl8J3nW1WHxZBsUgtHggYFjvJICZHbfKLR37syVgbtOsYapKXQTYe/Ma0luJDPeVxsOWJDWuWOLynJzN0yMVv0PiVc186WNtGzq88/uFDymsRW4iHAMHmD82tTqSkmgYAtqx3zL+dIMpoWOkuX7von9lPUlOtL+Nu2IWRbsxQai3ovBHPDHJIzdAigBIlDlFWqsjKJWBQSExoYRDPKaTJDSrKhUtT3xMiHCuTKT6txyaLIGTcyd6GiCBuUNP+SK2LHCpBeksZvJ/VG2vDa0VP7CfCs0v7n5sldCApm6XExlGavuOyws+DNgIpSePJi/lgApBrF7E48dap1snzek1C+jdjla37mRKNdSkSNw9aDK20z6iFJzADCxdAwwn94gZ5C9UIf6sKwN7gFCE6bPA5zcmWdn/QREi38TKCrX7tOJHY3MBiFZqNZWjvuOJbS7xkZ+lJdli9ST7mjxsObRmKXpvahA+bRq3AY06XQwpPLZIyUe+Sv/OlIO2+gjTvWYYBdnsg2CHxhdu/AhSGsxtD4XHXt3IqXIE8Aon/yNx5aaw21yrcS643R6rrBOelgXQNJGAtl394iNuNUTMe78+cSlWBAE97JIc9yttwH81nNP7E4PEV0MeKlKFanufQrjMCGhuj7GFEDct1759rnRT/HbN7SMAcweAzQzyBceAWRVLX5sK8sVKX1ADCbje3PrZ0pkAFmBzRUbRBmvWGprZ9njSxgtHt1Y25kBkHuw7beT4D/tkiaK8ClOKKjdNqV3RXboh2NfihEWEeyeqSYRuf4vW8wG3NH73gjPIMk1yocgoYjCaMlHUaHZKb3pghveRv/5fOpHFLJ+Tk6zHX5Is0RsocdxXMmEkDnRZingFRYJP1S69NE2k3xhrbzFOxT6dAI7GKHM329bYcwBNgGSG3wqS17AzjbAFfe4g5/un9r6le5cExp5/Xh1EZv1Y29EUnohfwICYLjPqTTeeXvlPxPf1zLsUjdz+k3CrYRyGhN7a5+iZidk0jODlfh/4femD/g/65g3EUYj//wn1tqB+HETYAwsQOLbzbbJuJLKIVNnH5ReJnph5iqcZPsq9xikcc8rs9KUNY0M269RWH7Sb1C9kCG6Lu6sjZp3uWHl6wtQ3nuw280seWns092w8yFrHzdafwvMZHL0WKf0BGT3gTjq9+bLwbpoAAXqXU0i5n8WeFE2G98ZJkeTToxzJggKZz0dIyNgor2nTl7H1xukdlaG6hF0Gxq+WRr11FiDYkkKJC11bVHrs+fOP9IdQSk8nzb8llYk/pfmIbi/P16duHrSGdlXdi3/4pt3gKaHSGXw7lI9RkUGGRfI/Rcl4LqVLZ1MO9xr6vrss4W8SU+Fj234xkRb6Tn2RzaBduK8oVlsR/bTr4hF1pTU8i64TdmmOCTiuN0Fp3GB9RUdD3AFGvoGGQTpSVecbP+u5NL/eF4KQb27sNoA6J6Qc3BRy9v+DtmlzgQR5lMK+e9uCdO2Y37JE9h0QAsO3OrdERyNR/RF7wQlSz1Bbm/VWIYozKeqYskikhUK2IZZFQ1LyM4QNL91B/7ItxF2jBdyVrfB9jlUv9YD/ojFFhQlww+CCOTpY8aTSW4p/Wob2jvgX5TTvHKzEIhnuAjQgX8zYy4RdIv89eKLeMqwe7ZMHjP+Zqbxwj/gZGuiRpWvb8InGiHyi84GWyfl/99RLxl9Kh+7Hu4eCYVVdYUzWQiZLNXztH2mNjCbKNmNoK2TUwHdCAa8gWie6wRXTsqGF8I7vSyfmsOgz8Q1i1EpNbwR3mZoul4wO86AyRMTOfx+Qz3zUTblKD4I+q4/2njkew4s8c9lVVzRa9115OroHDplMJOwctzQcZLejO7JLrKKSRIA+7Cc6cwdGNHXU9TTmXfc893d3Xja1+Le0PIZh2Re9NrvP4xhRsshatoRZDcn/Ytu+25vgQqPkbp3WKCs2qBWVJQkZTYYZWohsVMo1yUfx/cfAAE/JhoypWngVzwmDyNo7NmHmKsdKaJ5L0Dh/tgxK47RlPpst84GB2aWXGZB4FJWXzuZGFQ9Ul9Ly9DE9VwqR3hyK4jE05G/ewOHGVmOcPfu6dhh4OPbgvNiT/qCNqp8TaZEqsiIQBVbjoWjAvZgLIUqD9D1pbSmGUI8pa55TCufqb6oq68BtiLWEp0kXnT2+rU6VkQeCyPz/sybpc9MBtPvtl5FlN0nrma17FmYPJn8sLDIwRTr+Dss145xe0pIFkAw7bWG3sj0NTpeX4pqSr2P2pmOSb37qNx2uhL+D74P5F8JwXu74UOnPcPi5RG8ShrsRqCyLarA8VrPEeYQO6/V146g6hmE3JPWmz9Vq0v+ALoxOWFj6U8pyP3PlD60CPtI1YSo2JGO+cL/A3/mbXsG2aJOCfH5B53dUw/TM8SCDWixBg59A2e1TvMVfKDMvaaBx89rxLq/IsBt8qIvW16JMsMeKb1nhUHkY0qt8S0RbZgNKmKBMjpKjxnS0SGKVfpgPjMJNKeU/DvX3AMg8IAwGLT+Ln3ToeemXV3GZxChNPTEvuIdf5Yu0z9XbpZscvScTeg92OtYspoPVqUZmgmmEql3jjFqdkGcAaHpJH/bD4bfZrwHoVTPPRXhcxC2Po+xYuqnTbVDu/6rId1ESf5PEHE22hUM0LB1TERrbbVRmfSp4pbv3h090v8wcNFiS7ZBCxsYQR6d1v6pdMYOKleux1AQ2K2utq8FwH1Oz33OCqlzSMMSLWwE6dw3Gg4oRs/f77evYdapuRN5Mj/dTh/boZ56Z0woACbUhqreyldkRXf/e4TcxDjUsCbSG7pk5Leqrepirc+4MfTuwCwSdHiH5SpcIXFGJg958wEQbCGHEp5ZLvi/mZ5kty2eUDyilPDlN6V0K9jWmNKXPYa8YOeke09T/neQrZnupTp53FotlVnh3xzfjhrqK59O7pR9Zx3Qls1YRp7qd8A6KCtL4dXFXZPczj24oJmMgpKNC2Jmi8g6Ey8vCsRq7XjZipuK0J7UByznDaDX+v3w19oiLCYRlCT2EgOZu+oPy+4gMppwnZ2Fc/OQpXz+JkUS7gIZbrXt6smulkiOkM0jC8pvAS5LgcIg7xJ8gMJsdCTgEsiE2X5tgJ3enD1IRFbM0uZS6aSTpXzxnIi35vavHu7oB4UDeUfC18oHZ9fltNCeSfK1zy0rwwurJZsRgZ0xLnyi2kYQx1u3tjOH1H1DaF53KEPIWQUcun8buAjc/lCPKNvSv79wu1H9OnXxKjMoP2XKegRsuAtWGKfhO5x7vphRkFhrU5iIN5wY1q/zfHyEjlv80rHCX4Vf04CRrh/G6YrpyBFjA8lymfGND3+HqC8WEaT6B5W3Ogrx18PZ82FlbkD+jzGqcfv/0ZsZTA5/YGst4ljNiNGOTNmdZDxgprD5rdCgif3qZHH0JiRTw1KramCtLkDj0ZtHwlzrQQgFytoWLO0fQj+aJYByal1kPDYE6uku7xhzsBRRRhYYaZoiC57f4Cp6SJPS3UBLfDRR/1IfvK0wxgzfIIJ32IiLu+5hmf6kzgf2mIZE8A8H9C20xeMwEIDu1v8cq2s6oIIvnMjBX239NZZej36Nx3ogSSOZu0gGaj1qQqG2p1Hom66rNihIUWKmuQYzEHFypEWZkrPa1jkF4rBqcrjWeGbmxKJt9O7pSK5JACofBqBKdACGfYFeH7AIKhnVnclkuXFbIQELj1IgqKxwLuHj0AvuM68GVODRCMDj/qG6tz5V+OFp2vqAk2AxuJ0KIxRVyFGemh1aqPZcXXl53mP5RIcKh4GDtOIOrwzFiiMgnvsv/t1JddWD70LVOuYzWqDgnapQ/NOLDpIG4CrkuPJ6TZrl98V9OxD6ohbtaM7weeBmO898YspF8GDCv4W3nBYF05t8Mkv9gDT1yjy0ewlUXIavJ5iUwKpp2Tqj1mFZoKFZ4y1NyYs6Mv0xPcT1ZN97slmuUH0ia86ols2aNwELQ5poT4cZKkj7aCVvH8Ru9SrSYs1rnxvecyn/HO9XtPrR0LnCdZNFfk15ycHMASd3KaGtyTn8yKMbyKMHRrHWAZXoMOyXt4jUjipyRC2mFWENHmghVjweuRJL0gh1Qk2wKife1A9tFzS/uFSyRkOD4Kzn3VChZdS1Py5wzcfIFslpkMMM2uwaN1AXG1BPx2jtOlaqDq/ZHDBlMi1C9eHTGPY7c0AN99HXzxEm0F/9cCNFwQhYHzuGU4rXxL2o/d1IHvYftMqmNyRoU49me6/aX/1SbN0IuboW67TS+3RtFvktf9OA/qyfz5hzrAKkV52ybVLm5QJolv3c6HWXJphMzzhILvZuFlAeY6op6KwDvR0LKpPNhigIOCxu2V+qaZtBRctyYv8puue6Vwo1WcPAIw2WDfErQ3/B1bgfLY6vdTLaa07XV+Ilmu2DFW7SAjMADCfEr9SGL14GFcMKp/19ex0tDi5kEvMZk17RYV3GM5+f3p9kwxeDdxItfWy4Tw63JkBOdPsp2aPnyoTLAJg8wRaqT4y/+mJHgk6L0dMBPgb30G11c6XYE6C7DUc6dxGyj04AhZ69zXlqa4/HX6ZrjWoGsTWVQo+KgmL4hotjRADE/BWYHlMSUxyYosR3r6hw/jYrP2ndYoAAV4sx23NS1BCHWC6AvaSI6euux8QtqV7nUhcOUtVaFzwj5vAW4c/y+g3XOV1vwtZjCwRDcp9TtYvdUqCFGeV8brskAIKAJk4OnTurlAuKJ2sZPPaLv531nsuzWRxhiP2CtJ+vntBoLLnnOpsVMXULaRmEIi3ImqWTEpbwj9QUgG5HevBmCZTQ/DJ58vXzu27SNs6l/s0677SDuuh9kfXybI874hmMt4HUvZRSq9pgL0FLorF+WQuVaNOCyT1B8Dn8curD9Txyff3c1HAmp6PTAeN46j+fFDDYhYHbDHnOhfUnbokG/BmxJf66SK7dSE37SxVTDUlPCCYKq0OoTdzchfydNELxMUIXgIrX0H8Uj3+4zBJJ+KQucYrDxU0FdECIEhivaVh8M649GMcH9LEmi3wtV6g1Y2kZVAh5Zd21AOQFUsjqEGXS1KbWXHgspMatSB+XuhMK3R1Hg/3SBO4V7JztJ0X78XPBtSUMYREr97rarBMSd3ZIBkdNd/gBfUjg480nG7qog0uE1zRCVa3FFGlUuPSWy4Co3Q7l74AMAdZS4Ok8FhuQAN6Srk6dU3OT5bIQqvkLZ0sgfYbPrfDtvtFGNDOqPCXDbIlEmCYyVYow6rl4C1LoStVTjaMAL3RTi9CDXzj0JuyMupR6wurT8mxFXr/ISRHH5avlPsqlGkrZmRjsaN5hRKD7ZuANba58boElD/v2zLHYi6LAcx5nvQat7BI0J3Py3brHXA3MVEh+ADbuCQhe0Fb52GPudUViCzwmZQYdyK0CoPwmveyRX0qndTFsPZFbTPawVOZgz9WfXSBf9scKgBERTiKKrPkjwLa0/jE78SUj9WfE2ptbfv9WmbuI3drJxb7STOCpHOg5rRF4uxcbVU0GeW6CYkkGQCCqu9hgv+ocJo1k3tn9DVg5D7zecZSKDl0W2jtH+Zya190VC9jzzfGJurib64j2Z3dcoOZbhdNpZUGUMe+W7+SpMzKM0NJXsrM67VdPeeiElQUkRp7TYRZhSYtCw6GZFf4wtFqN1CbW2yrDrEkBFzLX7TJi05ShKtgCFEkCbIKC3vf8l3qoQ8d3Dthlitw9aLWDrqdgzvP2ekq30ihYikFRzcnlM6LHraPnmpXkGdqfWVLJSBQiR999Ib8vs94EQCt0kwQ/YeFhlR41lxWttMGkK/67xP6x5t6Itfw14nVEuSvdVpGViwKuXjUypAhVMJqPOOcf2p5gvHPgjIrG1fPvGl+r19/CL1fbK3ffUc1+IOoUIPguQyheVOUbDVanbhg+KYURfogk+pP7ft13gdaw6CsjzHhFii1FcViFtvXMm0FiJVf4URAQG+KwDUPvDTxwvXs4uIvvyx+f0FwyKaxAEsiwsXpRtsmJ24VzV8gWZkjxPHPUABxyuLg8eCl77IatK9u4PxDgY9kjfhj8jtaaU+FhtwAKREvaNIpClr5xTAs3iec8OvnZS1eoZkB7nlAaG0RvPJy6Fzwes5uJ5eZLVeI0jLeqDZJVOZ8mL9LRrCflWNZfPXOmvlx2GceNPEHMF8KPbVneEo3mnV5FcdQ5C/690Y9/mspxlBA8hdPBZyO9bQRllsmsTWP7T1vayxsfUDXvssh0DtrWzMjCFttHJfgAtzFFjphtIflrM0o87qTPwl2EXgDxC1jeEQ/Hdp8jjW+UpVEfKkVQqTC/C8fub86/4axpB4eQPoRuxpyXNxbU8tCNdxpei8AsVv3yUJFNvor95mEmhtv7H8sCEgK7zMa3z6FbHKHnMAz/Ufqnl7q43lLbkwi0lTgkFZ6w0jZh6+xDzCopMSEWruP4pc0LgdJquh8oZyW0m/046n1ojsFbI2omXbZP9Jns4uXa7KoBaKOTevI+p/+qlSJ/OhrIThdQgojp2bP5vjvWyjS96b1BtiRoymd8EKvu55QMJq4gsy7/K6nbJBe5t79AryV5F6cczGklPxpVcnp9x+MVtaVXLEu+EzSZwLRdcGYypj6qRV8sprcJldg2CsM+ohW7dKpG/K4m3DS40be5CFjOJFQU7N+eIJ+p6Gj+87e/GlzkS6k9Lx1VZXGlkvWKaPCcuXIFUDOmlify2Y/Vy9sR+rPfUiq/hiJW8XCa0Oz6MNyWqqAivTtj/drnYWevbYkdRwnl0QCEx2fOS6IB9wDhOILTwiXln3/m4wCJRJl8tbBQHOpep+jImlxmGYvV7FDQnXbKO0Kf37MiI0hdcw4Lzrl+aYFgDIV1emNyT+dUxMrpN4aKMxZdB17Rj0QhJ5yoyuieJtiFsY+eCVT6on5CdNe13bCwO6105HGiWcOf0TH8yBk13xGadyIwg0W6+jyFeR6S/v9v/FCKMyDnApPhywrsyWdHt2bXRZqa1Qh5vHbxmoZ7b03YRpGO4yOJmv9GWhH7S9Vep8Qv6iB37ukXsQt4AGSTf34PNP74UJEfTP98hRe9MtfnFhrMD1F8c/iF0C4uNh11wzEKtMrQCFT0vZR2a7+lAZfNOsBosUCKo+TBqC6izpph2pNnTmTVz1Ph6Kj1RVWdHcw+oJLs3nCAVxrgGdLeVQka6e2+gnQ9xiCtJTsSDoH7BP8hfiDx2v+976GXQ02sAtsiBC3Zulpf7d27SPomfTIaSRhs/1Skwd9JXS5hNxjyPIup0d20Ibnv0pYdufWfAnO6H8jZEQ5jCW31lt6Do5BQ4tP6uMKYmiLJA28/HzxRTfykB+2CjrS4r0AKZe7tCtGF3+mM0qa0ldtw0kJo+ax1tbrfsKAmMHx1ccd7Joo/YP4XCkSV7bAjGblJMvAdh75yefkv+c5jeuQJFWd7LDrKFBwPQx8mUakxFt0wB62plHsYxFASW9ZW6bINKqudofe3f1oV6ef8S2wWBh5Sdmy+YefjRYJXVeK8gVVZmq4734PM8+oyypiDTGh09yl66FkiUVtvmnBqm0ckbfDWkXLMpcasZ3fksgLPXoh2xXnFDf4LLtVQxXSV1VdJRnWxMe6H5iTA42pOcbVmMxjru1vzgdQsQkeeYdnbf+8E92iX87TmvsNVPwkiFnIegKC8VafKRs1DhFPJLmnp2/8F8LFrKAWiGuvV8qu2YzXvX76lE7866zm4+rdGkfznrXiclMZD1uQX2DmGKKffTwFqWC8rqpEpjoG8S/hsg1T3nJ5s3brnPrOKkqHPr7RJtovcmLmQT32fVLnjVyIvtpm7ZrULZtMnjYDiSRgWLK/VdnuHQMrIFWo/NbQhOOuUJS431SwvclVNAE5PsW5iBQxi2k1JKRLOqzdBsm14YAHCkQuZ0kpxV5cFwLTxSFTiuzCC8xNyrqmtkRb0HkTQbbMtEDAnPdJmdiVFuio/hC5JHadljPe+wcvFfa3GuMtun9hKNu7v+WPs28ulu5p7xWq33MeOV+yBJ+cj7iIhbT6UILdYNQZifi5/8OJ4vKcZPybIFhxgOz7mZHx51YQ2m+GPFr6bL6/QkiDrIdwbJxb2M5NjuA9X4XvyvF3MFqMh1ZKxsAAANNPUCQS1pLq2CY8i5NdodFGfPv9vJMjZ8Z9gS7dM7770spmzzHs/cKe0g+Wm3olluCMiBTWNG2xRjoqu+FJBk/wvghtNrpvIajujPLSBYofd+xjaAUJAZhabW7HdFP/BJ8KPakHsA9f3gLQR6TItHAkYYU4cAL6kWO3ZhIA+pFuc+IdVwOB2HCRTwwjeb/ZEPHx79auDcNhOqligE43Z76GL3Rbo3sprRaNCrWg2FhdatLzmFtBy7PBzzIOO+APuHePf+YPg9cgZD2m1tpCQLFWv1sI4hIDh6kBOaDPAx6rrPfua7Eg7ILyOnTQ3uzJ2Qb3hKhWv+d/4RxbHyLbxQbvkVhJ1KdPOrNEhftPi9KPC9UY6EK2/CbKfV9A4LYBNO6I1OG73yRMUkbVqMU6fkRmZIltNx/njoh+ttHAUA9Rp8TKvOmeUqX0W2SaiVDp2CBWgQjAesEWLFvl7g+KJwl/bXNJ8xhi4GrC4ygEu3sBgzo5T/ZSEMjmz7PITCNJ/bm8t7qUlCmESiVR+O7jAo9Ku2A4JkOa2k085K6+I3+z0S9Aw/hovHc1zub5o1+NCaucT98yEoMeub2GWyg1Oekru+qLeCyit1xhokqYMxnsFfFygjnVabn3clmCqS9tyZaEXCaQsF5leKWnKoXDFYK8+ywXZSPI7xymVnr5WC94zZZEzA8hNBS7wEbvf2RklfwSOwi5OEEXxKPWKNxQqUzHa6Wlgbqfzt9HK2EQWDK6NCHfeaqybNWNx0fXIJzRg1ZqPa/wd+CC1G6PR5QmH2hrpA4zVoNvUfg86FNFs97LZz6akkAfb9y9CLJxHjdcvalQRvMoPRjOXdI9P+39jQh9DGwCz+wIBeaZwdQgy8zuLHzW7zvjTb1Ox4rkSoKcoy6xqunzwdQZ0ybpuPx0UPQy4NZGAcBLWxl5QvTozbQY72RiIfkuP0N21j3E8T6UB4hMDDj3ld3+28rB+tO4wtid/WmkYBBMQFySeLYjAARjkLIY4gyfwvvEnOLApqSRpEuY9DXgAhoWbTB2DCMhJSocDwNPrKUVuR2QXXV50kfqR9Lo8yLOoTCdmqa5onyqBu9e9npnbY6ozvOk5K7jw2bIoDgcO2CBbF1twrbJD/2oWF6d1vJ+4h+rIV/Q+UZGG6GymuamyRjSCGYWYVWztkjxyDuBKkRGQSySPIH2zJr2O6c5di/91ThG4SXvKs0yC48nukzL+VXUatxKst4jjImruIzc6waJTLI70v+SgXFXqqcox+AlwK6lwngMzd9SkDcKJbozrapdiMnH3WNsjVdK0n161CdU5ouR+urCCoTfRXTX1mdiK4C/O7UAci8ABNRj2wp13/8xTKHjzwSx4XebudXi9kScfGWfd7+4iB8UCMxpV4hZzdWfHKA1tCszY1yt/chtH5rp6E5Nq1au0s5c9xIWsS/9++9Hjau76o0q1CGj2EqcmHTEhUHr3YVg4O/az30Cz+PwC9FAkRJ1lzWKcjw2tFZsP6FJKPTwrNwFv4+Ny3Lb0QLMJxD0GtjaXbmT9cDK09y8gsXu4o2BD+Y18ZlDIi+E3Axqs37pc9VloIt/c1SJhUxQTVrnnvsTDyOW7hslxqI/+YilGa78u2cQin6EpxK+6xIZvSViGdv7C7lmDeiCjC5XSUK5f2BB23LwMeHnN+Wxm9QTYXV1wPwPD5VLya/dv5bbJGco8OiMKowC5pw985CuFgPwVg0TdvSxj6uqrlJBTjBdjo88INJxYKVtBF9j1/VT27APmD9/P1wFCgyYPdUyor7CFGbYLt60tQZKZsA1t84CP2UbhJ4Gpv3zKnq/KOR7vyuWdiMLpnUP9uJCl6NaUxvNc4Cxl8m+ReguiwYixxN1lgRxsNO80vmqQVwvhCrDJkmPYBe3h2X+YZnF4ZH5mnx/F9rtdwGiBktz6Mh6znM5rEYvsEuDc5vzto7/xewXcjXh7gYZ88ws/UdnZc6OzeaY7qDTWRiRT3pXhhCCbgnLXlrUSfcASa1Z46TXbHAYTFLOFC4EtE995nHzxQveu/M2FCwlPVaHPd+29zg9P2E7k9ecAcjwzAGglhRpG8GIuTI1EVArWnfl0+t7iBnPgbb2WqfhvDhE9SRcnLMWa79yWphgu05MOLF3KnNi3h2I3DyxPhDAiBeTdns6Px91wOoU1PwRvp5647IpTalv3UWWsNdnSrVMMODEOOyuYBAwi2tbVx0XNkKoquvz/NFCkI25gsIPIYTXOi12v1amgriy+mqsS6W1Dc8lG+niUPXmkb+xdsK/AxbqSXPEmTkOThvTo7ko6XAKNIXjTVF7wFjx39yIh4lFMPGvz2bonSX2l94pOkMjGfs3bEHTM6h3zu6b7/uisYyjGA1Bt18L6F/zN61D0N9ZqMoQva3v6FEhXA2o5BCxuiZ1k4t18k1O3g53Zv2WGC+iK4qMZHXI/sjcWPOBLKaIqdPjRF3iNr8rwtQVe6BujE5CMszqmycMZwHFtqzd7q9WMYOkG5SoDVgiygecNEyDichaufFNS3deejvPrVGyaAQJJnfqCY9n7XCCLLs/ibYiQ8s2H380OuO6tYCvJtzQAWhiiGXw8Fjzax4EHtgBAKmP6wORRjiOzZE2AJ0iy4NzlnaiPKa2LxmcKdx7Kkdie2HV6u/MqCXzI9HGQavmufdzEaabhJ8RJJyrtqYQ6kNcE6O5PXAQp3FJ7ss0vuzZ6YkVgU6NF7Hs2E3xM1xObv2vkcIY6WGpaJsj9YSSeeUWXt6d5y2R8/GM+CVTjnFneeLBLAVFwiBQTMZyCYOj80IqsdZOeo8E3IDt45OSxbNdrdZs/wwvf+DDUoTeKC4V56nXaVRAGyCURXEn5j2rOh4GiK7yyNBNTUCp6PMO8eAE2yTQvJvBw+4k0o95X32vGkUkgAYM8769/DdoVoneHS+X6n/Js8yd9g4UouJqyFboPrfgtZ/W+1/doubFz7TEbgF9LHIGifcFpfBv46lmpw+9cDqFXyeZNhuGbJKyDRB5B42VP2VYrpDb+Rl4dBkSCKqW6kt2z8N4qjPKQq67sGwh/RH1b/6y0RxzF9/GMXEtPFAkdzkq9RQeo/v9hAZwisO2vut/1mhBaWnjcPKdcMl6sRsoBfYoy8WShD5mKfsVPJ19HJ1HOUvQm3/7FRDvrCMu03PosM1jNrgcjjUnQWc4dvw7wkJH6JBydKqy/oj4wCIBNaeywDFnr4GwlEInBbWOx2gMz0AJvwaYEfER3F++IZJXpu6rUeNE3HHpsZrX4IOB7zLx5WhTsuzVucxfe8h1NLjza4yIE8zDzFmy3o0Km88vU7p2QaEWRLjShhMT69cubkcECkvqyylJhSKDH/OJnUHqYEpbV/rUj5A8LctkNmWE9UB0778dAugKX5hb9UMhWvTrR5br9eGsv0b4Ee1yP/FEgQvLqTE/MoCC9NRcD5uOL08oslRFKm1ySRgxNkFTFgufJNdMR2vVFLYrf2o+l/udjgXdbRsSzlVZ+TKCa2qeuJ633oC7qoBLmSA3Dm/E3SSRDhl4iThgtviW/WAoxRPVqCp1TMigTOVj3WU1tjtvyltsUuJo6oaSG/jWeW53BAW9SUSNXFy/HfAbeFpxipMeSc24HxZNMBL24Hl8nV/0b2UeZNuyaxQjoQErHNMR07NMIbzQAQyoSGLLVmOAqWPX/upun7Z54muX+C52jnWpwCMJWhQ1OcF3ur8zIcMHjeKs+TeXwsZpYx4ai7SoK7zYTg+DaWmKdNd4hQlIZk6w3jDE94afKQVWlfWwxkM5pEFGiBmm0IX+wXXGcU1YjylFlXJrzEniA2X8vSMf0DfC6N4Kr0gT7VSuDRDm8mkm+cQvNoqx+POoTOMYlxfh6ponlFhdrXlLaB+UENuKht13k6NDugvY95CR+r1z6XkxeQsq8e9DM3jpKwBjSRGHlcT2j4znjthCEKPz4mxzS7BU75jHKsknrFunT2sq9AebtG2lQSgfvpYuQgcJ/nR24qvwOlGLibsOrtNIkD+PLvKaFkIswf8GR8b9Bc+LXVsqLzQTEbCEMhicv0bD5EJowuMI2G7B9nFv0R1Chcjr4hv8bPiUWLT6a8RCpre09fpMM2zNCg2wX8MhrpDKF5YV5cU6K8cTCKGlV2dQYUY+fmnRMTRQqutpFXCgvy80y8Bl5kbMg1n5NWA4BpfR+P11AaJuUOpDKAZOfUfW6zBalShU6R7vsofM7jyjsuQQTGOxx94vuBOnS1RogK3e923uCfQypSb0shktcN15rVxX10w1RrRGuo4uj2hl8P/45RUjk/ODp6oMlAB5QGZkehvUwEkj1jCbtnPn0x3de7LZy0BarYBPXiq9qK+qVMwMKzMgLRfmRuGgF/nrA1beC9ooYiI0H+s39JmiEBowuyJq61Wg5kVNe/dW/r33rz1ZTk1zZnA9bVf+aAVLavqY47V1CEl1i3LwqfWuMlbox0LZ769DU2SJHaTTuD9S9idr+ZqublX+6LwW0+dzxJ+yBoPkn2SoJbvmadR1tvmSYAe74aARFKTg4DU5CwU0EfetgsZfpdcX/Txg8Lf03oU4pCkJM983kC6cqVLuD1ekvsD5TDHH6LUWvxkaXkf7y2XQJIK9PpEmkkB3Rc0AjCHWF/rmYO/EjeNmavNbSA7mI3cAdCKChI2QO5pSbBzgt3zww85bGWBpCcP9IOKOnpfIV8KVc68QH62lFixu3LPlDZ3ZQbn11S8KhljOcCob8OGMUmE3z+mmzwbNyAoPVYc9DaHak71KBYXW2+wzd7Dm7lX/dwXpeFezChvUtRsjJyPQW3G/qEg4dz6y5ihfRKo224ZcBbkf9OFj4TneUTzZo2EEcO1B4g/ltuhvFkz6hmzqPOB4xeLiRm/gViZ5rn1+Je/tS/7q3YRThvjDCKk7Ze7VzXx227QRFGkdZBZ38lJe0wF49kt2jF5cGfSb7OMzBv/uXpIAIhpQ9pSF2jCVzhbcJq9P/HmrE3aup9b6ufaYXV0uDEGfL4DAhaIt3d7H1Ar+o+bEIppiRIW7ZRDXYgUXccGpFy2Zmya/oda9ZlmAlJq32XMrzzBvw7xoSymlDkKmMQSdgwaYRYlu2tkPdOndQAU4PveY8ZEuUICwTB/0b8uHM/lL0MMCCVNs28CO+gxwt8RWPbDuxhuKr3nHWZ198N/c7TiDqbR7MH47cUwil6FzHr+S8xKyAiEFiqG/TPqh6yc9O3FaqaWk4eUhJum7f3z5sTV7fQpFEzJNkghMp0/qF7ercu0ZYXV+Sc79lWiFLUygeHcU0Xve4N9UF2kooOp4UL6XEbnvwCtpdF/OoNS3EaQH1Psz7WGgdXM0T/FDbD3yH8bBMKO2oP2Hh2xaXqwr2PiqG4r9X57/elG0O6ajVFFkIOZy/2vlLGdakmfQmNkkLsBnBnOxnO/SxBwc2MoMClZvX2+lPtgQOmo0MDkEc1m/zCVLlsWBi8PY7Pf7Bc7NCuhrq6LjfxkAmaHm8vIBPM7+APlEy4Xkueb5O8sQS/xjf8cDFNC/3vpRYIpcElvz5hj7QicvH5s81VJPkStKWudbaavW+WDMNOvxQ7BKMBehcJC9e5BCGo5KEO8OHO1lWCrz87eu8eQ521cWDqFEjDmM/yiau7KeK4hIJVBqglkaY4D8vD5es02zrkKcMA9/mkcEo2RKRsjyzNPSYBApS4mDGZcZmUvYDQU74ADdw9CVvkhgiNREQUsiL1JLzYRHLe5H0ovJqXf2SHVnZNECdSbF0EII4t+/bSCtmcQYMb4vqz82C1Byw8sxeNiGtSn8JGc++u00YL0JRiYnpJkWqpGZI/dHX+UUEuGQ2T1sgq/MkVPQjw64DKvLgrNVIpcDX+WPxVx0lPnoFrsKMCvdUsJjSYvTC9O7jk9YlCD6YCRruQCnDw5ONvfxY6/zuSI/kEdSEe7M30TcltT+o/KyKtNoKJ5DDmR1ai9Dj4jvkUpHI9Y6Xi63curLpc6bgxdghg8CTAKUKwKtOFl9NWkHz1CJkA8EwhnowT8Vd4TlLvZXYT4Z2U759AAzIGVF34p8Pk8x0yfikFpG5DHdT6Qa8k3DBWNc0df339h5QiC+6E1zzbusIxCNrqHaW9bOSj/63UWKCrlzmqst6R5CH5C8UEL7dMyxIV4iEIKMiHHuLxYpRTg0f3F6SFRcdowndhI+0ogRj9IvXbxKjGn0lh01M+5b3i5ASYP3z/lHYYP8JHgxNdLOGdGCIWlUueZDAILQwIUom7SfoX9Ayr9HSmclNwH4dK8avQ5GH2OhHP/WiLxPgq/1IL5iyqo87I1HB0PgYCGUBatu3EJwZUgEFKRQdgrZ7eJFIATS1st/EbYXH58nxdlJonEo9Xn3iwm4f+3w9cHgUi1+XMX9gMs3trpZuTF+DN/zfTQ0fWP1C63lW91HkNP37Lsh1uhQ5+qMinn0ykSbnoNTmuAnO7ym327dH4WHWs6KO0Yjqg5m+hi6rIk1dROLRoXs9X/5gclJDcPr2lwVohMmjiVC5+LnNpMm5HJ/kX5rKNgjNzQmxHhNoTQIZDsIBxU/c+RGlQd8a9tAOdlvU0fjipASXP85afd/HV8amjVZP+tNysbYiO85hDn2VdpcUt6L3OeaMCcOHjZvuJkFGP7K9iREEWs5eRI1Z1omZ2wFQi95D2qKHrW37MvFSULRtEVWcgMM/rVs81GDIWpusTwpJsE7xuiU9Po0l1XABxI+RyUJzg0aUhuH14nIWWQ4gReiwmFJzcrsDDCNUJh5pLLULx8W6lXfLdAw5KmvHUUKeHBI66sqHgoMh23mDJ+hK1IeuN21n3GEtGCtFeGa6SvdxqpWUnxv7clG5rCNOGgESqArLLToGcDj7Oz7sTrUxsF2MBnPBmSREO8l1mWEuOYjweC9t+O9iZ6mRk9VfZpLV2UYHzeBdB5Mw2JQOprEMBXFRU4cpN95ettORcUPLEd3Rh8PgfT39sKdNfWZNxH6gJSrNLT8VcwRm4oVjVXv54uHfDI58i5xT1yaDPsyPSNg5Q6/fTLJ63qeWGOF1R9XoJdjqUdKmE3fUhWhyV2pYxGnV8obSZobaEtcyQ5NMh5jWk77XWYvHEFrG5XrYoRM+4FjvSWiI8pAJdcC+d/N6jWf2tDKUpNStAUeUlclbQTWmzBLzmzRs/jllB8DMBmMcgVnLR2DnxUSNAxQ6v2OJ7OeJmZCUSz7s1fjgx+nUoUtwAXoXJwVMZnjkiXqdgKRVuKsdP/OdXr5dChwB5tekIFf/0SawluTVuhX965riYgrpwgLHZ4e2fX/gatUtlnPKLlFY9Mv/uI3w1H6BFe4ijghtCb/0sj7sHzUqC6oc1BLqFkcyfEt7YIQBKakKmW7RnE7ZUNHJqWtByS12O9F48Bg4i69bSBwsDZ9P86hGMbPKrqi15M8D9KFy71/UvHMLYEK496TKTcyL2XFiDzU7bR6C5wZcuvFTr9Y6LZCWLD1xry3JpoRdlu36cQagaO27Sw1vNAu01YSkxblG3DTFIVzqabyuvBBtC9kUOo1sz5CWpr982ljJIfSiTof61dWF2WoTQbx8aKdKyOM1xnaiWBYIgaomUVZkY74uDa1eBkQRjzyGv6AG1/ddCKOaGfArszAYlNhTDHoYxzksN/j5RD7wWExvj1mr7K2rLqS8drwde07sZi0QF/H57OZ6t3ub8oFI6Uv/msJLRpzYQKjRWGaRJ8LjrJo1OzWnrwO2RrpLx2ljB3nIdExruQCibVUBnL820Zshu19X0AUUyJLFZ+6EPGdSbxn6y3PtemaBVrvEleswszZxKud9DnvnwsxwSot1oWP4p8TSG+y4upc0YkwN66hn9Fc5Bozi17wyZyZvdX3/gjA6LX1LQ3U2MQZZ/1ZXLuKPMqpaabI1vDEK7pqhQe4jR4cghV/dRbOq04NLf2pLU6TZNkNcb2BJOfINez+gqc+DFjpbwaqD9zEsJbIk9nSerV9IVWEqYLyZyAEHv31eSAhe5iXhMjpa2m4Q1DOL7KoLMyT0X4NjBcaiQNHLGuvXv1VZQD6cYOB+0V2u6XcRn8LHLpwtdhxCmfLjWlc/wsUsjxGmpAjAWr07wvJE2GqIJRNkWAjTf/JhOQZTPlj+pup+8gtTSelCUlRdC/qEhXHnXPxVdzl1xviSFPbJAkW8Zb36QBsY3MEk2sfQ16noXRqZxpVtZ2V0+LfUEvL3lU2FFucZIh1eeYtS+gKI5glVdqVeLhtBaWudYXqqOcdCaAHncK2zdVH49dIB0G/cqK0deGyotQtSAQ0AyVLQk9wFQM0tdQ9dZpi6pQmTxyeQKaRGyYnGyatBYIHDVSVJfZDHXGP40jfxuN9+CP+WzULQHK94HoNeU8IoOFt0zkm6rbjmK2WPsXkBQIQrZQKDQn2lIu8PHO4nwZi+1hnQq8UKqAW1YXbAODQsHuIsAC0V0eR5aDKkxn/osgd3lwBKqFuq7jaLw0Ru+kivHNQn1bG7rdHmxqa1FyAPFYQDIlEeZFxfWUdoLDjspR0Fu1OZi1YM0XnybxZ+NrYARnvrc8oiM0TDf9r4N0Z9hdUrJp4aZcRhQnkmAqj/JHx+jC0/QUJFmgnqY4MWoM/jp2NlbLamQeN0yfe9PXjdIPUtmcZRwrNZN5QITpsOLJ4iORrY5TzRNRrf1O6gw8xxUJwvFtNbYu/k31sSMiWidW7qw3wZR/OSJkgg+LcfKU6LzDswAWO5ZBL0E41eadkjraaqkd0asjSzIt6Oo4O0X6rV+cIvPodyCc548FOBkfPbvdvQyzm5zN0mRyijHapbfuCUDHh4yGjPwRoJPpHUWj2AuaCSYKOjlSkt/SOXxsDU4eMx9MOSZ8DSP9GAVWfjVgiyo43XpDf8UoADXhh9x63H5Z+3TkYWIv/EVAK4MOoZeNiGv4zx9rzZ94xtdZgHgBFO8GvV+WaRByPOTrvtZ9J9Rmj968OO4IueHarosaJze2eWDin9o9jIQvoP7CbZu1p1qLX1CcFP9KZh7fNFfhIyzLzvyFpmIWPGO3mXyenSZT13WhFRWwxwHyTDos3UvLcueUjtAoRp+2Sdz0GGR3ELJbrcyOnIJwqap6qX626I0zf3OT7lFP4LGsxRFoLRUbMy2J+TwYVgSap9YQ1T4+tr6IgCKFlTu7jDPEQdmwWtDANb1WfZzGiA5Poy+mcttkS+82IyFPSQMO9Hvgoa40l2i5wrye+tPwBtD1UV5WAREXDWOARAS3ZIjMJYyLocX/NfkdYFH9Qkcm3f5vQ38W2tD08y0Jijl9EWklYv5IrLcwiQuY5bqiuxsedjqo4qD3A55nksvrwyr7VSHNj+GvkU72b2ProRAjLcDK1q0uF+1vSgFH4yt4XrMU/qwlOSZ3VmY6JxXKj9RIN79tVEg+gdW2Bn1E9CFr6qZrocCcZjCQg6Q7t4wGETCIaY/UiayXwDkMhZg+lr8AKGxOdpVUaB03Wuc6aWBSIhCVU7WNRwXSlxQpMD+mv9kOUdVrTC/WCy475JAPv6060fUr3npviHdK7EeQsN9jUDjrtmbKHwfss3REj3kJIXo7lmv4fckknaDDJe6lLHFiSj6DfUsRCkWVwu+PNa6nJ0ILKqNy2Pm6WYGd3bi+4Oj0NE0HVFQJRA0UlZ+X6qhIz0SdxSgkQxnwcu/9YFdoHVo/oq+IqqV3YrPAws4ueEPekvcHHP3sWrDWauOZymRR88AZ2c4CGIjkIRwLKlntoAaxsyxkRxf+J5X7rfkwoMo5aTvo0xOJBzC1qecdRjquSQVjqVj9x9WPM9DUun+Qow4HItmtolw/wWjZUeMFB9xwVALJctLSP3n4eQlrSU14HyklIoIxKOqSh45ZknuMvjjh5MRH64AgmUcaNe6Ww/hRDzErMUhYnVheas3cdmlwvrtOZ1n/WyvYqsAV2XHCy1qy5GmikPrxfYt0XjWq7GYPnI+noEa+cyM7ug9ipExjNtbAXAX3IWmivSu1mosPGwmFhi8u4VNqfbC+rMilOgv6zUshl2BtSRSrDqcXsEVPXBjbhEiVvj1QlFKZV54mSxT0xA3ie/oORepXlOxnhp8fFHVVkSAePf2lhTp4D9EyD6IHbxA7EZszT82tLdc1FwlgQX3xgzaXB1natCmrGwsa6c+r3gVXUSxDPVxmcauocLD8YTnRWcu8ZDsxolqpTAjg7gCnW4Iz9Ranno/DciGvTIvH5agVVqyUX38UKLzp0BXU5rk7H73f79IZjrHayxB9byRmbSqCRw0fNSC3YzpHVUrmPjSFIy7QEsWIMIjlUggNfkawpWkyKzdGnsF9tE/MEsqD9Jj5a+HFTc8Ly3ovJAR/+lH4tRBA31A2lWDuA956/5KOgAnB/nraRDHzTyK4CtoT2DEeoIxdvIvXCpDDIuHljfqBy9rQ1f8yolLbqrzfUeeiOkzVyV7ZUFgj95TTx1TxRQlQCcP8NvdgukXetP9L2KGuciWruB2xmMoadjhAs1BL3A3YXgub8b3CdSv78zSeYrChCD0DXHXN5ElzKLb+IDoTZ9Gz6keFRXwQkA+OflEALe/g0LdfNba+Peidn66DcxEysYmqPRzPFdXfKU6xu0+fwMQ5lskXz34bj3Dql7IAW6Ycn8mfU0SdG+wWc8BhexRwFiY+U9UzOTFvCqKBoARKePwYfhq7IPZLgzw+lLejiQSwoiVr2hBFY9YWDx4Idwf0SNGD34e8p9/HUBfHmgomnxazNRiYTzu5q+zJelzSrIlT8Byf18Gu/rGdejI8ZUzIBH7vEIG34T1BOqRuWErJjRwyeOOZfHJOOStg09iKO/K8p7C4yitvoGFElHyQ4AlEj/9CPiJzz0tfjoVUBSmoB7fHnAfJmONtZ+lhjrcdQRKN3no1s7KXoeEnPFzsW/Q7WlUTinmSKjmnp9+rh7MxqpEIpUSHZESfEPFR+MnhTEar2eSPm3spMSaz4LR/di3zEX/v/lFUh5v4jRYG3DpSKudIwtGCjt3u5FiuB2ed99AykiyfvvfgOUpkyLczrXAnxxe55BWvREka4WJyUYzHLI5mAisBQxo+GccNBN7mWgUZ8NseI65FgS9tWLV/inhhwFjlfIIQeJ2TGRW3IC/+V/dRzL3+FDxfIKF9DcNO4BmhYJ2TdQQ5vRSACXmId9ETJwidSC+VBh8xs0sCqM7Ar4DQ5eaCEcv+1/PWw6e10Nj9AE3OFQ8n2gfdzyxLnrB572jvzoRd2K932dxLTyVKQ5TGpvGpn88pU+YTTrd3FZzVQqkLfvyFbxxvhGPYG9WOysaA4+qkd8W77HtITcrMnsi+a62nSxdBMQVcRsmnaF9XSaTtFZHr6JQ7Oe1IaaRe8Yf9m+ot5ZBahbRnBXuloelLbQ6UVOgLFry/bHWZKbEPcv8ro0qn/361HTla1r0TtNMZQmVshxZ2dpIKsdFOqp9gCmFGfh5kJz7uoIfKl0tCXPl7+mFV8dGbilTspaAq4S0l6QxYgyRh4HtxZc+/bE7RdDb8yEZOPmfrVVZumPY7YKHWYZIwzyOQJXsa4zTd5k5S1TC14E5q39q10Evg1+2Njvffb4Fk+fsJvorl/6V5HNBXyYnWZCoz5MEV4jFkK89ODHx+XT7sZYVGMcR9tGGPLYOGo6p0vBIizaGHlJFC+ThTnzHcKtkjAyaVsutkzKu/ehcKJFUAm6gifgSzPiBPJYJQVqUnQcWoARuSSfE0BeWc/u5n4//09TsRzskZQA632cNQ+ABTtSm1Eo/Dq9HmMGGT4R9qUl7iYCF8Hh9t0gWIt6BAUWejx52tuw3cEl5QQ4qofCqVLGv3/MFs+Frxy/tz5fA8GqwJzUeN4bW59NWuTS5S9k+WDLIXUwE7V9RfUS5EaQCVyrjez+xjHogz45Sla9M1/1sTIIGmQsjEM3AojQ0Yv6VkrNnvUQ86HfBBR5NYr9iMP2B1fTpelB+F+axIyM/2kIZ9qOZjzHqxqG3Vdf8+OLyJW9OZKfROqeUNZcIchaRFPWrbvc0nVd2OcbLsZ9PZOQ3XgeG9N3jlV+uBplR5M3O5jmYGMsUeRcAFV6LGDavJAl57k51KBdm7SjaCu3cA7lu/DC3n5lUi0HDvOYLy0Cl10iz8SRQLAPrC0FZ0eMMnfCz6AC2OnTkaIS/usaVQ5DWlLkjMrZNYU9NEaMcnBzsP3K9V/cZ9dW6FYP+sOYN2bbds1qVip2BheTU78iZMdQUiP0RRQnpR4/jMOjyzDPPnqElGt/9Ryelt2FXFz7mbcKduk38dRHfV/rUYYEmLGfx4ogGUyuQYPelqxtxIEXCb6FZ7NTHKb0qhqelbfMypmfQmbWAOoGceNMqv/hOkUtK3wdsYhWoOmT0UCggB7o4+ehuYAdYYbO5puC80wo7bokCA1sWj3o1ukonwydC6tilbDF1kKqdVcol1eyjiuhUlvK8OHGhqH18kO/BB91Ptxp2CVDrHv7egJ5eb3j0cxdX6ryOqCSAHsx3RbOacdcvUnlydEt0avapEfoe+LV6ngmwU8O2V9dcyex8+aU+IVBGM0i99L3fQBhiCN/gjrHfkRiY1ZbUh9SbGNwK3zdGJ3UKUB3BRBtjp3YJfQNBs/GkAERDBc+iMqD/qkgls23lpt9VjTYF+F15Vfun6xEq5yJ//G1BALsPAxjfKjy3s7LBLTaK2Aj2yVXDoRMqZHavg6AnBr3139Xhw5/pwIpeZVPKazC50POjvdvrlX9kLEo5BMjIltgFXK2n5om+Hiay3dfxJ2LoAbz0xVulHpaIvaXNMPgHgyZGZCtUgcnwiOwQBbtZenzPB7AHvYATqZBg19Yk2RSv9/hbzvAvtmpG85D/JiQVKA66dbQ2Ds9Arw3mKJh8wtSabIf2NNhQ9u47q/DhKF9+/foYm0NusASQfqq48y9UDU4fMKZeET06CUlP4vqMVbNBnaSSCnrAYxIiyKEmprGX1zsw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22</Pages>
  <Words>5794</Words>
  <Characters>33031</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Zachary Bengtsson</dc:creator>
  <cp:lastModifiedBy>Zachary Bengtsson</cp:lastModifiedBy>
  <cp:revision>2</cp:revision>
  <dcterms:created xsi:type="dcterms:W3CDTF">2020-01-03T10:04:00Z</dcterms:created>
  <dcterms:modified xsi:type="dcterms:W3CDTF">2020-01-03T10:04:00Z</dcterms:modified>
</cp:coreProperties>
</file>